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0D85A" w14:textId="094BEA56" w:rsidR="00B42DF0" w:rsidRPr="00EC3370" w:rsidRDefault="008643B1" w:rsidP="002851B9">
      <w:pPr>
        <w:spacing w:after="0" w:line="480" w:lineRule="auto"/>
        <w:rPr>
          <w:rFonts w:ascii="Arial" w:hAnsi="Arial" w:cs="Arial"/>
          <w:sz w:val="24"/>
          <w:szCs w:val="24"/>
        </w:rPr>
      </w:pPr>
      <w:bookmarkStart w:id="0" w:name="_Hlk146720033"/>
      <w:r w:rsidRPr="00EC3370">
        <w:rPr>
          <w:rStyle w:val="spelle"/>
          <w:rFonts w:ascii="Arial" w:hAnsi="Arial" w:cs="Arial"/>
          <w:b/>
          <w:bCs/>
        </w:rPr>
        <w:t>Valoctocogene</w:t>
      </w:r>
      <w:r w:rsidRPr="00EC3370">
        <w:rPr>
          <w:rFonts w:ascii="Arial" w:hAnsi="Arial" w:cs="Arial"/>
          <w:b/>
          <w:bCs/>
        </w:rPr>
        <w:t xml:space="preserve"> </w:t>
      </w:r>
      <w:r w:rsidRPr="00EC3370">
        <w:rPr>
          <w:rStyle w:val="spelle"/>
          <w:rFonts w:ascii="Arial" w:hAnsi="Arial" w:cs="Arial"/>
          <w:b/>
          <w:bCs/>
        </w:rPr>
        <w:t>roxaparvovec</w:t>
      </w:r>
      <w:r w:rsidRPr="00EC3370">
        <w:rPr>
          <w:rFonts w:ascii="Arial" w:hAnsi="Arial" w:cs="Arial"/>
          <w:b/>
          <w:bCs/>
        </w:rPr>
        <w:t xml:space="preserve"> gene therapy provides durable hemostatic control up to </w:t>
      </w:r>
      <w:r w:rsidR="00FA165F" w:rsidRPr="00EC3370">
        <w:rPr>
          <w:rFonts w:ascii="Arial" w:hAnsi="Arial" w:cs="Arial"/>
          <w:b/>
          <w:bCs/>
        </w:rPr>
        <w:t>7</w:t>
      </w:r>
      <w:r w:rsidRPr="00EC3370">
        <w:rPr>
          <w:rFonts w:ascii="Arial" w:hAnsi="Arial" w:cs="Arial"/>
          <w:b/>
          <w:bCs/>
        </w:rPr>
        <w:t xml:space="preserve"> years for hemophilia A</w:t>
      </w:r>
    </w:p>
    <w:p w14:paraId="7C8CA575" w14:textId="12A76CDA" w:rsidR="00B42DF0" w:rsidRPr="00EC3370" w:rsidRDefault="00B42DF0" w:rsidP="002851B9">
      <w:pPr>
        <w:spacing w:after="0" w:line="480" w:lineRule="auto"/>
        <w:rPr>
          <w:rFonts w:ascii="Arial" w:hAnsi="Arial" w:cs="Arial"/>
        </w:rPr>
      </w:pPr>
      <w:r w:rsidRPr="00EC3370">
        <w:rPr>
          <w:rFonts w:ascii="Arial" w:hAnsi="Arial" w:cs="Arial"/>
        </w:rPr>
        <w:t>Emily Symington, MB, BS</w:t>
      </w:r>
      <w:r w:rsidRPr="00EC3370">
        <w:rPr>
          <w:rFonts w:ascii="Arial" w:hAnsi="Arial" w:cs="Arial"/>
          <w:vertAlign w:val="superscript"/>
        </w:rPr>
        <w:t>1</w:t>
      </w:r>
      <w:r w:rsidRPr="00EC3370">
        <w:rPr>
          <w:rFonts w:ascii="Arial" w:hAnsi="Arial" w:cs="Arial"/>
        </w:rPr>
        <w:t>; Savita Rangarajan, MB, BS</w:t>
      </w:r>
      <w:r w:rsidRPr="00EC3370">
        <w:rPr>
          <w:rFonts w:ascii="Arial" w:hAnsi="Arial" w:cs="Arial"/>
          <w:vertAlign w:val="superscript"/>
        </w:rPr>
        <w:t>2</w:t>
      </w:r>
      <w:r w:rsidRPr="00EC3370">
        <w:rPr>
          <w:rFonts w:ascii="Arial" w:hAnsi="Arial" w:cs="Arial"/>
        </w:rPr>
        <w:t>; Will Lester, MB, ChB, PhD</w:t>
      </w:r>
      <w:r w:rsidRPr="00EC3370">
        <w:rPr>
          <w:rFonts w:ascii="Arial" w:hAnsi="Arial" w:cs="Arial"/>
          <w:vertAlign w:val="superscript"/>
        </w:rPr>
        <w:t>3</w:t>
      </w:r>
      <w:r w:rsidRPr="00EC3370">
        <w:rPr>
          <w:rFonts w:ascii="Arial" w:hAnsi="Arial" w:cs="Arial"/>
        </w:rPr>
        <w:t>; Bella Madan, MD</w:t>
      </w:r>
      <w:r w:rsidRPr="00EC3370">
        <w:rPr>
          <w:rFonts w:ascii="Arial" w:hAnsi="Arial" w:cs="Arial"/>
          <w:vertAlign w:val="superscript"/>
        </w:rPr>
        <w:t>4</w:t>
      </w:r>
      <w:r w:rsidRPr="00EC3370">
        <w:rPr>
          <w:rFonts w:ascii="Arial" w:hAnsi="Arial" w:cs="Arial"/>
        </w:rPr>
        <w:t>; Glenn F Pierce, MD, PhD</w:t>
      </w:r>
      <w:r w:rsidRPr="00EC3370">
        <w:rPr>
          <w:rFonts w:ascii="Arial" w:hAnsi="Arial" w:cs="Arial"/>
          <w:vertAlign w:val="superscript"/>
        </w:rPr>
        <w:t>5</w:t>
      </w:r>
      <w:r w:rsidRPr="00EC3370">
        <w:rPr>
          <w:rFonts w:ascii="Arial" w:hAnsi="Arial" w:cs="Arial"/>
        </w:rPr>
        <w:t>; Priyanka Raheja, MB, BS, MD</w:t>
      </w:r>
      <w:r w:rsidRPr="00EC3370">
        <w:rPr>
          <w:rFonts w:ascii="Arial" w:hAnsi="Arial" w:cs="Arial"/>
          <w:vertAlign w:val="superscript"/>
        </w:rPr>
        <w:t>6</w:t>
      </w:r>
      <w:r w:rsidRPr="00EC3370">
        <w:rPr>
          <w:rFonts w:ascii="Arial" w:hAnsi="Arial" w:cs="Arial"/>
        </w:rPr>
        <w:t>; Carolyn Millar, MD</w:t>
      </w:r>
      <w:r w:rsidRPr="00EC3370">
        <w:rPr>
          <w:rFonts w:ascii="Arial" w:hAnsi="Arial" w:cs="Arial"/>
          <w:vertAlign w:val="superscript"/>
        </w:rPr>
        <w:t>7</w:t>
      </w:r>
      <w:r w:rsidRPr="00EC3370">
        <w:rPr>
          <w:rFonts w:ascii="Arial" w:hAnsi="Arial" w:cs="Arial"/>
        </w:rPr>
        <w:t>; Dane Osmond, PharmD</w:t>
      </w:r>
      <w:r w:rsidRPr="00EC3370">
        <w:rPr>
          <w:rFonts w:ascii="Arial" w:hAnsi="Arial" w:cs="Arial"/>
          <w:vertAlign w:val="superscript"/>
        </w:rPr>
        <w:t>8</w:t>
      </w:r>
      <w:r w:rsidRPr="00EC3370">
        <w:rPr>
          <w:rFonts w:ascii="Arial" w:hAnsi="Arial" w:cs="Arial"/>
        </w:rPr>
        <w:t>; Mingjin Li, MSc</w:t>
      </w:r>
      <w:r w:rsidRPr="00EC3370">
        <w:rPr>
          <w:rFonts w:ascii="Arial" w:hAnsi="Arial" w:cs="Arial"/>
          <w:vertAlign w:val="superscript"/>
        </w:rPr>
        <w:t>8</w:t>
      </w:r>
      <w:r w:rsidRPr="00EC3370">
        <w:rPr>
          <w:rFonts w:ascii="Arial" w:hAnsi="Arial" w:cs="Arial"/>
        </w:rPr>
        <w:t>; Tara M Robinson, MD, PhD</w:t>
      </w:r>
      <w:r w:rsidRPr="00EC3370">
        <w:rPr>
          <w:rFonts w:ascii="Arial" w:hAnsi="Arial" w:cs="Arial"/>
          <w:vertAlign w:val="superscript"/>
        </w:rPr>
        <w:t>8</w:t>
      </w:r>
    </w:p>
    <w:p w14:paraId="3AB4816D" w14:textId="77777777" w:rsidR="00B42DF0" w:rsidRPr="00EC3370" w:rsidRDefault="00B42DF0" w:rsidP="002851B9">
      <w:pPr>
        <w:spacing w:after="0" w:line="480" w:lineRule="auto"/>
        <w:rPr>
          <w:rFonts w:ascii="Arial" w:hAnsi="Arial" w:cs="Arial"/>
        </w:rPr>
      </w:pPr>
    </w:p>
    <w:p w14:paraId="39D5F941" w14:textId="5042E747" w:rsidR="00B42DF0" w:rsidRPr="00EC3370" w:rsidRDefault="0014515B" w:rsidP="002851B9">
      <w:pPr>
        <w:spacing w:after="0" w:line="480" w:lineRule="auto"/>
        <w:rPr>
          <w:rFonts w:ascii="Arial" w:hAnsi="Arial" w:cs="Arial"/>
        </w:rPr>
      </w:pPr>
      <w:r w:rsidRPr="00EC3370">
        <w:rPr>
          <w:rFonts w:ascii="Arial" w:eastAsia="Times New Roman" w:hAnsi="Arial" w:cs="Arial"/>
          <w:vertAlign w:val="superscript"/>
        </w:rPr>
        <w:t>1</w:t>
      </w:r>
      <w:r w:rsidRPr="00EC3370">
        <w:rPr>
          <w:rFonts w:ascii="Arial" w:hAnsi="Arial" w:cs="Arial"/>
        </w:rPr>
        <w:t>Cambri</w:t>
      </w:r>
      <w:r w:rsidR="00B42DF0" w:rsidRPr="00EC3370">
        <w:rPr>
          <w:rFonts w:ascii="Arial" w:hAnsi="Arial" w:cs="Arial"/>
        </w:rPr>
        <w:t xml:space="preserve">dge University Hospitals NHS Foundation Trust, Cambridge, UK; </w:t>
      </w:r>
      <w:r w:rsidR="00B42DF0" w:rsidRPr="00EC3370">
        <w:rPr>
          <w:rFonts w:ascii="Arial" w:hAnsi="Arial" w:cs="Arial"/>
          <w:vertAlign w:val="superscript"/>
        </w:rPr>
        <w:t>2</w:t>
      </w:r>
      <w:r w:rsidR="00B42DF0" w:rsidRPr="00EC3370">
        <w:rPr>
          <w:rFonts w:ascii="Arial" w:hAnsi="Arial" w:cs="Arial"/>
        </w:rPr>
        <w:t xml:space="preserve">Faculty of Medicine, University of Southampton, Southampton, UK; </w:t>
      </w:r>
      <w:r w:rsidR="00B42DF0" w:rsidRPr="00EC3370">
        <w:rPr>
          <w:rFonts w:ascii="Arial" w:hAnsi="Arial" w:cs="Arial"/>
          <w:vertAlign w:val="superscript"/>
        </w:rPr>
        <w:t>3</w:t>
      </w:r>
      <w:r w:rsidR="00B42DF0" w:rsidRPr="00EC3370">
        <w:rPr>
          <w:rFonts w:ascii="Arial" w:hAnsi="Arial" w:cs="Arial"/>
        </w:rPr>
        <w:t xml:space="preserve">University Hospitals Birmingham NHS Foundation Trust, Birmingham, UK; </w:t>
      </w:r>
      <w:r w:rsidR="00B42DF0" w:rsidRPr="00EC3370">
        <w:rPr>
          <w:rFonts w:ascii="Arial" w:hAnsi="Arial" w:cs="Arial"/>
          <w:vertAlign w:val="superscript"/>
        </w:rPr>
        <w:t>4</w:t>
      </w:r>
      <w:r w:rsidR="00B42DF0" w:rsidRPr="00EC3370">
        <w:rPr>
          <w:rFonts w:ascii="Arial" w:hAnsi="Arial" w:cs="Arial"/>
        </w:rPr>
        <w:t xml:space="preserve">Guy’s and St Thomas’ NHS Foundation Trust, London, UK; </w:t>
      </w:r>
      <w:r w:rsidR="00B42DF0" w:rsidRPr="00EC3370">
        <w:rPr>
          <w:rFonts w:ascii="Arial" w:hAnsi="Arial" w:cs="Arial"/>
          <w:vertAlign w:val="superscript"/>
        </w:rPr>
        <w:t>5</w:t>
      </w:r>
      <w:r w:rsidR="00B42DF0" w:rsidRPr="00EC3370">
        <w:rPr>
          <w:rFonts w:ascii="Arial" w:hAnsi="Arial" w:cs="Arial"/>
        </w:rPr>
        <w:t xml:space="preserve">Independent Consultant, La Jolla, CA, USA; </w:t>
      </w:r>
      <w:r w:rsidR="00B42DF0" w:rsidRPr="00EC3370">
        <w:rPr>
          <w:rFonts w:ascii="Arial" w:hAnsi="Arial" w:cs="Arial"/>
          <w:vertAlign w:val="superscript"/>
        </w:rPr>
        <w:t>6</w:t>
      </w:r>
      <w:r w:rsidR="00356C93" w:rsidRPr="00EC3370">
        <w:rPr>
          <w:rFonts w:ascii="Arial" w:hAnsi="Arial" w:cs="Arial"/>
        </w:rPr>
        <w:t xml:space="preserve">The Royal London Hospital </w:t>
      </w:r>
      <w:r w:rsidR="00B42DF0" w:rsidRPr="00EC3370">
        <w:rPr>
          <w:rFonts w:ascii="Arial" w:hAnsi="Arial" w:cs="Arial"/>
        </w:rPr>
        <w:t xml:space="preserve">Haemophilia Centre, Barts Health NHS Trust, London, UK; </w:t>
      </w:r>
      <w:r w:rsidR="00B42DF0" w:rsidRPr="00EC3370">
        <w:rPr>
          <w:rFonts w:ascii="Arial" w:hAnsi="Arial" w:cs="Arial"/>
          <w:vertAlign w:val="superscript"/>
        </w:rPr>
        <w:t>7</w:t>
      </w:r>
      <w:r w:rsidR="000C40FF" w:rsidRPr="00EC3370">
        <w:rPr>
          <w:rStyle w:val="cf01"/>
          <w:rFonts w:ascii="Arial" w:hAnsi="Arial" w:cs="Arial"/>
          <w:sz w:val="22"/>
          <w:szCs w:val="22"/>
        </w:rPr>
        <w:t>Imperial College Healthcare NHS Trust and Centre for Haematology, Department of Immunology and Inflammation, Imperial College London</w:t>
      </w:r>
      <w:r w:rsidR="00201A3D" w:rsidRPr="00EC3370">
        <w:rPr>
          <w:rStyle w:val="cf01"/>
          <w:rFonts w:ascii="Arial" w:hAnsi="Arial" w:cs="Arial"/>
          <w:sz w:val="22"/>
          <w:szCs w:val="22"/>
        </w:rPr>
        <w:t>, London, UK</w:t>
      </w:r>
      <w:r w:rsidR="00B42DF0" w:rsidRPr="00EC3370">
        <w:rPr>
          <w:rFonts w:ascii="Arial" w:hAnsi="Arial" w:cs="Arial"/>
        </w:rPr>
        <w:t xml:space="preserve">; </w:t>
      </w:r>
      <w:r w:rsidR="00B42DF0" w:rsidRPr="00EC3370">
        <w:rPr>
          <w:rFonts w:ascii="Arial" w:hAnsi="Arial" w:cs="Arial"/>
          <w:vertAlign w:val="superscript"/>
        </w:rPr>
        <w:t>8</w:t>
      </w:r>
      <w:r w:rsidR="00B42DF0" w:rsidRPr="00EC3370">
        <w:rPr>
          <w:rFonts w:ascii="Arial" w:hAnsi="Arial" w:cs="Arial"/>
        </w:rPr>
        <w:t>BioMarin Pharmaceutical Inc., Novato, CA, USA</w:t>
      </w:r>
    </w:p>
    <w:p w14:paraId="4490A812" w14:textId="77777777" w:rsidR="00B42DF0" w:rsidRPr="00EC3370" w:rsidRDefault="00B42DF0" w:rsidP="00035D7E">
      <w:pPr>
        <w:spacing w:after="0" w:line="480" w:lineRule="auto"/>
        <w:rPr>
          <w:rFonts w:ascii="Arial" w:hAnsi="Arial" w:cs="Arial"/>
          <w:b/>
          <w:bCs/>
        </w:rPr>
      </w:pPr>
    </w:p>
    <w:p w14:paraId="20DD3F6A" w14:textId="77777777" w:rsidR="00733CCF" w:rsidRPr="00EC3370" w:rsidRDefault="00733CCF" w:rsidP="00733CCF">
      <w:pPr>
        <w:rPr>
          <w:rFonts w:ascii="Arial" w:hAnsi="Arial" w:cs="Arial"/>
        </w:rPr>
      </w:pPr>
      <w:r w:rsidRPr="00EC3370">
        <w:rPr>
          <w:rFonts w:ascii="Arial" w:hAnsi="Arial" w:cs="Arial"/>
        </w:rPr>
        <w:t>Corresponding author</w:t>
      </w:r>
    </w:p>
    <w:p w14:paraId="62D68F76" w14:textId="77777777" w:rsidR="00733CCF" w:rsidRPr="00EC3370" w:rsidRDefault="00733CCF" w:rsidP="00733CCF">
      <w:pPr>
        <w:rPr>
          <w:rFonts w:ascii="Arial" w:hAnsi="Arial" w:cs="Arial"/>
        </w:rPr>
      </w:pPr>
      <w:r w:rsidRPr="00EC3370">
        <w:rPr>
          <w:rFonts w:ascii="Arial" w:hAnsi="Arial" w:cs="Arial"/>
        </w:rPr>
        <w:t>Emily Symington, MB, BS</w:t>
      </w:r>
    </w:p>
    <w:p w14:paraId="5C4A866B" w14:textId="77777777" w:rsidR="00733CCF" w:rsidRPr="00EC3370" w:rsidRDefault="00733CCF" w:rsidP="00733CCF">
      <w:pPr>
        <w:rPr>
          <w:rFonts w:ascii="Arial" w:hAnsi="Arial" w:cs="Arial"/>
        </w:rPr>
      </w:pPr>
      <w:r w:rsidRPr="00EC3370">
        <w:rPr>
          <w:rFonts w:ascii="Arial" w:hAnsi="Arial" w:cs="Arial"/>
        </w:rPr>
        <w:t>Cambridge University Hospitals NHS Foundation Trust</w:t>
      </w:r>
    </w:p>
    <w:p w14:paraId="3213ADEF" w14:textId="77777777" w:rsidR="00733CCF" w:rsidRPr="00EC3370" w:rsidRDefault="00733CCF" w:rsidP="00733CCF">
      <w:pPr>
        <w:rPr>
          <w:rFonts w:ascii="Arial" w:hAnsi="Arial" w:cs="Arial"/>
        </w:rPr>
      </w:pPr>
      <w:r w:rsidRPr="00EC3370">
        <w:rPr>
          <w:rFonts w:ascii="Arial" w:hAnsi="Arial" w:cs="Arial"/>
        </w:rPr>
        <w:t>Hills Road, Cambridge, CB2 0QQ</w:t>
      </w:r>
    </w:p>
    <w:p w14:paraId="3804755A" w14:textId="77777777" w:rsidR="00733CCF" w:rsidRPr="00EC3370" w:rsidRDefault="00EC3370" w:rsidP="00733CCF">
      <w:pPr>
        <w:rPr>
          <w:rFonts w:ascii="Arial" w:eastAsia="Times New Roman" w:hAnsi="Arial" w:cs="Arial"/>
        </w:rPr>
      </w:pPr>
      <w:hyperlink r:id="rId11" w:history="1">
        <w:r w:rsidR="00733CCF" w:rsidRPr="00EC3370">
          <w:rPr>
            <w:rStyle w:val="Hyperlink"/>
            <w:rFonts w:ascii="Arial" w:eastAsia="Times New Roman" w:hAnsi="Arial" w:cs="Arial"/>
          </w:rPr>
          <w:t>emily.symington@Addenbrookes.nhs.uk</w:t>
        </w:r>
      </w:hyperlink>
      <w:r w:rsidR="00733CCF" w:rsidRPr="00EC3370">
        <w:rPr>
          <w:rFonts w:ascii="Arial" w:eastAsia="Times New Roman" w:hAnsi="Arial" w:cs="Arial"/>
        </w:rPr>
        <w:t xml:space="preserve"> </w:t>
      </w:r>
    </w:p>
    <w:p w14:paraId="1E16DB22" w14:textId="77777777" w:rsidR="00733CCF" w:rsidRPr="00EC3370" w:rsidRDefault="00733CCF" w:rsidP="00733CCF">
      <w:pPr>
        <w:rPr>
          <w:rFonts w:ascii="Arial" w:hAnsi="Arial" w:cs="Arial"/>
        </w:rPr>
      </w:pPr>
    </w:p>
    <w:p w14:paraId="6DE16E3B" w14:textId="1F369934" w:rsidR="00733CCF" w:rsidRPr="00EC3370" w:rsidRDefault="00733CCF" w:rsidP="00733CCF">
      <w:pPr>
        <w:rPr>
          <w:rFonts w:ascii="Arial" w:hAnsi="Arial" w:cs="Arial"/>
        </w:rPr>
      </w:pPr>
      <w:r w:rsidRPr="00EC3370">
        <w:rPr>
          <w:rFonts w:ascii="Arial" w:hAnsi="Arial" w:cs="Arial"/>
        </w:rPr>
        <w:t>Running title: Valoctocogene roxaparvovec 7-year outcomes</w:t>
      </w:r>
    </w:p>
    <w:p w14:paraId="263451BE" w14:textId="638E8D2A" w:rsidR="00023604" w:rsidRPr="00EC3370" w:rsidRDefault="00733CCF" w:rsidP="00733CCF">
      <w:pPr>
        <w:spacing w:after="0" w:line="480" w:lineRule="auto"/>
        <w:rPr>
          <w:rFonts w:ascii="Arial" w:hAnsi="Arial" w:cs="Arial"/>
        </w:rPr>
      </w:pPr>
      <w:r w:rsidRPr="00EC3370">
        <w:rPr>
          <w:rFonts w:ascii="Arial" w:hAnsi="Arial" w:cs="Arial"/>
        </w:rPr>
        <w:t xml:space="preserve">Word count: </w:t>
      </w:r>
      <w:r w:rsidR="003753E6" w:rsidRPr="00EC3370">
        <w:rPr>
          <w:rFonts w:ascii="Arial" w:hAnsi="Arial" w:cs="Arial"/>
        </w:rPr>
        <w:t>2994</w:t>
      </w:r>
      <w:r w:rsidR="00D61CA1" w:rsidRPr="00EC3370">
        <w:rPr>
          <w:rFonts w:ascii="Arial" w:hAnsi="Arial" w:cs="Arial"/>
        </w:rPr>
        <w:t>/3000</w:t>
      </w:r>
    </w:p>
    <w:p w14:paraId="2EC59EF9" w14:textId="77777777" w:rsidR="00023604" w:rsidRPr="00EC3370" w:rsidRDefault="00023604" w:rsidP="00733CCF">
      <w:pPr>
        <w:spacing w:after="0" w:line="480" w:lineRule="auto"/>
        <w:rPr>
          <w:rFonts w:ascii="Arial" w:hAnsi="Arial" w:cs="Arial"/>
        </w:rPr>
      </w:pPr>
    </w:p>
    <w:p w14:paraId="0DFD310D" w14:textId="662F937A" w:rsidR="00B42DF0" w:rsidRPr="00EC3370" w:rsidRDefault="00023604" w:rsidP="00733CCF">
      <w:pPr>
        <w:spacing w:after="0" w:line="480" w:lineRule="auto"/>
        <w:rPr>
          <w:rFonts w:ascii="Arial" w:hAnsi="Arial" w:cs="Arial"/>
          <w:b/>
          <w:bCs/>
        </w:rPr>
      </w:pPr>
      <w:r w:rsidRPr="00EC3370">
        <w:rPr>
          <w:rFonts w:ascii="Arial" w:hAnsi="Arial" w:cs="Arial"/>
          <w:b/>
          <w:bCs/>
        </w:rPr>
        <w:t>Keywords:</w:t>
      </w:r>
      <w:r w:rsidRPr="00EC3370">
        <w:rPr>
          <w:rFonts w:ascii="Arial" w:hAnsi="Arial" w:cs="Arial"/>
        </w:rPr>
        <w:t xml:space="preserve"> hemophilia; adeno-associated virus; internal carotid artery bleed; factor VIII; gene therapy; clinical trial</w:t>
      </w:r>
      <w:r w:rsidR="00B42DF0" w:rsidRPr="00EC3370">
        <w:rPr>
          <w:rFonts w:ascii="Arial" w:hAnsi="Arial" w:cs="Arial"/>
          <w:b/>
          <w:bCs/>
        </w:rPr>
        <w:br w:type="page"/>
      </w:r>
    </w:p>
    <w:p w14:paraId="6D310C75" w14:textId="523F41FD" w:rsidR="00511468" w:rsidRPr="00EC3370" w:rsidRDefault="0014515B" w:rsidP="00733CCF">
      <w:pPr>
        <w:spacing w:after="0" w:line="480" w:lineRule="auto"/>
        <w:rPr>
          <w:rFonts w:ascii="Arial" w:hAnsi="Arial" w:cs="Arial"/>
          <w:b/>
          <w:bCs/>
        </w:rPr>
      </w:pPr>
      <w:r w:rsidRPr="00EC3370">
        <w:rPr>
          <w:rFonts w:ascii="Arial" w:hAnsi="Arial" w:cs="Arial"/>
          <w:b/>
          <w:bCs/>
        </w:rPr>
        <w:lastRenderedPageBreak/>
        <w:t>Abstract</w:t>
      </w:r>
    </w:p>
    <w:p w14:paraId="1933F782" w14:textId="22F88176" w:rsidR="00C1655F" w:rsidRPr="00EC3370" w:rsidRDefault="00733CCF" w:rsidP="00733CCF">
      <w:pPr>
        <w:spacing w:after="0" w:line="480" w:lineRule="auto"/>
        <w:rPr>
          <w:rFonts w:ascii="Arial" w:hAnsi="Arial" w:cs="Arial"/>
        </w:rPr>
      </w:pPr>
      <w:r w:rsidRPr="00EC3370">
        <w:rPr>
          <w:rFonts w:ascii="Arial" w:hAnsi="Arial" w:cs="Arial"/>
          <w:b/>
          <w:bCs/>
        </w:rPr>
        <w:t>Introduction:</w:t>
      </w:r>
      <w:r w:rsidRPr="00EC3370">
        <w:rPr>
          <w:rFonts w:ascii="Arial" w:hAnsi="Arial" w:cs="Arial"/>
        </w:rPr>
        <w:t xml:space="preserve"> Valoctocogene roxaparvovec is an adeno-associated virus vector serotype 5 (AAV5)-mediated gene therapy approved for severe hemophilia A (HA).</w:t>
      </w:r>
      <w:r w:rsidR="00C1655F" w:rsidRPr="00EC3370">
        <w:rPr>
          <w:rFonts w:ascii="Arial" w:hAnsi="Arial" w:cs="Arial"/>
        </w:rPr>
        <w:t xml:space="preserve"> </w:t>
      </w:r>
    </w:p>
    <w:p w14:paraId="40149575" w14:textId="6A2F21E3" w:rsidR="00C1655F" w:rsidRPr="00EC3370" w:rsidRDefault="00C1655F" w:rsidP="00733CCF">
      <w:pPr>
        <w:spacing w:after="0" w:line="480" w:lineRule="auto"/>
        <w:rPr>
          <w:rFonts w:ascii="Arial" w:hAnsi="Arial" w:cs="Arial"/>
        </w:rPr>
      </w:pPr>
      <w:r w:rsidRPr="00EC3370">
        <w:rPr>
          <w:rFonts w:ascii="Arial" w:hAnsi="Arial" w:cs="Arial"/>
          <w:b/>
          <w:bCs/>
        </w:rPr>
        <w:t>Aim:</w:t>
      </w:r>
      <w:r w:rsidRPr="00EC3370">
        <w:rPr>
          <w:rFonts w:ascii="Arial" w:hAnsi="Arial" w:cs="Arial"/>
        </w:rPr>
        <w:t xml:space="preserve"> To report the safety and efficacy of valoctocogene roxaparvovec 7 years after dosing in a phase 1/2 clinical study (NCT</w:t>
      </w:r>
      <w:r w:rsidRPr="00EC3370">
        <w:rPr>
          <w:rFonts w:ascii="Arial" w:hAnsi="Arial" w:cs="Arial"/>
          <w:shd w:val="clear" w:color="auto" w:fill="FFFFFF"/>
        </w:rPr>
        <w:t>02576795</w:t>
      </w:r>
      <w:r w:rsidRPr="00EC3370">
        <w:rPr>
          <w:rFonts w:ascii="Arial" w:hAnsi="Arial" w:cs="Arial"/>
        </w:rPr>
        <w:t>).</w:t>
      </w:r>
    </w:p>
    <w:p w14:paraId="25F90BB6" w14:textId="328B51ED" w:rsidR="00C1655F" w:rsidRPr="00EC3370" w:rsidRDefault="00C1655F" w:rsidP="00733CCF">
      <w:pPr>
        <w:spacing w:after="0" w:line="480" w:lineRule="auto"/>
        <w:contextualSpacing/>
        <w:rPr>
          <w:rFonts w:ascii="Arial" w:hAnsi="Arial" w:cs="Arial"/>
        </w:rPr>
      </w:pPr>
      <w:r w:rsidRPr="00EC3370">
        <w:rPr>
          <w:rFonts w:ascii="Arial" w:hAnsi="Arial" w:cs="Arial"/>
          <w:b/>
          <w:bCs/>
        </w:rPr>
        <w:t>Methods:</w:t>
      </w:r>
      <w:r w:rsidRPr="00EC3370">
        <w:rPr>
          <w:rFonts w:ascii="Arial" w:hAnsi="Arial" w:cs="Arial"/>
        </w:rPr>
        <w:t xml:space="preserve"> Males ≥18 years with severe HA (factor VIII [FVIII] ≤1 international unit [IU]/dL) who were previously receiving exogenous FVIII and had no history of FVIII inhibitors or anti-AAV5 antibodies received valoctocogene roxaparvovec treatment and were followed for 7 (6x10</w:t>
      </w:r>
      <w:r w:rsidRPr="00EC3370">
        <w:rPr>
          <w:rFonts w:ascii="Arial" w:hAnsi="Arial" w:cs="Arial"/>
          <w:vertAlign w:val="superscript"/>
        </w:rPr>
        <w:t>13</w:t>
      </w:r>
      <w:r w:rsidRPr="00EC3370">
        <w:rPr>
          <w:rFonts w:ascii="Arial" w:hAnsi="Arial" w:cs="Arial"/>
        </w:rPr>
        <w:t xml:space="preserve"> vg/kg; n=7) and 6 (4x10</w:t>
      </w:r>
      <w:r w:rsidRPr="00EC3370">
        <w:rPr>
          <w:rFonts w:ascii="Arial" w:hAnsi="Arial" w:cs="Arial"/>
          <w:vertAlign w:val="superscript"/>
        </w:rPr>
        <w:t>13</w:t>
      </w:r>
      <w:r w:rsidRPr="00EC3370">
        <w:rPr>
          <w:rFonts w:ascii="Arial" w:hAnsi="Arial" w:cs="Arial"/>
        </w:rPr>
        <w:t xml:space="preserve"> vg/kg; n=6) years. </w:t>
      </w:r>
    </w:p>
    <w:p w14:paraId="4BB7A056" w14:textId="03B5DE26" w:rsidR="00C1655F" w:rsidRPr="00EC3370" w:rsidRDefault="00C1655F" w:rsidP="00733CCF">
      <w:pPr>
        <w:spacing w:after="0" w:line="480" w:lineRule="auto"/>
        <w:contextualSpacing/>
        <w:rPr>
          <w:rFonts w:ascii="Arial" w:hAnsi="Arial" w:cs="Arial"/>
        </w:rPr>
      </w:pPr>
      <w:r w:rsidRPr="00EC3370">
        <w:rPr>
          <w:rFonts w:ascii="Arial" w:hAnsi="Arial" w:cs="Arial"/>
          <w:b/>
          <w:bCs/>
        </w:rPr>
        <w:t>Results:</w:t>
      </w:r>
      <w:r w:rsidRPr="00EC3370">
        <w:rPr>
          <w:rFonts w:ascii="Arial" w:hAnsi="Arial" w:cs="Arial"/>
        </w:rPr>
        <w:t xml:space="preserve"> In the last year, 1 participant in each cohort reported treatment-related adverse events (AEs): grade 1 (G1) hepatomegaly (6x10</w:t>
      </w:r>
      <w:r w:rsidRPr="00EC3370">
        <w:rPr>
          <w:rFonts w:ascii="Arial" w:hAnsi="Arial" w:cs="Arial"/>
          <w:vertAlign w:val="superscript"/>
        </w:rPr>
        <w:t>13</w:t>
      </w:r>
      <w:r w:rsidRPr="00EC3370">
        <w:rPr>
          <w:rFonts w:ascii="Arial" w:hAnsi="Arial" w:cs="Arial"/>
        </w:rPr>
        <w:t>), and G1 splenomegaly and G1 hepatic steatosis (4x10</w:t>
      </w:r>
      <w:r w:rsidRPr="00EC3370">
        <w:rPr>
          <w:rFonts w:ascii="Arial" w:hAnsi="Arial" w:cs="Arial"/>
          <w:vertAlign w:val="superscript"/>
        </w:rPr>
        <w:t>13</w:t>
      </w:r>
      <w:r w:rsidRPr="00EC3370">
        <w:rPr>
          <w:rFonts w:ascii="Arial" w:hAnsi="Arial" w:cs="Arial"/>
        </w:rPr>
        <w:t>). During all follow-up, mean annualized treated bleeds and exogenous FVIII infusion rates were ≥88% lower than baseline values. At years 7 and 6, mean (median) FVIII activity (chromogenic assay) was 16.2 (10.3) and 6.7 (7.2) IU/dL in the 6x10</w:t>
      </w:r>
      <w:r w:rsidRPr="00EC3370">
        <w:rPr>
          <w:rFonts w:ascii="Arial" w:hAnsi="Arial" w:cs="Arial"/>
          <w:vertAlign w:val="superscript"/>
        </w:rPr>
        <w:t>13</w:t>
      </w:r>
      <w:r w:rsidRPr="00EC3370">
        <w:rPr>
          <w:rFonts w:ascii="Arial" w:hAnsi="Arial" w:cs="Arial"/>
        </w:rPr>
        <w:t xml:space="preserve"> (n=5) and 4x10</w:t>
      </w:r>
      <w:r w:rsidRPr="00EC3370">
        <w:rPr>
          <w:rFonts w:ascii="Arial" w:hAnsi="Arial" w:cs="Arial"/>
          <w:vertAlign w:val="superscript"/>
        </w:rPr>
        <w:t>13</w:t>
      </w:r>
      <w:r w:rsidRPr="00EC3370">
        <w:rPr>
          <w:rFonts w:ascii="Arial" w:hAnsi="Arial" w:cs="Arial"/>
        </w:rPr>
        <w:t xml:space="preserve"> (n=4) cohorts, respectively, corresponding to mild hemophilia. Regression analyses of the last year estimated rate of change in FVIII activity was −0.001 and −0.07 IU/dL/week for the 6x10</w:t>
      </w:r>
      <w:r w:rsidRPr="00EC3370">
        <w:rPr>
          <w:rFonts w:ascii="Arial" w:hAnsi="Arial" w:cs="Arial"/>
          <w:vertAlign w:val="superscript"/>
        </w:rPr>
        <w:t>13</w:t>
      </w:r>
      <w:r w:rsidRPr="00EC3370">
        <w:rPr>
          <w:rFonts w:ascii="Arial" w:hAnsi="Arial" w:cs="Arial"/>
        </w:rPr>
        <w:t xml:space="preserve"> and 4x10</w:t>
      </w:r>
      <w:r w:rsidRPr="00EC3370">
        <w:rPr>
          <w:rFonts w:ascii="Arial" w:hAnsi="Arial" w:cs="Arial"/>
          <w:vertAlign w:val="superscript"/>
        </w:rPr>
        <w:t>13</w:t>
      </w:r>
      <w:r w:rsidRPr="00EC3370">
        <w:rPr>
          <w:rFonts w:ascii="Arial" w:hAnsi="Arial" w:cs="Arial"/>
        </w:rPr>
        <w:t xml:space="preserve"> cohorts, respectively. Two participants (6x10</w:t>
      </w:r>
      <w:r w:rsidRPr="00EC3370">
        <w:rPr>
          <w:rFonts w:ascii="Arial" w:hAnsi="Arial" w:cs="Arial"/>
          <w:vertAlign w:val="superscript"/>
        </w:rPr>
        <w:t>13</w:t>
      </w:r>
      <w:r w:rsidRPr="00EC3370">
        <w:rPr>
          <w:rFonts w:ascii="Arial" w:hAnsi="Arial" w:cs="Arial"/>
        </w:rPr>
        <w:t xml:space="preserve">) resumed prophylaxis in year 7: one after a non–treatment-related G4 serious AE of spontaneous internal carotid artery bleed, and the other to manage bleeds and FVIII activity. </w:t>
      </w:r>
    </w:p>
    <w:p w14:paraId="637E07E2" w14:textId="73180CA0" w:rsidR="00C1655F" w:rsidRPr="00EC3370" w:rsidRDefault="00C1655F" w:rsidP="002B6E42">
      <w:pPr>
        <w:spacing w:line="480" w:lineRule="auto"/>
        <w:rPr>
          <w:rFonts w:ascii="Arial" w:hAnsi="Arial" w:cs="Arial"/>
        </w:rPr>
      </w:pPr>
      <w:r w:rsidRPr="00EC3370">
        <w:rPr>
          <w:rFonts w:ascii="Arial" w:hAnsi="Arial" w:cs="Arial"/>
          <w:b/>
          <w:bCs/>
        </w:rPr>
        <w:t>Conclusions:</w:t>
      </w:r>
      <w:r w:rsidRPr="00EC3370">
        <w:rPr>
          <w:rFonts w:ascii="Arial" w:hAnsi="Arial" w:cs="Arial"/>
        </w:rPr>
        <w:t xml:space="preserve"> The safety and efficacy of valoctocogene roxaparvovec remain generally consistent with previous reports</w:t>
      </w:r>
      <w:r w:rsidR="004A6636" w:rsidRPr="00EC3370">
        <w:rPr>
          <w:rFonts w:ascii="Arial" w:hAnsi="Arial" w:cs="Arial"/>
        </w:rPr>
        <w:t>,</w:t>
      </w:r>
      <w:r w:rsidRPr="00EC3370">
        <w:rPr>
          <w:rFonts w:ascii="Arial" w:hAnsi="Arial" w:cs="Arial"/>
        </w:rPr>
        <w:t xml:space="preserve"> with good hemostatic control for most participants.</w:t>
      </w:r>
      <w:r w:rsidR="00237320" w:rsidRPr="00EC3370">
        <w:rPr>
          <w:rFonts w:ascii="Arial" w:hAnsi="Arial" w:cs="Arial"/>
        </w:rPr>
        <w:t xml:space="preserve"> Two participants returned to prophylaxis. </w:t>
      </w:r>
    </w:p>
    <w:p w14:paraId="50153F52" w14:textId="77777777" w:rsidR="00C1655F" w:rsidRPr="00EC3370" w:rsidRDefault="00C1655F" w:rsidP="0081096A">
      <w:pPr>
        <w:spacing w:after="0" w:line="480" w:lineRule="auto"/>
        <w:rPr>
          <w:rFonts w:ascii="Arial" w:hAnsi="Arial" w:cs="Arial"/>
        </w:rPr>
      </w:pPr>
    </w:p>
    <w:p w14:paraId="3D795333" w14:textId="05AA1C02" w:rsidR="00C1655F" w:rsidRPr="00EC3370" w:rsidRDefault="00C1655F" w:rsidP="0081096A">
      <w:pPr>
        <w:spacing w:after="0" w:line="480" w:lineRule="auto"/>
        <w:rPr>
          <w:rFonts w:ascii="Arial" w:hAnsi="Arial" w:cs="Arial"/>
          <w:b/>
          <w:bCs/>
        </w:rPr>
      </w:pPr>
      <w:r w:rsidRPr="00EC3370">
        <w:rPr>
          <w:rFonts w:ascii="Arial" w:hAnsi="Arial" w:cs="Arial"/>
          <w:b/>
          <w:bCs/>
        </w:rPr>
        <w:br w:type="page"/>
      </w:r>
    </w:p>
    <w:p w14:paraId="1C6125C4" w14:textId="1F8E9F13" w:rsidR="00C1655F" w:rsidRPr="00EC3370" w:rsidRDefault="00C1655F" w:rsidP="00D5694F">
      <w:pPr>
        <w:spacing w:after="0" w:line="480" w:lineRule="auto"/>
        <w:rPr>
          <w:rFonts w:ascii="Arial" w:hAnsi="Arial" w:cs="Arial"/>
          <w:b/>
          <w:bCs/>
        </w:rPr>
      </w:pPr>
      <w:r w:rsidRPr="00EC3370">
        <w:rPr>
          <w:rFonts w:ascii="Arial" w:hAnsi="Arial" w:cs="Arial"/>
          <w:b/>
          <w:bCs/>
        </w:rPr>
        <w:lastRenderedPageBreak/>
        <w:t>Introduction</w:t>
      </w:r>
    </w:p>
    <w:p w14:paraId="13A27193" w14:textId="747F2289" w:rsidR="00C1655F" w:rsidRPr="00EC3370" w:rsidRDefault="00C1655F" w:rsidP="00D5694F">
      <w:pPr>
        <w:spacing w:after="0" w:line="480" w:lineRule="auto"/>
        <w:ind w:firstLine="720"/>
        <w:rPr>
          <w:rFonts w:ascii="Arial" w:hAnsi="Arial" w:cs="Arial"/>
          <w:b/>
          <w:bCs/>
        </w:rPr>
      </w:pPr>
      <w:r w:rsidRPr="00EC3370">
        <w:rPr>
          <w:rFonts w:ascii="Arial" w:hAnsi="Arial" w:cs="Arial"/>
          <w:color w:val="212121"/>
          <w:shd w:val="clear" w:color="auto" w:fill="FFFFFF"/>
        </w:rPr>
        <w:t>Hemophilia A (HA) is an X-linked bleeding disorder caused by deficiency in coagulation factor VIII (FVIII).</w:t>
      </w:r>
      <w:r w:rsidRPr="00EC3370">
        <w:rPr>
          <w:rFonts w:ascii="Arial" w:hAnsi="Arial" w:cs="Arial"/>
          <w:color w:val="212121"/>
          <w:shd w:val="clear" w:color="auto" w:fill="FFFFFF"/>
        </w:rPr>
        <w:fldChar w:fldCharType="begin"/>
      </w:r>
      <w:r w:rsidR="00A03BED" w:rsidRPr="00EC3370">
        <w:rPr>
          <w:rFonts w:ascii="Arial" w:hAnsi="Arial" w:cs="Arial"/>
          <w:color w:val="212121"/>
          <w:shd w:val="clear" w:color="auto" w:fill="FFFFFF"/>
        </w:rPr>
        <w:instrText xml:space="preserve"> ADDIN EN.CITE &lt;EndNote&gt;&lt;Cite&gt;&lt;Author&gt;Bannow&lt;/Author&gt;&lt;Year&gt;2019&lt;/Year&gt;&lt;RecNum&gt;1&lt;/RecNum&gt;&lt;DisplayText&gt;&lt;style face="superscript"&gt;1&lt;/style&gt;&lt;/DisplayText&gt;&lt;record&gt;&lt;rec-number&gt;1&lt;/rec-number&gt;&lt;foreign-keys&gt;&lt;key app="EN" db-id="xw2fva0dopzx25evwd6p0drawfdfzted95et" timestamp="1693410934"&gt;1&lt;/key&gt;&lt;/foreign-keys&gt;&lt;ref-type name="Journal Article"&gt;17&lt;/ref-type&gt;&lt;contributors&gt;&lt;authors&gt;&lt;author&gt;Bannow, B. S.&lt;/author&gt;&lt;author&gt;Recht, M.&lt;/author&gt;&lt;author&gt;Negrier, C.&lt;/author&gt;&lt;author&gt;Hermans, C.&lt;/author&gt;&lt;author&gt;Berntorp, E.&lt;/author&gt;&lt;author&gt;Eichler, H.&lt;/author&gt;&lt;author&gt;Manucuso, M. E.&lt;/author&gt;&lt;author&gt;Klamroth, R.&lt;/author&gt;&lt;author&gt;O&amp;apos;Hara, J.&lt;/author&gt;&lt;author&gt;Santagostino, E.&lt;/author&gt;&lt;author&gt;Matsushita, T.&lt;/author&gt;&lt;author&gt;Kessler, C.&lt;/author&gt;&lt;/authors&gt;&lt;/contributors&gt;&lt;titles&gt;&lt;title&gt;Factor VIII: long-established role in haemophilia A and emerging evidence beyond haemostasis&lt;/title&gt;&lt;secondary-title&gt;Blood Rev&lt;/secondary-title&gt;&lt;/titles&gt;&lt;periodical&gt;&lt;full-title&gt;Blood Rev&lt;/full-title&gt;&lt;/periodical&gt;&lt;pages&gt;43-50&lt;/pages&gt;&lt;volume&gt;35&lt;/volume&gt;&lt;dates&gt;&lt;year&gt;2019&lt;/year&gt;&lt;/dates&gt;&lt;urls&gt;&lt;/urls&gt;&lt;electronic-resource-num&gt;10.1016/j.blre.2019.03.002 &lt;/electronic-resource-num&gt;&lt;/record&gt;&lt;/Cite&gt;&lt;/EndNote&gt;</w:instrText>
      </w:r>
      <w:r w:rsidRPr="00EC3370">
        <w:rPr>
          <w:rFonts w:ascii="Arial" w:hAnsi="Arial" w:cs="Arial"/>
          <w:color w:val="212121"/>
          <w:shd w:val="clear" w:color="auto" w:fill="FFFFFF"/>
        </w:rPr>
        <w:fldChar w:fldCharType="separate"/>
      </w:r>
      <w:r w:rsidRPr="00EC3370">
        <w:rPr>
          <w:rFonts w:ascii="Arial" w:hAnsi="Arial" w:cs="Arial"/>
          <w:noProof/>
          <w:color w:val="212121"/>
          <w:shd w:val="clear" w:color="auto" w:fill="FFFFFF"/>
          <w:vertAlign w:val="superscript"/>
        </w:rPr>
        <w:t>1</w:t>
      </w:r>
      <w:r w:rsidRPr="00EC3370">
        <w:rPr>
          <w:rFonts w:ascii="Arial" w:hAnsi="Arial" w:cs="Arial"/>
          <w:color w:val="212121"/>
          <w:shd w:val="clear" w:color="auto" w:fill="FFFFFF"/>
        </w:rPr>
        <w:fldChar w:fldCharType="end"/>
      </w:r>
      <w:r w:rsidRPr="00EC3370">
        <w:rPr>
          <w:rFonts w:ascii="Arial" w:hAnsi="Arial" w:cs="Arial"/>
          <w:color w:val="212121"/>
          <w:shd w:val="clear" w:color="auto" w:fill="FFFFFF"/>
        </w:rPr>
        <w:t xml:space="preserve"> </w:t>
      </w:r>
      <w:r w:rsidRPr="00EC3370">
        <w:rPr>
          <w:rFonts w:ascii="Arial" w:hAnsi="Arial" w:cs="Arial"/>
        </w:rPr>
        <w:t>Individuals with severe HA (FVIII activity ≤1 IU/dL) experience recurrent, spontaneous bleeding in muscles and joints that can result in chronic pain, reduced mobility due to hemophilic arthropathy, and reduced quality of life.</w:t>
      </w:r>
      <w:r w:rsidRPr="00EC3370">
        <w:rPr>
          <w:rFonts w:ascii="Arial" w:hAnsi="Arial" w:cs="Arial"/>
        </w:rPr>
        <w:fldChar w:fldCharType="begin">
          <w:fldData xml:space="preserve">PEVuZE5vdGU+PENpdGU+PEF1dGhvcj5CYW5ub3c8L0F1dGhvcj48WWVhcj4yMDE5PC9ZZWFyPjxS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PEVuZE5vdGU+PENpdGU+PEF1dGhvcj5CYW5ub3c8L0F1dGhvcj48WWVhcj4yMDE5PC9ZZWFyPjxS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1,2</w:t>
      </w:r>
      <w:r w:rsidRPr="00EC3370">
        <w:rPr>
          <w:rFonts w:ascii="Arial" w:hAnsi="Arial" w:cs="Arial"/>
        </w:rPr>
        <w:fldChar w:fldCharType="end"/>
      </w:r>
      <w:r w:rsidRPr="00EC3370">
        <w:rPr>
          <w:rFonts w:ascii="Arial" w:hAnsi="Arial" w:cs="Arial"/>
        </w:rPr>
        <w:t xml:space="preserve"> </w:t>
      </w:r>
      <w:r w:rsidR="00D71ED1" w:rsidRPr="00EC3370">
        <w:rPr>
          <w:rStyle w:val="cf01"/>
          <w:rFonts w:ascii="Arial" w:hAnsi="Arial" w:cs="Arial"/>
          <w:sz w:val="22"/>
          <w:szCs w:val="22"/>
        </w:rPr>
        <w:t>C</w:t>
      </w:r>
      <w:r w:rsidRPr="00EC3370">
        <w:rPr>
          <w:rStyle w:val="cf01"/>
          <w:rFonts w:ascii="Arial" w:hAnsi="Arial" w:cs="Arial"/>
          <w:sz w:val="22"/>
          <w:szCs w:val="22"/>
        </w:rPr>
        <w:t>urrent standard of care for severe HA is regular prophylaxis with either exogenous FVIII or emicizumab, but these treatments can be burdensome for patients</w:t>
      </w:r>
      <w:r w:rsidR="00AA5B4A" w:rsidRPr="00EC3370">
        <w:rPr>
          <w:rStyle w:val="cf01"/>
          <w:rFonts w:ascii="Arial" w:hAnsi="Arial" w:cs="Arial"/>
          <w:sz w:val="22"/>
          <w:szCs w:val="22"/>
        </w:rPr>
        <w:t xml:space="preserve"> and do not </w:t>
      </w:r>
      <w:r w:rsidR="00F22452" w:rsidRPr="00EC3370">
        <w:rPr>
          <w:rStyle w:val="cf01"/>
          <w:rFonts w:ascii="Arial" w:hAnsi="Arial" w:cs="Arial"/>
          <w:sz w:val="22"/>
          <w:szCs w:val="22"/>
        </w:rPr>
        <w:t>allow for</w:t>
      </w:r>
      <w:r w:rsidR="00AA5B4A" w:rsidRPr="00EC3370">
        <w:rPr>
          <w:rStyle w:val="cf01"/>
          <w:rFonts w:ascii="Arial" w:hAnsi="Arial" w:cs="Arial"/>
          <w:sz w:val="22"/>
          <w:szCs w:val="22"/>
        </w:rPr>
        <w:t xml:space="preserve"> </w:t>
      </w:r>
      <w:r w:rsidR="006B79B6" w:rsidRPr="00EC3370">
        <w:rPr>
          <w:rStyle w:val="cf01"/>
          <w:rFonts w:ascii="Arial" w:hAnsi="Arial" w:cs="Arial"/>
          <w:sz w:val="22"/>
          <w:szCs w:val="22"/>
        </w:rPr>
        <w:t>living with</w:t>
      </w:r>
      <w:r w:rsidR="00AA5B4A" w:rsidRPr="00EC3370">
        <w:rPr>
          <w:rStyle w:val="cf01"/>
          <w:rFonts w:ascii="Arial" w:hAnsi="Arial" w:cs="Arial"/>
          <w:sz w:val="22"/>
          <w:szCs w:val="22"/>
        </w:rPr>
        <w:t xml:space="preserve"> a “hemophilia-free mind</w:t>
      </w:r>
      <w:r w:rsidR="00352F6F" w:rsidRPr="00EC3370">
        <w:rPr>
          <w:rStyle w:val="cf01"/>
          <w:rFonts w:ascii="Arial" w:hAnsi="Arial" w:cs="Arial"/>
          <w:sz w:val="22"/>
          <w:szCs w:val="22"/>
        </w:rPr>
        <w:t>.</w:t>
      </w:r>
      <w:r w:rsidR="000252B8" w:rsidRPr="00EC3370">
        <w:rPr>
          <w:rStyle w:val="cf01"/>
          <w:rFonts w:ascii="Arial" w:hAnsi="Arial" w:cs="Arial"/>
          <w:sz w:val="22"/>
          <w:szCs w:val="22"/>
        </w:rPr>
        <w:t>”</w:t>
      </w:r>
      <w:r w:rsidRPr="00EC3370">
        <w:rPr>
          <w:rFonts w:ascii="Arial" w:hAnsi="Arial" w:cs="Arial"/>
        </w:rPr>
        <w:fldChar w:fldCharType="begin">
          <w:fldData xml:space="preserve">PEVuZE5vdGU+PENpdGU+PEF1dGhvcj5Tcml2YXN0YXZhPC9BdXRob3I+PFllYXI+MjAyMDwvWWVh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</w:fldData>
        </w:fldChar>
      </w:r>
      <w:r w:rsidR="00E12AF7" w:rsidRPr="00EC3370">
        <w:rPr>
          <w:rFonts w:ascii="Arial" w:hAnsi="Arial" w:cs="Arial"/>
        </w:rPr>
        <w:instrText xml:space="preserve"> ADDIN EN.CITE </w:instrText>
      </w:r>
      <w:r w:rsidR="00E12AF7" w:rsidRPr="00EC3370">
        <w:rPr>
          <w:rFonts w:ascii="Arial" w:hAnsi="Arial" w:cs="Arial"/>
        </w:rPr>
        <w:fldChar w:fldCharType="begin">
          <w:fldData xml:space="preserve">PEVuZE5vdGU+PENpdGU+PEF1dGhvcj5Tcml2YXN0YXZhPC9BdXRob3I+PFllYXI+MjAyMDwvWWVh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</w:fldData>
        </w:fldChar>
      </w:r>
      <w:r w:rsidR="00E12AF7" w:rsidRPr="00EC3370">
        <w:rPr>
          <w:rFonts w:ascii="Arial" w:hAnsi="Arial" w:cs="Arial"/>
        </w:rPr>
        <w:instrText xml:space="preserve"> ADDIN EN.CITE.DATA </w:instrText>
      </w:r>
      <w:r w:rsidR="00E12AF7" w:rsidRPr="00EC3370">
        <w:rPr>
          <w:rFonts w:ascii="Arial" w:hAnsi="Arial" w:cs="Arial"/>
        </w:rPr>
      </w:r>
      <w:r w:rsidR="00E12AF7"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2-5</w:t>
      </w:r>
      <w:r w:rsidRPr="00EC3370">
        <w:rPr>
          <w:rFonts w:ascii="Arial" w:hAnsi="Arial" w:cs="Arial"/>
        </w:rPr>
        <w:fldChar w:fldCharType="end"/>
      </w:r>
    </w:p>
    <w:p w14:paraId="30C66BEF" w14:textId="08113134" w:rsidR="00C1655F" w:rsidRPr="00EC3370" w:rsidRDefault="00C1655F" w:rsidP="009D4AF0">
      <w:pPr>
        <w:pStyle w:val="f-body"/>
        <w:shd w:val="clear" w:color="auto" w:fill="FFFFFF"/>
        <w:spacing w:before="0" w:beforeAutospacing="0" w:after="0" w:afterAutospacing="0" w:line="480" w:lineRule="auto"/>
        <w:ind w:firstLine="720"/>
        <w:textAlignment w:val="baseline"/>
        <w:rPr>
          <w:rFonts w:ascii="Arial" w:hAnsi="Arial" w:cs="Arial"/>
          <w:color w:val="4D4D4D"/>
          <w:sz w:val="22"/>
          <w:szCs w:val="22"/>
        </w:rPr>
      </w:pPr>
      <w:r w:rsidRPr="00EC3370">
        <w:rPr>
          <w:rFonts w:ascii="Arial" w:hAnsi="Arial" w:cs="Arial"/>
          <w:sz w:val="22"/>
          <w:szCs w:val="22"/>
        </w:rPr>
        <w:t xml:space="preserve">Valoctocogene roxaparvovec (AAV5-hFVIII-SQ) is a </w:t>
      </w:r>
      <w:r w:rsidR="00D71ED1" w:rsidRPr="00EC3370">
        <w:rPr>
          <w:rFonts w:ascii="Arial" w:hAnsi="Arial" w:cs="Arial"/>
          <w:sz w:val="22"/>
          <w:szCs w:val="22"/>
        </w:rPr>
        <w:t>replication</w:t>
      </w:r>
      <w:r w:rsidRPr="00EC3370">
        <w:rPr>
          <w:rFonts w:ascii="Arial" w:hAnsi="Arial" w:cs="Arial"/>
          <w:sz w:val="22"/>
          <w:szCs w:val="22"/>
        </w:rPr>
        <w:t>-incompetent adeno-associated virus (AAV) gene therapy that uses an AAV serotype 5 (AAV5) capsid to deliver the SQ variant of the B-domain–deleted (BDD) FVIII coding sequence controlled by a hepatocyte-selective promoter to increase FVIII expression in individuals with severe HA after a single infusion.</w:t>
      </w:r>
      <w:r w:rsidRPr="00EC3370">
        <w:rPr>
          <w:rFonts w:ascii="Arial" w:hAnsi="Arial" w:cs="Arial"/>
          <w:sz w:val="22"/>
          <w:szCs w:val="22"/>
        </w:rPr>
        <w:fldChar w:fldCharType="begin">
          <w:fldData xml:space="preserve">PEVuZE5vdGU+PENpdGUgRXhjbHVkZVllYXI9IjEiPjxBdXRob3I+UmFuZ2FyYWphbjwvQXV0aG9y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</w:fldData>
        </w:fldChar>
      </w:r>
      <w:r w:rsidR="00086D66" w:rsidRPr="00EC3370">
        <w:rPr>
          <w:rFonts w:ascii="Arial" w:hAnsi="Arial" w:cs="Arial"/>
          <w:sz w:val="22"/>
          <w:szCs w:val="22"/>
        </w:rPr>
        <w:instrText xml:space="preserve"> ADDIN EN.CITE </w:instrText>
      </w:r>
      <w:r w:rsidR="00086D66" w:rsidRPr="00EC3370">
        <w:rPr>
          <w:rFonts w:ascii="Arial" w:hAnsi="Arial" w:cs="Arial"/>
          <w:sz w:val="22"/>
          <w:szCs w:val="22"/>
        </w:rPr>
        <w:fldChar w:fldCharType="begin">
          <w:fldData xml:space="preserve">PEVuZE5vdGU+PENpdGUgRXhjbHVkZVllYXI9IjEiPjxBdXRob3I+UmFuZ2FyYWphbjwvQXV0aG9y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</w:fldData>
        </w:fldChar>
      </w:r>
      <w:r w:rsidR="00086D66" w:rsidRPr="00EC3370">
        <w:rPr>
          <w:rFonts w:ascii="Arial" w:hAnsi="Arial" w:cs="Arial"/>
          <w:sz w:val="22"/>
          <w:szCs w:val="22"/>
        </w:rPr>
        <w:instrText xml:space="preserve"> ADDIN EN.CITE.DATA </w:instrText>
      </w:r>
      <w:r w:rsidR="00086D66" w:rsidRPr="00EC3370">
        <w:rPr>
          <w:rFonts w:ascii="Arial" w:hAnsi="Arial" w:cs="Arial"/>
          <w:sz w:val="22"/>
          <w:szCs w:val="22"/>
        </w:rPr>
      </w:r>
      <w:r w:rsidR="00086D66" w:rsidRPr="00EC3370">
        <w:rPr>
          <w:rFonts w:ascii="Arial" w:hAnsi="Arial" w:cs="Arial"/>
          <w:sz w:val="22"/>
          <w:szCs w:val="22"/>
        </w:rPr>
        <w:fldChar w:fldCharType="end"/>
      </w:r>
      <w:r w:rsidRPr="00EC3370">
        <w:rPr>
          <w:rFonts w:ascii="Arial" w:hAnsi="Arial" w:cs="Arial"/>
          <w:sz w:val="22"/>
          <w:szCs w:val="22"/>
        </w:rPr>
      </w:r>
      <w:r w:rsidRPr="00EC3370">
        <w:rPr>
          <w:rFonts w:ascii="Arial" w:hAnsi="Arial" w:cs="Arial"/>
          <w:sz w:val="22"/>
          <w:szCs w:val="22"/>
        </w:rPr>
        <w:fldChar w:fldCharType="separate"/>
      </w:r>
      <w:r w:rsidR="00086D66" w:rsidRPr="00EC3370">
        <w:rPr>
          <w:rFonts w:ascii="Arial" w:hAnsi="Arial" w:cs="Arial"/>
          <w:noProof/>
          <w:sz w:val="22"/>
          <w:szCs w:val="22"/>
          <w:vertAlign w:val="superscript"/>
        </w:rPr>
        <w:t>6-10</w:t>
      </w:r>
      <w:r w:rsidRPr="00EC3370">
        <w:rPr>
          <w:rFonts w:ascii="Arial" w:hAnsi="Arial" w:cs="Arial"/>
          <w:sz w:val="22"/>
          <w:szCs w:val="22"/>
        </w:rPr>
        <w:fldChar w:fldCharType="end"/>
      </w:r>
      <w:r w:rsidRPr="00EC3370">
        <w:rPr>
          <w:rFonts w:ascii="Arial" w:hAnsi="Arial" w:cs="Arial"/>
          <w:color w:val="4D4D4D"/>
          <w:sz w:val="22"/>
          <w:szCs w:val="22"/>
        </w:rPr>
        <w:t xml:space="preserve"> </w:t>
      </w:r>
      <w:r w:rsidRPr="00EC3370">
        <w:rPr>
          <w:rFonts w:ascii="Arial" w:hAnsi="Arial" w:cs="Arial"/>
          <w:sz w:val="22"/>
          <w:szCs w:val="22"/>
        </w:rPr>
        <w:t>Phase 1/2 (</w:t>
      </w:r>
      <w:r w:rsidRPr="00EC3370">
        <w:rPr>
          <w:rFonts w:ascii="Arial" w:hAnsi="Arial" w:cs="Arial"/>
          <w:color w:val="091D27"/>
          <w:spacing w:val="2"/>
          <w:sz w:val="22"/>
          <w:szCs w:val="22"/>
          <w:shd w:val="clear" w:color="auto" w:fill="FFFFFF"/>
        </w:rPr>
        <w:t>NCT02576795)</w:t>
      </w:r>
      <w:r w:rsidRPr="00EC3370">
        <w:rPr>
          <w:rFonts w:ascii="Arial" w:hAnsi="Arial" w:cs="Arial"/>
          <w:sz w:val="22"/>
          <w:szCs w:val="22"/>
        </w:rPr>
        <w:t xml:space="preserve"> and phase 3 (</w:t>
      </w:r>
      <w:r w:rsidRPr="00EC3370">
        <w:rPr>
          <w:rFonts w:ascii="Arial" w:hAnsi="Arial" w:cs="Arial"/>
          <w:sz w:val="22"/>
          <w:szCs w:val="22"/>
          <w:shd w:val="clear" w:color="auto" w:fill="FFFFFF"/>
        </w:rPr>
        <w:t>NCT03370913</w:t>
      </w:r>
      <w:r w:rsidRPr="00EC3370">
        <w:rPr>
          <w:rStyle w:val="sr-only"/>
          <w:rFonts w:ascii="Arial" w:hAnsi="Arial" w:cs="Arial"/>
          <w:sz w:val="22"/>
          <w:szCs w:val="22"/>
          <w:bdr w:val="none" w:sz="0" w:space="0" w:color="auto" w:frame="1"/>
        </w:rPr>
        <w:t>)</w:t>
      </w:r>
      <w:r w:rsidRPr="00EC3370">
        <w:rPr>
          <w:rFonts w:ascii="Arial" w:hAnsi="Arial" w:cs="Arial"/>
          <w:sz w:val="22"/>
          <w:szCs w:val="22"/>
        </w:rPr>
        <w:t xml:space="preserve"> trials assessing valoctocogene roxaparvovec in individuals with severe HA reported sustained FVIII activity and reduced prevalence of bleeding episodes compared with FVIII prophylaxis.</w:t>
      </w:r>
      <w:r w:rsidRPr="00EC3370">
        <w:rPr>
          <w:rFonts w:ascii="Arial" w:hAnsi="Arial" w:cs="Arial"/>
          <w:sz w:val="22"/>
          <w:szCs w:val="22"/>
        </w:rPr>
        <w:fldChar w:fldCharType="begin">
          <w:fldData xml:space="preserve">PEVuZE5vdGU+PENpdGU+PEF1dGhvcj5SYW5nYXJhamFuPC9BdXRob3I+PFllYXI+MjAxNzwvWWVh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</w:fldData>
        </w:fldChar>
      </w:r>
      <w:r w:rsidR="00086D66" w:rsidRPr="00EC3370">
        <w:rPr>
          <w:rFonts w:ascii="Arial" w:hAnsi="Arial" w:cs="Arial"/>
          <w:sz w:val="22"/>
          <w:szCs w:val="22"/>
        </w:rPr>
        <w:instrText xml:space="preserve"> ADDIN EN.CITE </w:instrText>
      </w:r>
      <w:r w:rsidR="00086D66" w:rsidRPr="00EC3370">
        <w:rPr>
          <w:rFonts w:ascii="Arial" w:hAnsi="Arial" w:cs="Arial"/>
          <w:sz w:val="22"/>
          <w:szCs w:val="22"/>
        </w:rPr>
        <w:fldChar w:fldCharType="begin">
          <w:fldData xml:space="preserve">PEVuZE5vdGU+PENpdGU+PEF1dGhvcj5SYW5nYXJhamFuPC9BdXRob3I+PFllYXI+MjAxNzwvWWVh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</w:fldData>
        </w:fldChar>
      </w:r>
      <w:r w:rsidR="00086D66" w:rsidRPr="00EC3370">
        <w:rPr>
          <w:rFonts w:ascii="Arial" w:hAnsi="Arial" w:cs="Arial"/>
          <w:sz w:val="22"/>
          <w:szCs w:val="22"/>
        </w:rPr>
        <w:instrText xml:space="preserve"> ADDIN EN.CITE.DATA </w:instrText>
      </w:r>
      <w:r w:rsidR="00086D66" w:rsidRPr="00EC3370">
        <w:rPr>
          <w:rFonts w:ascii="Arial" w:hAnsi="Arial" w:cs="Arial"/>
          <w:sz w:val="22"/>
          <w:szCs w:val="22"/>
        </w:rPr>
      </w:r>
      <w:r w:rsidR="00086D66" w:rsidRPr="00EC3370">
        <w:rPr>
          <w:rFonts w:ascii="Arial" w:hAnsi="Arial" w:cs="Arial"/>
          <w:sz w:val="22"/>
          <w:szCs w:val="22"/>
        </w:rPr>
        <w:fldChar w:fldCharType="end"/>
      </w:r>
      <w:r w:rsidRPr="00EC3370">
        <w:rPr>
          <w:rFonts w:ascii="Arial" w:hAnsi="Arial" w:cs="Arial"/>
          <w:sz w:val="22"/>
          <w:szCs w:val="22"/>
        </w:rPr>
      </w:r>
      <w:r w:rsidRPr="00EC3370">
        <w:rPr>
          <w:rFonts w:ascii="Arial" w:hAnsi="Arial" w:cs="Arial"/>
          <w:sz w:val="22"/>
          <w:szCs w:val="22"/>
        </w:rPr>
        <w:fldChar w:fldCharType="separate"/>
      </w:r>
      <w:r w:rsidR="00086D66" w:rsidRPr="00EC3370">
        <w:rPr>
          <w:rFonts w:ascii="Arial" w:hAnsi="Arial" w:cs="Arial"/>
          <w:noProof/>
          <w:sz w:val="22"/>
          <w:szCs w:val="22"/>
          <w:vertAlign w:val="superscript"/>
        </w:rPr>
        <w:t>6-10</w:t>
      </w:r>
      <w:r w:rsidRPr="00EC3370">
        <w:rPr>
          <w:rFonts w:ascii="Arial" w:hAnsi="Arial" w:cs="Arial"/>
          <w:sz w:val="22"/>
          <w:szCs w:val="22"/>
        </w:rPr>
        <w:fldChar w:fldCharType="end"/>
      </w:r>
      <w:r w:rsidRPr="00EC3370">
        <w:rPr>
          <w:rFonts w:ascii="Arial" w:hAnsi="Arial" w:cs="Arial"/>
          <w:color w:val="4D4D4D"/>
          <w:sz w:val="22"/>
          <w:szCs w:val="22"/>
        </w:rPr>
        <w:t xml:space="preserve"> </w:t>
      </w:r>
      <w:r w:rsidRPr="00EC3370">
        <w:rPr>
          <w:rFonts w:ascii="Arial" w:hAnsi="Arial" w:cs="Arial"/>
          <w:sz w:val="22"/>
          <w:szCs w:val="22"/>
        </w:rPr>
        <w:t>No participants in either trial developed FVIII inhibitors.</w:t>
      </w:r>
      <w:r w:rsidRPr="00EC3370">
        <w:rPr>
          <w:rFonts w:ascii="Arial" w:hAnsi="Arial" w:cs="Arial"/>
          <w:color w:val="4D4D4D"/>
          <w:sz w:val="22"/>
          <w:szCs w:val="22"/>
        </w:rPr>
        <w:t xml:space="preserve"> </w:t>
      </w:r>
      <w:r w:rsidRPr="00EC3370">
        <w:rPr>
          <w:rFonts w:ascii="Arial" w:hAnsi="Arial" w:cs="Arial"/>
          <w:sz w:val="22"/>
          <w:szCs w:val="22"/>
        </w:rPr>
        <w:t xml:space="preserve">Asymptomatic elevation of alanine aminotransferase (ALT), which was managed by glucocorticoid administration, was the most common adverse event (AE) in each trial. </w:t>
      </w:r>
    </w:p>
    <w:p w14:paraId="63DF6833" w14:textId="16993EC8" w:rsidR="00EC4DB4" w:rsidRPr="00EC3370" w:rsidRDefault="00C1655F" w:rsidP="00EC4DB4">
      <w:pPr>
        <w:pStyle w:val="f-body"/>
        <w:shd w:val="clear" w:color="auto" w:fill="FFFFFF"/>
        <w:spacing w:before="0" w:beforeAutospacing="0" w:after="0" w:afterAutospacing="0" w:line="480" w:lineRule="auto"/>
        <w:ind w:firstLine="720"/>
        <w:textAlignment w:val="baseline"/>
        <w:rPr>
          <w:rFonts w:ascii="Arial" w:hAnsi="Arial" w:cs="Arial"/>
          <w:color w:val="4D4D4D"/>
          <w:sz w:val="20"/>
          <w:szCs w:val="20"/>
        </w:rPr>
      </w:pPr>
      <w:r w:rsidRPr="00EC3370">
        <w:rPr>
          <w:rFonts w:ascii="Arial" w:hAnsi="Arial" w:cs="Arial"/>
          <w:sz w:val="22"/>
          <w:szCs w:val="22"/>
        </w:rPr>
        <w:t>Valoctocogene roxaparvovec received conditional marketing authorization by the European Medicines Agency in 2022 and approval by the US Food and Drug Administration in 2023.</w:t>
      </w:r>
      <w:r w:rsidRPr="00EC3370">
        <w:rPr>
          <w:rFonts w:ascii="Arial" w:hAnsi="Arial" w:cs="Arial"/>
          <w:sz w:val="22"/>
          <w:szCs w:val="22"/>
        </w:rPr>
        <w:fldChar w:fldCharType="begin">
          <w:fldData xml:space="preserve">PEVuZE5vdGU+PENpdGU+PFJlY051bT4xNDwvUmVjTnVtPjxEaXNwbGF5VGV4dD48c3R5bGUgZmFj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</w:fldData>
        </w:fldChar>
      </w:r>
      <w:r w:rsidR="00086D66" w:rsidRPr="00EC3370">
        <w:rPr>
          <w:rFonts w:ascii="Arial" w:hAnsi="Arial" w:cs="Arial"/>
          <w:sz w:val="22"/>
          <w:szCs w:val="22"/>
        </w:rPr>
        <w:instrText xml:space="preserve"> ADDIN EN.CITE </w:instrText>
      </w:r>
      <w:r w:rsidR="00086D66" w:rsidRPr="00EC3370">
        <w:rPr>
          <w:rFonts w:ascii="Arial" w:hAnsi="Arial" w:cs="Arial"/>
          <w:sz w:val="22"/>
          <w:szCs w:val="22"/>
        </w:rPr>
        <w:fldChar w:fldCharType="begin">
          <w:fldData xml:space="preserve">PEVuZE5vdGU+PENpdGU+PFJlY051bT4xNDwvUmVjTnVtPjxEaXNwbGF5VGV4dD48c3R5bGUgZmFj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</w:fldData>
        </w:fldChar>
      </w:r>
      <w:r w:rsidR="00086D66" w:rsidRPr="00EC3370">
        <w:rPr>
          <w:rFonts w:ascii="Arial" w:hAnsi="Arial" w:cs="Arial"/>
          <w:sz w:val="22"/>
          <w:szCs w:val="22"/>
        </w:rPr>
        <w:instrText xml:space="preserve"> ADDIN EN.CITE.DATA </w:instrText>
      </w:r>
      <w:r w:rsidR="00086D66" w:rsidRPr="00EC3370">
        <w:rPr>
          <w:rFonts w:ascii="Arial" w:hAnsi="Arial" w:cs="Arial"/>
          <w:sz w:val="22"/>
          <w:szCs w:val="22"/>
        </w:rPr>
      </w:r>
      <w:r w:rsidR="00086D66" w:rsidRPr="00EC3370">
        <w:rPr>
          <w:rFonts w:ascii="Arial" w:hAnsi="Arial" w:cs="Arial"/>
          <w:sz w:val="22"/>
          <w:szCs w:val="22"/>
        </w:rPr>
        <w:fldChar w:fldCharType="end"/>
      </w:r>
      <w:r w:rsidRPr="00EC3370">
        <w:rPr>
          <w:rFonts w:ascii="Arial" w:hAnsi="Arial" w:cs="Arial"/>
          <w:sz w:val="22"/>
          <w:szCs w:val="22"/>
        </w:rPr>
      </w:r>
      <w:r w:rsidRPr="00EC3370">
        <w:rPr>
          <w:rFonts w:ascii="Arial" w:hAnsi="Arial" w:cs="Arial"/>
          <w:sz w:val="22"/>
          <w:szCs w:val="22"/>
        </w:rPr>
        <w:fldChar w:fldCharType="separate"/>
      </w:r>
      <w:r w:rsidR="00086D66" w:rsidRPr="00EC3370">
        <w:rPr>
          <w:rFonts w:ascii="Arial" w:hAnsi="Arial" w:cs="Arial"/>
          <w:noProof/>
          <w:sz w:val="22"/>
          <w:szCs w:val="22"/>
          <w:vertAlign w:val="superscript"/>
        </w:rPr>
        <w:t>11,12</w:t>
      </w:r>
      <w:r w:rsidRPr="00EC3370">
        <w:rPr>
          <w:rFonts w:ascii="Arial" w:hAnsi="Arial" w:cs="Arial"/>
          <w:sz w:val="22"/>
          <w:szCs w:val="22"/>
        </w:rPr>
        <w:fldChar w:fldCharType="end"/>
      </w:r>
      <w:r w:rsidRPr="00EC3370">
        <w:rPr>
          <w:rFonts w:ascii="Arial" w:hAnsi="Arial" w:cs="Arial"/>
          <w:color w:val="4D4D4D"/>
          <w:sz w:val="22"/>
          <w:szCs w:val="22"/>
        </w:rPr>
        <w:t xml:space="preserve"> </w:t>
      </w:r>
      <w:r w:rsidRPr="00EC3370">
        <w:rPr>
          <w:rFonts w:ascii="Arial" w:hAnsi="Arial" w:cs="Arial"/>
          <w:sz w:val="22"/>
          <w:szCs w:val="22"/>
        </w:rPr>
        <w:t>Here, we present updated findings from the phase 1/2 study describing safety and efficacy during years 7 and 6 following valoctocogene roxaparvovec infusion for the 6x10</w:t>
      </w:r>
      <w:r w:rsidRPr="00EC3370">
        <w:rPr>
          <w:rFonts w:ascii="Arial" w:hAnsi="Arial" w:cs="Arial"/>
          <w:sz w:val="22"/>
          <w:szCs w:val="22"/>
          <w:vertAlign w:val="superscript"/>
        </w:rPr>
        <w:t>13</w:t>
      </w:r>
      <w:r w:rsidRPr="00EC3370">
        <w:rPr>
          <w:rFonts w:ascii="Arial" w:hAnsi="Arial" w:cs="Arial"/>
          <w:sz w:val="22"/>
          <w:szCs w:val="22"/>
        </w:rPr>
        <w:t xml:space="preserve"> and 4x10</w:t>
      </w:r>
      <w:r w:rsidRPr="00EC3370">
        <w:rPr>
          <w:rFonts w:ascii="Arial" w:hAnsi="Arial" w:cs="Arial"/>
          <w:sz w:val="22"/>
          <w:szCs w:val="22"/>
          <w:vertAlign w:val="superscript"/>
        </w:rPr>
        <w:t>13</w:t>
      </w:r>
      <w:r w:rsidRPr="00EC3370">
        <w:rPr>
          <w:rFonts w:ascii="Arial" w:hAnsi="Arial" w:cs="Arial"/>
          <w:sz w:val="22"/>
          <w:szCs w:val="22"/>
        </w:rPr>
        <w:t xml:space="preserve"> vg/kg cohorts, respectively, continuing the longest follow-up from any HA gene therapy trial.</w:t>
      </w:r>
    </w:p>
    <w:p w14:paraId="299BDB86" w14:textId="77777777" w:rsidR="009D213E" w:rsidRPr="00EC3370" w:rsidRDefault="009D213E" w:rsidP="00CC2009">
      <w:pPr>
        <w:spacing w:after="0" w:line="480" w:lineRule="auto"/>
        <w:ind w:firstLine="720"/>
        <w:rPr>
          <w:rFonts w:ascii="Arial" w:hAnsi="Arial" w:cs="Arial"/>
          <w:b/>
          <w:bCs/>
        </w:rPr>
      </w:pPr>
    </w:p>
    <w:p w14:paraId="0F6DFBBF" w14:textId="39CCC7A2" w:rsidR="00C1655F" w:rsidRPr="00EC3370" w:rsidRDefault="00C1655F" w:rsidP="00035D7E">
      <w:pPr>
        <w:spacing w:after="0" w:line="480" w:lineRule="auto"/>
        <w:rPr>
          <w:rFonts w:ascii="Arial" w:hAnsi="Arial" w:cs="Arial"/>
          <w:b/>
          <w:bCs/>
        </w:rPr>
      </w:pPr>
      <w:r w:rsidRPr="00EC3370">
        <w:rPr>
          <w:rFonts w:ascii="Arial" w:hAnsi="Arial" w:cs="Arial"/>
          <w:b/>
          <w:bCs/>
        </w:rPr>
        <w:lastRenderedPageBreak/>
        <w:t>Materials and Methods</w:t>
      </w:r>
    </w:p>
    <w:p w14:paraId="336CC5C6" w14:textId="7E0099CC" w:rsidR="00C1655F" w:rsidRPr="00EC3370" w:rsidRDefault="00C1655F" w:rsidP="00035D7E">
      <w:pPr>
        <w:spacing w:after="0" w:line="480" w:lineRule="auto"/>
        <w:rPr>
          <w:rFonts w:ascii="Arial" w:hAnsi="Arial" w:cs="Arial"/>
          <w:i/>
          <w:iCs/>
        </w:rPr>
      </w:pPr>
      <w:r w:rsidRPr="00EC3370">
        <w:rPr>
          <w:rFonts w:ascii="Arial" w:hAnsi="Arial" w:cs="Arial"/>
          <w:i/>
          <w:iCs/>
        </w:rPr>
        <w:t>Study design</w:t>
      </w:r>
    </w:p>
    <w:p w14:paraId="4ED4E644" w14:textId="73C1A20B" w:rsidR="00C1655F" w:rsidRPr="00EC3370" w:rsidRDefault="00C1655F" w:rsidP="008E1588">
      <w:pPr>
        <w:spacing w:after="0" w:line="480" w:lineRule="auto"/>
        <w:ind w:firstLine="720"/>
        <w:rPr>
          <w:rFonts w:ascii="Arial" w:hAnsi="Arial" w:cs="Arial"/>
        </w:rPr>
      </w:pPr>
      <w:r w:rsidRPr="00EC3370">
        <w:rPr>
          <w:rFonts w:ascii="Arial" w:hAnsi="Arial" w:cs="Arial"/>
        </w:rPr>
        <w:t>The design of this open-label, phase 1/2 dose-escalation trial has been described previously.</w:t>
      </w:r>
      <w:r w:rsidRPr="00EC3370">
        <w:rPr>
          <w:rFonts w:ascii="Arial" w:hAnsi="Arial" w:cs="Arial"/>
        </w:rPr>
        <w:fldChar w:fldCharType="begin">
          <w:fldData xml:space="preserve">PEVuZE5vdGU+PENpdGU+PEF1dGhvcj5SYW5nYXJhamFuPC9BdXRob3I+PFllYXI+MjAxNzwvWWVh
cj48UmVjTnVtPjc8L1JlY051bT48RGlzcGxheVRleHQ+PHN0eWxlIGZhY2U9InN1cGVyc2NyaXB0
Ij42LTk8L3N0eWxlPjwvRGlzcGxheVRleHQ+PHJlY29yZD48cmVjLW51bWJlcj43PC9yZWMtbnVt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L0NpdGU+PENpdGU+PEF1dGhvcj5QYXNpPC9BdXRob3I+PFllYXI+MjAyMTwvWWVhcj48UmVjTnVt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PEVuZE5vdGU+PENpdGU+PEF1dGhvcj5SYW5nYXJhamFuPC9BdXRob3I+PFllYXI+MjAxNzwvWWVh
cj48UmVjTnVtPjc8L1JlY051bT48RGlzcGxheVRleHQ+PHN0eWxlIGZhY2U9InN1cGVyc2NyaXB0
Ij42LTk8L3N0eWxlPjwvRGlzcGxheVRleHQ+PHJlY29yZD48cmVjLW51bWJlcj43PC9yZWMtbnVt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L0NpdGU+PENpdGU+PEF1dGhvcj5QYXNpPC9BdXRob3I+PFllYXI+MjAyMTwvWWVhcj48UmVjTnVt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6-9</w:t>
      </w:r>
      <w:r w:rsidRPr="00EC3370">
        <w:rPr>
          <w:rFonts w:ascii="Arial" w:hAnsi="Arial" w:cs="Arial"/>
        </w:rPr>
        <w:fldChar w:fldCharType="end"/>
      </w:r>
      <w:r w:rsidRPr="00EC3370">
        <w:rPr>
          <w:rFonts w:ascii="Arial" w:hAnsi="Arial" w:cs="Arial"/>
        </w:rPr>
        <w:t xml:space="preserve"> Briefly, males ≥18 years of age with severe HA (FVIII ≤1 IU/dL) who were previously receiving exogenous FVIII received an infusion of 6x10</w:t>
      </w:r>
      <w:r w:rsidRPr="00EC3370">
        <w:rPr>
          <w:rFonts w:ascii="Arial" w:hAnsi="Arial" w:cs="Arial"/>
          <w:vertAlign w:val="superscript"/>
        </w:rPr>
        <w:t>12</w:t>
      </w:r>
      <w:r w:rsidRPr="00EC3370">
        <w:rPr>
          <w:rFonts w:ascii="Arial" w:hAnsi="Arial" w:cs="Arial"/>
        </w:rPr>
        <w:t xml:space="preserve"> (n = 1), 2x10</w:t>
      </w:r>
      <w:r w:rsidRPr="00EC3370">
        <w:rPr>
          <w:rFonts w:ascii="Arial" w:hAnsi="Arial" w:cs="Arial"/>
          <w:vertAlign w:val="superscript"/>
        </w:rPr>
        <w:t>13</w:t>
      </w:r>
      <w:r w:rsidRPr="00EC3370">
        <w:rPr>
          <w:rFonts w:ascii="Arial" w:hAnsi="Arial" w:cs="Arial"/>
        </w:rPr>
        <w:t xml:space="preserve"> (n = 1), 4x10</w:t>
      </w:r>
      <w:r w:rsidRPr="00EC3370">
        <w:rPr>
          <w:rFonts w:ascii="Arial" w:hAnsi="Arial" w:cs="Arial"/>
          <w:vertAlign w:val="superscript"/>
        </w:rPr>
        <w:t>13</w:t>
      </w:r>
      <w:r w:rsidRPr="00EC3370">
        <w:rPr>
          <w:rFonts w:ascii="Arial" w:hAnsi="Arial" w:cs="Arial"/>
        </w:rPr>
        <w:t xml:space="preserve"> (n = 6), or 6x10</w:t>
      </w:r>
      <w:r w:rsidRPr="00EC3370">
        <w:rPr>
          <w:rFonts w:ascii="Arial" w:hAnsi="Arial" w:cs="Arial"/>
          <w:vertAlign w:val="superscript"/>
        </w:rPr>
        <w:t>13</w:t>
      </w:r>
      <w:r w:rsidRPr="00EC3370">
        <w:rPr>
          <w:rFonts w:ascii="Arial" w:hAnsi="Arial" w:cs="Arial"/>
        </w:rPr>
        <w:t xml:space="preserve"> (n = 7) vg/kg valoctocogene roxaparvovec. Of the 4 cohorts, follow-up from participants in the 4x10</w:t>
      </w:r>
      <w:r w:rsidRPr="00EC3370">
        <w:rPr>
          <w:rFonts w:ascii="Arial" w:hAnsi="Arial" w:cs="Arial"/>
          <w:vertAlign w:val="superscript"/>
        </w:rPr>
        <w:t>13</w:t>
      </w:r>
      <w:r w:rsidRPr="00EC3370">
        <w:rPr>
          <w:rFonts w:ascii="Arial" w:hAnsi="Arial" w:cs="Arial"/>
        </w:rPr>
        <w:t xml:space="preserve"> and 6x10</w:t>
      </w:r>
      <w:r w:rsidRPr="00EC3370">
        <w:rPr>
          <w:rFonts w:ascii="Arial" w:hAnsi="Arial" w:cs="Arial"/>
          <w:vertAlign w:val="superscript"/>
        </w:rPr>
        <w:t>13</w:t>
      </w:r>
      <w:r w:rsidRPr="00EC3370">
        <w:rPr>
          <w:rFonts w:ascii="Arial" w:hAnsi="Arial" w:cs="Arial"/>
        </w:rPr>
        <w:t xml:space="preserve"> vg/kg cohorts are described. Eligible participants had no history of FVIII inhibitors or anti-AAV5 antibodies, and exclusion criteria included significant liver dysfunction, significant liver fibrosis, and liver cirrhosis.</w:t>
      </w:r>
      <w:r w:rsidRPr="00EC3370">
        <w:rPr>
          <w:rFonts w:ascii="Arial" w:hAnsi="Arial" w:cs="Arial"/>
        </w:rPr>
        <w:fldChar w:fldCharType="begin">
          <w:fldData xml:space="preserve">PEVuZE5vdGU+PENpdGU+PEF1dGhvcj5SYW5nYXJhamFuPC9BdXRob3I+PFllYXI+MjAxNzwvWWVh
cj48UmVjTnVtPjc8L1JlY051bT48RGlzcGxheVRleHQ+PHN0eWxlIGZhY2U9InN1cGVyc2NyaXB0
Ij42LTk8L3N0eWxlPjwvRGlzcGxheVRleHQ+PHJlY29yZD48cmVjLW51bWJlcj43PC9yZWMtbnVt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L0NpdGU+PENpdGU+PEF1dGhvcj5QYXNpPC9BdXRob3I+PFllYXI+MjAyMTwvWWVhcj48UmVjTnVt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PEVuZE5vdGU+PENpdGU+PEF1dGhvcj5SYW5nYXJhamFuPC9BdXRob3I+PFllYXI+MjAxNzwvWWVh
cj48UmVjTnVtPjc8L1JlY051bT48RGlzcGxheVRleHQ+PHN0eWxlIGZhY2U9InN1cGVyc2NyaXB0
Ij42LTk8L3N0eWxlPjwvRGlzcGxheVRleHQ+PHJlY29yZD48cmVjLW51bWJlcj43PC9yZWMtbnVt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L0NpdGU+PENpdGU+PEF1dGhvcj5QYXNpPC9BdXRob3I+PFllYXI+MjAyMTwvWWVhcj48UmVjTnVt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6-9</w:t>
      </w:r>
      <w:r w:rsidRPr="00EC3370">
        <w:rPr>
          <w:rFonts w:ascii="Arial" w:hAnsi="Arial" w:cs="Arial"/>
        </w:rPr>
        <w:fldChar w:fldCharType="end"/>
      </w:r>
    </w:p>
    <w:p w14:paraId="3FF2C70C" w14:textId="0E3F720C" w:rsidR="00C1655F" w:rsidRPr="00EC3370" w:rsidRDefault="00C1655F" w:rsidP="00035D7E">
      <w:pPr>
        <w:pStyle w:val="ListParagraph"/>
        <w:rPr>
          <w:rFonts w:ascii="Arial" w:hAnsi="Arial" w:cs="Arial"/>
          <w:i/>
          <w:iCs/>
        </w:rPr>
      </w:pPr>
    </w:p>
    <w:p w14:paraId="3203FD68" w14:textId="446DB62D" w:rsidR="00C1655F" w:rsidRPr="00EC3370" w:rsidRDefault="00C1655F" w:rsidP="002851B9">
      <w:pPr>
        <w:spacing w:after="0" w:line="480" w:lineRule="auto"/>
        <w:rPr>
          <w:rFonts w:ascii="Arial" w:hAnsi="Arial" w:cs="Arial"/>
          <w:i/>
          <w:iCs/>
        </w:rPr>
      </w:pPr>
      <w:r w:rsidRPr="00EC3370">
        <w:rPr>
          <w:rFonts w:ascii="Arial" w:hAnsi="Arial" w:cs="Arial"/>
          <w:i/>
          <w:iCs/>
        </w:rPr>
        <w:t xml:space="preserve">Assessments </w:t>
      </w:r>
    </w:p>
    <w:p w14:paraId="6551568B" w14:textId="6672825F" w:rsidR="00C1655F" w:rsidRPr="00EC3370" w:rsidRDefault="00C1655F" w:rsidP="008E1588">
      <w:pPr>
        <w:spacing w:after="0" w:line="480" w:lineRule="auto"/>
        <w:ind w:firstLine="720"/>
        <w:rPr>
          <w:rFonts w:ascii="Arial" w:hAnsi="Arial" w:cs="Arial"/>
        </w:rPr>
      </w:pPr>
      <w:r w:rsidRPr="00EC3370">
        <w:rPr>
          <w:rFonts w:ascii="Arial" w:hAnsi="Arial" w:cs="Arial"/>
        </w:rPr>
        <w:t xml:space="preserve">Safety was assessed with laboratory assessments and AEs (graded with Common Terminology Criteria for Adverse Events v4.0.3). </w:t>
      </w:r>
      <w:r w:rsidRPr="00EC3370">
        <w:rPr>
          <w:rStyle w:val="normaltextrun"/>
          <w:rFonts w:ascii="Arial" w:hAnsi="Arial" w:cs="Arial"/>
          <w:color w:val="000000"/>
          <w:shd w:val="clear" w:color="auto" w:fill="FFFFFF"/>
        </w:rPr>
        <w:t>Annualized treated b</w:t>
      </w:r>
      <w:r w:rsidRPr="00EC3370">
        <w:rPr>
          <w:rFonts w:ascii="Arial" w:hAnsi="Arial" w:cs="Arial"/>
        </w:rPr>
        <w:t>leeding rates (ABRs) and FVIII infusion rates were calculated as described previously.</w:t>
      </w:r>
      <w:r w:rsidRPr="00EC3370">
        <w:rPr>
          <w:rFonts w:ascii="Arial" w:hAnsi="Arial" w:cs="Arial"/>
        </w:rPr>
        <w:fldChar w:fldCharType="begin">
          <w:fldData xml:space="preserve">PEVuZE5vdGU+PENpdGU+PEF1dGhvcj5SYW5nYXJhamFuPC9BdXRob3I+PFllYXI+MjAxNzwvWWVh
cj48UmVjTnVtPjc8L1JlY051bT48RGlzcGxheVRleHQ+PHN0eWxlIGZhY2U9InN1cGVyc2NyaXB0
Ij42LDc8L3N0eWxlPjwvRGlzcGxheVRleHQ+PHJlY29yZD48cmVjLW51bWJlcj43PC9yZWMtbnVt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L0NpdGU+PC9FbmROb3RlPn==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PEVuZE5vdGU+PENpdGU+PEF1dGhvcj5SYW5nYXJhamFuPC9BdXRob3I+PFllYXI+MjAxNzwvWWVh
cj48UmVjTnVtPjc8L1JlY051bT48RGlzcGxheVRleHQ+PHN0eWxlIGZhY2U9InN1cGVyc2NyaXB0
Ij42LDc8L3N0eWxlPjwvRGlzcGxheVRleHQ+PHJlY29yZD48cmVjLW51bWJlcj43PC9yZWMtbnVt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L0NpdGU+PC9FbmROb3RlPn==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6,7</w:t>
      </w:r>
      <w:r w:rsidRPr="00EC3370">
        <w:rPr>
          <w:rFonts w:ascii="Arial" w:hAnsi="Arial" w:cs="Arial"/>
        </w:rPr>
        <w:fldChar w:fldCharType="end"/>
      </w:r>
      <w:r w:rsidRPr="00EC3370">
        <w:rPr>
          <w:rFonts w:ascii="Arial" w:hAnsi="Arial" w:cs="Arial"/>
        </w:rPr>
        <w:t xml:space="preserve"> For participants who were using regular FVIII prophylaxis, baseline rates were derived from the 12 months prior to enrollment. As reported previously, FVIII activity was assessed via chromogenic substrate assay (CSA) and one-stage assay (OSA).</w:t>
      </w:r>
      <w:r w:rsidRPr="00EC3370">
        <w:rPr>
          <w:rFonts w:ascii="Arial" w:hAnsi="Arial" w:cs="Arial"/>
        </w:rPr>
        <w:fldChar w:fldCharType="begin">
          <w:fldData xml:space="preserve">PEVuZE5vdGU+PENpdGU+PEF1dGhvcj5SYW5nYXJhamFuPC9BdXRob3I+PFllYXI+MjAxNzwvWWVh
cj48UmVjTnVtPjc8L1JlY051bT48RGlzcGxheVRleHQ+PHN0eWxlIGZhY2U9InN1cGVyc2NyaXB0
Ij42LTk8L3N0eWxlPjwvRGlzcGxheVRleHQ+PHJlY29yZD48cmVjLW51bWJlcj43PC9yZWMtbnVt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L0NpdGU+PENpdGU+PEF1dGhvcj5QYXNpPC9BdXRob3I+PFllYXI+MjAyMTwvWWVhcj48UmVjTnVt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PEVuZE5vdGU+PENpdGU+PEF1dGhvcj5SYW5nYXJhamFuPC9BdXRob3I+PFllYXI+MjAxNzwvWWVh
cj48UmVjTnVtPjc8L1JlY051bT48RGlzcGxheVRleHQ+PHN0eWxlIGZhY2U9InN1cGVyc2NyaXB0
Ij42LTk8L3N0eWxlPjwvRGlzcGxheVRleHQ+PHJlY29yZD48cmVjLW51bWJlcj43PC9yZWMtbnVt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L0NpdGU+PENpdGU+PEF1dGhvcj5QYXNpPC9BdXRob3I+PFllYXI+MjAyMTwvWWVhcj48UmVjTnVt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6-9</w:t>
      </w:r>
      <w:r w:rsidRPr="00EC3370">
        <w:rPr>
          <w:rFonts w:ascii="Arial" w:hAnsi="Arial" w:cs="Arial"/>
        </w:rPr>
        <w:fldChar w:fldCharType="end"/>
      </w:r>
      <w:r w:rsidRPr="00EC3370">
        <w:rPr>
          <w:rFonts w:ascii="Arial" w:hAnsi="Arial" w:cs="Arial"/>
        </w:rPr>
        <w:t xml:space="preserve"> During years 6 and 7, FVIII activity was assessed </w:t>
      </w:r>
      <w:r w:rsidR="008643B1" w:rsidRPr="00EC3370">
        <w:rPr>
          <w:rFonts w:ascii="Arial" w:hAnsi="Arial" w:cs="Arial"/>
        </w:rPr>
        <w:t>every 26 weeks starting at week</w:t>
      </w:r>
      <w:r w:rsidRPr="00EC3370">
        <w:rPr>
          <w:rFonts w:ascii="Arial" w:hAnsi="Arial" w:cs="Arial"/>
        </w:rPr>
        <w:t xml:space="preserve"> 260</w:t>
      </w:r>
      <w:r w:rsidR="00F663C5" w:rsidRPr="00EC3370">
        <w:rPr>
          <w:rFonts w:ascii="Arial" w:hAnsi="Arial" w:cs="Arial"/>
        </w:rPr>
        <w:t xml:space="preserve"> </w:t>
      </w:r>
      <w:r w:rsidRPr="00EC3370">
        <w:rPr>
          <w:rFonts w:ascii="Arial" w:hAnsi="Arial" w:cs="Arial"/>
        </w:rPr>
        <w:t>for the 4x10</w:t>
      </w:r>
      <w:r w:rsidRPr="00EC3370">
        <w:rPr>
          <w:rFonts w:ascii="Arial" w:hAnsi="Arial" w:cs="Arial"/>
          <w:vertAlign w:val="superscript"/>
        </w:rPr>
        <w:t>13</w:t>
      </w:r>
      <w:r w:rsidRPr="00EC3370">
        <w:rPr>
          <w:rFonts w:ascii="Arial" w:hAnsi="Arial" w:cs="Arial"/>
        </w:rPr>
        <w:t xml:space="preserve"> vg/kg cohort and week 312</w:t>
      </w:r>
      <w:r w:rsidR="006E5950" w:rsidRPr="00EC3370">
        <w:rPr>
          <w:rFonts w:ascii="Arial" w:hAnsi="Arial" w:cs="Arial"/>
        </w:rPr>
        <w:t xml:space="preserve"> </w:t>
      </w:r>
      <w:r w:rsidRPr="00EC3370">
        <w:rPr>
          <w:rFonts w:ascii="Arial" w:hAnsi="Arial" w:cs="Arial"/>
        </w:rPr>
        <w:t>for the 6x10</w:t>
      </w:r>
      <w:r w:rsidRPr="00EC3370">
        <w:rPr>
          <w:rFonts w:ascii="Arial" w:hAnsi="Arial" w:cs="Arial"/>
          <w:vertAlign w:val="superscript"/>
        </w:rPr>
        <w:t>13</w:t>
      </w:r>
      <w:r w:rsidRPr="00EC3370">
        <w:rPr>
          <w:rFonts w:ascii="Arial" w:hAnsi="Arial" w:cs="Arial"/>
        </w:rPr>
        <w:t xml:space="preserve"> vg/kg cohort. Liver ultrasounds were performed at the time of screening, year-end visits starting at year 5, and at the discretion of the physician.</w:t>
      </w:r>
      <w:r w:rsidRPr="00EC3370">
        <w:rPr>
          <w:rFonts w:ascii="Arial" w:hAnsi="Arial" w:cs="Arial"/>
        </w:rPr>
        <w:fldChar w:fldCharType="begin">
          <w:fldData xml:space="preserve">PEVuZE5vdGU+PENpdGU+PEF1dGhvcj5TeW1pbmd0b248L0F1dGhvcj48WWVhcj4yMDI0PC9ZZWFy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PEVuZE5vdGU+PENpdGU+PEF1dGhvcj5TeW1pbmd0b248L0F1dGhvcj48WWVhcj4yMDI0PC9ZZWFy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9</w:t>
      </w:r>
      <w:r w:rsidRPr="00EC3370">
        <w:rPr>
          <w:rFonts w:ascii="Arial" w:hAnsi="Arial" w:cs="Arial"/>
        </w:rPr>
        <w:fldChar w:fldCharType="end"/>
      </w:r>
    </w:p>
    <w:p w14:paraId="364B6E1E" w14:textId="77777777" w:rsidR="00C1655F" w:rsidRPr="00EC3370" w:rsidRDefault="00C1655F" w:rsidP="008E1588">
      <w:pPr>
        <w:spacing w:after="0" w:line="480" w:lineRule="auto"/>
        <w:ind w:firstLine="720"/>
        <w:rPr>
          <w:rFonts w:ascii="Arial" w:hAnsi="Arial" w:cs="Arial"/>
        </w:rPr>
      </w:pPr>
    </w:p>
    <w:p w14:paraId="0883D7D6" w14:textId="3BB876D7" w:rsidR="00C1655F" w:rsidRPr="00EC3370" w:rsidRDefault="00C1655F" w:rsidP="00965B82">
      <w:pPr>
        <w:spacing w:after="0" w:line="480" w:lineRule="auto"/>
        <w:rPr>
          <w:rFonts w:ascii="Arial" w:hAnsi="Arial" w:cs="Arial"/>
          <w:i/>
          <w:iCs/>
        </w:rPr>
      </w:pPr>
      <w:r w:rsidRPr="00EC3370">
        <w:rPr>
          <w:rFonts w:ascii="Arial" w:hAnsi="Arial" w:cs="Arial"/>
          <w:i/>
          <w:iCs/>
        </w:rPr>
        <w:t xml:space="preserve">Statistics </w:t>
      </w:r>
    </w:p>
    <w:p w14:paraId="6EF2B14A" w14:textId="18FFECD9" w:rsidR="00C1655F" w:rsidRPr="00EC3370" w:rsidRDefault="00C1655F" w:rsidP="009B0FAD">
      <w:pPr>
        <w:spacing w:after="0" w:line="480" w:lineRule="auto"/>
        <w:ind w:firstLine="720"/>
        <w:rPr>
          <w:rFonts w:ascii="Arial" w:hAnsi="Arial" w:cs="Arial"/>
        </w:rPr>
      </w:pPr>
      <w:r w:rsidRPr="00EC3370">
        <w:rPr>
          <w:rFonts w:ascii="Arial" w:hAnsi="Arial" w:cs="Arial"/>
        </w:rPr>
        <w:t xml:space="preserve">Data were summarized with descriptive statistics; missing data were not imputed. Yearly rate of change in FVIII activity was determined using a linear regression model (FVIII activity = intercept + [slope </w:t>
      </w:r>
      <w:r w:rsidRPr="00EC3370">
        <w:rPr>
          <w:rFonts w:ascii="Arial" w:hAnsi="Arial" w:cs="Arial"/>
        </w:rPr>
        <w:sym w:font="Symbol" w:char="F0B4"/>
      </w:r>
      <w:r w:rsidRPr="00EC3370">
        <w:rPr>
          <w:rFonts w:ascii="Arial" w:hAnsi="Arial" w:cs="Arial"/>
        </w:rPr>
        <w:t xml:space="preserve"> week], with random intercept and slope). </w:t>
      </w:r>
      <w:bookmarkStart w:id="1" w:name="_Hlk151974936"/>
      <w:r w:rsidRPr="00EC3370">
        <w:rPr>
          <w:rFonts w:ascii="Arial" w:hAnsi="Arial" w:cs="Arial"/>
        </w:rPr>
        <w:t xml:space="preserve">End-of-year mean FVIII </w:t>
      </w:r>
      <w:r w:rsidRPr="00EC3370">
        <w:rPr>
          <w:rFonts w:ascii="Arial" w:hAnsi="Arial" w:cs="Arial"/>
        </w:rPr>
        <w:lastRenderedPageBreak/>
        <w:t>activity values were used to calculate annual absolute percent change in FVIII activity</w:t>
      </w:r>
      <w:r w:rsidR="00502EA3" w:rsidRPr="00EC3370">
        <w:rPr>
          <w:rFonts w:ascii="Arial" w:hAnsi="Arial" w:cs="Arial"/>
        </w:rPr>
        <w:t>. Based on the statistical analysis plan,</w:t>
      </w:r>
      <w:r w:rsidRPr="00EC3370">
        <w:rPr>
          <w:rFonts w:ascii="Arial" w:hAnsi="Arial" w:cs="Arial"/>
        </w:rPr>
        <w:t xml:space="preserve"> values from participants who returned to prophylaxis were excluded following resumption of prophylaxis</w:t>
      </w:r>
      <w:bookmarkEnd w:id="1"/>
      <w:r w:rsidRPr="00EC3370">
        <w:rPr>
          <w:rFonts w:ascii="Arial" w:hAnsi="Arial" w:cs="Arial"/>
        </w:rPr>
        <w:t>.</w:t>
      </w:r>
    </w:p>
    <w:p w14:paraId="4C048353" w14:textId="77777777" w:rsidR="00C1655F" w:rsidRPr="00EC3370" w:rsidRDefault="00C1655F" w:rsidP="007A422D">
      <w:pPr>
        <w:spacing w:after="0" w:line="480" w:lineRule="auto"/>
        <w:rPr>
          <w:rFonts w:ascii="Arial" w:hAnsi="Arial" w:cs="Arial"/>
          <w:b/>
          <w:bCs/>
        </w:rPr>
      </w:pPr>
    </w:p>
    <w:p w14:paraId="66250523" w14:textId="7D15E524" w:rsidR="00C1655F" w:rsidRPr="00EC3370" w:rsidRDefault="00C1655F" w:rsidP="007A422D">
      <w:pPr>
        <w:spacing w:after="0" w:line="480" w:lineRule="auto"/>
        <w:rPr>
          <w:rFonts w:ascii="Arial" w:hAnsi="Arial" w:cs="Arial"/>
          <w:b/>
          <w:bCs/>
        </w:rPr>
      </w:pPr>
      <w:r w:rsidRPr="00EC3370">
        <w:rPr>
          <w:rFonts w:ascii="Arial" w:hAnsi="Arial" w:cs="Arial"/>
          <w:b/>
          <w:bCs/>
        </w:rPr>
        <w:t>Results</w:t>
      </w:r>
    </w:p>
    <w:p w14:paraId="018C9EC7" w14:textId="537261F6" w:rsidR="00C1655F" w:rsidRPr="00EC3370" w:rsidRDefault="00C1655F" w:rsidP="007A422D">
      <w:pPr>
        <w:spacing w:after="0" w:line="480" w:lineRule="auto"/>
        <w:rPr>
          <w:rFonts w:ascii="Arial" w:hAnsi="Arial" w:cs="Arial"/>
          <w:i/>
          <w:iCs/>
        </w:rPr>
      </w:pPr>
      <w:r w:rsidRPr="00EC3370">
        <w:rPr>
          <w:rFonts w:ascii="Arial" w:hAnsi="Arial" w:cs="Arial"/>
          <w:i/>
          <w:iCs/>
        </w:rPr>
        <w:t xml:space="preserve">Participants </w:t>
      </w:r>
    </w:p>
    <w:p w14:paraId="77AFE1D8" w14:textId="52005273" w:rsidR="00C1655F" w:rsidRPr="00EC3370" w:rsidRDefault="00C1655F" w:rsidP="003A31F8">
      <w:pPr>
        <w:spacing w:after="0" w:line="480" w:lineRule="auto"/>
        <w:ind w:firstLine="720"/>
        <w:rPr>
          <w:rFonts w:ascii="Arial" w:hAnsi="Arial" w:cs="Arial"/>
        </w:rPr>
      </w:pPr>
      <w:r w:rsidRPr="00EC3370">
        <w:rPr>
          <w:rFonts w:ascii="Arial" w:hAnsi="Arial" w:cs="Arial"/>
        </w:rPr>
        <w:t>Prior to enrollment, 1 participant from the 6x10</w:t>
      </w:r>
      <w:r w:rsidRPr="00EC3370">
        <w:rPr>
          <w:rFonts w:ascii="Arial" w:hAnsi="Arial" w:cs="Arial"/>
          <w:vertAlign w:val="superscript"/>
        </w:rPr>
        <w:t>13</w:t>
      </w:r>
      <w:r w:rsidRPr="00EC3370">
        <w:rPr>
          <w:rFonts w:ascii="Arial" w:hAnsi="Arial" w:cs="Arial"/>
        </w:rPr>
        <w:t xml:space="preserve"> vg/kg cohort was using on-demand FVIII treatment; all others in the 6x10</w:t>
      </w:r>
      <w:r w:rsidRPr="00EC3370">
        <w:rPr>
          <w:rFonts w:ascii="Arial" w:hAnsi="Arial" w:cs="Arial"/>
          <w:vertAlign w:val="superscript"/>
        </w:rPr>
        <w:t>13</w:t>
      </w:r>
      <w:r w:rsidRPr="00EC3370">
        <w:rPr>
          <w:rFonts w:ascii="Arial" w:hAnsi="Arial" w:cs="Arial"/>
        </w:rPr>
        <w:t xml:space="preserve"> and 4x10</w:t>
      </w:r>
      <w:r w:rsidRPr="00EC3370">
        <w:rPr>
          <w:rFonts w:ascii="Arial" w:hAnsi="Arial" w:cs="Arial"/>
          <w:vertAlign w:val="superscript"/>
        </w:rPr>
        <w:t>13</w:t>
      </w:r>
      <w:r w:rsidRPr="00EC3370">
        <w:rPr>
          <w:rFonts w:ascii="Arial" w:hAnsi="Arial" w:cs="Arial"/>
        </w:rPr>
        <w:t xml:space="preserve"> vg/kg cohorts were receiving prophylaxis with exogenous FVIII. Participant </w:t>
      </w:r>
      <w:r w:rsidR="00D71ED1" w:rsidRPr="00EC3370">
        <w:rPr>
          <w:rFonts w:ascii="Arial" w:hAnsi="Arial" w:cs="Arial"/>
        </w:rPr>
        <w:t xml:space="preserve">baseline </w:t>
      </w:r>
      <w:r w:rsidRPr="00EC3370">
        <w:rPr>
          <w:rFonts w:ascii="Arial" w:hAnsi="Arial" w:cs="Arial"/>
        </w:rPr>
        <w:t xml:space="preserve">characteristics </w:t>
      </w:r>
      <w:r w:rsidR="00D71ED1" w:rsidRPr="00EC3370">
        <w:rPr>
          <w:rFonts w:ascii="Arial" w:hAnsi="Arial" w:cs="Arial"/>
        </w:rPr>
        <w:t xml:space="preserve">were </w:t>
      </w:r>
      <w:r w:rsidRPr="00EC3370">
        <w:rPr>
          <w:rFonts w:ascii="Arial" w:hAnsi="Arial" w:cs="Arial"/>
        </w:rPr>
        <w:t>published previously.</w:t>
      </w:r>
      <w:r w:rsidRPr="00EC3370">
        <w:rPr>
          <w:rFonts w:ascii="Arial" w:hAnsi="Arial" w:cs="Arial"/>
        </w:rPr>
        <w:fldChar w:fldCharType="begin">
          <w:fldData xml:space="preserve">PEVuZE5vdGU+PENpdGU+PEF1dGhvcj5SYW5nYXJhamFuPC9BdXRob3I+PFllYXI+MjAxNzwvWWVh
cj48UmVjTnVtPjc8L1JlY051bT48RGlzcGxheVRleHQ+PHN0eWxlIGZhY2U9InN1cGVyc2NyaXB0
Ij42LDc8L3N0eWxlPjwvRGlzcGxheVRleHQ+PHJlY29yZD48cmVjLW51bWJlcj43PC9yZWMtbnVt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L0NpdGU+PC9FbmROb3RlPn==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PEVuZE5vdGU+PENpdGU+PEF1dGhvcj5SYW5nYXJhamFuPC9BdXRob3I+PFllYXI+MjAxNzwvWWVh
cj48UmVjTnVtPjc8L1JlY051bT48RGlzcGxheVRleHQ+PHN0eWxlIGZhY2U9InN1cGVyc2NyaXB0
Ij42LDc8L3N0eWxlPjwvRGlzcGxheVRleHQ+PHJlY29yZD48cmVjLW51bWJlcj43PC9yZWMtbnVt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L0NpdGU+PC9FbmROb3RlPn==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6,7</w:t>
      </w:r>
      <w:r w:rsidRPr="00EC3370">
        <w:rPr>
          <w:rFonts w:ascii="Arial" w:hAnsi="Arial" w:cs="Arial"/>
        </w:rPr>
        <w:fldChar w:fldCharType="end"/>
      </w:r>
    </w:p>
    <w:p w14:paraId="116D24B3" w14:textId="56DE88A8" w:rsidR="00C1655F" w:rsidRPr="00EC3370" w:rsidRDefault="00C1655F" w:rsidP="003A31F8">
      <w:pPr>
        <w:spacing w:after="0" w:line="480" w:lineRule="auto"/>
        <w:ind w:firstLine="720"/>
        <w:rPr>
          <w:rFonts w:ascii="Arial" w:hAnsi="Arial" w:cs="Arial"/>
        </w:rPr>
      </w:pPr>
      <w:r w:rsidRPr="00EC3370">
        <w:rPr>
          <w:rFonts w:ascii="Arial" w:hAnsi="Arial" w:cs="Arial"/>
        </w:rPr>
        <w:t>To date, all 7 participants in the 6x10</w:t>
      </w:r>
      <w:r w:rsidRPr="00EC3370">
        <w:rPr>
          <w:rFonts w:ascii="Arial" w:hAnsi="Arial" w:cs="Arial"/>
          <w:vertAlign w:val="superscript"/>
        </w:rPr>
        <w:t>13</w:t>
      </w:r>
      <w:r w:rsidRPr="00EC3370">
        <w:rPr>
          <w:rFonts w:ascii="Arial" w:hAnsi="Arial" w:cs="Arial"/>
        </w:rPr>
        <w:t xml:space="preserve"> cohort and </w:t>
      </w:r>
      <w:r w:rsidR="007437B6" w:rsidRPr="00EC3370">
        <w:rPr>
          <w:rFonts w:ascii="Arial" w:hAnsi="Arial" w:cs="Arial"/>
        </w:rPr>
        <w:t>5</w:t>
      </w:r>
      <w:r w:rsidRPr="00EC3370">
        <w:rPr>
          <w:rFonts w:ascii="Arial" w:hAnsi="Arial" w:cs="Arial"/>
        </w:rPr>
        <w:t xml:space="preserve"> participants in the 4x10</w:t>
      </w:r>
      <w:r w:rsidRPr="00EC3370">
        <w:rPr>
          <w:rFonts w:ascii="Arial" w:hAnsi="Arial" w:cs="Arial"/>
          <w:vertAlign w:val="superscript"/>
        </w:rPr>
        <w:t>13</w:t>
      </w:r>
      <w:r w:rsidRPr="00EC3370">
        <w:rPr>
          <w:rFonts w:ascii="Arial" w:hAnsi="Arial" w:cs="Arial"/>
        </w:rPr>
        <w:t xml:space="preserve"> vg/kg cohort</w:t>
      </w:r>
      <w:r w:rsidR="00380265" w:rsidRPr="00EC3370">
        <w:rPr>
          <w:rFonts w:ascii="Arial" w:hAnsi="Arial" w:cs="Arial"/>
        </w:rPr>
        <w:t xml:space="preserve"> have</w:t>
      </w:r>
      <w:r w:rsidRPr="00EC3370">
        <w:rPr>
          <w:rFonts w:ascii="Arial" w:hAnsi="Arial" w:cs="Arial"/>
        </w:rPr>
        <w:t xml:space="preserve"> remained on study through 7 and 6 years of follow-up, respectively. One participant from the 4x10</w:t>
      </w:r>
      <w:r w:rsidRPr="00EC3370">
        <w:rPr>
          <w:rFonts w:ascii="Arial" w:hAnsi="Arial" w:cs="Arial"/>
          <w:vertAlign w:val="superscript"/>
        </w:rPr>
        <w:t>13</w:t>
      </w:r>
      <w:r w:rsidRPr="00EC3370">
        <w:rPr>
          <w:rFonts w:ascii="Arial" w:hAnsi="Arial" w:cs="Arial"/>
        </w:rPr>
        <w:t xml:space="preserve"> vg/kg cohort was lost to follow-up after week 288</w:t>
      </w:r>
      <w:r w:rsidR="00177687" w:rsidRPr="00EC3370">
        <w:rPr>
          <w:rFonts w:ascii="Arial" w:hAnsi="Arial" w:cs="Arial"/>
        </w:rPr>
        <w:t xml:space="preserve">; </w:t>
      </w:r>
      <w:r w:rsidR="00F20E8B" w:rsidRPr="00EC3370">
        <w:rPr>
          <w:rFonts w:ascii="Arial" w:hAnsi="Arial" w:cs="Arial"/>
        </w:rPr>
        <w:t xml:space="preserve">FVIII </w:t>
      </w:r>
      <w:r w:rsidR="00177687" w:rsidRPr="00EC3370">
        <w:rPr>
          <w:rFonts w:ascii="Arial" w:hAnsi="Arial" w:cs="Arial"/>
        </w:rPr>
        <w:t>activity was last assessed during week 28</w:t>
      </w:r>
      <w:r w:rsidR="00ED6F1A" w:rsidRPr="00EC3370">
        <w:rPr>
          <w:rFonts w:ascii="Arial" w:hAnsi="Arial" w:cs="Arial"/>
        </w:rPr>
        <w:t>8</w:t>
      </w:r>
      <w:r w:rsidR="00177687" w:rsidRPr="00EC3370">
        <w:rPr>
          <w:rFonts w:ascii="Arial" w:hAnsi="Arial" w:cs="Arial"/>
        </w:rPr>
        <w:t xml:space="preserve"> and was in the moderate hemophilia range (2.9 IU/dL</w:t>
      </w:r>
      <w:r w:rsidR="00BE036B" w:rsidRPr="00EC3370">
        <w:rPr>
          <w:rFonts w:ascii="Arial" w:hAnsi="Arial" w:cs="Arial"/>
        </w:rPr>
        <w:t xml:space="preserve"> per CSA</w:t>
      </w:r>
      <w:r w:rsidR="00177687" w:rsidRPr="00EC3370">
        <w:rPr>
          <w:rFonts w:ascii="Arial" w:hAnsi="Arial" w:cs="Arial"/>
        </w:rPr>
        <w:t>; 1.5 [the lower limit of quantitation</w:t>
      </w:r>
      <w:r w:rsidR="0024753E" w:rsidRPr="00EC3370">
        <w:rPr>
          <w:rFonts w:ascii="Arial" w:hAnsi="Arial" w:cs="Arial"/>
        </w:rPr>
        <w:t xml:space="preserve"> (LLOQ)</w:t>
      </w:r>
      <w:r w:rsidR="00177687" w:rsidRPr="00EC3370">
        <w:rPr>
          <w:rFonts w:ascii="Arial" w:hAnsi="Arial" w:cs="Arial"/>
        </w:rPr>
        <w:t>] to 5 IU/dL</w:t>
      </w:r>
      <w:r w:rsidR="00210054" w:rsidRPr="00EC3370">
        <w:rPr>
          <w:rFonts w:ascii="Arial" w:hAnsi="Arial" w:cs="Arial"/>
        </w:rPr>
        <w:t>)</w:t>
      </w:r>
      <w:r w:rsidRPr="00EC3370">
        <w:rPr>
          <w:rFonts w:ascii="Arial" w:hAnsi="Arial" w:cs="Arial"/>
        </w:rPr>
        <w:t>.</w:t>
      </w:r>
    </w:p>
    <w:p w14:paraId="470B700E" w14:textId="77777777" w:rsidR="00C1655F" w:rsidRPr="00EC3370" w:rsidRDefault="00C1655F" w:rsidP="003A31F8">
      <w:pPr>
        <w:spacing w:after="0" w:line="480" w:lineRule="auto"/>
        <w:ind w:firstLine="720"/>
        <w:rPr>
          <w:rFonts w:ascii="Arial" w:hAnsi="Arial" w:cs="Arial"/>
        </w:rPr>
      </w:pPr>
    </w:p>
    <w:p w14:paraId="26076F92" w14:textId="63E1EE39" w:rsidR="00C1655F" w:rsidRPr="00EC3370" w:rsidRDefault="00C1655F" w:rsidP="007A422D">
      <w:pPr>
        <w:spacing w:after="0" w:line="480" w:lineRule="auto"/>
        <w:rPr>
          <w:rFonts w:ascii="Arial" w:hAnsi="Arial" w:cs="Arial"/>
          <w:i/>
          <w:iCs/>
        </w:rPr>
      </w:pPr>
      <w:r w:rsidRPr="00EC3370">
        <w:rPr>
          <w:rFonts w:ascii="Arial" w:hAnsi="Arial" w:cs="Arial"/>
          <w:i/>
          <w:iCs/>
        </w:rPr>
        <w:t>Safety</w:t>
      </w:r>
    </w:p>
    <w:p w14:paraId="5306AD19" w14:textId="7167DABE" w:rsidR="00C1655F" w:rsidRPr="00EC3370" w:rsidRDefault="00C1655F" w:rsidP="00480299">
      <w:pPr>
        <w:spacing w:after="0" w:line="480" w:lineRule="auto"/>
        <w:ind w:firstLine="720"/>
        <w:rPr>
          <w:rFonts w:ascii="Arial" w:hAnsi="Arial" w:cs="Arial"/>
        </w:rPr>
      </w:pPr>
      <w:r w:rsidRPr="00EC3370">
        <w:rPr>
          <w:rFonts w:ascii="Arial" w:hAnsi="Arial" w:cs="Arial"/>
        </w:rPr>
        <w:t>Throughout the entire study period, mild to moderate, transient ALT elevations remained the most common AE associated with valoctocogene roxaparvovec treatment (</w:t>
      </w:r>
      <w:r w:rsidRPr="00EC3370">
        <w:rPr>
          <w:rFonts w:ascii="Arial" w:hAnsi="Arial" w:cs="Arial"/>
          <w:b/>
          <w:bCs/>
        </w:rPr>
        <w:t>Table 1</w:t>
      </w:r>
      <w:r w:rsidR="003661B4" w:rsidRPr="00EC3370">
        <w:rPr>
          <w:rFonts w:ascii="Arial" w:hAnsi="Arial" w:cs="Arial"/>
        </w:rPr>
        <w:t>).</w:t>
      </w:r>
      <w:r w:rsidRPr="00EC3370">
        <w:rPr>
          <w:rFonts w:ascii="Arial" w:hAnsi="Arial" w:cs="Arial"/>
        </w:rPr>
        <w:t xml:space="preserve"> In the last year, no ALT elevations were reported and no long-term sequalae were observed </w:t>
      </w:r>
      <w:r w:rsidR="00D71ED1" w:rsidRPr="00EC3370">
        <w:rPr>
          <w:rFonts w:ascii="Arial" w:hAnsi="Arial" w:cs="Arial"/>
        </w:rPr>
        <w:t>from</w:t>
      </w:r>
      <w:r w:rsidRPr="00EC3370">
        <w:rPr>
          <w:rFonts w:ascii="Arial" w:hAnsi="Arial" w:cs="Arial"/>
        </w:rPr>
        <w:t xml:space="preserve"> corticosteroid treatment. No participants experienced thrombotic events or developed FVIII inhibitors.</w:t>
      </w:r>
    </w:p>
    <w:p w14:paraId="263388B6" w14:textId="233EB4A8" w:rsidR="00C1655F" w:rsidRPr="00EC3370" w:rsidRDefault="00C1655F" w:rsidP="00D94711">
      <w:pPr>
        <w:spacing w:after="0" w:line="480" w:lineRule="auto"/>
        <w:ind w:firstLine="720"/>
        <w:rPr>
          <w:rFonts w:ascii="Arial" w:hAnsi="Arial" w:cs="Arial"/>
        </w:rPr>
      </w:pPr>
      <w:r w:rsidRPr="00EC3370">
        <w:rPr>
          <w:rFonts w:ascii="Arial" w:hAnsi="Arial" w:cs="Arial"/>
        </w:rPr>
        <w:t>No new treatment-related serious AEs (SAEs) occurred during years 7 and 6 in either cohort; however, 1 participant from each cohort experienced treatment-related A</w:t>
      </w:r>
      <w:r w:rsidR="00380265" w:rsidRPr="00EC3370">
        <w:rPr>
          <w:rFonts w:ascii="Arial" w:hAnsi="Arial" w:cs="Arial"/>
        </w:rPr>
        <w:t>E</w:t>
      </w:r>
      <w:r w:rsidR="00A0101B" w:rsidRPr="00EC3370">
        <w:rPr>
          <w:rFonts w:ascii="Arial" w:hAnsi="Arial" w:cs="Arial"/>
        </w:rPr>
        <w:t>s</w:t>
      </w:r>
      <w:r w:rsidRPr="00EC3370">
        <w:rPr>
          <w:rFonts w:ascii="Arial" w:hAnsi="Arial" w:cs="Arial"/>
        </w:rPr>
        <w:t xml:space="preserve"> in the last year. </w:t>
      </w:r>
      <w:r w:rsidR="00E50A51" w:rsidRPr="00EC3370">
        <w:rPr>
          <w:rFonts w:ascii="Arial" w:hAnsi="Arial" w:cs="Arial"/>
        </w:rPr>
        <w:t xml:space="preserve">At the beginning of year 7, </w:t>
      </w:r>
      <w:r w:rsidR="00550DC9" w:rsidRPr="00EC3370">
        <w:rPr>
          <w:rFonts w:ascii="Arial" w:hAnsi="Arial" w:cs="Arial"/>
        </w:rPr>
        <w:t xml:space="preserve">one </w:t>
      </w:r>
      <w:r w:rsidR="00D94711" w:rsidRPr="00EC3370">
        <w:rPr>
          <w:rFonts w:ascii="Arial" w:hAnsi="Arial" w:cs="Arial"/>
        </w:rPr>
        <w:t>6x10</w:t>
      </w:r>
      <w:r w:rsidR="00D94711" w:rsidRPr="00EC3370">
        <w:rPr>
          <w:rFonts w:ascii="Arial" w:hAnsi="Arial" w:cs="Arial"/>
          <w:vertAlign w:val="superscript"/>
        </w:rPr>
        <w:t>13</w:t>
      </w:r>
      <w:r w:rsidR="00D94711" w:rsidRPr="00EC3370">
        <w:rPr>
          <w:rFonts w:ascii="Arial" w:hAnsi="Arial" w:cs="Arial"/>
        </w:rPr>
        <w:t xml:space="preserve"> vg/kg cohort </w:t>
      </w:r>
      <w:r w:rsidR="00D71ED1" w:rsidRPr="00EC3370">
        <w:rPr>
          <w:rFonts w:ascii="Arial" w:hAnsi="Arial" w:cs="Arial"/>
        </w:rPr>
        <w:t xml:space="preserve">participant </w:t>
      </w:r>
      <w:r w:rsidR="00E50A51" w:rsidRPr="00EC3370">
        <w:rPr>
          <w:rFonts w:ascii="Arial" w:hAnsi="Arial" w:cs="Arial"/>
        </w:rPr>
        <w:t xml:space="preserve">had an ultrasound to </w:t>
      </w:r>
      <w:r w:rsidR="00A43AAF" w:rsidRPr="00EC3370">
        <w:rPr>
          <w:rFonts w:ascii="Arial" w:hAnsi="Arial" w:cs="Arial"/>
        </w:rPr>
        <w:t xml:space="preserve">screen </w:t>
      </w:r>
      <w:r w:rsidR="00E50A51" w:rsidRPr="00EC3370">
        <w:rPr>
          <w:rFonts w:ascii="Arial" w:hAnsi="Arial" w:cs="Arial"/>
        </w:rPr>
        <w:t>for hepatocellular carcinoma</w:t>
      </w:r>
      <w:r w:rsidR="00A43AAF" w:rsidRPr="00EC3370">
        <w:rPr>
          <w:rFonts w:ascii="Arial" w:hAnsi="Arial" w:cs="Arial"/>
        </w:rPr>
        <w:t xml:space="preserve"> per protocol</w:t>
      </w:r>
      <w:r w:rsidR="00D94711" w:rsidRPr="00EC3370">
        <w:rPr>
          <w:rFonts w:ascii="Arial" w:hAnsi="Arial" w:cs="Arial"/>
        </w:rPr>
        <w:t xml:space="preserve">. The ultrasound results revealed grade 1 </w:t>
      </w:r>
      <w:r w:rsidR="00D94711" w:rsidRPr="00EC3370">
        <w:rPr>
          <w:rFonts w:ascii="Arial" w:hAnsi="Arial" w:cs="Arial"/>
        </w:rPr>
        <w:lastRenderedPageBreak/>
        <w:t xml:space="preserve">hepatomegaly, which was confirmed by </w:t>
      </w:r>
      <w:r w:rsidR="009C4D76" w:rsidRPr="00EC3370">
        <w:rPr>
          <w:rFonts w:ascii="Arial" w:hAnsi="Arial" w:cs="Arial"/>
        </w:rPr>
        <w:t>magnetic resonance imaging</w:t>
      </w:r>
      <w:r w:rsidR="00D94711" w:rsidRPr="00EC3370">
        <w:rPr>
          <w:rFonts w:ascii="Arial" w:hAnsi="Arial" w:cs="Arial"/>
        </w:rPr>
        <w:t xml:space="preserve"> </w:t>
      </w:r>
      <w:r w:rsidR="009C4D76" w:rsidRPr="00EC3370">
        <w:rPr>
          <w:rFonts w:ascii="Arial" w:hAnsi="Arial" w:cs="Arial"/>
        </w:rPr>
        <w:t>(</w:t>
      </w:r>
      <w:r w:rsidR="00D94711" w:rsidRPr="00EC3370">
        <w:rPr>
          <w:rFonts w:ascii="Arial" w:hAnsi="Arial" w:cs="Arial"/>
        </w:rPr>
        <w:t>MRI</w:t>
      </w:r>
      <w:r w:rsidR="009C4D76" w:rsidRPr="00EC3370">
        <w:rPr>
          <w:rFonts w:ascii="Arial" w:hAnsi="Arial" w:cs="Arial"/>
        </w:rPr>
        <w:t>)</w:t>
      </w:r>
      <w:r w:rsidR="00D94711" w:rsidRPr="00EC3370">
        <w:rPr>
          <w:rFonts w:ascii="Arial" w:hAnsi="Arial" w:cs="Arial"/>
        </w:rPr>
        <w:t>. The hepatomegaly lasted</w:t>
      </w:r>
      <w:r w:rsidRPr="00EC3370">
        <w:rPr>
          <w:rFonts w:ascii="Arial" w:hAnsi="Arial" w:cs="Arial"/>
        </w:rPr>
        <w:t xml:space="preserve"> for ~35 weeks </w:t>
      </w:r>
      <w:r w:rsidR="00D94711" w:rsidRPr="00EC3370">
        <w:rPr>
          <w:rFonts w:ascii="Arial" w:hAnsi="Arial" w:cs="Arial"/>
        </w:rPr>
        <w:t>and was</w:t>
      </w:r>
      <w:r w:rsidRPr="00EC3370">
        <w:rPr>
          <w:rFonts w:ascii="Arial" w:hAnsi="Arial" w:cs="Arial"/>
        </w:rPr>
        <w:t xml:space="preserve"> resolved by the cutoff date in May 2023. </w:t>
      </w:r>
      <w:r w:rsidR="00D71ED1" w:rsidRPr="00EC3370">
        <w:rPr>
          <w:rFonts w:ascii="Arial" w:hAnsi="Arial" w:cs="Arial"/>
        </w:rPr>
        <w:t xml:space="preserve">Prior liver ultrasound results were normal for this participant. </w:t>
      </w:r>
      <w:r w:rsidRPr="00EC3370">
        <w:rPr>
          <w:rFonts w:ascii="Arial" w:hAnsi="Arial" w:cs="Arial"/>
        </w:rPr>
        <w:t xml:space="preserve">Toward the end of year 6, </w:t>
      </w:r>
      <w:r w:rsidR="00B37F6C" w:rsidRPr="00EC3370">
        <w:rPr>
          <w:rFonts w:ascii="Arial" w:hAnsi="Arial" w:cs="Arial"/>
        </w:rPr>
        <w:t xml:space="preserve">a routine liver ultrasound for </w:t>
      </w:r>
      <w:r w:rsidR="0070424A" w:rsidRPr="00EC3370">
        <w:rPr>
          <w:rFonts w:ascii="Arial" w:hAnsi="Arial" w:cs="Arial"/>
        </w:rPr>
        <w:t xml:space="preserve">1 </w:t>
      </w:r>
      <w:r w:rsidRPr="00EC3370">
        <w:rPr>
          <w:rFonts w:ascii="Arial" w:hAnsi="Arial" w:cs="Arial"/>
        </w:rPr>
        <w:t>individual from the 4x10</w:t>
      </w:r>
      <w:r w:rsidRPr="00EC3370">
        <w:rPr>
          <w:rFonts w:ascii="Arial" w:hAnsi="Arial" w:cs="Arial"/>
          <w:vertAlign w:val="superscript"/>
        </w:rPr>
        <w:t>13</w:t>
      </w:r>
      <w:r w:rsidRPr="00EC3370">
        <w:rPr>
          <w:rFonts w:ascii="Arial" w:hAnsi="Arial" w:cs="Arial"/>
        </w:rPr>
        <w:t xml:space="preserve"> vg/kg cohort</w:t>
      </w:r>
      <w:r w:rsidR="00B37F6C" w:rsidRPr="00EC3370">
        <w:rPr>
          <w:rFonts w:ascii="Arial" w:hAnsi="Arial" w:cs="Arial"/>
        </w:rPr>
        <w:t xml:space="preserve"> with a history of </w:t>
      </w:r>
      <w:r w:rsidR="00C70F86" w:rsidRPr="00EC3370">
        <w:rPr>
          <w:rFonts w:ascii="Arial" w:hAnsi="Arial" w:cs="Arial"/>
        </w:rPr>
        <w:t>fatty liver disease</w:t>
      </w:r>
      <w:r w:rsidRPr="00EC3370">
        <w:rPr>
          <w:rFonts w:ascii="Arial" w:hAnsi="Arial" w:cs="Arial"/>
        </w:rPr>
        <w:t xml:space="preserve"> </w:t>
      </w:r>
      <w:r w:rsidR="00B37F6C" w:rsidRPr="00EC3370">
        <w:rPr>
          <w:rFonts w:ascii="Arial" w:hAnsi="Arial" w:cs="Arial"/>
        </w:rPr>
        <w:t xml:space="preserve">revealed </w:t>
      </w:r>
      <w:r w:rsidRPr="00EC3370">
        <w:rPr>
          <w:rFonts w:ascii="Arial" w:hAnsi="Arial" w:cs="Arial"/>
        </w:rPr>
        <w:t>grade 1 splenomegaly in addition to a worsening of hepatic steatosis</w:t>
      </w:r>
      <w:r w:rsidR="00C70F86" w:rsidRPr="00EC3370">
        <w:rPr>
          <w:rFonts w:ascii="Arial" w:hAnsi="Arial" w:cs="Arial"/>
        </w:rPr>
        <w:t xml:space="preserve"> (grade 1)</w:t>
      </w:r>
      <w:r w:rsidRPr="00EC3370">
        <w:rPr>
          <w:rFonts w:ascii="Arial" w:hAnsi="Arial" w:cs="Arial"/>
        </w:rPr>
        <w:t xml:space="preserve">. </w:t>
      </w:r>
      <w:bookmarkStart w:id="2" w:name="_Hlk163645087"/>
      <w:r w:rsidR="00D71ED1" w:rsidRPr="00EC3370">
        <w:rPr>
          <w:rFonts w:ascii="Arial" w:hAnsi="Arial" w:cs="Arial"/>
        </w:rPr>
        <w:t>Prior liver ultrasounds were abnormal only due to fatty liver disease</w:t>
      </w:r>
      <w:bookmarkEnd w:id="2"/>
      <w:r w:rsidR="00D71ED1" w:rsidRPr="00EC3370">
        <w:rPr>
          <w:rFonts w:ascii="Arial" w:hAnsi="Arial" w:cs="Arial"/>
        </w:rPr>
        <w:t xml:space="preserve">. </w:t>
      </w:r>
      <w:r w:rsidRPr="00EC3370">
        <w:rPr>
          <w:rFonts w:ascii="Arial" w:hAnsi="Arial" w:cs="Arial"/>
        </w:rPr>
        <w:t xml:space="preserve">At the last follow-up, the </w:t>
      </w:r>
      <w:r w:rsidR="004334EE" w:rsidRPr="00EC3370">
        <w:rPr>
          <w:rFonts w:ascii="Arial" w:hAnsi="Arial" w:cs="Arial"/>
        </w:rPr>
        <w:t xml:space="preserve">splenomegaly and hepatic steatosis </w:t>
      </w:r>
      <w:r w:rsidRPr="00EC3370">
        <w:rPr>
          <w:rFonts w:ascii="Arial" w:hAnsi="Arial" w:cs="Arial"/>
        </w:rPr>
        <w:t>A</w:t>
      </w:r>
      <w:r w:rsidR="00380265" w:rsidRPr="00EC3370">
        <w:rPr>
          <w:rFonts w:ascii="Arial" w:hAnsi="Arial" w:cs="Arial"/>
        </w:rPr>
        <w:t>E</w:t>
      </w:r>
      <w:r w:rsidRPr="00EC3370">
        <w:rPr>
          <w:rFonts w:ascii="Arial" w:hAnsi="Arial" w:cs="Arial"/>
        </w:rPr>
        <w:t xml:space="preserve">s were resolving. </w:t>
      </w:r>
      <w:r w:rsidR="00854D8D" w:rsidRPr="00EC3370">
        <w:rPr>
          <w:rFonts w:ascii="Arial" w:hAnsi="Arial" w:cs="Arial"/>
        </w:rPr>
        <w:t>Elevations in ALT enzyme levels associated with either treatment-related AE were not observed</w:t>
      </w:r>
      <w:r w:rsidR="00E65BEC" w:rsidRPr="00EC3370">
        <w:rPr>
          <w:rFonts w:ascii="Arial" w:hAnsi="Arial" w:cs="Arial"/>
        </w:rPr>
        <w:t xml:space="preserve">. </w:t>
      </w:r>
      <w:r w:rsidRPr="00EC3370">
        <w:rPr>
          <w:rFonts w:ascii="Arial" w:hAnsi="Arial" w:cs="Arial"/>
        </w:rPr>
        <w:t>The potential connection between the treatment-related A</w:t>
      </w:r>
      <w:r w:rsidR="00380265" w:rsidRPr="00EC3370">
        <w:rPr>
          <w:rFonts w:ascii="Arial" w:hAnsi="Arial" w:cs="Arial"/>
        </w:rPr>
        <w:t>E</w:t>
      </w:r>
      <w:r w:rsidRPr="00EC3370">
        <w:rPr>
          <w:rFonts w:ascii="Arial" w:hAnsi="Arial" w:cs="Arial"/>
        </w:rPr>
        <w:t xml:space="preserve">s reported in the last year and valoctocogene roxaparvovec treatment could not be ruled out, prompting subsequent categorization as treatment-related. </w:t>
      </w:r>
    </w:p>
    <w:p w14:paraId="0C4FB0BE" w14:textId="001A4C02" w:rsidR="00C1655F" w:rsidRPr="00EC3370" w:rsidRDefault="00C1655F" w:rsidP="00F6096B">
      <w:pPr>
        <w:spacing w:after="0" w:line="480" w:lineRule="auto"/>
        <w:ind w:firstLine="720"/>
        <w:rPr>
          <w:rFonts w:ascii="Arial" w:hAnsi="Arial" w:cs="Arial"/>
        </w:rPr>
      </w:pPr>
      <w:bookmarkStart w:id="3" w:name="_Hlk156403605"/>
      <w:r w:rsidRPr="00EC3370">
        <w:rPr>
          <w:rFonts w:ascii="Arial" w:hAnsi="Arial" w:cs="Arial"/>
        </w:rPr>
        <w:t>In the last year, 1 participant from the 6x10</w:t>
      </w:r>
      <w:r w:rsidRPr="00EC3370">
        <w:rPr>
          <w:rFonts w:ascii="Arial" w:hAnsi="Arial" w:cs="Arial"/>
          <w:vertAlign w:val="superscript"/>
        </w:rPr>
        <w:t>13</w:t>
      </w:r>
      <w:r w:rsidRPr="00EC3370">
        <w:rPr>
          <w:rFonts w:ascii="Arial" w:hAnsi="Arial" w:cs="Arial"/>
        </w:rPr>
        <w:t xml:space="preserve"> vg/kg cohort experienced a grade 4 non-treatment-related SAE of </w:t>
      </w:r>
      <w:bookmarkEnd w:id="3"/>
      <w:r w:rsidRPr="00EC3370">
        <w:rPr>
          <w:rFonts w:ascii="Arial" w:hAnsi="Arial" w:cs="Arial"/>
        </w:rPr>
        <w:t>internal carotid artery (ICA) bleeding</w:t>
      </w:r>
      <w:r w:rsidR="00DE5808" w:rsidRPr="00EC3370">
        <w:rPr>
          <w:rFonts w:ascii="Arial" w:hAnsi="Arial" w:cs="Arial"/>
        </w:rPr>
        <w:t xml:space="preserve"> due to a carotid artery dissection,</w:t>
      </w:r>
      <w:r w:rsidRPr="00EC3370">
        <w:rPr>
          <w:rFonts w:ascii="Arial" w:hAnsi="Arial" w:cs="Arial"/>
        </w:rPr>
        <w:t xml:space="preserve"> which led to a return to prophylaxis. The</w:t>
      </w:r>
      <w:r w:rsidR="002A5348" w:rsidRPr="00EC3370">
        <w:rPr>
          <w:rFonts w:ascii="Arial" w:hAnsi="Arial" w:cs="Arial"/>
        </w:rPr>
        <w:t xml:space="preserve"> individual presented to the </w:t>
      </w:r>
      <w:r w:rsidR="00CC7683" w:rsidRPr="00EC3370">
        <w:rPr>
          <w:rFonts w:ascii="Arial" w:hAnsi="Arial" w:cs="Arial"/>
        </w:rPr>
        <w:t>e</w:t>
      </w:r>
      <w:r w:rsidR="002A5348" w:rsidRPr="00EC3370">
        <w:rPr>
          <w:rFonts w:ascii="Arial" w:hAnsi="Arial" w:cs="Arial"/>
        </w:rPr>
        <w:t xml:space="preserve">mergency </w:t>
      </w:r>
      <w:r w:rsidR="00CC7683" w:rsidRPr="00EC3370">
        <w:rPr>
          <w:rFonts w:ascii="Arial" w:hAnsi="Arial" w:cs="Arial"/>
        </w:rPr>
        <w:t>d</w:t>
      </w:r>
      <w:r w:rsidR="002A5348" w:rsidRPr="00EC3370">
        <w:rPr>
          <w:rFonts w:ascii="Arial" w:hAnsi="Arial" w:cs="Arial"/>
        </w:rPr>
        <w:t>epartment</w:t>
      </w:r>
      <w:r w:rsidR="00EE0F7E" w:rsidRPr="00EC3370">
        <w:rPr>
          <w:rFonts w:ascii="Arial" w:hAnsi="Arial" w:cs="Arial"/>
        </w:rPr>
        <w:t xml:space="preserve"> (ED)</w:t>
      </w:r>
      <w:r w:rsidR="00CC2009" w:rsidRPr="00EC3370">
        <w:rPr>
          <w:rFonts w:ascii="Arial" w:hAnsi="Arial" w:cs="Arial"/>
        </w:rPr>
        <w:t xml:space="preserve"> in August 2022</w:t>
      </w:r>
      <w:r w:rsidR="002A5348" w:rsidRPr="00EC3370">
        <w:rPr>
          <w:rFonts w:ascii="Arial" w:hAnsi="Arial" w:cs="Arial"/>
        </w:rPr>
        <w:t xml:space="preserve"> </w:t>
      </w:r>
      <w:r w:rsidR="00D84E7E" w:rsidRPr="00EC3370">
        <w:rPr>
          <w:rFonts w:ascii="Arial" w:hAnsi="Arial" w:cs="Arial"/>
        </w:rPr>
        <w:t xml:space="preserve">coughing up blood </w:t>
      </w:r>
      <w:r w:rsidR="002A5348" w:rsidRPr="00EC3370">
        <w:rPr>
          <w:rFonts w:ascii="Arial" w:hAnsi="Arial" w:cs="Arial"/>
        </w:rPr>
        <w:t xml:space="preserve">and </w:t>
      </w:r>
      <w:r w:rsidR="00CC7683" w:rsidRPr="00EC3370">
        <w:rPr>
          <w:rFonts w:ascii="Arial" w:hAnsi="Arial" w:cs="Arial"/>
        </w:rPr>
        <w:t xml:space="preserve">with </w:t>
      </w:r>
      <w:r w:rsidR="002A5348" w:rsidRPr="00EC3370">
        <w:rPr>
          <w:rFonts w:ascii="Arial" w:hAnsi="Arial" w:cs="Arial"/>
        </w:rPr>
        <w:t>difficulty breathing</w:t>
      </w:r>
      <w:r w:rsidR="00F315A8" w:rsidRPr="00EC3370">
        <w:rPr>
          <w:rFonts w:ascii="Arial" w:hAnsi="Arial" w:cs="Arial"/>
        </w:rPr>
        <w:t xml:space="preserve"> </w:t>
      </w:r>
      <w:r w:rsidR="00E53D8E" w:rsidRPr="00EC3370">
        <w:rPr>
          <w:rFonts w:ascii="Arial" w:hAnsi="Arial" w:cs="Arial"/>
        </w:rPr>
        <w:t>and</w:t>
      </w:r>
      <w:r w:rsidR="00F315A8" w:rsidRPr="00EC3370">
        <w:rPr>
          <w:rFonts w:ascii="Arial" w:hAnsi="Arial" w:cs="Arial"/>
        </w:rPr>
        <w:t xml:space="preserve"> underwent a trach</w:t>
      </w:r>
      <w:r w:rsidR="00B91E8D" w:rsidRPr="00EC3370">
        <w:rPr>
          <w:rFonts w:ascii="Arial" w:hAnsi="Arial" w:cs="Arial"/>
        </w:rPr>
        <w:t>e</w:t>
      </w:r>
      <w:r w:rsidR="00F315A8" w:rsidRPr="00EC3370">
        <w:rPr>
          <w:rFonts w:ascii="Arial" w:hAnsi="Arial" w:cs="Arial"/>
        </w:rPr>
        <w:t>ostomy</w:t>
      </w:r>
      <w:r w:rsidR="00B91E8D" w:rsidRPr="00EC3370">
        <w:rPr>
          <w:rFonts w:ascii="Arial" w:hAnsi="Arial" w:cs="Arial"/>
        </w:rPr>
        <w:t xml:space="preserve"> for airway management</w:t>
      </w:r>
      <w:r w:rsidR="002A5348" w:rsidRPr="00EC3370">
        <w:rPr>
          <w:rFonts w:ascii="Arial" w:hAnsi="Arial" w:cs="Arial"/>
        </w:rPr>
        <w:t xml:space="preserve">. </w:t>
      </w:r>
      <w:r w:rsidR="00EE0F7E" w:rsidRPr="00EC3370">
        <w:rPr>
          <w:rFonts w:ascii="Arial" w:hAnsi="Arial" w:cs="Arial"/>
        </w:rPr>
        <w:t>While at the ED, a separate</w:t>
      </w:r>
      <w:r w:rsidR="002A5348" w:rsidRPr="00EC3370">
        <w:rPr>
          <w:rFonts w:ascii="Arial" w:hAnsi="Arial" w:cs="Arial"/>
        </w:rPr>
        <w:t xml:space="preserve"> </w:t>
      </w:r>
      <w:r w:rsidRPr="00EC3370">
        <w:rPr>
          <w:rFonts w:ascii="Arial" w:hAnsi="Arial" w:cs="Arial"/>
        </w:rPr>
        <w:t xml:space="preserve">ICA bleed </w:t>
      </w:r>
      <w:r w:rsidR="00A4596B" w:rsidRPr="00EC3370">
        <w:rPr>
          <w:rFonts w:ascii="Arial" w:hAnsi="Arial" w:cs="Arial"/>
        </w:rPr>
        <w:t xml:space="preserve">event </w:t>
      </w:r>
      <w:r w:rsidRPr="00EC3370">
        <w:rPr>
          <w:rFonts w:ascii="Arial" w:hAnsi="Arial" w:cs="Arial"/>
        </w:rPr>
        <w:t xml:space="preserve">was diagnosed with Doppler ultrasound, computed tomography, and </w:t>
      </w:r>
      <w:r w:rsidR="00E50A51" w:rsidRPr="00EC3370">
        <w:rPr>
          <w:rFonts w:ascii="Arial" w:hAnsi="Arial" w:cs="Arial"/>
        </w:rPr>
        <w:t>MRI</w:t>
      </w:r>
      <w:r w:rsidRPr="00EC3370">
        <w:rPr>
          <w:rFonts w:ascii="Arial" w:hAnsi="Arial" w:cs="Arial"/>
        </w:rPr>
        <w:t xml:space="preserve"> scans of the head and neck. Leading up to surgery, on-demand FVIII infusions were administered to treat the bleed. Following surgery, additional exogenous FVIII infusions were administered; this participant remained on FVIII prophylaxis through the cutoff period. The most recent FVIII activity for this participant (5.1 IU/dL per CSA) was assessed 26 weeks prior to the bleeding event. The participant recovered from the ICA bleed; however, during hospitalization, grade 3 hypertension developed, which necessitated administration of a combination of doxazosin, bisoprolol, and amlodipine. During this period, this participant also experienced a spontaneous bleed in the elbow joint, grade 1 anemia</w:t>
      </w:r>
      <w:r w:rsidR="00F805EB" w:rsidRPr="00EC3370">
        <w:rPr>
          <w:rFonts w:ascii="Arial" w:hAnsi="Arial" w:cs="Arial"/>
        </w:rPr>
        <w:t>,</w:t>
      </w:r>
      <w:r w:rsidRPr="00EC3370">
        <w:rPr>
          <w:rFonts w:ascii="Arial" w:hAnsi="Arial" w:cs="Arial"/>
        </w:rPr>
        <w:t xml:space="preserve"> and thrombocytosis, as well as grade 2 iron deficiency. All were resolved by the data cutoff date.</w:t>
      </w:r>
    </w:p>
    <w:p w14:paraId="507E7A5A" w14:textId="10781E17" w:rsidR="00C1655F" w:rsidRPr="00EC3370" w:rsidRDefault="00C1655F" w:rsidP="00352562">
      <w:pPr>
        <w:spacing w:after="0" w:line="480" w:lineRule="auto"/>
        <w:ind w:firstLine="720"/>
        <w:rPr>
          <w:rFonts w:ascii="Arial" w:hAnsi="Arial" w:cs="Arial"/>
        </w:rPr>
      </w:pPr>
      <w:r w:rsidRPr="00EC3370">
        <w:rPr>
          <w:rFonts w:ascii="Arial" w:hAnsi="Arial" w:cs="Arial"/>
        </w:rPr>
        <w:lastRenderedPageBreak/>
        <w:t>As reported previously, during year 6, one 6x10</w:t>
      </w:r>
      <w:r w:rsidRPr="00EC3370">
        <w:rPr>
          <w:rFonts w:ascii="Arial" w:hAnsi="Arial" w:cs="Arial"/>
          <w:vertAlign w:val="superscript"/>
        </w:rPr>
        <w:t>13</w:t>
      </w:r>
      <w:r w:rsidRPr="00EC3370">
        <w:rPr>
          <w:rFonts w:ascii="Arial" w:hAnsi="Arial" w:cs="Arial"/>
        </w:rPr>
        <w:t xml:space="preserve"> vg/kg cohort </w:t>
      </w:r>
      <w:r w:rsidR="0024753E" w:rsidRPr="00EC3370">
        <w:rPr>
          <w:rFonts w:ascii="Arial" w:hAnsi="Arial" w:cs="Arial"/>
        </w:rPr>
        <w:t xml:space="preserve">participant </w:t>
      </w:r>
      <w:r w:rsidRPr="00EC3370">
        <w:rPr>
          <w:rFonts w:ascii="Arial" w:hAnsi="Arial" w:cs="Arial"/>
        </w:rPr>
        <w:t>developed an acinar cell carcinoma of the parotid gland that was determined to be unrelated to valoctocogene roxaparvovec treatment after additional analysis.</w:t>
      </w:r>
      <w:r w:rsidRPr="00EC3370">
        <w:rPr>
          <w:rFonts w:ascii="Arial" w:hAnsi="Arial" w:cs="Arial"/>
        </w:rPr>
        <w:fldChar w:fldCharType="begin">
          <w:fldData xml:space="preserve">PEVuZE5vdGU+PENpdGU+PEF1dGhvcj5TeW1pbmd0b248L0F1dGhvcj48WWVhcj4yMDI0PC9ZZWFy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PEVuZE5vdGU+PENpdGU+PEF1dGhvcj5TeW1pbmd0b248L0F1dGhvcj48WWVhcj4yMDI0PC9ZZWFy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9</w:t>
      </w:r>
      <w:r w:rsidRPr="00EC3370">
        <w:rPr>
          <w:rFonts w:ascii="Arial" w:hAnsi="Arial" w:cs="Arial"/>
        </w:rPr>
        <w:fldChar w:fldCharType="end"/>
      </w:r>
      <w:r w:rsidRPr="00EC3370">
        <w:rPr>
          <w:rFonts w:ascii="Arial" w:hAnsi="Arial" w:cs="Arial"/>
        </w:rPr>
        <w:t xml:space="preserve"> In year 7, no new tumor growth</w:t>
      </w:r>
      <w:r w:rsidR="00D47682" w:rsidRPr="00EC3370">
        <w:rPr>
          <w:rFonts w:ascii="Arial" w:hAnsi="Arial" w:cs="Arial"/>
        </w:rPr>
        <w:t>s</w:t>
      </w:r>
      <w:r w:rsidRPr="00EC3370">
        <w:rPr>
          <w:rFonts w:ascii="Arial" w:hAnsi="Arial" w:cs="Arial"/>
        </w:rPr>
        <w:t xml:space="preserve"> or additional A</w:t>
      </w:r>
      <w:r w:rsidR="00D47682" w:rsidRPr="00EC3370">
        <w:rPr>
          <w:rFonts w:ascii="Arial" w:hAnsi="Arial" w:cs="Arial"/>
        </w:rPr>
        <w:t>E</w:t>
      </w:r>
      <w:r w:rsidRPr="00EC3370">
        <w:rPr>
          <w:rFonts w:ascii="Arial" w:hAnsi="Arial" w:cs="Arial"/>
        </w:rPr>
        <w:t xml:space="preserve">s or SAEs resulted from this event. </w:t>
      </w:r>
    </w:p>
    <w:p w14:paraId="5F31DD45" w14:textId="77777777" w:rsidR="00C1655F" w:rsidRPr="00EC3370" w:rsidRDefault="00C1655F" w:rsidP="00EF2465">
      <w:pPr>
        <w:pStyle w:val="ListParagraph"/>
        <w:spacing w:after="0" w:line="480" w:lineRule="auto"/>
        <w:rPr>
          <w:rFonts w:ascii="Arial" w:hAnsi="Arial" w:cs="Arial"/>
        </w:rPr>
      </w:pPr>
    </w:p>
    <w:p w14:paraId="274C1D0F" w14:textId="75A2713E" w:rsidR="00C1655F" w:rsidRPr="00EC3370" w:rsidRDefault="00C1655F" w:rsidP="002851B9">
      <w:pPr>
        <w:spacing w:after="0" w:line="480" w:lineRule="auto"/>
        <w:rPr>
          <w:rFonts w:ascii="Arial" w:hAnsi="Arial" w:cs="Arial"/>
          <w:i/>
          <w:iCs/>
        </w:rPr>
      </w:pPr>
      <w:r w:rsidRPr="00EC3370">
        <w:rPr>
          <w:rFonts w:ascii="Arial" w:hAnsi="Arial" w:cs="Arial"/>
          <w:i/>
          <w:iCs/>
        </w:rPr>
        <w:t>Efficacy</w:t>
      </w:r>
    </w:p>
    <w:p w14:paraId="72779C79" w14:textId="635F9B6A" w:rsidR="00C1655F" w:rsidRPr="00EC3370" w:rsidRDefault="00C1655F" w:rsidP="00352562">
      <w:pPr>
        <w:spacing w:after="0" w:line="480" w:lineRule="auto"/>
        <w:ind w:firstLine="720"/>
        <w:rPr>
          <w:rFonts w:ascii="Arial" w:hAnsi="Arial" w:cs="Arial"/>
        </w:rPr>
      </w:pPr>
      <w:r w:rsidRPr="00EC3370">
        <w:rPr>
          <w:rFonts w:ascii="Arial" w:hAnsi="Arial" w:cs="Arial"/>
        </w:rPr>
        <w:t>Over the entire study period, mean ABR for the 6x10</w:t>
      </w:r>
      <w:r w:rsidRPr="00EC3370">
        <w:rPr>
          <w:rFonts w:ascii="Arial" w:hAnsi="Arial" w:cs="Arial"/>
          <w:vertAlign w:val="superscript"/>
        </w:rPr>
        <w:t>13</w:t>
      </w:r>
      <w:r w:rsidRPr="00EC3370">
        <w:rPr>
          <w:rFonts w:ascii="Arial" w:hAnsi="Arial" w:cs="Arial"/>
        </w:rPr>
        <w:t xml:space="preserve"> vg/kg cohort was 0.75 (median, 0.28) bleeds/year, which decreased from baseline by 96% (</w:t>
      </w:r>
      <w:r w:rsidRPr="00EC3370">
        <w:rPr>
          <w:rFonts w:ascii="Arial" w:hAnsi="Arial" w:cs="Arial"/>
          <w:b/>
          <w:bCs/>
        </w:rPr>
        <w:t>Figure 1A</w:t>
      </w:r>
      <w:r w:rsidRPr="00EC3370">
        <w:rPr>
          <w:rFonts w:ascii="Arial" w:hAnsi="Arial" w:cs="Arial"/>
        </w:rPr>
        <w:t>). Annualized mean FVIII infusion rate for the 6x10</w:t>
      </w:r>
      <w:r w:rsidRPr="00EC3370">
        <w:rPr>
          <w:rFonts w:ascii="Arial" w:hAnsi="Arial" w:cs="Arial"/>
          <w:vertAlign w:val="superscript"/>
        </w:rPr>
        <w:t>13</w:t>
      </w:r>
      <w:r w:rsidRPr="00EC3370">
        <w:rPr>
          <w:rFonts w:ascii="Arial" w:hAnsi="Arial" w:cs="Arial"/>
        </w:rPr>
        <w:t xml:space="preserve"> vg/kg cohort was 6.38 (median, 1.58) infusions/year over the entire study period, showing a decline of 95% from baseline. During year 7, mean ABR and FVIII infusion rate for the 6x10</w:t>
      </w:r>
      <w:r w:rsidRPr="00EC3370">
        <w:rPr>
          <w:rFonts w:ascii="Arial" w:hAnsi="Arial" w:cs="Arial"/>
          <w:vertAlign w:val="superscript"/>
        </w:rPr>
        <w:t>13</w:t>
      </w:r>
      <w:r w:rsidRPr="00EC3370">
        <w:rPr>
          <w:rFonts w:ascii="Arial" w:hAnsi="Arial" w:cs="Arial"/>
        </w:rPr>
        <w:t xml:space="preserve"> vg/kg cohort was 0.9 (median, 0.0) bleeds/year and 17.4 (median, 0.0) infusions/year, respectively.</w:t>
      </w:r>
    </w:p>
    <w:p w14:paraId="580C987D" w14:textId="57CBD43C" w:rsidR="00C1655F" w:rsidRPr="00EC3370" w:rsidRDefault="00C1655F" w:rsidP="002E5D5C">
      <w:pPr>
        <w:spacing w:after="0" w:line="480" w:lineRule="auto"/>
        <w:ind w:firstLine="720"/>
        <w:rPr>
          <w:rFonts w:ascii="Arial" w:hAnsi="Arial" w:cs="Arial"/>
        </w:rPr>
      </w:pPr>
      <w:r w:rsidRPr="00EC3370">
        <w:rPr>
          <w:rFonts w:ascii="Arial" w:hAnsi="Arial" w:cs="Arial"/>
        </w:rPr>
        <w:t>Two participants from the 6x10</w:t>
      </w:r>
      <w:r w:rsidRPr="00EC3370">
        <w:rPr>
          <w:rFonts w:ascii="Arial" w:hAnsi="Arial" w:cs="Arial"/>
          <w:vertAlign w:val="superscript"/>
        </w:rPr>
        <w:t>13</w:t>
      </w:r>
      <w:r w:rsidRPr="00EC3370">
        <w:rPr>
          <w:rFonts w:ascii="Arial" w:hAnsi="Arial" w:cs="Arial"/>
        </w:rPr>
        <w:t xml:space="preserve"> vg/kg cohort resumed prophylaxis during year 7 due to </w:t>
      </w:r>
      <w:r w:rsidR="0002076B" w:rsidRPr="00EC3370">
        <w:rPr>
          <w:rFonts w:ascii="Arial" w:hAnsi="Arial" w:cs="Arial"/>
        </w:rPr>
        <w:t xml:space="preserve">treated </w:t>
      </w:r>
      <w:r w:rsidRPr="00EC3370">
        <w:rPr>
          <w:rFonts w:ascii="Arial" w:hAnsi="Arial" w:cs="Arial"/>
        </w:rPr>
        <w:t>bleeding events,</w:t>
      </w:r>
      <w:r w:rsidR="00E70400" w:rsidRPr="00EC3370">
        <w:rPr>
          <w:rFonts w:ascii="Arial" w:hAnsi="Arial" w:cs="Arial"/>
        </w:rPr>
        <w:t xml:space="preserve"> </w:t>
      </w:r>
      <w:r w:rsidRPr="00EC3370">
        <w:rPr>
          <w:rFonts w:ascii="Arial" w:hAnsi="Arial" w:cs="Arial"/>
        </w:rPr>
        <w:t>which likely explains the increase in mean FVIII infusion rates compared with year</w:t>
      </w:r>
      <w:r w:rsidR="00D71ED1" w:rsidRPr="00EC3370">
        <w:rPr>
          <w:rFonts w:ascii="Arial" w:hAnsi="Arial" w:cs="Arial"/>
        </w:rPr>
        <w:t xml:space="preserve"> 6</w:t>
      </w:r>
      <w:r w:rsidRPr="00EC3370">
        <w:rPr>
          <w:rFonts w:ascii="Arial" w:hAnsi="Arial" w:cs="Arial"/>
        </w:rPr>
        <w:t>. During week 338</w:t>
      </w:r>
      <w:r w:rsidR="004A6636" w:rsidRPr="00EC3370">
        <w:rPr>
          <w:rFonts w:ascii="Arial" w:hAnsi="Arial" w:cs="Arial"/>
        </w:rPr>
        <w:t>,</w:t>
      </w:r>
      <w:r w:rsidRPr="00EC3370">
        <w:rPr>
          <w:rFonts w:ascii="Arial" w:hAnsi="Arial" w:cs="Arial"/>
        </w:rPr>
        <w:t xml:space="preserve"> participant 8 resumed FVIII prophylaxis after experiencing a grade 4 spontaneous SAE bleed in the ICA. This participant also experienced a spontaneous bleed in the elbow joint while hospitalized for the grade 4 bleed. Participant 6 returned to prophylaxis due to 3 reported right ankle bleeds (a known problem joint). Prior to enrollment, this participant had hemophilic arthropathy in several joints, including elbows, knees, and ankles. While on study, participant 6 reported multiple ankle bleeds that required several on-demand FVIII infusions; however, in the last year, on-demand FVIII infusions began during week 320 and lasted until week 351. Six weeks prior to receiving exogenous FVIII infusions, FVIII activity was 1.9 IU/dL per CSA and remained &lt;2 IU/dL for the duration of year 7. The participant expressed a desire to return to prophylaxis</w:t>
      </w:r>
      <w:r w:rsidR="00F65573" w:rsidRPr="00EC3370">
        <w:rPr>
          <w:rFonts w:ascii="Arial" w:hAnsi="Arial" w:cs="Arial"/>
        </w:rPr>
        <w:t>,</w:t>
      </w:r>
      <w:r w:rsidRPr="00EC3370">
        <w:rPr>
          <w:rFonts w:ascii="Arial" w:hAnsi="Arial" w:cs="Arial"/>
        </w:rPr>
        <w:t xml:space="preserve"> </w:t>
      </w:r>
      <w:r w:rsidR="007B1596" w:rsidRPr="00EC3370">
        <w:rPr>
          <w:rFonts w:ascii="Arial" w:hAnsi="Arial" w:cs="Arial"/>
        </w:rPr>
        <w:t>and</w:t>
      </w:r>
      <w:r w:rsidRPr="00EC3370">
        <w:rPr>
          <w:rFonts w:ascii="Arial" w:hAnsi="Arial" w:cs="Arial"/>
        </w:rPr>
        <w:t xml:space="preserve"> the study investigator recommended transitioning to emicizumab prophylaxis. </w:t>
      </w:r>
      <w:r w:rsidR="00432304" w:rsidRPr="00EC3370">
        <w:rPr>
          <w:rFonts w:ascii="Arial" w:hAnsi="Arial" w:cs="Arial"/>
        </w:rPr>
        <w:t>During week 361</w:t>
      </w:r>
      <w:r w:rsidRPr="00EC3370">
        <w:rPr>
          <w:rFonts w:ascii="Arial" w:hAnsi="Arial" w:cs="Arial"/>
        </w:rPr>
        <w:t xml:space="preserve">, this participant </w:t>
      </w:r>
      <w:r w:rsidRPr="00EC3370">
        <w:rPr>
          <w:rFonts w:ascii="Arial" w:hAnsi="Arial" w:cs="Arial"/>
        </w:rPr>
        <w:lastRenderedPageBreak/>
        <w:t xml:space="preserve">began </w:t>
      </w:r>
      <w:r w:rsidR="007F7450" w:rsidRPr="00EC3370">
        <w:rPr>
          <w:rFonts w:ascii="Arial" w:hAnsi="Arial" w:cs="Arial"/>
        </w:rPr>
        <w:t xml:space="preserve">weekly </w:t>
      </w:r>
      <w:r w:rsidRPr="00EC3370">
        <w:rPr>
          <w:rFonts w:ascii="Arial" w:hAnsi="Arial" w:cs="Arial"/>
        </w:rPr>
        <w:t xml:space="preserve">prophylactic </w:t>
      </w:r>
      <w:r w:rsidRPr="00EC3370">
        <w:rPr>
          <w:rStyle w:val="cf01"/>
          <w:rFonts w:ascii="Arial" w:hAnsi="Arial" w:cs="Arial"/>
          <w:sz w:val="22"/>
          <w:szCs w:val="22"/>
        </w:rPr>
        <w:t>emicizumab</w:t>
      </w:r>
      <w:r w:rsidRPr="00EC3370">
        <w:rPr>
          <w:rFonts w:ascii="Arial" w:hAnsi="Arial" w:cs="Arial"/>
        </w:rPr>
        <w:t xml:space="preserve"> treatment</w:t>
      </w:r>
      <w:r w:rsidR="007F7450" w:rsidRPr="00EC3370">
        <w:rPr>
          <w:rFonts w:ascii="Arial" w:hAnsi="Arial" w:cs="Arial"/>
        </w:rPr>
        <w:t>s</w:t>
      </w:r>
      <w:r w:rsidRPr="00EC3370">
        <w:rPr>
          <w:rFonts w:ascii="Arial" w:hAnsi="Arial" w:cs="Arial"/>
        </w:rPr>
        <w:t xml:space="preserve"> (1 infusion/week</w:t>
      </w:r>
      <w:r w:rsidR="007F7450" w:rsidRPr="00EC3370">
        <w:rPr>
          <w:rFonts w:ascii="Arial" w:hAnsi="Arial" w:cs="Arial"/>
        </w:rPr>
        <w:t>) and transitioned to biweekly infusions (1 infusion/2 weeks)</w:t>
      </w:r>
      <w:r w:rsidR="000C0CD3" w:rsidRPr="00EC3370">
        <w:rPr>
          <w:rFonts w:ascii="Arial" w:hAnsi="Arial" w:cs="Arial"/>
        </w:rPr>
        <w:t xml:space="preserve"> </w:t>
      </w:r>
      <w:r w:rsidR="0046593C" w:rsidRPr="00EC3370">
        <w:rPr>
          <w:rFonts w:ascii="Arial" w:hAnsi="Arial" w:cs="Arial"/>
        </w:rPr>
        <w:t>4 weeks later</w:t>
      </w:r>
      <w:r w:rsidR="00795E63" w:rsidRPr="00EC3370">
        <w:rPr>
          <w:rFonts w:ascii="Arial" w:hAnsi="Arial" w:cs="Arial"/>
        </w:rPr>
        <w:t>,</w:t>
      </w:r>
      <w:r w:rsidR="0046593C" w:rsidRPr="00EC3370">
        <w:rPr>
          <w:rFonts w:ascii="Arial" w:hAnsi="Arial" w:cs="Arial"/>
        </w:rPr>
        <w:t xml:space="preserve"> </w:t>
      </w:r>
      <w:r w:rsidRPr="00EC3370">
        <w:rPr>
          <w:rFonts w:ascii="Arial" w:hAnsi="Arial" w:cs="Arial"/>
        </w:rPr>
        <w:t>which continued through the data cut. By the May 2023 cutoff date, this individual did not report any additional treated bleeds.</w:t>
      </w:r>
    </w:p>
    <w:p w14:paraId="43FB68AE" w14:textId="6070D7CF" w:rsidR="00C1655F" w:rsidRPr="00EC3370" w:rsidRDefault="0002076B" w:rsidP="00A94061">
      <w:pPr>
        <w:spacing w:after="0" w:line="480" w:lineRule="auto"/>
        <w:ind w:firstLine="720"/>
        <w:rPr>
          <w:rFonts w:ascii="Arial" w:hAnsi="Arial" w:cs="Arial"/>
        </w:rPr>
      </w:pPr>
      <w:r w:rsidRPr="00EC3370">
        <w:rPr>
          <w:rFonts w:ascii="Arial" w:hAnsi="Arial" w:cs="Arial"/>
        </w:rPr>
        <w:t>Along with</w:t>
      </w:r>
      <w:r w:rsidR="00F67749" w:rsidRPr="00EC3370">
        <w:rPr>
          <w:rFonts w:ascii="Arial" w:hAnsi="Arial" w:cs="Arial"/>
        </w:rPr>
        <w:t xml:space="preserve"> participant</w:t>
      </w:r>
      <w:r w:rsidRPr="00EC3370">
        <w:rPr>
          <w:rFonts w:ascii="Arial" w:hAnsi="Arial" w:cs="Arial"/>
        </w:rPr>
        <w:t>s 6 and 8, one additional</w:t>
      </w:r>
      <w:r w:rsidR="00F67749" w:rsidRPr="00EC3370">
        <w:rPr>
          <w:rFonts w:ascii="Arial" w:hAnsi="Arial" w:cs="Arial"/>
        </w:rPr>
        <w:t xml:space="preserve"> </w:t>
      </w:r>
      <w:r w:rsidR="00C1655F" w:rsidRPr="00EC3370">
        <w:rPr>
          <w:rFonts w:ascii="Arial" w:hAnsi="Arial" w:cs="Arial"/>
        </w:rPr>
        <w:t>participant from the 6x10</w:t>
      </w:r>
      <w:r w:rsidR="00C1655F" w:rsidRPr="00EC3370">
        <w:rPr>
          <w:rFonts w:ascii="Arial" w:hAnsi="Arial" w:cs="Arial"/>
          <w:vertAlign w:val="superscript"/>
        </w:rPr>
        <w:t>13</w:t>
      </w:r>
      <w:r w:rsidR="00C1655F" w:rsidRPr="00EC3370">
        <w:rPr>
          <w:rFonts w:ascii="Arial" w:hAnsi="Arial" w:cs="Arial"/>
        </w:rPr>
        <w:t xml:space="preserve"> vg/kg cohort reported treated bleeding events</w:t>
      </w:r>
      <w:r w:rsidR="00F67749" w:rsidRPr="00EC3370">
        <w:rPr>
          <w:rFonts w:ascii="Arial" w:hAnsi="Arial" w:cs="Arial"/>
        </w:rPr>
        <w:t xml:space="preserve"> in the last year</w:t>
      </w:r>
      <w:r w:rsidR="00C1655F" w:rsidRPr="00EC3370">
        <w:rPr>
          <w:rFonts w:ascii="Arial" w:hAnsi="Arial" w:cs="Arial"/>
        </w:rPr>
        <w:t>. Participant 4 reported 1 bleeding event during year 7: a traumatic bleed in the ring finger following an accidental razor cut. Investigators offered participants</w:t>
      </w:r>
      <w:r w:rsidR="0016651D" w:rsidRPr="00EC3370">
        <w:rPr>
          <w:rFonts w:ascii="Arial" w:hAnsi="Arial" w:cs="Arial"/>
        </w:rPr>
        <w:t xml:space="preserve"> with low FVIII activity levels</w:t>
      </w:r>
      <w:r w:rsidR="00C1655F" w:rsidRPr="00EC3370">
        <w:rPr>
          <w:rFonts w:ascii="Arial" w:hAnsi="Arial" w:cs="Arial"/>
        </w:rPr>
        <w:t xml:space="preserve"> the option to resume prophylaxis; to date, 5 of the 7 participants from the 6x10</w:t>
      </w:r>
      <w:r w:rsidR="00C1655F" w:rsidRPr="00EC3370">
        <w:rPr>
          <w:rFonts w:ascii="Arial" w:hAnsi="Arial" w:cs="Arial"/>
          <w:vertAlign w:val="superscript"/>
        </w:rPr>
        <w:t>13</w:t>
      </w:r>
      <w:r w:rsidR="00C1655F" w:rsidRPr="00EC3370">
        <w:rPr>
          <w:rFonts w:ascii="Arial" w:hAnsi="Arial" w:cs="Arial"/>
        </w:rPr>
        <w:t xml:space="preserve"> vg/kg cohort </w:t>
      </w:r>
      <w:r w:rsidR="00380265" w:rsidRPr="00EC3370">
        <w:rPr>
          <w:rFonts w:ascii="Arial" w:hAnsi="Arial" w:cs="Arial"/>
        </w:rPr>
        <w:t xml:space="preserve">have </w:t>
      </w:r>
      <w:r w:rsidR="00845802" w:rsidRPr="00EC3370">
        <w:rPr>
          <w:rFonts w:ascii="Arial" w:hAnsi="Arial" w:cs="Arial"/>
        </w:rPr>
        <w:t>chose</w:t>
      </w:r>
      <w:r w:rsidR="00380265" w:rsidRPr="00EC3370">
        <w:rPr>
          <w:rFonts w:ascii="Arial" w:hAnsi="Arial" w:cs="Arial"/>
        </w:rPr>
        <w:t>n</w:t>
      </w:r>
      <w:r w:rsidR="00845802" w:rsidRPr="00EC3370">
        <w:rPr>
          <w:rFonts w:ascii="Arial" w:hAnsi="Arial" w:cs="Arial"/>
        </w:rPr>
        <w:t xml:space="preserve"> to </w:t>
      </w:r>
      <w:r w:rsidR="00C1655F" w:rsidRPr="00EC3370">
        <w:rPr>
          <w:rFonts w:ascii="Arial" w:hAnsi="Arial" w:cs="Arial"/>
        </w:rPr>
        <w:t xml:space="preserve">remain off prophylaxis. </w:t>
      </w:r>
    </w:p>
    <w:p w14:paraId="24DC5BCE" w14:textId="458529E5" w:rsidR="00C1655F" w:rsidRPr="00EC3370" w:rsidRDefault="00C1655F" w:rsidP="00A94061">
      <w:pPr>
        <w:spacing w:after="0" w:line="480" w:lineRule="auto"/>
        <w:ind w:firstLine="720"/>
        <w:rPr>
          <w:rFonts w:ascii="Arial" w:hAnsi="Arial" w:cs="Arial"/>
        </w:rPr>
      </w:pPr>
      <w:r w:rsidRPr="00EC3370">
        <w:rPr>
          <w:rFonts w:ascii="Arial" w:hAnsi="Arial" w:cs="Arial"/>
        </w:rPr>
        <w:t>Overall mean ABR for the 4x10</w:t>
      </w:r>
      <w:r w:rsidRPr="00EC3370">
        <w:rPr>
          <w:rFonts w:ascii="Arial" w:hAnsi="Arial" w:cs="Arial"/>
          <w:vertAlign w:val="superscript"/>
        </w:rPr>
        <w:t>13</w:t>
      </w:r>
      <w:r w:rsidRPr="00EC3370">
        <w:rPr>
          <w:rFonts w:ascii="Arial" w:hAnsi="Arial" w:cs="Arial"/>
        </w:rPr>
        <w:t xml:space="preserve"> vg/kg cohort was 1.45 (median, 0.47) bleeds/year, representing an 88% decrease from baseline (</w:t>
      </w:r>
      <w:r w:rsidRPr="00EC3370">
        <w:rPr>
          <w:rFonts w:ascii="Arial" w:hAnsi="Arial" w:cs="Arial"/>
          <w:b/>
          <w:bCs/>
        </w:rPr>
        <w:t>Figure 1B</w:t>
      </w:r>
      <w:r w:rsidRPr="00EC3370">
        <w:rPr>
          <w:rFonts w:ascii="Arial" w:hAnsi="Arial" w:cs="Arial"/>
        </w:rPr>
        <w:t>). Annualized mean FVIII infusion rate for the 4x10</w:t>
      </w:r>
      <w:r w:rsidRPr="00EC3370">
        <w:rPr>
          <w:rFonts w:ascii="Arial" w:hAnsi="Arial" w:cs="Arial"/>
          <w:vertAlign w:val="superscript"/>
        </w:rPr>
        <w:t>13</w:t>
      </w:r>
      <w:r w:rsidRPr="00EC3370">
        <w:rPr>
          <w:rFonts w:ascii="Arial" w:hAnsi="Arial" w:cs="Arial"/>
        </w:rPr>
        <w:t xml:space="preserve"> vg/kg cohort was 9.32 (median, 5.06) infusions/year over the entire study period, a decline of 93% from baseline. During year 6, mean ABR and FVIII infusion rates for the 4x10</w:t>
      </w:r>
      <w:r w:rsidRPr="00EC3370">
        <w:rPr>
          <w:rFonts w:ascii="Arial" w:hAnsi="Arial" w:cs="Arial"/>
          <w:vertAlign w:val="superscript"/>
        </w:rPr>
        <w:t>13</w:t>
      </w:r>
      <w:r w:rsidRPr="00EC3370">
        <w:rPr>
          <w:rFonts w:ascii="Arial" w:hAnsi="Arial" w:cs="Arial"/>
        </w:rPr>
        <w:t xml:space="preserve"> vg/kg cohort were 2.5 (median, 0.0) bleeds/year and 3.5 (median, 1.0) infusions/year, respectively. </w:t>
      </w:r>
      <w:r w:rsidR="00D81851" w:rsidRPr="00EC3370">
        <w:rPr>
          <w:rFonts w:ascii="Arial" w:hAnsi="Arial" w:cs="Arial"/>
        </w:rPr>
        <w:t>Following several ankle bleeds, p</w:t>
      </w:r>
      <w:r w:rsidRPr="00EC3370">
        <w:rPr>
          <w:rFonts w:ascii="Arial" w:hAnsi="Arial" w:cs="Arial"/>
        </w:rPr>
        <w:t>articipant 15 from the 4x10</w:t>
      </w:r>
      <w:r w:rsidRPr="00EC3370">
        <w:rPr>
          <w:rFonts w:ascii="Arial" w:hAnsi="Arial" w:cs="Arial"/>
          <w:vertAlign w:val="superscript"/>
        </w:rPr>
        <w:t>13</w:t>
      </w:r>
      <w:r w:rsidRPr="00EC3370">
        <w:rPr>
          <w:rFonts w:ascii="Arial" w:hAnsi="Arial" w:cs="Arial"/>
        </w:rPr>
        <w:t xml:space="preserve"> vg/kg cohort transiently returned to </w:t>
      </w:r>
      <w:r w:rsidR="00D81851" w:rsidRPr="00EC3370">
        <w:rPr>
          <w:rFonts w:ascii="Arial" w:hAnsi="Arial" w:cs="Arial"/>
        </w:rPr>
        <w:t xml:space="preserve">a regular </w:t>
      </w:r>
      <w:r w:rsidRPr="00EC3370">
        <w:rPr>
          <w:rFonts w:ascii="Arial" w:hAnsi="Arial" w:cs="Arial"/>
        </w:rPr>
        <w:t xml:space="preserve">FVIII prophylaxis </w:t>
      </w:r>
      <w:r w:rsidR="00D81851" w:rsidRPr="00EC3370">
        <w:rPr>
          <w:rFonts w:ascii="Arial" w:hAnsi="Arial" w:cs="Arial"/>
        </w:rPr>
        <w:t xml:space="preserve">regimen </w:t>
      </w:r>
      <w:r w:rsidRPr="00EC3370">
        <w:rPr>
          <w:rFonts w:ascii="Arial" w:hAnsi="Arial" w:cs="Arial"/>
        </w:rPr>
        <w:t>during year 5</w:t>
      </w:r>
      <w:r w:rsidR="00D81851" w:rsidRPr="00EC3370">
        <w:rPr>
          <w:rFonts w:ascii="Arial" w:hAnsi="Arial" w:cs="Arial"/>
        </w:rPr>
        <w:t xml:space="preserve">. One month following return to prophylaxis, this participant switched to on-demand </w:t>
      </w:r>
      <w:r w:rsidR="00CF3513" w:rsidRPr="00EC3370">
        <w:rPr>
          <w:rFonts w:ascii="Arial" w:hAnsi="Arial" w:cs="Arial"/>
        </w:rPr>
        <w:t xml:space="preserve">or </w:t>
      </w:r>
      <w:r w:rsidR="002C1256" w:rsidRPr="00EC3370">
        <w:rPr>
          <w:rFonts w:ascii="Arial" w:hAnsi="Arial" w:cs="Arial"/>
        </w:rPr>
        <w:t xml:space="preserve">intermittent </w:t>
      </w:r>
      <w:r w:rsidR="00D81851" w:rsidRPr="00EC3370">
        <w:rPr>
          <w:rFonts w:ascii="Arial" w:hAnsi="Arial" w:cs="Arial"/>
        </w:rPr>
        <w:t>prophylaxis to assist with treatment adherence</w:t>
      </w:r>
      <w:r w:rsidRPr="00EC3370">
        <w:rPr>
          <w:rFonts w:ascii="Arial" w:hAnsi="Arial" w:cs="Arial"/>
        </w:rPr>
        <w:t>; however, treatment did not carry over into year 6</w:t>
      </w:r>
      <w:r w:rsidR="00D81851" w:rsidRPr="00EC3370">
        <w:rPr>
          <w:rFonts w:ascii="Arial" w:hAnsi="Arial" w:cs="Arial"/>
        </w:rPr>
        <w:t xml:space="preserve"> </w:t>
      </w:r>
      <w:r w:rsidR="007542A4" w:rsidRPr="00EC3370">
        <w:rPr>
          <w:rFonts w:ascii="Arial" w:hAnsi="Arial" w:cs="Arial"/>
        </w:rPr>
        <w:t>because</w:t>
      </w:r>
      <w:r w:rsidR="00D81851" w:rsidRPr="00EC3370">
        <w:rPr>
          <w:rFonts w:ascii="Arial" w:hAnsi="Arial" w:cs="Arial"/>
        </w:rPr>
        <w:t xml:space="preserve"> on-demand FVIII infusions were no longer needed</w:t>
      </w:r>
      <w:r w:rsidRPr="00EC3370">
        <w:rPr>
          <w:rFonts w:ascii="Arial" w:hAnsi="Arial" w:cs="Arial"/>
        </w:rPr>
        <w:t>.</w:t>
      </w:r>
      <w:r w:rsidRPr="00EC3370">
        <w:rPr>
          <w:rFonts w:ascii="Arial" w:hAnsi="Arial" w:cs="Arial"/>
        </w:rPr>
        <w:fldChar w:fldCharType="begin">
          <w:fldData xml:space="preserve">PEVuZE5vdGU+PENpdGU+PEF1dGhvcj5TeW1pbmd0b248L0F1dGhvcj48WWVhcj4yMDI0PC9ZZWFy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PEVuZE5vdGU+PENpdGU+PEF1dGhvcj5TeW1pbmd0b248L0F1dGhvcj48WWVhcj4yMDI0PC9ZZWFy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9</w:t>
      </w:r>
      <w:r w:rsidRPr="00EC3370">
        <w:rPr>
          <w:rFonts w:ascii="Arial" w:hAnsi="Arial" w:cs="Arial"/>
        </w:rPr>
        <w:fldChar w:fldCharType="end"/>
      </w:r>
      <w:r w:rsidR="00CE7FEC" w:rsidRPr="00EC3370">
        <w:rPr>
          <w:rFonts w:ascii="Arial" w:hAnsi="Arial" w:cs="Arial"/>
        </w:rPr>
        <w:t xml:space="preserve"> </w:t>
      </w:r>
    </w:p>
    <w:p w14:paraId="5E544005" w14:textId="472CC6A5" w:rsidR="00C1655F" w:rsidRPr="00EC3370" w:rsidRDefault="00C1655F" w:rsidP="00F3520A">
      <w:pPr>
        <w:spacing w:after="0" w:line="480" w:lineRule="auto"/>
        <w:ind w:firstLine="720"/>
        <w:rPr>
          <w:rFonts w:ascii="Arial" w:hAnsi="Arial" w:cs="Arial"/>
        </w:rPr>
      </w:pPr>
      <w:r w:rsidRPr="00EC3370">
        <w:rPr>
          <w:rFonts w:ascii="Arial" w:hAnsi="Arial" w:cs="Arial"/>
        </w:rPr>
        <w:t>In the last year, 1 participant from the 4x10</w:t>
      </w:r>
      <w:r w:rsidRPr="00EC3370">
        <w:rPr>
          <w:rFonts w:ascii="Arial" w:hAnsi="Arial" w:cs="Arial"/>
          <w:vertAlign w:val="superscript"/>
        </w:rPr>
        <w:t>13</w:t>
      </w:r>
      <w:r w:rsidRPr="00EC3370">
        <w:rPr>
          <w:rFonts w:ascii="Arial" w:hAnsi="Arial" w:cs="Arial"/>
        </w:rPr>
        <w:t xml:space="preserve"> vg/kg cohort reported treated bleeding events: participant 11 reported 15 total treated bleeds in his ankle joints associated with chronic bilateral ankle arthropathy. Of these bleeds, 80% were spontaneous; the remaining 20% were </w:t>
      </w:r>
      <w:r w:rsidR="00A95759" w:rsidRPr="00EC3370">
        <w:rPr>
          <w:rFonts w:ascii="Arial" w:hAnsi="Arial" w:cs="Arial"/>
        </w:rPr>
        <w:t>traumatic bleeds</w:t>
      </w:r>
      <w:r w:rsidRPr="00EC3370">
        <w:rPr>
          <w:rFonts w:ascii="Arial" w:hAnsi="Arial" w:cs="Arial"/>
        </w:rPr>
        <w:t xml:space="preserve"> result</w:t>
      </w:r>
      <w:r w:rsidR="00A95759" w:rsidRPr="00EC3370">
        <w:rPr>
          <w:rFonts w:ascii="Arial" w:hAnsi="Arial" w:cs="Arial"/>
        </w:rPr>
        <w:t>ing from</w:t>
      </w:r>
      <w:r w:rsidRPr="00EC3370">
        <w:rPr>
          <w:rFonts w:ascii="Arial" w:hAnsi="Arial" w:cs="Arial"/>
        </w:rPr>
        <w:t xml:space="preserve"> overexertion of the joint. On-demand FVIII infusions were used to manage each reported bleed. Return to prophylaxis was presented as a treatment option</w:t>
      </w:r>
      <w:r w:rsidR="001044B7" w:rsidRPr="00EC3370">
        <w:rPr>
          <w:rFonts w:ascii="Arial" w:hAnsi="Arial" w:cs="Arial"/>
        </w:rPr>
        <w:t xml:space="preserve"> by the study investigator</w:t>
      </w:r>
      <w:r w:rsidR="00E961FF" w:rsidRPr="00EC3370">
        <w:rPr>
          <w:rFonts w:ascii="Arial" w:hAnsi="Arial" w:cs="Arial"/>
        </w:rPr>
        <w:t>;</w:t>
      </w:r>
      <w:r w:rsidR="001044B7" w:rsidRPr="00EC3370">
        <w:rPr>
          <w:rFonts w:ascii="Arial" w:hAnsi="Arial" w:cs="Arial"/>
        </w:rPr>
        <w:t xml:space="preserve"> </w:t>
      </w:r>
      <w:r w:rsidRPr="00EC3370">
        <w:rPr>
          <w:rFonts w:ascii="Arial" w:hAnsi="Arial" w:cs="Arial"/>
        </w:rPr>
        <w:t>however, the participant</w:t>
      </w:r>
      <w:r w:rsidR="001044B7" w:rsidRPr="00EC3370">
        <w:rPr>
          <w:rFonts w:ascii="Arial" w:hAnsi="Arial" w:cs="Arial"/>
        </w:rPr>
        <w:t xml:space="preserve"> chose to </w:t>
      </w:r>
      <w:r w:rsidR="003F6B33" w:rsidRPr="00EC3370">
        <w:rPr>
          <w:rFonts w:ascii="Arial" w:hAnsi="Arial" w:cs="Arial"/>
        </w:rPr>
        <w:t>remain off</w:t>
      </w:r>
      <w:r w:rsidR="001044B7" w:rsidRPr="00EC3370">
        <w:rPr>
          <w:rFonts w:ascii="Arial" w:hAnsi="Arial" w:cs="Arial"/>
        </w:rPr>
        <w:t xml:space="preserve"> a</w:t>
      </w:r>
      <w:r w:rsidRPr="00EC3370">
        <w:rPr>
          <w:rFonts w:ascii="Arial" w:hAnsi="Arial" w:cs="Arial"/>
        </w:rPr>
        <w:t xml:space="preserve"> </w:t>
      </w:r>
      <w:r w:rsidRPr="00EC3370">
        <w:rPr>
          <w:rFonts w:ascii="Arial" w:hAnsi="Arial" w:cs="Arial"/>
        </w:rPr>
        <w:lastRenderedPageBreak/>
        <w:t xml:space="preserve">regular prophylactic treatment </w:t>
      </w:r>
      <w:r w:rsidR="001044B7" w:rsidRPr="00EC3370">
        <w:rPr>
          <w:rFonts w:ascii="Arial" w:hAnsi="Arial" w:cs="Arial"/>
        </w:rPr>
        <w:t>regimen</w:t>
      </w:r>
      <w:r w:rsidRPr="00EC3370">
        <w:rPr>
          <w:rFonts w:ascii="Arial" w:hAnsi="Arial" w:cs="Arial"/>
        </w:rPr>
        <w:t xml:space="preserve">. </w:t>
      </w:r>
      <w:proofErr w:type="gramStart"/>
      <w:r w:rsidR="00F3520A" w:rsidRPr="00EC3370">
        <w:rPr>
          <w:rFonts w:ascii="Arial" w:hAnsi="Arial" w:cs="Arial"/>
        </w:rPr>
        <w:t>Similar to</w:t>
      </w:r>
      <w:proofErr w:type="gramEnd"/>
      <w:r w:rsidR="00F3520A" w:rsidRPr="00EC3370">
        <w:rPr>
          <w:rFonts w:ascii="Arial" w:hAnsi="Arial" w:cs="Arial"/>
        </w:rPr>
        <w:t xml:space="preserve"> the 6x10</w:t>
      </w:r>
      <w:r w:rsidR="00F3520A" w:rsidRPr="00EC3370">
        <w:rPr>
          <w:rFonts w:ascii="Arial" w:hAnsi="Arial" w:cs="Arial"/>
          <w:vertAlign w:val="superscript"/>
        </w:rPr>
        <w:t>13</w:t>
      </w:r>
      <w:r w:rsidR="00F3520A" w:rsidRPr="00EC3370">
        <w:rPr>
          <w:rFonts w:ascii="Arial" w:hAnsi="Arial" w:cs="Arial"/>
        </w:rPr>
        <w:t xml:space="preserve"> vg/kg cohort, r</w:t>
      </w:r>
      <w:r w:rsidR="003F6B33" w:rsidRPr="00EC3370">
        <w:rPr>
          <w:rFonts w:ascii="Arial" w:hAnsi="Arial" w:cs="Arial"/>
        </w:rPr>
        <w:t>esum</w:t>
      </w:r>
      <w:r w:rsidR="00F3520A" w:rsidRPr="00EC3370">
        <w:rPr>
          <w:rFonts w:ascii="Arial" w:hAnsi="Arial" w:cs="Arial"/>
        </w:rPr>
        <w:t>ption of</w:t>
      </w:r>
      <w:r w:rsidR="003F6B33" w:rsidRPr="00EC3370">
        <w:rPr>
          <w:rFonts w:ascii="Arial" w:hAnsi="Arial" w:cs="Arial"/>
        </w:rPr>
        <w:t xml:space="preserve"> prophylaxis</w:t>
      </w:r>
      <w:r w:rsidR="00F3520A" w:rsidRPr="00EC3370">
        <w:rPr>
          <w:rFonts w:ascii="Arial" w:hAnsi="Arial" w:cs="Arial"/>
        </w:rPr>
        <w:t xml:space="preserve"> was </w:t>
      </w:r>
      <w:r w:rsidR="00F3520A" w:rsidRPr="00EC3370">
        <w:rPr>
          <w:rFonts w:ascii="Arial" w:hAnsi="Arial" w:cs="Arial"/>
          <w:lang w:val="en-GB"/>
        </w:rPr>
        <w:t xml:space="preserve">discussed with all participants with low FVIII levels; </w:t>
      </w:r>
      <w:r w:rsidR="00F3520A" w:rsidRPr="00EC3370">
        <w:rPr>
          <w:rFonts w:ascii="Arial" w:hAnsi="Arial" w:cs="Arial"/>
        </w:rPr>
        <w:t>t</w:t>
      </w:r>
      <w:r w:rsidRPr="00EC3370">
        <w:rPr>
          <w:rFonts w:ascii="Arial" w:hAnsi="Arial" w:cs="Arial"/>
        </w:rPr>
        <w:t>o date, participant</w:t>
      </w:r>
      <w:r w:rsidR="00F3520A" w:rsidRPr="00EC3370">
        <w:rPr>
          <w:rFonts w:ascii="Arial" w:hAnsi="Arial" w:cs="Arial"/>
        </w:rPr>
        <w:t xml:space="preserve"> 11</w:t>
      </w:r>
      <w:r w:rsidRPr="00EC3370">
        <w:rPr>
          <w:rFonts w:ascii="Arial" w:hAnsi="Arial" w:cs="Arial"/>
        </w:rPr>
        <w:t xml:space="preserve"> and the remaining 4 participants in the 4x10</w:t>
      </w:r>
      <w:r w:rsidRPr="00EC3370">
        <w:rPr>
          <w:rFonts w:ascii="Arial" w:hAnsi="Arial" w:cs="Arial"/>
          <w:vertAlign w:val="superscript"/>
        </w:rPr>
        <w:t>13</w:t>
      </w:r>
      <w:r w:rsidRPr="00EC3370">
        <w:rPr>
          <w:rFonts w:ascii="Arial" w:hAnsi="Arial" w:cs="Arial"/>
        </w:rPr>
        <w:t xml:space="preserve"> vg/kg cohort have chosen to remain off prophylaxis.</w:t>
      </w:r>
    </w:p>
    <w:p w14:paraId="575585B5" w14:textId="77777777" w:rsidR="00C1655F" w:rsidRPr="00EC3370" w:rsidRDefault="00C1655F" w:rsidP="002851B9">
      <w:pPr>
        <w:spacing w:after="0" w:line="480" w:lineRule="auto"/>
        <w:rPr>
          <w:rFonts w:ascii="Arial" w:hAnsi="Arial" w:cs="Arial"/>
          <w:i/>
          <w:iCs/>
        </w:rPr>
      </w:pPr>
    </w:p>
    <w:p w14:paraId="7CC768F7" w14:textId="15F0F0E0" w:rsidR="00C1655F" w:rsidRPr="00EC3370" w:rsidRDefault="00C1655F" w:rsidP="002851B9">
      <w:pPr>
        <w:spacing w:after="0" w:line="480" w:lineRule="auto"/>
        <w:rPr>
          <w:rFonts w:ascii="Arial" w:hAnsi="Arial" w:cs="Arial"/>
          <w:i/>
          <w:iCs/>
        </w:rPr>
      </w:pPr>
      <w:r w:rsidRPr="00EC3370">
        <w:rPr>
          <w:rFonts w:ascii="Arial" w:hAnsi="Arial" w:cs="Arial"/>
          <w:i/>
          <w:iCs/>
        </w:rPr>
        <w:t>FVIII activity</w:t>
      </w:r>
    </w:p>
    <w:p w14:paraId="0589E225" w14:textId="37A54F86" w:rsidR="00C1655F" w:rsidRPr="00EC3370" w:rsidRDefault="00C1655F" w:rsidP="004E0C27">
      <w:pPr>
        <w:spacing w:after="0" w:line="480" w:lineRule="auto"/>
        <w:ind w:firstLine="720"/>
        <w:rPr>
          <w:rFonts w:ascii="Arial" w:hAnsi="Arial" w:cs="Arial"/>
        </w:rPr>
      </w:pPr>
      <w:r w:rsidRPr="00EC3370">
        <w:rPr>
          <w:rFonts w:ascii="Arial" w:hAnsi="Arial" w:cs="Arial"/>
        </w:rPr>
        <w:t xml:space="preserve">Beyond </w:t>
      </w:r>
      <w:proofErr w:type="gramStart"/>
      <w:r w:rsidRPr="00EC3370">
        <w:rPr>
          <w:rFonts w:ascii="Arial" w:hAnsi="Arial" w:cs="Arial"/>
        </w:rPr>
        <w:t>1 year</w:t>
      </w:r>
      <w:proofErr w:type="gramEnd"/>
      <w:r w:rsidRPr="00EC3370">
        <w:rPr>
          <w:rFonts w:ascii="Arial" w:hAnsi="Arial" w:cs="Arial"/>
        </w:rPr>
        <w:t xml:space="preserve"> post-dose with valoctocogene roxaparvovec, the decline in FVIII activity </w:t>
      </w:r>
      <w:r w:rsidR="00200E30" w:rsidRPr="00EC3370">
        <w:rPr>
          <w:rFonts w:ascii="Arial" w:hAnsi="Arial" w:cs="Arial"/>
        </w:rPr>
        <w:t>was</w:t>
      </w:r>
      <w:r w:rsidRPr="00EC3370">
        <w:rPr>
          <w:rFonts w:ascii="Arial" w:hAnsi="Arial" w:cs="Arial"/>
        </w:rPr>
        <w:t xml:space="preserve"> similar to that of the previous year for each cohort. During year 7, a change of −0.001 (95% confidence interval [CI]</w:t>
      </w:r>
      <w:r w:rsidR="00A0009B" w:rsidRPr="00EC3370">
        <w:rPr>
          <w:rFonts w:ascii="Arial" w:hAnsi="Arial" w:cs="Arial"/>
        </w:rPr>
        <w:t>:</w:t>
      </w:r>
      <w:r w:rsidRPr="00EC3370">
        <w:rPr>
          <w:rFonts w:ascii="Arial" w:hAnsi="Arial" w:cs="Arial"/>
        </w:rPr>
        <w:t xml:space="preserve"> −0.18, 0.17) IU/dL/week was estimated for the 6x10</w:t>
      </w:r>
      <w:r w:rsidRPr="00EC3370">
        <w:rPr>
          <w:rFonts w:ascii="Arial" w:hAnsi="Arial" w:cs="Arial"/>
          <w:vertAlign w:val="superscript"/>
        </w:rPr>
        <w:t>13</w:t>
      </w:r>
      <w:r w:rsidRPr="00EC3370">
        <w:rPr>
          <w:rFonts w:ascii="Arial" w:hAnsi="Arial" w:cs="Arial"/>
        </w:rPr>
        <w:t xml:space="preserve"> vg/kg cohort (</w:t>
      </w:r>
      <w:r w:rsidRPr="00EC3370">
        <w:rPr>
          <w:rFonts w:ascii="Arial" w:hAnsi="Arial" w:cs="Arial"/>
          <w:b/>
          <w:bCs/>
        </w:rPr>
        <w:t>Figure 2A</w:t>
      </w:r>
      <w:r w:rsidRPr="00EC3370">
        <w:rPr>
          <w:rFonts w:ascii="Arial" w:hAnsi="Arial" w:cs="Arial"/>
        </w:rPr>
        <w:t>), and a similar change of −0.07 (</w:t>
      </w:r>
      <w:r w:rsidR="009B2689" w:rsidRPr="00EC3370">
        <w:rPr>
          <w:rFonts w:ascii="Arial" w:hAnsi="Arial" w:cs="Arial"/>
        </w:rPr>
        <w:t>95% CI</w:t>
      </w:r>
      <w:r w:rsidR="00052FA5" w:rsidRPr="00EC3370">
        <w:rPr>
          <w:rFonts w:ascii="Arial" w:hAnsi="Arial" w:cs="Arial"/>
        </w:rPr>
        <w:t>:</w:t>
      </w:r>
      <w:r w:rsidR="009B2689" w:rsidRPr="00EC3370">
        <w:rPr>
          <w:rFonts w:ascii="Arial" w:hAnsi="Arial" w:cs="Arial"/>
        </w:rPr>
        <w:t xml:space="preserve"> </w:t>
      </w:r>
      <w:r w:rsidRPr="00EC3370">
        <w:rPr>
          <w:rFonts w:ascii="Arial" w:hAnsi="Arial" w:cs="Arial"/>
        </w:rPr>
        <w:t>−0.20, 0.06) IU/dL/week was estimated for the 4x10</w:t>
      </w:r>
      <w:r w:rsidRPr="00EC3370">
        <w:rPr>
          <w:rFonts w:ascii="Arial" w:hAnsi="Arial" w:cs="Arial"/>
          <w:vertAlign w:val="superscript"/>
        </w:rPr>
        <w:t>13</w:t>
      </w:r>
      <w:r w:rsidRPr="00EC3370">
        <w:rPr>
          <w:rFonts w:ascii="Arial" w:hAnsi="Arial" w:cs="Arial"/>
        </w:rPr>
        <w:t xml:space="preserve"> vg/kg cohort during year 6 (</w:t>
      </w:r>
      <w:r w:rsidRPr="00EC3370">
        <w:rPr>
          <w:rFonts w:ascii="Arial" w:hAnsi="Arial" w:cs="Arial"/>
          <w:b/>
          <w:bCs/>
        </w:rPr>
        <w:t>Figure 2B</w:t>
      </w:r>
      <w:r w:rsidRPr="00EC3370">
        <w:rPr>
          <w:rFonts w:ascii="Arial" w:hAnsi="Arial" w:cs="Arial"/>
        </w:rPr>
        <w:t>). Mean FVIII activity per CSA for the 6x10</w:t>
      </w:r>
      <w:r w:rsidRPr="00EC3370">
        <w:rPr>
          <w:rFonts w:ascii="Arial" w:hAnsi="Arial" w:cs="Arial"/>
          <w:vertAlign w:val="superscript"/>
        </w:rPr>
        <w:t>13</w:t>
      </w:r>
      <w:r w:rsidRPr="00EC3370">
        <w:rPr>
          <w:rFonts w:ascii="Arial" w:hAnsi="Arial" w:cs="Arial"/>
        </w:rPr>
        <w:t xml:space="preserve"> vg/kg cohort was 16.2 (median, 10.3) IU/dL</w:t>
      </w:r>
      <w:r w:rsidR="004426E6" w:rsidRPr="00EC3370">
        <w:rPr>
          <w:rFonts w:ascii="Arial" w:hAnsi="Arial" w:cs="Arial"/>
        </w:rPr>
        <w:t xml:space="preserve"> (n = 5)</w:t>
      </w:r>
      <w:r w:rsidRPr="00EC3370">
        <w:rPr>
          <w:rFonts w:ascii="Arial" w:hAnsi="Arial" w:cs="Arial"/>
        </w:rPr>
        <w:t xml:space="preserve"> and 6.7 (median, 7.2) IU/dL</w:t>
      </w:r>
      <w:r w:rsidR="004426E6" w:rsidRPr="00EC3370">
        <w:rPr>
          <w:rFonts w:ascii="Arial" w:hAnsi="Arial" w:cs="Arial"/>
        </w:rPr>
        <w:t xml:space="preserve"> (n = 4)</w:t>
      </w:r>
      <w:r w:rsidRPr="00EC3370">
        <w:rPr>
          <w:rFonts w:ascii="Arial" w:hAnsi="Arial" w:cs="Arial"/>
        </w:rPr>
        <w:t xml:space="preserve"> for the 4x10</w:t>
      </w:r>
      <w:r w:rsidRPr="00EC3370">
        <w:rPr>
          <w:rFonts w:ascii="Arial" w:hAnsi="Arial" w:cs="Arial"/>
          <w:vertAlign w:val="superscript"/>
        </w:rPr>
        <w:t>13</w:t>
      </w:r>
      <w:r w:rsidRPr="00EC3370">
        <w:rPr>
          <w:rFonts w:ascii="Arial" w:hAnsi="Arial" w:cs="Arial"/>
        </w:rPr>
        <w:t xml:space="preserve"> vg/kg cohort at the end of years 7 and 6, respectively. In the last year, </w:t>
      </w:r>
      <w:r w:rsidR="00200E30" w:rsidRPr="00EC3370">
        <w:rPr>
          <w:rFonts w:ascii="Arial" w:hAnsi="Arial" w:cs="Arial"/>
        </w:rPr>
        <w:t xml:space="preserve">annual absolute percent change in </w:t>
      </w:r>
      <w:r w:rsidRPr="00EC3370">
        <w:rPr>
          <w:rFonts w:ascii="Arial" w:hAnsi="Arial" w:cs="Arial"/>
        </w:rPr>
        <w:t>m</w:t>
      </w:r>
      <w:r w:rsidR="009E15FD" w:rsidRPr="00EC3370">
        <w:rPr>
          <w:rFonts w:ascii="Arial" w:hAnsi="Arial" w:cs="Arial"/>
        </w:rPr>
        <w:t>e</w:t>
      </w:r>
      <w:r w:rsidR="00BB5C5A" w:rsidRPr="00EC3370">
        <w:rPr>
          <w:rFonts w:ascii="Arial" w:hAnsi="Arial" w:cs="Arial"/>
        </w:rPr>
        <w:t>an</w:t>
      </w:r>
      <w:r w:rsidRPr="00EC3370">
        <w:rPr>
          <w:rFonts w:ascii="Arial" w:hAnsi="Arial" w:cs="Arial"/>
        </w:rPr>
        <w:t xml:space="preserve"> FVIII activity per CSA increased by </w:t>
      </w:r>
      <w:r w:rsidR="006D03F8" w:rsidRPr="00EC3370">
        <w:rPr>
          <w:rFonts w:ascii="Arial" w:hAnsi="Arial" w:cs="Arial"/>
        </w:rPr>
        <w:t>65</w:t>
      </w:r>
      <w:r w:rsidRPr="00EC3370">
        <w:rPr>
          <w:rFonts w:ascii="Arial" w:hAnsi="Arial" w:cs="Arial"/>
        </w:rPr>
        <w:t xml:space="preserve">% (n = 5) and </w:t>
      </w:r>
      <w:r w:rsidR="006D03F8" w:rsidRPr="00EC3370">
        <w:rPr>
          <w:rFonts w:ascii="Arial" w:hAnsi="Arial" w:cs="Arial"/>
        </w:rPr>
        <w:t xml:space="preserve">decreased </w:t>
      </w:r>
      <w:r w:rsidRPr="00EC3370">
        <w:rPr>
          <w:rFonts w:ascii="Arial" w:hAnsi="Arial" w:cs="Arial"/>
        </w:rPr>
        <w:t>by 1</w:t>
      </w:r>
      <w:r w:rsidR="006D03F8" w:rsidRPr="00EC3370">
        <w:rPr>
          <w:rFonts w:ascii="Arial" w:hAnsi="Arial" w:cs="Arial"/>
        </w:rPr>
        <w:t>2</w:t>
      </w:r>
      <w:r w:rsidRPr="00EC3370">
        <w:rPr>
          <w:rFonts w:ascii="Arial" w:hAnsi="Arial" w:cs="Arial"/>
        </w:rPr>
        <w:t>% (n = 4) for the 6x10</w:t>
      </w:r>
      <w:r w:rsidRPr="00EC3370">
        <w:rPr>
          <w:rFonts w:ascii="Arial" w:hAnsi="Arial" w:cs="Arial"/>
          <w:vertAlign w:val="superscript"/>
        </w:rPr>
        <w:t>13</w:t>
      </w:r>
      <w:r w:rsidRPr="00EC3370">
        <w:rPr>
          <w:rFonts w:ascii="Arial" w:hAnsi="Arial" w:cs="Arial"/>
        </w:rPr>
        <w:t xml:space="preserve"> and 4x10</w:t>
      </w:r>
      <w:r w:rsidRPr="00EC3370">
        <w:rPr>
          <w:rFonts w:ascii="Arial" w:hAnsi="Arial" w:cs="Arial"/>
          <w:vertAlign w:val="superscript"/>
        </w:rPr>
        <w:t>13</w:t>
      </w:r>
      <w:r w:rsidRPr="00EC3370">
        <w:rPr>
          <w:rFonts w:ascii="Arial" w:hAnsi="Arial" w:cs="Arial"/>
        </w:rPr>
        <w:t xml:space="preserve"> vg/kg cohorts, respectively. </w:t>
      </w:r>
      <w:bookmarkStart w:id="4" w:name="_Hlk151975266"/>
      <w:r w:rsidR="006D719B" w:rsidRPr="00EC3370">
        <w:rPr>
          <w:rFonts w:ascii="Arial" w:hAnsi="Arial" w:cs="Arial"/>
        </w:rPr>
        <w:t xml:space="preserve">Individual </w:t>
      </w:r>
      <w:r w:rsidRPr="00EC3370">
        <w:rPr>
          <w:rFonts w:ascii="Arial" w:hAnsi="Arial" w:cs="Arial"/>
        </w:rPr>
        <w:t xml:space="preserve">changes in FVIII activity </w:t>
      </w:r>
      <w:r w:rsidR="006D719B" w:rsidRPr="00EC3370">
        <w:rPr>
          <w:rFonts w:ascii="Arial" w:hAnsi="Arial" w:cs="Arial"/>
        </w:rPr>
        <w:t xml:space="preserve">varied </w:t>
      </w:r>
      <w:r w:rsidR="00D077EA" w:rsidRPr="00EC3370">
        <w:rPr>
          <w:rFonts w:ascii="Arial" w:hAnsi="Arial" w:cs="Arial"/>
        </w:rPr>
        <w:t>among</w:t>
      </w:r>
      <w:r w:rsidR="006D719B" w:rsidRPr="00EC3370">
        <w:rPr>
          <w:rFonts w:ascii="Arial" w:hAnsi="Arial" w:cs="Arial"/>
        </w:rPr>
        <w:t xml:space="preserve"> participants in each cohort (</w:t>
      </w:r>
      <w:bookmarkStart w:id="5" w:name="_Hlk155346290"/>
      <w:r w:rsidR="007437B6" w:rsidRPr="00EC3370">
        <w:rPr>
          <w:rFonts w:ascii="Arial" w:hAnsi="Arial" w:cs="Arial"/>
          <w:b/>
          <w:bCs/>
        </w:rPr>
        <w:t>Figures 2 &amp; 3</w:t>
      </w:r>
      <w:bookmarkEnd w:id="5"/>
      <w:r w:rsidR="006D719B" w:rsidRPr="00EC3370">
        <w:rPr>
          <w:rFonts w:ascii="Arial" w:hAnsi="Arial" w:cs="Arial"/>
        </w:rPr>
        <w:t>)</w:t>
      </w:r>
      <w:r w:rsidR="00502EA3" w:rsidRPr="00EC3370">
        <w:rPr>
          <w:rFonts w:ascii="Arial" w:hAnsi="Arial" w:cs="Arial"/>
        </w:rPr>
        <w:t>;</w:t>
      </w:r>
      <w:r w:rsidR="006D719B" w:rsidRPr="00EC3370">
        <w:rPr>
          <w:rFonts w:ascii="Arial" w:hAnsi="Arial" w:cs="Arial"/>
        </w:rPr>
        <w:t xml:space="preserve"> however, </w:t>
      </w:r>
      <w:r w:rsidR="00DC7953" w:rsidRPr="00EC3370">
        <w:rPr>
          <w:rFonts w:ascii="Arial" w:hAnsi="Arial" w:cs="Arial"/>
        </w:rPr>
        <w:t xml:space="preserve">calculation of </w:t>
      </w:r>
      <w:r w:rsidR="006D719B" w:rsidRPr="00EC3370">
        <w:rPr>
          <w:rFonts w:ascii="Arial" w:hAnsi="Arial" w:cs="Arial"/>
        </w:rPr>
        <w:t>mean</w:t>
      </w:r>
      <w:r w:rsidR="00200E30" w:rsidRPr="00EC3370">
        <w:rPr>
          <w:rFonts w:ascii="Arial" w:hAnsi="Arial" w:cs="Arial"/>
        </w:rPr>
        <w:t xml:space="preserve"> and median</w:t>
      </w:r>
      <w:r w:rsidR="006D719B" w:rsidRPr="00EC3370">
        <w:rPr>
          <w:rFonts w:ascii="Arial" w:hAnsi="Arial" w:cs="Arial"/>
        </w:rPr>
        <w:t xml:space="preserve"> </w:t>
      </w:r>
      <w:r w:rsidR="00DC7953" w:rsidRPr="00EC3370">
        <w:rPr>
          <w:rFonts w:ascii="Arial" w:hAnsi="Arial" w:cs="Arial"/>
        </w:rPr>
        <w:t>FVIII activity only include</w:t>
      </w:r>
      <w:r w:rsidR="00C96DC3" w:rsidRPr="00EC3370">
        <w:rPr>
          <w:rFonts w:ascii="Arial" w:hAnsi="Arial" w:cs="Arial"/>
        </w:rPr>
        <w:t>d</w:t>
      </w:r>
      <w:r w:rsidR="00DC7953" w:rsidRPr="00EC3370">
        <w:rPr>
          <w:rFonts w:ascii="Arial" w:hAnsi="Arial" w:cs="Arial"/>
        </w:rPr>
        <w:t xml:space="preserve"> those who did not return to prophylaxis</w:t>
      </w:r>
      <w:r w:rsidR="00502EA3" w:rsidRPr="00EC3370">
        <w:rPr>
          <w:rFonts w:ascii="Arial" w:hAnsi="Arial" w:cs="Arial"/>
        </w:rPr>
        <w:t>.</w:t>
      </w:r>
      <w:r w:rsidR="00DC7953" w:rsidRPr="00EC3370">
        <w:rPr>
          <w:rFonts w:ascii="Arial" w:hAnsi="Arial" w:cs="Arial"/>
        </w:rPr>
        <w:t xml:space="preserve"> </w:t>
      </w:r>
      <w:r w:rsidR="00502EA3" w:rsidRPr="00EC3370">
        <w:rPr>
          <w:rFonts w:ascii="Arial" w:hAnsi="Arial" w:cs="Arial"/>
        </w:rPr>
        <w:t>This was done</w:t>
      </w:r>
      <w:r w:rsidR="00DC7953" w:rsidRPr="00EC3370">
        <w:rPr>
          <w:rFonts w:ascii="Arial" w:hAnsi="Arial" w:cs="Arial"/>
        </w:rPr>
        <w:t xml:space="preserve"> to reflect the true treatment effect by removing the impact from resuming prophylaxis.</w:t>
      </w:r>
      <w:bookmarkEnd w:id="4"/>
      <w:r w:rsidR="00661D2C" w:rsidRPr="00EC3370">
        <w:rPr>
          <w:rFonts w:ascii="Arial" w:hAnsi="Arial" w:cs="Arial"/>
        </w:rPr>
        <w:t xml:space="preserve"> When including results prior to resuming prophylaxis, respective mean FVIII activity was</w:t>
      </w:r>
      <w:r w:rsidR="00D84E7E" w:rsidRPr="00EC3370">
        <w:rPr>
          <w:rFonts w:ascii="Arial" w:hAnsi="Arial" w:cs="Arial"/>
        </w:rPr>
        <w:t xml:space="preserve"> </w:t>
      </w:r>
      <w:r w:rsidR="0033283F" w:rsidRPr="00EC3370">
        <w:rPr>
          <w:rFonts w:ascii="Arial" w:hAnsi="Arial" w:cs="Arial"/>
        </w:rPr>
        <w:t>12.6</w:t>
      </w:r>
      <w:r w:rsidR="00661D2C" w:rsidRPr="00EC3370">
        <w:rPr>
          <w:rFonts w:ascii="Arial" w:hAnsi="Arial" w:cs="Arial"/>
        </w:rPr>
        <w:t xml:space="preserve"> (median, </w:t>
      </w:r>
      <w:r w:rsidR="0033283F" w:rsidRPr="00EC3370">
        <w:rPr>
          <w:rFonts w:ascii="Arial" w:hAnsi="Arial" w:cs="Arial"/>
        </w:rPr>
        <w:t>5.1</w:t>
      </w:r>
      <w:r w:rsidR="00661D2C" w:rsidRPr="00EC3370">
        <w:rPr>
          <w:rFonts w:ascii="Arial" w:hAnsi="Arial" w:cs="Arial"/>
        </w:rPr>
        <w:t xml:space="preserve">) IU/dL (n = 7) and </w:t>
      </w:r>
      <w:r w:rsidR="0033283F" w:rsidRPr="00EC3370">
        <w:rPr>
          <w:rFonts w:ascii="Arial" w:hAnsi="Arial" w:cs="Arial"/>
        </w:rPr>
        <w:t>5.2</w:t>
      </w:r>
      <w:r w:rsidR="00661D2C" w:rsidRPr="00EC3370">
        <w:rPr>
          <w:rFonts w:ascii="Arial" w:hAnsi="Arial" w:cs="Arial"/>
        </w:rPr>
        <w:t xml:space="preserve"> (median, </w:t>
      </w:r>
      <w:r w:rsidR="0033283F" w:rsidRPr="00EC3370">
        <w:rPr>
          <w:rFonts w:ascii="Arial" w:hAnsi="Arial" w:cs="Arial"/>
        </w:rPr>
        <w:t>4.5</w:t>
      </w:r>
      <w:r w:rsidR="00661D2C" w:rsidRPr="00EC3370">
        <w:rPr>
          <w:rFonts w:ascii="Arial" w:hAnsi="Arial" w:cs="Arial"/>
        </w:rPr>
        <w:t xml:space="preserve">) IU/dL (n = </w:t>
      </w:r>
      <w:r w:rsidR="0033283F" w:rsidRPr="00EC3370">
        <w:rPr>
          <w:rFonts w:ascii="Arial" w:hAnsi="Arial" w:cs="Arial"/>
        </w:rPr>
        <w:t>6</w:t>
      </w:r>
      <w:r w:rsidR="00661D2C" w:rsidRPr="00EC3370">
        <w:rPr>
          <w:rFonts w:ascii="Arial" w:hAnsi="Arial" w:cs="Arial"/>
        </w:rPr>
        <w:t>) for the 6x10</w:t>
      </w:r>
      <w:r w:rsidR="00661D2C" w:rsidRPr="00EC3370">
        <w:rPr>
          <w:rFonts w:ascii="Arial" w:hAnsi="Arial" w:cs="Arial"/>
          <w:vertAlign w:val="superscript"/>
        </w:rPr>
        <w:t>13</w:t>
      </w:r>
      <w:r w:rsidR="00661D2C" w:rsidRPr="00EC3370">
        <w:rPr>
          <w:rFonts w:ascii="Arial" w:hAnsi="Arial" w:cs="Arial"/>
        </w:rPr>
        <w:t xml:space="preserve"> and 4x10</w:t>
      </w:r>
      <w:r w:rsidR="00661D2C" w:rsidRPr="00EC3370">
        <w:rPr>
          <w:rFonts w:ascii="Arial" w:hAnsi="Arial" w:cs="Arial"/>
          <w:vertAlign w:val="superscript"/>
        </w:rPr>
        <w:t>13</w:t>
      </w:r>
      <w:r w:rsidR="00661D2C" w:rsidRPr="00EC3370">
        <w:rPr>
          <w:rFonts w:ascii="Arial" w:hAnsi="Arial" w:cs="Arial"/>
        </w:rPr>
        <w:t xml:space="preserve"> vg/kg cohorts.</w:t>
      </w:r>
    </w:p>
    <w:p w14:paraId="15B7D2CA" w14:textId="4BA6BCBD" w:rsidR="00C1655F" w:rsidRPr="00EC3370" w:rsidRDefault="00C1655F" w:rsidP="00651A6C">
      <w:pPr>
        <w:spacing w:after="0" w:line="480" w:lineRule="auto"/>
        <w:ind w:firstLine="720"/>
        <w:rPr>
          <w:rFonts w:ascii="Arial" w:hAnsi="Arial" w:cs="Arial"/>
        </w:rPr>
      </w:pPr>
      <w:r w:rsidRPr="00EC3370">
        <w:rPr>
          <w:rFonts w:ascii="Arial" w:hAnsi="Arial" w:cs="Arial"/>
        </w:rPr>
        <w:t xml:space="preserve">At the most recent follow-up date, </w:t>
      </w:r>
      <w:proofErr w:type="gramStart"/>
      <w:r w:rsidRPr="00EC3370">
        <w:rPr>
          <w:rFonts w:ascii="Arial" w:hAnsi="Arial" w:cs="Arial"/>
        </w:rPr>
        <w:t>the majority of</w:t>
      </w:r>
      <w:proofErr w:type="gramEnd"/>
      <w:r w:rsidRPr="00EC3370">
        <w:rPr>
          <w:rFonts w:ascii="Arial" w:hAnsi="Arial" w:cs="Arial"/>
        </w:rPr>
        <w:t xml:space="preserve"> participants had FVIII activity per CSA in the mild to moderate range. Of the 7 participants in the 6x10</w:t>
      </w:r>
      <w:r w:rsidRPr="00EC3370">
        <w:rPr>
          <w:rFonts w:ascii="Arial" w:hAnsi="Arial" w:cs="Arial"/>
          <w:vertAlign w:val="superscript"/>
        </w:rPr>
        <w:t>13</w:t>
      </w:r>
      <w:r w:rsidRPr="00EC3370">
        <w:rPr>
          <w:rFonts w:ascii="Arial" w:hAnsi="Arial" w:cs="Arial"/>
        </w:rPr>
        <w:t xml:space="preserve"> vg/kg cohort, 1 had FVIII activity in the non</w:t>
      </w:r>
      <w:r w:rsidR="00D47682" w:rsidRPr="00EC3370">
        <w:rPr>
          <w:rFonts w:ascii="Arial" w:hAnsi="Arial" w:cs="Arial"/>
        </w:rPr>
        <w:t>-</w:t>
      </w:r>
      <w:r w:rsidRPr="00EC3370">
        <w:rPr>
          <w:rFonts w:ascii="Arial" w:hAnsi="Arial" w:cs="Arial"/>
        </w:rPr>
        <w:t>hemophilic range (&gt;40 IU/dL), 2 had FVIII activity in the mild hemophilia range (&gt;5 to 40 IU/dL), 3 had FVIII activity in the moderate hemophilia range (1.5 [</w:t>
      </w:r>
      <w:r w:rsidR="0024753E" w:rsidRPr="00EC3370">
        <w:rPr>
          <w:rFonts w:ascii="Arial" w:hAnsi="Arial" w:cs="Arial"/>
        </w:rPr>
        <w:t>LLOQ</w:t>
      </w:r>
      <w:r w:rsidRPr="00EC3370">
        <w:rPr>
          <w:rFonts w:ascii="Arial" w:hAnsi="Arial" w:cs="Arial"/>
        </w:rPr>
        <w:t xml:space="preserve">] to 5 </w:t>
      </w:r>
      <w:r w:rsidRPr="00EC3370">
        <w:rPr>
          <w:rFonts w:ascii="Arial" w:hAnsi="Arial" w:cs="Arial"/>
        </w:rPr>
        <w:lastRenderedPageBreak/>
        <w:t xml:space="preserve">IU/dL), and 1 had FVIII levels &lt;1.5 IU/dL, potentially within the severe hemophilia range (≤1 IU/dL; </w:t>
      </w:r>
      <w:r w:rsidRPr="00EC3370">
        <w:rPr>
          <w:rFonts w:ascii="Arial" w:hAnsi="Arial" w:cs="Arial"/>
          <w:b/>
          <w:bCs/>
        </w:rPr>
        <w:t>Figure 3</w:t>
      </w:r>
      <w:r w:rsidR="00E33BBC" w:rsidRPr="00EC3370">
        <w:rPr>
          <w:rFonts w:ascii="Arial" w:hAnsi="Arial" w:cs="Arial"/>
          <w:b/>
          <w:bCs/>
        </w:rPr>
        <w:t>A</w:t>
      </w:r>
      <w:r w:rsidRPr="00EC3370">
        <w:rPr>
          <w:rFonts w:ascii="Arial" w:hAnsi="Arial" w:cs="Arial"/>
        </w:rPr>
        <w:t>).</w:t>
      </w:r>
      <w:r w:rsidR="00CC5A33" w:rsidRPr="00EC3370">
        <w:rPr>
          <w:rFonts w:ascii="Arial" w:hAnsi="Arial" w:cs="Arial"/>
        </w:rPr>
        <w:t xml:space="preserve"> </w:t>
      </w:r>
      <w:r w:rsidRPr="00EC3370">
        <w:rPr>
          <w:rFonts w:ascii="Arial" w:hAnsi="Arial" w:cs="Arial"/>
        </w:rPr>
        <w:t>Of the 5 remaining participants from the 4x10</w:t>
      </w:r>
      <w:r w:rsidRPr="00EC3370">
        <w:rPr>
          <w:rFonts w:ascii="Arial" w:hAnsi="Arial" w:cs="Arial"/>
          <w:vertAlign w:val="superscript"/>
        </w:rPr>
        <w:t>13</w:t>
      </w:r>
      <w:r w:rsidRPr="00EC3370">
        <w:rPr>
          <w:rFonts w:ascii="Arial" w:hAnsi="Arial" w:cs="Arial"/>
        </w:rPr>
        <w:t xml:space="preserve"> vg/kg cohort, 3 had FVIII activity in the mild hemophilia range and 2 had FVIII activity in the moderate hemophilia range </w:t>
      </w:r>
      <w:r w:rsidR="00E33BBC" w:rsidRPr="00EC3370">
        <w:rPr>
          <w:rFonts w:ascii="Arial" w:hAnsi="Arial" w:cs="Arial"/>
        </w:rPr>
        <w:t>(</w:t>
      </w:r>
      <w:r w:rsidR="00E33BBC" w:rsidRPr="00EC3370">
        <w:rPr>
          <w:rFonts w:ascii="Arial" w:hAnsi="Arial" w:cs="Arial"/>
          <w:b/>
          <w:bCs/>
        </w:rPr>
        <w:t>Figure 3B</w:t>
      </w:r>
      <w:r w:rsidR="00E33BBC" w:rsidRPr="00EC3370">
        <w:rPr>
          <w:rFonts w:ascii="Arial" w:hAnsi="Arial" w:cs="Arial"/>
        </w:rPr>
        <w:t>)</w:t>
      </w:r>
      <w:r w:rsidRPr="00EC3370">
        <w:rPr>
          <w:rFonts w:ascii="Arial" w:hAnsi="Arial" w:cs="Arial"/>
        </w:rPr>
        <w:t xml:space="preserve">. </w:t>
      </w:r>
    </w:p>
    <w:p w14:paraId="50E56C8C" w14:textId="77777777" w:rsidR="00C1655F" w:rsidRPr="00EC3370" w:rsidRDefault="00C1655F" w:rsidP="002851B9">
      <w:pPr>
        <w:spacing w:after="0" w:line="480" w:lineRule="auto"/>
        <w:rPr>
          <w:rFonts w:ascii="Arial" w:hAnsi="Arial" w:cs="Arial"/>
          <w:b/>
          <w:bCs/>
        </w:rPr>
      </w:pPr>
    </w:p>
    <w:p w14:paraId="559D1C0A" w14:textId="33F81FB7" w:rsidR="00C1655F" w:rsidRPr="00EC3370" w:rsidRDefault="00C1655F" w:rsidP="002851B9">
      <w:pPr>
        <w:spacing w:after="0" w:line="480" w:lineRule="auto"/>
        <w:rPr>
          <w:rFonts w:ascii="Arial" w:hAnsi="Arial" w:cs="Arial"/>
          <w:b/>
          <w:bCs/>
        </w:rPr>
      </w:pPr>
      <w:r w:rsidRPr="00EC3370">
        <w:rPr>
          <w:rFonts w:ascii="Arial" w:hAnsi="Arial" w:cs="Arial"/>
          <w:b/>
          <w:bCs/>
        </w:rPr>
        <w:t>Discussion</w:t>
      </w:r>
    </w:p>
    <w:p w14:paraId="1C0E5EDD" w14:textId="03981EE0" w:rsidR="00C1655F" w:rsidRPr="00EC3370" w:rsidRDefault="00C1655F" w:rsidP="004C20C2">
      <w:pPr>
        <w:spacing w:after="0" w:line="480" w:lineRule="auto"/>
        <w:ind w:firstLine="720"/>
        <w:rPr>
          <w:rFonts w:ascii="Arial" w:hAnsi="Arial" w:cs="Arial"/>
        </w:rPr>
      </w:pPr>
      <w:r w:rsidRPr="00EC3370">
        <w:rPr>
          <w:rFonts w:ascii="Arial" w:hAnsi="Arial" w:cs="Arial"/>
        </w:rPr>
        <w:t>This open-label, phase 1/2, dose-escalation trial in adult males with severe HA assessed the safety and efficacy of 6x10</w:t>
      </w:r>
      <w:r w:rsidRPr="00EC3370">
        <w:rPr>
          <w:rFonts w:ascii="Arial" w:hAnsi="Arial" w:cs="Arial"/>
          <w:vertAlign w:val="superscript"/>
        </w:rPr>
        <w:t>13</w:t>
      </w:r>
      <w:r w:rsidRPr="00EC3370">
        <w:rPr>
          <w:rFonts w:ascii="Arial" w:hAnsi="Arial" w:cs="Arial"/>
        </w:rPr>
        <w:t xml:space="preserve"> and 4x10</w:t>
      </w:r>
      <w:r w:rsidRPr="00EC3370">
        <w:rPr>
          <w:rFonts w:ascii="Arial" w:hAnsi="Arial" w:cs="Arial"/>
          <w:vertAlign w:val="superscript"/>
        </w:rPr>
        <w:t>13</w:t>
      </w:r>
      <w:r w:rsidRPr="00EC3370">
        <w:rPr>
          <w:rFonts w:ascii="Arial" w:hAnsi="Arial" w:cs="Arial"/>
        </w:rPr>
        <w:t xml:space="preserve"> vg/kg valoctocogene roxaparvovec over a 7- and 6-year period, respectively, representing the longest follow-up for any HA gene therapy trial. During the most recent year, the prevalence of valoctocogene roxaparvovec–related AEs in each cohort remained </w:t>
      </w:r>
      <w:bookmarkStart w:id="6" w:name="_Hlk144815443"/>
      <w:r w:rsidRPr="00EC3370">
        <w:rPr>
          <w:rFonts w:ascii="Arial" w:hAnsi="Arial" w:cs="Arial"/>
        </w:rPr>
        <w:t>consistent with previous reports</w:t>
      </w:r>
      <w:r w:rsidR="00661D2C" w:rsidRPr="00EC3370">
        <w:rPr>
          <w:rFonts w:ascii="Arial" w:hAnsi="Arial" w:cs="Arial"/>
        </w:rPr>
        <w:t>.</w:t>
      </w:r>
      <w:r w:rsidRPr="00EC3370">
        <w:rPr>
          <w:rFonts w:ascii="Arial" w:hAnsi="Arial" w:cs="Arial"/>
        </w:rPr>
        <w:t xml:space="preserve"> </w:t>
      </w:r>
      <w:r w:rsidR="00661D2C" w:rsidRPr="00EC3370">
        <w:rPr>
          <w:rFonts w:ascii="Arial" w:hAnsi="Arial" w:cs="Arial"/>
        </w:rPr>
        <w:t>A</w:t>
      </w:r>
      <w:r w:rsidRPr="00EC3370">
        <w:rPr>
          <w:rFonts w:ascii="Arial" w:hAnsi="Arial" w:cs="Arial"/>
        </w:rPr>
        <w:t>lthough 1 participant from each cohort experienced a treatment-related AE</w:t>
      </w:r>
      <w:r w:rsidR="00661D2C" w:rsidRPr="00EC3370">
        <w:rPr>
          <w:rFonts w:ascii="Arial" w:hAnsi="Arial" w:cs="Arial"/>
        </w:rPr>
        <w:t>, grade 1 hepatomegaly and splenomegaly are not typically concerning if lesions are not seen and the individual is otherwise well.</w:t>
      </w:r>
      <w:r w:rsidR="00661D2C" w:rsidRPr="00EC3370">
        <w:rPr>
          <w:rFonts w:ascii="Arial" w:hAnsi="Arial" w:cs="Arial"/>
        </w:rPr>
        <w:fldChar w:fldCharType="begin">
          <w:fldData xml:space="preserve">PEVuZE5vdGU+PENpdGU+PEF1dGhvcj5DaGFwbWFuPC9BdXRob3I+PFllYXI+MjAyMzwvWWVhcj48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</w:fldData>
        </w:fldChar>
      </w:r>
      <w:r w:rsidR="00E12AF7" w:rsidRPr="00EC3370">
        <w:rPr>
          <w:rFonts w:ascii="Arial" w:hAnsi="Arial" w:cs="Arial"/>
        </w:rPr>
        <w:instrText xml:space="preserve"> ADDIN EN.CITE </w:instrText>
      </w:r>
      <w:r w:rsidR="00E12AF7" w:rsidRPr="00EC3370">
        <w:rPr>
          <w:rFonts w:ascii="Arial" w:hAnsi="Arial" w:cs="Arial"/>
        </w:rPr>
        <w:fldChar w:fldCharType="begin">
          <w:fldData xml:space="preserve">PEVuZE5vdGU+PENpdGU+PEF1dGhvcj5DaGFwbWFuPC9BdXRob3I+PFllYXI+MjAyMzwvWWVhcj48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</w:fldData>
        </w:fldChar>
      </w:r>
      <w:r w:rsidR="00E12AF7" w:rsidRPr="00EC3370">
        <w:rPr>
          <w:rFonts w:ascii="Arial" w:hAnsi="Arial" w:cs="Arial"/>
        </w:rPr>
        <w:instrText xml:space="preserve"> ADDIN EN.CITE.DATA </w:instrText>
      </w:r>
      <w:r w:rsidR="00E12AF7" w:rsidRPr="00EC3370">
        <w:rPr>
          <w:rFonts w:ascii="Arial" w:hAnsi="Arial" w:cs="Arial"/>
        </w:rPr>
      </w:r>
      <w:r w:rsidR="00E12AF7" w:rsidRPr="00EC3370">
        <w:rPr>
          <w:rFonts w:ascii="Arial" w:hAnsi="Arial" w:cs="Arial"/>
        </w:rPr>
        <w:fldChar w:fldCharType="end"/>
      </w:r>
      <w:r w:rsidR="00661D2C" w:rsidRPr="00EC3370">
        <w:rPr>
          <w:rFonts w:ascii="Arial" w:hAnsi="Arial" w:cs="Arial"/>
        </w:rPr>
      </w:r>
      <w:r w:rsidR="00661D2C" w:rsidRPr="00EC3370">
        <w:rPr>
          <w:rFonts w:ascii="Arial" w:hAnsi="Arial" w:cs="Arial"/>
        </w:rPr>
        <w:fldChar w:fldCharType="separate"/>
      </w:r>
      <w:r w:rsidR="00086D66" w:rsidRPr="00EC3370">
        <w:rPr>
          <w:rFonts w:ascii="Arial" w:hAnsi="Arial" w:cs="Arial"/>
          <w:noProof/>
          <w:vertAlign w:val="superscript"/>
        </w:rPr>
        <w:t>13-17</w:t>
      </w:r>
      <w:r w:rsidR="00661D2C" w:rsidRPr="00EC3370">
        <w:rPr>
          <w:rFonts w:ascii="Arial" w:hAnsi="Arial" w:cs="Arial"/>
        </w:rPr>
        <w:fldChar w:fldCharType="end"/>
      </w:r>
      <w:r w:rsidRPr="00EC3370">
        <w:rPr>
          <w:rFonts w:ascii="Arial" w:hAnsi="Arial" w:cs="Arial"/>
        </w:rPr>
        <w:t xml:space="preserve"> No participants developed FVIII inhibitors through years 7 and 6.</w:t>
      </w:r>
      <w:bookmarkEnd w:id="6"/>
      <w:r w:rsidRPr="00EC3370">
        <w:rPr>
          <w:rFonts w:ascii="Arial" w:hAnsi="Arial" w:cs="Arial"/>
        </w:rPr>
        <w:t xml:space="preserve"> These results demonstrate the prolonged clinical benefit of </w:t>
      </w:r>
      <w:r w:rsidR="00661D2C" w:rsidRPr="00EC3370">
        <w:rPr>
          <w:rFonts w:ascii="Arial" w:hAnsi="Arial" w:cs="Arial"/>
        </w:rPr>
        <w:t>valoctocogene roxaparvovec</w:t>
      </w:r>
      <w:r w:rsidRPr="00EC3370">
        <w:rPr>
          <w:rFonts w:ascii="Arial" w:hAnsi="Arial" w:cs="Arial"/>
        </w:rPr>
        <w:t xml:space="preserve"> for severe HA</w:t>
      </w:r>
      <w:r w:rsidR="003B434A" w:rsidRPr="00EC3370">
        <w:rPr>
          <w:rFonts w:ascii="Arial" w:hAnsi="Arial" w:cs="Arial"/>
        </w:rPr>
        <w:t xml:space="preserve"> in most patients</w:t>
      </w:r>
      <w:r w:rsidRPr="00EC3370">
        <w:rPr>
          <w:rFonts w:ascii="Arial" w:hAnsi="Arial" w:cs="Arial"/>
        </w:rPr>
        <w:t>, considering treated ABRs and exogenous FVIII infusion rates remained low compared with baseline for the 6x10</w:t>
      </w:r>
      <w:r w:rsidRPr="00EC3370">
        <w:rPr>
          <w:rFonts w:ascii="Arial" w:hAnsi="Arial" w:cs="Arial"/>
          <w:vertAlign w:val="superscript"/>
        </w:rPr>
        <w:t>13</w:t>
      </w:r>
      <w:r w:rsidRPr="00EC3370">
        <w:rPr>
          <w:rFonts w:ascii="Arial" w:hAnsi="Arial" w:cs="Arial"/>
        </w:rPr>
        <w:t xml:space="preserve"> and 4x10</w:t>
      </w:r>
      <w:r w:rsidRPr="00EC3370">
        <w:rPr>
          <w:rFonts w:ascii="Arial" w:hAnsi="Arial" w:cs="Arial"/>
          <w:vertAlign w:val="superscript"/>
        </w:rPr>
        <w:t>13</w:t>
      </w:r>
      <w:r w:rsidRPr="00EC3370">
        <w:rPr>
          <w:rFonts w:ascii="Arial" w:hAnsi="Arial" w:cs="Arial"/>
        </w:rPr>
        <w:t xml:space="preserve"> vg/kg cohorts through years 7 and 6, respectively. </w:t>
      </w:r>
    </w:p>
    <w:p w14:paraId="018F80A8" w14:textId="5C6D3612" w:rsidR="00C1655F" w:rsidRPr="00EC3370" w:rsidRDefault="00661D2C" w:rsidP="0096392F">
      <w:pPr>
        <w:spacing w:after="0" w:line="480" w:lineRule="auto"/>
        <w:ind w:firstLine="720"/>
        <w:rPr>
          <w:rFonts w:ascii="Arial" w:hAnsi="Arial" w:cs="Arial"/>
        </w:rPr>
      </w:pPr>
      <w:r w:rsidRPr="00EC3370">
        <w:rPr>
          <w:rFonts w:ascii="Arial" w:hAnsi="Arial" w:cs="Arial"/>
        </w:rPr>
        <w:t>Throughout</w:t>
      </w:r>
      <w:r w:rsidR="00C1655F" w:rsidRPr="00EC3370">
        <w:rPr>
          <w:rFonts w:ascii="Arial" w:hAnsi="Arial" w:cs="Arial"/>
        </w:rPr>
        <w:t xml:space="preserve"> this phase 1/2 trial, the most commonly reported AEs in the 6x10</w:t>
      </w:r>
      <w:r w:rsidR="00C1655F" w:rsidRPr="00EC3370">
        <w:rPr>
          <w:rFonts w:ascii="Arial" w:hAnsi="Arial" w:cs="Arial"/>
          <w:vertAlign w:val="superscript"/>
        </w:rPr>
        <w:t>13</w:t>
      </w:r>
      <w:r w:rsidR="00C1655F" w:rsidRPr="00EC3370">
        <w:rPr>
          <w:rFonts w:ascii="Arial" w:hAnsi="Arial" w:cs="Arial"/>
        </w:rPr>
        <w:t xml:space="preserve"> and 4x10</w:t>
      </w:r>
      <w:r w:rsidR="00C1655F" w:rsidRPr="00EC3370">
        <w:rPr>
          <w:rFonts w:ascii="Arial" w:hAnsi="Arial" w:cs="Arial"/>
          <w:vertAlign w:val="superscript"/>
        </w:rPr>
        <w:t>13</w:t>
      </w:r>
      <w:r w:rsidR="00C1655F" w:rsidRPr="00EC3370">
        <w:rPr>
          <w:rFonts w:ascii="Arial" w:hAnsi="Arial" w:cs="Arial"/>
        </w:rPr>
        <w:t xml:space="preserve"> vg/kg cohorts were elevations in ALT and AEs of liver dysfunction, which were most prevalent in year 1 shortly after </w:t>
      </w:r>
      <w:r w:rsidR="00D84E7E" w:rsidRPr="00EC3370">
        <w:rPr>
          <w:rFonts w:ascii="Arial" w:hAnsi="Arial" w:cs="Arial"/>
        </w:rPr>
        <w:t>treatment</w:t>
      </w:r>
      <w:r w:rsidR="00C1655F" w:rsidRPr="00EC3370">
        <w:rPr>
          <w:rFonts w:ascii="Arial" w:hAnsi="Arial" w:cs="Arial"/>
        </w:rPr>
        <w:t>.</w:t>
      </w:r>
      <w:r w:rsidR="0000174C" w:rsidRPr="00EC3370">
        <w:rPr>
          <w:rFonts w:ascii="Arial" w:hAnsi="Arial" w:cs="Arial"/>
        </w:rPr>
        <w:fldChar w:fldCharType="begin">
          <w:fldData xml:space="preserve">PEVuZE5vdGU+PENpdGU+PEF1dGhvcj5SYW5nYXJhamFuPC9BdXRob3I+PFllYXI+MjAxNzwvWWVh
cj48UmVjTnVtPjc8L1JlY051bT48RGlzcGxheVRleHQ+PHN0eWxlIGZhY2U9InN1cGVyc2NyaXB0
Ij42LDc8L3N0eWxlPjwvRGlzcGxheVRleHQ+PHJlY29yZD48cmVjLW51bWJlcj43PC9yZWMtbnVt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L0NpdGU+PC9FbmROb3RlPn==
</w:fldData>
        </w:fldChar>
      </w:r>
      <w:r w:rsidR="0000174C" w:rsidRPr="00EC3370">
        <w:rPr>
          <w:rFonts w:ascii="Arial" w:hAnsi="Arial" w:cs="Arial"/>
        </w:rPr>
        <w:instrText xml:space="preserve"> ADDIN EN.CITE </w:instrText>
      </w:r>
      <w:r w:rsidR="0000174C" w:rsidRPr="00EC3370">
        <w:rPr>
          <w:rFonts w:ascii="Arial" w:hAnsi="Arial" w:cs="Arial"/>
        </w:rPr>
        <w:fldChar w:fldCharType="begin">
          <w:fldData xml:space="preserve">PEVuZE5vdGU+PENpdGU+PEF1dGhvcj5SYW5nYXJhamFuPC9BdXRob3I+PFllYXI+MjAxNzwvWWVh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</w:fldData>
        </w:fldChar>
      </w:r>
      <w:r w:rsidR="0000174C" w:rsidRPr="00EC3370">
        <w:rPr>
          <w:rFonts w:ascii="Arial" w:hAnsi="Arial" w:cs="Arial"/>
        </w:rPr>
        <w:instrText xml:space="preserve"> ADDIN EN.CITE.DATA </w:instrText>
      </w:r>
      <w:r w:rsidR="0000174C" w:rsidRPr="00EC3370">
        <w:rPr>
          <w:rFonts w:ascii="Arial" w:hAnsi="Arial" w:cs="Arial"/>
        </w:rPr>
      </w:r>
      <w:r w:rsidR="0000174C" w:rsidRPr="00EC3370">
        <w:rPr>
          <w:rFonts w:ascii="Arial" w:hAnsi="Arial" w:cs="Arial"/>
        </w:rPr>
        <w:fldChar w:fldCharType="end"/>
      </w:r>
      <w:r w:rsidR="0000174C" w:rsidRPr="00EC3370">
        <w:rPr>
          <w:rFonts w:ascii="Arial" w:hAnsi="Arial" w:cs="Arial"/>
        </w:rPr>
      </w:r>
      <w:r w:rsidR="0000174C" w:rsidRPr="00EC3370">
        <w:rPr>
          <w:rFonts w:ascii="Arial" w:hAnsi="Arial" w:cs="Arial"/>
        </w:rPr>
        <w:fldChar w:fldCharType="separate"/>
      </w:r>
      <w:r w:rsidR="0000174C" w:rsidRPr="00EC3370">
        <w:rPr>
          <w:rFonts w:ascii="Arial" w:hAnsi="Arial" w:cs="Arial"/>
          <w:noProof/>
          <w:vertAlign w:val="superscript"/>
        </w:rPr>
        <w:t>6,7</w:t>
      </w:r>
      <w:r w:rsidR="0000174C" w:rsidRPr="00EC3370">
        <w:rPr>
          <w:rFonts w:ascii="Arial" w:hAnsi="Arial" w:cs="Arial"/>
        </w:rPr>
        <w:fldChar w:fldCharType="end"/>
      </w:r>
      <w:r w:rsidR="00C1655F" w:rsidRPr="00EC3370">
        <w:rPr>
          <w:rFonts w:ascii="Arial" w:hAnsi="Arial" w:cs="Arial"/>
        </w:rPr>
        <w:t xml:space="preserve"> In line with these data, 85.8% (115/134) of participants from the phase 3, single-arm, open-label trial GENEr8-1 (</w:t>
      </w:r>
      <w:r w:rsidR="00C1655F" w:rsidRPr="00EC3370">
        <w:rPr>
          <w:rFonts w:ascii="Arial" w:eastAsia="OTNEJMQuadraat" w:hAnsi="Arial" w:cs="Arial"/>
        </w:rPr>
        <w:t>NCT03370913)</w:t>
      </w:r>
      <w:r w:rsidR="00C1655F" w:rsidRPr="00EC3370">
        <w:rPr>
          <w:rFonts w:ascii="Arial" w:hAnsi="Arial" w:cs="Arial"/>
        </w:rPr>
        <w:t xml:space="preserve"> investigating the safety and efficacy of valoctocogene roxaparvovec (6x10</w:t>
      </w:r>
      <w:r w:rsidR="00C1655F" w:rsidRPr="00EC3370">
        <w:rPr>
          <w:rFonts w:ascii="Arial" w:hAnsi="Arial" w:cs="Arial"/>
          <w:vertAlign w:val="superscript"/>
        </w:rPr>
        <w:t>13</w:t>
      </w:r>
      <w:r w:rsidR="00C1655F" w:rsidRPr="00EC3370">
        <w:rPr>
          <w:rFonts w:ascii="Arial" w:hAnsi="Arial" w:cs="Arial"/>
        </w:rPr>
        <w:t xml:space="preserve"> vg/kg) in males with severe HA also reported AEs of ALT elevations and liver dysfunction during the first year following gene therapy infusion.</w:t>
      </w:r>
      <w:r w:rsidR="00C1655F" w:rsidRPr="00EC3370">
        <w:rPr>
          <w:rFonts w:ascii="Arial" w:hAnsi="Arial" w:cs="Arial"/>
        </w:rPr>
        <w:fldChar w:fldCharType="begin">
          <w:fldData xml:space="preserve">PEVuZE5vdGU+PENpdGU+PEF1dGhvcj5PemVsbzwvQXV0aG9yPjxZZWFyPjIwMjI8L1llYXI+PFJl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PEVuZE5vdGU+PENpdGU+PEF1dGhvcj5PemVsbzwvQXV0aG9yPjxZZWFyPjIwMjI8L1llYXI+PFJl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00C1655F" w:rsidRPr="00EC3370">
        <w:rPr>
          <w:rFonts w:ascii="Arial" w:hAnsi="Arial" w:cs="Arial"/>
        </w:rPr>
      </w:r>
      <w:r w:rsidR="00C1655F" w:rsidRPr="00EC3370">
        <w:rPr>
          <w:rFonts w:ascii="Arial" w:hAnsi="Arial" w:cs="Arial"/>
        </w:rPr>
        <w:fldChar w:fldCharType="separate"/>
      </w:r>
      <w:r w:rsidR="00086D66" w:rsidRPr="00EC3370">
        <w:rPr>
          <w:rFonts w:ascii="Arial" w:hAnsi="Arial" w:cs="Arial"/>
          <w:noProof/>
          <w:vertAlign w:val="superscript"/>
        </w:rPr>
        <w:t>10</w:t>
      </w:r>
      <w:r w:rsidR="00C1655F" w:rsidRPr="00EC3370">
        <w:rPr>
          <w:rFonts w:ascii="Arial" w:hAnsi="Arial" w:cs="Arial"/>
        </w:rPr>
        <w:fldChar w:fldCharType="end"/>
      </w:r>
      <w:r w:rsidR="00C1655F" w:rsidRPr="00EC3370">
        <w:rPr>
          <w:rFonts w:ascii="Arial" w:hAnsi="Arial" w:cs="Arial"/>
        </w:rPr>
        <w:t xml:space="preserve"> </w:t>
      </w:r>
      <w:r w:rsidRPr="00EC3370">
        <w:rPr>
          <w:rFonts w:ascii="Arial" w:hAnsi="Arial" w:cs="Arial"/>
        </w:rPr>
        <w:t>Early ALT</w:t>
      </w:r>
      <w:r w:rsidR="00286BE6" w:rsidRPr="00EC3370">
        <w:rPr>
          <w:rFonts w:ascii="Arial" w:hAnsi="Arial" w:cs="Arial"/>
        </w:rPr>
        <w:t xml:space="preserve"> </w:t>
      </w:r>
      <w:r w:rsidR="00370606" w:rsidRPr="00EC3370">
        <w:rPr>
          <w:rFonts w:ascii="Arial" w:hAnsi="Arial" w:cs="Arial"/>
        </w:rPr>
        <w:t>elevations</w:t>
      </w:r>
      <w:r w:rsidR="00C1655F" w:rsidRPr="00EC3370">
        <w:rPr>
          <w:rFonts w:ascii="Arial" w:hAnsi="Arial" w:cs="Arial"/>
        </w:rPr>
        <w:t xml:space="preserve"> in both trials </w:t>
      </w:r>
      <w:r w:rsidR="00281791" w:rsidRPr="00EC3370">
        <w:rPr>
          <w:rFonts w:ascii="Arial" w:hAnsi="Arial" w:cs="Arial"/>
        </w:rPr>
        <w:t xml:space="preserve">were </w:t>
      </w:r>
      <w:r w:rsidR="00C1655F" w:rsidRPr="00EC3370">
        <w:rPr>
          <w:rFonts w:ascii="Arial" w:hAnsi="Arial" w:cs="Arial"/>
        </w:rPr>
        <w:t>possibl</w:t>
      </w:r>
      <w:r w:rsidRPr="00EC3370">
        <w:rPr>
          <w:rFonts w:ascii="Arial" w:hAnsi="Arial" w:cs="Arial"/>
        </w:rPr>
        <w:t>e</w:t>
      </w:r>
      <w:r w:rsidR="00C1655F" w:rsidRPr="00EC3370">
        <w:rPr>
          <w:rFonts w:ascii="Arial" w:hAnsi="Arial" w:cs="Arial"/>
        </w:rPr>
        <w:t xml:space="preserve">  manifestation</w:t>
      </w:r>
      <w:r w:rsidRPr="00EC3370">
        <w:rPr>
          <w:rFonts w:ascii="Arial" w:hAnsi="Arial" w:cs="Arial"/>
        </w:rPr>
        <w:t>s</w:t>
      </w:r>
      <w:r w:rsidR="00C1655F" w:rsidRPr="00EC3370">
        <w:rPr>
          <w:rFonts w:ascii="Arial" w:hAnsi="Arial" w:cs="Arial"/>
        </w:rPr>
        <w:t xml:space="preserve"> of </w:t>
      </w:r>
      <w:r w:rsidRPr="00EC3370">
        <w:rPr>
          <w:rFonts w:ascii="Arial" w:hAnsi="Arial" w:cs="Arial"/>
        </w:rPr>
        <w:t xml:space="preserve">adaptive </w:t>
      </w:r>
      <w:r w:rsidR="00C1655F" w:rsidRPr="00EC3370">
        <w:rPr>
          <w:rFonts w:ascii="Arial" w:hAnsi="Arial" w:cs="Arial"/>
        </w:rPr>
        <w:t>immune response</w:t>
      </w:r>
      <w:r w:rsidRPr="00EC3370">
        <w:rPr>
          <w:rFonts w:ascii="Arial" w:hAnsi="Arial" w:cs="Arial"/>
        </w:rPr>
        <w:t>s</w:t>
      </w:r>
      <w:r w:rsidR="00C1655F" w:rsidRPr="00EC3370">
        <w:rPr>
          <w:rFonts w:ascii="Arial" w:hAnsi="Arial" w:cs="Arial"/>
        </w:rPr>
        <w:t>,</w:t>
      </w:r>
      <w:r w:rsidR="00C1655F" w:rsidRPr="00EC3370">
        <w:rPr>
          <w:rFonts w:ascii="Arial" w:hAnsi="Arial" w:cs="Arial"/>
        </w:rPr>
        <w:fldChar w:fldCharType="begin">
          <w:fldData xml:space="preserve">PEVuZE5vdGU+PENpdGU+PEF1dGhvcj5Hb3Jvdml0czwvQXV0aG9yPjxZZWFyPjIwMjM8L1llYXI+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=
</w:fldData>
        </w:fldChar>
      </w:r>
      <w:r w:rsidR="004576A9" w:rsidRPr="00EC3370">
        <w:rPr>
          <w:rFonts w:ascii="Arial" w:hAnsi="Arial" w:cs="Arial"/>
        </w:rPr>
        <w:instrText xml:space="preserve"> ADDIN EN.CITE </w:instrText>
      </w:r>
      <w:r w:rsidR="004576A9" w:rsidRPr="00EC3370">
        <w:rPr>
          <w:rFonts w:ascii="Arial" w:hAnsi="Arial" w:cs="Arial"/>
        </w:rPr>
        <w:fldChar w:fldCharType="begin">
          <w:fldData xml:space="preserve">PEVuZE5vdGU+PENpdGU+PEF1dGhvcj5Hb3Jvdml0czwvQXV0aG9yPjxZZWFyPjIwMjM8L1llYXI+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=
</w:fldData>
        </w:fldChar>
      </w:r>
      <w:r w:rsidR="004576A9" w:rsidRPr="00EC3370">
        <w:rPr>
          <w:rFonts w:ascii="Arial" w:hAnsi="Arial" w:cs="Arial"/>
        </w:rPr>
        <w:instrText xml:space="preserve"> ADDIN EN.CITE.DATA </w:instrText>
      </w:r>
      <w:r w:rsidR="004576A9" w:rsidRPr="00EC3370">
        <w:rPr>
          <w:rFonts w:ascii="Arial" w:hAnsi="Arial" w:cs="Arial"/>
        </w:rPr>
      </w:r>
      <w:r w:rsidR="004576A9" w:rsidRPr="00EC3370">
        <w:rPr>
          <w:rFonts w:ascii="Arial" w:hAnsi="Arial" w:cs="Arial"/>
        </w:rPr>
        <w:fldChar w:fldCharType="end"/>
      </w:r>
      <w:r w:rsidR="00C1655F" w:rsidRPr="00EC3370">
        <w:rPr>
          <w:rFonts w:ascii="Arial" w:hAnsi="Arial" w:cs="Arial"/>
        </w:rPr>
      </w:r>
      <w:r w:rsidR="00C1655F" w:rsidRPr="00EC3370">
        <w:rPr>
          <w:rFonts w:ascii="Arial" w:hAnsi="Arial" w:cs="Arial"/>
        </w:rPr>
        <w:fldChar w:fldCharType="separate"/>
      </w:r>
      <w:r w:rsidR="00086D66" w:rsidRPr="00EC3370">
        <w:rPr>
          <w:rFonts w:ascii="Arial" w:hAnsi="Arial" w:cs="Arial"/>
          <w:noProof/>
          <w:vertAlign w:val="superscript"/>
        </w:rPr>
        <w:t>6,18,19</w:t>
      </w:r>
      <w:r w:rsidR="00C1655F" w:rsidRPr="00EC3370">
        <w:rPr>
          <w:rFonts w:ascii="Arial" w:hAnsi="Arial" w:cs="Arial"/>
        </w:rPr>
        <w:fldChar w:fldCharType="end"/>
      </w:r>
      <w:r w:rsidR="00C1655F" w:rsidRPr="00EC3370">
        <w:rPr>
          <w:rFonts w:ascii="Arial" w:hAnsi="Arial" w:cs="Arial"/>
        </w:rPr>
        <w:t xml:space="preserve"> </w:t>
      </w:r>
      <w:r w:rsidRPr="00EC3370">
        <w:rPr>
          <w:rFonts w:ascii="Arial" w:hAnsi="Arial" w:cs="Arial"/>
        </w:rPr>
        <w:t xml:space="preserve">which </w:t>
      </w:r>
      <w:r w:rsidR="003026BA" w:rsidRPr="00EC3370">
        <w:rPr>
          <w:rFonts w:ascii="Arial" w:hAnsi="Arial" w:cs="Arial"/>
        </w:rPr>
        <w:t>were</w:t>
      </w:r>
      <w:r w:rsidR="00C1655F" w:rsidRPr="00EC3370">
        <w:rPr>
          <w:rFonts w:ascii="Arial" w:hAnsi="Arial" w:cs="Arial"/>
        </w:rPr>
        <w:t xml:space="preserve"> </w:t>
      </w:r>
      <w:r w:rsidRPr="00EC3370">
        <w:rPr>
          <w:rFonts w:ascii="Arial" w:hAnsi="Arial" w:cs="Arial"/>
        </w:rPr>
        <w:t xml:space="preserve">sufficiently managed </w:t>
      </w:r>
      <w:r w:rsidR="00C1655F" w:rsidRPr="00EC3370">
        <w:rPr>
          <w:rFonts w:ascii="Arial" w:hAnsi="Arial" w:cs="Arial"/>
        </w:rPr>
        <w:t xml:space="preserve">with </w:t>
      </w:r>
      <w:r w:rsidR="00C1655F" w:rsidRPr="00EC3370">
        <w:rPr>
          <w:rFonts w:ascii="Arial" w:hAnsi="Arial" w:cs="Arial"/>
        </w:rPr>
        <w:lastRenderedPageBreak/>
        <w:t>temporary glucocorticoid</w:t>
      </w:r>
      <w:r w:rsidR="00286BE6" w:rsidRPr="00EC3370">
        <w:rPr>
          <w:rFonts w:ascii="Arial" w:hAnsi="Arial" w:cs="Arial"/>
        </w:rPr>
        <w:t>s</w:t>
      </w:r>
      <w:r w:rsidR="00C1655F" w:rsidRPr="00EC3370">
        <w:rPr>
          <w:rFonts w:ascii="Arial" w:hAnsi="Arial" w:cs="Arial"/>
        </w:rPr>
        <w:t>.</w:t>
      </w:r>
      <w:r w:rsidR="00B47A2A" w:rsidRPr="00EC3370">
        <w:rPr>
          <w:rFonts w:ascii="Arial" w:hAnsi="Arial" w:cs="Arial"/>
        </w:rPr>
        <w:fldChar w:fldCharType="begin">
          <w:fldData xml:space="preserve">PEVuZE5vdGU+PENpdGU+PEF1dGhvcj5SYW5nYXJhamFuPC9BdXRob3I+PFllYXI+MjAxNzwvWWVh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PEVuZE5vdGU+PENpdGU+PEF1dGhvcj5SYW5nYXJhamFuPC9BdXRob3I+PFllYXI+MjAxNzwvWWVh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00B47A2A" w:rsidRPr="00EC3370">
        <w:rPr>
          <w:rFonts w:ascii="Arial" w:hAnsi="Arial" w:cs="Arial"/>
        </w:rPr>
      </w:r>
      <w:r w:rsidR="00B47A2A" w:rsidRPr="00EC3370">
        <w:rPr>
          <w:rFonts w:ascii="Arial" w:hAnsi="Arial" w:cs="Arial"/>
        </w:rPr>
        <w:fldChar w:fldCharType="separate"/>
      </w:r>
      <w:r w:rsidR="00086D66" w:rsidRPr="00EC3370">
        <w:rPr>
          <w:rFonts w:ascii="Arial" w:hAnsi="Arial" w:cs="Arial"/>
          <w:noProof/>
          <w:vertAlign w:val="superscript"/>
        </w:rPr>
        <w:t>6,10</w:t>
      </w:r>
      <w:r w:rsidR="00B47A2A" w:rsidRPr="00EC3370">
        <w:rPr>
          <w:rFonts w:ascii="Arial" w:hAnsi="Arial" w:cs="Arial"/>
        </w:rPr>
        <w:fldChar w:fldCharType="end"/>
      </w:r>
      <w:r w:rsidR="00C1655F" w:rsidRPr="00EC3370">
        <w:rPr>
          <w:rFonts w:ascii="Arial" w:hAnsi="Arial" w:cs="Arial"/>
        </w:rPr>
        <w:t xml:space="preserve"> Incidents of infusion-related reactions (37.3%) and systemic hypersensitivity (5.2%) in year 1 were also commonly reported in the phase 3 trial but were limited in this phase 1/2 trial, likely due to the smaller sample size.</w:t>
      </w:r>
      <w:r w:rsidR="00C1655F" w:rsidRPr="00EC3370">
        <w:rPr>
          <w:rFonts w:ascii="Arial" w:hAnsi="Arial" w:cs="Arial"/>
        </w:rPr>
        <w:fldChar w:fldCharType="begin">
          <w:fldData xml:space="preserve">PEVuZE5vdGU+PENpdGU+PEF1dGhvcj5PemVsbzwvQXV0aG9yPjxZZWFyPjIwMjI8L1llYXI+PFJl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PEVuZE5vdGU+PENpdGU+PEF1dGhvcj5PemVsbzwvQXV0aG9yPjxZZWFyPjIwMjI8L1llYXI+PFJl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00C1655F" w:rsidRPr="00EC3370">
        <w:rPr>
          <w:rFonts w:ascii="Arial" w:hAnsi="Arial" w:cs="Arial"/>
        </w:rPr>
      </w:r>
      <w:r w:rsidR="00C1655F" w:rsidRPr="00EC3370">
        <w:rPr>
          <w:rFonts w:ascii="Arial" w:hAnsi="Arial" w:cs="Arial"/>
        </w:rPr>
        <w:fldChar w:fldCharType="separate"/>
      </w:r>
      <w:r w:rsidR="00086D66" w:rsidRPr="00EC3370">
        <w:rPr>
          <w:rFonts w:ascii="Arial" w:hAnsi="Arial" w:cs="Arial"/>
          <w:noProof/>
          <w:vertAlign w:val="superscript"/>
        </w:rPr>
        <w:t>10</w:t>
      </w:r>
      <w:r w:rsidR="00C1655F" w:rsidRPr="00EC3370">
        <w:rPr>
          <w:rFonts w:ascii="Arial" w:hAnsi="Arial" w:cs="Arial"/>
        </w:rPr>
        <w:fldChar w:fldCharType="end"/>
      </w:r>
      <w:r w:rsidR="00C1655F" w:rsidRPr="00EC3370">
        <w:rPr>
          <w:rFonts w:ascii="Arial" w:hAnsi="Arial" w:cs="Arial"/>
        </w:rPr>
        <w:t xml:space="preserve"> </w:t>
      </w:r>
    </w:p>
    <w:p w14:paraId="429E15EB" w14:textId="50C08B11" w:rsidR="00C1655F" w:rsidRPr="00EC3370" w:rsidRDefault="00C1655F" w:rsidP="00481845">
      <w:pPr>
        <w:spacing w:after="0" w:line="480" w:lineRule="auto"/>
        <w:ind w:firstLine="720"/>
        <w:rPr>
          <w:rFonts w:ascii="Arial" w:hAnsi="Arial" w:cs="Arial"/>
        </w:rPr>
      </w:pPr>
      <w:r w:rsidRPr="00EC3370">
        <w:rPr>
          <w:rFonts w:ascii="Arial" w:hAnsi="Arial" w:cs="Arial"/>
        </w:rPr>
        <w:t>Between the phase 1/2 and 3 trials, 2 individuals who received a 6x10</w:t>
      </w:r>
      <w:r w:rsidRPr="00EC3370">
        <w:rPr>
          <w:rFonts w:ascii="Arial" w:hAnsi="Arial" w:cs="Arial"/>
          <w:vertAlign w:val="superscript"/>
        </w:rPr>
        <w:t>13</w:t>
      </w:r>
      <w:r w:rsidRPr="00EC3370">
        <w:rPr>
          <w:rFonts w:ascii="Arial" w:hAnsi="Arial" w:cs="Arial"/>
        </w:rPr>
        <w:t xml:space="preserve"> vg/kg valoctocogene roxaparvovec infusion reported cancer</w:t>
      </w:r>
      <w:r w:rsidR="00661D2C" w:rsidRPr="00EC3370">
        <w:rPr>
          <w:rFonts w:ascii="Arial" w:hAnsi="Arial" w:cs="Arial"/>
        </w:rPr>
        <w:t>s</w:t>
      </w:r>
      <w:r w:rsidRPr="00EC3370">
        <w:rPr>
          <w:rFonts w:ascii="Arial" w:hAnsi="Arial" w:cs="Arial"/>
        </w:rPr>
        <w:t>.</w:t>
      </w:r>
      <w:r w:rsidRPr="00EC3370">
        <w:rPr>
          <w:rFonts w:ascii="Arial" w:hAnsi="Arial" w:cs="Arial"/>
        </w:rPr>
        <w:fldChar w:fldCharType="begin">
          <w:fldData xml:space="preserve">PEVuZE5vdGU+PENpdGU+PEF1dGhvcj5TeW1pbmd0b248L0F1dGhvcj48WWVhcj4yMDI0PC9ZZWFy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</w:fldData>
        </w:fldChar>
      </w:r>
      <w:r w:rsidR="003D5264" w:rsidRPr="00EC3370">
        <w:rPr>
          <w:rFonts w:ascii="Arial" w:hAnsi="Arial" w:cs="Arial"/>
        </w:rPr>
        <w:instrText xml:space="preserve"> ADDIN EN.CITE </w:instrText>
      </w:r>
      <w:r w:rsidR="003D5264" w:rsidRPr="00EC3370">
        <w:rPr>
          <w:rFonts w:ascii="Arial" w:hAnsi="Arial" w:cs="Arial"/>
        </w:rPr>
        <w:fldChar w:fldCharType="begin">
          <w:fldData xml:space="preserve">PEVuZE5vdGU+PENpdGU+PEF1dGhvcj5TeW1pbmd0b248L0F1dGhvcj48WWVhcj4yMDI0PC9ZZWFy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</w:fldData>
        </w:fldChar>
      </w:r>
      <w:r w:rsidR="003D5264" w:rsidRPr="00EC3370">
        <w:rPr>
          <w:rFonts w:ascii="Arial" w:hAnsi="Arial" w:cs="Arial"/>
        </w:rPr>
        <w:instrText xml:space="preserve"> ADDIN EN.CITE.DATA </w:instrText>
      </w:r>
      <w:r w:rsidR="003D5264" w:rsidRPr="00EC3370">
        <w:rPr>
          <w:rFonts w:ascii="Arial" w:hAnsi="Arial" w:cs="Arial"/>
        </w:rPr>
      </w:r>
      <w:r w:rsidR="003D5264"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9,20</w:t>
      </w:r>
      <w:r w:rsidRPr="00EC3370">
        <w:rPr>
          <w:rFonts w:ascii="Arial" w:hAnsi="Arial" w:cs="Arial"/>
        </w:rPr>
        <w:fldChar w:fldCharType="end"/>
      </w:r>
      <w:r w:rsidRPr="00EC3370">
        <w:rPr>
          <w:rFonts w:ascii="Arial" w:hAnsi="Arial" w:cs="Arial"/>
        </w:rPr>
        <w:t xml:space="preserve"> During year 6 of the phase 1/2 trial, 1 participant developed an </w:t>
      </w:r>
      <w:r w:rsidR="0092065B" w:rsidRPr="00EC3370">
        <w:rPr>
          <w:rFonts w:ascii="Arial" w:hAnsi="Arial" w:cs="Arial"/>
        </w:rPr>
        <w:t>acinar cell carcinoma</w:t>
      </w:r>
      <w:r w:rsidRPr="00EC3370">
        <w:rPr>
          <w:rFonts w:ascii="Arial" w:hAnsi="Arial" w:cs="Arial"/>
        </w:rPr>
        <w:t xml:space="preserve"> of the parotid gland, and during year 2 of the phase 3 trial, 1 participant developed B-cell acute lymphoblastic leukemia; however, extensive genomic analyses determined these events were unrelated to treatment. To date, there have been no reports of vector integration leading to tumorigenesis following valoctocogene roxaparvovec infusion.</w:t>
      </w:r>
      <w:r w:rsidRPr="00EC3370">
        <w:rPr>
          <w:rFonts w:ascii="Arial" w:hAnsi="Arial" w:cs="Arial"/>
        </w:rPr>
        <w:fldChar w:fldCharType="begin">
          <w:fldData xml:space="preserve">PEVuZE5vdGU+PENpdGU+PEF1dGhvcj5CdW50aW5nPC9BdXRob3I+PFllYXI+MjAxODwvWWVhcj48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</w:fldData>
        </w:fldChar>
      </w:r>
      <w:r w:rsidR="003D5264" w:rsidRPr="00EC3370">
        <w:rPr>
          <w:rFonts w:ascii="Arial" w:hAnsi="Arial" w:cs="Arial"/>
        </w:rPr>
        <w:instrText xml:space="preserve"> ADDIN EN.CITE </w:instrText>
      </w:r>
      <w:r w:rsidR="003D5264" w:rsidRPr="00EC3370">
        <w:rPr>
          <w:rFonts w:ascii="Arial" w:hAnsi="Arial" w:cs="Arial"/>
        </w:rPr>
        <w:fldChar w:fldCharType="begin">
          <w:fldData xml:space="preserve">PEVuZE5vdGU+PENpdGU+PEF1dGhvcj5CdW50aW5nPC9BdXRob3I+PFllYXI+MjAxODwvWWVhcj48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</w:fldData>
        </w:fldChar>
      </w:r>
      <w:r w:rsidR="003D5264" w:rsidRPr="00EC3370">
        <w:rPr>
          <w:rFonts w:ascii="Arial" w:hAnsi="Arial" w:cs="Arial"/>
        </w:rPr>
        <w:instrText xml:space="preserve"> ADDIN EN.CITE.DATA </w:instrText>
      </w:r>
      <w:r w:rsidR="003D5264" w:rsidRPr="00EC3370">
        <w:rPr>
          <w:rFonts w:ascii="Arial" w:hAnsi="Arial" w:cs="Arial"/>
        </w:rPr>
      </w:r>
      <w:r w:rsidR="003D5264"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6-10,20-24</w:t>
      </w:r>
      <w:r w:rsidRPr="00EC3370">
        <w:rPr>
          <w:rFonts w:ascii="Arial" w:hAnsi="Arial" w:cs="Arial"/>
        </w:rPr>
        <w:fldChar w:fldCharType="end"/>
      </w:r>
      <w:r w:rsidRPr="00EC3370">
        <w:rPr>
          <w:rFonts w:ascii="Arial" w:hAnsi="Arial" w:cs="Arial"/>
        </w:rPr>
        <w:t xml:space="preserve"> </w:t>
      </w:r>
    </w:p>
    <w:p w14:paraId="6ACE93AE" w14:textId="5CEB66F6" w:rsidR="00C1655F" w:rsidRPr="00EC3370" w:rsidRDefault="00C1655F" w:rsidP="00481845">
      <w:pPr>
        <w:spacing w:after="0" w:line="480" w:lineRule="auto"/>
        <w:ind w:firstLine="720"/>
        <w:rPr>
          <w:rFonts w:ascii="Arial" w:hAnsi="Arial" w:cs="Arial"/>
        </w:rPr>
      </w:pPr>
      <w:r w:rsidRPr="00EC3370">
        <w:rPr>
          <w:rFonts w:ascii="Arial" w:hAnsi="Arial" w:cs="Arial"/>
        </w:rPr>
        <w:t>Mean ABRs for treated bleeds were markedly reduced following infusion in 6x10</w:t>
      </w:r>
      <w:r w:rsidRPr="00EC3370">
        <w:rPr>
          <w:rFonts w:ascii="Arial" w:hAnsi="Arial" w:cs="Arial"/>
          <w:vertAlign w:val="superscript"/>
        </w:rPr>
        <w:t>13</w:t>
      </w:r>
      <w:r w:rsidRPr="00EC3370">
        <w:rPr>
          <w:rFonts w:ascii="Arial" w:hAnsi="Arial" w:cs="Arial"/>
        </w:rPr>
        <w:t xml:space="preserve"> and 4x10</w:t>
      </w:r>
      <w:r w:rsidRPr="00EC3370">
        <w:rPr>
          <w:rFonts w:ascii="Arial" w:hAnsi="Arial" w:cs="Arial"/>
          <w:vertAlign w:val="superscript"/>
        </w:rPr>
        <w:t>13</w:t>
      </w:r>
      <w:r w:rsidRPr="00EC3370">
        <w:rPr>
          <w:rFonts w:ascii="Arial" w:hAnsi="Arial" w:cs="Arial"/>
        </w:rPr>
        <w:t xml:space="preserve"> vg/kg cohort participants who were previously on FVIII prophylaxis (n = 12) or on-demand FVIII therapy (n = 1) at baseline. Although isolated bleeding events requiring exogenous FVIII infusions occurred, the mean ABRs for both cohorts remained lower than 2 events/year (ie, 6x10</w:t>
      </w:r>
      <w:r w:rsidRPr="00EC3370">
        <w:rPr>
          <w:rFonts w:ascii="Arial" w:hAnsi="Arial" w:cs="Arial"/>
          <w:vertAlign w:val="superscript"/>
        </w:rPr>
        <w:t>13</w:t>
      </w:r>
      <w:r w:rsidRPr="00EC3370">
        <w:rPr>
          <w:rFonts w:ascii="Arial" w:hAnsi="Arial" w:cs="Arial"/>
        </w:rPr>
        <w:t xml:space="preserve"> vg/kg = 0.75 bleeds/year; 4x10</w:t>
      </w:r>
      <w:r w:rsidRPr="00EC3370">
        <w:rPr>
          <w:rFonts w:ascii="Arial" w:hAnsi="Arial" w:cs="Arial"/>
          <w:vertAlign w:val="superscript"/>
        </w:rPr>
        <w:t>13</w:t>
      </w:r>
      <w:r w:rsidRPr="00EC3370">
        <w:rPr>
          <w:rFonts w:ascii="Arial" w:hAnsi="Arial" w:cs="Arial"/>
        </w:rPr>
        <w:t xml:space="preserve"> vg/kg = 1.45 bleeds/year) throughout the entire study. </w:t>
      </w:r>
    </w:p>
    <w:p w14:paraId="03A3BEF4" w14:textId="0819AE95" w:rsidR="00C1655F" w:rsidRPr="00EC3370" w:rsidRDefault="00C1655F" w:rsidP="00CB15D4">
      <w:pPr>
        <w:spacing w:after="0" w:line="480" w:lineRule="auto"/>
        <w:ind w:firstLine="720"/>
        <w:rPr>
          <w:rFonts w:ascii="Arial" w:hAnsi="Arial" w:cs="Arial"/>
        </w:rPr>
      </w:pPr>
      <w:r w:rsidRPr="00EC3370">
        <w:rPr>
          <w:rFonts w:ascii="Arial" w:hAnsi="Arial" w:cs="Arial"/>
        </w:rPr>
        <w:t>Between each cohort, 2 participants, both from the 6x10</w:t>
      </w:r>
      <w:r w:rsidRPr="00EC3370">
        <w:rPr>
          <w:rFonts w:ascii="Arial" w:hAnsi="Arial" w:cs="Arial"/>
          <w:vertAlign w:val="superscript"/>
        </w:rPr>
        <w:t>13</w:t>
      </w:r>
      <w:r w:rsidRPr="00EC3370">
        <w:rPr>
          <w:rFonts w:ascii="Arial" w:hAnsi="Arial" w:cs="Arial"/>
        </w:rPr>
        <w:t xml:space="preserve"> cohort, permanently returned to prophylaxis (FVIII and emicizumab) in the last year. Resumption of FVIII prophylaxis treatment stemmed from a severe spontaneous ICA bleed in 1 of these participants. </w:t>
      </w:r>
      <w:r w:rsidR="0092065B" w:rsidRPr="00EC3370">
        <w:rPr>
          <w:rFonts w:ascii="Arial" w:hAnsi="Arial" w:cs="Arial"/>
        </w:rPr>
        <w:t>ICA</w:t>
      </w:r>
      <w:r w:rsidR="00286BE6" w:rsidRPr="00EC3370">
        <w:rPr>
          <w:rFonts w:ascii="Arial" w:hAnsi="Arial" w:cs="Arial"/>
        </w:rPr>
        <w:t xml:space="preserve"> </w:t>
      </w:r>
      <w:r w:rsidRPr="00EC3370">
        <w:rPr>
          <w:rFonts w:ascii="Arial" w:hAnsi="Arial" w:cs="Arial"/>
        </w:rPr>
        <w:t xml:space="preserve">dissections can lead to </w:t>
      </w:r>
      <w:r w:rsidR="002B61D0" w:rsidRPr="00EC3370">
        <w:rPr>
          <w:rFonts w:ascii="Arial" w:hAnsi="Arial" w:cs="Arial"/>
        </w:rPr>
        <w:t>substantial</w:t>
      </w:r>
      <w:r w:rsidR="00F5056F" w:rsidRPr="00EC3370">
        <w:rPr>
          <w:rFonts w:ascii="Arial" w:hAnsi="Arial" w:cs="Arial"/>
        </w:rPr>
        <w:t xml:space="preserve"> complications</w:t>
      </w:r>
      <w:r w:rsidR="00F65573" w:rsidRPr="00EC3370">
        <w:rPr>
          <w:rFonts w:ascii="Arial" w:hAnsi="Arial" w:cs="Arial"/>
        </w:rPr>
        <w:t>,</w:t>
      </w:r>
      <w:r w:rsidR="00F5056F" w:rsidRPr="00EC3370">
        <w:rPr>
          <w:rFonts w:ascii="Arial" w:hAnsi="Arial" w:cs="Arial"/>
        </w:rPr>
        <w:t xml:space="preserve"> including the possibility of</w:t>
      </w:r>
      <w:r w:rsidRPr="00EC3370">
        <w:rPr>
          <w:rFonts w:ascii="Arial" w:hAnsi="Arial" w:cs="Arial"/>
        </w:rPr>
        <w:t xml:space="preserve"> stroke</w:t>
      </w:r>
      <w:r w:rsidR="00E70400" w:rsidRPr="00EC3370">
        <w:rPr>
          <w:rFonts w:ascii="Arial" w:hAnsi="Arial" w:cs="Arial"/>
        </w:rPr>
        <w:t>;</w:t>
      </w:r>
      <w:r w:rsidRPr="00EC3370">
        <w:rPr>
          <w:rFonts w:ascii="Arial" w:hAnsi="Arial" w:cs="Arial"/>
        </w:rPr>
        <w:fldChar w:fldCharType="begin"/>
      </w:r>
      <w:r w:rsidR="00E12AF7" w:rsidRPr="00EC3370">
        <w:rPr>
          <w:rFonts w:ascii="Arial" w:hAnsi="Arial" w:cs="Arial"/>
        </w:rPr>
        <w:instrText xml:space="preserve"> ADDIN EN.CITE &lt;EndNote&gt;&lt;Cite&gt;&lt;Author&gt;Stapf&lt;/Author&gt;&lt;Year&gt;2000&lt;/Year&gt;&lt;RecNum&gt;17&lt;/RecNum&gt;&lt;DisplayText&gt;&lt;style face="superscript"&gt;25,26&lt;/style&gt;&lt;/DisplayText&gt;&lt;record&gt;&lt;rec-number&gt;17&lt;/rec-number&gt;&lt;foreign-keys&gt;&lt;key app="EN" db-id="xw2fva0dopzx25evwd6p0drawfdfzted95et" timestamp="1695230701"&gt;17&lt;/key&gt;&lt;/foreign-keys&gt;&lt;ref-type name="Journal Article"&gt;17&lt;/ref-type&gt;&lt;contributors&gt;&lt;authors&gt;&lt;author&gt;Stapf, C.&lt;/author&gt;&lt;author&gt;Elkind, M. S.&lt;/author&gt;&lt;author&gt;Mohr, J. P.&lt;/author&gt;&lt;/authors&gt;&lt;/contributors&gt;&lt;titles&gt;&lt;title&gt;Carotid artery dissection&lt;/title&gt;&lt;secondary-title&gt;Annu Rev Med&lt;/secondary-title&gt;&lt;/titles&gt;&lt;pages&gt;329-347&lt;/pages&gt;&lt;volume&gt;51&lt;/volume&gt;&lt;dates&gt;&lt;year&gt;2000&lt;/year&gt;&lt;/dates&gt;&lt;urls&gt;&lt;/urls&gt;&lt;electronic-resource-num&gt;10.1146/annurev.med.51.1.329&lt;/electronic-resource-num&gt;&lt;/record&gt;&lt;/Cite&gt;&lt;Cite&gt;&lt;Author&gt;Patel&lt;/Author&gt;&lt;Year&gt;2012&lt;/Year&gt;&lt;RecNum&gt;18&lt;/RecNum&gt;&lt;record&gt;&lt;rec-number&gt;18&lt;/rec-number&gt;&lt;foreign-keys&gt;&lt;key app="EN" db-id="xw2fva0dopzx25evwd6p0drawfdfzted95et" timestamp="1695230833"&gt;18&lt;/key&gt;&lt;/foreign-keys&gt;&lt;ref-type name="Journal Article"&gt;17&lt;/ref-type&gt;&lt;contributors&gt;&lt;authors&gt;&lt;author&gt;Patel, R. R.&lt;/author&gt;&lt;author&gt;Adam, R.&lt;/author&gt;&lt;author&gt;Maldjian, C.&lt;/author&gt;&lt;author&gt;Lincoln, C. M.&lt;/author&gt;&lt;author&gt;Yuen, A.&lt;/author&gt;&lt;author&gt;Arneja, A.&lt;/author&gt;&lt;/authors&gt;&lt;/contributors&gt;&lt;titles&gt;&lt;title&gt;Cervical carotid artery dissection: current review of diagnosis and treatment&lt;/title&gt;&lt;secondary-title&gt;Cardiol Rev&lt;/secondary-title&gt;&lt;/titles&gt;&lt;periodical&gt;&lt;full-title&gt;Cardiol Rev&lt;/full-title&gt;&lt;/periodical&gt;&lt;pages&gt;145-152&lt;/pages&gt;&lt;volume&gt;20&lt;/volume&gt;&lt;number&gt;3&lt;/number&gt;&lt;dates&gt;&lt;year&gt;2012&lt;/year&gt;&lt;/dates&gt;&lt;urls&gt;&lt;/urls&gt;&lt;electronic-resource-num&gt;10.1097/CRD.0b013e318247cd15&lt;/electronic-resource-num&gt;&lt;/record&gt;&lt;/Cite&gt;&lt;/EndNote&gt;</w:instrText>
      </w:r>
      <w:r w:rsidRPr="00EC3370">
        <w:rPr>
          <w:rFonts w:ascii="Arial" w:hAnsi="Arial" w:cs="Arial"/>
        </w:rPr>
        <w:fldChar w:fldCharType="separate"/>
      </w:r>
      <w:r w:rsidR="00086D66" w:rsidRPr="00EC3370">
        <w:rPr>
          <w:rFonts w:ascii="Arial" w:hAnsi="Arial" w:cs="Arial"/>
          <w:noProof/>
          <w:vertAlign w:val="superscript"/>
        </w:rPr>
        <w:t>25,26</w:t>
      </w:r>
      <w:r w:rsidRPr="00EC3370">
        <w:rPr>
          <w:rFonts w:ascii="Arial" w:hAnsi="Arial" w:cs="Arial"/>
        </w:rPr>
        <w:fldChar w:fldCharType="end"/>
      </w:r>
      <w:r w:rsidRPr="00EC3370">
        <w:rPr>
          <w:rFonts w:ascii="Arial" w:hAnsi="Arial" w:cs="Arial"/>
        </w:rPr>
        <w:t xml:space="preserve"> prompt surgery and medical intervention were necessary to avoid any additional safety events. This participant’s FVIII activity levels per CSA were in the mild hemophilia range (5.1 IU/dL; &gt;5 to 40 IU/dL) prior to the incident.</w:t>
      </w:r>
      <w:r w:rsidRPr="00EC3370">
        <w:rPr>
          <w:rFonts w:ascii="Arial" w:hAnsi="Arial" w:cs="Arial"/>
        </w:rPr>
        <w:fldChar w:fldCharType="begin">
          <w:fldData xml:space="preserve">PEVuZE5vdGU+PENpdGU+PEF1dGhvcj5Tcml2YXN0YXZhPC9BdXRob3I+PFllYXI+MjAyMDwvWWVh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PEVuZE5vdGU+PENpdGU+PEF1dGhvcj5Tcml2YXN0YXZhPC9BdXRob3I+PFllYXI+MjAyMDwvWWVh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2</w:t>
      </w:r>
      <w:r w:rsidRPr="00EC3370">
        <w:rPr>
          <w:rFonts w:ascii="Arial" w:hAnsi="Arial" w:cs="Arial"/>
        </w:rPr>
        <w:fldChar w:fldCharType="end"/>
      </w:r>
      <w:r w:rsidRPr="00EC3370">
        <w:rPr>
          <w:rFonts w:ascii="Arial" w:hAnsi="Arial" w:cs="Arial"/>
        </w:rPr>
        <w:t xml:space="preserve"> </w:t>
      </w:r>
      <w:r w:rsidRPr="00EC3370">
        <w:rPr>
          <w:rFonts w:ascii="Arial" w:hAnsi="Arial" w:cs="Arial"/>
          <w:shd w:val="clear" w:color="auto" w:fill="FFFFFF"/>
        </w:rPr>
        <w:t>A</w:t>
      </w:r>
      <w:r w:rsidRPr="00EC3370">
        <w:rPr>
          <w:rFonts w:ascii="Arial" w:hAnsi="Arial" w:cs="Arial"/>
        </w:rPr>
        <w:t xml:space="preserve">lthough FVIII activity levels were not severely low at the time of last assessment 26 weeks prior to the bleed, FVIII levels may have fallen to a point where this participant was at risk for a severe bleed. The second </w:t>
      </w:r>
      <w:r w:rsidRPr="00EC3370">
        <w:rPr>
          <w:rFonts w:ascii="Arial" w:hAnsi="Arial" w:cs="Arial"/>
        </w:rPr>
        <w:lastRenderedPageBreak/>
        <w:t>participant required on-demand FVIII infusions to treat multiple spontaneous ankle bleeds in a pre</w:t>
      </w:r>
      <w:r w:rsidR="00F640E1" w:rsidRPr="00EC3370">
        <w:rPr>
          <w:rFonts w:ascii="Arial" w:hAnsi="Arial" w:cs="Arial"/>
        </w:rPr>
        <w:t>-</w:t>
      </w:r>
      <w:r w:rsidRPr="00EC3370">
        <w:rPr>
          <w:rFonts w:ascii="Arial" w:hAnsi="Arial" w:cs="Arial"/>
        </w:rPr>
        <w:t xml:space="preserve">existing problem joint. At the end of year 6 and throughout year 7, FVIII activity levels for this participant were consistently &lt;2 IU/dL, but at the end of year 7, FVIII levels were &lt;1.5 IU/dL, near the severe hemophilia range (FVIII </w:t>
      </w:r>
      <w:r w:rsidRPr="00EC3370">
        <w:rPr>
          <w:rFonts w:ascii="Arial" w:hAnsi="Arial" w:cs="Arial"/>
          <w:lang w:val="en-GB"/>
        </w:rPr>
        <w:t>≤</w:t>
      </w:r>
      <w:r w:rsidRPr="00EC3370">
        <w:rPr>
          <w:rFonts w:ascii="Arial" w:hAnsi="Arial" w:cs="Arial"/>
        </w:rPr>
        <w:t>1 IU/dL). Due to persistent bleeding events and low FVIII activity levels, initiating emicizumab prophylaxis was suggested. Despite reporting multiple treated bleeds, 1 participant from the 4x10</w:t>
      </w:r>
      <w:r w:rsidRPr="00EC3370">
        <w:rPr>
          <w:rFonts w:ascii="Arial" w:hAnsi="Arial" w:cs="Arial"/>
          <w:vertAlign w:val="superscript"/>
        </w:rPr>
        <w:t>13</w:t>
      </w:r>
      <w:r w:rsidRPr="00EC3370">
        <w:rPr>
          <w:rFonts w:ascii="Arial" w:hAnsi="Arial" w:cs="Arial"/>
        </w:rPr>
        <w:t xml:space="preserve"> vg/kg cohort remained off prophylaxis </w:t>
      </w:r>
      <w:r w:rsidR="00D84E7E" w:rsidRPr="00EC3370">
        <w:rPr>
          <w:rFonts w:ascii="Arial" w:hAnsi="Arial" w:cs="Arial"/>
        </w:rPr>
        <w:t xml:space="preserve">by his choice </w:t>
      </w:r>
      <w:r w:rsidRPr="00EC3370">
        <w:rPr>
          <w:rFonts w:ascii="Arial" w:hAnsi="Arial" w:cs="Arial"/>
        </w:rPr>
        <w:t>during year 6. One participant from the 4x10</w:t>
      </w:r>
      <w:r w:rsidRPr="00EC3370">
        <w:rPr>
          <w:rFonts w:ascii="Arial" w:hAnsi="Arial" w:cs="Arial"/>
          <w:vertAlign w:val="superscript"/>
        </w:rPr>
        <w:t>13</w:t>
      </w:r>
      <w:r w:rsidRPr="00EC3370">
        <w:rPr>
          <w:rFonts w:ascii="Arial" w:hAnsi="Arial" w:cs="Arial"/>
        </w:rPr>
        <w:t xml:space="preserve"> vg/kg cohort transiently returned to FVIII prophylaxis during year 5; however, regular treatment did not continue into year 6. Overall, </w:t>
      </w:r>
      <w:r w:rsidR="00BA3FFD" w:rsidRPr="00EC3370">
        <w:rPr>
          <w:rFonts w:ascii="Arial" w:hAnsi="Arial" w:cs="Arial"/>
        </w:rPr>
        <w:t xml:space="preserve">10 </w:t>
      </w:r>
      <w:r w:rsidRPr="00EC3370">
        <w:rPr>
          <w:rFonts w:ascii="Arial" w:hAnsi="Arial" w:cs="Arial"/>
        </w:rPr>
        <w:t xml:space="preserve">of the 12 </w:t>
      </w:r>
      <w:r w:rsidR="00BA3FFD" w:rsidRPr="00EC3370">
        <w:rPr>
          <w:rFonts w:ascii="Arial" w:hAnsi="Arial" w:cs="Arial"/>
        </w:rPr>
        <w:t xml:space="preserve">participants </w:t>
      </w:r>
      <w:r w:rsidR="007A3B3C" w:rsidRPr="00EC3370">
        <w:rPr>
          <w:rFonts w:ascii="Arial" w:hAnsi="Arial" w:cs="Arial"/>
        </w:rPr>
        <w:t>continuing</w:t>
      </w:r>
      <w:r w:rsidRPr="00EC3370">
        <w:rPr>
          <w:rFonts w:ascii="Arial" w:hAnsi="Arial" w:cs="Arial"/>
        </w:rPr>
        <w:t xml:space="preserve"> in the study</w:t>
      </w:r>
      <w:r w:rsidR="002D6D5E" w:rsidRPr="00EC3370">
        <w:rPr>
          <w:rFonts w:ascii="Arial" w:hAnsi="Arial" w:cs="Arial"/>
        </w:rPr>
        <w:t xml:space="preserve"> </w:t>
      </w:r>
      <w:r w:rsidR="00BA3FFD" w:rsidRPr="00EC3370">
        <w:rPr>
          <w:rFonts w:ascii="Arial" w:hAnsi="Arial" w:cs="Arial"/>
        </w:rPr>
        <w:t>remain</w:t>
      </w:r>
      <w:r w:rsidRPr="00EC3370">
        <w:rPr>
          <w:rFonts w:ascii="Arial" w:hAnsi="Arial" w:cs="Arial"/>
        </w:rPr>
        <w:t xml:space="preserve"> off prophylaxis.</w:t>
      </w:r>
    </w:p>
    <w:p w14:paraId="10262193" w14:textId="2625D4CD" w:rsidR="00C1655F" w:rsidRPr="00EC3370" w:rsidRDefault="00C1655F" w:rsidP="008631A8">
      <w:pPr>
        <w:spacing w:after="0" w:line="480" w:lineRule="auto"/>
        <w:ind w:firstLine="720"/>
        <w:rPr>
          <w:rFonts w:ascii="Arial" w:hAnsi="Arial" w:cs="Arial"/>
        </w:rPr>
      </w:pPr>
      <w:r w:rsidRPr="00EC3370">
        <w:rPr>
          <w:rFonts w:ascii="Arial" w:hAnsi="Arial" w:cs="Arial"/>
        </w:rPr>
        <w:t xml:space="preserve">FVIII activity per CSA showed a small gradual decrease over time, but this decline was slower in the last year than in previous years of follow-up. </w:t>
      </w:r>
      <w:r w:rsidR="00F46FFB" w:rsidRPr="00EC3370">
        <w:rPr>
          <w:rFonts w:ascii="Arial" w:hAnsi="Arial" w:cs="Arial"/>
        </w:rPr>
        <w:t>Within each cohort, the majority of participants</w:t>
      </w:r>
      <w:r w:rsidR="00D47682" w:rsidRPr="00EC3370">
        <w:rPr>
          <w:rFonts w:ascii="Arial" w:hAnsi="Arial" w:cs="Arial"/>
        </w:rPr>
        <w:t>’</w:t>
      </w:r>
      <w:r w:rsidR="00F46FFB" w:rsidRPr="00EC3370">
        <w:rPr>
          <w:rFonts w:ascii="Arial" w:hAnsi="Arial" w:cs="Arial"/>
        </w:rPr>
        <w:t xml:space="preserve"> FVIII levels were either in the mild (&gt;5 to 40 IU/dL) or moderate</w:t>
      </w:r>
      <w:r w:rsidR="00262A6C" w:rsidRPr="00EC3370">
        <w:rPr>
          <w:rFonts w:ascii="Arial" w:hAnsi="Arial" w:cs="Arial"/>
        </w:rPr>
        <w:t xml:space="preserve"> (1.5 [</w:t>
      </w:r>
      <w:r w:rsidR="0024753E" w:rsidRPr="00EC3370">
        <w:rPr>
          <w:rFonts w:ascii="Arial" w:hAnsi="Arial" w:cs="Arial"/>
        </w:rPr>
        <w:t>LLOQ</w:t>
      </w:r>
      <w:r w:rsidR="00262A6C" w:rsidRPr="00EC3370">
        <w:rPr>
          <w:rFonts w:ascii="Arial" w:hAnsi="Arial" w:cs="Arial"/>
        </w:rPr>
        <w:t xml:space="preserve">] to 5 IU/dL) </w:t>
      </w:r>
      <w:r w:rsidR="00F46FFB" w:rsidRPr="00EC3370">
        <w:rPr>
          <w:rFonts w:ascii="Arial" w:hAnsi="Arial" w:cs="Arial"/>
        </w:rPr>
        <w:t xml:space="preserve">range for hemophilia, but </w:t>
      </w:r>
      <w:r w:rsidR="00EA0493" w:rsidRPr="00EC3370">
        <w:rPr>
          <w:rFonts w:ascii="Arial" w:hAnsi="Arial" w:cs="Arial"/>
        </w:rPr>
        <w:t>in aggregate</w:t>
      </w:r>
      <w:r w:rsidR="00F46FFB" w:rsidRPr="00EC3370">
        <w:rPr>
          <w:rFonts w:ascii="Arial" w:hAnsi="Arial" w:cs="Arial"/>
        </w:rPr>
        <w:t xml:space="preserve">, </w:t>
      </w:r>
      <w:r w:rsidRPr="00EC3370">
        <w:rPr>
          <w:rFonts w:ascii="Arial" w:hAnsi="Arial" w:cs="Arial"/>
        </w:rPr>
        <w:t>the 6x10</w:t>
      </w:r>
      <w:r w:rsidRPr="00EC3370">
        <w:rPr>
          <w:rFonts w:ascii="Arial" w:hAnsi="Arial" w:cs="Arial"/>
          <w:vertAlign w:val="superscript"/>
        </w:rPr>
        <w:t>13</w:t>
      </w:r>
      <w:r w:rsidRPr="00EC3370">
        <w:rPr>
          <w:rFonts w:ascii="Arial" w:hAnsi="Arial" w:cs="Arial"/>
        </w:rPr>
        <w:t xml:space="preserve"> (16.2 [10.3] IU/dL) and 4x10</w:t>
      </w:r>
      <w:r w:rsidRPr="00EC3370">
        <w:rPr>
          <w:rFonts w:ascii="Arial" w:hAnsi="Arial" w:cs="Arial"/>
          <w:vertAlign w:val="superscript"/>
        </w:rPr>
        <w:t>13</w:t>
      </w:r>
      <w:r w:rsidRPr="00EC3370">
        <w:rPr>
          <w:rFonts w:ascii="Arial" w:hAnsi="Arial" w:cs="Arial"/>
        </w:rPr>
        <w:t xml:space="preserve"> (6.7 [7.2] IU/dL) vg/kg cohorts displayed mean and median FVIII activity consistent with mild hemophilia.</w:t>
      </w:r>
      <w:r w:rsidRPr="00EC3370">
        <w:rPr>
          <w:rFonts w:ascii="Arial" w:hAnsi="Arial" w:cs="Arial"/>
        </w:rPr>
        <w:fldChar w:fldCharType="begin">
          <w:fldData xml:space="preserve">PEVuZE5vdGU+PENpdGU+PEF1dGhvcj5Tcml2YXN0YXZhPC9BdXRob3I+PFllYXI+MjAyMDwvWWVh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PEVuZE5vdGU+PENpdGU+PEF1dGhvcj5Tcml2YXN0YXZhPC9BdXRob3I+PFllYXI+MjAyMDwvWWVh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2</w:t>
      </w:r>
      <w:r w:rsidRPr="00EC3370">
        <w:rPr>
          <w:rFonts w:ascii="Arial" w:hAnsi="Arial" w:cs="Arial"/>
        </w:rPr>
        <w:fldChar w:fldCharType="end"/>
      </w:r>
      <w:r w:rsidRPr="00EC3370">
        <w:rPr>
          <w:rFonts w:ascii="Arial" w:hAnsi="Arial" w:cs="Arial"/>
        </w:rPr>
        <w:t xml:space="preserve"> Despite FVIII activity levels slowly declining over time, the majority of participants had sustained hemostatic control. Liver biopsy investigations conducted in a subset of the phase 1/2 trial population suggest formation of circular </w:t>
      </w:r>
      <w:proofErr w:type="spellStart"/>
      <w:r w:rsidRPr="00EC3370">
        <w:rPr>
          <w:rFonts w:ascii="Arial" w:hAnsi="Arial" w:cs="Arial"/>
        </w:rPr>
        <w:t>episomes</w:t>
      </w:r>
      <w:proofErr w:type="spellEnd"/>
      <w:r w:rsidRPr="00EC3370">
        <w:rPr>
          <w:rFonts w:ascii="Arial" w:hAnsi="Arial" w:cs="Arial"/>
        </w:rPr>
        <w:t xml:space="preserve"> in hepatocytes drive long-term expression of valoctocogene roxaparvovec–mediated FVIII expression</w:t>
      </w:r>
      <w:r w:rsidR="00F20E8B" w:rsidRPr="00EC3370">
        <w:rPr>
          <w:rFonts w:ascii="Arial" w:hAnsi="Arial" w:cs="Arial"/>
        </w:rPr>
        <w:t>;</w:t>
      </w:r>
      <w:r w:rsidRPr="00EC3370">
        <w:rPr>
          <w:rFonts w:ascii="Arial" w:hAnsi="Arial" w:cs="Arial"/>
        </w:rPr>
        <w:fldChar w:fldCharType="begin">
          <w:fldData xml:space="preserve">PEVuZE5vdGU+PENpdGU+PEF1dGhvcj5Gb25nPC9BdXRob3I+PFllYXI+MjAyMjwvWWVhcj48UmVj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</w:fldData>
        </w:fldChar>
      </w:r>
      <w:r w:rsidR="00086D66" w:rsidRPr="00EC3370">
        <w:rPr>
          <w:rFonts w:ascii="Arial" w:hAnsi="Arial" w:cs="Arial"/>
        </w:rPr>
        <w:instrText xml:space="preserve"> ADDIN EN.CITE </w:instrText>
      </w:r>
      <w:r w:rsidR="00086D66" w:rsidRPr="00EC3370">
        <w:rPr>
          <w:rFonts w:ascii="Arial" w:hAnsi="Arial" w:cs="Arial"/>
        </w:rPr>
        <w:fldChar w:fldCharType="begin">
          <w:fldData xml:space="preserve">PEVuZE5vdGU+PENpdGU+PEF1dGhvcj5Gb25nPC9BdXRob3I+PFllYXI+MjAyMjwvWWVhcj48UmVj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</w:fldData>
        </w:fldChar>
      </w:r>
      <w:r w:rsidR="00086D66" w:rsidRPr="00EC3370">
        <w:rPr>
          <w:rFonts w:ascii="Arial" w:hAnsi="Arial" w:cs="Arial"/>
        </w:rPr>
        <w:instrText xml:space="preserve"> ADDIN EN.CITE.DATA </w:instrText>
      </w:r>
      <w:r w:rsidR="00086D66" w:rsidRPr="00EC3370">
        <w:rPr>
          <w:rFonts w:ascii="Arial" w:hAnsi="Arial" w:cs="Arial"/>
        </w:rPr>
      </w:r>
      <w:r w:rsidR="00086D66" w:rsidRPr="00EC3370">
        <w:rPr>
          <w:rFonts w:ascii="Arial" w:hAnsi="Arial" w:cs="Arial"/>
        </w:rPr>
        <w:fldChar w:fldCharType="end"/>
      </w:r>
      <w:r w:rsidRPr="00EC3370">
        <w:rPr>
          <w:rFonts w:ascii="Arial" w:hAnsi="Arial" w:cs="Arial"/>
        </w:rPr>
      </w:r>
      <w:r w:rsidRPr="00EC3370">
        <w:rPr>
          <w:rFonts w:ascii="Arial" w:hAnsi="Arial" w:cs="Arial"/>
        </w:rPr>
        <w:fldChar w:fldCharType="separate"/>
      </w:r>
      <w:r w:rsidR="00086D66" w:rsidRPr="00EC3370">
        <w:rPr>
          <w:rFonts w:ascii="Arial" w:hAnsi="Arial" w:cs="Arial"/>
          <w:noProof/>
          <w:vertAlign w:val="superscript"/>
        </w:rPr>
        <w:t>27</w:t>
      </w:r>
      <w:r w:rsidRPr="00EC3370">
        <w:rPr>
          <w:rFonts w:ascii="Arial" w:hAnsi="Arial" w:cs="Arial"/>
        </w:rPr>
        <w:fldChar w:fldCharType="end"/>
      </w:r>
      <w:r w:rsidRPr="00EC3370">
        <w:rPr>
          <w:rFonts w:ascii="Arial" w:hAnsi="Arial" w:cs="Arial"/>
        </w:rPr>
        <w:t xml:space="preserve"> however, the complex mechanisms contributing to interindividual variability and long-term hemostatic efficacy warrant additional exploration.</w:t>
      </w:r>
    </w:p>
    <w:p w14:paraId="2440B7AE" w14:textId="7BD530A6" w:rsidR="00C1655F" w:rsidRPr="00EC3370" w:rsidRDefault="00C1655F" w:rsidP="00EF4C55">
      <w:pPr>
        <w:rPr>
          <w:rFonts w:ascii="Arial" w:hAnsi="Arial" w:cs="Arial"/>
          <w:highlight w:val="yellow"/>
        </w:rPr>
      </w:pPr>
    </w:p>
    <w:p w14:paraId="7BB36A83" w14:textId="3BB13136" w:rsidR="00C1655F" w:rsidRPr="00EC3370" w:rsidRDefault="00C1655F" w:rsidP="008631A8">
      <w:pPr>
        <w:spacing w:after="0" w:line="480" w:lineRule="auto"/>
        <w:rPr>
          <w:rFonts w:ascii="Arial" w:hAnsi="Arial" w:cs="Arial"/>
          <w:b/>
          <w:bCs/>
        </w:rPr>
      </w:pPr>
      <w:r w:rsidRPr="00EC3370">
        <w:rPr>
          <w:rFonts w:ascii="Arial" w:hAnsi="Arial" w:cs="Arial"/>
          <w:b/>
          <w:bCs/>
        </w:rPr>
        <w:t>Conclusion</w:t>
      </w:r>
    </w:p>
    <w:p w14:paraId="6C6165DB" w14:textId="778EE35E" w:rsidR="00C1655F" w:rsidRPr="00EC3370" w:rsidRDefault="00C1655F" w:rsidP="00EC3370">
      <w:pPr>
        <w:spacing w:after="0" w:line="480" w:lineRule="auto"/>
        <w:ind w:firstLine="720"/>
        <w:rPr>
          <w:rFonts w:ascii="Arial" w:hAnsi="Arial" w:cs="Arial"/>
        </w:rPr>
      </w:pPr>
      <w:r w:rsidRPr="00EC3370">
        <w:rPr>
          <w:rFonts w:ascii="Arial" w:hAnsi="Arial" w:cs="Arial"/>
        </w:rPr>
        <w:t>Over 7 and 6 years, safety outcomes following respective doses of 6x10</w:t>
      </w:r>
      <w:r w:rsidRPr="00EC3370">
        <w:rPr>
          <w:rFonts w:ascii="Arial" w:hAnsi="Arial" w:cs="Arial"/>
          <w:vertAlign w:val="superscript"/>
        </w:rPr>
        <w:t>13</w:t>
      </w:r>
      <w:r w:rsidRPr="00EC3370">
        <w:rPr>
          <w:rFonts w:ascii="Arial" w:hAnsi="Arial" w:cs="Arial"/>
        </w:rPr>
        <w:t xml:space="preserve"> and 4x10</w:t>
      </w:r>
      <w:r w:rsidRPr="00EC3370">
        <w:rPr>
          <w:rFonts w:ascii="Arial" w:hAnsi="Arial" w:cs="Arial"/>
          <w:vertAlign w:val="superscript"/>
        </w:rPr>
        <w:t>13</w:t>
      </w:r>
      <w:r w:rsidRPr="00EC3370">
        <w:rPr>
          <w:rFonts w:ascii="Arial" w:hAnsi="Arial" w:cs="Arial"/>
        </w:rPr>
        <w:t xml:space="preserve"> vg/kg valoctocogene roxaparvovec remain consistent with previous reports, and no </w:t>
      </w:r>
      <w:r w:rsidRPr="00EC3370">
        <w:rPr>
          <w:rFonts w:ascii="Arial" w:hAnsi="Arial" w:cs="Arial"/>
        </w:rPr>
        <w:lastRenderedPageBreak/>
        <w:t xml:space="preserve">participants developed FVIII inhibitors. Despite the slow decline in FVIII levels, valoctocogene roxaparvovec continues to support hemostasis for </w:t>
      </w:r>
      <w:r w:rsidR="00661D2C" w:rsidRPr="00EC3370">
        <w:rPr>
          <w:rFonts w:ascii="Arial" w:hAnsi="Arial" w:cs="Arial"/>
        </w:rPr>
        <w:t>most</w:t>
      </w:r>
      <w:r w:rsidRPr="00EC3370">
        <w:rPr>
          <w:rFonts w:ascii="Arial" w:hAnsi="Arial" w:cs="Arial"/>
        </w:rPr>
        <w:t xml:space="preserve"> of the trial population. </w:t>
      </w:r>
    </w:p>
    <w:p w14:paraId="335B631A" w14:textId="77777777" w:rsidR="00EC3370" w:rsidRPr="00EC3370" w:rsidRDefault="00EC3370" w:rsidP="00EC3370">
      <w:pPr>
        <w:spacing w:after="0" w:line="480" w:lineRule="auto"/>
        <w:ind w:firstLine="720"/>
        <w:rPr>
          <w:rFonts w:ascii="Arial" w:hAnsi="Arial" w:cs="Arial"/>
        </w:rPr>
      </w:pPr>
    </w:p>
    <w:p w14:paraId="5FA263C5" w14:textId="78B577CE" w:rsidR="00C1655F" w:rsidRPr="00EC3370" w:rsidRDefault="00F640E1" w:rsidP="00505EDE">
      <w:pPr>
        <w:spacing w:after="0" w:line="480" w:lineRule="auto"/>
        <w:rPr>
          <w:rFonts w:ascii="Arial" w:hAnsi="Arial" w:cs="Arial"/>
          <w:b/>
          <w:bCs/>
        </w:rPr>
      </w:pPr>
      <w:r w:rsidRPr="00EC3370">
        <w:rPr>
          <w:rFonts w:ascii="Arial" w:hAnsi="Arial" w:cs="Arial"/>
          <w:b/>
          <w:bCs/>
        </w:rPr>
        <w:t>Author contributions</w:t>
      </w:r>
    </w:p>
    <w:p w14:paraId="3F45D985" w14:textId="0D7325E8" w:rsidR="00C1655F" w:rsidRPr="00EC3370" w:rsidRDefault="00C1655F" w:rsidP="00505EDE">
      <w:pPr>
        <w:spacing w:after="0" w:line="480" w:lineRule="auto"/>
        <w:ind w:firstLine="720"/>
        <w:rPr>
          <w:rFonts w:ascii="Arial" w:eastAsia="Times New Roman" w:hAnsi="Arial" w:cs="Arial"/>
          <w:lang w:val="en-GB"/>
        </w:rPr>
      </w:pPr>
      <w:r w:rsidRPr="00EC3370">
        <w:rPr>
          <w:rFonts w:ascii="Arial" w:eastAsia="Times New Roman" w:hAnsi="Arial" w:cs="Arial"/>
          <w:b/>
          <w:bCs/>
          <w:lang w:val="en-GB"/>
        </w:rPr>
        <w:t>ES</w:t>
      </w:r>
      <w:r w:rsidRPr="00EC3370">
        <w:rPr>
          <w:rFonts w:ascii="Arial" w:eastAsia="Times New Roman" w:hAnsi="Arial" w:cs="Arial"/>
          <w:lang w:val="en-GB"/>
        </w:rPr>
        <w:t xml:space="preserve">, </w:t>
      </w:r>
      <w:r w:rsidRPr="00EC3370">
        <w:rPr>
          <w:rFonts w:ascii="Arial" w:eastAsia="Times New Roman" w:hAnsi="Arial" w:cs="Arial"/>
          <w:b/>
          <w:bCs/>
          <w:lang w:val="en-GB"/>
        </w:rPr>
        <w:t>SR</w:t>
      </w:r>
      <w:r w:rsidRPr="00EC3370">
        <w:rPr>
          <w:rFonts w:ascii="Arial" w:eastAsia="Times New Roman" w:hAnsi="Arial" w:cs="Arial"/>
          <w:lang w:val="en-GB"/>
        </w:rPr>
        <w:t xml:space="preserve">, </w:t>
      </w:r>
      <w:r w:rsidRPr="00EC3370">
        <w:rPr>
          <w:rFonts w:ascii="Arial" w:eastAsia="Times New Roman" w:hAnsi="Arial" w:cs="Arial"/>
          <w:b/>
          <w:bCs/>
          <w:lang w:val="en-GB"/>
        </w:rPr>
        <w:t>WL</w:t>
      </w:r>
      <w:r w:rsidRPr="00EC3370">
        <w:rPr>
          <w:rFonts w:ascii="Arial" w:eastAsia="Times New Roman" w:hAnsi="Arial" w:cs="Arial"/>
          <w:lang w:val="en-GB"/>
        </w:rPr>
        <w:t xml:space="preserve">, </w:t>
      </w:r>
      <w:r w:rsidRPr="00EC3370">
        <w:rPr>
          <w:rFonts w:ascii="Arial" w:eastAsia="Times New Roman" w:hAnsi="Arial" w:cs="Arial"/>
          <w:b/>
          <w:bCs/>
          <w:lang w:val="en-GB"/>
        </w:rPr>
        <w:t>BM</w:t>
      </w:r>
      <w:r w:rsidRPr="00EC3370">
        <w:rPr>
          <w:rFonts w:ascii="Arial" w:eastAsia="Times New Roman" w:hAnsi="Arial" w:cs="Arial"/>
          <w:lang w:val="en-GB"/>
        </w:rPr>
        <w:t xml:space="preserve">, </w:t>
      </w:r>
      <w:r w:rsidRPr="00EC3370">
        <w:rPr>
          <w:rFonts w:ascii="Arial" w:eastAsia="Times New Roman" w:hAnsi="Arial" w:cs="Arial"/>
          <w:b/>
          <w:bCs/>
          <w:lang w:val="en-GB"/>
        </w:rPr>
        <w:t>PR</w:t>
      </w:r>
      <w:r w:rsidRPr="00EC3370">
        <w:rPr>
          <w:rFonts w:ascii="Arial" w:eastAsia="Times New Roman" w:hAnsi="Arial" w:cs="Arial"/>
          <w:lang w:val="en-GB"/>
        </w:rPr>
        <w:t>, and</w:t>
      </w:r>
      <w:r w:rsidRPr="00EC3370">
        <w:rPr>
          <w:rFonts w:ascii="Arial" w:eastAsia="Times New Roman" w:hAnsi="Arial" w:cs="Arial"/>
          <w:b/>
          <w:bCs/>
          <w:lang w:val="en-GB"/>
        </w:rPr>
        <w:t xml:space="preserve"> CM</w:t>
      </w:r>
      <w:r w:rsidRPr="00EC3370">
        <w:rPr>
          <w:rFonts w:ascii="Arial" w:eastAsia="Times New Roman" w:hAnsi="Arial" w:cs="Arial"/>
          <w:lang w:val="en-GB"/>
        </w:rPr>
        <w:t xml:space="preserve"> carried out the clinical study. </w:t>
      </w:r>
      <w:r w:rsidRPr="00EC3370">
        <w:rPr>
          <w:rFonts w:ascii="Arial" w:eastAsia="Times New Roman" w:hAnsi="Arial" w:cs="Arial"/>
          <w:b/>
          <w:bCs/>
          <w:lang w:val="en-GB"/>
        </w:rPr>
        <w:t>GFP</w:t>
      </w:r>
      <w:r w:rsidRPr="00EC3370">
        <w:rPr>
          <w:rFonts w:ascii="Arial" w:eastAsia="Times New Roman" w:hAnsi="Arial" w:cs="Arial"/>
          <w:lang w:val="en-GB"/>
        </w:rPr>
        <w:t xml:space="preserve"> contributed to the conception and design of the study. </w:t>
      </w:r>
      <w:r w:rsidRPr="00EC3370">
        <w:rPr>
          <w:rFonts w:ascii="Arial" w:eastAsia="Times New Roman" w:hAnsi="Arial" w:cs="Arial"/>
          <w:b/>
          <w:bCs/>
          <w:lang w:val="en-GB"/>
        </w:rPr>
        <w:t>TMR</w:t>
      </w:r>
      <w:r w:rsidRPr="00EC3370">
        <w:rPr>
          <w:rFonts w:ascii="Arial" w:eastAsia="Times New Roman" w:hAnsi="Arial" w:cs="Arial"/>
          <w:lang w:val="en-GB"/>
        </w:rPr>
        <w:t xml:space="preserve"> and </w:t>
      </w:r>
      <w:r w:rsidRPr="00EC3370">
        <w:rPr>
          <w:rFonts w:ascii="Arial" w:eastAsia="Times New Roman" w:hAnsi="Arial" w:cs="Arial"/>
          <w:b/>
          <w:bCs/>
          <w:lang w:val="en-GB"/>
        </w:rPr>
        <w:t>DO</w:t>
      </w:r>
      <w:r w:rsidRPr="00EC3370">
        <w:rPr>
          <w:rFonts w:ascii="Arial" w:eastAsia="Times New Roman" w:hAnsi="Arial" w:cs="Arial"/>
          <w:lang w:val="en-GB"/>
        </w:rPr>
        <w:t xml:space="preserve"> oversaw conduct of the study; </w:t>
      </w:r>
      <w:r w:rsidRPr="00EC3370">
        <w:rPr>
          <w:rFonts w:ascii="Arial" w:eastAsia="Times New Roman" w:hAnsi="Arial" w:cs="Arial"/>
          <w:b/>
          <w:bCs/>
          <w:lang w:val="en-GB"/>
        </w:rPr>
        <w:t>TMR</w:t>
      </w:r>
      <w:r w:rsidRPr="00EC3370">
        <w:rPr>
          <w:rFonts w:ascii="Arial" w:eastAsia="Times New Roman" w:hAnsi="Arial" w:cs="Arial"/>
          <w:lang w:val="en-GB"/>
        </w:rPr>
        <w:t xml:space="preserve"> was the medical monitor. </w:t>
      </w:r>
      <w:r w:rsidRPr="00EC3370">
        <w:rPr>
          <w:rFonts w:ascii="Arial" w:eastAsia="Times New Roman" w:hAnsi="Arial" w:cs="Arial"/>
          <w:b/>
          <w:bCs/>
          <w:lang w:val="en-GB"/>
        </w:rPr>
        <w:t>ML</w:t>
      </w:r>
      <w:r w:rsidRPr="00EC3370">
        <w:rPr>
          <w:rFonts w:ascii="Arial" w:eastAsia="Times New Roman" w:hAnsi="Arial" w:cs="Arial"/>
          <w:lang w:val="en-GB"/>
        </w:rPr>
        <w:t xml:space="preserve"> performed statistical analyses. All authors critically reviewed the manuscript, provided input on data interpretation, and approved the final draft for submission.</w:t>
      </w:r>
    </w:p>
    <w:p w14:paraId="47686D6C" w14:textId="77777777" w:rsidR="00F640E1" w:rsidRPr="00EC3370" w:rsidRDefault="00F640E1" w:rsidP="00505EDE">
      <w:pPr>
        <w:spacing w:after="0" w:line="480" w:lineRule="auto"/>
        <w:ind w:firstLine="720"/>
        <w:rPr>
          <w:rFonts w:ascii="Arial" w:eastAsia="Times New Roman" w:hAnsi="Arial" w:cs="Arial"/>
          <w:lang w:val="en-GB"/>
        </w:rPr>
      </w:pPr>
    </w:p>
    <w:p w14:paraId="22F62462" w14:textId="40D544F1" w:rsidR="00F640E1" w:rsidRPr="00EC3370" w:rsidRDefault="00F640E1" w:rsidP="003753E6">
      <w:pPr>
        <w:spacing w:after="0" w:line="480" w:lineRule="auto"/>
        <w:rPr>
          <w:rFonts w:ascii="Arial" w:eastAsia="Times New Roman" w:hAnsi="Arial" w:cs="Arial"/>
          <w:lang w:val="en-GB"/>
        </w:rPr>
      </w:pPr>
      <w:r w:rsidRPr="00EC3370">
        <w:rPr>
          <w:rFonts w:ascii="Arial" w:hAnsi="Arial" w:cs="Arial"/>
          <w:b/>
          <w:bCs/>
        </w:rPr>
        <w:t>Acknowledgments</w:t>
      </w:r>
    </w:p>
    <w:p w14:paraId="4CDEAE6A" w14:textId="6D7D55B7" w:rsidR="00C1655F" w:rsidRPr="00EC3370" w:rsidRDefault="00C1655F" w:rsidP="00505EDE">
      <w:pPr>
        <w:spacing w:after="0" w:line="480" w:lineRule="auto"/>
        <w:ind w:firstLine="720"/>
        <w:rPr>
          <w:rFonts w:ascii="Arial" w:hAnsi="Arial" w:cs="Arial"/>
          <w:lang w:val="en-GB"/>
        </w:rPr>
      </w:pPr>
      <w:r w:rsidRPr="00EC3370">
        <w:rPr>
          <w:rFonts w:ascii="Arial" w:eastAsia="Times New Roman" w:hAnsi="Arial" w:cs="Arial"/>
          <w:lang w:val="en-GB"/>
        </w:rPr>
        <w:t xml:space="preserve">We thank all the trial participants, their families, and study site personnel. </w:t>
      </w:r>
      <w:r w:rsidRPr="00EC3370">
        <w:rPr>
          <w:rFonts w:ascii="Arial" w:hAnsi="Arial" w:cs="Arial"/>
          <w:lang w:val="en-GB"/>
        </w:rPr>
        <w:t xml:space="preserve">Medical writing support was provided by Taryn Bosquez-Berger, PhD, of AlphaBioCom, a Red Nucleus company, and funded by BioMarin Pharmaceutical Inc. The first draft was written by Taryn Bosquez-Berger under the direction of the authors; all authors critically reviewed the manuscript and provided substantive input during drafting. Project management support was provided by </w:t>
      </w:r>
      <w:r w:rsidRPr="00EC3370">
        <w:rPr>
          <w:rFonts w:ascii="Arial" w:eastAsia="Times New Roman" w:hAnsi="Arial" w:cs="Arial"/>
          <w:lang w:val="en-GB"/>
        </w:rPr>
        <w:t xml:space="preserve">Jonathan Morton, PhD, </w:t>
      </w:r>
      <w:r w:rsidRPr="00EC3370">
        <w:rPr>
          <w:rFonts w:ascii="Arial" w:hAnsi="Arial" w:cs="Arial"/>
          <w:lang w:val="en-GB"/>
        </w:rPr>
        <w:t>of BioMarin Pharmaceutical Inc.</w:t>
      </w:r>
      <w:r w:rsidRPr="00EC3370">
        <w:rPr>
          <w:rFonts w:ascii="Arial" w:eastAsia="Times New Roman" w:hAnsi="Arial" w:cs="Arial"/>
          <w:lang w:val="en-GB"/>
        </w:rPr>
        <w:t xml:space="preserve"> </w:t>
      </w:r>
      <w:r w:rsidRPr="00EC3370">
        <w:rPr>
          <w:rFonts w:ascii="Arial" w:hAnsi="Arial" w:cs="Arial"/>
          <w:lang w:val="en-GB"/>
        </w:rPr>
        <w:t>Funding for this trial was provided by BioMarin Pharmaceutical Inc.</w:t>
      </w:r>
    </w:p>
    <w:p w14:paraId="71072FBD" w14:textId="77777777" w:rsidR="00C1655F" w:rsidRPr="00EC3370" w:rsidRDefault="00C1655F" w:rsidP="00505EDE">
      <w:pPr>
        <w:spacing w:after="0" w:line="480" w:lineRule="auto"/>
        <w:ind w:firstLine="720"/>
        <w:rPr>
          <w:rFonts w:ascii="Arial" w:hAnsi="Arial" w:cs="Arial"/>
          <w:lang w:val="en-GB"/>
        </w:rPr>
      </w:pPr>
    </w:p>
    <w:p w14:paraId="2A6359E0" w14:textId="7EA26652" w:rsidR="00C1655F" w:rsidRPr="00EC3370" w:rsidRDefault="00C1655F" w:rsidP="00505EDE">
      <w:pPr>
        <w:spacing w:after="0" w:line="480" w:lineRule="auto"/>
        <w:rPr>
          <w:rFonts w:ascii="Arial" w:hAnsi="Arial" w:cs="Arial"/>
          <w:b/>
          <w:bCs/>
          <w:lang w:val="en-GB"/>
        </w:rPr>
      </w:pPr>
      <w:r w:rsidRPr="00EC3370">
        <w:rPr>
          <w:rFonts w:ascii="Arial" w:hAnsi="Arial" w:cs="Arial"/>
          <w:b/>
          <w:bCs/>
          <w:lang w:val="en-GB"/>
        </w:rPr>
        <w:t xml:space="preserve">Conflict of interest statement </w:t>
      </w:r>
    </w:p>
    <w:p w14:paraId="150A503D" w14:textId="64C21FE1" w:rsidR="00C1655F" w:rsidRPr="00EC3370" w:rsidRDefault="00C1655F" w:rsidP="00F11E5E">
      <w:pPr>
        <w:pStyle w:val="NormalWeb"/>
        <w:spacing w:before="0" w:beforeAutospacing="0" w:after="0" w:afterAutospacing="0" w:line="480" w:lineRule="auto"/>
        <w:rPr>
          <w:rFonts w:ascii="Arial" w:hAnsi="Arial" w:cs="Arial"/>
        </w:rPr>
      </w:pPr>
      <w:r w:rsidRPr="00EC3370">
        <w:rPr>
          <w:rFonts w:ascii="Arial" w:hAnsi="Arial" w:cs="Arial"/>
          <w:b/>
          <w:bCs/>
          <w:lang w:val="en-GB"/>
        </w:rPr>
        <w:tab/>
        <w:t>ES</w:t>
      </w:r>
      <w:r w:rsidRPr="00EC3370">
        <w:rPr>
          <w:rFonts w:ascii="Arial" w:hAnsi="Arial" w:cs="Arial"/>
          <w:lang w:val="en-GB"/>
        </w:rPr>
        <w:t xml:space="preserve"> received grants from BioMarin Pharmaceutical Inc. and travel support from CSL Behring and Novo Nordisk.</w:t>
      </w:r>
      <w:r w:rsidRPr="00EC3370">
        <w:rPr>
          <w:rFonts w:ascii="Arial" w:hAnsi="Arial" w:cs="Arial"/>
          <w:b/>
          <w:bCs/>
          <w:lang w:val="en-GB"/>
        </w:rPr>
        <w:t xml:space="preserve"> SR</w:t>
      </w:r>
      <w:r w:rsidRPr="00EC3370">
        <w:rPr>
          <w:rFonts w:ascii="Arial" w:hAnsi="Arial" w:cs="Arial"/>
          <w:lang w:val="en-GB"/>
        </w:rPr>
        <w:t xml:space="preserve"> received grants from Roche and Sangamo, travel support from Reliance Life Sciences and Shire/Takeda, and consulting payments from Pfizer, Reliance Life Sciences, Sanofi, and Shire/Takeda. </w:t>
      </w:r>
      <w:r w:rsidRPr="00EC3370">
        <w:rPr>
          <w:rFonts w:ascii="Arial" w:hAnsi="Arial" w:cs="Arial"/>
          <w:b/>
          <w:bCs/>
          <w:lang w:val="en-GB"/>
        </w:rPr>
        <w:t>WL</w:t>
      </w:r>
      <w:r w:rsidRPr="00EC3370">
        <w:rPr>
          <w:rFonts w:ascii="Arial" w:hAnsi="Arial" w:cs="Arial"/>
          <w:lang w:val="en-GB"/>
        </w:rPr>
        <w:t xml:space="preserve"> received grants from BioMarin Pharmaceutical Inc., personal fees from Bayer, LFB Biopharmaceuticals, Novo Nordisk, Sobi, and Takeda, and travel </w:t>
      </w:r>
      <w:r w:rsidRPr="00EC3370">
        <w:rPr>
          <w:rFonts w:ascii="Arial" w:hAnsi="Arial" w:cs="Arial"/>
          <w:lang w:val="en-GB"/>
        </w:rPr>
        <w:lastRenderedPageBreak/>
        <w:t xml:space="preserve">support from CSL Behring and Takeda. </w:t>
      </w:r>
      <w:r w:rsidRPr="00EC3370">
        <w:rPr>
          <w:rFonts w:ascii="Arial" w:hAnsi="Arial" w:cs="Arial"/>
          <w:b/>
          <w:bCs/>
          <w:lang w:val="en-GB"/>
        </w:rPr>
        <w:t>GFP</w:t>
      </w:r>
      <w:r w:rsidRPr="00EC3370">
        <w:rPr>
          <w:rFonts w:ascii="Arial" w:hAnsi="Arial" w:cs="Arial"/>
          <w:lang w:val="en-GB"/>
        </w:rPr>
        <w:t xml:space="preserve"> </w:t>
      </w:r>
      <w:r w:rsidR="00F11E5E" w:rsidRPr="00EC3370">
        <w:rPr>
          <w:rFonts w:ascii="Arial" w:hAnsi="Arial" w:cs="Arial"/>
        </w:rPr>
        <w:t>received consulting payments from BioMarin Pharmaceutical Inc., Generation Bio, Novo Nordisk, Regeneron Pharmaceuticals, Spark Therapeutics, and Third Rock Ventures and is a scientific advisory board member of Be Bio, Frontera, the Medical and Scientific Advisory Council of the US National Bleeding Disorders Foundation, and Metagenomi and a board member of Voyager Therapeutics and the World Federation of Hemophilia.</w:t>
      </w:r>
      <w:r w:rsidR="00F11E5E" w:rsidRPr="00EC3370">
        <w:rPr>
          <w:rFonts w:ascii="Arial" w:hAnsi="Arial" w:cs="Arial"/>
          <w:sz w:val="21"/>
          <w:szCs w:val="21"/>
        </w:rPr>
        <w:t> </w:t>
      </w:r>
      <w:r w:rsidRPr="00EC3370">
        <w:rPr>
          <w:rFonts w:ascii="Arial" w:hAnsi="Arial" w:cs="Arial"/>
          <w:b/>
          <w:bCs/>
          <w:lang w:val="en-GB"/>
        </w:rPr>
        <w:t>PR</w:t>
      </w:r>
      <w:r w:rsidRPr="00EC3370">
        <w:rPr>
          <w:rFonts w:ascii="Arial" w:hAnsi="Arial" w:cs="Arial"/>
          <w:lang w:val="en-GB"/>
        </w:rPr>
        <w:t xml:space="preserve"> </w:t>
      </w:r>
      <w:r w:rsidRPr="00EC3370">
        <w:rPr>
          <w:rFonts w:ascii="Arial" w:hAnsi="Arial" w:cs="Arial"/>
        </w:rPr>
        <w:t xml:space="preserve">has received grant/travel support from CSL Behring, Sobi, and Takeda and advisory honoraria from Idogen, Sigilon, Sobi, and Pfizer. </w:t>
      </w:r>
      <w:r w:rsidRPr="00EC3370">
        <w:rPr>
          <w:rFonts w:ascii="Arial" w:hAnsi="Arial" w:cs="Arial"/>
          <w:b/>
          <w:bCs/>
          <w:lang w:val="en-GB"/>
        </w:rPr>
        <w:t>TMR</w:t>
      </w:r>
      <w:r w:rsidRPr="00EC3370">
        <w:rPr>
          <w:rFonts w:ascii="Arial" w:hAnsi="Arial" w:cs="Arial"/>
          <w:lang w:val="en-GB"/>
        </w:rPr>
        <w:t xml:space="preserve">, </w:t>
      </w:r>
      <w:r w:rsidRPr="00EC3370">
        <w:rPr>
          <w:rFonts w:ascii="Arial" w:hAnsi="Arial" w:cs="Arial"/>
          <w:b/>
          <w:bCs/>
          <w:lang w:val="en-GB"/>
        </w:rPr>
        <w:t>DO</w:t>
      </w:r>
      <w:r w:rsidRPr="00EC3370">
        <w:rPr>
          <w:rFonts w:ascii="Arial" w:hAnsi="Arial" w:cs="Arial"/>
          <w:lang w:val="en-GB"/>
        </w:rPr>
        <w:t xml:space="preserve">, and </w:t>
      </w:r>
      <w:r w:rsidRPr="00EC3370">
        <w:rPr>
          <w:rFonts w:ascii="Arial" w:hAnsi="Arial" w:cs="Arial"/>
          <w:b/>
          <w:bCs/>
          <w:lang w:val="en-GB"/>
        </w:rPr>
        <w:t>ML</w:t>
      </w:r>
      <w:r w:rsidRPr="00EC3370">
        <w:rPr>
          <w:rFonts w:ascii="Arial" w:hAnsi="Arial" w:cs="Arial"/>
          <w:lang w:val="en-GB"/>
        </w:rPr>
        <w:t xml:space="preserve"> are employees and shareholders of BioMarin Pharmaceutical Inc. </w:t>
      </w:r>
      <w:r w:rsidRPr="00EC3370">
        <w:rPr>
          <w:rFonts w:ascii="Arial" w:hAnsi="Arial" w:cs="Arial"/>
          <w:b/>
          <w:bCs/>
          <w:lang w:val="en-GB"/>
        </w:rPr>
        <w:t>ML</w:t>
      </w:r>
      <w:r w:rsidRPr="00EC3370">
        <w:rPr>
          <w:rFonts w:ascii="Arial" w:hAnsi="Arial" w:cs="Arial"/>
          <w:lang w:val="en-GB"/>
        </w:rPr>
        <w:t xml:space="preserve"> received grants from BioMarin Pharmaceutical Inc.; personal fees from Bayer, LEO Pharma, LFB Biopharmaceuticals, Pfizer, Roche, Shire, and Sobi; and travel support from Bayer, LFB </w:t>
      </w:r>
      <w:bookmarkStart w:id="7" w:name="_Hlk149052532"/>
      <w:r w:rsidRPr="00EC3370">
        <w:rPr>
          <w:rFonts w:ascii="Arial" w:hAnsi="Arial" w:cs="Arial"/>
          <w:lang w:val="en-GB"/>
        </w:rPr>
        <w:t>Biopharmaceuticals</w:t>
      </w:r>
      <w:bookmarkEnd w:id="7"/>
      <w:r w:rsidRPr="00EC3370">
        <w:rPr>
          <w:rFonts w:ascii="Arial" w:hAnsi="Arial" w:cs="Arial"/>
          <w:lang w:val="en-GB"/>
        </w:rPr>
        <w:t xml:space="preserve">, and Sobi. </w:t>
      </w:r>
      <w:r w:rsidRPr="00EC3370">
        <w:rPr>
          <w:rFonts w:ascii="Arial" w:hAnsi="Arial" w:cs="Arial"/>
          <w:b/>
          <w:bCs/>
          <w:lang w:val="en-GB"/>
        </w:rPr>
        <w:t xml:space="preserve">CM </w:t>
      </w:r>
      <w:r w:rsidRPr="00EC3370">
        <w:rPr>
          <w:rFonts w:ascii="Arial" w:hAnsi="Arial" w:cs="Arial"/>
        </w:rPr>
        <w:t>has received research support from Baxter/Takeda, CSL Behring, and Grifols and honoraria or consultation fees from CSL Behring, LFB</w:t>
      </w:r>
      <w:r w:rsidRPr="00EC3370">
        <w:rPr>
          <w:rFonts w:ascii="Arial" w:hAnsi="Arial" w:cs="Arial"/>
          <w:lang w:val="en-GB"/>
        </w:rPr>
        <w:t xml:space="preserve"> Biopharmaceuticals</w:t>
      </w:r>
      <w:r w:rsidRPr="00EC3370">
        <w:rPr>
          <w:rFonts w:ascii="Arial" w:hAnsi="Arial" w:cs="Arial"/>
        </w:rPr>
        <w:t xml:space="preserve">, Octapharma, and Takeda. She has participated in advisory boards for CSL Behring and Takeda. </w:t>
      </w:r>
      <w:r w:rsidRPr="00EC3370">
        <w:rPr>
          <w:rFonts w:ascii="Arial" w:hAnsi="Arial" w:cs="Arial"/>
          <w:b/>
          <w:bCs/>
          <w:lang w:val="en-GB"/>
        </w:rPr>
        <w:t>BM</w:t>
      </w:r>
      <w:r w:rsidRPr="00EC3370">
        <w:rPr>
          <w:rFonts w:ascii="Arial" w:hAnsi="Arial" w:cs="Arial"/>
          <w:lang w:val="en-GB"/>
        </w:rPr>
        <w:t xml:space="preserve"> has no conflicts to disclose. </w:t>
      </w:r>
    </w:p>
    <w:p w14:paraId="690D83B0" w14:textId="77777777" w:rsidR="00C1655F" w:rsidRPr="00EC3370" w:rsidRDefault="00C1655F" w:rsidP="002A128A">
      <w:pPr>
        <w:spacing w:after="0" w:line="480" w:lineRule="auto"/>
        <w:rPr>
          <w:rFonts w:ascii="Arial" w:hAnsi="Arial" w:cs="Arial"/>
          <w:lang w:val="en-GB"/>
        </w:rPr>
      </w:pPr>
      <w:bookmarkStart w:id="8" w:name="_Toc68014955"/>
    </w:p>
    <w:p w14:paraId="6F9F5194" w14:textId="272EF0C9" w:rsidR="00C1655F" w:rsidRPr="00EC3370" w:rsidRDefault="00C1655F" w:rsidP="00505EDE">
      <w:pPr>
        <w:keepNext/>
        <w:spacing w:after="0" w:line="480" w:lineRule="auto"/>
        <w:rPr>
          <w:rFonts w:ascii="Arial" w:hAnsi="Arial" w:cs="Arial"/>
          <w:b/>
          <w:bCs/>
          <w:lang w:val="en-GB"/>
        </w:rPr>
      </w:pPr>
      <w:r w:rsidRPr="00EC3370">
        <w:rPr>
          <w:rFonts w:ascii="Arial" w:hAnsi="Arial" w:cs="Arial"/>
          <w:b/>
          <w:bCs/>
          <w:lang w:val="en-GB"/>
        </w:rPr>
        <w:t xml:space="preserve">Data availability statement </w:t>
      </w:r>
    </w:p>
    <w:p w14:paraId="3FE2C43F" w14:textId="78BC3464" w:rsidR="00C1655F" w:rsidRPr="00EC3370" w:rsidRDefault="00C1655F" w:rsidP="00505EDE">
      <w:pPr>
        <w:spacing w:after="0" w:line="480" w:lineRule="auto"/>
        <w:rPr>
          <w:rFonts w:ascii="Arial" w:hAnsi="Arial" w:cs="Arial"/>
          <w:lang w:val="en-GB"/>
        </w:rPr>
      </w:pPr>
      <w:r w:rsidRPr="00EC3370">
        <w:rPr>
          <w:rFonts w:ascii="Arial" w:hAnsi="Arial" w:cs="Arial"/>
          <w:lang w:val="en-GB"/>
        </w:rPr>
        <w:t xml:space="preserve">The de-identified individual participant data that underlie the results reported in this article (including text, tables, figures, and appendices) will be made available together with the research protocol and data dictionaries, for non-commercial academic purposes. Additional supporting documents may be available upon request. Investigators will be able to request access to these data and supporting documents via a data sharing portal beginning 6 months and ending 2 years after publication. Data associated with any ongoing development program will be made available within 6 months after approval of relevant product. Requests must include a research proposal clarifying how the data will be used, including proposed analysis methodology. Research proposals will be evaluated relative to publicly available </w:t>
      </w:r>
      <w:r w:rsidRPr="00EC3370">
        <w:rPr>
          <w:rFonts w:ascii="Arial" w:hAnsi="Arial" w:cs="Arial"/>
          <w:lang w:val="en-GB"/>
        </w:rPr>
        <w:lastRenderedPageBreak/>
        <w:t xml:space="preserve">criteria available at </w:t>
      </w:r>
      <w:hyperlink r:id="rId12" w:history="1">
        <w:r w:rsidRPr="00EC3370">
          <w:rPr>
            <w:rStyle w:val="Hyperlink"/>
            <w:rFonts w:ascii="Arial" w:hAnsi="Arial" w:cs="Arial"/>
            <w:lang w:val="en-GB"/>
          </w:rPr>
          <w:t>www.BioMarin.com/patients/publication-data-request/</w:t>
        </w:r>
      </w:hyperlink>
      <w:r w:rsidRPr="00EC3370">
        <w:rPr>
          <w:rFonts w:ascii="Arial" w:hAnsi="Arial" w:cs="Arial"/>
          <w:lang w:val="en-GB"/>
        </w:rPr>
        <w:t xml:space="preserve"> to determine if access will be given, contingent upon execution of a data access agreement with BioMarin Pharmaceutical Inc.</w:t>
      </w:r>
      <w:bookmarkEnd w:id="8"/>
    </w:p>
    <w:p w14:paraId="6A83765C" w14:textId="5B0B8595" w:rsidR="00EB7579" w:rsidRPr="00EC3370" w:rsidRDefault="00EB7579">
      <w:pPr>
        <w:rPr>
          <w:rFonts w:ascii="Arial" w:hAnsi="Arial" w:cs="Arial"/>
          <w:b/>
          <w:bCs/>
          <w:lang w:val="en-GB"/>
        </w:rPr>
      </w:pPr>
    </w:p>
    <w:p w14:paraId="5EC62DC6" w14:textId="10716D86" w:rsidR="00907CB4" w:rsidRPr="00EC3370" w:rsidRDefault="00907CB4" w:rsidP="00907CB4">
      <w:pPr>
        <w:spacing w:after="0" w:line="480" w:lineRule="auto"/>
        <w:rPr>
          <w:rFonts w:ascii="Arial" w:hAnsi="Arial" w:cs="Arial"/>
          <w:lang w:val="en-GB"/>
        </w:rPr>
      </w:pPr>
      <w:r w:rsidRPr="00EC3370">
        <w:rPr>
          <w:rFonts w:ascii="Arial" w:hAnsi="Arial" w:cs="Arial"/>
          <w:b/>
          <w:bCs/>
          <w:lang w:val="en-GB"/>
        </w:rPr>
        <w:t xml:space="preserve">Ethics statement </w:t>
      </w:r>
    </w:p>
    <w:p w14:paraId="73D6DFF7" w14:textId="77777777" w:rsidR="00907CB4" w:rsidRPr="00EC3370" w:rsidRDefault="00907CB4" w:rsidP="00907CB4">
      <w:pPr>
        <w:spacing w:after="0" w:line="480" w:lineRule="auto"/>
        <w:ind w:firstLine="720"/>
        <w:rPr>
          <w:rFonts w:ascii="Arial" w:hAnsi="Arial" w:cs="Arial"/>
          <w:lang w:val="en-GB"/>
        </w:rPr>
      </w:pPr>
      <w:r w:rsidRPr="00EC3370">
        <w:rPr>
          <w:rFonts w:ascii="Arial" w:hAnsi="Arial" w:cs="Arial"/>
          <w:lang w:val="en-GB"/>
        </w:rPr>
        <w:t xml:space="preserve">Procedures were performed in accordance with the Declaration of Helsinki and Good Clinical Practice Guidelines; participants provided written informed consent. </w:t>
      </w:r>
    </w:p>
    <w:p w14:paraId="2EE7D314" w14:textId="6A05B7B9" w:rsidR="00C1655F" w:rsidRPr="00EC3370" w:rsidRDefault="00C1655F">
      <w:pPr>
        <w:rPr>
          <w:rFonts w:ascii="Arial" w:hAnsi="Arial" w:cs="Arial"/>
          <w:lang w:val="en-GB"/>
        </w:rPr>
      </w:pPr>
      <w:r w:rsidRPr="00EC3370">
        <w:rPr>
          <w:rFonts w:ascii="Arial" w:hAnsi="Arial" w:cs="Arial"/>
          <w:lang w:val="en-GB"/>
        </w:rPr>
        <w:br w:type="page"/>
      </w:r>
    </w:p>
    <w:p w14:paraId="61A573B9" w14:textId="77777777" w:rsidR="00C75D35" w:rsidRPr="00EC3370" w:rsidRDefault="00C1655F" w:rsidP="00C75D35">
      <w:pPr>
        <w:pStyle w:val="EndNoteBibliography"/>
        <w:spacing w:after="0"/>
        <w:rPr>
          <w:rFonts w:ascii="Arial" w:hAnsi="Arial" w:cs="Arial"/>
          <w:b/>
          <w:bCs/>
        </w:rPr>
      </w:pPr>
      <w:r w:rsidRPr="00EC3370">
        <w:rPr>
          <w:rFonts w:ascii="Arial" w:hAnsi="Arial" w:cs="Arial"/>
          <w:b/>
          <w:bCs/>
        </w:rPr>
        <w:lastRenderedPageBreak/>
        <w:t>Reference</w:t>
      </w:r>
      <w:r w:rsidR="00912D5E" w:rsidRPr="00EC3370">
        <w:rPr>
          <w:rFonts w:ascii="Arial" w:hAnsi="Arial" w:cs="Arial"/>
          <w:b/>
          <w:bCs/>
        </w:rPr>
        <w:t>s</w:t>
      </w:r>
    </w:p>
    <w:p w14:paraId="08CABA65" w14:textId="77777777" w:rsidR="004576A9" w:rsidRPr="00EC3370" w:rsidRDefault="00C1655F" w:rsidP="004576A9">
      <w:pPr>
        <w:pStyle w:val="EndNoteBibliography"/>
        <w:spacing w:after="0"/>
        <w:rPr>
          <w:rFonts w:ascii="Arial" w:hAnsi="Arial" w:cs="Arial"/>
          <w:lang w:val="pt-BR"/>
        </w:rPr>
      </w:pPr>
      <w:r w:rsidRPr="00EC3370">
        <w:rPr>
          <w:rFonts w:ascii="Arial" w:hAnsi="Arial" w:cs="Arial"/>
          <w:b/>
        </w:rPr>
        <w:fldChar w:fldCharType="begin"/>
      </w:r>
      <w:r w:rsidRPr="00EC3370">
        <w:rPr>
          <w:rFonts w:ascii="Arial" w:hAnsi="Arial" w:cs="Arial"/>
        </w:rPr>
        <w:instrText xml:space="preserve"> ADDIN EN.REFLIST </w:instrText>
      </w:r>
      <w:r w:rsidRPr="00EC3370">
        <w:rPr>
          <w:rFonts w:ascii="Arial" w:hAnsi="Arial" w:cs="Arial"/>
          <w:b/>
        </w:rPr>
        <w:fldChar w:fldCharType="separate"/>
      </w:r>
      <w:r w:rsidR="004576A9" w:rsidRPr="00EC3370">
        <w:rPr>
          <w:rFonts w:ascii="Arial" w:hAnsi="Arial" w:cs="Arial"/>
        </w:rPr>
        <w:t>1.</w:t>
      </w:r>
      <w:r w:rsidR="004576A9" w:rsidRPr="00EC3370">
        <w:rPr>
          <w:rFonts w:ascii="Arial" w:hAnsi="Arial" w:cs="Arial"/>
        </w:rPr>
        <w:tab/>
        <w:t xml:space="preserve">Bannow BS, Recht M, Negrier C, et al. Factor VIII: long-established role in haemophilia A and emerging evidence beyond haemostasis. </w:t>
      </w:r>
      <w:r w:rsidR="004576A9" w:rsidRPr="00EC3370">
        <w:rPr>
          <w:rFonts w:ascii="Arial" w:hAnsi="Arial" w:cs="Arial"/>
          <w:i/>
          <w:lang w:val="pt-BR"/>
        </w:rPr>
        <w:t xml:space="preserve">Blood Rev. </w:t>
      </w:r>
      <w:r w:rsidR="004576A9" w:rsidRPr="00EC3370">
        <w:rPr>
          <w:rFonts w:ascii="Arial" w:hAnsi="Arial" w:cs="Arial"/>
          <w:lang w:val="pt-BR"/>
        </w:rPr>
        <w:t>2019;35:43-50.</w:t>
      </w:r>
    </w:p>
    <w:p w14:paraId="753F8EB0" w14:textId="77777777" w:rsidR="004576A9" w:rsidRPr="00EC3370" w:rsidRDefault="004576A9" w:rsidP="004576A9">
      <w:pPr>
        <w:pStyle w:val="EndNoteBibliography"/>
        <w:spacing w:after="0"/>
        <w:rPr>
          <w:rFonts w:ascii="Arial" w:hAnsi="Arial" w:cs="Arial"/>
        </w:rPr>
      </w:pPr>
      <w:r w:rsidRPr="00EC3370">
        <w:rPr>
          <w:rFonts w:ascii="Arial" w:hAnsi="Arial" w:cs="Arial"/>
          <w:lang w:val="pt-BR"/>
        </w:rPr>
        <w:t>2.</w:t>
      </w:r>
      <w:r w:rsidRPr="00EC3370">
        <w:rPr>
          <w:rFonts w:ascii="Arial" w:hAnsi="Arial" w:cs="Arial"/>
          <w:lang w:val="pt-BR"/>
        </w:rPr>
        <w:tab/>
        <w:t xml:space="preserve">Srivastava A, Santagostino E, Dougall A, et al. </w:t>
      </w:r>
      <w:r w:rsidRPr="00EC3370">
        <w:rPr>
          <w:rFonts w:ascii="Arial" w:hAnsi="Arial" w:cs="Arial"/>
        </w:rPr>
        <w:t xml:space="preserve">WFH guidelines for the management of hemophilia, 3rd edition. </w:t>
      </w:r>
      <w:r w:rsidRPr="00EC3370">
        <w:rPr>
          <w:rFonts w:ascii="Arial" w:hAnsi="Arial" w:cs="Arial"/>
          <w:i/>
        </w:rPr>
        <w:t xml:space="preserve">Haemophilia. </w:t>
      </w:r>
      <w:r w:rsidRPr="00EC3370">
        <w:rPr>
          <w:rFonts w:ascii="Arial" w:hAnsi="Arial" w:cs="Arial"/>
        </w:rPr>
        <w:t>2020;26:1-158.</w:t>
      </w:r>
    </w:p>
    <w:p w14:paraId="3E5F4930" w14:textId="77777777" w:rsidR="004576A9" w:rsidRPr="00EC3370" w:rsidRDefault="004576A9" w:rsidP="004576A9">
      <w:pPr>
        <w:pStyle w:val="EndNoteBibliography"/>
        <w:spacing w:after="0"/>
        <w:rPr>
          <w:rFonts w:ascii="Arial" w:hAnsi="Arial" w:cs="Arial"/>
        </w:rPr>
      </w:pPr>
      <w:r w:rsidRPr="00EC3370">
        <w:rPr>
          <w:rFonts w:ascii="Arial" w:hAnsi="Arial" w:cs="Arial"/>
        </w:rPr>
        <w:t>3.</w:t>
      </w:r>
      <w:r w:rsidRPr="00EC3370">
        <w:rPr>
          <w:rFonts w:ascii="Arial" w:hAnsi="Arial" w:cs="Arial"/>
        </w:rPr>
        <w:tab/>
        <w:t xml:space="preserve">Callaghan MU, Negrier C, Paz-Priel I, et al. Long-term outcomes with emicizumab prophylaxis for hemophilia A with or without FVIII inhibitors from the HAVEN 1-4 studies. </w:t>
      </w:r>
      <w:r w:rsidRPr="00EC3370">
        <w:rPr>
          <w:rFonts w:ascii="Arial" w:hAnsi="Arial" w:cs="Arial"/>
          <w:i/>
        </w:rPr>
        <w:t xml:space="preserve">Blood. </w:t>
      </w:r>
      <w:r w:rsidRPr="00EC3370">
        <w:rPr>
          <w:rFonts w:ascii="Arial" w:hAnsi="Arial" w:cs="Arial"/>
        </w:rPr>
        <w:t>2021;137(16):2231-2242.</w:t>
      </w:r>
    </w:p>
    <w:p w14:paraId="2D9EC581" w14:textId="77777777" w:rsidR="004576A9" w:rsidRPr="00EC3370" w:rsidRDefault="004576A9" w:rsidP="004576A9">
      <w:pPr>
        <w:pStyle w:val="EndNoteBibliography"/>
        <w:spacing w:after="0"/>
        <w:rPr>
          <w:rFonts w:ascii="Arial" w:hAnsi="Arial" w:cs="Arial"/>
        </w:rPr>
      </w:pPr>
      <w:r w:rsidRPr="00EC3370">
        <w:rPr>
          <w:rFonts w:ascii="Arial" w:hAnsi="Arial" w:cs="Arial"/>
        </w:rPr>
        <w:t>4.</w:t>
      </w:r>
      <w:r w:rsidRPr="00EC3370">
        <w:rPr>
          <w:rFonts w:ascii="Arial" w:hAnsi="Arial" w:cs="Arial"/>
        </w:rPr>
        <w:tab/>
        <w:t xml:space="preserve">Krumb E, Hermans C. Living with a “hemophilia-free mind” – The new ambition of hemophilia care? </w:t>
      </w:r>
      <w:r w:rsidRPr="00EC3370">
        <w:rPr>
          <w:rFonts w:ascii="Arial" w:hAnsi="Arial" w:cs="Arial"/>
          <w:i/>
        </w:rPr>
        <w:t xml:space="preserve">Res Pract Thromb Haemost. </w:t>
      </w:r>
      <w:r w:rsidRPr="00EC3370">
        <w:rPr>
          <w:rFonts w:ascii="Arial" w:hAnsi="Arial" w:cs="Arial"/>
        </w:rPr>
        <w:t>2021;5:e12567.</w:t>
      </w:r>
    </w:p>
    <w:p w14:paraId="3C372292" w14:textId="77777777" w:rsidR="004576A9" w:rsidRPr="00EC3370" w:rsidRDefault="004576A9" w:rsidP="004576A9">
      <w:pPr>
        <w:pStyle w:val="EndNoteBibliography"/>
        <w:spacing w:after="0"/>
        <w:rPr>
          <w:rFonts w:ascii="Arial" w:hAnsi="Arial" w:cs="Arial"/>
        </w:rPr>
      </w:pPr>
      <w:r w:rsidRPr="00EC3370">
        <w:rPr>
          <w:rFonts w:ascii="Arial" w:hAnsi="Arial" w:cs="Arial"/>
        </w:rPr>
        <w:t>5.</w:t>
      </w:r>
      <w:r w:rsidRPr="00EC3370">
        <w:rPr>
          <w:rFonts w:ascii="Arial" w:hAnsi="Arial" w:cs="Arial"/>
        </w:rPr>
        <w:tab/>
        <w:t xml:space="preserve">Hermans C, Pierce GF. Towards achieving a haemophilia-free mind. </w:t>
      </w:r>
      <w:r w:rsidRPr="00EC3370">
        <w:rPr>
          <w:rFonts w:ascii="Arial" w:hAnsi="Arial" w:cs="Arial"/>
          <w:i/>
        </w:rPr>
        <w:t xml:space="preserve">Haemophilia. </w:t>
      </w:r>
      <w:r w:rsidRPr="00EC3370">
        <w:rPr>
          <w:rFonts w:ascii="Arial" w:hAnsi="Arial" w:cs="Arial"/>
        </w:rPr>
        <w:t>2023;29:951-953.</w:t>
      </w:r>
    </w:p>
    <w:p w14:paraId="0077ACD8" w14:textId="77777777" w:rsidR="004576A9" w:rsidRPr="00EC3370" w:rsidRDefault="004576A9" w:rsidP="004576A9">
      <w:pPr>
        <w:pStyle w:val="EndNoteBibliography"/>
        <w:spacing w:after="0"/>
        <w:rPr>
          <w:rFonts w:ascii="Arial" w:hAnsi="Arial" w:cs="Arial"/>
        </w:rPr>
      </w:pPr>
      <w:r w:rsidRPr="00EC3370">
        <w:rPr>
          <w:rFonts w:ascii="Arial" w:hAnsi="Arial" w:cs="Arial"/>
        </w:rPr>
        <w:t>6.</w:t>
      </w:r>
      <w:r w:rsidRPr="00EC3370">
        <w:rPr>
          <w:rFonts w:ascii="Arial" w:hAnsi="Arial" w:cs="Arial"/>
        </w:rPr>
        <w:tab/>
        <w:t xml:space="preserve">Rangarajan S, Walsh L, Lester W, et al. AAV5–factor VIII gene transfer in severe hemophilia A. </w:t>
      </w:r>
      <w:r w:rsidRPr="00EC3370">
        <w:rPr>
          <w:rFonts w:ascii="Arial" w:hAnsi="Arial" w:cs="Arial"/>
          <w:i/>
        </w:rPr>
        <w:t xml:space="preserve">N Engl J Med. </w:t>
      </w:r>
      <w:r w:rsidRPr="00EC3370">
        <w:rPr>
          <w:rFonts w:ascii="Arial" w:hAnsi="Arial" w:cs="Arial"/>
        </w:rPr>
        <w:t>2017;377(26):2519-2530.</w:t>
      </w:r>
    </w:p>
    <w:p w14:paraId="3779A9C9" w14:textId="77777777" w:rsidR="004576A9" w:rsidRPr="00EC3370" w:rsidRDefault="004576A9" w:rsidP="004576A9">
      <w:pPr>
        <w:pStyle w:val="EndNoteBibliography"/>
        <w:spacing w:after="0"/>
        <w:rPr>
          <w:rFonts w:ascii="Arial" w:hAnsi="Arial" w:cs="Arial"/>
        </w:rPr>
      </w:pPr>
      <w:r w:rsidRPr="00EC3370">
        <w:rPr>
          <w:rFonts w:ascii="Arial" w:hAnsi="Arial" w:cs="Arial"/>
        </w:rPr>
        <w:t>7.</w:t>
      </w:r>
      <w:r w:rsidRPr="00EC3370">
        <w:rPr>
          <w:rFonts w:ascii="Arial" w:hAnsi="Arial" w:cs="Arial"/>
        </w:rPr>
        <w:tab/>
        <w:t xml:space="preserve">Pasi KJ, Rangarajan S, Mitchell N, et al. Multiyear follow-up of AAV5-hFVIII-SQ gene therapy for hemophilia A. </w:t>
      </w:r>
      <w:r w:rsidRPr="00EC3370">
        <w:rPr>
          <w:rFonts w:ascii="Arial" w:hAnsi="Arial" w:cs="Arial"/>
          <w:i/>
        </w:rPr>
        <w:t xml:space="preserve">N Engl J Med. </w:t>
      </w:r>
      <w:r w:rsidRPr="00EC3370">
        <w:rPr>
          <w:rFonts w:ascii="Arial" w:hAnsi="Arial" w:cs="Arial"/>
        </w:rPr>
        <w:t>2020;382:29-40.</w:t>
      </w:r>
    </w:p>
    <w:p w14:paraId="4FACDC19" w14:textId="77777777" w:rsidR="004576A9" w:rsidRPr="00EC3370" w:rsidRDefault="004576A9" w:rsidP="004576A9">
      <w:pPr>
        <w:pStyle w:val="EndNoteBibliography"/>
        <w:spacing w:after="0"/>
        <w:rPr>
          <w:rFonts w:ascii="Arial" w:hAnsi="Arial" w:cs="Arial"/>
        </w:rPr>
      </w:pPr>
      <w:r w:rsidRPr="00EC3370">
        <w:rPr>
          <w:rFonts w:ascii="Arial" w:hAnsi="Arial" w:cs="Arial"/>
        </w:rPr>
        <w:t>8.</w:t>
      </w:r>
      <w:r w:rsidRPr="00EC3370">
        <w:rPr>
          <w:rFonts w:ascii="Arial" w:hAnsi="Arial" w:cs="Arial"/>
        </w:rPr>
        <w:tab/>
        <w:t xml:space="preserve">Pasi KJ, Laffan M, Rangarajan S, et al. Persistence of haemostatic response following gene therapy with valoctocogene roxaparvovec in severe haemophilia A. </w:t>
      </w:r>
      <w:r w:rsidRPr="00EC3370">
        <w:rPr>
          <w:rFonts w:ascii="Arial" w:hAnsi="Arial" w:cs="Arial"/>
          <w:i/>
        </w:rPr>
        <w:t xml:space="preserve">Haemophilia. </w:t>
      </w:r>
      <w:r w:rsidRPr="00EC3370">
        <w:rPr>
          <w:rFonts w:ascii="Arial" w:hAnsi="Arial" w:cs="Arial"/>
        </w:rPr>
        <w:t>2021;27(6):947-956.</w:t>
      </w:r>
    </w:p>
    <w:p w14:paraId="750B23D4" w14:textId="77777777" w:rsidR="004576A9" w:rsidRPr="00EC3370" w:rsidRDefault="004576A9" w:rsidP="004576A9">
      <w:pPr>
        <w:pStyle w:val="EndNoteBibliography"/>
        <w:spacing w:after="0"/>
        <w:rPr>
          <w:rFonts w:ascii="Arial" w:hAnsi="Arial" w:cs="Arial"/>
        </w:rPr>
      </w:pPr>
      <w:r w:rsidRPr="00EC3370">
        <w:rPr>
          <w:rFonts w:ascii="Arial" w:hAnsi="Arial" w:cs="Arial"/>
        </w:rPr>
        <w:t>9.</w:t>
      </w:r>
      <w:r w:rsidRPr="00EC3370">
        <w:rPr>
          <w:rFonts w:ascii="Arial" w:hAnsi="Arial" w:cs="Arial"/>
        </w:rPr>
        <w:tab/>
        <w:t xml:space="preserve">Symington E, Rangarajan S, Lester W, et al. Long-term safety and efficacy outcomes of valoctocogene roxaparvovec gene transfer after six years. </w:t>
      </w:r>
      <w:r w:rsidRPr="00EC3370">
        <w:rPr>
          <w:rFonts w:ascii="Arial" w:hAnsi="Arial" w:cs="Arial"/>
          <w:i/>
        </w:rPr>
        <w:t xml:space="preserve">Haemophilia. </w:t>
      </w:r>
      <w:r w:rsidRPr="00EC3370">
        <w:rPr>
          <w:rFonts w:ascii="Arial" w:hAnsi="Arial" w:cs="Arial"/>
        </w:rPr>
        <w:t>2024;30:320-330.</w:t>
      </w:r>
    </w:p>
    <w:p w14:paraId="56F092EC" w14:textId="77777777" w:rsidR="004576A9" w:rsidRPr="00EC3370" w:rsidRDefault="004576A9" w:rsidP="004576A9">
      <w:pPr>
        <w:pStyle w:val="EndNoteBibliography"/>
        <w:spacing w:after="0"/>
        <w:rPr>
          <w:rFonts w:ascii="Arial" w:hAnsi="Arial" w:cs="Arial"/>
        </w:rPr>
      </w:pPr>
      <w:r w:rsidRPr="00EC3370">
        <w:rPr>
          <w:rFonts w:ascii="Arial" w:hAnsi="Arial" w:cs="Arial"/>
        </w:rPr>
        <w:t>10.</w:t>
      </w:r>
      <w:r w:rsidRPr="00EC3370">
        <w:rPr>
          <w:rFonts w:ascii="Arial" w:hAnsi="Arial" w:cs="Arial"/>
        </w:rPr>
        <w:tab/>
        <w:t xml:space="preserve">Ozelo MC, Mahlangu J, Pasi KJ, et al. Valoctocogene roxaparvovec gene therapy for hemophilia A. </w:t>
      </w:r>
      <w:r w:rsidRPr="00EC3370">
        <w:rPr>
          <w:rFonts w:ascii="Arial" w:hAnsi="Arial" w:cs="Arial"/>
          <w:i/>
        </w:rPr>
        <w:t xml:space="preserve">N Engl J Med. </w:t>
      </w:r>
      <w:r w:rsidRPr="00EC3370">
        <w:rPr>
          <w:rFonts w:ascii="Arial" w:hAnsi="Arial" w:cs="Arial"/>
        </w:rPr>
        <w:t>2022;386:1013-1025.</w:t>
      </w:r>
    </w:p>
    <w:p w14:paraId="42E33BDC" w14:textId="49F3D8DF" w:rsidR="004576A9" w:rsidRPr="00EC3370" w:rsidRDefault="004576A9" w:rsidP="004576A9">
      <w:pPr>
        <w:pStyle w:val="EndNoteBibliography"/>
        <w:spacing w:after="0"/>
        <w:rPr>
          <w:rFonts w:ascii="Arial" w:hAnsi="Arial" w:cs="Arial"/>
        </w:rPr>
      </w:pPr>
      <w:r w:rsidRPr="00EC3370">
        <w:rPr>
          <w:rFonts w:ascii="Arial" w:hAnsi="Arial" w:cs="Arial"/>
        </w:rPr>
        <w:t>11.</w:t>
      </w:r>
      <w:r w:rsidRPr="00EC3370">
        <w:rPr>
          <w:rFonts w:ascii="Arial" w:hAnsi="Arial" w:cs="Arial"/>
        </w:rPr>
        <w:tab/>
        <w:t xml:space="preserve">First gene therapy for adults with severe hemophilia A, BioMarin's ROCTAVIAN™ (valoctocogene roxaparvovec), approved by European Commission (EC) [press release]. San </w:t>
      </w:r>
      <w:r w:rsidRPr="00EC3370">
        <w:rPr>
          <w:rFonts w:ascii="Arial" w:hAnsi="Arial" w:cs="Arial"/>
        </w:rPr>
        <w:lastRenderedPageBreak/>
        <w:t xml:space="preserve">Rafael, CA: BioMarin Pharmaceutical Inc.; Aug 24, 2022. </w:t>
      </w:r>
      <w:hyperlink r:id="rId13" w:history="1">
        <w:r w:rsidRPr="00EC3370">
          <w:rPr>
            <w:rStyle w:val="Hyperlink"/>
            <w:rFonts w:ascii="Arial" w:hAnsi="Arial" w:cs="Arial"/>
          </w:rPr>
          <w:t>https://investors.biomarin.com/2022-08-24-First-Gene-Therapy-for-Adults-with-Severe-Hemophilia-A,-BioMarins-ROCTAVIAN-TM-valoctocogene-roxaparvovec-,-Approved-by-European-Commission-EC</w:t>
        </w:r>
      </w:hyperlink>
      <w:r w:rsidRPr="00EC3370">
        <w:rPr>
          <w:rFonts w:ascii="Arial" w:hAnsi="Arial" w:cs="Arial"/>
        </w:rPr>
        <w:t>.</w:t>
      </w:r>
    </w:p>
    <w:p w14:paraId="249C3897" w14:textId="7EE42BF1" w:rsidR="004576A9" w:rsidRPr="00EC3370" w:rsidRDefault="004576A9" w:rsidP="004576A9">
      <w:pPr>
        <w:pStyle w:val="EndNoteBibliography"/>
        <w:spacing w:after="0"/>
        <w:rPr>
          <w:rFonts w:ascii="Arial" w:hAnsi="Arial" w:cs="Arial"/>
        </w:rPr>
      </w:pPr>
      <w:r w:rsidRPr="00EC3370">
        <w:rPr>
          <w:rFonts w:ascii="Arial" w:hAnsi="Arial" w:cs="Arial"/>
        </w:rPr>
        <w:t>12.</w:t>
      </w:r>
      <w:r w:rsidRPr="00EC3370">
        <w:rPr>
          <w:rFonts w:ascii="Arial" w:hAnsi="Arial" w:cs="Arial"/>
        </w:rPr>
        <w:tab/>
        <w:t xml:space="preserve">U.S. Food and Drug Administration approves BioMarin's ROCTAVIAN™ (valoctocogene roxaparvovec-rvox), the first and only gene therapy for adults with severe hemophilia A [press release]. San Rafael, CA: BioMarin Pharmaceutical Inc.; June 29, 2023. </w:t>
      </w:r>
      <w:hyperlink r:id="rId14" w:history="1">
        <w:r w:rsidRPr="00EC3370">
          <w:rPr>
            <w:rStyle w:val="Hyperlink"/>
            <w:rFonts w:ascii="Arial" w:hAnsi="Arial" w:cs="Arial"/>
          </w:rPr>
          <w:t>https://investors.biomarin.com/2023-06-29-U-S-Food-and-Drug-Administration-Approves-BioMarins-ROCTAVIAN-TM-valoctocogene-roxaparvovec-rvox-,-the-First-and-Only-Gene-Therapy-for-Adults-with-Severe-Hemophilia-A</w:t>
        </w:r>
      </w:hyperlink>
      <w:r w:rsidRPr="00EC3370">
        <w:rPr>
          <w:rFonts w:ascii="Arial" w:hAnsi="Arial" w:cs="Arial"/>
        </w:rPr>
        <w:t>.</w:t>
      </w:r>
    </w:p>
    <w:p w14:paraId="7390B3CF" w14:textId="46E3F2A8" w:rsidR="004576A9" w:rsidRPr="00EC3370" w:rsidRDefault="004576A9" w:rsidP="004576A9">
      <w:pPr>
        <w:pStyle w:val="EndNoteBibliography"/>
        <w:spacing w:after="0"/>
        <w:rPr>
          <w:rFonts w:ascii="Arial" w:hAnsi="Arial" w:cs="Arial"/>
        </w:rPr>
      </w:pPr>
      <w:r w:rsidRPr="00EC3370">
        <w:rPr>
          <w:rFonts w:ascii="Arial" w:hAnsi="Arial" w:cs="Arial"/>
        </w:rPr>
        <w:t>13.</w:t>
      </w:r>
      <w:r w:rsidRPr="00EC3370">
        <w:rPr>
          <w:rFonts w:ascii="Arial" w:hAnsi="Arial" w:cs="Arial"/>
        </w:rPr>
        <w:tab/>
        <w:t xml:space="preserve">Chapman J, Goyal A, Azevedo AM. Splenomegaly. 2023. StatPearls Publishing. Last updated June 26, 2023. Accessed April 10, 2024. </w:t>
      </w:r>
      <w:hyperlink r:id="rId15" w:history="1">
        <w:r w:rsidRPr="00EC3370">
          <w:rPr>
            <w:rStyle w:val="Hyperlink"/>
            <w:rFonts w:ascii="Arial" w:hAnsi="Arial" w:cs="Arial"/>
          </w:rPr>
          <w:t>https://www.ncbi.nlm.nih.gov/books/NBK430907/</w:t>
        </w:r>
      </w:hyperlink>
    </w:p>
    <w:p w14:paraId="1E7695CB" w14:textId="22106DA7" w:rsidR="004576A9" w:rsidRPr="00EC3370" w:rsidRDefault="004576A9" w:rsidP="004576A9">
      <w:pPr>
        <w:pStyle w:val="EndNoteBibliography"/>
        <w:spacing w:after="0"/>
        <w:rPr>
          <w:rFonts w:ascii="Arial" w:hAnsi="Arial" w:cs="Arial"/>
        </w:rPr>
      </w:pPr>
      <w:r w:rsidRPr="00EC3370">
        <w:rPr>
          <w:rFonts w:ascii="Arial" w:hAnsi="Arial" w:cs="Arial"/>
        </w:rPr>
        <w:t>14.</w:t>
      </w:r>
      <w:r w:rsidRPr="00EC3370">
        <w:rPr>
          <w:rFonts w:ascii="Arial" w:hAnsi="Arial" w:cs="Arial"/>
        </w:rPr>
        <w:tab/>
        <w:t xml:space="preserve">Azizaddini S, Mani S. Liver imaging. 2023. StatPearls Publishing. Last updated February 20, 2023. Accessed April 12, 2024. </w:t>
      </w:r>
      <w:hyperlink r:id="rId16" w:history="1">
        <w:r w:rsidRPr="00EC3370">
          <w:rPr>
            <w:rStyle w:val="Hyperlink"/>
            <w:rFonts w:ascii="Arial" w:hAnsi="Arial" w:cs="Arial"/>
          </w:rPr>
          <w:t>https://www.ncbi.nlm.nih.gov/books/NBK557460/</w:t>
        </w:r>
      </w:hyperlink>
    </w:p>
    <w:p w14:paraId="063A3050" w14:textId="77777777" w:rsidR="004576A9" w:rsidRPr="00EC3370" w:rsidRDefault="004576A9" w:rsidP="004576A9">
      <w:pPr>
        <w:pStyle w:val="EndNoteBibliography"/>
        <w:spacing w:after="0"/>
        <w:rPr>
          <w:rFonts w:ascii="Arial" w:hAnsi="Arial" w:cs="Arial"/>
        </w:rPr>
      </w:pPr>
      <w:r w:rsidRPr="00EC3370">
        <w:rPr>
          <w:rFonts w:ascii="Arial" w:hAnsi="Arial" w:cs="Arial"/>
        </w:rPr>
        <w:t>15.</w:t>
      </w:r>
      <w:r w:rsidRPr="00EC3370">
        <w:rPr>
          <w:rFonts w:ascii="Arial" w:hAnsi="Arial" w:cs="Arial"/>
        </w:rPr>
        <w:tab/>
        <w:t xml:space="preserve">Aldulaimi S, Mendez AM. Splenomegaly: diagnosis and management in adults. </w:t>
      </w:r>
      <w:r w:rsidRPr="00EC3370">
        <w:rPr>
          <w:rFonts w:ascii="Arial" w:hAnsi="Arial" w:cs="Arial"/>
          <w:i/>
        </w:rPr>
        <w:t xml:space="preserve">Am Fam Physician. </w:t>
      </w:r>
      <w:r w:rsidRPr="00EC3370">
        <w:rPr>
          <w:rFonts w:ascii="Arial" w:hAnsi="Arial" w:cs="Arial"/>
        </w:rPr>
        <w:t>2021;104(3):271-276.</w:t>
      </w:r>
    </w:p>
    <w:p w14:paraId="5C0DF68B" w14:textId="77777777" w:rsidR="004576A9" w:rsidRPr="00EC3370" w:rsidRDefault="004576A9" w:rsidP="004576A9">
      <w:pPr>
        <w:pStyle w:val="EndNoteBibliography"/>
        <w:spacing w:after="0"/>
        <w:rPr>
          <w:rFonts w:ascii="Arial" w:hAnsi="Arial" w:cs="Arial"/>
        </w:rPr>
      </w:pPr>
      <w:r w:rsidRPr="00EC3370">
        <w:rPr>
          <w:rFonts w:ascii="Arial" w:hAnsi="Arial" w:cs="Arial"/>
        </w:rPr>
        <w:t>16.</w:t>
      </w:r>
      <w:r w:rsidRPr="00EC3370">
        <w:rPr>
          <w:rFonts w:ascii="Arial" w:hAnsi="Arial" w:cs="Arial"/>
        </w:rPr>
        <w:tab/>
        <w:t xml:space="preserve">Simone C, Murphy M, Shifrin R, Toro TZ, Reisman D. Rapid liver enlargement and hepatic failure secondary to radiographic occult tumor invasion: two case reports and review of the literature. </w:t>
      </w:r>
      <w:r w:rsidRPr="00EC3370">
        <w:rPr>
          <w:rFonts w:ascii="Arial" w:hAnsi="Arial" w:cs="Arial"/>
          <w:i/>
        </w:rPr>
        <w:t xml:space="preserve">J Med Case Rep. </w:t>
      </w:r>
      <w:r w:rsidRPr="00EC3370">
        <w:rPr>
          <w:rFonts w:ascii="Arial" w:hAnsi="Arial" w:cs="Arial"/>
        </w:rPr>
        <w:t>2012;6:402.</w:t>
      </w:r>
    </w:p>
    <w:p w14:paraId="167BC862" w14:textId="77777777" w:rsidR="004576A9" w:rsidRPr="00EC3370" w:rsidRDefault="004576A9" w:rsidP="004576A9">
      <w:pPr>
        <w:pStyle w:val="EndNoteBibliography"/>
        <w:spacing w:after="0"/>
        <w:rPr>
          <w:rFonts w:ascii="Arial" w:hAnsi="Arial" w:cs="Arial"/>
        </w:rPr>
      </w:pPr>
      <w:r w:rsidRPr="00EC3370">
        <w:rPr>
          <w:rFonts w:ascii="Arial" w:hAnsi="Arial" w:cs="Arial"/>
        </w:rPr>
        <w:t>17.</w:t>
      </w:r>
      <w:r w:rsidRPr="00EC3370">
        <w:rPr>
          <w:rFonts w:ascii="Arial" w:hAnsi="Arial" w:cs="Arial"/>
        </w:rPr>
        <w:tab/>
        <w:t xml:space="preserve">Joshi D, Belgaumkar A, Ratnayake V, Quaglia A, Austin D. A case of hepatomegaly. </w:t>
      </w:r>
      <w:r w:rsidRPr="00EC3370">
        <w:rPr>
          <w:rFonts w:ascii="Arial" w:hAnsi="Arial" w:cs="Arial"/>
          <w:i/>
        </w:rPr>
        <w:t xml:space="preserve">Postgrad Med J. </w:t>
      </w:r>
      <w:r w:rsidRPr="00EC3370">
        <w:rPr>
          <w:rFonts w:ascii="Arial" w:hAnsi="Arial" w:cs="Arial"/>
        </w:rPr>
        <w:t>2007;83:e2.</w:t>
      </w:r>
    </w:p>
    <w:p w14:paraId="3CC48143" w14:textId="77777777" w:rsidR="004576A9" w:rsidRPr="00EC3370" w:rsidRDefault="004576A9" w:rsidP="004576A9">
      <w:pPr>
        <w:pStyle w:val="EndNoteBibliography"/>
        <w:spacing w:after="0"/>
        <w:rPr>
          <w:rFonts w:ascii="Arial" w:hAnsi="Arial" w:cs="Arial"/>
        </w:rPr>
      </w:pPr>
      <w:r w:rsidRPr="00EC3370">
        <w:rPr>
          <w:rFonts w:ascii="Arial" w:hAnsi="Arial" w:cs="Arial"/>
        </w:rPr>
        <w:t>18.</w:t>
      </w:r>
      <w:r w:rsidRPr="00EC3370">
        <w:rPr>
          <w:rFonts w:ascii="Arial" w:hAnsi="Arial" w:cs="Arial"/>
        </w:rPr>
        <w:tab/>
        <w:t>Gorovits B, Azadeh M, Buchlis G, et al. Evaluation of cellular immune response to adeno</w:t>
      </w:r>
      <w:r w:rsidRPr="00EC3370">
        <w:rPr>
          <w:rFonts w:ascii="Cambria Math" w:hAnsi="Cambria Math" w:cs="Cambria Math"/>
        </w:rPr>
        <w:t>‑</w:t>
      </w:r>
      <w:r w:rsidRPr="00EC3370">
        <w:rPr>
          <w:rFonts w:ascii="Arial" w:hAnsi="Arial" w:cs="Arial"/>
        </w:rPr>
        <w:t>associated virus</w:t>
      </w:r>
      <w:r w:rsidRPr="00EC3370">
        <w:rPr>
          <w:rFonts w:ascii="Cambria Math" w:hAnsi="Cambria Math" w:cs="Cambria Math"/>
        </w:rPr>
        <w:t>‑</w:t>
      </w:r>
      <w:r w:rsidRPr="00EC3370">
        <w:rPr>
          <w:rFonts w:ascii="Arial" w:hAnsi="Arial" w:cs="Arial"/>
        </w:rPr>
        <w:t xml:space="preserve">based gene therapy. </w:t>
      </w:r>
      <w:r w:rsidRPr="00EC3370">
        <w:rPr>
          <w:rFonts w:ascii="Arial" w:hAnsi="Arial" w:cs="Arial"/>
          <w:i/>
        </w:rPr>
        <w:t xml:space="preserve">AAPS J. </w:t>
      </w:r>
      <w:r w:rsidRPr="00EC3370">
        <w:rPr>
          <w:rFonts w:ascii="Arial" w:hAnsi="Arial" w:cs="Arial"/>
        </w:rPr>
        <w:t>2023;25(3):47.</w:t>
      </w:r>
    </w:p>
    <w:p w14:paraId="75E24F62" w14:textId="65C71807" w:rsidR="004576A9" w:rsidRPr="00EC3370" w:rsidRDefault="004576A9" w:rsidP="004576A9">
      <w:pPr>
        <w:pStyle w:val="EndNoteBibliography"/>
        <w:spacing w:after="0"/>
        <w:rPr>
          <w:rFonts w:ascii="Arial" w:hAnsi="Arial" w:cs="Arial"/>
        </w:rPr>
      </w:pPr>
      <w:r w:rsidRPr="00EC3370">
        <w:rPr>
          <w:rFonts w:ascii="Arial" w:hAnsi="Arial" w:cs="Arial"/>
        </w:rPr>
        <w:lastRenderedPageBreak/>
        <w:t>19.</w:t>
      </w:r>
      <w:r w:rsidRPr="00EC3370">
        <w:rPr>
          <w:rFonts w:ascii="Arial" w:hAnsi="Arial" w:cs="Arial"/>
        </w:rPr>
        <w:tab/>
        <w:t xml:space="preserve">Miesbach W, Batty P, Chowdary P, et al. Methods for the determination and monitoring of immunogenicity in clinical trials and post-approval. Communication of the ISTH SSC gene therapy working group: session on the standardization of methods. International Society on Thrombosis and Hemostasis Congress 2023; Montreal, Canada. Accessed April 23, 2024. </w:t>
      </w:r>
      <w:hyperlink r:id="rId17" w:history="1">
        <w:r w:rsidRPr="00EC3370">
          <w:rPr>
            <w:rStyle w:val="Hyperlink"/>
            <w:rFonts w:ascii="Arial" w:hAnsi="Arial" w:cs="Arial"/>
          </w:rPr>
          <w:t>https://cdn.ymaws.com/www.isth.org/resource/resmgr/ssc/ssc_admin/Final_2023_Gene_therapy_ISTH.pdf</w:t>
        </w:r>
      </w:hyperlink>
      <w:r w:rsidRPr="00EC3370">
        <w:rPr>
          <w:rFonts w:ascii="Arial" w:hAnsi="Arial" w:cs="Arial"/>
        </w:rPr>
        <w:t>.</w:t>
      </w:r>
    </w:p>
    <w:p w14:paraId="1225CE64" w14:textId="77777777" w:rsidR="004576A9" w:rsidRPr="00EC3370" w:rsidRDefault="004576A9" w:rsidP="004576A9">
      <w:pPr>
        <w:pStyle w:val="EndNoteBibliography"/>
        <w:spacing w:after="0"/>
        <w:rPr>
          <w:rFonts w:ascii="Arial" w:hAnsi="Arial" w:cs="Arial"/>
        </w:rPr>
      </w:pPr>
      <w:r w:rsidRPr="00EC3370">
        <w:rPr>
          <w:rFonts w:ascii="Arial" w:hAnsi="Arial" w:cs="Arial"/>
          <w:lang w:val="es-ES"/>
        </w:rPr>
        <w:t>20.</w:t>
      </w:r>
      <w:r w:rsidRPr="00EC3370">
        <w:rPr>
          <w:rFonts w:ascii="Arial" w:hAnsi="Arial" w:cs="Arial"/>
          <w:lang w:val="es-ES"/>
        </w:rPr>
        <w:tab/>
        <w:t xml:space="preserve">Madan B, Ozelo MC, Raheja P, et al. </w:t>
      </w:r>
      <w:r w:rsidRPr="00EC3370">
        <w:rPr>
          <w:rFonts w:ascii="Arial" w:hAnsi="Arial" w:cs="Arial"/>
        </w:rPr>
        <w:t xml:space="preserve">Three-year outcomes of valoctocogene roxaparvovec gene therapy for hemophilia A. </w:t>
      </w:r>
      <w:r w:rsidRPr="00EC3370">
        <w:rPr>
          <w:rFonts w:ascii="Arial" w:hAnsi="Arial" w:cs="Arial"/>
          <w:i/>
        </w:rPr>
        <w:t xml:space="preserve">J Thromb Haemost. </w:t>
      </w:r>
      <w:r w:rsidRPr="00EC3370">
        <w:rPr>
          <w:rFonts w:ascii="Arial" w:hAnsi="Arial" w:cs="Arial"/>
        </w:rPr>
        <w:t>2024;S1538-7836(24)00184-3.</w:t>
      </w:r>
    </w:p>
    <w:p w14:paraId="1353FC1E" w14:textId="77777777" w:rsidR="004576A9" w:rsidRPr="00EC3370" w:rsidRDefault="004576A9" w:rsidP="004576A9">
      <w:pPr>
        <w:pStyle w:val="EndNoteBibliography"/>
        <w:spacing w:after="0"/>
        <w:rPr>
          <w:rFonts w:ascii="Arial" w:hAnsi="Arial" w:cs="Arial"/>
        </w:rPr>
      </w:pPr>
      <w:r w:rsidRPr="00EC3370">
        <w:rPr>
          <w:rFonts w:ascii="Arial" w:hAnsi="Arial" w:cs="Arial"/>
        </w:rPr>
        <w:t>21.</w:t>
      </w:r>
      <w:r w:rsidRPr="00EC3370">
        <w:rPr>
          <w:rFonts w:ascii="Arial" w:hAnsi="Arial" w:cs="Arial"/>
        </w:rPr>
        <w:tab/>
        <w:t xml:space="preserve">Bunting S, Zhang L, Xie L, et al. Gene therapy with BMN 270 results in therapeutic levels of FVIII in mice and primates and normalization of bleeding in hemophilic mice. </w:t>
      </w:r>
      <w:r w:rsidRPr="00EC3370">
        <w:rPr>
          <w:rFonts w:ascii="Arial" w:hAnsi="Arial" w:cs="Arial"/>
          <w:i/>
        </w:rPr>
        <w:t xml:space="preserve">Mol Ther. </w:t>
      </w:r>
      <w:r w:rsidRPr="00EC3370">
        <w:rPr>
          <w:rFonts w:ascii="Arial" w:hAnsi="Arial" w:cs="Arial"/>
        </w:rPr>
        <w:t>2018;26(2):496-509.</w:t>
      </w:r>
    </w:p>
    <w:p w14:paraId="2E61AA75" w14:textId="77777777" w:rsidR="004576A9" w:rsidRPr="00EC3370" w:rsidRDefault="004576A9" w:rsidP="004576A9">
      <w:pPr>
        <w:pStyle w:val="EndNoteBibliography"/>
        <w:spacing w:after="0"/>
        <w:rPr>
          <w:rFonts w:ascii="Arial" w:hAnsi="Arial" w:cs="Arial"/>
        </w:rPr>
      </w:pPr>
      <w:r w:rsidRPr="00EC3370">
        <w:rPr>
          <w:rFonts w:ascii="Arial" w:hAnsi="Arial" w:cs="Arial"/>
        </w:rPr>
        <w:t>22.</w:t>
      </w:r>
      <w:r w:rsidRPr="00EC3370">
        <w:rPr>
          <w:rFonts w:ascii="Arial" w:hAnsi="Arial" w:cs="Arial"/>
        </w:rPr>
        <w:tab/>
        <w:t xml:space="preserve">Mahlangu J, Kaczmarek R, von Drygalski A, et al. Two-year safety and efficacy of valoctocogene roxaparvovec gene therapy in hemophilia A. </w:t>
      </w:r>
      <w:r w:rsidRPr="00EC3370">
        <w:rPr>
          <w:rFonts w:ascii="Arial" w:hAnsi="Arial" w:cs="Arial"/>
          <w:i/>
        </w:rPr>
        <w:t xml:space="preserve">N Engl J Med. </w:t>
      </w:r>
      <w:r w:rsidRPr="00EC3370">
        <w:rPr>
          <w:rFonts w:ascii="Arial" w:hAnsi="Arial" w:cs="Arial"/>
        </w:rPr>
        <w:t>2023;388(8):694-705.</w:t>
      </w:r>
    </w:p>
    <w:p w14:paraId="4B2BE0C3" w14:textId="77777777" w:rsidR="004576A9" w:rsidRPr="00EC3370" w:rsidRDefault="004576A9" w:rsidP="004576A9">
      <w:pPr>
        <w:pStyle w:val="EndNoteBibliography"/>
        <w:spacing w:after="0"/>
        <w:rPr>
          <w:rFonts w:ascii="Arial" w:hAnsi="Arial" w:cs="Arial"/>
        </w:rPr>
      </w:pPr>
      <w:r w:rsidRPr="00EC3370">
        <w:rPr>
          <w:rFonts w:ascii="Arial" w:hAnsi="Arial" w:cs="Arial"/>
        </w:rPr>
        <w:t>23.</w:t>
      </w:r>
      <w:r w:rsidRPr="00EC3370">
        <w:rPr>
          <w:rFonts w:ascii="Arial" w:hAnsi="Arial" w:cs="Arial"/>
        </w:rPr>
        <w:tab/>
        <w:t xml:space="preserve">Sihn CR, Handyside B, Liu S, et al. Molecular analysis of AAV5-hFVIII-SQ vector-genome-processing kinetics in transduced mouse and nonhuman primate livers. </w:t>
      </w:r>
      <w:r w:rsidRPr="00EC3370">
        <w:rPr>
          <w:rFonts w:ascii="Arial" w:hAnsi="Arial" w:cs="Arial"/>
          <w:i/>
        </w:rPr>
        <w:t xml:space="preserve">Mol Ther Methods Clin Dev. </w:t>
      </w:r>
      <w:r w:rsidRPr="00EC3370">
        <w:rPr>
          <w:rFonts w:ascii="Arial" w:hAnsi="Arial" w:cs="Arial"/>
        </w:rPr>
        <w:t>2022;24:142-153.</w:t>
      </w:r>
    </w:p>
    <w:p w14:paraId="041AA605" w14:textId="77777777" w:rsidR="004576A9" w:rsidRPr="00EC3370" w:rsidRDefault="004576A9" w:rsidP="004576A9">
      <w:pPr>
        <w:pStyle w:val="EndNoteBibliography"/>
        <w:spacing w:after="0"/>
        <w:rPr>
          <w:rFonts w:ascii="Arial" w:hAnsi="Arial" w:cs="Arial"/>
        </w:rPr>
      </w:pPr>
      <w:r w:rsidRPr="00EC3370">
        <w:rPr>
          <w:rFonts w:ascii="Arial" w:hAnsi="Arial" w:cs="Arial"/>
        </w:rPr>
        <w:t>24.</w:t>
      </w:r>
      <w:r w:rsidRPr="00EC3370">
        <w:rPr>
          <w:rFonts w:ascii="Arial" w:hAnsi="Arial" w:cs="Arial"/>
        </w:rPr>
        <w:tab/>
        <w:t xml:space="preserve">Zhang L, Yates B, Murphy R, et al. Young mice administered adult doses of AAV5-hFVIII-SQ achieve therapeutic factor VIII expression into adulthood. </w:t>
      </w:r>
      <w:r w:rsidRPr="00EC3370">
        <w:rPr>
          <w:rFonts w:ascii="Arial" w:hAnsi="Arial" w:cs="Arial"/>
          <w:i/>
        </w:rPr>
        <w:t xml:space="preserve">Mol Ther Methods Clin Dev. </w:t>
      </w:r>
      <w:r w:rsidRPr="00EC3370">
        <w:rPr>
          <w:rFonts w:ascii="Arial" w:hAnsi="Arial" w:cs="Arial"/>
        </w:rPr>
        <w:t>2022;26:519-531.</w:t>
      </w:r>
    </w:p>
    <w:p w14:paraId="2F44B7E0" w14:textId="77777777" w:rsidR="004576A9" w:rsidRPr="00EC3370" w:rsidRDefault="004576A9" w:rsidP="004576A9">
      <w:pPr>
        <w:pStyle w:val="EndNoteBibliography"/>
        <w:spacing w:after="0"/>
        <w:rPr>
          <w:rFonts w:ascii="Arial" w:hAnsi="Arial" w:cs="Arial"/>
        </w:rPr>
      </w:pPr>
      <w:r w:rsidRPr="00EC3370">
        <w:rPr>
          <w:rFonts w:ascii="Arial" w:hAnsi="Arial" w:cs="Arial"/>
        </w:rPr>
        <w:t>25.</w:t>
      </w:r>
      <w:r w:rsidRPr="00EC3370">
        <w:rPr>
          <w:rFonts w:ascii="Arial" w:hAnsi="Arial" w:cs="Arial"/>
        </w:rPr>
        <w:tab/>
        <w:t xml:space="preserve">Stapf C, Elkind MS, Mohr JP. Carotid artery dissection. </w:t>
      </w:r>
      <w:r w:rsidRPr="00EC3370">
        <w:rPr>
          <w:rFonts w:ascii="Arial" w:hAnsi="Arial" w:cs="Arial"/>
          <w:i/>
        </w:rPr>
        <w:t xml:space="preserve">Annu Rev Med. </w:t>
      </w:r>
      <w:r w:rsidRPr="00EC3370">
        <w:rPr>
          <w:rFonts w:ascii="Arial" w:hAnsi="Arial" w:cs="Arial"/>
        </w:rPr>
        <w:t>2000;51:329-347.</w:t>
      </w:r>
    </w:p>
    <w:p w14:paraId="6C88B032" w14:textId="77777777" w:rsidR="004576A9" w:rsidRPr="00EC3370" w:rsidRDefault="004576A9" w:rsidP="004576A9">
      <w:pPr>
        <w:pStyle w:val="EndNoteBibliography"/>
        <w:spacing w:after="0"/>
        <w:rPr>
          <w:rFonts w:ascii="Arial" w:hAnsi="Arial" w:cs="Arial"/>
        </w:rPr>
      </w:pPr>
      <w:r w:rsidRPr="00EC3370">
        <w:rPr>
          <w:rFonts w:ascii="Arial" w:hAnsi="Arial" w:cs="Arial"/>
        </w:rPr>
        <w:t>26.</w:t>
      </w:r>
      <w:r w:rsidRPr="00EC3370">
        <w:rPr>
          <w:rFonts w:ascii="Arial" w:hAnsi="Arial" w:cs="Arial"/>
        </w:rPr>
        <w:tab/>
        <w:t xml:space="preserve">Patel RR, Adam R, Maldjian C, Lincoln CM, Yuen A, Arneja A. Cervical carotid artery dissection: current review of diagnosis and treatment. </w:t>
      </w:r>
      <w:r w:rsidRPr="00EC3370">
        <w:rPr>
          <w:rFonts w:ascii="Arial" w:hAnsi="Arial" w:cs="Arial"/>
          <w:i/>
        </w:rPr>
        <w:t xml:space="preserve">Cardiol Rev. </w:t>
      </w:r>
      <w:r w:rsidRPr="00EC3370">
        <w:rPr>
          <w:rFonts w:ascii="Arial" w:hAnsi="Arial" w:cs="Arial"/>
        </w:rPr>
        <w:t>2012;20(3):145-152.</w:t>
      </w:r>
    </w:p>
    <w:p w14:paraId="1DC0F096" w14:textId="77777777" w:rsidR="004576A9" w:rsidRPr="00EC3370" w:rsidRDefault="004576A9" w:rsidP="004576A9">
      <w:pPr>
        <w:pStyle w:val="EndNoteBibliography"/>
        <w:rPr>
          <w:rFonts w:ascii="Arial" w:hAnsi="Arial" w:cs="Arial"/>
        </w:rPr>
      </w:pPr>
      <w:r w:rsidRPr="00EC3370">
        <w:rPr>
          <w:rFonts w:ascii="Arial" w:hAnsi="Arial" w:cs="Arial"/>
        </w:rPr>
        <w:lastRenderedPageBreak/>
        <w:t>27.</w:t>
      </w:r>
      <w:r w:rsidRPr="00EC3370">
        <w:rPr>
          <w:rFonts w:ascii="Arial" w:hAnsi="Arial" w:cs="Arial"/>
        </w:rPr>
        <w:tab/>
        <w:t xml:space="preserve">Fong S, Yates B, Sihn CR, et al. Interindividual variability in transgene mRNA and protein production following adeno-associated virus gene therapy for hemophilia A. </w:t>
      </w:r>
      <w:r w:rsidRPr="00EC3370">
        <w:rPr>
          <w:rFonts w:ascii="Arial" w:hAnsi="Arial" w:cs="Arial"/>
          <w:i/>
        </w:rPr>
        <w:t xml:space="preserve">Nat Med. </w:t>
      </w:r>
      <w:r w:rsidRPr="00EC3370">
        <w:rPr>
          <w:rFonts w:ascii="Arial" w:hAnsi="Arial" w:cs="Arial"/>
        </w:rPr>
        <w:t>2022;28:789-797.</w:t>
      </w:r>
    </w:p>
    <w:p w14:paraId="1F13F3FF" w14:textId="165FFBC2" w:rsidR="00C1655F" w:rsidRPr="00EC3370" w:rsidRDefault="00C1655F" w:rsidP="003753E6">
      <w:pPr>
        <w:spacing w:after="0" w:line="480" w:lineRule="auto"/>
        <w:rPr>
          <w:rFonts w:ascii="Arial" w:hAnsi="Arial" w:cs="Arial"/>
          <w:b/>
          <w:bCs/>
        </w:rPr>
        <w:sectPr w:rsidR="00C1655F" w:rsidRPr="00EC3370" w:rsidSect="004E1DED">
          <w:footerReference w:type="default" r:id="rId18"/>
          <w:pgSz w:w="12240" w:h="15840"/>
          <w:pgMar w:top="1440" w:right="1440" w:bottom="1440" w:left="1440" w:header="720" w:footer="720" w:gutter="0"/>
          <w:cols w:space="720"/>
          <w:docGrid w:linePitch="360"/>
        </w:sectPr>
      </w:pPr>
      <w:r w:rsidRPr="00EC3370">
        <w:rPr>
          <w:rFonts w:ascii="Arial" w:hAnsi="Arial" w:cs="Arial"/>
        </w:rPr>
        <w:fldChar w:fldCharType="end"/>
      </w:r>
    </w:p>
    <w:p w14:paraId="59816E92" w14:textId="014E6FBB" w:rsidR="00C1655F" w:rsidRPr="00EC3370" w:rsidRDefault="00C1655F" w:rsidP="005F0F76">
      <w:pPr>
        <w:spacing w:after="0" w:line="480" w:lineRule="auto"/>
        <w:rPr>
          <w:rFonts w:ascii="Arial" w:hAnsi="Arial" w:cs="Arial"/>
          <w:b/>
          <w:bCs/>
        </w:rPr>
      </w:pPr>
      <w:r w:rsidRPr="00EC3370">
        <w:rPr>
          <w:rFonts w:ascii="Arial" w:hAnsi="Arial" w:cs="Arial"/>
          <w:b/>
          <w:bCs/>
        </w:rPr>
        <w:lastRenderedPageBreak/>
        <w:t>Tables</w:t>
      </w:r>
    </w:p>
    <w:p w14:paraId="09AABF83" w14:textId="64CA6D8C" w:rsidR="00C1655F" w:rsidRPr="00EC3370" w:rsidRDefault="00C1655F" w:rsidP="005F0F76">
      <w:pPr>
        <w:spacing w:after="0" w:line="480" w:lineRule="auto"/>
        <w:rPr>
          <w:rFonts w:ascii="Arial" w:hAnsi="Arial" w:cs="Arial"/>
          <w:b/>
          <w:bCs/>
        </w:rPr>
      </w:pPr>
      <w:r w:rsidRPr="00EC3370">
        <w:rPr>
          <w:rFonts w:ascii="Arial" w:hAnsi="Arial" w:cs="Arial"/>
          <w:b/>
          <w:bCs/>
        </w:rPr>
        <w:t xml:space="preserve">Table 1. </w:t>
      </w:r>
      <w:r w:rsidRPr="00EC3370">
        <w:rPr>
          <w:rFonts w:ascii="Arial" w:hAnsi="Arial" w:cs="Arial"/>
        </w:rPr>
        <w:t>Summary of incidence of AEs in each year by cohort</w:t>
      </w:r>
      <w:r w:rsidRPr="00EC3370">
        <w:rPr>
          <w:rFonts w:ascii="Arial" w:hAnsi="Arial" w:cs="Arial"/>
          <w:b/>
          <w:bCs/>
        </w:rPr>
        <w:t xml:space="preserve"> </w:t>
      </w:r>
    </w:p>
    <w:tbl>
      <w:tblPr>
        <w:tblStyle w:val="TableGrid"/>
        <w:tblW w:w="15550" w:type="dxa"/>
        <w:tblInd w:w="-1554" w:type="dxa"/>
        <w:tblBorders>
          <w:left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941"/>
        <w:gridCol w:w="1080"/>
        <w:gridCol w:w="1011"/>
        <w:gridCol w:w="1011"/>
        <w:gridCol w:w="1011"/>
        <w:gridCol w:w="1011"/>
        <w:gridCol w:w="1011"/>
        <w:gridCol w:w="1170"/>
        <w:gridCol w:w="1081"/>
        <w:gridCol w:w="1011"/>
        <w:gridCol w:w="1011"/>
        <w:gridCol w:w="1011"/>
        <w:gridCol w:w="1011"/>
        <w:gridCol w:w="1179"/>
      </w:tblGrid>
      <w:tr w:rsidR="00C1655F" w:rsidRPr="00EC3370" w14:paraId="3E649F4A" w14:textId="58DAC0FE" w:rsidTr="005C0AA3">
        <w:trPr>
          <w:trHeight w:val="628"/>
        </w:trPr>
        <w:tc>
          <w:tcPr>
            <w:tcW w:w="1941" w:type="dxa"/>
            <w:tcBorders>
              <w:top w:val="single" w:sz="4" w:space="0" w:color="auto"/>
              <w:bottom w:val="nil"/>
            </w:tcBorders>
            <w:shd w:val="clear" w:color="auto" w:fill="A6A6A6" w:themeFill="background1" w:themeFillShade="A6"/>
            <w:hideMark/>
          </w:tcPr>
          <w:p w14:paraId="7681C51A" w14:textId="77777777" w:rsidR="00C1655F" w:rsidRPr="00EC3370" w:rsidRDefault="00C1655F" w:rsidP="006D5719">
            <w:pPr>
              <w:rPr>
                <w:rFonts w:ascii="Arial" w:hAnsi="Arial" w:cs="Arial"/>
                <w:lang w:val="en-US"/>
              </w:rPr>
            </w:pPr>
          </w:p>
        </w:tc>
        <w:tc>
          <w:tcPr>
            <w:tcW w:w="6135" w:type="dxa"/>
            <w:gridSpan w:val="6"/>
            <w:tcBorders>
              <w:top w:val="single" w:sz="4" w:space="0" w:color="auto"/>
              <w:bottom w:val="nil"/>
            </w:tcBorders>
            <w:shd w:val="clear" w:color="auto" w:fill="A6A6A6" w:themeFill="background1" w:themeFillShade="A6"/>
            <w:vAlign w:val="center"/>
            <w:hideMark/>
          </w:tcPr>
          <w:p w14:paraId="6B735F58"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6x10</w:t>
            </w:r>
            <w:r w:rsidRPr="00EC3370">
              <w:rPr>
                <w:rFonts w:ascii="Arial" w:hAnsi="Arial" w:cs="Arial"/>
                <w:b/>
                <w:bCs/>
                <w:vertAlign w:val="superscript"/>
                <w:lang w:val="en-US"/>
              </w:rPr>
              <w:t>13</w:t>
            </w:r>
            <w:r w:rsidRPr="00EC3370">
              <w:rPr>
                <w:rFonts w:ascii="Arial" w:hAnsi="Arial" w:cs="Arial"/>
                <w:b/>
                <w:bCs/>
              </w:rPr>
              <w:t xml:space="preserve"> </w:t>
            </w:r>
            <w:r w:rsidRPr="00EC3370">
              <w:rPr>
                <w:rFonts w:ascii="Arial" w:hAnsi="Arial" w:cs="Arial"/>
                <w:b/>
                <w:bCs/>
                <w:lang w:val="en-US"/>
              </w:rPr>
              <w:t>vg/kg cohort (n = 7)</w:t>
            </w:r>
          </w:p>
        </w:tc>
        <w:tc>
          <w:tcPr>
            <w:tcW w:w="1170" w:type="dxa"/>
            <w:tcBorders>
              <w:top w:val="single" w:sz="4" w:space="0" w:color="auto"/>
              <w:bottom w:val="nil"/>
            </w:tcBorders>
            <w:shd w:val="clear" w:color="auto" w:fill="A6A6A6" w:themeFill="background1" w:themeFillShade="A6"/>
          </w:tcPr>
          <w:p w14:paraId="5998E86F" w14:textId="77777777" w:rsidR="00C1655F" w:rsidRPr="00EC3370" w:rsidRDefault="00C1655F" w:rsidP="006D5719">
            <w:pPr>
              <w:jc w:val="center"/>
              <w:rPr>
                <w:rFonts w:ascii="Arial" w:hAnsi="Arial" w:cs="Arial"/>
                <w:b/>
                <w:bCs/>
                <w:lang w:val="en-US"/>
              </w:rPr>
            </w:pPr>
          </w:p>
        </w:tc>
        <w:tc>
          <w:tcPr>
            <w:tcW w:w="5125" w:type="dxa"/>
            <w:gridSpan w:val="5"/>
            <w:tcBorders>
              <w:top w:val="single" w:sz="4" w:space="0" w:color="auto"/>
              <w:bottom w:val="nil"/>
            </w:tcBorders>
            <w:shd w:val="clear" w:color="auto" w:fill="A6A6A6" w:themeFill="background1" w:themeFillShade="A6"/>
            <w:vAlign w:val="center"/>
            <w:hideMark/>
          </w:tcPr>
          <w:p w14:paraId="441D9832" w14:textId="2BCC59AC" w:rsidR="00C1655F" w:rsidRPr="00EC3370" w:rsidRDefault="00C1655F" w:rsidP="006D5719">
            <w:pPr>
              <w:jc w:val="center"/>
              <w:rPr>
                <w:rFonts w:ascii="Arial" w:hAnsi="Arial" w:cs="Arial"/>
                <w:b/>
                <w:bCs/>
                <w:lang w:val="en-US"/>
              </w:rPr>
            </w:pPr>
            <w:r w:rsidRPr="00EC3370">
              <w:rPr>
                <w:rFonts w:ascii="Arial" w:hAnsi="Arial" w:cs="Arial"/>
                <w:b/>
                <w:bCs/>
                <w:lang w:val="en-US"/>
              </w:rPr>
              <w:t>4x10</w:t>
            </w:r>
            <w:r w:rsidRPr="00EC3370">
              <w:rPr>
                <w:rFonts w:ascii="Arial" w:hAnsi="Arial" w:cs="Arial"/>
                <w:b/>
                <w:bCs/>
                <w:vertAlign w:val="superscript"/>
                <w:lang w:val="en-US"/>
              </w:rPr>
              <w:t>13</w:t>
            </w:r>
            <w:r w:rsidRPr="00EC3370">
              <w:rPr>
                <w:rFonts w:ascii="Arial" w:hAnsi="Arial" w:cs="Arial"/>
                <w:b/>
                <w:bCs/>
              </w:rPr>
              <w:t xml:space="preserve"> </w:t>
            </w:r>
            <w:r w:rsidRPr="00EC3370">
              <w:rPr>
                <w:rFonts w:ascii="Arial" w:hAnsi="Arial" w:cs="Arial"/>
                <w:b/>
                <w:bCs/>
                <w:lang w:val="en-US"/>
              </w:rPr>
              <w:t>vg/kg cohort (n = 6)</w:t>
            </w:r>
          </w:p>
        </w:tc>
        <w:tc>
          <w:tcPr>
            <w:tcW w:w="1179" w:type="dxa"/>
            <w:tcBorders>
              <w:top w:val="single" w:sz="4" w:space="0" w:color="auto"/>
              <w:bottom w:val="nil"/>
            </w:tcBorders>
            <w:shd w:val="clear" w:color="auto" w:fill="A6A6A6" w:themeFill="background1" w:themeFillShade="A6"/>
          </w:tcPr>
          <w:p w14:paraId="5B2AA457" w14:textId="77777777" w:rsidR="00C1655F" w:rsidRPr="00EC3370" w:rsidRDefault="00C1655F" w:rsidP="006D5719">
            <w:pPr>
              <w:jc w:val="center"/>
              <w:rPr>
                <w:rFonts w:ascii="Arial" w:hAnsi="Arial" w:cs="Arial"/>
                <w:b/>
                <w:bCs/>
                <w:lang w:val="en-US"/>
              </w:rPr>
            </w:pPr>
          </w:p>
        </w:tc>
      </w:tr>
      <w:tr w:rsidR="00C1655F" w:rsidRPr="00EC3370" w14:paraId="6BCFA0FE" w14:textId="06DC168F" w:rsidTr="005C0AA3">
        <w:trPr>
          <w:trHeight w:val="350"/>
        </w:trPr>
        <w:tc>
          <w:tcPr>
            <w:tcW w:w="1941" w:type="dxa"/>
            <w:tcBorders>
              <w:top w:val="nil"/>
              <w:bottom w:val="single" w:sz="4" w:space="0" w:color="auto"/>
            </w:tcBorders>
            <w:shd w:val="clear" w:color="auto" w:fill="A6A6A6" w:themeFill="background1" w:themeFillShade="A6"/>
            <w:vAlign w:val="center"/>
            <w:hideMark/>
          </w:tcPr>
          <w:p w14:paraId="353FADA7" w14:textId="77777777" w:rsidR="00C1655F" w:rsidRPr="00EC3370" w:rsidRDefault="00C1655F" w:rsidP="006D5719">
            <w:pPr>
              <w:rPr>
                <w:rFonts w:ascii="Arial" w:hAnsi="Arial" w:cs="Arial"/>
                <w:lang w:val="en-US"/>
              </w:rPr>
            </w:pPr>
          </w:p>
        </w:tc>
        <w:tc>
          <w:tcPr>
            <w:tcW w:w="1080" w:type="dxa"/>
            <w:tcBorders>
              <w:top w:val="nil"/>
              <w:bottom w:val="single" w:sz="4" w:space="0" w:color="auto"/>
            </w:tcBorders>
            <w:shd w:val="clear" w:color="auto" w:fill="A6A6A6" w:themeFill="background1" w:themeFillShade="A6"/>
            <w:vAlign w:val="center"/>
            <w:hideMark/>
          </w:tcPr>
          <w:p w14:paraId="66F5BC5A"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Y1</w:t>
            </w:r>
          </w:p>
        </w:tc>
        <w:tc>
          <w:tcPr>
            <w:tcW w:w="1011" w:type="dxa"/>
            <w:tcBorders>
              <w:top w:val="nil"/>
              <w:bottom w:val="single" w:sz="4" w:space="0" w:color="auto"/>
            </w:tcBorders>
            <w:shd w:val="clear" w:color="auto" w:fill="A6A6A6" w:themeFill="background1" w:themeFillShade="A6"/>
            <w:vAlign w:val="center"/>
            <w:hideMark/>
          </w:tcPr>
          <w:p w14:paraId="7C47BCFB"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Y2</w:t>
            </w:r>
          </w:p>
        </w:tc>
        <w:tc>
          <w:tcPr>
            <w:tcW w:w="1011" w:type="dxa"/>
            <w:tcBorders>
              <w:top w:val="nil"/>
              <w:bottom w:val="single" w:sz="4" w:space="0" w:color="auto"/>
            </w:tcBorders>
            <w:shd w:val="clear" w:color="auto" w:fill="A6A6A6" w:themeFill="background1" w:themeFillShade="A6"/>
            <w:vAlign w:val="center"/>
            <w:hideMark/>
          </w:tcPr>
          <w:p w14:paraId="6729E5CA"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Y3</w:t>
            </w:r>
          </w:p>
        </w:tc>
        <w:tc>
          <w:tcPr>
            <w:tcW w:w="1011" w:type="dxa"/>
            <w:tcBorders>
              <w:top w:val="nil"/>
              <w:bottom w:val="single" w:sz="4" w:space="0" w:color="auto"/>
            </w:tcBorders>
            <w:shd w:val="clear" w:color="auto" w:fill="A6A6A6" w:themeFill="background1" w:themeFillShade="A6"/>
            <w:vAlign w:val="center"/>
            <w:hideMark/>
          </w:tcPr>
          <w:p w14:paraId="4D6152EB"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Y4</w:t>
            </w:r>
          </w:p>
        </w:tc>
        <w:tc>
          <w:tcPr>
            <w:tcW w:w="1011" w:type="dxa"/>
            <w:tcBorders>
              <w:top w:val="nil"/>
              <w:bottom w:val="single" w:sz="4" w:space="0" w:color="auto"/>
            </w:tcBorders>
            <w:shd w:val="clear" w:color="auto" w:fill="A6A6A6" w:themeFill="background1" w:themeFillShade="A6"/>
            <w:vAlign w:val="center"/>
            <w:hideMark/>
          </w:tcPr>
          <w:p w14:paraId="29B6E7BA"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Y5</w:t>
            </w:r>
          </w:p>
        </w:tc>
        <w:tc>
          <w:tcPr>
            <w:tcW w:w="1011" w:type="dxa"/>
            <w:tcBorders>
              <w:top w:val="nil"/>
              <w:bottom w:val="single" w:sz="4" w:space="0" w:color="auto"/>
            </w:tcBorders>
            <w:shd w:val="clear" w:color="auto" w:fill="A6A6A6" w:themeFill="background1" w:themeFillShade="A6"/>
            <w:vAlign w:val="center"/>
            <w:hideMark/>
          </w:tcPr>
          <w:p w14:paraId="68E482B0"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Y6</w:t>
            </w:r>
          </w:p>
        </w:tc>
        <w:tc>
          <w:tcPr>
            <w:tcW w:w="1170" w:type="dxa"/>
            <w:tcBorders>
              <w:top w:val="nil"/>
              <w:bottom w:val="single" w:sz="4" w:space="0" w:color="auto"/>
            </w:tcBorders>
            <w:shd w:val="clear" w:color="auto" w:fill="A6A6A6" w:themeFill="background1" w:themeFillShade="A6"/>
            <w:vAlign w:val="center"/>
          </w:tcPr>
          <w:p w14:paraId="78B848FD" w14:textId="0AE82F73" w:rsidR="00C1655F" w:rsidRPr="00EC3370" w:rsidRDefault="00C1655F" w:rsidP="00663044">
            <w:pPr>
              <w:jc w:val="center"/>
              <w:rPr>
                <w:rFonts w:ascii="Arial" w:hAnsi="Arial" w:cs="Arial"/>
                <w:b/>
                <w:bCs/>
                <w:lang w:val="en-US"/>
              </w:rPr>
            </w:pPr>
            <w:r w:rsidRPr="00EC3370">
              <w:rPr>
                <w:rFonts w:ascii="Arial" w:hAnsi="Arial" w:cs="Arial"/>
                <w:b/>
                <w:bCs/>
                <w:lang w:val="en-US"/>
              </w:rPr>
              <w:t>Y7</w:t>
            </w:r>
          </w:p>
        </w:tc>
        <w:tc>
          <w:tcPr>
            <w:tcW w:w="1081" w:type="dxa"/>
            <w:tcBorders>
              <w:top w:val="nil"/>
              <w:bottom w:val="single" w:sz="4" w:space="0" w:color="auto"/>
            </w:tcBorders>
            <w:shd w:val="clear" w:color="auto" w:fill="A6A6A6" w:themeFill="background1" w:themeFillShade="A6"/>
            <w:vAlign w:val="center"/>
            <w:hideMark/>
          </w:tcPr>
          <w:p w14:paraId="21769C04" w14:textId="75F5FB58" w:rsidR="00C1655F" w:rsidRPr="00EC3370" w:rsidRDefault="00C1655F" w:rsidP="006D5719">
            <w:pPr>
              <w:jc w:val="center"/>
              <w:rPr>
                <w:rFonts w:ascii="Arial" w:hAnsi="Arial" w:cs="Arial"/>
                <w:b/>
                <w:bCs/>
                <w:lang w:val="en-US"/>
              </w:rPr>
            </w:pPr>
            <w:r w:rsidRPr="00EC3370">
              <w:rPr>
                <w:rFonts w:ascii="Arial" w:hAnsi="Arial" w:cs="Arial"/>
                <w:b/>
                <w:bCs/>
                <w:lang w:val="en-US"/>
              </w:rPr>
              <w:t>Y1</w:t>
            </w:r>
          </w:p>
        </w:tc>
        <w:tc>
          <w:tcPr>
            <w:tcW w:w="1011" w:type="dxa"/>
            <w:tcBorders>
              <w:top w:val="nil"/>
              <w:bottom w:val="single" w:sz="4" w:space="0" w:color="auto"/>
            </w:tcBorders>
            <w:shd w:val="clear" w:color="auto" w:fill="A6A6A6" w:themeFill="background1" w:themeFillShade="A6"/>
            <w:vAlign w:val="center"/>
            <w:hideMark/>
          </w:tcPr>
          <w:p w14:paraId="5E4C0584"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Y2</w:t>
            </w:r>
          </w:p>
        </w:tc>
        <w:tc>
          <w:tcPr>
            <w:tcW w:w="1011" w:type="dxa"/>
            <w:tcBorders>
              <w:top w:val="nil"/>
              <w:bottom w:val="single" w:sz="4" w:space="0" w:color="auto"/>
            </w:tcBorders>
            <w:shd w:val="clear" w:color="auto" w:fill="A6A6A6" w:themeFill="background1" w:themeFillShade="A6"/>
            <w:vAlign w:val="center"/>
            <w:hideMark/>
          </w:tcPr>
          <w:p w14:paraId="257C7E68"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Y3</w:t>
            </w:r>
          </w:p>
        </w:tc>
        <w:tc>
          <w:tcPr>
            <w:tcW w:w="1011" w:type="dxa"/>
            <w:tcBorders>
              <w:top w:val="nil"/>
              <w:bottom w:val="single" w:sz="4" w:space="0" w:color="auto"/>
            </w:tcBorders>
            <w:shd w:val="clear" w:color="auto" w:fill="A6A6A6" w:themeFill="background1" w:themeFillShade="A6"/>
            <w:vAlign w:val="center"/>
            <w:hideMark/>
          </w:tcPr>
          <w:p w14:paraId="340A3360"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Y4</w:t>
            </w:r>
          </w:p>
        </w:tc>
        <w:tc>
          <w:tcPr>
            <w:tcW w:w="1011" w:type="dxa"/>
            <w:tcBorders>
              <w:top w:val="nil"/>
              <w:bottom w:val="single" w:sz="4" w:space="0" w:color="auto"/>
            </w:tcBorders>
            <w:shd w:val="clear" w:color="auto" w:fill="A6A6A6" w:themeFill="background1" w:themeFillShade="A6"/>
            <w:vAlign w:val="center"/>
            <w:hideMark/>
          </w:tcPr>
          <w:p w14:paraId="0661AA51" w14:textId="77777777" w:rsidR="00C1655F" w:rsidRPr="00EC3370" w:rsidRDefault="00C1655F" w:rsidP="006D5719">
            <w:pPr>
              <w:jc w:val="center"/>
              <w:rPr>
                <w:rFonts w:ascii="Arial" w:hAnsi="Arial" w:cs="Arial"/>
                <w:b/>
                <w:bCs/>
                <w:lang w:val="en-US"/>
              </w:rPr>
            </w:pPr>
            <w:r w:rsidRPr="00EC3370">
              <w:rPr>
                <w:rFonts w:ascii="Arial" w:hAnsi="Arial" w:cs="Arial"/>
                <w:b/>
                <w:bCs/>
                <w:lang w:val="en-US"/>
              </w:rPr>
              <w:t>Y5</w:t>
            </w:r>
          </w:p>
        </w:tc>
        <w:tc>
          <w:tcPr>
            <w:tcW w:w="1179" w:type="dxa"/>
            <w:tcBorders>
              <w:top w:val="nil"/>
              <w:bottom w:val="single" w:sz="4" w:space="0" w:color="auto"/>
            </w:tcBorders>
            <w:shd w:val="clear" w:color="auto" w:fill="A6A6A6" w:themeFill="background1" w:themeFillShade="A6"/>
            <w:vAlign w:val="center"/>
          </w:tcPr>
          <w:p w14:paraId="445A13F6" w14:textId="6E86102D" w:rsidR="00C1655F" w:rsidRPr="00EC3370" w:rsidRDefault="00C1655F" w:rsidP="00663044">
            <w:pPr>
              <w:jc w:val="center"/>
              <w:rPr>
                <w:rFonts w:ascii="Arial" w:hAnsi="Arial" w:cs="Arial"/>
                <w:b/>
                <w:bCs/>
                <w:lang w:val="en-US"/>
              </w:rPr>
            </w:pPr>
            <w:r w:rsidRPr="00EC3370">
              <w:rPr>
                <w:rFonts w:ascii="Arial" w:hAnsi="Arial" w:cs="Arial"/>
                <w:b/>
                <w:bCs/>
                <w:lang w:val="en-US"/>
              </w:rPr>
              <w:t>Y6</w:t>
            </w:r>
          </w:p>
        </w:tc>
      </w:tr>
      <w:tr w:rsidR="00C1655F" w:rsidRPr="00EC3370" w14:paraId="71DC206E" w14:textId="1EB811B5" w:rsidTr="005C0AA3">
        <w:trPr>
          <w:trHeight w:val="440"/>
        </w:trPr>
        <w:tc>
          <w:tcPr>
            <w:tcW w:w="1941" w:type="dxa"/>
            <w:tcBorders>
              <w:top w:val="single" w:sz="4" w:space="0" w:color="auto"/>
            </w:tcBorders>
            <w:vAlign w:val="center"/>
            <w:hideMark/>
          </w:tcPr>
          <w:p w14:paraId="176019A0" w14:textId="77777777" w:rsidR="00C1655F" w:rsidRPr="00EC3370" w:rsidRDefault="00C1655F" w:rsidP="006D5719">
            <w:pPr>
              <w:rPr>
                <w:rFonts w:ascii="Arial" w:hAnsi="Arial" w:cs="Arial"/>
                <w:lang w:val="en-US"/>
              </w:rPr>
            </w:pPr>
            <w:r w:rsidRPr="00EC3370">
              <w:rPr>
                <w:rFonts w:ascii="Arial" w:hAnsi="Arial" w:cs="Arial"/>
                <w:lang w:val="en-US"/>
              </w:rPr>
              <w:t>Any AE</w:t>
            </w:r>
          </w:p>
        </w:tc>
        <w:tc>
          <w:tcPr>
            <w:tcW w:w="1080" w:type="dxa"/>
            <w:tcBorders>
              <w:top w:val="single" w:sz="4" w:space="0" w:color="auto"/>
            </w:tcBorders>
            <w:vAlign w:val="center"/>
            <w:hideMark/>
          </w:tcPr>
          <w:p w14:paraId="5CC3D196" w14:textId="77777777" w:rsidR="00C1655F" w:rsidRPr="00EC3370" w:rsidRDefault="00C1655F" w:rsidP="006D5719">
            <w:pPr>
              <w:jc w:val="center"/>
              <w:rPr>
                <w:rFonts w:ascii="Arial" w:hAnsi="Arial" w:cs="Arial"/>
                <w:lang w:val="en-US"/>
              </w:rPr>
            </w:pPr>
            <w:r w:rsidRPr="00EC3370">
              <w:rPr>
                <w:rFonts w:ascii="Arial" w:hAnsi="Arial" w:cs="Arial"/>
                <w:lang w:val="en-US"/>
              </w:rPr>
              <w:t>7 (100)</w:t>
            </w:r>
          </w:p>
        </w:tc>
        <w:tc>
          <w:tcPr>
            <w:tcW w:w="1011" w:type="dxa"/>
            <w:tcBorders>
              <w:top w:val="single" w:sz="4" w:space="0" w:color="auto"/>
            </w:tcBorders>
            <w:vAlign w:val="center"/>
            <w:hideMark/>
          </w:tcPr>
          <w:p w14:paraId="5F4C45C0" w14:textId="77777777" w:rsidR="00C1655F" w:rsidRPr="00EC3370" w:rsidRDefault="00C1655F" w:rsidP="006D5719">
            <w:pPr>
              <w:jc w:val="center"/>
              <w:rPr>
                <w:rFonts w:ascii="Arial" w:hAnsi="Arial" w:cs="Arial"/>
                <w:lang w:val="en-US"/>
              </w:rPr>
            </w:pPr>
            <w:r w:rsidRPr="00EC3370">
              <w:rPr>
                <w:rFonts w:ascii="Arial" w:hAnsi="Arial" w:cs="Arial"/>
                <w:lang w:val="en-US"/>
              </w:rPr>
              <w:t>6 (85.7)</w:t>
            </w:r>
          </w:p>
        </w:tc>
        <w:tc>
          <w:tcPr>
            <w:tcW w:w="1011" w:type="dxa"/>
            <w:tcBorders>
              <w:top w:val="single" w:sz="4" w:space="0" w:color="auto"/>
            </w:tcBorders>
            <w:vAlign w:val="center"/>
            <w:hideMark/>
          </w:tcPr>
          <w:p w14:paraId="0C1CC3ED" w14:textId="77777777" w:rsidR="00C1655F" w:rsidRPr="00EC3370" w:rsidRDefault="00C1655F" w:rsidP="006D5719">
            <w:pPr>
              <w:jc w:val="center"/>
              <w:rPr>
                <w:rFonts w:ascii="Arial" w:hAnsi="Arial" w:cs="Arial"/>
                <w:lang w:val="en-US"/>
              </w:rPr>
            </w:pPr>
            <w:r w:rsidRPr="00EC3370">
              <w:rPr>
                <w:rFonts w:ascii="Arial" w:hAnsi="Arial" w:cs="Arial"/>
                <w:lang w:val="en-US"/>
              </w:rPr>
              <w:t>7 (100)</w:t>
            </w:r>
          </w:p>
        </w:tc>
        <w:tc>
          <w:tcPr>
            <w:tcW w:w="1011" w:type="dxa"/>
            <w:tcBorders>
              <w:top w:val="single" w:sz="4" w:space="0" w:color="auto"/>
            </w:tcBorders>
            <w:vAlign w:val="center"/>
            <w:hideMark/>
          </w:tcPr>
          <w:p w14:paraId="46950129" w14:textId="77777777" w:rsidR="00C1655F" w:rsidRPr="00EC3370" w:rsidRDefault="00C1655F" w:rsidP="006D5719">
            <w:pPr>
              <w:jc w:val="center"/>
              <w:rPr>
                <w:rFonts w:ascii="Arial" w:hAnsi="Arial" w:cs="Arial"/>
                <w:lang w:val="en-US"/>
              </w:rPr>
            </w:pPr>
            <w:r w:rsidRPr="00EC3370">
              <w:rPr>
                <w:rFonts w:ascii="Arial" w:hAnsi="Arial" w:cs="Arial"/>
                <w:lang w:val="en-US"/>
              </w:rPr>
              <w:t>7 (100)</w:t>
            </w:r>
          </w:p>
        </w:tc>
        <w:tc>
          <w:tcPr>
            <w:tcW w:w="1011" w:type="dxa"/>
            <w:tcBorders>
              <w:top w:val="single" w:sz="4" w:space="0" w:color="auto"/>
            </w:tcBorders>
            <w:vAlign w:val="center"/>
            <w:hideMark/>
          </w:tcPr>
          <w:p w14:paraId="5D5A6639" w14:textId="77777777" w:rsidR="00C1655F" w:rsidRPr="00EC3370" w:rsidRDefault="00C1655F" w:rsidP="006D5719">
            <w:pPr>
              <w:jc w:val="center"/>
              <w:rPr>
                <w:rFonts w:ascii="Arial" w:hAnsi="Arial" w:cs="Arial"/>
                <w:lang w:val="en-US"/>
              </w:rPr>
            </w:pPr>
            <w:r w:rsidRPr="00EC3370">
              <w:rPr>
                <w:rFonts w:ascii="Arial" w:hAnsi="Arial" w:cs="Arial"/>
                <w:lang w:val="en-US"/>
              </w:rPr>
              <w:t>7 (100)</w:t>
            </w:r>
          </w:p>
        </w:tc>
        <w:tc>
          <w:tcPr>
            <w:tcW w:w="1011" w:type="dxa"/>
            <w:tcBorders>
              <w:top w:val="single" w:sz="4" w:space="0" w:color="auto"/>
            </w:tcBorders>
            <w:vAlign w:val="center"/>
            <w:hideMark/>
          </w:tcPr>
          <w:p w14:paraId="70107ADC" w14:textId="13231585" w:rsidR="00C1655F" w:rsidRPr="00EC3370" w:rsidRDefault="00C1655F" w:rsidP="00B577EA">
            <w:pPr>
              <w:jc w:val="center"/>
              <w:rPr>
                <w:rFonts w:ascii="Arial" w:hAnsi="Arial" w:cs="Arial"/>
                <w:lang w:val="en-US"/>
              </w:rPr>
            </w:pPr>
            <w:r w:rsidRPr="00EC3370">
              <w:rPr>
                <w:rFonts w:ascii="Arial" w:hAnsi="Arial" w:cs="Arial"/>
                <w:lang w:val="en-US"/>
              </w:rPr>
              <w:t>5 (71.4)</w:t>
            </w:r>
          </w:p>
        </w:tc>
        <w:tc>
          <w:tcPr>
            <w:tcW w:w="1170" w:type="dxa"/>
            <w:tcBorders>
              <w:top w:val="single" w:sz="4" w:space="0" w:color="auto"/>
            </w:tcBorders>
            <w:vAlign w:val="center"/>
          </w:tcPr>
          <w:p w14:paraId="403E6A7E" w14:textId="2BF07F23" w:rsidR="00C1655F" w:rsidRPr="00EC3370" w:rsidRDefault="00C1655F" w:rsidP="001549EC">
            <w:pPr>
              <w:jc w:val="center"/>
              <w:rPr>
                <w:rFonts w:ascii="Arial" w:hAnsi="Arial" w:cs="Arial"/>
                <w:lang w:val="en-US"/>
              </w:rPr>
            </w:pPr>
            <w:r w:rsidRPr="00EC3370">
              <w:rPr>
                <w:rFonts w:ascii="Arial" w:hAnsi="Arial" w:cs="Arial"/>
                <w:lang w:val="en-US"/>
              </w:rPr>
              <w:t>5 (71.4)</w:t>
            </w:r>
          </w:p>
        </w:tc>
        <w:tc>
          <w:tcPr>
            <w:tcW w:w="1081" w:type="dxa"/>
            <w:tcBorders>
              <w:top w:val="single" w:sz="4" w:space="0" w:color="auto"/>
            </w:tcBorders>
            <w:vAlign w:val="center"/>
            <w:hideMark/>
          </w:tcPr>
          <w:p w14:paraId="4346482D" w14:textId="5B720533" w:rsidR="00C1655F" w:rsidRPr="00EC3370" w:rsidRDefault="00C1655F" w:rsidP="006D5719">
            <w:pPr>
              <w:jc w:val="center"/>
              <w:rPr>
                <w:rFonts w:ascii="Arial" w:hAnsi="Arial" w:cs="Arial"/>
                <w:lang w:val="en-US"/>
              </w:rPr>
            </w:pPr>
            <w:r w:rsidRPr="00EC3370">
              <w:rPr>
                <w:rFonts w:ascii="Arial" w:hAnsi="Arial" w:cs="Arial"/>
                <w:lang w:val="en-US"/>
              </w:rPr>
              <w:t>6 (100)</w:t>
            </w:r>
          </w:p>
        </w:tc>
        <w:tc>
          <w:tcPr>
            <w:tcW w:w="1011" w:type="dxa"/>
            <w:tcBorders>
              <w:top w:val="single" w:sz="4" w:space="0" w:color="auto"/>
            </w:tcBorders>
            <w:vAlign w:val="center"/>
            <w:hideMark/>
          </w:tcPr>
          <w:p w14:paraId="7A4BC2BB" w14:textId="77777777" w:rsidR="00C1655F" w:rsidRPr="00EC3370" w:rsidRDefault="00C1655F" w:rsidP="006D5719">
            <w:pPr>
              <w:jc w:val="center"/>
              <w:rPr>
                <w:rFonts w:ascii="Arial" w:hAnsi="Arial" w:cs="Arial"/>
                <w:lang w:val="en-US"/>
              </w:rPr>
            </w:pPr>
            <w:r w:rsidRPr="00EC3370">
              <w:rPr>
                <w:rFonts w:ascii="Arial" w:hAnsi="Arial" w:cs="Arial"/>
                <w:lang w:val="en-US"/>
              </w:rPr>
              <w:t>5 (83.3)</w:t>
            </w:r>
          </w:p>
        </w:tc>
        <w:tc>
          <w:tcPr>
            <w:tcW w:w="1011" w:type="dxa"/>
            <w:tcBorders>
              <w:top w:val="single" w:sz="4" w:space="0" w:color="auto"/>
            </w:tcBorders>
            <w:vAlign w:val="center"/>
            <w:hideMark/>
          </w:tcPr>
          <w:p w14:paraId="477A7EB6" w14:textId="77777777" w:rsidR="00C1655F" w:rsidRPr="00EC3370" w:rsidRDefault="00C1655F" w:rsidP="006D5719">
            <w:pPr>
              <w:jc w:val="center"/>
              <w:rPr>
                <w:rFonts w:ascii="Arial" w:hAnsi="Arial" w:cs="Arial"/>
                <w:lang w:val="en-US"/>
              </w:rPr>
            </w:pPr>
            <w:r w:rsidRPr="00EC3370">
              <w:rPr>
                <w:rFonts w:ascii="Arial" w:hAnsi="Arial" w:cs="Arial"/>
                <w:lang w:val="en-US"/>
              </w:rPr>
              <w:t>5 (83.3)</w:t>
            </w:r>
          </w:p>
        </w:tc>
        <w:tc>
          <w:tcPr>
            <w:tcW w:w="1011" w:type="dxa"/>
            <w:tcBorders>
              <w:top w:val="single" w:sz="4" w:space="0" w:color="auto"/>
            </w:tcBorders>
            <w:vAlign w:val="center"/>
            <w:hideMark/>
          </w:tcPr>
          <w:p w14:paraId="415BF2D8" w14:textId="77777777" w:rsidR="00C1655F" w:rsidRPr="00EC3370" w:rsidRDefault="00C1655F" w:rsidP="006D5719">
            <w:pPr>
              <w:jc w:val="center"/>
              <w:rPr>
                <w:rFonts w:ascii="Arial" w:hAnsi="Arial" w:cs="Arial"/>
                <w:lang w:val="en-US"/>
              </w:rPr>
            </w:pPr>
            <w:r w:rsidRPr="00EC3370">
              <w:rPr>
                <w:rFonts w:ascii="Arial" w:hAnsi="Arial" w:cs="Arial"/>
                <w:lang w:val="en-US"/>
              </w:rPr>
              <w:t>4 (66.7)</w:t>
            </w:r>
          </w:p>
        </w:tc>
        <w:tc>
          <w:tcPr>
            <w:tcW w:w="1011" w:type="dxa"/>
            <w:tcBorders>
              <w:top w:val="single" w:sz="4" w:space="0" w:color="auto"/>
            </w:tcBorders>
            <w:vAlign w:val="center"/>
            <w:hideMark/>
          </w:tcPr>
          <w:p w14:paraId="7F80236E" w14:textId="77777777" w:rsidR="00C1655F" w:rsidRPr="00EC3370" w:rsidRDefault="00C1655F" w:rsidP="006D5719">
            <w:pPr>
              <w:jc w:val="center"/>
              <w:rPr>
                <w:rFonts w:ascii="Arial" w:hAnsi="Arial" w:cs="Arial"/>
                <w:lang w:val="en-US"/>
              </w:rPr>
            </w:pPr>
            <w:r w:rsidRPr="00EC3370">
              <w:rPr>
                <w:rFonts w:ascii="Arial" w:hAnsi="Arial" w:cs="Arial"/>
                <w:lang w:val="en-US"/>
              </w:rPr>
              <w:t>6 (100)</w:t>
            </w:r>
          </w:p>
        </w:tc>
        <w:tc>
          <w:tcPr>
            <w:tcW w:w="1179" w:type="dxa"/>
            <w:tcBorders>
              <w:top w:val="single" w:sz="4" w:space="0" w:color="auto"/>
            </w:tcBorders>
            <w:vAlign w:val="center"/>
          </w:tcPr>
          <w:p w14:paraId="168C1A3C" w14:textId="494928BA" w:rsidR="00C1655F" w:rsidRPr="00EC3370" w:rsidRDefault="00C1655F" w:rsidP="00DD5B5F">
            <w:pPr>
              <w:jc w:val="center"/>
              <w:rPr>
                <w:rFonts w:ascii="Arial" w:hAnsi="Arial" w:cs="Arial"/>
                <w:lang w:val="en-US"/>
              </w:rPr>
            </w:pPr>
            <w:r w:rsidRPr="00EC3370">
              <w:rPr>
                <w:rFonts w:ascii="Arial" w:hAnsi="Arial" w:cs="Arial"/>
                <w:lang w:val="en-US"/>
              </w:rPr>
              <w:t>4 (66.7)</w:t>
            </w:r>
          </w:p>
        </w:tc>
      </w:tr>
      <w:tr w:rsidR="00C1655F" w:rsidRPr="00EC3370" w14:paraId="510E02A0" w14:textId="14290B1E" w:rsidTr="005C0AA3">
        <w:trPr>
          <w:trHeight w:val="350"/>
        </w:trPr>
        <w:tc>
          <w:tcPr>
            <w:tcW w:w="1941" w:type="dxa"/>
            <w:shd w:val="clear" w:color="auto" w:fill="F2F2F2" w:themeFill="background1" w:themeFillShade="F2"/>
            <w:vAlign w:val="center"/>
            <w:hideMark/>
          </w:tcPr>
          <w:p w14:paraId="24D50457" w14:textId="77777777" w:rsidR="00C1655F" w:rsidRPr="00EC3370" w:rsidRDefault="00C1655F" w:rsidP="006D5719">
            <w:pPr>
              <w:rPr>
                <w:rFonts w:ascii="Arial" w:hAnsi="Arial" w:cs="Arial"/>
                <w:lang w:val="en-US"/>
              </w:rPr>
            </w:pPr>
            <w:r w:rsidRPr="00EC3370">
              <w:rPr>
                <w:rFonts w:ascii="Arial" w:hAnsi="Arial" w:cs="Arial"/>
                <w:lang w:val="en-US"/>
              </w:rPr>
              <w:t>Any SAE</w:t>
            </w:r>
          </w:p>
        </w:tc>
        <w:tc>
          <w:tcPr>
            <w:tcW w:w="1080" w:type="dxa"/>
            <w:shd w:val="clear" w:color="auto" w:fill="F2F2F2" w:themeFill="background1" w:themeFillShade="F2"/>
            <w:vAlign w:val="center"/>
            <w:hideMark/>
          </w:tcPr>
          <w:p w14:paraId="1B143222"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hideMark/>
          </w:tcPr>
          <w:p w14:paraId="70D4027D" w14:textId="77777777"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shd w:val="clear" w:color="auto" w:fill="F2F2F2" w:themeFill="background1" w:themeFillShade="F2"/>
            <w:vAlign w:val="center"/>
            <w:hideMark/>
          </w:tcPr>
          <w:p w14:paraId="107061D6" w14:textId="77777777"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shd w:val="clear" w:color="auto" w:fill="F2F2F2" w:themeFill="background1" w:themeFillShade="F2"/>
            <w:vAlign w:val="center"/>
            <w:hideMark/>
          </w:tcPr>
          <w:p w14:paraId="4265FBED" w14:textId="77777777"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shd w:val="clear" w:color="auto" w:fill="F2F2F2" w:themeFill="background1" w:themeFillShade="F2"/>
            <w:vAlign w:val="center"/>
            <w:hideMark/>
          </w:tcPr>
          <w:p w14:paraId="5D7E7AE1"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hideMark/>
          </w:tcPr>
          <w:p w14:paraId="583CE407" w14:textId="77777777" w:rsidR="00C1655F" w:rsidRPr="00EC3370" w:rsidRDefault="00C1655F" w:rsidP="00B577EA">
            <w:pPr>
              <w:jc w:val="center"/>
              <w:rPr>
                <w:rFonts w:ascii="Arial" w:hAnsi="Arial" w:cs="Arial"/>
                <w:lang w:val="en-US"/>
              </w:rPr>
            </w:pPr>
            <w:r w:rsidRPr="00EC3370">
              <w:rPr>
                <w:rFonts w:ascii="Arial" w:hAnsi="Arial" w:cs="Arial"/>
                <w:lang w:val="en-US"/>
              </w:rPr>
              <w:t>1 (14.3)</w:t>
            </w:r>
          </w:p>
        </w:tc>
        <w:tc>
          <w:tcPr>
            <w:tcW w:w="1170" w:type="dxa"/>
            <w:shd w:val="clear" w:color="auto" w:fill="F2F2F2" w:themeFill="background1" w:themeFillShade="F2"/>
            <w:vAlign w:val="center"/>
          </w:tcPr>
          <w:p w14:paraId="6F527804" w14:textId="7DCDE86E" w:rsidR="00C1655F" w:rsidRPr="00EC3370" w:rsidRDefault="00C1655F" w:rsidP="001549EC">
            <w:pPr>
              <w:jc w:val="center"/>
              <w:rPr>
                <w:rFonts w:ascii="Arial" w:hAnsi="Arial" w:cs="Arial"/>
                <w:lang w:val="en-US"/>
              </w:rPr>
            </w:pPr>
            <w:r w:rsidRPr="00EC3370">
              <w:rPr>
                <w:rFonts w:ascii="Arial" w:hAnsi="Arial" w:cs="Arial"/>
                <w:lang w:val="en-US"/>
              </w:rPr>
              <w:t>1 (14.3)</w:t>
            </w:r>
          </w:p>
        </w:tc>
        <w:tc>
          <w:tcPr>
            <w:tcW w:w="1081" w:type="dxa"/>
            <w:shd w:val="clear" w:color="auto" w:fill="F2F2F2" w:themeFill="background1" w:themeFillShade="F2"/>
            <w:vAlign w:val="center"/>
            <w:hideMark/>
          </w:tcPr>
          <w:p w14:paraId="3304B5AA" w14:textId="41C9A1D6" w:rsidR="00C1655F" w:rsidRPr="00EC3370" w:rsidRDefault="00C1655F" w:rsidP="006D5719">
            <w:pPr>
              <w:jc w:val="center"/>
              <w:rPr>
                <w:rFonts w:ascii="Arial" w:hAnsi="Arial" w:cs="Arial"/>
                <w:lang w:val="en-US"/>
              </w:rPr>
            </w:pPr>
            <w:r w:rsidRPr="00EC3370">
              <w:rPr>
                <w:rFonts w:ascii="Arial" w:hAnsi="Arial" w:cs="Arial"/>
                <w:lang w:val="en-US"/>
              </w:rPr>
              <w:t>1 (16.7)</w:t>
            </w:r>
          </w:p>
        </w:tc>
        <w:tc>
          <w:tcPr>
            <w:tcW w:w="1011" w:type="dxa"/>
            <w:shd w:val="clear" w:color="auto" w:fill="F2F2F2" w:themeFill="background1" w:themeFillShade="F2"/>
            <w:vAlign w:val="center"/>
            <w:hideMark/>
          </w:tcPr>
          <w:p w14:paraId="56B9FB6B"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hideMark/>
          </w:tcPr>
          <w:p w14:paraId="37EF2EB5" w14:textId="77777777" w:rsidR="00C1655F" w:rsidRPr="00EC3370" w:rsidRDefault="00C1655F" w:rsidP="006D5719">
            <w:pPr>
              <w:jc w:val="center"/>
              <w:rPr>
                <w:rFonts w:ascii="Arial" w:hAnsi="Arial" w:cs="Arial"/>
                <w:lang w:val="en-US"/>
              </w:rPr>
            </w:pPr>
            <w:r w:rsidRPr="00EC3370">
              <w:rPr>
                <w:rFonts w:ascii="Arial" w:hAnsi="Arial" w:cs="Arial"/>
                <w:lang w:val="en-US"/>
              </w:rPr>
              <w:t>1 (16.7)</w:t>
            </w:r>
          </w:p>
        </w:tc>
        <w:tc>
          <w:tcPr>
            <w:tcW w:w="1011" w:type="dxa"/>
            <w:shd w:val="clear" w:color="auto" w:fill="F2F2F2" w:themeFill="background1" w:themeFillShade="F2"/>
            <w:vAlign w:val="center"/>
            <w:hideMark/>
          </w:tcPr>
          <w:p w14:paraId="6DDFB2BD" w14:textId="77777777" w:rsidR="00C1655F" w:rsidRPr="00EC3370" w:rsidRDefault="00C1655F" w:rsidP="006D5719">
            <w:pPr>
              <w:jc w:val="center"/>
              <w:rPr>
                <w:rFonts w:ascii="Arial" w:hAnsi="Arial" w:cs="Arial"/>
                <w:lang w:val="en-US"/>
              </w:rPr>
            </w:pPr>
            <w:r w:rsidRPr="00EC3370">
              <w:rPr>
                <w:rFonts w:ascii="Arial" w:hAnsi="Arial" w:cs="Arial"/>
                <w:lang w:val="en-US"/>
              </w:rPr>
              <w:t>1 (16.7)</w:t>
            </w:r>
          </w:p>
        </w:tc>
        <w:tc>
          <w:tcPr>
            <w:tcW w:w="1011" w:type="dxa"/>
            <w:shd w:val="clear" w:color="auto" w:fill="F2F2F2" w:themeFill="background1" w:themeFillShade="F2"/>
            <w:vAlign w:val="center"/>
            <w:hideMark/>
          </w:tcPr>
          <w:p w14:paraId="39D8E676" w14:textId="77777777" w:rsidR="00C1655F" w:rsidRPr="00EC3370" w:rsidRDefault="00C1655F" w:rsidP="006D5719">
            <w:pPr>
              <w:jc w:val="center"/>
              <w:rPr>
                <w:rFonts w:ascii="Arial" w:hAnsi="Arial" w:cs="Arial"/>
                <w:lang w:val="en-US"/>
              </w:rPr>
            </w:pPr>
            <w:r w:rsidRPr="00EC3370">
              <w:rPr>
                <w:rFonts w:ascii="Arial" w:hAnsi="Arial" w:cs="Arial"/>
                <w:lang w:val="en-US"/>
              </w:rPr>
              <w:t>1 (16.7)</w:t>
            </w:r>
          </w:p>
        </w:tc>
        <w:tc>
          <w:tcPr>
            <w:tcW w:w="1179" w:type="dxa"/>
            <w:shd w:val="clear" w:color="auto" w:fill="F2F2F2" w:themeFill="background1" w:themeFillShade="F2"/>
            <w:vAlign w:val="center"/>
          </w:tcPr>
          <w:p w14:paraId="059C28E9" w14:textId="01AFD5E9" w:rsidR="00C1655F" w:rsidRPr="00EC3370" w:rsidRDefault="00C1655F" w:rsidP="0048585C">
            <w:pPr>
              <w:jc w:val="center"/>
              <w:rPr>
                <w:rFonts w:ascii="Arial" w:hAnsi="Arial" w:cs="Arial"/>
                <w:lang w:val="en-US"/>
              </w:rPr>
            </w:pPr>
            <w:r w:rsidRPr="00EC3370">
              <w:rPr>
                <w:rFonts w:ascii="Arial" w:hAnsi="Arial" w:cs="Arial"/>
                <w:lang w:val="en-US"/>
              </w:rPr>
              <w:t>0</w:t>
            </w:r>
          </w:p>
        </w:tc>
      </w:tr>
      <w:tr w:rsidR="00C1655F" w:rsidRPr="00EC3370" w14:paraId="65EC85F7" w14:textId="363DCB90" w:rsidTr="005C0AA3">
        <w:trPr>
          <w:trHeight w:val="530"/>
        </w:trPr>
        <w:tc>
          <w:tcPr>
            <w:tcW w:w="1941" w:type="dxa"/>
            <w:vAlign w:val="center"/>
            <w:hideMark/>
          </w:tcPr>
          <w:p w14:paraId="21879216" w14:textId="77777777" w:rsidR="00C1655F" w:rsidRPr="00EC3370" w:rsidRDefault="00C1655F" w:rsidP="006D5719">
            <w:pPr>
              <w:rPr>
                <w:rFonts w:ascii="Arial" w:hAnsi="Arial" w:cs="Arial"/>
                <w:lang w:val="en-US"/>
              </w:rPr>
            </w:pPr>
            <w:r w:rsidRPr="00EC3370">
              <w:rPr>
                <w:rFonts w:ascii="Arial" w:hAnsi="Arial" w:cs="Arial"/>
                <w:lang w:val="en-US"/>
              </w:rPr>
              <w:t>Any treatment-related AE</w:t>
            </w:r>
          </w:p>
        </w:tc>
        <w:tc>
          <w:tcPr>
            <w:tcW w:w="1080" w:type="dxa"/>
            <w:vAlign w:val="center"/>
            <w:hideMark/>
          </w:tcPr>
          <w:p w14:paraId="68FC274A" w14:textId="77777777" w:rsidR="00C1655F" w:rsidRPr="00EC3370" w:rsidRDefault="00C1655F" w:rsidP="006D5719">
            <w:pPr>
              <w:jc w:val="center"/>
              <w:rPr>
                <w:rFonts w:ascii="Arial" w:hAnsi="Arial" w:cs="Arial"/>
                <w:lang w:val="en-US"/>
              </w:rPr>
            </w:pPr>
            <w:r w:rsidRPr="00EC3370">
              <w:rPr>
                <w:rFonts w:ascii="Arial" w:hAnsi="Arial" w:cs="Arial"/>
                <w:lang w:val="en-US"/>
              </w:rPr>
              <w:t>6 (85.7)</w:t>
            </w:r>
          </w:p>
        </w:tc>
        <w:tc>
          <w:tcPr>
            <w:tcW w:w="1011" w:type="dxa"/>
            <w:vAlign w:val="center"/>
            <w:hideMark/>
          </w:tcPr>
          <w:p w14:paraId="2C7C1ECC" w14:textId="77777777"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vAlign w:val="center"/>
            <w:hideMark/>
          </w:tcPr>
          <w:p w14:paraId="30B63494" w14:textId="77777777"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vAlign w:val="center"/>
            <w:hideMark/>
          </w:tcPr>
          <w:p w14:paraId="590BDBA5" w14:textId="77777777" w:rsidR="00C1655F" w:rsidRPr="00EC3370" w:rsidRDefault="00C1655F" w:rsidP="006D5719">
            <w:pPr>
              <w:jc w:val="center"/>
              <w:rPr>
                <w:rFonts w:ascii="Arial" w:hAnsi="Arial" w:cs="Arial"/>
                <w:lang w:val="en-US"/>
              </w:rPr>
            </w:pPr>
            <w:r w:rsidRPr="00EC3370">
              <w:rPr>
                <w:rFonts w:ascii="Arial" w:hAnsi="Arial" w:cs="Arial"/>
                <w:lang w:val="en-US"/>
              </w:rPr>
              <w:t>2 (28.6)</w:t>
            </w:r>
          </w:p>
        </w:tc>
        <w:tc>
          <w:tcPr>
            <w:tcW w:w="1011" w:type="dxa"/>
            <w:vAlign w:val="center"/>
            <w:hideMark/>
          </w:tcPr>
          <w:p w14:paraId="36F62687" w14:textId="46577214"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vAlign w:val="center"/>
            <w:hideMark/>
          </w:tcPr>
          <w:p w14:paraId="1C30DDDD" w14:textId="270E8628" w:rsidR="00C1655F" w:rsidRPr="00EC3370" w:rsidRDefault="00C1655F" w:rsidP="00B577EA">
            <w:pPr>
              <w:jc w:val="center"/>
              <w:rPr>
                <w:rFonts w:ascii="Arial" w:hAnsi="Arial" w:cs="Arial"/>
                <w:lang w:val="en-US"/>
              </w:rPr>
            </w:pPr>
            <w:r w:rsidRPr="00EC3370">
              <w:rPr>
                <w:rFonts w:ascii="Arial" w:hAnsi="Arial" w:cs="Arial"/>
                <w:lang w:val="en-US"/>
              </w:rPr>
              <w:t>0</w:t>
            </w:r>
          </w:p>
        </w:tc>
        <w:tc>
          <w:tcPr>
            <w:tcW w:w="1170" w:type="dxa"/>
            <w:vAlign w:val="center"/>
          </w:tcPr>
          <w:p w14:paraId="553CF15B" w14:textId="1A434B1B" w:rsidR="00C1655F" w:rsidRPr="00EC3370" w:rsidRDefault="00C1655F" w:rsidP="001549EC">
            <w:pPr>
              <w:jc w:val="center"/>
              <w:rPr>
                <w:rFonts w:ascii="Arial" w:hAnsi="Arial" w:cs="Arial"/>
                <w:lang w:val="en-US"/>
              </w:rPr>
            </w:pPr>
            <w:r w:rsidRPr="00EC3370">
              <w:rPr>
                <w:rFonts w:ascii="Arial" w:hAnsi="Arial" w:cs="Arial"/>
                <w:lang w:val="en-US"/>
              </w:rPr>
              <w:t>1 (14.3)</w:t>
            </w:r>
          </w:p>
        </w:tc>
        <w:tc>
          <w:tcPr>
            <w:tcW w:w="1081" w:type="dxa"/>
            <w:vAlign w:val="center"/>
            <w:hideMark/>
          </w:tcPr>
          <w:p w14:paraId="19BC3271" w14:textId="3AB53848" w:rsidR="00C1655F" w:rsidRPr="00EC3370" w:rsidRDefault="00C1655F" w:rsidP="006D5719">
            <w:pPr>
              <w:jc w:val="center"/>
              <w:rPr>
                <w:rFonts w:ascii="Arial" w:hAnsi="Arial" w:cs="Arial"/>
                <w:lang w:val="en-US"/>
              </w:rPr>
            </w:pPr>
            <w:r w:rsidRPr="00EC3370">
              <w:rPr>
                <w:rFonts w:ascii="Arial" w:hAnsi="Arial" w:cs="Arial"/>
                <w:lang w:val="en-US"/>
              </w:rPr>
              <w:t>6 (100)</w:t>
            </w:r>
          </w:p>
        </w:tc>
        <w:tc>
          <w:tcPr>
            <w:tcW w:w="1011" w:type="dxa"/>
            <w:vAlign w:val="center"/>
            <w:hideMark/>
          </w:tcPr>
          <w:p w14:paraId="63E7D3A5"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hideMark/>
          </w:tcPr>
          <w:p w14:paraId="4FAF3C6E"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hideMark/>
          </w:tcPr>
          <w:p w14:paraId="10AE197C"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hideMark/>
          </w:tcPr>
          <w:p w14:paraId="02147581" w14:textId="409417A9" w:rsidR="00C1655F" w:rsidRPr="00EC3370" w:rsidRDefault="00C1655F" w:rsidP="006D5719">
            <w:pPr>
              <w:jc w:val="center"/>
              <w:rPr>
                <w:rFonts w:ascii="Arial" w:hAnsi="Arial" w:cs="Arial"/>
                <w:lang w:val="en-US"/>
              </w:rPr>
            </w:pPr>
            <w:r w:rsidRPr="00EC3370">
              <w:rPr>
                <w:rFonts w:ascii="Arial" w:hAnsi="Arial" w:cs="Arial"/>
                <w:lang w:val="en-US"/>
              </w:rPr>
              <w:t>1 (16.7)</w:t>
            </w:r>
          </w:p>
        </w:tc>
        <w:tc>
          <w:tcPr>
            <w:tcW w:w="1179" w:type="dxa"/>
            <w:vAlign w:val="center"/>
          </w:tcPr>
          <w:p w14:paraId="7BB72D5F" w14:textId="5AA2EAE3" w:rsidR="00C1655F" w:rsidRPr="00EC3370" w:rsidRDefault="00C1655F" w:rsidP="0048585C">
            <w:pPr>
              <w:jc w:val="center"/>
              <w:rPr>
                <w:rFonts w:ascii="Arial" w:hAnsi="Arial" w:cs="Arial"/>
                <w:lang w:val="en-US"/>
              </w:rPr>
            </w:pPr>
            <w:r w:rsidRPr="00EC3370">
              <w:rPr>
                <w:rFonts w:ascii="Arial" w:hAnsi="Arial" w:cs="Arial"/>
                <w:lang w:val="en-US"/>
              </w:rPr>
              <w:t>1 (16.7)</w:t>
            </w:r>
          </w:p>
        </w:tc>
      </w:tr>
      <w:tr w:rsidR="00C1655F" w:rsidRPr="00EC3370" w14:paraId="56DE0B5C" w14:textId="711465D7" w:rsidTr="005C0AA3">
        <w:trPr>
          <w:trHeight w:val="620"/>
        </w:trPr>
        <w:tc>
          <w:tcPr>
            <w:tcW w:w="1941" w:type="dxa"/>
            <w:tcBorders>
              <w:bottom w:val="single" w:sz="4" w:space="0" w:color="auto"/>
            </w:tcBorders>
            <w:shd w:val="clear" w:color="auto" w:fill="F2F2F2" w:themeFill="background1" w:themeFillShade="F2"/>
            <w:vAlign w:val="center"/>
            <w:hideMark/>
          </w:tcPr>
          <w:p w14:paraId="3DDC461A" w14:textId="77777777" w:rsidR="00C1655F" w:rsidRPr="00EC3370" w:rsidRDefault="00C1655F" w:rsidP="006D5719">
            <w:pPr>
              <w:rPr>
                <w:rFonts w:ascii="Arial" w:hAnsi="Arial" w:cs="Arial"/>
                <w:lang w:val="en-US"/>
              </w:rPr>
            </w:pPr>
            <w:r w:rsidRPr="00EC3370">
              <w:rPr>
                <w:rFonts w:ascii="Arial" w:hAnsi="Arial" w:cs="Arial"/>
                <w:lang w:val="en-US"/>
              </w:rPr>
              <w:t>Any treatment-related SAE</w:t>
            </w:r>
          </w:p>
        </w:tc>
        <w:tc>
          <w:tcPr>
            <w:tcW w:w="1080" w:type="dxa"/>
            <w:tcBorders>
              <w:bottom w:val="single" w:sz="4" w:space="0" w:color="auto"/>
            </w:tcBorders>
            <w:shd w:val="clear" w:color="auto" w:fill="F2F2F2" w:themeFill="background1" w:themeFillShade="F2"/>
            <w:vAlign w:val="center"/>
            <w:hideMark/>
          </w:tcPr>
          <w:p w14:paraId="467A171B"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bottom w:val="single" w:sz="4" w:space="0" w:color="auto"/>
            </w:tcBorders>
            <w:shd w:val="clear" w:color="auto" w:fill="F2F2F2" w:themeFill="background1" w:themeFillShade="F2"/>
            <w:vAlign w:val="center"/>
            <w:hideMark/>
          </w:tcPr>
          <w:p w14:paraId="54D54179"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bottom w:val="single" w:sz="4" w:space="0" w:color="auto"/>
            </w:tcBorders>
            <w:shd w:val="clear" w:color="auto" w:fill="F2F2F2" w:themeFill="background1" w:themeFillShade="F2"/>
            <w:vAlign w:val="center"/>
            <w:hideMark/>
          </w:tcPr>
          <w:p w14:paraId="143D908F"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bottom w:val="single" w:sz="4" w:space="0" w:color="auto"/>
            </w:tcBorders>
            <w:shd w:val="clear" w:color="auto" w:fill="F2F2F2" w:themeFill="background1" w:themeFillShade="F2"/>
            <w:vAlign w:val="center"/>
            <w:hideMark/>
          </w:tcPr>
          <w:p w14:paraId="18DF6A03"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bottom w:val="single" w:sz="4" w:space="0" w:color="auto"/>
            </w:tcBorders>
            <w:shd w:val="clear" w:color="auto" w:fill="F2F2F2" w:themeFill="background1" w:themeFillShade="F2"/>
            <w:vAlign w:val="center"/>
            <w:hideMark/>
          </w:tcPr>
          <w:p w14:paraId="4DF2A112"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bottom w:val="single" w:sz="4" w:space="0" w:color="auto"/>
            </w:tcBorders>
            <w:shd w:val="clear" w:color="auto" w:fill="F2F2F2" w:themeFill="background1" w:themeFillShade="F2"/>
            <w:vAlign w:val="center"/>
            <w:hideMark/>
          </w:tcPr>
          <w:p w14:paraId="701A2147"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0" w:type="dxa"/>
            <w:tcBorders>
              <w:bottom w:val="single" w:sz="4" w:space="0" w:color="auto"/>
            </w:tcBorders>
            <w:shd w:val="clear" w:color="auto" w:fill="F2F2F2" w:themeFill="background1" w:themeFillShade="F2"/>
            <w:vAlign w:val="center"/>
          </w:tcPr>
          <w:p w14:paraId="7AAA2C7B" w14:textId="22A4FAD7" w:rsidR="00C1655F" w:rsidRPr="00EC3370" w:rsidRDefault="00C1655F" w:rsidP="001549EC">
            <w:pPr>
              <w:jc w:val="center"/>
              <w:rPr>
                <w:rFonts w:ascii="Arial" w:hAnsi="Arial" w:cs="Arial"/>
                <w:lang w:val="en-US"/>
              </w:rPr>
            </w:pPr>
            <w:r w:rsidRPr="00EC3370">
              <w:rPr>
                <w:rFonts w:ascii="Arial" w:hAnsi="Arial" w:cs="Arial"/>
                <w:lang w:val="en-US"/>
              </w:rPr>
              <w:t>0</w:t>
            </w:r>
          </w:p>
        </w:tc>
        <w:tc>
          <w:tcPr>
            <w:tcW w:w="1081" w:type="dxa"/>
            <w:tcBorders>
              <w:bottom w:val="single" w:sz="4" w:space="0" w:color="auto"/>
            </w:tcBorders>
            <w:shd w:val="clear" w:color="auto" w:fill="F2F2F2" w:themeFill="background1" w:themeFillShade="F2"/>
            <w:vAlign w:val="center"/>
            <w:hideMark/>
          </w:tcPr>
          <w:p w14:paraId="357B96A8" w14:textId="7815E2C9" w:rsidR="00C1655F" w:rsidRPr="00EC3370" w:rsidRDefault="00C1655F" w:rsidP="006D5719">
            <w:pPr>
              <w:jc w:val="center"/>
              <w:rPr>
                <w:rFonts w:ascii="Arial" w:hAnsi="Arial" w:cs="Arial"/>
                <w:lang w:val="en-US"/>
              </w:rPr>
            </w:pPr>
            <w:r w:rsidRPr="00EC3370">
              <w:rPr>
                <w:rFonts w:ascii="Arial" w:hAnsi="Arial" w:cs="Arial"/>
                <w:lang w:val="en-US"/>
              </w:rPr>
              <w:t>1 (</w:t>
            </w:r>
            <w:proofErr w:type="gramStart"/>
            <w:r w:rsidRPr="00EC3370">
              <w:rPr>
                <w:rFonts w:ascii="Arial" w:hAnsi="Arial" w:cs="Arial"/>
                <w:lang w:val="en-US"/>
              </w:rPr>
              <w:t>16.7)</w:t>
            </w:r>
            <w:r w:rsidRPr="00EC3370">
              <w:rPr>
                <w:rFonts w:ascii="Arial" w:hAnsi="Arial" w:cs="Arial"/>
                <w:vertAlign w:val="superscript"/>
                <w:lang w:val="en-US"/>
              </w:rPr>
              <w:t>†</w:t>
            </w:r>
            <w:proofErr w:type="gramEnd"/>
          </w:p>
        </w:tc>
        <w:tc>
          <w:tcPr>
            <w:tcW w:w="1011" w:type="dxa"/>
            <w:tcBorders>
              <w:bottom w:val="single" w:sz="4" w:space="0" w:color="auto"/>
            </w:tcBorders>
            <w:shd w:val="clear" w:color="auto" w:fill="F2F2F2" w:themeFill="background1" w:themeFillShade="F2"/>
            <w:vAlign w:val="center"/>
            <w:hideMark/>
          </w:tcPr>
          <w:p w14:paraId="614F7A3B"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bottom w:val="single" w:sz="4" w:space="0" w:color="auto"/>
            </w:tcBorders>
            <w:shd w:val="clear" w:color="auto" w:fill="F2F2F2" w:themeFill="background1" w:themeFillShade="F2"/>
            <w:vAlign w:val="center"/>
            <w:hideMark/>
          </w:tcPr>
          <w:p w14:paraId="4111030C"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bottom w:val="single" w:sz="4" w:space="0" w:color="auto"/>
            </w:tcBorders>
            <w:shd w:val="clear" w:color="auto" w:fill="F2F2F2" w:themeFill="background1" w:themeFillShade="F2"/>
            <w:vAlign w:val="center"/>
            <w:hideMark/>
          </w:tcPr>
          <w:p w14:paraId="44AEC67D"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bottom w:val="single" w:sz="4" w:space="0" w:color="auto"/>
            </w:tcBorders>
            <w:shd w:val="clear" w:color="auto" w:fill="F2F2F2" w:themeFill="background1" w:themeFillShade="F2"/>
            <w:vAlign w:val="center"/>
            <w:hideMark/>
          </w:tcPr>
          <w:p w14:paraId="00018F2B"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9" w:type="dxa"/>
            <w:tcBorders>
              <w:bottom w:val="single" w:sz="4" w:space="0" w:color="auto"/>
            </w:tcBorders>
            <w:shd w:val="clear" w:color="auto" w:fill="F2F2F2" w:themeFill="background1" w:themeFillShade="F2"/>
            <w:vAlign w:val="center"/>
          </w:tcPr>
          <w:p w14:paraId="3693CC89" w14:textId="3719E7F3" w:rsidR="00C1655F" w:rsidRPr="00EC3370" w:rsidRDefault="00C1655F" w:rsidP="0048585C">
            <w:pPr>
              <w:jc w:val="center"/>
              <w:rPr>
                <w:rFonts w:ascii="Arial" w:hAnsi="Arial" w:cs="Arial"/>
                <w:lang w:val="en-US"/>
              </w:rPr>
            </w:pPr>
            <w:r w:rsidRPr="00EC3370">
              <w:rPr>
                <w:rFonts w:ascii="Arial" w:hAnsi="Arial" w:cs="Arial"/>
                <w:lang w:val="en-US"/>
              </w:rPr>
              <w:t>0</w:t>
            </w:r>
          </w:p>
        </w:tc>
      </w:tr>
      <w:tr w:rsidR="00C1655F" w:rsidRPr="00EC3370" w14:paraId="2C222C28" w14:textId="71419E2B" w:rsidTr="005C0AA3">
        <w:trPr>
          <w:trHeight w:val="260"/>
        </w:trPr>
        <w:tc>
          <w:tcPr>
            <w:tcW w:w="1941" w:type="dxa"/>
            <w:tcBorders>
              <w:top w:val="single" w:sz="4" w:space="0" w:color="auto"/>
              <w:bottom w:val="single" w:sz="4" w:space="0" w:color="auto"/>
            </w:tcBorders>
            <w:shd w:val="clear" w:color="auto" w:fill="A6A6A6" w:themeFill="background1" w:themeFillShade="A6"/>
            <w:vAlign w:val="center"/>
            <w:hideMark/>
          </w:tcPr>
          <w:p w14:paraId="1F669EBE" w14:textId="77777777" w:rsidR="00C1655F" w:rsidRPr="00EC3370" w:rsidRDefault="00C1655F" w:rsidP="006D5719">
            <w:pPr>
              <w:rPr>
                <w:rFonts w:ascii="Arial" w:hAnsi="Arial" w:cs="Arial"/>
                <w:b/>
                <w:bCs/>
                <w:lang w:val="en-US"/>
              </w:rPr>
            </w:pPr>
            <w:r w:rsidRPr="00EC3370">
              <w:rPr>
                <w:rFonts w:ascii="Arial" w:hAnsi="Arial" w:cs="Arial"/>
                <w:b/>
                <w:bCs/>
                <w:lang w:val="en-US"/>
              </w:rPr>
              <w:t>AEs of special interest</w:t>
            </w:r>
          </w:p>
        </w:tc>
        <w:tc>
          <w:tcPr>
            <w:tcW w:w="1080" w:type="dxa"/>
            <w:tcBorders>
              <w:top w:val="single" w:sz="4" w:space="0" w:color="auto"/>
              <w:bottom w:val="single" w:sz="4" w:space="0" w:color="auto"/>
            </w:tcBorders>
            <w:shd w:val="clear" w:color="auto" w:fill="A6A6A6" w:themeFill="background1" w:themeFillShade="A6"/>
            <w:vAlign w:val="center"/>
            <w:hideMark/>
          </w:tcPr>
          <w:p w14:paraId="3EE4A9F4" w14:textId="77777777" w:rsidR="00C1655F" w:rsidRPr="00EC3370" w:rsidRDefault="00C1655F" w:rsidP="006D5719">
            <w:pPr>
              <w:jc w:val="center"/>
              <w:rPr>
                <w:rFonts w:ascii="Arial" w:hAnsi="Arial" w:cs="Arial"/>
                <w:lang w:val="en-US"/>
              </w:rPr>
            </w:pPr>
          </w:p>
        </w:tc>
        <w:tc>
          <w:tcPr>
            <w:tcW w:w="1011" w:type="dxa"/>
            <w:tcBorders>
              <w:top w:val="single" w:sz="4" w:space="0" w:color="auto"/>
              <w:bottom w:val="single" w:sz="4" w:space="0" w:color="auto"/>
            </w:tcBorders>
            <w:shd w:val="clear" w:color="auto" w:fill="A6A6A6" w:themeFill="background1" w:themeFillShade="A6"/>
            <w:vAlign w:val="center"/>
            <w:hideMark/>
          </w:tcPr>
          <w:p w14:paraId="6558C1B1" w14:textId="77777777" w:rsidR="00C1655F" w:rsidRPr="00EC3370" w:rsidRDefault="00C1655F" w:rsidP="006D5719">
            <w:pPr>
              <w:jc w:val="center"/>
              <w:rPr>
                <w:rFonts w:ascii="Arial" w:hAnsi="Arial" w:cs="Arial"/>
                <w:lang w:val="en-US"/>
              </w:rPr>
            </w:pPr>
          </w:p>
        </w:tc>
        <w:tc>
          <w:tcPr>
            <w:tcW w:w="1011" w:type="dxa"/>
            <w:tcBorders>
              <w:top w:val="single" w:sz="4" w:space="0" w:color="auto"/>
              <w:bottom w:val="single" w:sz="4" w:space="0" w:color="auto"/>
            </w:tcBorders>
            <w:shd w:val="clear" w:color="auto" w:fill="A6A6A6" w:themeFill="background1" w:themeFillShade="A6"/>
            <w:vAlign w:val="center"/>
            <w:hideMark/>
          </w:tcPr>
          <w:p w14:paraId="190B8B27" w14:textId="77777777" w:rsidR="00C1655F" w:rsidRPr="00EC3370" w:rsidRDefault="00C1655F" w:rsidP="006D5719">
            <w:pPr>
              <w:jc w:val="center"/>
              <w:rPr>
                <w:rFonts w:ascii="Arial" w:hAnsi="Arial" w:cs="Arial"/>
                <w:lang w:val="en-US"/>
              </w:rPr>
            </w:pPr>
          </w:p>
        </w:tc>
        <w:tc>
          <w:tcPr>
            <w:tcW w:w="1011" w:type="dxa"/>
            <w:tcBorders>
              <w:top w:val="single" w:sz="4" w:space="0" w:color="auto"/>
              <w:bottom w:val="single" w:sz="4" w:space="0" w:color="auto"/>
            </w:tcBorders>
            <w:shd w:val="clear" w:color="auto" w:fill="A6A6A6" w:themeFill="background1" w:themeFillShade="A6"/>
            <w:vAlign w:val="center"/>
            <w:hideMark/>
          </w:tcPr>
          <w:p w14:paraId="6AE62790" w14:textId="77777777" w:rsidR="00C1655F" w:rsidRPr="00EC3370" w:rsidRDefault="00C1655F" w:rsidP="006D5719">
            <w:pPr>
              <w:jc w:val="center"/>
              <w:rPr>
                <w:rFonts w:ascii="Arial" w:hAnsi="Arial" w:cs="Arial"/>
                <w:lang w:val="en-US"/>
              </w:rPr>
            </w:pPr>
          </w:p>
        </w:tc>
        <w:tc>
          <w:tcPr>
            <w:tcW w:w="1011" w:type="dxa"/>
            <w:tcBorders>
              <w:top w:val="single" w:sz="4" w:space="0" w:color="auto"/>
              <w:bottom w:val="single" w:sz="4" w:space="0" w:color="auto"/>
            </w:tcBorders>
            <w:shd w:val="clear" w:color="auto" w:fill="A6A6A6" w:themeFill="background1" w:themeFillShade="A6"/>
            <w:vAlign w:val="center"/>
            <w:hideMark/>
          </w:tcPr>
          <w:p w14:paraId="1A88BBB2" w14:textId="77777777" w:rsidR="00C1655F" w:rsidRPr="00EC3370" w:rsidRDefault="00C1655F" w:rsidP="006D5719">
            <w:pPr>
              <w:jc w:val="center"/>
              <w:rPr>
                <w:rFonts w:ascii="Arial" w:hAnsi="Arial" w:cs="Arial"/>
                <w:lang w:val="en-US"/>
              </w:rPr>
            </w:pPr>
          </w:p>
        </w:tc>
        <w:tc>
          <w:tcPr>
            <w:tcW w:w="1011" w:type="dxa"/>
            <w:tcBorders>
              <w:top w:val="single" w:sz="4" w:space="0" w:color="auto"/>
              <w:bottom w:val="single" w:sz="4" w:space="0" w:color="auto"/>
            </w:tcBorders>
            <w:shd w:val="clear" w:color="auto" w:fill="A6A6A6" w:themeFill="background1" w:themeFillShade="A6"/>
            <w:vAlign w:val="center"/>
            <w:hideMark/>
          </w:tcPr>
          <w:p w14:paraId="0A956339" w14:textId="77777777" w:rsidR="00C1655F" w:rsidRPr="00EC3370" w:rsidRDefault="00C1655F" w:rsidP="006D5719">
            <w:pPr>
              <w:jc w:val="center"/>
              <w:rPr>
                <w:rFonts w:ascii="Arial" w:hAnsi="Arial" w:cs="Arial"/>
                <w:lang w:val="en-US"/>
              </w:rPr>
            </w:pPr>
          </w:p>
        </w:tc>
        <w:tc>
          <w:tcPr>
            <w:tcW w:w="1170" w:type="dxa"/>
            <w:tcBorders>
              <w:top w:val="single" w:sz="4" w:space="0" w:color="auto"/>
              <w:bottom w:val="single" w:sz="4" w:space="0" w:color="auto"/>
            </w:tcBorders>
            <w:shd w:val="clear" w:color="auto" w:fill="A6A6A6" w:themeFill="background1" w:themeFillShade="A6"/>
            <w:vAlign w:val="center"/>
          </w:tcPr>
          <w:p w14:paraId="68B98A77" w14:textId="77777777" w:rsidR="00C1655F" w:rsidRPr="00EC3370" w:rsidRDefault="00C1655F" w:rsidP="001549EC">
            <w:pPr>
              <w:jc w:val="center"/>
              <w:rPr>
                <w:rFonts w:ascii="Arial" w:hAnsi="Arial" w:cs="Arial"/>
                <w:lang w:val="en-US"/>
              </w:rPr>
            </w:pPr>
          </w:p>
        </w:tc>
        <w:tc>
          <w:tcPr>
            <w:tcW w:w="1081" w:type="dxa"/>
            <w:tcBorders>
              <w:top w:val="single" w:sz="4" w:space="0" w:color="auto"/>
              <w:bottom w:val="single" w:sz="4" w:space="0" w:color="auto"/>
            </w:tcBorders>
            <w:shd w:val="clear" w:color="auto" w:fill="A6A6A6" w:themeFill="background1" w:themeFillShade="A6"/>
            <w:vAlign w:val="center"/>
            <w:hideMark/>
          </w:tcPr>
          <w:p w14:paraId="200C4718" w14:textId="4BCBE914" w:rsidR="00C1655F" w:rsidRPr="00EC3370" w:rsidRDefault="00C1655F" w:rsidP="006D5719">
            <w:pPr>
              <w:jc w:val="center"/>
              <w:rPr>
                <w:rFonts w:ascii="Arial" w:hAnsi="Arial" w:cs="Arial"/>
                <w:lang w:val="en-US"/>
              </w:rPr>
            </w:pPr>
          </w:p>
        </w:tc>
        <w:tc>
          <w:tcPr>
            <w:tcW w:w="1011" w:type="dxa"/>
            <w:tcBorders>
              <w:top w:val="single" w:sz="4" w:space="0" w:color="auto"/>
              <w:bottom w:val="single" w:sz="4" w:space="0" w:color="auto"/>
            </w:tcBorders>
            <w:shd w:val="clear" w:color="auto" w:fill="A6A6A6" w:themeFill="background1" w:themeFillShade="A6"/>
            <w:vAlign w:val="center"/>
            <w:hideMark/>
          </w:tcPr>
          <w:p w14:paraId="12101ED7" w14:textId="77777777" w:rsidR="00C1655F" w:rsidRPr="00EC3370" w:rsidRDefault="00C1655F" w:rsidP="006D5719">
            <w:pPr>
              <w:jc w:val="center"/>
              <w:rPr>
                <w:rFonts w:ascii="Arial" w:hAnsi="Arial" w:cs="Arial"/>
                <w:lang w:val="en-US"/>
              </w:rPr>
            </w:pPr>
          </w:p>
        </w:tc>
        <w:tc>
          <w:tcPr>
            <w:tcW w:w="1011" w:type="dxa"/>
            <w:tcBorders>
              <w:top w:val="single" w:sz="4" w:space="0" w:color="auto"/>
              <w:bottom w:val="single" w:sz="4" w:space="0" w:color="auto"/>
            </w:tcBorders>
            <w:shd w:val="clear" w:color="auto" w:fill="A6A6A6" w:themeFill="background1" w:themeFillShade="A6"/>
            <w:vAlign w:val="center"/>
            <w:hideMark/>
          </w:tcPr>
          <w:p w14:paraId="0F7BDDA6" w14:textId="77777777" w:rsidR="00C1655F" w:rsidRPr="00EC3370" w:rsidRDefault="00C1655F" w:rsidP="006D5719">
            <w:pPr>
              <w:jc w:val="center"/>
              <w:rPr>
                <w:rFonts w:ascii="Arial" w:hAnsi="Arial" w:cs="Arial"/>
                <w:lang w:val="en-US"/>
              </w:rPr>
            </w:pPr>
          </w:p>
        </w:tc>
        <w:tc>
          <w:tcPr>
            <w:tcW w:w="1011" w:type="dxa"/>
            <w:tcBorders>
              <w:top w:val="single" w:sz="4" w:space="0" w:color="auto"/>
              <w:bottom w:val="single" w:sz="4" w:space="0" w:color="auto"/>
            </w:tcBorders>
            <w:shd w:val="clear" w:color="auto" w:fill="A6A6A6" w:themeFill="background1" w:themeFillShade="A6"/>
            <w:vAlign w:val="center"/>
            <w:hideMark/>
          </w:tcPr>
          <w:p w14:paraId="1DF2DDFB" w14:textId="77777777" w:rsidR="00C1655F" w:rsidRPr="00EC3370" w:rsidRDefault="00C1655F" w:rsidP="006D5719">
            <w:pPr>
              <w:jc w:val="center"/>
              <w:rPr>
                <w:rFonts w:ascii="Arial" w:hAnsi="Arial" w:cs="Arial"/>
                <w:lang w:val="en-US"/>
              </w:rPr>
            </w:pPr>
          </w:p>
        </w:tc>
        <w:tc>
          <w:tcPr>
            <w:tcW w:w="1011" w:type="dxa"/>
            <w:tcBorders>
              <w:top w:val="single" w:sz="4" w:space="0" w:color="auto"/>
              <w:bottom w:val="single" w:sz="4" w:space="0" w:color="auto"/>
            </w:tcBorders>
            <w:shd w:val="clear" w:color="auto" w:fill="A6A6A6" w:themeFill="background1" w:themeFillShade="A6"/>
            <w:vAlign w:val="center"/>
            <w:hideMark/>
          </w:tcPr>
          <w:p w14:paraId="093AB443" w14:textId="77777777" w:rsidR="00C1655F" w:rsidRPr="00EC3370" w:rsidRDefault="00C1655F" w:rsidP="006D5719">
            <w:pPr>
              <w:jc w:val="center"/>
              <w:rPr>
                <w:rFonts w:ascii="Arial" w:hAnsi="Arial" w:cs="Arial"/>
                <w:lang w:val="en-US"/>
              </w:rPr>
            </w:pPr>
          </w:p>
        </w:tc>
        <w:tc>
          <w:tcPr>
            <w:tcW w:w="1179" w:type="dxa"/>
            <w:tcBorders>
              <w:top w:val="single" w:sz="4" w:space="0" w:color="auto"/>
              <w:bottom w:val="single" w:sz="4" w:space="0" w:color="auto"/>
            </w:tcBorders>
            <w:shd w:val="clear" w:color="auto" w:fill="A6A6A6" w:themeFill="background1" w:themeFillShade="A6"/>
          </w:tcPr>
          <w:p w14:paraId="7D5DD3B3" w14:textId="77777777" w:rsidR="00C1655F" w:rsidRPr="00EC3370" w:rsidRDefault="00C1655F" w:rsidP="006D5719">
            <w:pPr>
              <w:jc w:val="center"/>
              <w:rPr>
                <w:rFonts w:ascii="Arial" w:hAnsi="Arial" w:cs="Arial"/>
                <w:lang w:val="en-US"/>
              </w:rPr>
            </w:pPr>
          </w:p>
        </w:tc>
      </w:tr>
      <w:tr w:rsidR="00C1655F" w:rsidRPr="00EC3370" w14:paraId="0941DEC8" w14:textId="2B25EF71" w:rsidTr="005C0AA3">
        <w:trPr>
          <w:trHeight w:val="440"/>
        </w:trPr>
        <w:tc>
          <w:tcPr>
            <w:tcW w:w="1941" w:type="dxa"/>
            <w:tcBorders>
              <w:top w:val="single" w:sz="4" w:space="0" w:color="auto"/>
            </w:tcBorders>
            <w:vAlign w:val="center"/>
            <w:hideMark/>
          </w:tcPr>
          <w:p w14:paraId="3604CEC0" w14:textId="77777777" w:rsidR="00C1655F" w:rsidRPr="00EC3370" w:rsidRDefault="00C1655F" w:rsidP="006D5719">
            <w:pPr>
              <w:rPr>
                <w:rFonts w:ascii="Arial" w:hAnsi="Arial" w:cs="Arial"/>
                <w:lang w:val="en-US"/>
              </w:rPr>
            </w:pPr>
            <w:r w:rsidRPr="00EC3370">
              <w:rPr>
                <w:rFonts w:ascii="Arial" w:hAnsi="Arial" w:cs="Arial"/>
                <w:lang w:val="en-US"/>
              </w:rPr>
              <w:t>ALT elevation</w:t>
            </w:r>
            <w:r w:rsidRPr="00EC3370">
              <w:rPr>
                <w:rFonts w:ascii="Arial" w:hAnsi="Arial" w:cs="Arial"/>
                <w:vertAlign w:val="superscript"/>
                <w:lang w:val="en-US"/>
              </w:rPr>
              <w:t>‡</w:t>
            </w:r>
          </w:p>
        </w:tc>
        <w:tc>
          <w:tcPr>
            <w:tcW w:w="1080" w:type="dxa"/>
            <w:tcBorders>
              <w:top w:val="single" w:sz="4" w:space="0" w:color="auto"/>
            </w:tcBorders>
            <w:vAlign w:val="center"/>
            <w:hideMark/>
          </w:tcPr>
          <w:p w14:paraId="717C7BE1" w14:textId="77777777" w:rsidR="00C1655F" w:rsidRPr="00EC3370" w:rsidRDefault="00C1655F" w:rsidP="006D5719">
            <w:pPr>
              <w:jc w:val="center"/>
              <w:rPr>
                <w:rFonts w:ascii="Arial" w:hAnsi="Arial" w:cs="Arial"/>
                <w:lang w:val="en-US"/>
              </w:rPr>
            </w:pPr>
            <w:r w:rsidRPr="00EC3370">
              <w:rPr>
                <w:rFonts w:ascii="Arial" w:hAnsi="Arial" w:cs="Arial"/>
                <w:lang w:val="en-US"/>
              </w:rPr>
              <w:t>6 (85.7)</w:t>
            </w:r>
          </w:p>
        </w:tc>
        <w:tc>
          <w:tcPr>
            <w:tcW w:w="1011" w:type="dxa"/>
            <w:tcBorders>
              <w:top w:val="single" w:sz="4" w:space="0" w:color="auto"/>
            </w:tcBorders>
            <w:vAlign w:val="center"/>
            <w:hideMark/>
          </w:tcPr>
          <w:p w14:paraId="4FA968AA"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top w:val="single" w:sz="4" w:space="0" w:color="auto"/>
            </w:tcBorders>
            <w:vAlign w:val="center"/>
            <w:hideMark/>
          </w:tcPr>
          <w:p w14:paraId="31211A66"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top w:val="single" w:sz="4" w:space="0" w:color="auto"/>
            </w:tcBorders>
            <w:vAlign w:val="center"/>
            <w:hideMark/>
          </w:tcPr>
          <w:p w14:paraId="5DFE9052" w14:textId="77777777"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tcBorders>
              <w:top w:val="single" w:sz="4" w:space="0" w:color="auto"/>
            </w:tcBorders>
            <w:vAlign w:val="center"/>
            <w:hideMark/>
          </w:tcPr>
          <w:p w14:paraId="09F38EC1" w14:textId="77777777"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tcBorders>
              <w:top w:val="single" w:sz="4" w:space="0" w:color="auto"/>
            </w:tcBorders>
            <w:vAlign w:val="center"/>
            <w:hideMark/>
          </w:tcPr>
          <w:p w14:paraId="5FB84A58"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0" w:type="dxa"/>
            <w:tcBorders>
              <w:top w:val="single" w:sz="4" w:space="0" w:color="auto"/>
            </w:tcBorders>
            <w:vAlign w:val="center"/>
          </w:tcPr>
          <w:p w14:paraId="600BEFA0" w14:textId="2E37CE24" w:rsidR="00C1655F" w:rsidRPr="00EC3370" w:rsidRDefault="00C1655F" w:rsidP="001549EC">
            <w:pPr>
              <w:jc w:val="center"/>
              <w:rPr>
                <w:rFonts w:ascii="Arial" w:hAnsi="Arial" w:cs="Arial"/>
                <w:lang w:val="en-US"/>
              </w:rPr>
            </w:pPr>
            <w:r w:rsidRPr="00EC3370">
              <w:rPr>
                <w:rFonts w:ascii="Arial" w:hAnsi="Arial" w:cs="Arial"/>
                <w:lang w:val="en-US"/>
              </w:rPr>
              <w:t>0</w:t>
            </w:r>
          </w:p>
        </w:tc>
        <w:tc>
          <w:tcPr>
            <w:tcW w:w="1081" w:type="dxa"/>
            <w:tcBorders>
              <w:top w:val="single" w:sz="4" w:space="0" w:color="auto"/>
            </w:tcBorders>
            <w:vAlign w:val="center"/>
            <w:hideMark/>
          </w:tcPr>
          <w:p w14:paraId="3C08EFB4" w14:textId="20C27B96" w:rsidR="00C1655F" w:rsidRPr="00EC3370" w:rsidRDefault="00C1655F" w:rsidP="006D5719">
            <w:pPr>
              <w:jc w:val="center"/>
              <w:rPr>
                <w:rFonts w:ascii="Arial" w:hAnsi="Arial" w:cs="Arial"/>
                <w:lang w:val="en-US"/>
              </w:rPr>
            </w:pPr>
            <w:r w:rsidRPr="00EC3370">
              <w:rPr>
                <w:rFonts w:ascii="Arial" w:hAnsi="Arial" w:cs="Arial"/>
                <w:lang w:val="en-US"/>
              </w:rPr>
              <w:t>4 (66.7)</w:t>
            </w:r>
          </w:p>
        </w:tc>
        <w:tc>
          <w:tcPr>
            <w:tcW w:w="1011" w:type="dxa"/>
            <w:tcBorders>
              <w:top w:val="single" w:sz="4" w:space="0" w:color="auto"/>
            </w:tcBorders>
            <w:vAlign w:val="center"/>
            <w:hideMark/>
          </w:tcPr>
          <w:p w14:paraId="3DE0AF26"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top w:val="single" w:sz="4" w:space="0" w:color="auto"/>
            </w:tcBorders>
            <w:vAlign w:val="center"/>
            <w:hideMark/>
          </w:tcPr>
          <w:p w14:paraId="6FAC07B7" w14:textId="77777777" w:rsidR="00C1655F" w:rsidRPr="00EC3370" w:rsidRDefault="00C1655F" w:rsidP="006D5719">
            <w:pPr>
              <w:jc w:val="center"/>
              <w:rPr>
                <w:rFonts w:ascii="Arial" w:hAnsi="Arial" w:cs="Arial"/>
                <w:lang w:val="en-US"/>
              </w:rPr>
            </w:pPr>
            <w:r w:rsidRPr="00EC3370">
              <w:rPr>
                <w:rFonts w:ascii="Arial" w:hAnsi="Arial" w:cs="Arial"/>
                <w:lang w:val="en-US"/>
              </w:rPr>
              <w:t>1 (16.7)</w:t>
            </w:r>
          </w:p>
        </w:tc>
        <w:tc>
          <w:tcPr>
            <w:tcW w:w="1011" w:type="dxa"/>
            <w:tcBorders>
              <w:top w:val="single" w:sz="4" w:space="0" w:color="auto"/>
            </w:tcBorders>
            <w:vAlign w:val="center"/>
            <w:hideMark/>
          </w:tcPr>
          <w:p w14:paraId="35B0D930"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tcBorders>
              <w:top w:val="single" w:sz="4" w:space="0" w:color="auto"/>
            </w:tcBorders>
            <w:vAlign w:val="center"/>
            <w:hideMark/>
          </w:tcPr>
          <w:p w14:paraId="5C88DAE1"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9" w:type="dxa"/>
            <w:tcBorders>
              <w:top w:val="single" w:sz="4" w:space="0" w:color="auto"/>
            </w:tcBorders>
            <w:vAlign w:val="center"/>
          </w:tcPr>
          <w:p w14:paraId="695F8B8E" w14:textId="36C2665F" w:rsidR="00C1655F" w:rsidRPr="00EC3370" w:rsidRDefault="00C1655F" w:rsidP="007072E9">
            <w:pPr>
              <w:jc w:val="center"/>
              <w:rPr>
                <w:rFonts w:ascii="Arial" w:hAnsi="Arial" w:cs="Arial"/>
                <w:lang w:val="en-US"/>
              </w:rPr>
            </w:pPr>
            <w:r w:rsidRPr="00EC3370">
              <w:rPr>
                <w:rFonts w:ascii="Arial" w:hAnsi="Arial" w:cs="Arial"/>
                <w:lang w:val="en-US"/>
              </w:rPr>
              <w:t>0</w:t>
            </w:r>
          </w:p>
        </w:tc>
      </w:tr>
      <w:tr w:rsidR="00C1655F" w:rsidRPr="00EC3370" w14:paraId="3C2E6B17" w14:textId="13FC2922" w:rsidTr="005C0AA3">
        <w:trPr>
          <w:trHeight w:val="530"/>
        </w:trPr>
        <w:tc>
          <w:tcPr>
            <w:tcW w:w="1941" w:type="dxa"/>
            <w:shd w:val="clear" w:color="auto" w:fill="F2F2F2" w:themeFill="background1" w:themeFillShade="F2"/>
            <w:vAlign w:val="center"/>
            <w:hideMark/>
          </w:tcPr>
          <w:p w14:paraId="3F0C477E" w14:textId="602801FF" w:rsidR="00C1655F" w:rsidRPr="00EC3370" w:rsidRDefault="00C1655F" w:rsidP="006D5719">
            <w:pPr>
              <w:rPr>
                <w:rFonts w:ascii="Arial" w:hAnsi="Arial" w:cs="Arial"/>
                <w:lang w:val="en-US"/>
              </w:rPr>
            </w:pPr>
            <w:r w:rsidRPr="00EC3370">
              <w:rPr>
                <w:rFonts w:ascii="Arial" w:hAnsi="Arial" w:cs="Arial"/>
                <w:lang w:val="en-US"/>
              </w:rPr>
              <w:t>AEs of liver dysfunction</w:t>
            </w:r>
            <w:r w:rsidRPr="00EC3370">
              <w:rPr>
                <w:rFonts w:ascii="Arial" w:hAnsi="Arial" w:cs="Arial"/>
                <w:vertAlign w:val="superscript"/>
                <w:lang w:val="en-US"/>
              </w:rPr>
              <w:t>§</w:t>
            </w:r>
            <w:r w:rsidRPr="00EC3370">
              <w:rPr>
                <w:rFonts w:ascii="Arial" w:hAnsi="Arial" w:cs="Arial"/>
                <w:lang w:val="en-US"/>
              </w:rPr>
              <w:t> </w:t>
            </w:r>
          </w:p>
        </w:tc>
        <w:tc>
          <w:tcPr>
            <w:tcW w:w="1080" w:type="dxa"/>
            <w:shd w:val="clear" w:color="auto" w:fill="F2F2F2" w:themeFill="background1" w:themeFillShade="F2"/>
            <w:vAlign w:val="center"/>
            <w:hideMark/>
          </w:tcPr>
          <w:p w14:paraId="551F8663" w14:textId="77777777" w:rsidR="00C1655F" w:rsidRPr="00EC3370" w:rsidRDefault="00C1655F" w:rsidP="006D5719">
            <w:pPr>
              <w:jc w:val="center"/>
              <w:rPr>
                <w:rFonts w:ascii="Arial" w:hAnsi="Arial" w:cs="Arial"/>
                <w:lang w:val="en-US"/>
              </w:rPr>
            </w:pPr>
            <w:r w:rsidRPr="00EC3370">
              <w:rPr>
                <w:rFonts w:ascii="Arial" w:hAnsi="Arial" w:cs="Arial"/>
                <w:lang w:val="en-US"/>
              </w:rPr>
              <w:t>6 (85.7)</w:t>
            </w:r>
          </w:p>
        </w:tc>
        <w:tc>
          <w:tcPr>
            <w:tcW w:w="1011" w:type="dxa"/>
            <w:shd w:val="clear" w:color="auto" w:fill="F2F2F2" w:themeFill="background1" w:themeFillShade="F2"/>
            <w:vAlign w:val="center"/>
            <w:hideMark/>
          </w:tcPr>
          <w:p w14:paraId="35736719" w14:textId="77777777"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shd w:val="clear" w:color="auto" w:fill="F2F2F2" w:themeFill="background1" w:themeFillShade="F2"/>
            <w:vAlign w:val="center"/>
            <w:hideMark/>
          </w:tcPr>
          <w:p w14:paraId="2746E979"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hideMark/>
          </w:tcPr>
          <w:p w14:paraId="6677940E" w14:textId="77777777"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shd w:val="clear" w:color="auto" w:fill="F2F2F2" w:themeFill="background1" w:themeFillShade="F2"/>
            <w:vAlign w:val="center"/>
            <w:hideMark/>
          </w:tcPr>
          <w:p w14:paraId="1477D9C5" w14:textId="77777777" w:rsidR="00C1655F" w:rsidRPr="00EC3370" w:rsidRDefault="00C1655F" w:rsidP="006D5719">
            <w:pPr>
              <w:jc w:val="center"/>
              <w:rPr>
                <w:rFonts w:ascii="Arial" w:hAnsi="Arial" w:cs="Arial"/>
                <w:lang w:val="en-US"/>
              </w:rPr>
            </w:pPr>
            <w:r w:rsidRPr="00EC3370">
              <w:rPr>
                <w:rFonts w:ascii="Arial" w:hAnsi="Arial" w:cs="Arial"/>
                <w:lang w:val="en-US"/>
              </w:rPr>
              <w:t>1 (14.3)</w:t>
            </w:r>
          </w:p>
        </w:tc>
        <w:tc>
          <w:tcPr>
            <w:tcW w:w="1011" w:type="dxa"/>
            <w:shd w:val="clear" w:color="auto" w:fill="F2F2F2" w:themeFill="background1" w:themeFillShade="F2"/>
            <w:vAlign w:val="center"/>
            <w:hideMark/>
          </w:tcPr>
          <w:p w14:paraId="54EA17A2"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0" w:type="dxa"/>
            <w:shd w:val="clear" w:color="auto" w:fill="F2F2F2" w:themeFill="background1" w:themeFillShade="F2"/>
            <w:vAlign w:val="center"/>
          </w:tcPr>
          <w:p w14:paraId="1D5CF820" w14:textId="2DEC1239" w:rsidR="00C1655F" w:rsidRPr="00EC3370" w:rsidRDefault="00C1655F" w:rsidP="001549EC">
            <w:pPr>
              <w:jc w:val="center"/>
              <w:rPr>
                <w:rFonts w:ascii="Arial" w:hAnsi="Arial" w:cs="Arial"/>
                <w:lang w:val="en-US"/>
              </w:rPr>
            </w:pPr>
            <w:r w:rsidRPr="00EC3370">
              <w:rPr>
                <w:rFonts w:ascii="Arial" w:hAnsi="Arial" w:cs="Arial"/>
                <w:lang w:val="en-US"/>
              </w:rPr>
              <w:t>0</w:t>
            </w:r>
          </w:p>
        </w:tc>
        <w:tc>
          <w:tcPr>
            <w:tcW w:w="1081" w:type="dxa"/>
            <w:shd w:val="clear" w:color="auto" w:fill="F2F2F2" w:themeFill="background1" w:themeFillShade="F2"/>
            <w:vAlign w:val="center"/>
            <w:hideMark/>
          </w:tcPr>
          <w:p w14:paraId="33997D1E" w14:textId="70AC4EEE" w:rsidR="00C1655F" w:rsidRPr="00EC3370" w:rsidRDefault="00C1655F" w:rsidP="006D5719">
            <w:pPr>
              <w:jc w:val="center"/>
              <w:rPr>
                <w:rFonts w:ascii="Arial" w:hAnsi="Arial" w:cs="Arial"/>
                <w:lang w:val="en-US"/>
              </w:rPr>
            </w:pPr>
            <w:r w:rsidRPr="00EC3370">
              <w:rPr>
                <w:rFonts w:ascii="Arial" w:hAnsi="Arial" w:cs="Arial"/>
                <w:lang w:val="en-US"/>
              </w:rPr>
              <w:t>5 (83.3)</w:t>
            </w:r>
          </w:p>
        </w:tc>
        <w:tc>
          <w:tcPr>
            <w:tcW w:w="1011" w:type="dxa"/>
            <w:shd w:val="clear" w:color="auto" w:fill="F2F2F2" w:themeFill="background1" w:themeFillShade="F2"/>
            <w:vAlign w:val="center"/>
            <w:hideMark/>
          </w:tcPr>
          <w:p w14:paraId="2261A484"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hideMark/>
          </w:tcPr>
          <w:p w14:paraId="16F133C6" w14:textId="77777777" w:rsidR="00C1655F" w:rsidRPr="00EC3370" w:rsidRDefault="00C1655F" w:rsidP="006D5719">
            <w:pPr>
              <w:jc w:val="center"/>
              <w:rPr>
                <w:rFonts w:ascii="Arial" w:hAnsi="Arial" w:cs="Arial"/>
                <w:lang w:val="en-US"/>
              </w:rPr>
            </w:pPr>
            <w:r w:rsidRPr="00EC3370">
              <w:rPr>
                <w:rFonts w:ascii="Arial" w:hAnsi="Arial" w:cs="Arial"/>
                <w:lang w:val="en-US"/>
              </w:rPr>
              <w:t>1 (16.7)</w:t>
            </w:r>
          </w:p>
        </w:tc>
        <w:tc>
          <w:tcPr>
            <w:tcW w:w="1011" w:type="dxa"/>
            <w:shd w:val="clear" w:color="auto" w:fill="F2F2F2" w:themeFill="background1" w:themeFillShade="F2"/>
            <w:vAlign w:val="center"/>
            <w:hideMark/>
          </w:tcPr>
          <w:p w14:paraId="3E5BE1E9"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hideMark/>
          </w:tcPr>
          <w:p w14:paraId="65F67D36"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9" w:type="dxa"/>
            <w:shd w:val="clear" w:color="auto" w:fill="F2F2F2" w:themeFill="background1" w:themeFillShade="F2"/>
            <w:vAlign w:val="center"/>
          </w:tcPr>
          <w:p w14:paraId="4BC2CB94" w14:textId="5ADE093A" w:rsidR="00C1655F" w:rsidRPr="00EC3370" w:rsidRDefault="00C1655F" w:rsidP="007072E9">
            <w:pPr>
              <w:jc w:val="center"/>
              <w:rPr>
                <w:rFonts w:ascii="Arial" w:hAnsi="Arial" w:cs="Arial"/>
                <w:lang w:val="en-US"/>
              </w:rPr>
            </w:pPr>
            <w:r w:rsidRPr="00EC3370">
              <w:rPr>
                <w:rFonts w:ascii="Arial" w:hAnsi="Arial" w:cs="Arial"/>
                <w:lang w:val="en-US"/>
              </w:rPr>
              <w:t>0</w:t>
            </w:r>
          </w:p>
        </w:tc>
      </w:tr>
      <w:tr w:rsidR="00C1655F" w:rsidRPr="00EC3370" w14:paraId="1A445EB0" w14:textId="33482821" w:rsidTr="005C0AA3">
        <w:trPr>
          <w:trHeight w:val="620"/>
        </w:trPr>
        <w:tc>
          <w:tcPr>
            <w:tcW w:w="1941" w:type="dxa"/>
            <w:vAlign w:val="center"/>
          </w:tcPr>
          <w:p w14:paraId="5BCF2F77" w14:textId="77777777" w:rsidR="00C1655F" w:rsidRPr="00EC3370" w:rsidRDefault="00C1655F" w:rsidP="006D5719">
            <w:pPr>
              <w:rPr>
                <w:rFonts w:ascii="Arial" w:hAnsi="Arial" w:cs="Arial"/>
                <w:lang w:val="en-US"/>
              </w:rPr>
            </w:pPr>
            <w:r w:rsidRPr="00EC3370">
              <w:rPr>
                <w:rFonts w:ascii="Arial" w:hAnsi="Arial" w:cs="Arial"/>
                <w:lang w:val="en-US"/>
              </w:rPr>
              <w:t>Potential Hy’s law case</w:t>
            </w:r>
          </w:p>
        </w:tc>
        <w:tc>
          <w:tcPr>
            <w:tcW w:w="1080" w:type="dxa"/>
            <w:vAlign w:val="center"/>
          </w:tcPr>
          <w:p w14:paraId="365CC777"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205CF4E7"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292BFF23"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17E7A48E"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2CA08FF6"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26BFA8EF"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0" w:type="dxa"/>
            <w:vAlign w:val="center"/>
          </w:tcPr>
          <w:p w14:paraId="6E72A79F" w14:textId="5483D1B3" w:rsidR="00C1655F" w:rsidRPr="00EC3370" w:rsidRDefault="00C1655F" w:rsidP="001549EC">
            <w:pPr>
              <w:jc w:val="center"/>
              <w:rPr>
                <w:rFonts w:ascii="Arial" w:hAnsi="Arial" w:cs="Arial"/>
                <w:lang w:val="en-US"/>
              </w:rPr>
            </w:pPr>
            <w:r w:rsidRPr="00EC3370">
              <w:rPr>
                <w:rFonts w:ascii="Arial" w:hAnsi="Arial" w:cs="Arial"/>
                <w:lang w:val="en-US"/>
              </w:rPr>
              <w:t>0</w:t>
            </w:r>
          </w:p>
        </w:tc>
        <w:tc>
          <w:tcPr>
            <w:tcW w:w="1081" w:type="dxa"/>
            <w:vAlign w:val="center"/>
          </w:tcPr>
          <w:p w14:paraId="21C0A720" w14:textId="0BEBC1B3"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76D84958"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6282A330"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48BB49C5"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5409E288"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9" w:type="dxa"/>
            <w:vAlign w:val="center"/>
          </w:tcPr>
          <w:p w14:paraId="72384E81" w14:textId="1314D130" w:rsidR="00C1655F" w:rsidRPr="00EC3370" w:rsidRDefault="00C1655F" w:rsidP="007072E9">
            <w:pPr>
              <w:jc w:val="center"/>
              <w:rPr>
                <w:rFonts w:ascii="Arial" w:hAnsi="Arial" w:cs="Arial"/>
                <w:lang w:val="en-US"/>
              </w:rPr>
            </w:pPr>
            <w:r w:rsidRPr="00EC3370">
              <w:rPr>
                <w:rFonts w:ascii="Arial" w:hAnsi="Arial" w:cs="Arial"/>
                <w:lang w:val="en-US"/>
              </w:rPr>
              <w:t>0</w:t>
            </w:r>
          </w:p>
        </w:tc>
      </w:tr>
      <w:tr w:rsidR="00C1655F" w:rsidRPr="00EC3370" w14:paraId="2F2C1C06" w14:textId="3059204B" w:rsidTr="005C0AA3">
        <w:trPr>
          <w:trHeight w:val="620"/>
        </w:trPr>
        <w:tc>
          <w:tcPr>
            <w:tcW w:w="1941" w:type="dxa"/>
            <w:shd w:val="clear" w:color="auto" w:fill="F2F2F2" w:themeFill="background1" w:themeFillShade="F2"/>
            <w:vAlign w:val="center"/>
          </w:tcPr>
          <w:p w14:paraId="4BF15343" w14:textId="77777777" w:rsidR="00C1655F" w:rsidRPr="00EC3370" w:rsidRDefault="00C1655F" w:rsidP="006D5719">
            <w:pPr>
              <w:rPr>
                <w:rFonts w:ascii="Arial" w:hAnsi="Arial" w:cs="Arial"/>
                <w:lang w:val="en-US"/>
              </w:rPr>
            </w:pPr>
            <w:r w:rsidRPr="00EC3370">
              <w:rPr>
                <w:rFonts w:ascii="Arial" w:hAnsi="Arial" w:cs="Arial"/>
                <w:lang w:val="en-US"/>
              </w:rPr>
              <w:t>Infusion-related reactions</w:t>
            </w:r>
          </w:p>
        </w:tc>
        <w:tc>
          <w:tcPr>
            <w:tcW w:w="1080" w:type="dxa"/>
            <w:shd w:val="clear" w:color="auto" w:fill="F2F2F2" w:themeFill="background1" w:themeFillShade="F2"/>
            <w:vAlign w:val="center"/>
          </w:tcPr>
          <w:p w14:paraId="04141C91" w14:textId="77777777" w:rsidR="00C1655F" w:rsidRPr="00EC3370" w:rsidRDefault="00C1655F" w:rsidP="006D5719">
            <w:pPr>
              <w:jc w:val="center"/>
              <w:rPr>
                <w:rFonts w:ascii="Arial" w:hAnsi="Arial" w:cs="Arial"/>
                <w:lang w:val="en-US"/>
              </w:rPr>
            </w:pPr>
            <w:r w:rsidRPr="00EC3370">
              <w:rPr>
                <w:rFonts w:ascii="Arial" w:hAnsi="Arial" w:cs="Arial"/>
                <w:lang w:val="en-US"/>
              </w:rPr>
              <w:t>3 (42.9)</w:t>
            </w:r>
          </w:p>
        </w:tc>
        <w:tc>
          <w:tcPr>
            <w:tcW w:w="1011" w:type="dxa"/>
            <w:shd w:val="clear" w:color="auto" w:fill="F2F2F2" w:themeFill="background1" w:themeFillShade="F2"/>
            <w:vAlign w:val="center"/>
          </w:tcPr>
          <w:p w14:paraId="12989762"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02F440A1"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6F60128A"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53B41EDC"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4010CFE3"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0" w:type="dxa"/>
            <w:shd w:val="clear" w:color="auto" w:fill="F2F2F2" w:themeFill="background1" w:themeFillShade="F2"/>
            <w:vAlign w:val="center"/>
          </w:tcPr>
          <w:p w14:paraId="0F296134" w14:textId="60109452" w:rsidR="00C1655F" w:rsidRPr="00EC3370" w:rsidRDefault="00C1655F" w:rsidP="001549EC">
            <w:pPr>
              <w:jc w:val="center"/>
              <w:rPr>
                <w:rFonts w:ascii="Arial" w:hAnsi="Arial" w:cs="Arial"/>
                <w:lang w:val="en-US"/>
              </w:rPr>
            </w:pPr>
            <w:r w:rsidRPr="00EC3370">
              <w:rPr>
                <w:rFonts w:ascii="Arial" w:hAnsi="Arial" w:cs="Arial"/>
                <w:lang w:val="en-US"/>
              </w:rPr>
              <w:t>0</w:t>
            </w:r>
          </w:p>
        </w:tc>
        <w:tc>
          <w:tcPr>
            <w:tcW w:w="1081" w:type="dxa"/>
            <w:shd w:val="clear" w:color="auto" w:fill="F2F2F2" w:themeFill="background1" w:themeFillShade="F2"/>
            <w:vAlign w:val="center"/>
          </w:tcPr>
          <w:p w14:paraId="60041BDE" w14:textId="12E25025" w:rsidR="00C1655F" w:rsidRPr="00EC3370" w:rsidRDefault="00C1655F" w:rsidP="006D5719">
            <w:pPr>
              <w:jc w:val="center"/>
              <w:rPr>
                <w:rFonts w:ascii="Arial" w:hAnsi="Arial" w:cs="Arial"/>
                <w:lang w:val="en-US"/>
              </w:rPr>
            </w:pPr>
            <w:r w:rsidRPr="00EC3370">
              <w:rPr>
                <w:rFonts w:ascii="Arial" w:hAnsi="Arial" w:cs="Arial"/>
                <w:lang w:val="en-US"/>
              </w:rPr>
              <w:t>4 (66.7)</w:t>
            </w:r>
          </w:p>
        </w:tc>
        <w:tc>
          <w:tcPr>
            <w:tcW w:w="1011" w:type="dxa"/>
            <w:shd w:val="clear" w:color="auto" w:fill="F2F2F2" w:themeFill="background1" w:themeFillShade="F2"/>
            <w:vAlign w:val="center"/>
          </w:tcPr>
          <w:p w14:paraId="18ADFCC7"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65C70BB3"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2018AEB7"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6DF37067"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9" w:type="dxa"/>
            <w:shd w:val="clear" w:color="auto" w:fill="F2F2F2" w:themeFill="background1" w:themeFillShade="F2"/>
            <w:vAlign w:val="center"/>
          </w:tcPr>
          <w:p w14:paraId="66389956" w14:textId="20A9CD1F" w:rsidR="00C1655F" w:rsidRPr="00EC3370" w:rsidRDefault="00C1655F" w:rsidP="007072E9">
            <w:pPr>
              <w:jc w:val="center"/>
              <w:rPr>
                <w:rFonts w:ascii="Arial" w:hAnsi="Arial" w:cs="Arial"/>
                <w:lang w:val="en-US"/>
              </w:rPr>
            </w:pPr>
            <w:r w:rsidRPr="00EC3370">
              <w:rPr>
                <w:rFonts w:ascii="Arial" w:hAnsi="Arial" w:cs="Arial"/>
                <w:lang w:val="en-US"/>
              </w:rPr>
              <w:t>0</w:t>
            </w:r>
          </w:p>
        </w:tc>
      </w:tr>
      <w:tr w:rsidR="00C1655F" w:rsidRPr="00EC3370" w14:paraId="7B9999A8" w14:textId="761B9E87" w:rsidTr="005C0AA3">
        <w:trPr>
          <w:trHeight w:val="620"/>
        </w:trPr>
        <w:tc>
          <w:tcPr>
            <w:tcW w:w="1941" w:type="dxa"/>
            <w:vAlign w:val="center"/>
          </w:tcPr>
          <w:p w14:paraId="4A3BEEB7" w14:textId="77777777" w:rsidR="00C1655F" w:rsidRPr="00EC3370" w:rsidRDefault="00C1655F" w:rsidP="006D5719">
            <w:pPr>
              <w:rPr>
                <w:rFonts w:ascii="Arial" w:hAnsi="Arial" w:cs="Arial"/>
                <w:lang w:val="en-US"/>
              </w:rPr>
            </w:pPr>
            <w:r w:rsidRPr="00EC3370">
              <w:rPr>
                <w:rFonts w:ascii="Arial" w:hAnsi="Arial" w:cs="Arial"/>
                <w:lang w:val="en-US"/>
              </w:rPr>
              <w:t>Systemic hypersensitivity</w:t>
            </w:r>
          </w:p>
        </w:tc>
        <w:tc>
          <w:tcPr>
            <w:tcW w:w="1080" w:type="dxa"/>
            <w:vAlign w:val="center"/>
          </w:tcPr>
          <w:p w14:paraId="7841C8D4"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0EC271DE"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54970712"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40F72AEF"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6536F427"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08417A80"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0" w:type="dxa"/>
            <w:vAlign w:val="center"/>
          </w:tcPr>
          <w:p w14:paraId="4BFB8F96" w14:textId="7716F4E3" w:rsidR="00C1655F" w:rsidRPr="00EC3370" w:rsidRDefault="00C1655F" w:rsidP="001549EC">
            <w:pPr>
              <w:jc w:val="center"/>
              <w:rPr>
                <w:rFonts w:ascii="Arial" w:hAnsi="Arial" w:cs="Arial"/>
                <w:lang w:val="en-US"/>
              </w:rPr>
            </w:pPr>
            <w:r w:rsidRPr="00EC3370">
              <w:rPr>
                <w:rFonts w:ascii="Arial" w:hAnsi="Arial" w:cs="Arial"/>
                <w:lang w:val="en-US"/>
              </w:rPr>
              <w:t>0</w:t>
            </w:r>
          </w:p>
        </w:tc>
        <w:tc>
          <w:tcPr>
            <w:tcW w:w="1081" w:type="dxa"/>
            <w:vAlign w:val="center"/>
          </w:tcPr>
          <w:p w14:paraId="53053D6A" w14:textId="1C10CFAB"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0B11FF33"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4C780C63"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34800908"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2EE7544B"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9" w:type="dxa"/>
            <w:vAlign w:val="center"/>
          </w:tcPr>
          <w:p w14:paraId="1C9DA43F" w14:textId="2D2ED7F5" w:rsidR="00C1655F" w:rsidRPr="00EC3370" w:rsidRDefault="00C1655F" w:rsidP="007072E9">
            <w:pPr>
              <w:jc w:val="center"/>
              <w:rPr>
                <w:rFonts w:ascii="Arial" w:hAnsi="Arial" w:cs="Arial"/>
                <w:lang w:val="en-US"/>
              </w:rPr>
            </w:pPr>
            <w:r w:rsidRPr="00EC3370">
              <w:rPr>
                <w:rFonts w:ascii="Arial" w:hAnsi="Arial" w:cs="Arial"/>
                <w:lang w:val="en-US"/>
              </w:rPr>
              <w:t>0</w:t>
            </w:r>
          </w:p>
        </w:tc>
      </w:tr>
      <w:tr w:rsidR="00C1655F" w:rsidRPr="00EC3370" w14:paraId="30EDF430" w14:textId="585A8BD5" w:rsidTr="005C0AA3">
        <w:trPr>
          <w:trHeight w:val="620"/>
        </w:trPr>
        <w:tc>
          <w:tcPr>
            <w:tcW w:w="1941" w:type="dxa"/>
            <w:shd w:val="clear" w:color="auto" w:fill="F2F2F2" w:themeFill="background1" w:themeFillShade="F2"/>
            <w:vAlign w:val="center"/>
          </w:tcPr>
          <w:p w14:paraId="4EA8CF1F" w14:textId="77777777" w:rsidR="00C1655F" w:rsidRPr="00EC3370" w:rsidRDefault="00C1655F" w:rsidP="006D5719">
            <w:pPr>
              <w:rPr>
                <w:rFonts w:ascii="Arial" w:hAnsi="Arial" w:cs="Arial"/>
                <w:lang w:val="en-US"/>
              </w:rPr>
            </w:pPr>
            <w:r w:rsidRPr="00EC3370">
              <w:rPr>
                <w:rFonts w:ascii="Arial" w:hAnsi="Arial" w:cs="Arial"/>
                <w:lang w:val="en-US"/>
              </w:rPr>
              <w:t>Anaphylactic or anaphylactoid reactions</w:t>
            </w:r>
          </w:p>
        </w:tc>
        <w:tc>
          <w:tcPr>
            <w:tcW w:w="1080" w:type="dxa"/>
            <w:shd w:val="clear" w:color="auto" w:fill="F2F2F2" w:themeFill="background1" w:themeFillShade="F2"/>
            <w:vAlign w:val="center"/>
          </w:tcPr>
          <w:p w14:paraId="3D1EB34D"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5DD15F0C"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4438338A"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3B1E095A"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0A59A1D5"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2BA21D94"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0" w:type="dxa"/>
            <w:shd w:val="clear" w:color="auto" w:fill="F2F2F2" w:themeFill="background1" w:themeFillShade="F2"/>
            <w:vAlign w:val="center"/>
          </w:tcPr>
          <w:p w14:paraId="6ED9B4E3" w14:textId="46BDA645" w:rsidR="00C1655F" w:rsidRPr="00EC3370" w:rsidRDefault="00C1655F" w:rsidP="001549EC">
            <w:pPr>
              <w:jc w:val="center"/>
              <w:rPr>
                <w:rFonts w:ascii="Arial" w:hAnsi="Arial" w:cs="Arial"/>
                <w:lang w:val="en-US"/>
              </w:rPr>
            </w:pPr>
            <w:r w:rsidRPr="00EC3370">
              <w:rPr>
                <w:rFonts w:ascii="Arial" w:hAnsi="Arial" w:cs="Arial"/>
                <w:lang w:val="en-US"/>
              </w:rPr>
              <w:t>0</w:t>
            </w:r>
          </w:p>
        </w:tc>
        <w:tc>
          <w:tcPr>
            <w:tcW w:w="1081" w:type="dxa"/>
            <w:shd w:val="clear" w:color="auto" w:fill="F2F2F2" w:themeFill="background1" w:themeFillShade="F2"/>
            <w:vAlign w:val="center"/>
          </w:tcPr>
          <w:p w14:paraId="05558F43" w14:textId="7B1EFCEB"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3E659E4F"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5B77138A"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023582FB"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shd w:val="clear" w:color="auto" w:fill="F2F2F2" w:themeFill="background1" w:themeFillShade="F2"/>
            <w:vAlign w:val="center"/>
          </w:tcPr>
          <w:p w14:paraId="59EE9599"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9" w:type="dxa"/>
            <w:shd w:val="clear" w:color="auto" w:fill="F2F2F2" w:themeFill="background1" w:themeFillShade="F2"/>
            <w:vAlign w:val="center"/>
          </w:tcPr>
          <w:p w14:paraId="24B3432C" w14:textId="791FA698" w:rsidR="00C1655F" w:rsidRPr="00EC3370" w:rsidRDefault="00C1655F" w:rsidP="007072E9">
            <w:pPr>
              <w:jc w:val="center"/>
              <w:rPr>
                <w:rFonts w:ascii="Arial" w:hAnsi="Arial" w:cs="Arial"/>
                <w:lang w:val="en-US"/>
              </w:rPr>
            </w:pPr>
            <w:r w:rsidRPr="00EC3370">
              <w:rPr>
                <w:rFonts w:ascii="Arial" w:hAnsi="Arial" w:cs="Arial"/>
                <w:lang w:val="en-US"/>
              </w:rPr>
              <w:t>0</w:t>
            </w:r>
          </w:p>
        </w:tc>
      </w:tr>
      <w:tr w:rsidR="00C1655F" w:rsidRPr="00EC3370" w14:paraId="0DB6A047" w14:textId="46F4EDDB" w:rsidTr="005C0AA3">
        <w:trPr>
          <w:trHeight w:val="620"/>
        </w:trPr>
        <w:tc>
          <w:tcPr>
            <w:tcW w:w="1941" w:type="dxa"/>
            <w:vAlign w:val="center"/>
          </w:tcPr>
          <w:p w14:paraId="33BDAB9B" w14:textId="77777777" w:rsidR="00C1655F" w:rsidRPr="00EC3370" w:rsidRDefault="00C1655F" w:rsidP="006D5719">
            <w:pPr>
              <w:rPr>
                <w:rFonts w:ascii="Arial" w:hAnsi="Arial" w:cs="Arial"/>
                <w:lang w:val="en-US"/>
              </w:rPr>
            </w:pPr>
            <w:r w:rsidRPr="00EC3370">
              <w:rPr>
                <w:rFonts w:ascii="Arial" w:hAnsi="Arial" w:cs="Arial"/>
                <w:lang w:val="en-US"/>
              </w:rPr>
              <w:t>Thromboembolic events</w:t>
            </w:r>
          </w:p>
        </w:tc>
        <w:tc>
          <w:tcPr>
            <w:tcW w:w="1080" w:type="dxa"/>
            <w:vAlign w:val="center"/>
          </w:tcPr>
          <w:p w14:paraId="0E6D2ECE"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0DA951FB"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33BAC60D"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1F4CBF96"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5E5E8F51"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6CAD0E9C"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0" w:type="dxa"/>
            <w:vAlign w:val="center"/>
          </w:tcPr>
          <w:p w14:paraId="201AF4A2" w14:textId="74A07E01" w:rsidR="00C1655F" w:rsidRPr="00EC3370" w:rsidRDefault="00C1655F" w:rsidP="001549EC">
            <w:pPr>
              <w:jc w:val="center"/>
              <w:rPr>
                <w:rFonts w:ascii="Arial" w:hAnsi="Arial" w:cs="Arial"/>
                <w:lang w:val="en-US"/>
              </w:rPr>
            </w:pPr>
            <w:r w:rsidRPr="00EC3370">
              <w:rPr>
                <w:rFonts w:ascii="Arial" w:hAnsi="Arial" w:cs="Arial"/>
                <w:lang w:val="en-US"/>
              </w:rPr>
              <w:t>0</w:t>
            </w:r>
          </w:p>
        </w:tc>
        <w:tc>
          <w:tcPr>
            <w:tcW w:w="1081" w:type="dxa"/>
            <w:vAlign w:val="center"/>
          </w:tcPr>
          <w:p w14:paraId="46165DFF" w14:textId="1F3DC77E"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6320EC0E"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010CCEEC"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636AF48C"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011" w:type="dxa"/>
            <w:vAlign w:val="center"/>
          </w:tcPr>
          <w:p w14:paraId="19347D46" w14:textId="77777777" w:rsidR="00C1655F" w:rsidRPr="00EC3370" w:rsidRDefault="00C1655F" w:rsidP="006D5719">
            <w:pPr>
              <w:jc w:val="center"/>
              <w:rPr>
                <w:rFonts w:ascii="Arial" w:hAnsi="Arial" w:cs="Arial"/>
                <w:lang w:val="en-US"/>
              </w:rPr>
            </w:pPr>
            <w:r w:rsidRPr="00EC3370">
              <w:rPr>
                <w:rFonts w:ascii="Arial" w:hAnsi="Arial" w:cs="Arial"/>
                <w:lang w:val="en-US"/>
              </w:rPr>
              <w:t>0</w:t>
            </w:r>
          </w:p>
        </w:tc>
        <w:tc>
          <w:tcPr>
            <w:tcW w:w="1179" w:type="dxa"/>
            <w:vAlign w:val="center"/>
          </w:tcPr>
          <w:p w14:paraId="3D55C167" w14:textId="4E471831" w:rsidR="00C1655F" w:rsidRPr="00EC3370" w:rsidRDefault="00C1655F" w:rsidP="007072E9">
            <w:pPr>
              <w:jc w:val="center"/>
              <w:rPr>
                <w:rFonts w:ascii="Arial" w:hAnsi="Arial" w:cs="Arial"/>
                <w:lang w:val="en-US"/>
              </w:rPr>
            </w:pPr>
            <w:r w:rsidRPr="00EC3370">
              <w:rPr>
                <w:rFonts w:ascii="Arial" w:hAnsi="Arial" w:cs="Arial"/>
                <w:lang w:val="en-US"/>
              </w:rPr>
              <w:t>0</w:t>
            </w:r>
          </w:p>
        </w:tc>
      </w:tr>
    </w:tbl>
    <w:p w14:paraId="6FC58679" w14:textId="77777777" w:rsidR="00C1655F" w:rsidRPr="00EC3370" w:rsidRDefault="00C1655F" w:rsidP="00BC6AD6">
      <w:pPr>
        <w:spacing w:line="480" w:lineRule="auto"/>
        <w:rPr>
          <w:rFonts w:ascii="Arial" w:hAnsi="Arial" w:cs="Arial"/>
        </w:rPr>
      </w:pPr>
      <w:r w:rsidRPr="00EC3370">
        <w:rPr>
          <w:rFonts w:ascii="Arial" w:hAnsi="Arial" w:cs="Arial"/>
        </w:rPr>
        <w:lastRenderedPageBreak/>
        <w:t>Data are presented as n (%).</w:t>
      </w:r>
    </w:p>
    <w:p w14:paraId="07C4C1DA" w14:textId="77777777" w:rsidR="00C1655F" w:rsidRPr="00EC3370" w:rsidRDefault="00C1655F" w:rsidP="00BC6AD6">
      <w:pPr>
        <w:spacing w:line="480" w:lineRule="auto"/>
        <w:rPr>
          <w:rFonts w:ascii="Arial" w:hAnsi="Arial" w:cs="Arial"/>
        </w:rPr>
      </w:pPr>
      <w:r w:rsidRPr="00EC3370">
        <w:rPr>
          <w:rFonts w:ascii="Arial" w:hAnsi="Arial" w:cs="Arial"/>
          <w:vertAlign w:val="superscript"/>
        </w:rPr>
        <w:t>†</w:t>
      </w:r>
      <w:r w:rsidRPr="00EC3370">
        <w:rPr>
          <w:rFonts w:ascii="Arial" w:hAnsi="Arial" w:cs="Arial"/>
        </w:rPr>
        <w:t xml:space="preserve">Pyrexia on study day 2. </w:t>
      </w:r>
      <w:r w:rsidRPr="00EC3370">
        <w:rPr>
          <w:rFonts w:ascii="Arial" w:hAnsi="Arial" w:cs="Arial"/>
          <w:vertAlign w:val="superscript"/>
        </w:rPr>
        <w:t>‡</w:t>
      </w:r>
      <w:r w:rsidRPr="00EC3370">
        <w:rPr>
          <w:rFonts w:ascii="Arial" w:hAnsi="Arial" w:cs="Arial"/>
        </w:rPr>
        <w:t xml:space="preserve">Defined as ALT ≥1.5x ULN or ALT ≥1.5x baseline. </w:t>
      </w:r>
      <w:r w:rsidRPr="00EC3370">
        <w:rPr>
          <w:rFonts w:ascii="Arial" w:hAnsi="Arial" w:cs="Arial"/>
          <w:vertAlign w:val="superscript"/>
        </w:rPr>
        <w:t>§</w:t>
      </w:r>
      <w:r w:rsidRPr="00EC3370">
        <w:rPr>
          <w:rFonts w:ascii="Arial" w:hAnsi="Arial" w:cs="Arial"/>
        </w:rPr>
        <w:t>Identified with a MedDRA search strategy using the high-level term “liver function analyses.”</w:t>
      </w:r>
    </w:p>
    <w:p w14:paraId="224D7F45" w14:textId="6AAC1430" w:rsidR="00C1655F" w:rsidRPr="00EC3370" w:rsidRDefault="00C1655F" w:rsidP="00BC6AD6">
      <w:pPr>
        <w:spacing w:line="480" w:lineRule="auto"/>
        <w:rPr>
          <w:rFonts w:ascii="Arial" w:hAnsi="Arial" w:cs="Arial"/>
        </w:rPr>
        <w:sectPr w:rsidR="00C1655F" w:rsidRPr="00EC3370" w:rsidSect="004E1DED">
          <w:pgSz w:w="15840" w:h="12240" w:orient="landscape"/>
          <w:pgMar w:top="1699" w:right="1699" w:bottom="1699" w:left="1699" w:header="720" w:footer="720" w:gutter="0"/>
          <w:cols w:space="720"/>
          <w:docGrid w:linePitch="360"/>
        </w:sectPr>
      </w:pPr>
      <w:r w:rsidRPr="00EC3370">
        <w:rPr>
          <w:rFonts w:ascii="Arial" w:hAnsi="Arial" w:cs="Arial"/>
        </w:rPr>
        <w:t>AE, adverse event; ALT, alanine aminotransferase; MedDRA, Medical Dictionary for Regulatory Activities; SAE, serious AE; ULN, upper limit of normal; Y, year.</w:t>
      </w:r>
    </w:p>
    <w:p w14:paraId="7BF3F52B" w14:textId="1816D8B5" w:rsidR="00C1655F" w:rsidRPr="00EC3370" w:rsidRDefault="00C1655F" w:rsidP="005F0F76">
      <w:pPr>
        <w:spacing w:after="0" w:line="480" w:lineRule="auto"/>
        <w:rPr>
          <w:rFonts w:ascii="Arial" w:hAnsi="Arial" w:cs="Arial"/>
          <w:b/>
          <w:bCs/>
        </w:rPr>
      </w:pPr>
      <w:r w:rsidRPr="00EC3370">
        <w:rPr>
          <w:rFonts w:ascii="Arial" w:hAnsi="Arial" w:cs="Arial"/>
          <w:b/>
          <w:bCs/>
        </w:rPr>
        <w:lastRenderedPageBreak/>
        <w:t>Figure legends</w:t>
      </w:r>
    </w:p>
    <w:p w14:paraId="3F844696" w14:textId="77777777" w:rsidR="008833AB" w:rsidRPr="00EC3370" w:rsidRDefault="008833AB" w:rsidP="005F0F76">
      <w:pPr>
        <w:spacing w:after="0" w:line="480" w:lineRule="auto"/>
        <w:rPr>
          <w:rFonts w:ascii="Arial" w:hAnsi="Arial" w:cs="Arial"/>
          <w:b/>
          <w:bCs/>
        </w:rPr>
      </w:pPr>
    </w:p>
    <w:p w14:paraId="59117FB6" w14:textId="44D98DFE" w:rsidR="00C1655F" w:rsidRPr="00EC3370" w:rsidRDefault="00C1655F" w:rsidP="005F0F76">
      <w:pPr>
        <w:spacing w:after="0" w:line="480" w:lineRule="auto"/>
        <w:rPr>
          <w:rFonts w:ascii="Arial" w:hAnsi="Arial" w:cs="Arial"/>
        </w:rPr>
      </w:pPr>
      <w:r w:rsidRPr="00EC3370">
        <w:rPr>
          <w:rFonts w:ascii="Arial" w:hAnsi="Arial" w:cs="Arial"/>
          <w:b/>
          <w:bCs/>
        </w:rPr>
        <w:t xml:space="preserve">Figure 1. </w:t>
      </w:r>
      <w:r w:rsidRPr="00EC3370">
        <w:rPr>
          <w:rFonts w:ascii="Arial" w:hAnsi="Arial" w:cs="Arial"/>
        </w:rPr>
        <w:t xml:space="preserve">Annualized rates of treated bleeding and FVIII infusions per year of follow-up for the </w:t>
      </w:r>
      <w:r w:rsidRPr="00EC3370">
        <w:rPr>
          <w:rFonts w:ascii="Arial" w:hAnsi="Arial" w:cs="Arial"/>
          <w:b/>
          <w:bCs/>
        </w:rPr>
        <w:t>(A)</w:t>
      </w:r>
      <w:r w:rsidRPr="00EC3370">
        <w:rPr>
          <w:rFonts w:ascii="Arial" w:hAnsi="Arial" w:cs="Arial"/>
        </w:rPr>
        <w:t xml:space="preserve"> 6x10</w:t>
      </w:r>
      <w:r w:rsidRPr="00EC3370">
        <w:rPr>
          <w:rFonts w:ascii="Arial" w:hAnsi="Arial" w:cs="Arial"/>
          <w:vertAlign w:val="superscript"/>
        </w:rPr>
        <w:t>13</w:t>
      </w:r>
      <w:r w:rsidRPr="00EC3370">
        <w:rPr>
          <w:rFonts w:ascii="Arial" w:hAnsi="Arial" w:cs="Arial"/>
        </w:rPr>
        <w:t xml:space="preserve"> vg/kg cohort and </w:t>
      </w:r>
      <w:r w:rsidRPr="00EC3370">
        <w:rPr>
          <w:rFonts w:ascii="Arial" w:hAnsi="Arial" w:cs="Arial"/>
          <w:b/>
          <w:bCs/>
        </w:rPr>
        <w:t xml:space="preserve">(B) </w:t>
      </w:r>
      <w:r w:rsidRPr="00EC3370">
        <w:rPr>
          <w:rFonts w:ascii="Arial" w:hAnsi="Arial" w:cs="Arial"/>
        </w:rPr>
        <w:t>4x10</w:t>
      </w:r>
      <w:r w:rsidRPr="00EC3370">
        <w:rPr>
          <w:rFonts w:ascii="Arial" w:hAnsi="Arial" w:cs="Arial"/>
          <w:vertAlign w:val="superscript"/>
        </w:rPr>
        <w:t>13</w:t>
      </w:r>
      <w:r w:rsidRPr="00EC3370">
        <w:rPr>
          <w:rFonts w:ascii="Arial" w:hAnsi="Arial" w:cs="Arial"/>
        </w:rPr>
        <w:t xml:space="preserve"> vg/kg cohort </w:t>
      </w:r>
    </w:p>
    <w:p w14:paraId="45487B73" w14:textId="680508C4" w:rsidR="00C1655F" w:rsidRPr="00EC3370" w:rsidRDefault="006D03F8" w:rsidP="005F0F76">
      <w:pPr>
        <w:spacing w:after="0" w:line="480" w:lineRule="auto"/>
        <w:rPr>
          <w:rFonts w:ascii="Arial" w:hAnsi="Arial" w:cs="Arial"/>
        </w:rPr>
      </w:pPr>
      <w:r w:rsidRPr="00EC3370">
        <w:rPr>
          <w:rFonts w:ascii="Arial" w:hAnsi="Arial" w:cs="Arial"/>
          <w:vertAlign w:val="superscript"/>
        </w:rPr>
        <w:t>†</w:t>
      </w:r>
      <w:r w:rsidRPr="00EC3370">
        <w:rPr>
          <w:rFonts w:ascii="Arial" w:hAnsi="Arial" w:cs="Arial"/>
        </w:rPr>
        <w:t xml:space="preserve">Six of the 7 participants were receiving regular FVIII prophylaxis at baseline (1 participant was receiving on-demand FVIII prophylaxis and was excluded). Baseline (n = 6) ABR </w:t>
      </w:r>
      <w:proofErr w:type="gramStart"/>
      <w:r w:rsidRPr="00EC3370">
        <w:rPr>
          <w:rFonts w:ascii="Arial" w:hAnsi="Arial" w:cs="Arial"/>
        </w:rPr>
        <w:t>mean</w:t>
      </w:r>
      <w:proofErr w:type="gramEnd"/>
      <w:r w:rsidRPr="00EC3370">
        <w:rPr>
          <w:rFonts w:ascii="Arial" w:hAnsi="Arial" w:cs="Arial"/>
        </w:rPr>
        <w:t xml:space="preserve"> and median were 16.3 and 16.5 bleeds/y, and the mean ABR over the entire study was 0.77 bleeds/y, representing a 95% decrease from baseline. </w:t>
      </w:r>
      <w:r w:rsidR="00C1655F" w:rsidRPr="00EC3370">
        <w:rPr>
          <w:rFonts w:ascii="Arial" w:hAnsi="Arial" w:cs="Arial"/>
        </w:rPr>
        <w:t xml:space="preserve">For these 6 participants, mean and median AFR at baseline were 135.6 infusions/y and 136.6 infusions/y, respectively, and the mean AFR over the entire study period was 7.2 infusions/y, representing a 95% reduction from baseline. </w:t>
      </w:r>
    </w:p>
    <w:p w14:paraId="1721E0C4" w14:textId="19C11A30" w:rsidR="00C1655F" w:rsidRPr="00EC3370" w:rsidRDefault="00C1655F" w:rsidP="005F0F76">
      <w:pPr>
        <w:spacing w:after="0" w:line="480" w:lineRule="auto"/>
        <w:rPr>
          <w:rFonts w:ascii="Arial" w:hAnsi="Arial" w:cs="Arial"/>
        </w:rPr>
      </w:pPr>
      <w:r w:rsidRPr="00EC3370">
        <w:rPr>
          <w:rFonts w:ascii="Arial" w:hAnsi="Arial" w:cs="Arial"/>
        </w:rPr>
        <w:t>ABR, annualized bleeding rate; AFR, annualized FVIII infusion rate; FVIII, factor VIII.</w:t>
      </w:r>
    </w:p>
    <w:p w14:paraId="08B1E186" w14:textId="77777777" w:rsidR="00C1655F" w:rsidRPr="00EC3370" w:rsidRDefault="00C1655F" w:rsidP="005F0F76">
      <w:pPr>
        <w:spacing w:after="0" w:line="480" w:lineRule="auto"/>
        <w:rPr>
          <w:rFonts w:ascii="Arial" w:hAnsi="Arial" w:cs="Arial"/>
        </w:rPr>
      </w:pPr>
    </w:p>
    <w:p w14:paraId="7A75DF12" w14:textId="692925F5" w:rsidR="00C1655F" w:rsidRPr="00EC3370" w:rsidRDefault="00C1655F" w:rsidP="005F0F76">
      <w:pPr>
        <w:spacing w:after="0" w:line="480" w:lineRule="auto"/>
        <w:rPr>
          <w:rFonts w:ascii="Arial" w:hAnsi="Arial" w:cs="Arial"/>
        </w:rPr>
      </w:pPr>
      <w:r w:rsidRPr="00EC3370">
        <w:rPr>
          <w:rFonts w:ascii="Arial" w:hAnsi="Arial" w:cs="Arial"/>
          <w:b/>
          <w:bCs/>
        </w:rPr>
        <w:t>Figure 2.</w:t>
      </w:r>
      <w:r w:rsidRPr="00EC3370">
        <w:rPr>
          <w:rFonts w:ascii="Arial" w:hAnsi="Arial" w:cs="Arial"/>
        </w:rPr>
        <w:t xml:space="preserve"> FVIII activity over </w:t>
      </w:r>
      <w:r w:rsidRPr="00EC3370">
        <w:rPr>
          <w:rFonts w:ascii="Arial" w:hAnsi="Arial" w:cs="Arial"/>
          <w:b/>
          <w:bCs/>
        </w:rPr>
        <w:t xml:space="preserve">(A) </w:t>
      </w:r>
      <w:r w:rsidRPr="00EC3370">
        <w:rPr>
          <w:rFonts w:ascii="Arial" w:hAnsi="Arial" w:cs="Arial"/>
        </w:rPr>
        <w:t>7 years for the 6x10</w:t>
      </w:r>
      <w:r w:rsidRPr="00EC3370">
        <w:rPr>
          <w:rFonts w:ascii="Arial" w:hAnsi="Arial" w:cs="Arial"/>
          <w:vertAlign w:val="superscript"/>
        </w:rPr>
        <w:t>13</w:t>
      </w:r>
      <w:r w:rsidRPr="00EC3370">
        <w:rPr>
          <w:rFonts w:ascii="Arial" w:hAnsi="Arial" w:cs="Arial"/>
        </w:rPr>
        <w:t xml:space="preserve"> vg/kg cohort (n = 7) and </w:t>
      </w:r>
      <w:r w:rsidRPr="00EC3370">
        <w:rPr>
          <w:rFonts w:ascii="Arial" w:hAnsi="Arial" w:cs="Arial"/>
          <w:b/>
          <w:bCs/>
        </w:rPr>
        <w:t xml:space="preserve">(B) </w:t>
      </w:r>
      <w:r w:rsidRPr="00EC3370">
        <w:rPr>
          <w:rFonts w:ascii="Arial" w:hAnsi="Arial" w:cs="Arial"/>
        </w:rPr>
        <w:t>6 years for the 4x10</w:t>
      </w:r>
      <w:r w:rsidRPr="00EC3370">
        <w:rPr>
          <w:rFonts w:ascii="Arial" w:hAnsi="Arial" w:cs="Arial"/>
          <w:vertAlign w:val="superscript"/>
        </w:rPr>
        <w:t>13</w:t>
      </w:r>
      <w:r w:rsidRPr="00EC3370">
        <w:rPr>
          <w:rFonts w:ascii="Arial" w:hAnsi="Arial" w:cs="Arial"/>
        </w:rPr>
        <w:t xml:space="preserve"> vg/kg cohort (n = 6)</w:t>
      </w:r>
    </w:p>
    <w:p w14:paraId="16FB9C6B" w14:textId="5CD5273F" w:rsidR="00C1655F" w:rsidRPr="00EC3370" w:rsidRDefault="00C1655F" w:rsidP="005F0F76">
      <w:pPr>
        <w:spacing w:after="0" w:line="480" w:lineRule="auto"/>
        <w:rPr>
          <w:rFonts w:ascii="Arial" w:hAnsi="Arial" w:cs="Arial"/>
        </w:rPr>
      </w:pPr>
      <w:r w:rsidRPr="00EC3370">
        <w:rPr>
          <w:rFonts w:ascii="Arial" w:hAnsi="Arial" w:cs="Arial"/>
        </w:rPr>
        <w:t xml:space="preserve">Participants who returned to prophylaxis were excluded. Missing data were not imputed. Slope (95% CI) and </w:t>
      </w:r>
      <w:r w:rsidR="00592154" w:rsidRPr="00EC3370">
        <w:rPr>
          <w:rFonts w:ascii="Arial" w:hAnsi="Arial" w:cs="Arial"/>
        </w:rPr>
        <w:t xml:space="preserve">mean </w:t>
      </w:r>
      <w:r w:rsidRPr="00EC3370">
        <w:rPr>
          <w:rFonts w:ascii="Arial" w:hAnsi="Arial" w:cs="Arial"/>
        </w:rPr>
        <w:t xml:space="preserve">annual absolute % change </w:t>
      </w:r>
      <w:proofErr w:type="gramStart"/>
      <w:r w:rsidRPr="00EC3370">
        <w:rPr>
          <w:rFonts w:ascii="Arial" w:hAnsi="Arial" w:cs="Arial"/>
        </w:rPr>
        <w:t>are</w:t>
      </w:r>
      <w:proofErr w:type="gramEnd"/>
      <w:r w:rsidRPr="00EC3370">
        <w:rPr>
          <w:rFonts w:ascii="Arial" w:hAnsi="Arial" w:cs="Arial"/>
        </w:rPr>
        <w:t xml:space="preserve"> for FVIII activity per CSA.</w:t>
      </w:r>
    </w:p>
    <w:p w14:paraId="112AC8DD" w14:textId="079100EE" w:rsidR="00C1655F" w:rsidRPr="00EC3370" w:rsidRDefault="00C1655F" w:rsidP="005F0F76">
      <w:pPr>
        <w:spacing w:after="0" w:line="480" w:lineRule="auto"/>
        <w:rPr>
          <w:rFonts w:ascii="Arial" w:hAnsi="Arial" w:cs="Arial"/>
        </w:rPr>
      </w:pPr>
      <w:r w:rsidRPr="00EC3370">
        <w:rPr>
          <w:rFonts w:ascii="Arial" w:hAnsi="Arial" w:cs="Arial"/>
        </w:rPr>
        <w:t>CI, confidence interval; CSA, chromogenic substrate assay; FVIII, factor VIII; IU, international unit; NA, not applicable; OSA, one-stage assay; Y, year.</w:t>
      </w:r>
    </w:p>
    <w:p w14:paraId="26675A5A" w14:textId="77777777" w:rsidR="00C1655F" w:rsidRPr="00EC3370" w:rsidRDefault="00C1655F" w:rsidP="005F0F76">
      <w:pPr>
        <w:spacing w:after="0" w:line="480" w:lineRule="auto"/>
        <w:rPr>
          <w:rFonts w:ascii="Arial" w:hAnsi="Arial" w:cs="Arial"/>
        </w:rPr>
      </w:pPr>
    </w:p>
    <w:p w14:paraId="31688E11" w14:textId="6AA21C4A" w:rsidR="00C1655F" w:rsidRPr="00EC3370" w:rsidRDefault="00C1655F" w:rsidP="005F0F76">
      <w:pPr>
        <w:spacing w:after="0" w:line="480" w:lineRule="auto"/>
        <w:rPr>
          <w:rFonts w:ascii="Arial" w:hAnsi="Arial" w:cs="Arial"/>
        </w:rPr>
      </w:pPr>
      <w:r w:rsidRPr="00EC3370">
        <w:rPr>
          <w:rFonts w:ascii="Arial" w:hAnsi="Arial" w:cs="Arial"/>
          <w:b/>
          <w:bCs/>
        </w:rPr>
        <w:t>Figure 3.</w:t>
      </w:r>
      <w:r w:rsidRPr="00EC3370">
        <w:rPr>
          <w:rFonts w:ascii="Arial" w:hAnsi="Arial" w:cs="Arial"/>
        </w:rPr>
        <w:t xml:space="preserve"> Individual FVIII activity trends per CSA for each participant over</w:t>
      </w:r>
      <w:r w:rsidRPr="00EC3370">
        <w:rPr>
          <w:rFonts w:ascii="Arial" w:hAnsi="Arial" w:cs="Arial"/>
          <w:b/>
          <w:bCs/>
        </w:rPr>
        <w:t xml:space="preserve"> (A)</w:t>
      </w:r>
      <w:r w:rsidRPr="00EC3370">
        <w:rPr>
          <w:rFonts w:ascii="Arial" w:hAnsi="Arial" w:cs="Arial"/>
        </w:rPr>
        <w:t xml:space="preserve"> 7 years for the 6x10</w:t>
      </w:r>
      <w:r w:rsidRPr="00EC3370">
        <w:rPr>
          <w:rFonts w:ascii="Arial" w:hAnsi="Arial" w:cs="Arial"/>
          <w:vertAlign w:val="superscript"/>
        </w:rPr>
        <w:t>13</w:t>
      </w:r>
      <w:r w:rsidRPr="00EC3370">
        <w:rPr>
          <w:rFonts w:ascii="Arial" w:hAnsi="Arial" w:cs="Arial"/>
        </w:rPr>
        <w:t xml:space="preserve"> vg/kg cohort (n = 7) and </w:t>
      </w:r>
      <w:r w:rsidRPr="00EC3370">
        <w:rPr>
          <w:rFonts w:ascii="Arial" w:hAnsi="Arial" w:cs="Arial"/>
          <w:b/>
          <w:bCs/>
        </w:rPr>
        <w:t>(B)</w:t>
      </w:r>
      <w:r w:rsidRPr="00EC3370">
        <w:rPr>
          <w:rFonts w:ascii="Arial" w:hAnsi="Arial" w:cs="Arial"/>
        </w:rPr>
        <w:t xml:space="preserve"> 6 years for the 4x10</w:t>
      </w:r>
      <w:r w:rsidRPr="00EC3370">
        <w:rPr>
          <w:rFonts w:ascii="Arial" w:hAnsi="Arial" w:cs="Arial"/>
          <w:vertAlign w:val="superscript"/>
        </w:rPr>
        <w:t>13</w:t>
      </w:r>
      <w:r w:rsidRPr="00EC3370">
        <w:rPr>
          <w:rFonts w:ascii="Arial" w:hAnsi="Arial" w:cs="Arial"/>
        </w:rPr>
        <w:t xml:space="preserve"> vg/kg cohort (n = 6)</w:t>
      </w:r>
    </w:p>
    <w:p w14:paraId="571CAFD5" w14:textId="03A3E0E2" w:rsidR="00C1655F" w:rsidRPr="00EC3370" w:rsidRDefault="00C1655F" w:rsidP="005F0F76">
      <w:pPr>
        <w:spacing w:after="0" w:line="480" w:lineRule="auto"/>
        <w:rPr>
          <w:rFonts w:ascii="Arial" w:hAnsi="Arial" w:cs="Arial"/>
        </w:rPr>
      </w:pPr>
      <w:r w:rsidRPr="00EC3370">
        <w:rPr>
          <w:rFonts w:ascii="Arial" w:hAnsi="Arial" w:cs="Arial"/>
          <w:vertAlign w:val="superscript"/>
        </w:rPr>
        <w:t>†</w:t>
      </w:r>
      <w:r w:rsidRPr="00EC3370">
        <w:rPr>
          <w:rFonts w:ascii="Arial" w:hAnsi="Arial" w:cs="Arial"/>
        </w:rPr>
        <w:t>Participant 13 lost to follow-up.</w:t>
      </w:r>
    </w:p>
    <w:p w14:paraId="02927572" w14:textId="1170162C" w:rsidR="00C1655F" w:rsidRPr="00EC3370" w:rsidRDefault="00C1655F" w:rsidP="005F0F76">
      <w:pPr>
        <w:spacing w:after="0" w:line="480" w:lineRule="auto"/>
        <w:rPr>
          <w:rFonts w:ascii="Arial" w:hAnsi="Arial" w:cs="Arial"/>
        </w:rPr>
        <w:sectPr w:rsidR="00C1655F" w:rsidRPr="00EC3370" w:rsidSect="004E1DED">
          <w:footerReference w:type="default" r:id="rId19"/>
          <w:pgSz w:w="12240" w:h="15840"/>
          <w:pgMar w:top="1699" w:right="1699" w:bottom="1699" w:left="1699" w:header="720" w:footer="720" w:gutter="0"/>
          <w:cols w:space="720"/>
          <w:docGrid w:linePitch="360"/>
        </w:sectPr>
      </w:pPr>
      <w:r w:rsidRPr="00EC3370">
        <w:rPr>
          <w:rFonts w:ascii="Arial" w:hAnsi="Arial" w:cs="Arial"/>
        </w:rPr>
        <w:t>CSA, chromogenic substrate assay; FVIII, factor VIII; IU, international unit.</w:t>
      </w:r>
    </w:p>
    <w:p w14:paraId="0C969F3B" w14:textId="68243F7D" w:rsidR="00C1655F" w:rsidRPr="00EC3370" w:rsidRDefault="00C1655F" w:rsidP="00CB0218">
      <w:pPr>
        <w:spacing w:line="480" w:lineRule="auto"/>
        <w:rPr>
          <w:rFonts w:ascii="Arial" w:hAnsi="Arial" w:cs="Arial"/>
          <w:b/>
          <w:bCs/>
        </w:rPr>
      </w:pPr>
      <w:r w:rsidRPr="00EC3370">
        <w:rPr>
          <w:rFonts w:ascii="Arial" w:hAnsi="Arial" w:cs="Arial"/>
          <w:b/>
          <w:bCs/>
        </w:rPr>
        <w:lastRenderedPageBreak/>
        <w:t>Figure 1.</w:t>
      </w:r>
      <w:r w:rsidR="002C1256" w:rsidRPr="00EC3370">
        <w:rPr>
          <w:rFonts w:ascii="Arial" w:hAnsi="Arial" w:cs="Arial"/>
        </w:rPr>
        <w:t xml:space="preserve"> Annualized rates of treated bleeding and FVIII infusions per year of follow-up for the </w:t>
      </w:r>
      <w:r w:rsidR="002C1256" w:rsidRPr="00EC3370">
        <w:rPr>
          <w:rFonts w:ascii="Arial" w:hAnsi="Arial" w:cs="Arial"/>
          <w:b/>
          <w:bCs/>
        </w:rPr>
        <w:t>(A)</w:t>
      </w:r>
      <w:r w:rsidR="002C1256" w:rsidRPr="00EC3370">
        <w:rPr>
          <w:rFonts w:ascii="Arial" w:hAnsi="Arial" w:cs="Arial"/>
        </w:rPr>
        <w:t xml:space="preserve"> 6x10</w:t>
      </w:r>
      <w:r w:rsidR="002C1256" w:rsidRPr="00EC3370">
        <w:rPr>
          <w:rFonts w:ascii="Arial" w:hAnsi="Arial" w:cs="Arial"/>
          <w:vertAlign w:val="superscript"/>
        </w:rPr>
        <w:t>13</w:t>
      </w:r>
      <w:r w:rsidR="002C1256" w:rsidRPr="00EC3370">
        <w:rPr>
          <w:rFonts w:ascii="Arial" w:hAnsi="Arial" w:cs="Arial"/>
        </w:rPr>
        <w:t xml:space="preserve"> vg/kg cohort and </w:t>
      </w:r>
      <w:r w:rsidR="002C1256" w:rsidRPr="00EC3370">
        <w:rPr>
          <w:rFonts w:ascii="Arial" w:hAnsi="Arial" w:cs="Arial"/>
          <w:b/>
          <w:bCs/>
        </w:rPr>
        <w:t xml:space="preserve">(B) </w:t>
      </w:r>
      <w:r w:rsidR="002C1256" w:rsidRPr="00EC3370">
        <w:rPr>
          <w:rFonts w:ascii="Arial" w:hAnsi="Arial" w:cs="Arial"/>
        </w:rPr>
        <w:t>4x10</w:t>
      </w:r>
      <w:r w:rsidR="002C1256" w:rsidRPr="00EC3370">
        <w:rPr>
          <w:rFonts w:ascii="Arial" w:hAnsi="Arial" w:cs="Arial"/>
          <w:vertAlign w:val="superscript"/>
        </w:rPr>
        <w:t>13</w:t>
      </w:r>
      <w:r w:rsidR="002C1256" w:rsidRPr="00EC3370">
        <w:rPr>
          <w:rFonts w:ascii="Arial" w:hAnsi="Arial" w:cs="Arial"/>
        </w:rPr>
        <w:t xml:space="preserve"> vg/kg cohort </w:t>
      </w:r>
    </w:p>
    <w:p w14:paraId="0809ED91" w14:textId="56F907D1" w:rsidR="00C1655F" w:rsidRPr="00EC3370" w:rsidRDefault="002C1256" w:rsidP="00F46957">
      <w:pPr>
        <w:spacing w:line="480" w:lineRule="auto"/>
        <w:rPr>
          <w:rFonts w:ascii="Arial" w:hAnsi="Arial" w:cs="Arial"/>
          <w:b/>
          <w:bCs/>
        </w:rPr>
      </w:pPr>
      <w:r w:rsidRPr="00EC3370">
        <w:rPr>
          <w:rFonts w:ascii="Arial" w:hAnsi="Arial" w:cs="Arial"/>
          <w:noProof/>
        </w:rPr>
        <w:drawing>
          <wp:anchor distT="0" distB="0" distL="114300" distR="114300" simplePos="0" relativeHeight="251658240" behindDoc="0" locked="0" layoutInCell="1" allowOverlap="1" wp14:anchorId="56D7B586" wp14:editId="5A44EA16">
            <wp:simplePos x="0" y="0"/>
            <wp:positionH relativeFrom="column">
              <wp:posOffset>550545</wp:posOffset>
            </wp:positionH>
            <wp:positionV relativeFrom="paragraph">
              <wp:posOffset>132080</wp:posOffset>
            </wp:positionV>
            <wp:extent cx="6334760" cy="45720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4760" cy="4572000"/>
                    </a:xfrm>
                    <a:prstGeom prst="rect">
                      <a:avLst/>
                    </a:prstGeom>
                    <a:noFill/>
                  </pic:spPr>
                </pic:pic>
              </a:graphicData>
            </a:graphic>
            <wp14:sizeRelH relativeFrom="margin">
              <wp14:pctWidth>0</wp14:pctWidth>
            </wp14:sizeRelH>
            <wp14:sizeRelV relativeFrom="margin">
              <wp14:pctHeight>0</wp14:pctHeight>
            </wp14:sizeRelV>
          </wp:anchor>
        </w:drawing>
      </w:r>
      <w:r w:rsidR="00C1655F" w:rsidRPr="00EC3370">
        <w:rPr>
          <w:rFonts w:ascii="Arial" w:hAnsi="Arial" w:cs="Arial"/>
          <w:b/>
          <w:bCs/>
        </w:rPr>
        <w:t>(A)</w:t>
      </w:r>
      <w:r w:rsidR="00C1655F" w:rsidRPr="00EC3370">
        <w:rPr>
          <w:rFonts w:ascii="Arial" w:hAnsi="Arial" w:cs="Arial"/>
        </w:rPr>
        <w:t xml:space="preserve"> </w:t>
      </w:r>
    </w:p>
    <w:p w14:paraId="24E711B7" w14:textId="77777777" w:rsidR="00C1655F" w:rsidRPr="00EC3370" w:rsidRDefault="00C1655F" w:rsidP="00013EDA">
      <w:pPr>
        <w:spacing w:after="0" w:line="480" w:lineRule="auto"/>
        <w:rPr>
          <w:rFonts w:ascii="Arial" w:hAnsi="Arial" w:cs="Arial"/>
          <w:vertAlign w:val="superscript"/>
        </w:rPr>
      </w:pPr>
    </w:p>
    <w:p w14:paraId="32CA45F4" w14:textId="26A14007" w:rsidR="00C1655F" w:rsidRPr="00EC3370" w:rsidRDefault="00C1655F" w:rsidP="00013EDA">
      <w:pPr>
        <w:spacing w:after="0" w:line="480" w:lineRule="auto"/>
        <w:rPr>
          <w:rFonts w:ascii="Arial" w:hAnsi="Arial" w:cs="Arial"/>
        </w:rPr>
      </w:pPr>
    </w:p>
    <w:p w14:paraId="01EC16BB" w14:textId="77777777" w:rsidR="00C1655F" w:rsidRPr="00EC3370" w:rsidRDefault="00C1655F" w:rsidP="00013EDA">
      <w:pPr>
        <w:spacing w:after="0" w:line="480" w:lineRule="auto"/>
        <w:rPr>
          <w:rFonts w:ascii="Arial" w:hAnsi="Arial" w:cs="Arial"/>
          <w:vertAlign w:val="superscript"/>
        </w:rPr>
      </w:pPr>
    </w:p>
    <w:p w14:paraId="3D9CE173" w14:textId="77777777" w:rsidR="00C1655F" w:rsidRPr="00EC3370" w:rsidRDefault="00C1655F" w:rsidP="00013EDA">
      <w:pPr>
        <w:spacing w:after="0" w:line="480" w:lineRule="auto"/>
        <w:rPr>
          <w:rFonts w:ascii="Arial" w:hAnsi="Arial" w:cs="Arial"/>
          <w:vertAlign w:val="superscript"/>
        </w:rPr>
      </w:pPr>
    </w:p>
    <w:p w14:paraId="7A662C81" w14:textId="60FDDD8D" w:rsidR="00C1655F" w:rsidRPr="00EC3370" w:rsidRDefault="00C1655F" w:rsidP="00013EDA">
      <w:pPr>
        <w:spacing w:after="0" w:line="480" w:lineRule="auto"/>
        <w:rPr>
          <w:rFonts w:ascii="Arial" w:hAnsi="Arial" w:cs="Arial"/>
          <w:vertAlign w:val="superscript"/>
        </w:rPr>
      </w:pPr>
    </w:p>
    <w:p w14:paraId="1BCDF135" w14:textId="55483337" w:rsidR="00C1655F" w:rsidRPr="00EC3370" w:rsidRDefault="00C1655F" w:rsidP="00013EDA">
      <w:pPr>
        <w:spacing w:after="0" w:line="480" w:lineRule="auto"/>
        <w:rPr>
          <w:rFonts w:ascii="Arial" w:hAnsi="Arial" w:cs="Arial"/>
          <w:vertAlign w:val="superscript"/>
        </w:rPr>
      </w:pPr>
    </w:p>
    <w:p w14:paraId="306EC6CE" w14:textId="573B8CFB" w:rsidR="00C1655F" w:rsidRPr="00EC3370" w:rsidRDefault="00C1655F" w:rsidP="00013EDA">
      <w:pPr>
        <w:spacing w:after="0" w:line="480" w:lineRule="auto"/>
        <w:rPr>
          <w:rFonts w:ascii="Arial" w:hAnsi="Arial" w:cs="Arial"/>
          <w:vertAlign w:val="superscript"/>
        </w:rPr>
      </w:pPr>
    </w:p>
    <w:p w14:paraId="7F6EF8CD" w14:textId="1A90FDCA" w:rsidR="00C1655F" w:rsidRPr="00EC3370" w:rsidRDefault="00C1655F" w:rsidP="00013EDA">
      <w:pPr>
        <w:spacing w:after="0" w:line="480" w:lineRule="auto"/>
        <w:rPr>
          <w:rFonts w:ascii="Arial" w:hAnsi="Arial" w:cs="Arial"/>
          <w:vertAlign w:val="superscript"/>
        </w:rPr>
      </w:pPr>
    </w:p>
    <w:p w14:paraId="7BADE1DD" w14:textId="28D5E5E1" w:rsidR="00C1655F" w:rsidRPr="00EC3370" w:rsidRDefault="00C1655F" w:rsidP="00013EDA">
      <w:pPr>
        <w:spacing w:after="0" w:line="480" w:lineRule="auto"/>
        <w:rPr>
          <w:rFonts w:ascii="Arial" w:hAnsi="Arial" w:cs="Arial"/>
          <w:vertAlign w:val="superscript"/>
        </w:rPr>
      </w:pPr>
    </w:p>
    <w:p w14:paraId="2B564EFC" w14:textId="787E807F" w:rsidR="00C1655F" w:rsidRPr="00EC3370" w:rsidRDefault="00C1655F" w:rsidP="00013EDA">
      <w:pPr>
        <w:spacing w:after="0" w:line="480" w:lineRule="auto"/>
        <w:rPr>
          <w:rFonts w:ascii="Arial" w:hAnsi="Arial" w:cs="Arial"/>
          <w:vertAlign w:val="superscript"/>
        </w:rPr>
      </w:pPr>
    </w:p>
    <w:p w14:paraId="6FBB936B" w14:textId="77777777" w:rsidR="00C1655F" w:rsidRPr="00EC3370" w:rsidRDefault="00C1655F" w:rsidP="00013EDA">
      <w:pPr>
        <w:spacing w:after="0" w:line="480" w:lineRule="auto"/>
        <w:rPr>
          <w:rFonts w:ascii="Arial" w:hAnsi="Arial" w:cs="Arial"/>
          <w:vertAlign w:val="superscript"/>
        </w:rPr>
      </w:pPr>
    </w:p>
    <w:p w14:paraId="2688BD09" w14:textId="77777777" w:rsidR="00C1655F" w:rsidRPr="00EC3370" w:rsidRDefault="00C1655F" w:rsidP="00013EDA">
      <w:pPr>
        <w:spacing w:after="0" w:line="480" w:lineRule="auto"/>
        <w:rPr>
          <w:rFonts w:ascii="Arial" w:hAnsi="Arial" w:cs="Arial"/>
        </w:rPr>
      </w:pPr>
    </w:p>
    <w:p w14:paraId="6002F5A1" w14:textId="0ED686AB" w:rsidR="00C1655F" w:rsidRPr="00EC3370" w:rsidRDefault="00C1655F" w:rsidP="00013EDA">
      <w:pPr>
        <w:spacing w:after="0" w:line="480" w:lineRule="auto"/>
        <w:rPr>
          <w:rFonts w:ascii="Arial" w:hAnsi="Arial" w:cs="Arial"/>
          <w:b/>
          <w:bCs/>
        </w:rPr>
      </w:pPr>
    </w:p>
    <w:p w14:paraId="046E508D" w14:textId="4A05CAFD" w:rsidR="00C1655F" w:rsidRPr="00EC3370" w:rsidRDefault="000433AA" w:rsidP="00013EDA">
      <w:pPr>
        <w:spacing w:after="0" w:line="480" w:lineRule="auto"/>
        <w:rPr>
          <w:rFonts w:ascii="Arial" w:hAnsi="Arial" w:cs="Arial"/>
          <w:b/>
          <w:bCs/>
        </w:rPr>
      </w:pPr>
      <w:r w:rsidRPr="00EC3370">
        <w:rPr>
          <w:rFonts w:ascii="Arial" w:hAnsi="Arial" w:cs="Arial"/>
          <w:b/>
          <w:bCs/>
          <w:noProof/>
        </w:rPr>
        <w:lastRenderedPageBreak/>
        <w:drawing>
          <wp:anchor distT="0" distB="0" distL="114300" distR="114300" simplePos="0" relativeHeight="251658241" behindDoc="0" locked="0" layoutInCell="1" allowOverlap="1" wp14:anchorId="542A5E3F" wp14:editId="5383FD12">
            <wp:simplePos x="0" y="0"/>
            <wp:positionH relativeFrom="column">
              <wp:posOffset>1226185</wp:posOffset>
            </wp:positionH>
            <wp:positionV relativeFrom="paragraph">
              <wp:posOffset>0</wp:posOffset>
            </wp:positionV>
            <wp:extent cx="4682490" cy="476250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2490" cy="4762500"/>
                    </a:xfrm>
                    <a:prstGeom prst="rect">
                      <a:avLst/>
                    </a:prstGeom>
                    <a:noFill/>
                  </pic:spPr>
                </pic:pic>
              </a:graphicData>
            </a:graphic>
            <wp14:sizeRelH relativeFrom="margin">
              <wp14:pctWidth>0</wp14:pctWidth>
            </wp14:sizeRelH>
            <wp14:sizeRelV relativeFrom="margin">
              <wp14:pctHeight>0</wp14:pctHeight>
            </wp14:sizeRelV>
          </wp:anchor>
        </w:drawing>
      </w:r>
      <w:r w:rsidR="00C1655F" w:rsidRPr="00EC3370">
        <w:rPr>
          <w:rFonts w:ascii="Arial" w:hAnsi="Arial" w:cs="Arial"/>
          <w:b/>
          <w:bCs/>
        </w:rPr>
        <w:t>(B)</w:t>
      </w:r>
    </w:p>
    <w:p w14:paraId="5B801AC9" w14:textId="5643004F" w:rsidR="00C1655F" w:rsidRPr="00EC3370" w:rsidRDefault="00C1655F" w:rsidP="00013EDA">
      <w:pPr>
        <w:spacing w:after="0" w:line="480" w:lineRule="auto"/>
        <w:rPr>
          <w:rFonts w:ascii="Arial" w:hAnsi="Arial" w:cs="Arial"/>
          <w:b/>
          <w:bCs/>
        </w:rPr>
      </w:pPr>
    </w:p>
    <w:p w14:paraId="1FA982E4" w14:textId="56B4D375" w:rsidR="00C1655F" w:rsidRPr="00EC3370" w:rsidRDefault="00C1655F" w:rsidP="00013EDA">
      <w:pPr>
        <w:spacing w:after="0" w:line="480" w:lineRule="auto"/>
        <w:rPr>
          <w:rFonts w:ascii="Arial" w:hAnsi="Arial" w:cs="Arial"/>
        </w:rPr>
      </w:pPr>
    </w:p>
    <w:p w14:paraId="317ABCDC" w14:textId="77777777" w:rsidR="00C1655F" w:rsidRPr="00EC3370" w:rsidRDefault="00C1655F" w:rsidP="00013EDA">
      <w:pPr>
        <w:spacing w:after="0" w:line="480" w:lineRule="auto"/>
        <w:rPr>
          <w:rFonts w:ascii="Arial" w:hAnsi="Arial" w:cs="Arial"/>
        </w:rPr>
      </w:pPr>
    </w:p>
    <w:p w14:paraId="7ECAA632" w14:textId="22F5FFC7" w:rsidR="00C1655F" w:rsidRPr="00EC3370" w:rsidRDefault="00C1655F" w:rsidP="00013EDA">
      <w:pPr>
        <w:spacing w:after="0" w:line="480" w:lineRule="auto"/>
        <w:rPr>
          <w:rFonts w:ascii="Arial" w:hAnsi="Arial" w:cs="Arial"/>
        </w:rPr>
      </w:pPr>
    </w:p>
    <w:p w14:paraId="7D2DA373" w14:textId="720CB52B" w:rsidR="00C1655F" w:rsidRPr="00EC3370" w:rsidRDefault="00C1655F" w:rsidP="00013EDA">
      <w:pPr>
        <w:spacing w:after="0" w:line="480" w:lineRule="auto"/>
        <w:rPr>
          <w:rFonts w:ascii="Arial" w:hAnsi="Arial" w:cs="Arial"/>
        </w:rPr>
      </w:pPr>
    </w:p>
    <w:p w14:paraId="058CA201" w14:textId="477287B6" w:rsidR="00C1655F" w:rsidRPr="00EC3370" w:rsidRDefault="00C1655F" w:rsidP="00013EDA">
      <w:pPr>
        <w:spacing w:after="0" w:line="480" w:lineRule="auto"/>
        <w:rPr>
          <w:rFonts w:ascii="Arial" w:hAnsi="Arial" w:cs="Arial"/>
        </w:rPr>
      </w:pPr>
    </w:p>
    <w:p w14:paraId="66661601" w14:textId="4E7708D0" w:rsidR="00C1655F" w:rsidRPr="00EC3370" w:rsidRDefault="00C1655F" w:rsidP="00013EDA">
      <w:pPr>
        <w:spacing w:after="0" w:line="480" w:lineRule="auto"/>
        <w:rPr>
          <w:rFonts w:ascii="Arial" w:hAnsi="Arial" w:cs="Arial"/>
        </w:rPr>
      </w:pPr>
    </w:p>
    <w:p w14:paraId="29090829" w14:textId="6475025C" w:rsidR="00C1655F" w:rsidRPr="00EC3370" w:rsidRDefault="00C1655F" w:rsidP="00013EDA">
      <w:pPr>
        <w:spacing w:after="0" w:line="480" w:lineRule="auto"/>
        <w:rPr>
          <w:rFonts w:ascii="Arial" w:hAnsi="Arial" w:cs="Arial"/>
        </w:rPr>
      </w:pPr>
    </w:p>
    <w:p w14:paraId="19811CFC" w14:textId="29482605" w:rsidR="00C1655F" w:rsidRPr="00EC3370" w:rsidRDefault="00C1655F" w:rsidP="00013EDA">
      <w:pPr>
        <w:spacing w:after="0" w:line="480" w:lineRule="auto"/>
        <w:rPr>
          <w:rFonts w:ascii="Arial" w:hAnsi="Arial" w:cs="Arial"/>
        </w:rPr>
      </w:pPr>
    </w:p>
    <w:p w14:paraId="3A1FE06D" w14:textId="2A748E41" w:rsidR="00C1655F" w:rsidRPr="00EC3370" w:rsidRDefault="00C1655F" w:rsidP="00013EDA">
      <w:pPr>
        <w:spacing w:after="0" w:line="480" w:lineRule="auto"/>
        <w:rPr>
          <w:rFonts w:ascii="Arial" w:hAnsi="Arial" w:cs="Arial"/>
        </w:rPr>
      </w:pPr>
    </w:p>
    <w:p w14:paraId="11C89383" w14:textId="522F5B3E" w:rsidR="00C1655F" w:rsidRPr="00EC3370" w:rsidRDefault="00C1655F" w:rsidP="00013EDA">
      <w:pPr>
        <w:spacing w:after="0" w:line="480" w:lineRule="auto"/>
        <w:rPr>
          <w:rFonts w:ascii="Arial" w:hAnsi="Arial" w:cs="Arial"/>
        </w:rPr>
      </w:pPr>
    </w:p>
    <w:p w14:paraId="7E56FCD7" w14:textId="77777777" w:rsidR="00C1655F" w:rsidRPr="00EC3370" w:rsidRDefault="00C1655F" w:rsidP="00013EDA">
      <w:pPr>
        <w:spacing w:after="0" w:line="480" w:lineRule="auto"/>
        <w:rPr>
          <w:rFonts w:ascii="Arial" w:hAnsi="Arial" w:cs="Arial"/>
        </w:rPr>
      </w:pPr>
    </w:p>
    <w:p w14:paraId="1CE93693" w14:textId="77777777" w:rsidR="00C1655F" w:rsidRPr="00EC3370" w:rsidRDefault="00C1655F" w:rsidP="00013EDA">
      <w:pPr>
        <w:spacing w:after="0" w:line="480" w:lineRule="auto"/>
        <w:rPr>
          <w:rFonts w:ascii="Arial" w:hAnsi="Arial" w:cs="Arial"/>
        </w:rPr>
      </w:pPr>
    </w:p>
    <w:p w14:paraId="47A0EA13" w14:textId="77777777" w:rsidR="00C1655F" w:rsidRPr="00EC3370" w:rsidRDefault="00C1655F" w:rsidP="00013EDA">
      <w:pPr>
        <w:spacing w:after="0" w:line="480" w:lineRule="auto"/>
        <w:rPr>
          <w:rFonts w:ascii="Arial" w:hAnsi="Arial" w:cs="Arial"/>
        </w:rPr>
      </w:pPr>
    </w:p>
    <w:p w14:paraId="7EA5165D" w14:textId="34524612" w:rsidR="00C1655F" w:rsidRPr="00EC3370" w:rsidRDefault="00C1655F" w:rsidP="00035D7E">
      <w:pPr>
        <w:spacing w:after="0" w:line="480" w:lineRule="auto"/>
        <w:rPr>
          <w:rFonts w:ascii="Arial" w:hAnsi="Arial" w:cs="Arial"/>
        </w:rPr>
      </w:pPr>
      <w:r w:rsidRPr="00EC3370">
        <w:rPr>
          <w:rFonts w:ascii="Arial" w:hAnsi="Arial" w:cs="Arial"/>
          <w:vertAlign w:val="superscript"/>
        </w:rPr>
        <w:t>†</w:t>
      </w:r>
      <w:r w:rsidR="001A0F78" w:rsidRPr="00EC3370">
        <w:rPr>
          <w:rFonts w:ascii="Arial" w:hAnsi="Arial" w:cs="Arial"/>
        </w:rPr>
        <w:t xml:space="preserve">Six of the 7 </w:t>
      </w:r>
      <w:r w:rsidRPr="00EC3370">
        <w:rPr>
          <w:rFonts w:ascii="Arial" w:hAnsi="Arial" w:cs="Arial"/>
        </w:rPr>
        <w:t xml:space="preserve">participants were receiving </w:t>
      </w:r>
      <w:r w:rsidR="001A0F78" w:rsidRPr="00EC3370">
        <w:rPr>
          <w:rFonts w:ascii="Arial" w:hAnsi="Arial" w:cs="Arial"/>
        </w:rPr>
        <w:t xml:space="preserve">regular FVIII </w:t>
      </w:r>
      <w:r w:rsidRPr="00EC3370">
        <w:rPr>
          <w:rFonts w:ascii="Arial" w:hAnsi="Arial" w:cs="Arial"/>
        </w:rPr>
        <w:t>prophylaxis at baseline (</w:t>
      </w:r>
      <w:r w:rsidR="001A0F78" w:rsidRPr="00EC3370">
        <w:rPr>
          <w:rFonts w:ascii="Arial" w:hAnsi="Arial" w:cs="Arial"/>
        </w:rPr>
        <w:t>1 participant was receiving on-demand FVIII prophylaxis and was excluded</w:t>
      </w:r>
      <w:r w:rsidRPr="00EC3370">
        <w:rPr>
          <w:rFonts w:ascii="Arial" w:hAnsi="Arial" w:cs="Arial"/>
        </w:rPr>
        <w:t>)</w:t>
      </w:r>
      <w:r w:rsidR="006D03F8" w:rsidRPr="00EC3370">
        <w:rPr>
          <w:rFonts w:ascii="Arial" w:hAnsi="Arial" w:cs="Arial"/>
        </w:rPr>
        <w:t>.</w:t>
      </w:r>
      <w:r w:rsidR="00F47543" w:rsidRPr="00EC3370">
        <w:rPr>
          <w:rFonts w:ascii="Arial" w:hAnsi="Arial" w:cs="Arial"/>
        </w:rPr>
        <w:t xml:space="preserve"> </w:t>
      </w:r>
      <w:r w:rsidR="006D03F8" w:rsidRPr="00EC3370">
        <w:rPr>
          <w:rFonts w:ascii="Arial" w:hAnsi="Arial" w:cs="Arial"/>
        </w:rPr>
        <w:t>B</w:t>
      </w:r>
      <w:r w:rsidRPr="00EC3370">
        <w:rPr>
          <w:rFonts w:ascii="Arial" w:hAnsi="Arial" w:cs="Arial"/>
        </w:rPr>
        <w:t xml:space="preserve">aseline </w:t>
      </w:r>
      <w:r w:rsidR="006D03F8" w:rsidRPr="00EC3370">
        <w:rPr>
          <w:rFonts w:ascii="Arial" w:hAnsi="Arial" w:cs="Arial"/>
        </w:rPr>
        <w:t xml:space="preserve">(n = 6) </w:t>
      </w:r>
      <w:r w:rsidRPr="00EC3370">
        <w:rPr>
          <w:rFonts w:ascii="Arial" w:hAnsi="Arial" w:cs="Arial"/>
        </w:rPr>
        <w:t xml:space="preserve">ABR </w:t>
      </w:r>
      <w:proofErr w:type="gramStart"/>
      <w:r w:rsidRPr="00EC3370">
        <w:rPr>
          <w:rFonts w:ascii="Arial" w:hAnsi="Arial" w:cs="Arial"/>
        </w:rPr>
        <w:t>mean</w:t>
      </w:r>
      <w:proofErr w:type="gramEnd"/>
      <w:r w:rsidRPr="00EC3370">
        <w:rPr>
          <w:rFonts w:ascii="Arial" w:hAnsi="Arial" w:cs="Arial"/>
        </w:rPr>
        <w:t xml:space="preserve"> and median were 16.3 and 16.5 bleeds/y, and the mean ABR over </w:t>
      </w:r>
      <w:r w:rsidRPr="00EC3370">
        <w:rPr>
          <w:rFonts w:ascii="Arial" w:hAnsi="Arial" w:cs="Arial"/>
        </w:rPr>
        <w:lastRenderedPageBreak/>
        <w:t xml:space="preserve">the entire study was 0.77 bleeds/y, representing a 95% decrease from baseline. For these 6 participants, mean and median AFR at baseline were 135.6 infusions/y and </w:t>
      </w:r>
      <w:bookmarkStart w:id="9" w:name="_Hlk155346421"/>
      <w:r w:rsidR="007437B6" w:rsidRPr="00EC3370">
        <w:rPr>
          <w:rFonts w:ascii="Arial" w:hAnsi="Arial" w:cs="Arial"/>
        </w:rPr>
        <w:t xml:space="preserve">136.6 </w:t>
      </w:r>
      <w:bookmarkEnd w:id="9"/>
      <w:r w:rsidRPr="00EC3370">
        <w:rPr>
          <w:rFonts w:ascii="Arial" w:hAnsi="Arial" w:cs="Arial"/>
        </w:rPr>
        <w:t xml:space="preserve">infusions/y, respectively, and the mean AFR over the entire study period was 7.2 infusions/y, representing a 95% reduction from baseline. </w:t>
      </w:r>
    </w:p>
    <w:p w14:paraId="444612B9" w14:textId="2DF2A1CD" w:rsidR="00C1655F" w:rsidRPr="00EC3370" w:rsidRDefault="00C1655F" w:rsidP="00035D7E">
      <w:pPr>
        <w:spacing w:after="0" w:line="480" w:lineRule="auto"/>
        <w:rPr>
          <w:rFonts w:ascii="Arial" w:hAnsi="Arial" w:cs="Arial"/>
        </w:rPr>
        <w:sectPr w:rsidR="00C1655F" w:rsidRPr="00EC3370" w:rsidSect="004E1DED">
          <w:footerReference w:type="default" r:id="rId22"/>
          <w:pgSz w:w="15840" w:h="12240" w:orient="landscape"/>
          <w:pgMar w:top="1699" w:right="1699" w:bottom="1699" w:left="1699" w:header="720" w:footer="720" w:gutter="0"/>
          <w:cols w:space="720"/>
          <w:docGrid w:linePitch="360"/>
        </w:sectPr>
      </w:pPr>
      <w:r w:rsidRPr="00EC3370">
        <w:rPr>
          <w:rFonts w:ascii="Arial" w:hAnsi="Arial" w:cs="Arial"/>
        </w:rPr>
        <w:t>ABR, annualized bleeding rate; AFR, annualized FVIII infusion rate; FVIII, factor VIII.</w:t>
      </w:r>
    </w:p>
    <w:p w14:paraId="11241469" w14:textId="51A47ADF" w:rsidR="00C1655F" w:rsidRPr="00EC3370" w:rsidRDefault="00C1655F" w:rsidP="00621149">
      <w:pPr>
        <w:spacing w:line="480" w:lineRule="auto"/>
        <w:rPr>
          <w:rFonts w:ascii="Arial" w:hAnsi="Arial" w:cs="Arial"/>
        </w:rPr>
      </w:pPr>
      <w:r w:rsidRPr="00EC3370">
        <w:rPr>
          <w:rFonts w:ascii="Arial" w:hAnsi="Arial" w:cs="Arial"/>
          <w:b/>
          <w:bCs/>
        </w:rPr>
        <w:lastRenderedPageBreak/>
        <w:t>Figure 2.</w:t>
      </w:r>
      <w:r w:rsidR="002C1256" w:rsidRPr="00EC3370">
        <w:rPr>
          <w:rFonts w:ascii="Arial" w:hAnsi="Arial" w:cs="Arial"/>
          <w:b/>
          <w:bCs/>
        </w:rPr>
        <w:t xml:space="preserve"> </w:t>
      </w:r>
      <w:r w:rsidR="002C1256" w:rsidRPr="00EC3370">
        <w:rPr>
          <w:rFonts w:ascii="Arial" w:hAnsi="Arial" w:cs="Arial"/>
        </w:rPr>
        <w:t xml:space="preserve">FVIII activity over </w:t>
      </w:r>
      <w:r w:rsidR="002C1256" w:rsidRPr="00EC3370">
        <w:rPr>
          <w:rFonts w:ascii="Arial" w:hAnsi="Arial" w:cs="Arial"/>
          <w:b/>
          <w:bCs/>
        </w:rPr>
        <w:t xml:space="preserve">(A) </w:t>
      </w:r>
      <w:r w:rsidR="002C1256" w:rsidRPr="00EC3370">
        <w:rPr>
          <w:rFonts w:ascii="Arial" w:hAnsi="Arial" w:cs="Arial"/>
        </w:rPr>
        <w:t>7 years for the 6x10</w:t>
      </w:r>
      <w:r w:rsidR="002C1256" w:rsidRPr="00EC3370">
        <w:rPr>
          <w:rFonts w:ascii="Arial" w:hAnsi="Arial" w:cs="Arial"/>
          <w:vertAlign w:val="superscript"/>
        </w:rPr>
        <w:t>13</w:t>
      </w:r>
      <w:r w:rsidR="002C1256" w:rsidRPr="00EC3370">
        <w:rPr>
          <w:rFonts w:ascii="Arial" w:hAnsi="Arial" w:cs="Arial"/>
        </w:rPr>
        <w:t xml:space="preserve"> vg/kg cohort (n = 7) and </w:t>
      </w:r>
      <w:r w:rsidR="002C1256" w:rsidRPr="00EC3370">
        <w:rPr>
          <w:rFonts w:ascii="Arial" w:hAnsi="Arial" w:cs="Arial"/>
          <w:b/>
          <w:bCs/>
        </w:rPr>
        <w:t xml:space="preserve">(B) </w:t>
      </w:r>
      <w:r w:rsidR="002C1256" w:rsidRPr="00EC3370">
        <w:rPr>
          <w:rFonts w:ascii="Arial" w:hAnsi="Arial" w:cs="Arial"/>
        </w:rPr>
        <w:t>6 years for the 4x10</w:t>
      </w:r>
      <w:r w:rsidR="002C1256" w:rsidRPr="00EC3370">
        <w:rPr>
          <w:rFonts w:ascii="Arial" w:hAnsi="Arial" w:cs="Arial"/>
          <w:vertAlign w:val="superscript"/>
        </w:rPr>
        <w:t>13</w:t>
      </w:r>
      <w:r w:rsidR="002C1256" w:rsidRPr="00EC3370">
        <w:rPr>
          <w:rFonts w:ascii="Arial" w:hAnsi="Arial" w:cs="Arial"/>
        </w:rPr>
        <w:t xml:space="preserve"> vg/kg cohort (n = 6)</w:t>
      </w:r>
    </w:p>
    <w:p w14:paraId="77012726" w14:textId="5BC2757C" w:rsidR="00C1655F" w:rsidRPr="00EC3370" w:rsidRDefault="001208B7" w:rsidP="00893F05">
      <w:pPr>
        <w:spacing w:line="480" w:lineRule="auto"/>
        <w:rPr>
          <w:rFonts w:ascii="Arial" w:hAnsi="Arial" w:cs="Arial"/>
          <w:b/>
          <w:bCs/>
        </w:rPr>
      </w:pPr>
      <w:r w:rsidRPr="00EC3370">
        <w:rPr>
          <w:rFonts w:ascii="Arial" w:hAnsi="Arial" w:cs="Arial"/>
          <w:b/>
          <w:bCs/>
          <w:noProof/>
        </w:rPr>
        <w:drawing>
          <wp:anchor distT="0" distB="0" distL="114300" distR="114300" simplePos="0" relativeHeight="251659269" behindDoc="0" locked="0" layoutInCell="1" allowOverlap="1" wp14:anchorId="34BC3DC9" wp14:editId="43CBDFDB">
            <wp:simplePos x="0" y="0"/>
            <wp:positionH relativeFrom="column">
              <wp:posOffset>-945515</wp:posOffset>
            </wp:positionH>
            <wp:positionV relativeFrom="paragraph">
              <wp:posOffset>293370</wp:posOffset>
            </wp:positionV>
            <wp:extent cx="7439025" cy="46990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39025" cy="4699000"/>
                    </a:xfrm>
                    <a:prstGeom prst="rect">
                      <a:avLst/>
                    </a:prstGeom>
                    <a:noFill/>
                  </pic:spPr>
                </pic:pic>
              </a:graphicData>
            </a:graphic>
            <wp14:sizeRelH relativeFrom="page">
              <wp14:pctWidth>0</wp14:pctWidth>
            </wp14:sizeRelH>
            <wp14:sizeRelV relativeFrom="page">
              <wp14:pctHeight>0</wp14:pctHeight>
            </wp14:sizeRelV>
          </wp:anchor>
        </w:drawing>
      </w:r>
      <w:r w:rsidR="00C1655F" w:rsidRPr="00EC3370">
        <w:rPr>
          <w:rFonts w:ascii="Arial" w:hAnsi="Arial" w:cs="Arial"/>
          <w:b/>
          <w:bCs/>
        </w:rPr>
        <w:t>(A)</w:t>
      </w:r>
    </w:p>
    <w:p w14:paraId="68885746" w14:textId="0E2A0540" w:rsidR="00C1655F" w:rsidRPr="00EC3370" w:rsidRDefault="00C1655F" w:rsidP="00893F05">
      <w:pPr>
        <w:spacing w:line="480" w:lineRule="auto"/>
        <w:rPr>
          <w:rFonts w:ascii="Arial" w:hAnsi="Arial" w:cs="Arial"/>
        </w:rPr>
      </w:pPr>
    </w:p>
    <w:p w14:paraId="79A79D50" w14:textId="5C80EFC4" w:rsidR="00803E2C" w:rsidRPr="00EC3370" w:rsidRDefault="00803E2C">
      <w:pPr>
        <w:rPr>
          <w:rFonts w:ascii="Arial" w:hAnsi="Arial" w:cs="Arial"/>
          <w:b/>
          <w:bCs/>
        </w:rPr>
      </w:pPr>
      <w:r w:rsidRPr="00EC3370">
        <w:rPr>
          <w:rFonts w:ascii="Arial" w:hAnsi="Arial" w:cs="Arial"/>
          <w:b/>
          <w:bCs/>
        </w:rPr>
        <w:br w:type="page"/>
      </w:r>
    </w:p>
    <w:p w14:paraId="05CC0838" w14:textId="51AB76C1" w:rsidR="00C1655F" w:rsidRPr="00EC3370" w:rsidRDefault="001208B7" w:rsidP="00593D02">
      <w:pPr>
        <w:spacing w:after="0" w:line="480" w:lineRule="auto"/>
        <w:rPr>
          <w:rFonts w:ascii="Arial" w:hAnsi="Arial" w:cs="Arial"/>
          <w:b/>
          <w:bCs/>
        </w:rPr>
      </w:pPr>
      <w:r w:rsidRPr="00EC3370">
        <w:rPr>
          <w:rFonts w:ascii="Arial" w:hAnsi="Arial" w:cs="Arial"/>
          <w:noProof/>
        </w:rPr>
        <w:lastRenderedPageBreak/>
        <w:drawing>
          <wp:anchor distT="0" distB="0" distL="114300" distR="114300" simplePos="0" relativeHeight="251660293" behindDoc="0" locked="0" layoutInCell="1" allowOverlap="1" wp14:anchorId="56B04740" wp14:editId="189D7490">
            <wp:simplePos x="0" y="0"/>
            <wp:positionH relativeFrom="column">
              <wp:posOffset>-640715</wp:posOffset>
            </wp:positionH>
            <wp:positionV relativeFrom="paragraph">
              <wp:posOffset>197485</wp:posOffset>
            </wp:positionV>
            <wp:extent cx="6638290" cy="48247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8290" cy="4824730"/>
                    </a:xfrm>
                    <a:prstGeom prst="rect">
                      <a:avLst/>
                    </a:prstGeom>
                    <a:noFill/>
                  </pic:spPr>
                </pic:pic>
              </a:graphicData>
            </a:graphic>
            <wp14:sizeRelH relativeFrom="page">
              <wp14:pctWidth>0</wp14:pctWidth>
            </wp14:sizeRelH>
            <wp14:sizeRelV relativeFrom="page">
              <wp14:pctHeight>0</wp14:pctHeight>
            </wp14:sizeRelV>
          </wp:anchor>
        </w:drawing>
      </w:r>
      <w:r w:rsidR="00C1655F" w:rsidRPr="00EC3370">
        <w:rPr>
          <w:rFonts w:ascii="Arial" w:hAnsi="Arial" w:cs="Arial"/>
          <w:b/>
          <w:bCs/>
        </w:rPr>
        <w:t>(B)</w:t>
      </w:r>
      <w:r w:rsidR="00803E2C" w:rsidRPr="00EC3370">
        <w:rPr>
          <w:rFonts w:ascii="Arial" w:hAnsi="Arial" w:cs="Arial"/>
          <w:b/>
          <w:bCs/>
          <w:noProof/>
        </w:rPr>
        <w:t xml:space="preserve"> </w:t>
      </w:r>
    </w:p>
    <w:p w14:paraId="7E6D7884" w14:textId="68A9B5AC" w:rsidR="00C1655F" w:rsidRPr="00EC3370" w:rsidRDefault="00C1655F" w:rsidP="00593D02">
      <w:pPr>
        <w:spacing w:after="0" w:line="480" w:lineRule="auto"/>
        <w:rPr>
          <w:rFonts w:ascii="Arial" w:hAnsi="Arial" w:cs="Arial"/>
        </w:rPr>
      </w:pPr>
      <w:r w:rsidRPr="00EC3370">
        <w:rPr>
          <w:rFonts w:ascii="Arial" w:hAnsi="Arial" w:cs="Arial"/>
        </w:rPr>
        <w:t xml:space="preserve">Participants who returned to prophylaxis were excluded. Missing data were not imputed. Slope (95% CI) and </w:t>
      </w:r>
      <w:r w:rsidR="006D03F8" w:rsidRPr="00EC3370">
        <w:rPr>
          <w:rFonts w:ascii="Arial" w:hAnsi="Arial" w:cs="Arial"/>
        </w:rPr>
        <w:t xml:space="preserve">mean </w:t>
      </w:r>
      <w:r w:rsidRPr="00EC3370">
        <w:rPr>
          <w:rFonts w:ascii="Arial" w:hAnsi="Arial" w:cs="Arial"/>
        </w:rPr>
        <w:t xml:space="preserve">annual absolute % change </w:t>
      </w:r>
      <w:proofErr w:type="gramStart"/>
      <w:r w:rsidRPr="00EC3370">
        <w:rPr>
          <w:rFonts w:ascii="Arial" w:hAnsi="Arial" w:cs="Arial"/>
        </w:rPr>
        <w:t>are</w:t>
      </w:r>
      <w:proofErr w:type="gramEnd"/>
      <w:r w:rsidRPr="00EC3370">
        <w:rPr>
          <w:rFonts w:ascii="Arial" w:hAnsi="Arial" w:cs="Arial"/>
        </w:rPr>
        <w:t xml:space="preserve"> for FVIII activity per CSA.</w:t>
      </w:r>
    </w:p>
    <w:p w14:paraId="48B55404" w14:textId="619D191C" w:rsidR="00C1655F" w:rsidRPr="00EC3370" w:rsidRDefault="00C1655F" w:rsidP="00593D02">
      <w:pPr>
        <w:spacing w:after="0" w:line="480" w:lineRule="auto"/>
        <w:rPr>
          <w:rFonts w:ascii="Arial" w:hAnsi="Arial" w:cs="Arial"/>
        </w:rPr>
      </w:pPr>
      <w:r w:rsidRPr="00EC3370">
        <w:rPr>
          <w:rFonts w:ascii="Arial" w:hAnsi="Arial" w:cs="Arial"/>
        </w:rPr>
        <w:t>CI, confidence interval; CSA, chromogenic substrate assay; FVIII, factor VIII; IU, international unit; NA, not applicable; OSA, one-stage assay;</w:t>
      </w:r>
      <w:bookmarkStart w:id="10" w:name="_Hlk149572832"/>
      <w:r w:rsidRPr="00EC3370">
        <w:rPr>
          <w:rFonts w:ascii="Arial" w:hAnsi="Arial" w:cs="Arial"/>
        </w:rPr>
        <w:t xml:space="preserve"> </w:t>
      </w:r>
      <w:bookmarkEnd w:id="10"/>
      <w:r w:rsidRPr="00EC3370">
        <w:rPr>
          <w:rFonts w:ascii="Arial" w:hAnsi="Arial" w:cs="Arial"/>
        </w:rPr>
        <w:t>Y, year.</w:t>
      </w:r>
    </w:p>
    <w:p w14:paraId="48C759F5" w14:textId="774B77DB" w:rsidR="00C1655F" w:rsidRPr="00EC3370" w:rsidRDefault="00C1655F">
      <w:pPr>
        <w:rPr>
          <w:rFonts w:ascii="Arial" w:hAnsi="Arial" w:cs="Arial"/>
        </w:rPr>
      </w:pPr>
      <w:r w:rsidRPr="00EC3370">
        <w:rPr>
          <w:rFonts w:ascii="Arial" w:hAnsi="Arial" w:cs="Arial"/>
        </w:rPr>
        <w:br w:type="page"/>
      </w:r>
    </w:p>
    <w:p w14:paraId="5136730D" w14:textId="77777777" w:rsidR="00972394" w:rsidRPr="00EC3370" w:rsidRDefault="00972394" w:rsidP="000907F7">
      <w:pPr>
        <w:spacing w:line="480" w:lineRule="auto"/>
        <w:rPr>
          <w:rFonts w:ascii="Arial" w:hAnsi="Arial" w:cs="Arial"/>
          <w:b/>
          <w:bCs/>
        </w:rPr>
        <w:sectPr w:rsidR="00972394" w:rsidRPr="00EC3370">
          <w:footerReference w:type="default" r:id="rId25"/>
          <w:pgSz w:w="12240" w:h="15840"/>
          <w:pgMar w:top="1440" w:right="1440" w:bottom="1440" w:left="1440" w:header="720" w:footer="720" w:gutter="0"/>
          <w:cols w:space="720"/>
          <w:docGrid w:linePitch="360"/>
        </w:sectPr>
      </w:pPr>
    </w:p>
    <w:p w14:paraId="755CB80F" w14:textId="341F3124" w:rsidR="00C1655F" w:rsidRPr="00EC3370" w:rsidRDefault="00C1655F" w:rsidP="000907F7">
      <w:pPr>
        <w:spacing w:line="480" w:lineRule="auto"/>
        <w:rPr>
          <w:rFonts w:ascii="Arial" w:hAnsi="Arial" w:cs="Arial"/>
        </w:rPr>
      </w:pPr>
      <w:r w:rsidRPr="00EC3370">
        <w:rPr>
          <w:rFonts w:ascii="Arial" w:hAnsi="Arial" w:cs="Arial"/>
          <w:b/>
          <w:bCs/>
        </w:rPr>
        <w:lastRenderedPageBreak/>
        <w:t>Figure 3.</w:t>
      </w:r>
      <w:r w:rsidR="002C1256" w:rsidRPr="00EC3370">
        <w:rPr>
          <w:rFonts w:ascii="Arial" w:hAnsi="Arial" w:cs="Arial"/>
          <w:b/>
          <w:bCs/>
        </w:rPr>
        <w:t xml:space="preserve"> </w:t>
      </w:r>
      <w:r w:rsidR="002C1256" w:rsidRPr="00EC3370">
        <w:rPr>
          <w:rFonts w:ascii="Arial" w:hAnsi="Arial" w:cs="Arial"/>
        </w:rPr>
        <w:t>Individual FVIII activity trends per CSA for each participant over</w:t>
      </w:r>
      <w:r w:rsidR="002C1256" w:rsidRPr="00EC3370">
        <w:rPr>
          <w:rFonts w:ascii="Arial" w:hAnsi="Arial" w:cs="Arial"/>
          <w:b/>
          <w:bCs/>
        </w:rPr>
        <w:t xml:space="preserve"> (A)</w:t>
      </w:r>
      <w:r w:rsidR="002C1256" w:rsidRPr="00EC3370">
        <w:rPr>
          <w:rFonts w:ascii="Arial" w:hAnsi="Arial" w:cs="Arial"/>
        </w:rPr>
        <w:t xml:space="preserve"> 7 years for the 6x10</w:t>
      </w:r>
      <w:r w:rsidR="002C1256" w:rsidRPr="00EC3370">
        <w:rPr>
          <w:rFonts w:ascii="Arial" w:hAnsi="Arial" w:cs="Arial"/>
          <w:vertAlign w:val="superscript"/>
        </w:rPr>
        <w:t>13</w:t>
      </w:r>
      <w:r w:rsidR="002C1256" w:rsidRPr="00EC3370">
        <w:rPr>
          <w:rFonts w:ascii="Arial" w:hAnsi="Arial" w:cs="Arial"/>
        </w:rPr>
        <w:t xml:space="preserve"> vg/kg cohort (n = 7) and </w:t>
      </w:r>
      <w:r w:rsidR="002C1256" w:rsidRPr="00EC3370">
        <w:rPr>
          <w:rFonts w:ascii="Arial" w:hAnsi="Arial" w:cs="Arial"/>
          <w:b/>
          <w:bCs/>
        </w:rPr>
        <w:t>(B)</w:t>
      </w:r>
      <w:r w:rsidR="002C1256" w:rsidRPr="00EC3370">
        <w:rPr>
          <w:rFonts w:ascii="Arial" w:hAnsi="Arial" w:cs="Arial"/>
        </w:rPr>
        <w:t xml:space="preserve"> 6 years for the 4x10</w:t>
      </w:r>
      <w:r w:rsidR="002C1256" w:rsidRPr="00EC3370">
        <w:rPr>
          <w:rFonts w:ascii="Arial" w:hAnsi="Arial" w:cs="Arial"/>
          <w:vertAlign w:val="superscript"/>
        </w:rPr>
        <w:t>13</w:t>
      </w:r>
      <w:r w:rsidR="002C1256" w:rsidRPr="00EC3370">
        <w:rPr>
          <w:rFonts w:ascii="Arial" w:hAnsi="Arial" w:cs="Arial"/>
        </w:rPr>
        <w:t xml:space="preserve"> vg/kg cohort (n = 6)</w:t>
      </w:r>
    </w:p>
    <w:p w14:paraId="0CCFB13C" w14:textId="6AEBB09E" w:rsidR="00A15E5F" w:rsidRPr="00EC3370" w:rsidRDefault="00503DBD" w:rsidP="000907F7">
      <w:pPr>
        <w:spacing w:line="480" w:lineRule="auto"/>
        <w:rPr>
          <w:rFonts w:ascii="Arial" w:hAnsi="Arial" w:cs="Arial"/>
          <w:b/>
          <w:bCs/>
        </w:rPr>
      </w:pPr>
      <w:r w:rsidRPr="00EC3370">
        <w:rPr>
          <w:rFonts w:ascii="Arial" w:hAnsi="Arial" w:cs="Arial"/>
          <w:b/>
          <w:bCs/>
          <w:noProof/>
        </w:rPr>
        <w:drawing>
          <wp:anchor distT="0" distB="0" distL="114300" distR="114300" simplePos="0" relativeHeight="251665413" behindDoc="0" locked="0" layoutInCell="1" allowOverlap="1" wp14:anchorId="4E73A75C" wp14:editId="248A76DE">
            <wp:simplePos x="0" y="0"/>
            <wp:positionH relativeFrom="column">
              <wp:posOffset>-445012</wp:posOffset>
            </wp:positionH>
            <wp:positionV relativeFrom="paragraph">
              <wp:posOffset>487680</wp:posOffset>
            </wp:positionV>
            <wp:extent cx="9154172" cy="36605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54172" cy="3660515"/>
                    </a:xfrm>
                    <a:prstGeom prst="rect">
                      <a:avLst/>
                    </a:prstGeom>
                    <a:noFill/>
                  </pic:spPr>
                </pic:pic>
              </a:graphicData>
            </a:graphic>
            <wp14:sizeRelH relativeFrom="margin">
              <wp14:pctWidth>0</wp14:pctWidth>
            </wp14:sizeRelH>
            <wp14:sizeRelV relativeFrom="margin">
              <wp14:pctHeight>0</wp14:pctHeight>
            </wp14:sizeRelV>
          </wp:anchor>
        </w:drawing>
      </w:r>
      <w:r w:rsidR="002B547D" w:rsidRPr="00EC3370">
        <w:rPr>
          <w:rFonts w:ascii="Arial" w:hAnsi="Arial" w:cs="Arial"/>
          <w:b/>
          <w:bCs/>
        </w:rPr>
        <w:t>(</w:t>
      </w:r>
      <w:r w:rsidR="00A15E5F" w:rsidRPr="00EC3370">
        <w:rPr>
          <w:rFonts w:ascii="Arial" w:hAnsi="Arial" w:cs="Arial"/>
          <w:b/>
          <w:bCs/>
        </w:rPr>
        <w:t>A)</w:t>
      </w:r>
    </w:p>
    <w:p w14:paraId="271F7884" w14:textId="2865F819" w:rsidR="009D1794" w:rsidRPr="00EC3370" w:rsidRDefault="009D1794">
      <w:pPr>
        <w:rPr>
          <w:rFonts w:ascii="Arial" w:hAnsi="Arial" w:cs="Arial"/>
          <w:b/>
          <w:bCs/>
        </w:rPr>
      </w:pPr>
      <w:r w:rsidRPr="00EC3370">
        <w:rPr>
          <w:rFonts w:ascii="Arial" w:hAnsi="Arial" w:cs="Arial"/>
          <w:b/>
          <w:bCs/>
        </w:rPr>
        <w:br w:type="page"/>
      </w:r>
    </w:p>
    <w:p w14:paraId="7D5F202A" w14:textId="77777777" w:rsidR="009D1794" w:rsidRPr="00EC3370" w:rsidRDefault="009D1794">
      <w:pPr>
        <w:rPr>
          <w:rFonts w:ascii="Arial" w:hAnsi="Arial" w:cs="Arial"/>
          <w:b/>
          <w:bCs/>
        </w:rPr>
        <w:sectPr w:rsidR="009D1794" w:rsidRPr="00EC3370" w:rsidSect="00972394">
          <w:pgSz w:w="15840" w:h="12240" w:orient="landscape"/>
          <w:pgMar w:top="1440" w:right="1440" w:bottom="1440" w:left="1440" w:header="720" w:footer="720" w:gutter="0"/>
          <w:cols w:space="720"/>
          <w:docGrid w:linePitch="360"/>
        </w:sectPr>
      </w:pPr>
    </w:p>
    <w:p w14:paraId="05DBFAC5" w14:textId="586E84DC" w:rsidR="00881870" w:rsidRPr="00EC3370" w:rsidRDefault="00972394" w:rsidP="000907F7">
      <w:pPr>
        <w:spacing w:line="480" w:lineRule="auto"/>
        <w:rPr>
          <w:rFonts w:ascii="Arial" w:hAnsi="Arial" w:cs="Arial"/>
          <w:b/>
          <w:bCs/>
        </w:rPr>
      </w:pPr>
      <w:r w:rsidRPr="00EC3370">
        <w:rPr>
          <w:rFonts w:ascii="Arial" w:hAnsi="Arial" w:cs="Arial"/>
          <w:noProof/>
        </w:rPr>
        <w:lastRenderedPageBreak/>
        <w:drawing>
          <wp:anchor distT="0" distB="0" distL="114300" distR="114300" simplePos="0" relativeHeight="251664389" behindDoc="0" locked="0" layoutInCell="1" allowOverlap="1" wp14:anchorId="03E123C0" wp14:editId="4E8864E8">
            <wp:simplePos x="0" y="0"/>
            <wp:positionH relativeFrom="column">
              <wp:posOffset>-206375</wp:posOffset>
            </wp:positionH>
            <wp:positionV relativeFrom="paragraph">
              <wp:posOffset>427990</wp:posOffset>
            </wp:positionV>
            <wp:extent cx="8756650" cy="35483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56650" cy="3548380"/>
                    </a:xfrm>
                    <a:prstGeom prst="rect">
                      <a:avLst/>
                    </a:prstGeom>
                    <a:noFill/>
                  </pic:spPr>
                </pic:pic>
              </a:graphicData>
            </a:graphic>
            <wp14:sizeRelH relativeFrom="margin">
              <wp14:pctWidth>0</wp14:pctWidth>
            </wp14:sizeRelH>
            <wp14:sizeRelV relativeFrom="margin">
              <wp14:pctHeight>0</wp14:pctHeight>
            </wp14:sizeRelV>
          </wp:anchor>
        </w:drawing>
      </w:r>
      <w:r w:rsidR="00881870" w:rsidRPr="00EC3370">
        <w:rPr>
          <w:rFonts w:ascii="Arial" w:hAnsi="Arial" w:cs="Arial"/>
          <w:b/>
          <w:bCs/>
        </w:rPr>
        <w:t>(B)</w:t>
      </w:r>
      <w:r w:rsidR="00233198" w:rsidRPr="00EC3370">
        <w:rPr>
          <w:rFonts w:ascii="Arial" w:hAnsi="Arial" w:cs="Arial"/>
          <w:noProof/>
        </w:rPr>
        <w:t xml:space="preserve"> </w:t>
      </w:r>
    </w:p>
    <w:p w14:paraId="71419068" w14:textId="09B3F945" w:rsidR="009D1794" w:rsidRPr="00EC3370" w:rsidRDefault="009D1794" w:rsidP="00415D33">
      <w:pPr>
        <w:spacing w:after="0" w:line="480" w:lineRule="auto"/>
        <w:rPr>
          <w:rFonts w:ascii="Arial" w:hAnsi="Arial" w:cs="Arial"/>
        </w:rPr>
      </w:pPr>
    </w:p>
    <w:p w14:paraId="1A09964D" w14:textId="3045D25F" w:rsidR="00C80555" w:rsidRPr="00EC3370" w:rsidRDefault="0064514A" w:rsidP="00415D33">
      <w:pPr>
        <w:spacing w:after="0" w:line="480" w:lineRule="auto"/>
        <w:rPr>
          <w:rFonts w:ascii="Arial" w:hAnsi="Arial" w:cs="Arial"/>
        </w:rPr>
      </w:pPr>
      <w:r w:rsidRPr="00EC3370">
        <w:rPr>
          <w:rFonts w:ascii="Arial" w:hAnsi="Arial" w:cs="Arial"/>
          <w:vertAlign w:val="superscript"/>
        </w:rPr>
        <w:t>†</w:t>
      </w:r>
      <w:r w:rsidR="001E66C5" w:rsidRPr="00EC3370">
        <w:rPr>
          <w:rFonts w:ascii="Arial" w:hAnsi="Arial" w:cs="Arial"/>
        </w:rPr>
        <w:t>Participant 13 lost to follow</w:t>
      </w:r>
      <w:r w:rsidR="001E6586" w:rsidRPr="00EC3370">
        <w:rPr>
          <w:rFonts w:ascii="Arial" w:hAnsi="Arial" w:cs="Arial"/>
        </w:rPr>
        <w:t>-</w:t>
      </w:r>
      <w:r w:rsidR="001E66C5" w:rsidRPr="00EC3370">
        <w:rPr>
          <w:rFonts w:ascii="Arial" w:hAnsi="Arial" w:cs="Arial"/>
        </w:rPr>
        <w:t>up.</w:t>
      </w:r>
    </w:p>
    <w:p w14:paraId="5D06BA43" w14:textId="71EB1EDE" w:rsidR="009D1794" w:rsidRPr="00EC3370" w:rsidRDefault="00D668B2" w:rsidP="003753E6">
      <w:pPr>
        <w:spacing w:after="0" w:line="480" w:lineRule="auto"/>
        <w:rPr>
          <w:rFonts w:ascii="Arial" w:hAnsi="Arial" w:cs="Arial"/>
          <w:b/>
          <w:bCs/>
        </w:rPr>
      </w:pPr>
      <w:r w:rsidRPr="00EC3370">
        <w:rPr>
          <w:rFonts w:ascii="Arial" w:hAnsi="Arial" w:cs="Arial"/>
        </w:rPr>
        <w:t>CSA, chromogenic substrate assay; FVIII, factor VI</w:t>
      </w:r>
      <w:r w:rsidR="003F30DD" w:rsidRPr="00EC3370">
        <w:rPr>
          <w:rFonts w:ascii="Arial" w:hAnsi="Arial" w:cs="Arial"/>
        </w:rPr>
        <w:t>II</w:t>
      </w:r>
      <w:r w:rsidR="003211C0" w:rsidRPr="00EC3370">
        <w:rPr>
          <w:rFonts w:ascii="Arial" w:hAnsi="Arial" w:cs="Arial"/>
        </w:rPr>
        <w:t>; IU, inter</w:t>
      </w:r>
      <w:r w:rsidR="00E70400" w:rsidRPr="00EC3370">
        <w:rPr>
          <w:rFonts w:ascii="Arial" w:hAnsi="Arial" w:cs="Arial"/>
        </w:rPr>
        <w:t>national unit.</w:t>
      </w:r>
      <w:bookmarkEnd w:id="0"/>
    </w:p>
    <w:sectPr w:rsidR="009D1794" w:rsidRPr="00EC3370" w:rsidSect="003753E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D7B97" w14:textId="77777777" w:rsidR="00CD7E48" w:rsidRDefault="00CD7E48">
      <w:pPr>
        <w:spacing w:after="0" w:line="240" w:lineRule="auto"/>
      </w:pPr>
      <w:r>
        <w:separator/>
      </w:r>
    </w:p>
  </w:endnote>
  <w:endnote w:type="continuationSeparator" w:id="0">
    <w:p w14:paraId="6B273E16" w14:textId="77777777" w:rsidR="00CD7E48" w:rsidRDefault="00CD7E48">
      <w:pPr>
        <w:spacing w:after="0" w:line="240" w:lineRule="auto"/>
      </w:pPr>
      <w:r>
        <w:continuationSeparator/>
      </w:r>
    </w:p>
  </w:endnote>
  <w:endnote w:type="continuationNotice" w:id="1">
    <w:p w14:paraId="3828568D" w14:textId="77777777" w:rsidR="00CD7E48" w:rsidRDefault="00CD7E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la">
    <w:altName w:val="Karla"/>
    <w:charset w:val="00"/>
    <w:family w:val="auto"/>
    <w:pitch w:val="variable"/>
    <w:sig w:usb0="A00000E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TNEJMQuadraat">
    <w:altName w:val="Yu Goth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737415"/>
      <w:docPartObj>
        <w:docPartGallery w:val="Page Numbers (Bottom of Page)"/>
        <w:docPartUnique/>
      </w:docPartObj>
    </w:sdtPr>
    <w:sdtEndPr>
      <w:rPr>
        <w:noProof/>
        <w:szCs w:val="22"/>
      </w:rPr>
    </w:sdtEndPr>
    <w:sdtContent>
      <w:p w14:paraId="4A5084A4" w14:textId="77777777" w:rsidR="006D5719" w:rsidRPr="00FA1207" w:rsidRDefault="000B3E14">
        <w:pPr>
          <w:pStyle w:val="Footer"/>
          <w:jc w:val="right"/>
          <w:rPr>
            <w:szCs w:val="22"/>
          </w:rPr>
        </w:pPr>
        <w:r w:rsidRPr="00FA1207">
          <w:rPr>
            <w:szCs w:val="22"/>
          </w:rPr>
          <w:fldChar w:fldCharType="begin"/>
        </w:r>
        <w:r w:rsidRPr="00FA1207">
          <w:rPr>
            <w:szCs w:val="22"/>
          </w:rPr>
          <w:instrText xml:space="preserve"> PAGE   \* MERGEFORMAT </w:instrText>
        </w:r>
        <w:r w:rsidRPr="00FA1207">
          <w:rPr>
            <w:szCs w:val="22"/>
          </w:rPr>
          <w:fldChar w:fldCharType="separate"/>
        </w:r>
        <w:r w:rsidRPr="00FA1207">
          <w:rPr>
            <w:noProof/>
            <w:szCs w:val="22"/>
          </w:rPr>
          <w:t>1</w:t>
        </w:r>
        <w:r w:rsidRPr="00FA1207">
          <w:rPr>
            <w:noProof/>
            <w:szCs w:val="22"/>
          </w:rPr>
          <w:fldChar w:fldCharType="end"/>
        </w:r>
      </w:p>
    </w:sdtContent>
  </w:sdt>
  <w:p w14:paraId="0DFD74D4" w14:textId="77777777" w:rsidR="006D5719" w:rsidRDefault="006D5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559084"/>
      <w:docPartObj>
        <w:docPartGallery w:val="Page Numbers (Bottom of Page)"/>
        <w:docPartUnique/>
      </w:docPartObj>
    </w:sdtPr>
    <w:sdtEndPr>
      <w:rPr>
        <w:noProof/>
      </w:rPr>
    </w:sdtEndPr>
    <w:sdtContent>
      <w:p w14:paraId="145EFAC7" w14:textId="77777777" w:rsidR="00C1655F" w:rsidRDefault="00C165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C76EA0" w14:textId="77777777" w:rsidR="00C1655F" w:rsidRDefault="00C1655F" w:rsidP="00292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888599"/>
      <w:docPartObj>
        <w:docPartGallery w:val="Page Numbers (Bottom of Page)"/>
        <w:docPartUnique/>
      </w:docPartObj>
    </w:sdtPr>
    <w:sdtEndPr>
      <w:rPr>
        <w:noProof/>
      </w:rPr>
    </w:sdtEndPr>
    <w:sdtContent>
      <w:p w14:paraId="4F4918D9" w14:textId="77777777" w:rsidR="00C1655F" w:rsidRDefault="00C165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4B2E46" w14:textId="77777777" w:rsidR="00C1655F" w:rsidRDefault="00C1655F" w:rsidP="002927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984710"/>
      <w:docPartObj>
        <w:docPartGallery w:val="Page Numbers (Bottom of Page)"/>
        <w:docPartUnique/>
      </w:docPartObj>
    </w:sdtPr>
    <w:sdtEndPr>
      <w:rPr>
        <w:noProof/>
      </w:rPr>
    </w:sdtEndPr>
    <w:sdtContent>
      <w:p w14:paraId="113BD84D" w14:textId="77777777" w:rsidR="00D668B2" w:rsidRDefault="00D668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E5AAE2" w14:textId="77777777" w:rsidR="00D668B2" w:rsidRDefault="00D668B2" w:rsidP="00292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3995E" w14:textId="77777777" w:rsidR="00CD7E48" w:rsidRDefault="00CD7E48">
      <w:pPr>
        <w:spacing w:after="0" w:line="240" w:lineRule="auto"/>
      </w:pPr>
      <w:r>
        <w:separator/>
      </w:r>
    </w:p>
  </w:footnote>
  <w:footnote w:type="continuationSeparator" w:id="0">
    <w:p w14:paraId="2E214C26" w14:textId="77777777" w:rsidR="00CD7E48" w:rsidRDefault="00CD7E48">
      <w:pPr>
        <w:spacing w:after="0" w:line="240" w:lineRule="auto"/>
      </w:pPr>
      <w:r>
        <w:continuationSeparator/>
      </w:r>
    </w:p>
  </w:footnote>
  <w:footnote w:type="continuationNotice" w:id="1">
    <w:p w14:paraId="3035541A" w14:textId="77777777" w:rsidR="00CD7E48" w:rsidRDefault="00CD7E4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4F5"/>
    <w:multiLevelType w:val="hybridMultilevel"/>
    <w:tmpl w:val="AC7EE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016E5"/>
    <w:multiLevelType w:val="hybridMultilevel"/>
    <w:tmpl w:val="242E42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8734C"/>
    <w:multiLevelType w:val="hybridMultilevel"/>
    <w:tmpl w:val="03704B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6B1AC9"/>
    <w:multiLevelType w:val="hybridMultilevel"/>
    <w:tmpl w:val="8EEC9EA4"/>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7793DA2"/>
    <w:multiLevelType w:val="hybridMultilevel"/>
    <w:tmpl w:val="647A025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977243C"/>
    <w:multiLevelType w:val="hybridMultilevel"/>
    <w:tmpl w:val="81DA0EAA"/>
    <w:lvl w:ilvl="0" w:tplc="E788EF2C">
      <w:start w:val="1"/>
      <w:numFmt w:val="bullet"/>
      <w:lvlText w:val="•"/>
      <w:lvlJc w:val="left"/>
      <w:pPr>
        <w:tabs>
          <w:tab w:val="num" w:pos="720"/>
        </w:tabs>
        <w:ind w:left="720" w:hanging="360"/>
      </w:pPr>
      <w:rPr>
        <w:rFonts w:ascii="Arial" w:hAnsi="Arial" w:hint="default"/>
      </w:rPr>
    </w:lvl>
    <w:lvl w:ilvl="1" w:tplc="F7A88B3A" w:tentative="1">
      <w:start w:val="1"/>
      <w:numFmt w:val="bullet"/>
      <w:lvlText w:val="•"/>
      <w:lvlJc w:val="left"/>
      <w:pPr>
        <w:tabs>
          <w:tab w:val="num" w:pos="1440"/>
        </w:tabs>
        <w:ind w:left="1440" w:hanging="360"/>
      </w:pPr>
      <w:rPr>
        <w:rFonts w:ascii="Arial" w:hAnsi="Arial" w:hint="default"/>
      </w:rPr>
    </w:lvl>
    <w:lvl w:ilvl="2" w:tplc="AB962FB8" w:tentative="1">
      <w:start w:val="1"/>
      <w:numFmt w:val="bullet"/>
      <w:lvlText w:val="•"/>
      <w:lvlJc w:val="left"/>
      <w:pPr>
        <w:tabs>
          <w:tab w:val="num" w:pos="2160"/>
        </w:tabs>
        <w:ind w:left="2160" w:hanging="360"/>
      </w:pPr>
      <w:rPr>
        <w:rFonts w:ascii="Arial" w:hAnsi="Arial" w:hint="default"/>
      </w:rPr>
    </w:lvl>
    <w:lvl w:ilvl="3" w:tplc="00EEF476" w:tentative="1">
      <w:start w:val="1"/>
      <w:numFmt w:val="bullet"/>
      <w:lvlText w:val="•"/>
      <w:lvlJc w:val="left"/>
      <w:pPr>
        <w:tabs>
          <w:tab w:val="num" w:pos="2880"/>
        </w:tabs>
        <w:ind w:left="2880" w:hanging="360"/>
      </w:pPr>
      <w:rPr>
        <w:rFonts w:ascii="Arial" w:hAnsi="Arial" w:hint="default"/>
      </w:rPr>
    </w:lvl>
    <w:lvl w:ilvl="4" w:tplc="002283EE" w:tentative="1">
      <w:start w:val="1"/>
      <w:numFmt w:val="bullet"/>
      <w:lvlText w:val="•"/>
      <w:lvlJc w:val="left"/>
      <w:pPr>
        <w:tabs>
          <w:tab w:val="num" w:pos="3600"/>
        </w:tabs>
        <w:ind w:left="3600" w:hanging="360"/>
      </w:pPr>
      <w:rPr>
        <w:rFonts w:ascii="Arial" w:hAnsi="Arial" w:hint="default"/>
      </w:rPr>
    </w:lvl>
    <w:lvl w:ilvl="5" w:tplc="B8AAD188" w:tentative="1">
      <w:start w:val="1"/>
      <w:numFmt w:val="bullet"/>
      <w:lvlText w:val="•"/>
      <w:lvlJc w:val="left"/>
      <w:pPr>
        <w:tabs>
          <w:tab w:val="num" w:pos="4320"/>
        </w:tabs>
        <w:ind w:left="4320" w:hanging="360"/>
      </w:pPr>
      <w:rPr>
        <w:rFonts w:ascii="Arial" w:hAnsi="Arial" w:hint="default"/>
      </w:rPr>
    </w:lvl>
    <w:lvl w:ilvl="6" w:tplc="DDDCFABC" w:tentative="1">
      <w:start w:val="1"/>
      <w:numFmt w:val="bullet"/>
      <w:lvlText w:val="•"/>
      <w:lvlJc w:val="left"/>
      <w:pPr>
        <w:tabs>
          <w:tab w:val="num" w:pos="5040"/>
        </w:tabs>
        <w:ind w:left="5040" w:hanging="360"/>
      </w:pPr>
      <w:rPr>
        <w:rFonts w:ascii="Arial" w:hAnsi="Arial" w:hint="default"/>
      </w:rPr>
    </w:lvl>
    <w:lvl w:ilvl="7" w:tplc="996403BE" w:tentative="1">
      <w:start w:val="1"/>
      <w:numFmt w:val="bullet"/>
      <w:lvlText w:val="•"/>
      <w:lvlJc w:val="left"/>
      <w:pPr>
        <w:tabs>
          <w:tab w:val="num" w:pos="5760"/>
        </w:tabs>
        <w:ind w:left="5760" w:hanging="360"/>
      </w:pPr>
      <w:rPr>
        <w:rFonts w:ascii="Arial" w:hAnsi="Arial" w:hint="default"/>
      </w:rPr>
    </w:lvl>
    <w:lvl w:ilvl="8" w:tplc="04A465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AA6994"/>
    <w:multiLevelType w:val="hybridMultilevel"/>
    <w:tmpl w:val="179E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42249"/>
    <w:multiLevelType w:val="hybridMultilevel"/>
    <w:tmpl w:val="1B3C12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7B0F1D"/>
    <w:multiLevelType w:val="hybridMultilevel"/>
    <w:tmpl w:val="07B63D1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BC45FC"/>
    <w:multiLevelType w:val="hybridMultilevel"/>
    <w:tmpl w:val="27ECD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800C6"/>
    <w:multiLevelType w:val="hybridMultilevel"/>
    <w:tmpl w:val="43AA1FB8"/>
    <w:lvl w:ilvl="0" w:tplc="FFFFFFFF">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5CFC7865"/>
    <w:multiLevelType w:val="hybridMultilevel"/>
    <w:tmpl w:val="3E70E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B827AC"/>
    <w:multiLevelType w:val="hybridMultilevel"/>
    <w:tmpl w:val="54E2E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EE3BDE"/>
    <w:multiLevelType w:val="hybridMultilevel"/>
    <w:tmpl w:val="F09C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8349498">
    <w:abstractNumId w:val="13"/>
  </w:num>
  <w:num w:numId="2" w16cid:durableId="411706503">
    <w:abstractNumId w:val="0"/>
  </w:num>
  <w:num w:numId="3" w16cid:durableId="1599288443">
    <w:abstractNumId w:val="6"/>
  </w:num>
  <w:num w:numId="4" w16cid:durableId="554708324">
    <w:abstractNumId w:val="2"/>
  </w:num>
  <w:num w:numId="5" w16cid:durableId="141849172">
    <w:abstractNumId w:val="9"/>
  </w:num>
  <w:num w:numId="6" w16cid:durableId="1734162053">
    <w:abstractNumId w:val="11"/>
  </w:num>
  <w:num w:numId="7" w16cid:durableId="1045644677">
    <w:abstractNumId w:val="12"/>
  </w:num>
  <w:num w:numId="8" w16cid:durableId="1414626303">
    <w:abstractNumId w:val="3"/>
  </w:num>
  <w:num w:numId="9" w16cid:durableId="181168338">
    <w:abstractNumId w:val="1"/>
  </w:num>
  <w:num w:numId="10" w16cid:durableId="2110268534">
    <w:abstractNumId w:val="8"/>
  </w:num>
  <w:num w:numId="11" w16cid:durableId="994643629">
    <w:abstractNumId w:val="4"/>
  </w:num>
  <w:num w:numId="12" w16cid:durableId="1407874927">
    <w:abstractNumId w:val="10"/>
  </w:num>
  <w:num w:numId="13" w16cid:durableId="782073779">
    <w:abstractNumId w:val="5"/>
  </w:num>
  <w:num w:numId="14" w16cid:durableId="13863756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ategoryHeadingStyles" w:val="&lt;section-heading-styles&gt;&lt;category-title alignment=&quot;1&quot;&gt;&lt;/category-title&gt;&lt;category-heading alignment=&quot;1&quot;&gt;&lt;/category-heading&gt;&lt;/section-heading-styles&gt;"/>
    <w:docVar w:name="EN.InstantFormat" w:val="&lt;ENInstantFormat&gt;&lt;Enabled&gt;0&lt;/Enabled&gt;&lt;ScanUnformatted&gt;1&lt;/ScanUnformatted&gt;&lt;ScanChanges&gt;1&lt;/ScanChanges&gt;&lt;Suspended&gt;0&lt;/Suspended&gt;&lt;/ENInstantFormat&gt;"/>
    <w:docVar w:name="EN.Layout" w:val="&lt;ENLayout&gt;&lt;Style&gt;Haemophilia_v2&lt;/Style&gt;&lt;LeftDelim&gt;{&lt;/LeftDelim&gt;&lt;RightDelim&gt;}&lt;/RightDelim&gt;&lt;FontName&gt;Karla&lt;/FontName&gt;&lt;FontSize&gt;11&lt;/FontSize&gt;&lt;ReflistTitle&gt;&lt;/ReflistTitle&gt;&lt;StartingRefnum&gt;1&lt;/StartingRefnum&gt;&lt;FirstLineIndent&gt;0&lt;/FirstLineIndent&gt;&lt;HangingIndent&gt;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xw2fva0dopzx25evwd6p0drawfdfzted95et&quot;&gt;BIO2302054 201 7-Year EndNote Library&lt;record-ids&gt;&lt;item&gt;1&lt;/item&gt;&lt;item&gt;6&lt;/item&gt;&lt;item&gt;7&lt;/item&gt;&lt;item&gt;8&lt;/item&gt;&lt;item&gt;9&lt;/item&gt;&lt;item&gt;10&lt;/item&gt;&lt;item&gt;11&lt;/item&gt;&lt;item&gt;12&lt;/item&gt;&lt;item&gt;14&lt;/item&gt;&lt;item&gt;16&lt;/item&gt;&lt;item&gt;17&lt;/item&gt;&lt;item&gt;18&lt;/item&gt;&lt;item&gt;19&lt;/item&gt;&lt;item&gt;20&lt;/item&gt;&lt;item&gt;21&lt;/item&gt;&lt;item&gt;22&lt;/item&gt;&lt;item&gt;23&lt;/item&gt;&lt;item&gt;24&lt;/item&gt;&lt;item&gt;25&lt;/item&gt;&lt;item&gt;26&lt;/item&gt;&lt;item&gt;30&lt;/item&gt;&lt;item&gt;33&lt;/item&gt;&lt;item&gt;34&lt;/item&gt;&lt;item&gt;35&lt;/item&gt;&lt;item&gt;36&lt;/item&gt;&lt;item&gt;37&lt;/item&gt;&lt;item&gt;38&lt;/item&gt;&lt;/record-ids&gt;&lt;/item&gt;&lt;/Libraries&gt;"/>
    <w:docVar w:name="EN.ReferenceGroups" w:val="&lt;reference-groups&gt;&lt;reference-group&gt;&lt;kind&gt;1&lt;/kind&gt;&lt;heading&gt;&lt;/heading&gt;&lt;alignment&gt;0&lt;/alignment&gt;&lt;records&gt;&lt;record&gt;&lt;key app=&quot;EN&quot; db-id=&quot;xw2fva0dopzx25evwd6p0drawfdfzted95et&quot; timestamp=&quot;1712945674&quot;&gt;33&lt;/key&gt;&lt;/record&gt;&lt;record&gt;&lt;key app=&quot;EN&quot; db-id=&quot;xw2fva0dopzx25evwd6p0drawfdfzted95et&quot; timestamp=&quot;1712845899&quot;&gt;30&lt;/key&gt;&lt;/record&gt;&lt;record&gt;&lt;key app=&quot;EN&quot; db-id=&quot;xw2fva0dopzx25evwd6p0drawfdfzted95et&quot; timestamp=&quot;1712948651&quot;&gt;34&lt;/key&gt;&lt;/record&gt;&lt;record&gt;&lt;key app=&quot;EN&quot; db-id=&quot;xw2fva0dopzx25evwd6p0drawfdfzted95et&quot; timestamp=&quot;1693410934&quot;&gt;1&lt;/key&gt;&lt;/record&gt;&lt;record&gt;&lt;key app=&quot;EN&quot; db-id=&quot;xw2fva0dopzx25evwd6p0drawfdfzted95et&quot; timestamp=&quot;1694209034&quot;&gt;16&lt;/key&gt;&lt;/record&gt;&lt;record&gt;&lt;key app=&quot;EN&quot; db-id=&quot;xw2fva0dopzx25evwd6p0drawfdfzted95et&quot; timestamp=&quot;1694204704&quot;&gt;6&lt;/key&gt;&lt;/record&gt;&lt;record&gt;&lt;key app=&quot;EN&quot; db-id=&quot;xw2fva0dopzx25evwd6p0drawfdfzted95et&quot; timestamp=&quot;1700514712&quot;&gt;26&lt;/key&gt;&lt;/record&gt;&lt;record&gt;&lt;key app=&quot;EN&quot; db-id=&quot;xw2fva0dopzx25evwd6p0drawfdfzted95et&quot; timestamp=&quot;1715106581&quot;&gt;38&lt;/key&gt;&lt;/record&gt;&lt;record&gt;&lt;key app=&quot;EN&quot; db-id=&quot;xw2fva0dopzx25evwd6p0drawfdfzted95et&quot; timestamp=&quot;1694205117&quot;&gt;7&lt;/key&gt;&lt;/record&gt;&lt;record&gt;&lt;key app=&quot;EN&quot; db-id=&quot;xw2fva0dopzx25evwd6p0drawfdfzted95et&quot; timestamp=&quot;1694205482&quot;&gt;8&lt;/key&gt;&lt;/record&gt;&lt;record&gt;&lt;key app=&quot;EN&quot; db-id=&quot;xw2fva0dopzx25evwd6p0drawfdfzted95et&quot; timestamp=&quot;1694205900&quot;&gt;9&lt;/key&gt;&lt;/record&gt;&lt;record&gt;&lt;key app=&quot;EN&quot; db-id=&quot;xw2fva0dopzx25evwd6p0drawfdfzted95et&quot; timestamp=&quot;1694206438&quot;&gt;11&lt;/key&gt;&lt;/record&gt;&lt;record&gt;&lt;key app=&quot;EN&quot; db-id=&quot;xw2fva0dopzx25evwd6p0drawfdfzted95et&quot; timestamp=&quot;1694206250&quot;&gt;10&lt;/key&gt;&lt;/record&gt;&lt;record&gt;&lt;key app=&quot;EN&quot; db-id=&quot;xw2fva0dopzx25evwd6p0drawfdfzted95et&quot; timestamp=&quot;1694207188&quot;&gt;14&lt;/key&gt;&lt;/record&gt;&lt;record&gt;&lt;key app=&quot;EN&quot; db-id=&quot;xw2fva0dopzx25evwd6p0drawfdfzted95et&quot; timestamp=&quot;1694206757&quot;&gt;12&lt;/key&gt;&lt;/record&gt;&lt;record&gt;&lt;key app=&quot;EN&quot; db-id=&quot;xw2fva0dopzx25evwd6p0drawfdfzted95et&quot; timestamp=&quot;1713307688&quot;&gt;37&lt;/key&gt;&lt;/record&gt;&lt;record&gt;&lt;key app=&quot;EN&quot; db-id=&quot;xw2fva0dopzx25evwd6p0drawfdfzted95et&quot; timestamp=&quot;1713307550&quot;&gt;36&lt;/key&gt;&lt;/record&gt;&lt;record&gt;&lt;key app=&quot;EN&quot; db-id=&quot;xw2fva0dopzx25evwd6p0drawfdfzted95et&quot; timestamp=&quot;1713307396&quot;&gt;35&lt;/key&gt;&lt;/record&gt;&lt;record&gt;&lt;key app=&quot;EN&quot; db-id=&quot;xw2fva0dopzx25evwd6p0drawfdfzted95et&quot; timestamp=&quot;1696514723&quot;&gt;20&lt;/key&gt;&lt;/record&gt;&lt;record&gt;&lt;key app=&quot;EN&quot; db-id=&quot;xw2fva0dopzx25evwd6p0drawfdfzted95et&quot; timestamp=&quot;1696514417&quot;&gt;19&lt;/key&gt;&lt;/record&gt;&lt;record&gt;&lt;key app=&quot;EN&quot; db-id=&quot;xw2fva0dopzx25evwd6p0drawfdfzted95et&quot; timestamp=&quot;1696515526&quot;&gt;21&lt;/key&gt;&lt;/record&gt;&lt;record&gt;&lt;key app=&quot;EN&quot; db-id=&quot;xw2fva0dopzx25evwd6p0drawfdfzted95et&quot; timestamp=&quot;1696516906&quot;&gt;22&lt;/key&gt;&lt;/record&gt;&lt;record&gt;&lt;key app=&quot;EN&quot; db-id=&quot;xw2fva0dopzx25evwd6p0drawfdfzted95et&quot; timestamp=&quot;1696517410&quot;&gt;23&lt;/key&gt;&lt;/record&gt;&lt;record&gt;&lt;key app=&quot;EN&quot; db-id=&quot;xw2fva0dopzx25evwd6p0drawfdfzted95et&quot; timestamp=&quot;1696517717&quot;&gt;24&lt;/key&gt;&lt;/record&gt;&lt;record&gt;&lt;key app=&quot;EN&quot; db-id=&quot;xw2fva0dopzx25evwd6p0drawfdfzted95et&quot; timestamp=&quot;1695230701&quot;&gt;17&lt;/key&gt;&lt;/record&gt;&lt;record&gt;&lt;key app=&quot;EN&quot; db-id=&quot;xw2fva0dopzx25evwd6p0drawfdfzted95et&quot; timestamp=&quot;1695230833&quot;&gt;18&lt;/key&gt;&lt;/record&gt;&lt;record&gt;&lt;key app=&quot;EN&quot; db-id=&quot;xw2fva0dopzx25evwd6p0drawfdfzted95et&quot; timestamp=&quot;1696539646&quot;&gt;25&lt;/key&gt;&lt;/record&gt;&lt;/records&gt;&lt;/reference-group&gt;&lt;/reference-groups&gt;"/>
  </w:docVars>
  <w:rsids>
    <w:rsidRoot w:val="001D6476"/>
    <w:rsid w:val="0000052B"/>
    <w:rsid w:val="0000157C"/>
    <w:rsid w:val="000016D1"/>
    <w:rsid w:val="0000174C"/>
    <w:rsid w:val="00002445"/>
    <w:rsid w:val="0000265C"/>
    <w:rsid w:val="00002862"/>
    <w:rsid w:val="0000318B"/>
    <w:rsid w:val="0000381C"/>
    <w:rsid w:val="00003A9D"/>
    <w:rsid w:val="00003CFA"/>
    <w:rsid w:val="000042CF"/>
    <w:rsid w:val="0000753B"/>
    <w:rsid w:val="0001009A"/>
    <w:rsid w:val="000108CA"/>
    <w:rsid w:val="0001099D"/>
    <w:rsid w:val="00010E33"/>
    <w:rsid w:val="0001166E"/>
    <w:rsid w:val="000117BE"/>
    <w:rsid w:val="00013038"/>
    <w:rsid w:val="0001337C"/>
    <w:rsid w:val="0001337D"/>
    <w:rsid w:val="00013EDA"/>
    <w:rsid w:val="00013F56"/>
    <w:rsid w:val="00014266"/>
    <w:rsid w:val="00015201"/>
    <w:rsid w:val="000152B7"/>
    <w:rsid w:val="00015AA4"/>
    <w:rsid w:val="000169F3"/>
    <w:rsid w:val="00017F41"/>
    <w:rsid w:val="0002067D"/>
    <w:rsid w:val="0002076B"/>
    <w:rsid w:val="000207A4"/>
    <w:rsid w:val="00020925"/>
    <w:rsid w:val="00020959"/>
    <w:rsid w:val="00021556"/>
    <w:rsid w:val="00021796"/>
    <w:rsid w:val="00021AD9"/>
    <w:rsid w:val="00022B56"/>
    <w:rsid w:val="000233FE"/>
    <w:rsid w:val="00023554"/>
    <w:rsid w:val="00023604"/>
    <w:rsid w:val="0002393D"/>
    <w:rsid w:val="000252B8"/>
    <w:rsid w:val="00025F07"/>
    <w:rsid w:val="00026A25"/>
    <w:rsid w:val="00026E0E"/>
    <w:rsid w:val="00027AEF"/>
    <w:rsid w:val="00030E24"/>
    <w:rsid w:val="0003168E"/>
    <w:rsid w:val="000316ED"/>
    <w:rsid w:val="00031DDD"/>
    <w:rsid w:val="00034049"/>
    <w:rsid w:val="00034285"/>
    <w:rsid w:val="0003546E"/>
    <w:rsid w:val="00035D7E"/>
    <w:rsid w:val="00035F0B"/>
    <w:rsid w:val="00037916"/>
    <w:rsid w:val="00040094"/>
    <w:rsid w:val="000403A4"/>
    <w:rsid w:val="00040993"/>
    <w:rsid w:val="00040C9B"/>
    <w:rsid w:val="00041154"/>
    <w:rsid w:val="0004179F"/>
    <w:rsid w:val="0004206C"/>
    <w:rsid w:val="00042B12"/>
    <w:rsid w:val="00042C10"/>
    <w:rsid w:val="000433AA"/>
    <w:rsid w:val="000438B5"/>
    <w:rsid w:val="00043CAA"/>
    <w:rsid w:val="00043F82"/>
    <w:rsid w:val="00044340"/>
    <w:rsid w:val="00044D2F"/>
    <w:rsid w:val="000468D9"/>
    <w:rsid w:val="000474FE"/>
    <w:rsid w:val="000478FB"/>
    <w:rsid w:val="00052136"/>
    <w:rsid w:val="0005294A"/>
    <w:rsid w:val="00052DC2"/>
    <w:rsid w:val="00052FA5"/>
    <w:rsid w:val="000546E4"/>
    <w:rsid w:val="00054748"/>
    <w:rsid w:val="00054BD7"/>
    <w:rsid w:val="00054C6A"/>
    <w:rsid w:val="000550C8"/>
    <w:rsid w:val="00056E47"/>
    <w:rsid w:val="00056FE4"/>
    <w:rsid w:val="00057018"/>
    <w:rsid w:val="000609B0"/>
    <w:rsid w:val="000612CE"/>
    <w:rsid w:val="00061FF2"/>
    <w:rsid w:val="00062A51"/>
    <w:rsid w:val="000634A8"/>
    <w:rsid w:val="00064348"/>
    <w:rsid w:val="0006459B"/>
    <w:rsid w:val="00064B6E"/>
    <w:rsid w:val="00065694"/>
    <w:rsid w:val="00065728"/>
    <w:rsid w:val="00065BAE"/>
    <w:rsid w:val="000670D7"/>
    <w:rsid w:val="00067440"/>
    <w:rsid w:val="000676A0"/>
    <w:rsid w:val="0007002F"/>
    <w:rsid w:val="00070554"/>
    <w:rsid w:val="0007127D"/>
    <w:rsid w:val="00073114"/>
    <w:rsid w:val="00073267"/>
    <w:rsid w:val="00073289"/>
    <w:rsid w:val="0007381A"/>
    <w:rsid w:val="00074110"/>
    <w:rsid w:val="000742EF"/>
    <w:rsid w:val="00074367"/>
    <w:rsid w:val="00074A90"/>
    <w:rsid w:val="00074EB0"/>
    <w:rsid w:val="0007716B"/>
    <w:rsid w:val="00080004"/>
    <w:rsid w:val="000801DF"/>
    <w:rsid w:val="0008051F"/>
    <w:rsid w:val="00080D88"/>
    <w:rsid w:val="00080DCB"/>
    <w:rsid w:val="00082012"/>
    <w:rsid w:val="00082D97"/>
    <w:rsid w:val="00082E81"/>
    <w:rsid w:val="0008344C"/>
    <w:rsid w:val="00083A0F"/>
    <w:rsid w:val="00083C99"/>
    <w:rsid w:val="000845B4"/>
    <w:rsid w:val="000848F0"/>
    <w:rsid w:val="0008509D"/>
    <w:rsid w:val="0008614D"/>
    <w:rsid w:val="000867A9"/>
    <w:rsid w:val="00086878"/>
    <w:rsid w:val="00086D66"/>
    <w:rsid w:val="00087B6B"/>
    <w:rsid w:val="00087BFF"/>
    <w:rsid w:val="000902DA"/>
    <w:rsid w:val="000907F7"/>
    <w:rsid w:val="00090A8D"/>
    <w:rsid w:val="00090E9C"/>
    <w:rsid w:val="0009335E"/>
    <w:rsid w:val="000950CE"/>
    <w:rsid w:val="00095A46"/>
    <w:rsid w:val="000A1E81"/>
    <w:rsid w:val="000A2126"/>
    <w:rsid w:val="000A24C7"/>
    <w:rsid w:val="000A3C2B"/>
    <w:rsid w:val="000A3F07"/>
    <w:rsid w:val="000A4B8B"/>
    <w:rsid w:val="000A5A54"/>
    <w:rsid w:val="000A77E5"/>
    <w:rsid w:val="000B1629"/>
    <w:rsid w:val="000B1B2F"/>
    <w:rsid w:val="000B220B"/>
    <w:rsid w:val="000B3652"/>
    <w:rsid w:val="000B3E14"/>
    <w:rsid w:val="000B3F99"/>
    <w:rsid w:val="000B4B83"/>
    <w:rsid w:val="000B4BDE"/>
    <w:rsid w:val="000B4E8D"/>
    <w:rsid w:val="000B5C48"/>
    <w:rsid w:val="000B5E3B"/>
    <w:rsid w:val="000B64A4"/>
    <w:rsid w:val="000B7153"/>
    <w:rsid w:val="000B7802"/>
    <w:rsid w:val="000C0CD3"/>
    <w:rsid w:val="000C1351"/>
    <w:rsid w:val="000C195E"/>
    <w:rsid w:val="000C27AA"/>
    <w:rsid w:val="000C40FF"/>
    <w:rsid w:val="000C654E"/>
    <w:rsid w:val="000C7E12"/>
    <w:rsid w:val="000D03AB"/>
    <w:rsid w:val="000D1448"/>
    <w:rsid w:val="000D29BB"/>
    <w:rsid w:val="000D2F05"/>
    <w:rsid w:val="000D467E"/>
    <w:rsid w:val="000D5C40"/>
    <w:rsid w:val="000D685B"/>
    <w:rsid w:val="000D6B0A"/>
    <w:rsid w:val="000D749C"/>
    <w:rsid w:val="000D7CC7"/>
    <w:rsid w:val="000E05C2"/>
    <w:rsid w:val="000E14C4"/>
    <w:rsid w:val="000E1FDF"/>
    <w:rsid w:val="000E3211"/>
    <w:rsid w:val="000E3B92"/>
    <w:rsid w:val="000E4631"/>
    <w:rsid w:val="000E4DE3"/>
    <w:rsid w:val="000E558A"/>
    <w:rsid w:val="000E56FD"/>
    <w:rsid w:val="000E5958"/>
    <w:rsid w:val="000E6D51"/>
    <w:rsid w:val="000E76DA"/>
    <w:rsid w:val="000E7765"/>
    <w:rsid w:val="000F1147"/>
    <w:rsid w:val="000F12BF"/>
    <w:rsid w:val="000F13DC"/>
    <w:rsid w:val="000F14FD"/>
    <w:rsid w:val="000F25E9"/>
    <w:rsid w:val="000F2B9F"/>
    <w:rsid w:val="000F3891"/>
    <w:rsid w:val="000F4CD3"/>
    <w:rsid w:val="000F50C7"/>
    <w:rsid w:val="000F549E"/>
    <w:rsid w:val="000F6679"/>
    <w:rsid w:val="000F6E0F"/>
    <w:rsid w:val="001006C0"/>
    <w:rsid w:val="00101049"/>
    <w:rsid w:val="001017FF"/>
    <w:rsid w:val="00102524"/>
    <w:rsid w:val="001044B7"/>
    <w:rsid w:val="0010503C"/>
    <w:rsid w:val="00106688"/>
    <w:rsid w:val="00107E23"/>
    <w:rsid w:val="00107EB2"/>
    <w:rsid w:val="001108A9"/>
    <w:rsid w:val="00111C10"/>
    <w:rsid w:val="0011231C"/>
    <w:rsid w:val="00113504"/>
    <w:rsid w:val="00113A7D"/>
    <w:rsid w:val="00113CEB"/>
    <w:rsid w:val="001156E9"/>
    <w:rsid w:val="00115BD3"/>
    <w:rsid w:val="001160C7"/>
    <w:rsid w:val="00116716"/>
    <w:rsid w:val="00117295"/>
    <w:rsid w:val="001208B7"/>
    <w:rsid w:val="00120BE9"/>
    <w:rsid w:val="0012194B"/>
    <w:rsid w:val="001221C9"/>
    <w:rsid w:val="00126D3C"/>
    <w:rsid w:val="001270CC"/>
    <w:rsid w:val="00127FCA"/>
    <w:rsid w:val="001302B7"/>
    <w:rsid w:val="00130CF0"/>
    <w:rsid w:val="00131239"/>
    <w:rsid w:val="00132EB0"/>
    <w:rsid w:val="00132F55"/>
    <w:rsid w:val="001339A4"/>
    <w:rsid w:val="00134DA5"/>
    <w:rsid w:val="00134FF3"/>
    <w:rsid w:val="00135A81"/>
    <w:rsid w:val="00136A29"/>
    <w:rsid w:val="00137665"/>
    <w:rsid w:val="001407F6"/>
    <w:rsid w:val="001409CF"/>
    <w:rsid w:val="00140BCD"/>
    <w:rsid w:val="00141859"/>
    <w:rsid w:val="001439ED"/>
    <w:rsid w:val="00143D23"/>
    <w:rsid w:val="00144B2C"/>
    <w:rsid w:val="0014515B"/>
    <w:rsid w:val="001456F3"/>
    <w:rsid w:val="00146499"/>
    <w:rsid w:val="00146C7D"/>
    <w:rsid w:val="00147A24"/>
    <w:rsid w:val="0015013C"/>
    <w:rsid w:val="001507CA"/>
    <w:rsid w:val="0015131B"/>
    <w:rsid w:val="00151F1C"/>
    <w:rsid w:val="00152FD4"/>
    <w:rsid w:val="001535AF"/>
    <w:rsid w:val="00153CAB"/>
    <w:rsid w:val="00153FD3"/>
    <w:rsid w:val="001549EC"/>
    <w:rsid w:val="00154B83"/>
    <w:rsid w:val="00154FA3"/>
    <w:rsid w:val="0015661E"/>
    <w:rsid w:val="00156776"/>
    <w:rsid w:val="00157908"/>
    <w:rsid w:val="00157F99"/>
    <w:rsid w:val="00160616"/>
    <w:rsid w:val="00160F93"/>
    <w:rsid w:val="00161B05"/>
    <w:rsid w:val="00161EFE"/>
    <w:rsid w:val="00162B5A"/>
    <w:rsid w:val="001641C2"/>
    <w:rsid w:val="0016424E"/>
    <w:rsid w:val="00164687"/>
    <w:rsid w:val="00164F6C"/>
    <w:rsid w:val="0016651D"/>
    <w:rsid w:val="00166930"/>
    <w:rsid w:val="00166B5C"/>
    <w:rsid w:val="00167674"/>
    <w:rsid w:val="001701EC"/>
    <w:rsid w:val="0017080B"/>
    <w:rsid w:val="001722D8"/>
    <w:rsid w:val="00172BD6"/>
    <w:rsid w:val="00173001"/>
    <w:rsid w:val="00173BB0"/>
    <w:rsid w:val="00174985"/>
    <w:rsid w:val="0017622A"/>
    <w:rsid w:val="001765F0"/>
    <w:rsid w:val="001769B1"/>
    <w:rsid w:val="001775FB"/>
    <w:rsid w:val="00177687"/>
    <w:rsid w:val="00180222"/>
    <w:rsid w:val="001802B0"/>
    <w:rsid w:val="0018073B"/>
    <w:rsid w:val="001811F7"/>
    <w:rsid w:val="0018123A"/>
    <w:rsid w:val="001815E4"/>
    <w:rsid w:val="00181A07"/>
    <w:rsid w:val="00182090"/>
    <w:rsid w:val="001844F6"/>
    <w:rsid w:val="001846D7"/>
    <w:rsid w:val="00185D11"/>
    <w:rsid w:val="00185F64"/>
    <w:rsid w:val="0018627D"/>
    <w:rsid w:val="00186789"/>
    <w:rsid w:val="0018691E"/>
    <w:rsid w:val="00186A0D"/>
    <w:rsid w:val="00187057"/>
    <w:rsid w:val="0019014A"/>
    <w:rsid w:val="00190687"/>
    <w:rsid w:val="0019094D"/>
    <w:rsid w:val="00190E16"/>
    <w:rsid w:val="00191431"/>
    <w:rsid w:val="0019144B"/>
    <w:rsid w:val="00191E88"/>
    <w:rsid w:val="00192C62"/>
    <w:rsid w:val="001944CA"/>
    <w:rsid w:val="00194696"/>
    <w:rsid w:val="00195601"/>
    <w:rsid w:val="00195A15"/>
    <w:rsid w:val="00195D87"/>
    <w:rsid w:val="001962E8"/>
    <w:rsid w:val="0019774A"/>
    <w:rsid w:val="00197C4B"/>
    <w:rsid w:val="00197E28"/>
    <w:rsid w:val="00197F78"/>
    <w:rsid w:val="001A013F"/>
    <w:rsid w:val="001A0608"/>
    <w:rsid w:val="001A0814"/>
    <w:rsid w:val="001A0F78"/>
    <w:rsid w:val="001A10EE"/>
    <w:rsid w:val="001A1542"/>
    <w:rsid w:val="001A17BB"/>
    <w:rsid w:val="001A1E79"/>
    <w:rsid w:val="001A356E"/>
    <w:rsid w:val="001A5039"/>
    <w:rsid w:val="001A534F"/>
    <w:rsid w:val="001A54A4"/>
    <w:rsid w:val="001A5F34"/>
    <w:rsid w:val="001A62C6"/>
    <w:rsid w:val="001A689D"/>
    <w:rsid w:val="001A6DFF"/>
    <w:rsid w:val="001B1071"/>
    <w:rsid w:val="001B1F95"/>
    <w:rsid w:val="001B3D67"/>
    <w:rsid w:val="001B4437"/>
    <w:rsid w:val="001B47F9"/>
    <w:rsid w:val="001B49F2"/>
    <w:rsid w:val="001B6017"/>
    <w:rsid w:val="001B64D3"/>
    <w:rsid w:val="001B700D"/>
    <w:rsid w:val="001B7107"/>
    <w:rsid w:val="001B7783"/>
    <w:rsid w:val="001B7C9B"/>
    <w:rsid w:val="001B7D2B"/>
    <w:rsid w:val="001B7E49"/>
    <w:rsid w:val="001C1268"/>
    <w:rsid w:val="001C1C70"/>
    <w:rsid w:val="001C1E2E"/>
    <w:rsid w:val="001C3139"/>
    <w:rsid w:val="001C496B"/>
    <w:rsid w:val="001C5733"/>
    <w:rsid w:val="001C5F4E"/>
    <w:rsid w:val="001C617F"/>
    <w:rsid w:val="001C6356"/>
    <w:rsid w:val="001C7696"/>
    <w:rsid w:val="001D0641"/>
    <w:rsid w:val="001D1B3B"/>
    <w:rsid w:val="001D3487"/>
    <w:rsid w:val="001D4C84"/>
    <w:rsid w:val="001D58E7"/>
    <w:rsid w:val="001D6476"/>
    <w:rsid w:val="001D7424"/>
    <w:rsid w:val="001D7A0A"/>
    <w:rsid w:val="001E0673"/>
    <w:rsid w:val="001E1BDF"/>
    <w:rsid w:val="001E1DA6"/>
    <w:rsid w:val="001E2DBE"/>
    <w:rsid w:val="001E322F"/>
    <w:rsid w:val="001E3C1D"/>
    <w:rsid w:val="001E6586"/>
    <w:rsid w:val="001E66C5"/>
    <w:rsid w:val="001E67D5"/>
    <w:rsid w:val="001E7D05"/>
    <w:rsid w:val="001F02D7"/>
    <w:rsid w:val="001F0382"/>
    <w:rsid w:val="001F0E9F"/>
    <w:rsid w:val="001F0EB7"/>
    <w:rsid w:val="001F110A"/>
    <w:rsid w:val="001F1695"/>
    <w:rsid w:val="001F1BC3"/>
    <w:rsid w:val="001F2CE9"/>
    <w:rsid w:val="001F3159"/>
    <w:rsid w:val="001F38AB"/>
    <w:rsid w:val="001F5DFC"/>
    <w:rsid w:val="001F6D5E"/>
    <w:rsid w:val="001F7D71"/>
    <w:rsid w:val="001F7E22"/>
    <w:rsid w:val="002000D3"/>
    <w:rsid w:val="00200911"/>
    <w:rsid w:val="00200E30"/>
    <w:rsid w:val="0020163E"/>
    <w:rsid w:val="00201A3D"/>
    <w:rsid w:val="0020432E"/>
    <w:rsid w:val="00204AD6"/>
    <w:rsid w:val="002069BE"/>
    <w:rsid w:val="00206A7C"/>
    <w:rsid w:val="002070DE"/>
    <w:rsid w:val="00210054"/>
    <w:rsid w:val="00210BDA"/>
    <w:rsid w:val="002112A5"/>
    <w:rsid w:val="0021337F"/>
    <w:rsid w:val="00213AEA"/>
    <w:rsid w:val="0021513B"/>
    <w:rsid w:val="00215806"/>
    <w:rsid w:val="00215A3B"/>
    <w:rsid w:val="00215B31"/>
    <w:rsid w:val="0021685C"/>
    <w:rsid w:val="00216D43"/>
    <w:rsid w:val="00217093"/>
    <w:rsid w:val="00217371"/>
    <w:rsid w:val="00220A90"/>
    <w:rsid w:val="002211A6"/>
    <w:rsid w:val="002214EB"/>
    <w:rsid w:val="00221956"/>
    <w:rsid w:val="00222222"/>
    <w:rsid w:val="002225AF"/>
    <w:rsid w:val="00222ECD"/>
    <w:rsid w:val="00223408"/>
    <w:rsid w:val="00223905"/>
    <w:rsid w:val="002239EB"/>
    <w:rsid w:val="002258BB"/>
    <w:rsid w:val="002259E9"/>
    <w:rsid w:val="00226390"/>
    <w:rsid w:val="00226F45"/>
    <w:rsid w:val="002302A8"/>
    <w:rsid w:val="0023124B"/>
    <w:rsid w:val="00231CC1"/>
    <w:rsid w:val="0023287F"/>
    <w:rsid w:val="00233198"/>
    <w:rsid w:val="00234229"/>
    <w:rsid w:val="00234DCA"/>
    <w:rsid w:val="002353D1"/>
    <w:rsid w:val="00235899"/>
    <w:rsid w:val="0023595C"/>
    <w:rsid w:val="00235AA9"/>
    <w:rsid w:val="00235F15"/>
    <w:rsid w:val="002371BF"/>
    <w:rsid w:val="00237320"/>
    <w:rsid w:val="00237556"/>
    <w:rsid w:val="002400F0"/>
    <w:rsid w:val="00240264"/>
    <w:rsid w:val="002409F6"/>
    <w:rsid w:val="00240D8D"/>
    <w:rsid w:val="00240F75"/>
    <w:rsid w:val="00242165"/>
    <w:rsid w:val="00242FFD"/>
    <w:rsid w:val="002437E8"/>
    <w:rsid w:val="00244520"/>
    <w:rsid w:val="00244C93"/>
    <w:rsid w:val="00244CA0"/>
    <w:rsid w:val="002451B8"/>
    <w:rsid w:val="002462BA"/>
    <w:rsid w:val="00246857"/>
    <w:rsid w:val="00246F85"/>
    <w:rsid w:val="00247063"/>
    <w:rsid w:val="00247194"/>
    <w:rsid w:val="0024753E"/>
    <w:rsid w:val="0025071E"/>
    <w:rsid w:val="00252756"/>
    <w:rsid w:val="00252C0C"/>
    <w:rsid w:val="00252D6C"/>
    <w:rsid w:val="00252DDF"/>
    <w:rsid w:val="0025451C"/>
    <w:rsid w:val="00255800"/>
    <w:rsid w:val="00255C30"/>
    <w:rsid w:val="00256266"/>
    <w:rsid w:val="0025627F"/>
    <w:rsid w:val="00256556"/>
    <w:rsid w:val="002567D8"/>
    <w:rsid w:val="00257492"/>
    <w:rsid w:val="002578C8"/>
    <w:rsid w:val="00257EEF"/>
    <w:rsid w:val="00260D39"/>
    <w:rsid w:val="00262A6C"/>
    <w:rsid w:val="00263020"/>
    <w:rsid w:val="00263A74"/>
    <w:rsid w:val="00263F01"/>
    <w:rsid w:val="002640F4"/>
    <w:rsid w:val="00265784"/>
    <w:rsid w:val="00265B86"/>
    <w:rsid w:val="00265E98"/>
    <w:rsid w:val="00265FCD"/>
    <w:rsid w:val="00266DCB"/>
    <w:rsid w:val="0026776E"/>
    <w:rsid w:val="00267DF6"/>
    <w:rsid w:val="0027038A"/>
    <w:rsid w:val="00270404"/>
    <w:rsid w:val="00270472"/>
    <w:rsid w:val="00270D24"/>
    <w:rsid w:val="002744A0"/>
    <w:rsid w:val="002748DC"/>
    <w:rsid w:val="00274E50"/>
    <w:rsid w:val="00274F88"/>
    <w:rsid w:val="002753DE"/>
    <w:rsid w:val="002763E5"/>
    <w:rsid w:val="0027687D"/>
    <w:rsid w:val="00276FD0"/>
    <w:rsid w:val="00277451"/>
    <w:rsid w:val="0027754A"/>
    <w:rsid w:val="00277FD1"/>
    <w:rsid w:val="00280461"/>
    <w:rsid w:val="0028121A"/>
    <w:rsid w:val="00281791"/>
    <w:rsid w:val="002817C9"/>
    <w:rsid w:val="00281B0A"/>
    <w:rsid w:val="00281C82"/>
    <w:rsid w:val="00282260"/>
    <w:rsid w:val="002825C5"/>
    <w:rsid w:val="0028278A"/>
    <w:rsid w:val="002840EF"/>
    <w:rsid w:val="002851B9"/>
    <w:rsid w:val="0028526B"/>
    <w:rsid w:val="0028572C"/>
    <w:rsid w:val="00285D18"/>
    <w:rsid w:val="00285D23"/>
    <w:rsid w:val="00285FE6"/>
    <w:rsid w:val="00286BE6"/>
    <w:rsid w:val="002876F4"/>
    <w:rsid w:val="00290AFD"/>
    <w:rsid w:val="00291D0D"/>
    <w:rsid w:val="002927AB"/>
    <w:rsid w:val="00292FE0"/>
    <w:rsid w:val="00294A4F"/>
    <w:rsid w:val="00295AD1"/>
    <w:rsid w:val="0029709B"/>
    <w:rsid w:val="002A0135"/>
    <w:rsid w:val="002A128A"/>
    <w:rsid w:val="002A293F"/>
    <w:rsid w:val="002A2966"/>
    <w:rsid w:val="002A4D0F"/>
    <w:rsid w:val="002A5348"/>
    <w:rsid w:val="002A53DD"/>
    <w:rsid w:val="002A554A"/>
    <w:rsid w:val="002A5BCB"/>
    <w:rsid w:val="002A6360"/>
    <w:rsid w:val="002A7E9C"/>
    <w:rsid w:val="002B0DF1"/>
    <w:rsid w:val="002B1CE8"/>
    <w:rsid w:val="002B2528"/>
    <w:rsid w:val="002B287F"/>
    <w:rsid w:val="002B2C93"/>
    <w:rsid w:val="002B344D"/>
    <w:rsid w:val="002B378B"/>
    <w:rsid w:val="002B396A"/>
    <w:rsid w:val="002B4583"/>
    <w:rsid w:val="002B482A"/>
    <w:rsid w:val="002B547D"/>
    <w:rsid w:val="002B61D0"/>
    <w:rsid w:val="002B6E42"/>
    <w:rsid w:val="002B7F33"/>
    <w:rsid w:val="002C1174"/>
    <w:rsid w:val="002C1256"/>
    <w:rsid w:val="002C13AA"/>
    <w:rsid w:val="002C2107"/>
    <w:rsid w:val="002C2262"/>
    <w:rsid w:val="002C3893"/>
    <w:rsid w:val="002C53BB"/>
    <w:rsid w:val="002C63A4"/>
    <w:rsid w:val="002C64CF"/>
    <w:rsid w:val="002D143A"/>
    <w:rsid w:val="002D19CB"/>
    <w:rsid w:val="002D2C3E"/>
    <w:rsid w:val="002D32B3"/>
    <w:rsid w:val="002D36DC"/>
    <w:rsid w:val="002D384B"/>
    <w:rsid w:val="002D3D7A"/>
    <w:rsid w:val="002D43B7"/>
    <w:rsid w:val="002D498B"/>
    <w:rsid w:val="002D4F80"/>
    <w:rsid w:val="002D4F85"/>
    <w:rsid w:val="002D5D03"/>
    <w:rsid w:val="002D6929"/>
    <w:rsid w:val="002D6D5E"/>
    <w:rsid w:val="002D6EE6"/>
    <w:rsid w:val="002D7533"/>
    <w:rsid w:val="002E0747"/>
    <w:rsid w:val="002E3B86"/>
    <w:rsid w:val="002E40B7"/>
    <w:rsid w:val="002E485C"/>
    <w:rsid w:val="002E5D5C"/>
    <w:rsid w:val="002E682E"/>
    <w:rsid w:val="002E6C4C"/>
    <w:rsid w:val="002E74D7"/>
    <w:rsid w:val="002E75DC"/>
    <w:rsid w:val="002E7E1D"/>
    <w:rsid w:val="002F006E"/>
    <w:rsid w:val="002F1044"/>
    <w:rsid w:val="002F1D72"/>
    <w:rsid w:val="002F2244"/>
    <w:rsid w:val="002F22FA"/>
    <w:rsid w:val="002F2A67"/>
    <w:rsid w:val="002F38FE"/>
    <w:rsid w:val="002F3989"/>
    <w:rsid w:val="002F4989"/>
    <w:rsid w:val="002F4D22"/>
    <w:rsid w:val="002F4EAC"/>
    <w:rsid w:val="002F58E5"/>
    <w:rsid w:val="002F6322"/>
    <w:rsid w:val="002F6353"/>
    <w:rsid w:val="002F6C32"/>
    <w:rsid w:val="002F72F8"/>
    <w:rsid w:val="002F7BCE"/>
    <w:rsid w:val="002F7F16"/>
    <w:rsid w:val="00301652"/>
    <w:rsid w:val="003026BA"/>
    <w:rsid w:val="003038CC"/>
    <w:rsid w:val="003039E8"/>
    <w:rsid w:val="003044F2"/>
    <w:rsid w:val="00307166"/>
    <w:rsid w:val="00307ED0"/>
    <w:rsid w:val="0031046C"/>
    <w:rsid w:val="003105CD"/>
    <w:rsid w:val="00310D49"/>
    <w:rsid w:val="003127B2"/>
    <w:rsid w:val="00313B7C"/>
    <w:rsid w:val="00313DFA"/>
    <w:rsid w:val="0031437B"/>
    <w:rsid w:val="00314710"/>
    <w:rsid w:val="00314B80"/>
    <w:rsid w:val="003211C0"/>
    <w:rsid w:val="00323781"/>
    <w:rsid w:val="00324384"/>
    <w:rsid w:val="003244F9"/>
    <w:rsid w:val="003246B7"/>
    <w:rsid w:val="00324919"/>
    <w:rsid w:val="00324D73"/>
    <w:rsid w:val="0032592D"/>
    <w:rsid w:val="003261C8"/>
    <w:rsid w:val="003268C7"/>
    <w:rsid w:val="00326AB1"/>
    <w:rsid w:val="00327666"/>
    <w:rsid w:val="003276AB"/>
    <w:rsid w:val="00330E5C"/>
    <w:rsid w:val="0033104F"/>
    <w:rsid w:val="0033120E"/>
    <w:rsid w:val="003314E8"/>
    <w:rsid w:val="0033168F"/>
    <w:rsid w:val="0033185F"/>
    <w:rsid w:val="0033198B"/>
    <w:rsid w:val="00331E74"/>
    <w:rsid w:val="00332182"/>
    <w:rsid w:val="00332708"/>
    <w:rsid w:val="0033283F"/>
    <w:rsid w:val="003348E6"/>
    <w:rsid w:val="0033668F"/>
    <w:rsid w:val="003377CB"/>
    <w:rsid w:val="0034245D"/>
    <w:rsid w:val="00342781"/>
    <w:rsid w:val="00343227"/>
    <w:rsid w:val="00343722"/>
    <w:rsid w:val="00344605"/>
    <w:rsid w:val="003451F5"/>
    <w:rsid w:val="00345BF4"/>
    <w:rsid w:val="00345F45"/>
    <w:rsid w:val="003471C3"/>
    <w:rsid w:val="0035023B"/>
    <w:rsid w:val="00351028"/>
    <w:rsid w:val="00351574"/>
    <w:rsid w:val="00352562"/>
    <w:rsid w:val="00352F6F"/>
    <w:rsid w:val="00353A45"/>
    <w:rsid w:val="0035458A"/>
    <w:rsid w:val="00354C06"/>
    <w:rsid w:val="00354DE2"/>
    <w:rsid w:val="00355F3F"/>
    <w:rsid w:val="00356503"/>
    <w:rsid w:val="00356C93"/>
    <w:rsid w:val="003606B5"/>
    <w:rsid w:val="0036100F"/>
    <w:rsid w:val="003624AF"/>
    <w:rsid w:val="003636FF"/>
    <w:rsid w:val="00363721"/>
    <w:rsid w:val="00363C09"/>
    <w:rsid w:val="00364D33"/>
    <w:rsid w:val="003657E1"/>
    <w:rsid w:val="003661B4"/>
    <w:rsid w:val="003663B6"/>
    <w:rsid w:val="00366E2E"/>
    <w:rsid w:val="003677D2"/>
    <w:rsid w:val="0036787C"/>
    <w:rsid w:val="00370606"/>
    <w:rsid w:val="003711E4"/>
    <w:rsid w:val="00372A6B"/>
    <w:rsid w:val="0037353F"/>
    <w:rsid w:val="003745E1"/>
    <w:rsid w:val="00374794"/>
    <w:rsid w:val="0037482B"/>
    <w:rsid w:val="00374DD8"/>
    <w:rsid w:val="00375366"/>
    <w:rsid w:val="003753E6"/>
    <w:rsid w:val="0037560A"/>
    <w:rsid w:val="00376D1D"/>
    <w:rsid w:val="003774FD"/>
    <w:rsid w:val="00377FD6"/>
    <w:rsid w:val="003800E8"/>
    <w:rsid w:val="00380265"/>
    <w:rsid w:val="00381AE7"/>
    <w:rsid w:val="00381BE8"/>
    <w:rsid w:val="00381D95"/>
    <w:rsid w:val="00382A2F"/>
    <w:rsid w:val="0038374E"/>
    <w:rsid w:val="00383798"/>
    <w:rsid w:val="00383EBB"/>
    <w:rsid w:val="00384DD8"/>
    <w:rsid w:val="00385DB5"/>
    <w:rsid w:val="00386007"/>
    <w:rsid w:val="003877E0"/>
    <w:rsid w:val="00387EAD"/>
    <w:rsid w:val="0039104A"/>
    <w:rsid w:val="003914AB"/>
    <w:rsid w:val="00391847"/>
    <w:rsid w:val="00392AED"/>
    <w:rsid w:val="00393840"/>
    <w:rsid w:val="00394107"/>
    <w:rsid w:val="00394676"/>
    <w:rsid w:val="0039502B"/>
    <w:rsid w:val="00396367"/>
    <w:rsid w:val="00396706"/>
    <w:rsid w:val="00397158"/>
    <w:rsid w:val="003A001F"/>
    <w:rsid w:val="003A03F5"/>
    <w:rsid w:val="003A068A"/>
    <w:rsid w:val="003A16DD"/>
    <w:rsid w:val="003A2426"/>
    <w:rsid w:val="003A2A46"/>
    <w:rsid w:val="003A2C77"/>
    <w:rsid w:val="003A31F8"/>
    <w:rsid w:val="003A32D0"/>
    <w:rsid w:val="003A3A02"/>
    <w:rsid w:val="003A4999"/>
    <w:rsid w:val="003A509D"/>
    <w:rsid w:val="003A7DE7"/>
    <w:rsid w:val="003B055C"/>
    <w:rsid w:val="003B0D3C"/>
    <w:rsid w:val="003B0F74"/>
    <w:rsid w:val="003B1DC4"/>
    <w:rsid w:val="003B21CF"/>
    <w:rsid w:val="003B2385"/>
    <w:rsid w:val="003B25E1"/>
    <w:rsid w:val="003B2664"/>
    <w:rsid w:val="003B3A22"/>
    <w:rsid w:val="003B434A"/>
    <w:rsid w:val="003B49E0"/>
    <w:rsid w:val="003B4FD9"/>
    <w:rsid w:val="003B59D0"/>
    <w:rsid w:val="003B67D9"/>
    <w:rsid w:val="003B7FE2"/>
    <w:rsid w:val="003C14A0"/>
    <w:rsid w:val="003C1BA2"/>
    <w:rsid w:val="003C34D8"/>
    <w:rsid w:val="003C3ED2"/>
    <w:rsid w:val="003C4B76"/>
    <w:rsid w:val="003C5982"/>
    <w:rsid w:val="003C5B1B"/>
    <w:rsid w:val="003C703B"/>
    <w:rsid w:val="003C7754"/>
    <w:rsid w:val="003D016C"/>
    <w:rsid w:val="003D16E1"/>
    <w:rsid w:val="003D20C9"/>
    <w:rsid w:val="003D2163"/>
    <w:rsid w:val="003D23B1"/>
    <w:rsid w:val="003D3DC8"/>
    <w:rsid w:val="003D40EA"/>
    <w:rsid w:val="003D40F4"/>
    <w:rsid w:val="003D49ED"/>
    <w:rsid w:val="003D5264"/>
    <w:rsid w:val="003D57F4"/>
    <w:rsid w:val="003D5802"/>
    <w:rsid w:val="003D5A31"/>
    <w:rsid w:val="003D6A76"/>
    <w:rsid w:val="003D76E6"/>
    <w:rsid w:val="003D7BFD"/>
    <w:rsid w:val="003D7E31"/>
    <w:rsid w:val="003D7EDA"/>
    <w:rsid w:val="003E10D5"/>
    <w:rsid w:val="003E1429"/>
    <w:rsid w:val="003E19D6"/>
    <w:rsid w:val="003E2144"/>
    <w:rsid w:val="003E3E30"/>
    <w:rsid w:val="003E4632"/>
    <w:rsid w:val="003E53BD"/>
    <w:rsid w:val="003E6252"/>
    <w:rsid w:val="003E6655"/>
    <w:rsid w:val="003E6E64"/>
    <w:rsid w:val="003E725B"/>
    <w:rsid w:val="003E75A5"/>
    <w:rsid w:val="003E7735"/>
    <w:rsid w:val="003E7C69"/>
    <w:rsid w:val="003E7D3E"/>
    <w:rsid w:val="003E7DC7"/>
    <w:rsid w:val="003F1616"/>
    <w:rsid w:val="003F30DD"/>
    <w:rsid w:val="003F343D"/>
    <w:rsid w:val="003F3541"/>
    <w:rsid w:val="003F4296"/>
    <w:rsid w:val="003F44D5"/>
    <w:rsid w:val="003F48D7"/>
    <w:rsid w:val="003F4B7E"/>
    <w:rsid w:val="003F4C20"/>
    <w:rsid w:val="003F4E1D"/>
    <w:rsid w:val="003F4EA3"/>
    <w:rsid w:val="003F6B33"/>
    <w:rsid w:val="003F7770"/>
    <w:rsid w:val="00400048"/>
    <w:rsid w:val="00400195"/>
    <w:rsid w:val="00401F4F"/>
    <w:rsid w:val="0040254B"/>
    <w:rsid w:val="00402717"/>
    <w:rsid w:val="004037AA"/>
    <w:rsid w:val="0040438F"/>
    <w:rsid w:val="0040646D"/>
    <w:rsid w:val="00406DBC"/>
    <w:rsid w:val="00410D79"/>
    <w:rsid w:val="0041136A"/>
    <w:rsid w:val="00411CA1"/>
    <w:rsid w:val="00412528"/>
    <w:rsid w:val="00412B6D"/>
    <w:rsid w:val="00412D87"/>
    <w:rsid w:val="004130A1"/>
    <w:rsid w:val="00413E30"/>
    <w:rsid w:val="0041453C"/>
    <w:rsid w:val="004150D8"/>
    <w:rsid w:val="00415D33"/>
    <w:rsid w:val="00416903"/>
    <w:rsid w:val="00416945"/>
    <w:rsid w:val="004202A8"/>
    <w:rsid w:val="00421D68"/>
    <w:rsid w:val="00422EFA"/>
    <w:rsid w:val="00423D3A"/>
    <w:rsid w:val="0042411C"/>
    <w:rsid w:val="00424566"/>
    <w:rsid w:val="004262B7"/>
    <w:rsid w:val="00426B9B"/>
    <w:rsid w:val="00427607"/>
    <w:rsid w:val="004308E4"/>
    <w:rsid w:val="00430EB8"/>
    <w:rsid w:val="004311E2"/>
    <w:rsid w:val="00431500"/>
    <w:rsid w:val="00431B5C"/>
    <w:rsid w:val="00432304"/>
    <w:rsid w:val="004323F3"/>
    <w:rsid w:val="00432971"/>
    <w:rsid w:val="004334EE"/>
    <w:rsid w:val="0043359D"/>
    <w:rsid w:val="004339CF"/>
    <w:rsid w:val="00433D61"/>
    <w:rsid w:val="00434292"/>
    <w:rsid w:val="00434F41"/>
    <w:rsid w:val="0043589D"/>
    <w:rsid w:val="00435D6D"/>
    <w:rsid w:val="004365B5"/>
    <w:rsid w:val="004368B3"/>
    <w:rsid w:val="0043760B"/>
    <w:rsid w:val="004377BE"/>
    <w:rsid w:val="00437B2E"/>
    <w:rsid w:val="00437E30"/>
    <w:rsid w:val="0044077D"/>
    <w:rsid w:val="00440A59"/>
    <w:rsid w:val="00441F1D"/>
    <w:rsid w:val="00441F78"/>
    <w:rsid w:val="00442120"/>
    <w:rsid w:val="004426E6"/>
    <w:rsid w:val="0044270E"/>
    <w:rsid w:val="0044284D"/>
    <w:rsid w:val="00442D7C"/>
    <w:rsid w:val="004430B2"/>
    <w:rsid w:val="004435D3"/>
    <w:rsid w:val="00443F0C"/>
    <w:rsid w:val="00444E69"/>
    <w:rsid w:val="00446850"/>
    <w:rsid w:val="00447115"/>
    <w:rsid w:val="004478C4"/>
    <w:rsid w:val="00450005"/>
    <w:rsid w:val="0045065C"/>
    <w:rsid w:val="00450892"/>
    <w:rsid w:val="004510FB"/>
    <w:rsid w:val="004515FF"/>
    <w:rsid w:val="00451B22"/>
    <w:rsid w:val="004522E0"/>
    <w:rsid w:val="004523EC"/>
    <w:rsid w:val="00452460"/>
    <w:rsid w:val="00452A86"/>
    <w:rsid w:val="00453246"/>
    <w:rsid w:val="004534C3"/>
    <w:rsid w:val="004535F3"/>
    <w:rsid w:val="0045465B"/>
    <w:rsid w:val="00454BDA"/>
    <w:rsid w:val="004550D1"/>
    <w:rsid w:val="004567C0"/>
    <w:rsid w:val="004576A9"/>
    <w:rsid w:val="00457C2B"/>
    <w:rsid w:val="00457F2A"/>
    <w:rsid w:val="00461C6D"/>
    <w:rsid w:val="004621A9"/>
    <w:rsid w:val="0046224B"/>
    <w:rsid w:val="00462852"/>
    <w:rsid w:val="004634A7"/>
    <w:rsid w:val="004638A0"/>
    <w:rsid w:val="004639CD"/>
    <w:rsid w:val="0046426F"/>
    <w:rsid w:val="00464CA7"/>
    <w:rsid w:val="004655A9"/>
    <w:rsid w:val="0046593C"/>
    <w:rsid w:val="00470317"/>
    <w:rsid w:val="00470FAC"/>
    <w:rsid w:val="004712DA"/>
    <w:rsid w:val="00471EBD"/>
    <w:rsid w:val="0047245F"/>
    <w:rsid w:val="00475176"/>
    <w:rsid w:val="004757E6"/>
    <w:rsid w:val="00475DAE"/>
    <w:rsid w:val="00475F0E"/>
    <w:rsid w:val="004763C5"/>
    <w:rsid w:val="0047698B"/>
    <w:rsid w:val="004771A7"/>
    <w:rsid w:val="004778A0"/>
    <w:rsid w:val="00477BDF"/>
    <w:rsid w:val="00477F03"/>
    <w:rsid w:val="00480299"/>
    <w:rsid w:val="0048148E"/>
    <w:rsid w:val="00481845"/>
    <w:rsid w:val="0048244F"/>
    <w:rsid w:val="00482951"/>
    <w:rsid w:val="00483509"/>
    <w:rsid w:val="00483BBA"/>
    <w:rsid w:val="00484851"/>
    <w:rsid w:val="004856C5"/>
    <w:rsid w:val="0048585C"/>
    <w:rsid w:val="004864FF"/>
    <w:rsid w:val="00486846"/>
    <w:rsid w:val="0048715B"/>
    <w:rsid w:val="004871DE"/>
    <w:rsid w:val="00490D9D"/>
    <w:rsid w:val="004914A8"/>
    <w:rsid w:val="00492544"/>
    <w:rsid w:val="004930F9"/>
    <w:rsid w:val="004942E2"/>
    <w:rsid w:val="0049469B"/>
    <w:rsid w:val="004946C5"/>
    <w:rsid w:val="004959C6"/>
    <w:rsid w:val="00496151"/>
    <w:rsid w:val="004962D5"/>
    <w:rsid w:val="0049670D"/>
    <w:rsid w:val="00496840"/>
    <w:rsid w:val="00496930"/>
    <w:rsid w:val="00496A47"/>
    <w:rsid w:val="00496ED6"/>
    <w:rsid w:val="004A029D"/>
    <w:rsid w:val="004A0900"/>
    <w:rsid w:val="004A0EC7"/>
    <w:rsid w:val="004A120D"/>
    <w:rsid w:val="004A2F1B"/>
    <w:rsid w:val="004A301A"/>
    <w:rsid w:val="004A39BD"/>
    <w:rsid w:val="004A5150"/>
    <w:rsid w:val="004A5607"/>
    <w:rsid w:val="004A6636"/>
    <w:rsid w:val="004A6CBA"/>
    <w:rsid w:val="004A6DEF"/>
    <w:rsid w:val="004A7706"/>
    <w:rsid w:val="004B039C"/>
    <w:rsid w:val="004B114E"/>
    <w:rsid w:val="004B5AFC"/>
    <w:rsid w:val="004B5C76"/>
    <w:rsid w:val="004B6367"/>
    <w:rsid w:val="004B6784"/>
    <w:rsid w:val="004B7AD9"/>
    <w:rsid w:val="004B7E72"/>
    <w:rsid w:val="004B7FED"/>
    <w:rsid w:val="004C06CC"/>
    <w:rsid w:val="004C19C1"/>
    <w:rsid w:val="004C20C2"/>
    <w:rsid w:val="004C2A5C"/>
    <w:rsid w:val="004C3976"/>
    <w:rsid w:val="004C4216"/>
    <w:rsid w:val="004C4279"/>
    <w:rsid w:val="004C4388"/>
    <w:rsid w:val="004C57D2"/>
    <w:rsid w:val="004C5B5F"/>
    <w:rsid w:val="004C73B7"/>
    <w:rsid w:val="004C793B"/>
    <w:rsid w:val="004C7A38"/>
    <w:rsid w:val="004D16F0"/>
    <w:rsid w:val="004D1BFE"/>
    <w:rsid w:val="004D1D8F"/>
    <w:rsid w:val="004D2356"/>
    <w:rsid w:val="004D2550"/>
    <w:rsid w:val="004D2787"/>
    <w:rsid w:val="004D34EF"/>
    <w:rsid w:val="004D379B"/>
    <w:rsid w:val="004D4BA6"/>
    <w:rsid w:val="004D5387"/>
    <w:rsid w:val="004D5496"/>
    <w:rsid w:val="004D6360"/>
    <w:rsid w:val="004D68F8"/>
    <w:rsid w:val="004D6A9E"/>
    <w:rsid w:val="004E0649"/>
    <w:rsid w:val="004E0C27"/>
    <w:rsid w:val="004E1165"/>
    <w:rsid w:val="004E1CE9"/>
    <w:rsid w:val="004E1DED"/>
    <w:rsid w:val="004E1EDE"/>
    <w:rsid w:val="004E292D"/>
    <w:rsid w:val="004E2D8D"/>
    <w:rsid w:val="004E3469"/>
    <w:rsid w:val="004E3A6B"/>
    <w:rsid w:val="004E4C33"/>
    <w:rsid w:val="004E5099"/>
    <w:rsid w:val="004E682D"/>
    <w:rsid w:val="004E7459"/>
    <w:rsid w:val="004E77C7"/>
    <w:rsid w:val="004F06BB"/>
    <w:rsid w:val="004F0D01"/>
    <w:rsid w:val="004F6262"/>
    <w:rsid w:val="004F7C0C"/>
    <w:rsid w:val="005000B3"/>
    <w:rsid w:val="00500845"/>
    <w:rsid w:val="00501EB7"/>
    <w:rsid w:val="005029F6"/>
    <w:rsid w:val="00502EA3"/>
    <w:rsid w:val="00503DBD"/>
    <w:rsid w:val="00503E64"/>
    <w:rsid w:val="005041CD"/>
    <w:rsid w:val="005055A3"/>
    <w:rsid w:val="00505EDE"/>
    <w:rsid w:val="005102CA"/>
    <w:rsid w:val="00510AB1"/>
    <w:rsid w:val="00510B87"/>
    <w:rsid w:val="005111B9"/>
    <w:rsid w:val="00511468"/>
    <w:rsid w:val="005115FA"/>
    <w:rsid w:val="0051251F"/>
    <w:rsid w:val="0051386C"/>
    <w:rsid w:val="00513E0D"/>
    <w:rsid w:val="0051410B"/>
    <w:rsid w:val="00514C56"/>
    <w:rsid w:val="00514E50"/>
    <w:rsid w:val="00515498"/>
    <w:rsid w:val="005157EC"/>
    <w:rsid w:val="00515A34"/>
    <w:rsid w:val="00515A54"/>
    <w:rsid w:val="00517A63"/>
    <w:rsid w:val="00520EAD"/>
    <w:rsid w:val="00521DB8"/>
    <w:rsid w:val="00523689"/>
    <w:rsid w:val="00524E42"/>
    <w:rsid w:val="0052521D"/>
    <w:rsid w:val="005252D3"/>
    <w:rsid w:val="005264D1"/>
    <w:rsid w:val="0052660F"/>
    <w:rsid w:val="005270CF"/>
    <w:rsid w:val="005271C2"/>
    <w:rsid w:val="00527723"/>
    <w:rsid w:val="0052773B"/>
    <w:rsid w:val="00530534"/>
    <w:rsid w:val="00530B1F"/>
    <w:rsid w:val="005311E6"/>
    <w:rsid w:val="00531226"/>
    <w:rsid w:val="00531E33"/>
    <w:rsid w:val="00532354"/>
    <w:rsid w:val="00532AF1"/>
    <w:rsid w:val="00533462"/>
    <w:rsid w:val="0053353E"/>
    <w:rsid w:val="00533759"/>
    <w:rsid w:val="00534BA1"/>
    <w:rsid w:val="00534DAF"/>
    <w:rsid w:val="00535394"/>
    <w:rsid w:val="005375C6"/>
    <w:rsid w:val="0054040B"/>
    <w:rsid w:val="0054092F"/>
    <w:rsid w:val="00540A75"/>
    <w:rsid w:val="00540D8A"/>
    <w:rsid w:val="00541DAC"/>
    <w:rsid w:val="00541EBB"/>
    <w:rsid w:val="00543F84"/>
    <w:rsid w:val="00544750"/>
    <w:rsid w:val="00544E08"/>
    <w:rsid w:val="005461B8"/>
    <w:rsid w:val="00547003"/>
    <w:rsid w:val="00547F18"/>
    <w:rsid w:val="00547FE8"/>
    <w:rsid w:val="00550DC9"/>
    <w:rsid w:val="005511F0"/>
    <w:rsid w:val="00552E0D"/>
    <w:rsid w:val="00553052"/>
    <w:rsid w:val="0055311F"/>
    <w:rsid w:val="00553B92"/>
    <w:rsid w:val="00554BEB"/>
    <w:rsid w:val="00555503"/>
    <w:rsid w:val="005557A8"/>
    <w:rsid w:val="00555D48"/>
    <w:rsid w:val="005563B4"/>
    <w:rsid w:val="005568BE"/>
    <w:rsid w:val="005571EE"/>
    <w:rsid w:val="00557591"/>
    <w:rsid w:val="005612B1"/>
    <w:rsid w:val="00562C70"/>
    <w:rsid w:val="00562D5D"/>
    <w:rsid w:val="00564346"/>
    <w:rsid w:val="00564E52"/>
    <w:rsid w:val="00566404"/>
    <w:rsid w:val="00566886"/>
    <w:rsid w:val="00567127"/>
    <w:rsid w:val="00570123"/>
    <w:rsid w:val="00570BF2"/>
    <w:rsid w:val="00571F5F"/>
    <w:rsid w:val="00572281"/>
    <w:rsid w:val="005732A6"/>
    <w:rsid w:val="00573A74"/>
    <w:rsid w:val="00573FEC"/>
    <w:rsid w:val="005747DE"/>
    <w:rsid w:val="00574D02"/>
    <w:rsid w:val="00575F9E"/>
    <w:rsid w:val="00576065"/>
    <w:rsid w:val="00576D05"/>
    <w:rsid w:val="00577D94"/>
    <w:rsid w:val="005800A8"/>
    <w:rsid w:val="00580196"/>
    <w:rsid w:val="00580986"/>
    <w:rsid w:val="0058168F"/>
    <w:rsid w:val="005818EF"/>
    <w:rsid w:val="00583F96"/>
    <w:rsid w:val="00584F49"/>
    <w:rsid w:val="00585364"/>
    <w:rsid w:val="005867C1"/>
    <w:rsid w:val="00586AEA"/>
    <w:rsid w:val="00586E64"/>
    <w:rsid w:val="00587D9C"/>
    <w:rsid w:val="005915AF"/>
    <w:rsid w:val="0059172B"/>
    <w:rsid w:val="00592154"/>
    <w:rsid w:val="005929CA"/>
    <w:rsid w:val="00592E97"/>
    <w:rsid w:val="00593981"/>
    <w:rsid w:val="00593D02"/>
    <w:rsid w:val="00594353"/>
    <w:rsid w:val="005943E5"/>
    <w:rsid w:val="00594AF0"/>
    <w:rsid w:val="00595CB4"/>
    <w:rsid w:val="00595CD6"/>
    <w:rsid w:val="00595F78"/>
    <w:rsid w:val="005A12EA"/>
    <w:rsid w:val="005A16E4"/>
    <w:rsid w:val="005A181E"/>
    <w:rsid w:val="005A355E"/>
    <w:rsid w:val="005A391D"/>
    <w:rsid w:val="005A3B52"/>
    <w:rsid w:val="005A3E08"/>
    <w:rsid w:val="005A48C2"/>
    <w:rsid w:val="005A6E22"/>
    <w:rsid w:val="005A7CAF"/>
    <w:rsid w:val="005B000D"/>
    <w:rsid w:val="005B0656"/>
    <w:rsid w:val="005B0C0F"/>
    <w:rsid w:val="005B0E64"/>
    <w:rsid w:val="005B21B0"/>
    <w:rsid w:val="005B3740"/>
    <w:rsid w:val="005B5343"/>
    <w:rsid w:val="005B5CA2"/>
    <w:rsid w:val="005B6AF3"/>
    <w:rsid w:val="005B72A9"/>
    <w:rsid w:val="005B75C1"/>
    <w:rsid w:val="005B78CC"/>
    <w:rsid w:val="005B7FC3"/>
    <w:rsid w:val="005C0AA3"/>
    <w:rsid w:val="005C11BE"/>
    <w:rsid w:val="005C18A1"/>
    <w:rsid w:val="005C1B76"/>
    <w:rsid w:val="005C268E"/>
    <w:rsid w:val="005C38C8"/>
    <w:rsid w:val="005C3E9F"/>
    <w:rsid w:val="005C4425"/>
    <w:rsid w:val="005C4453"/>
    <w:rsid w:val="005C5764"/>
    <w:rsid w:val="005C588C"/>
    <w:rsid w:val="005C5F66"/>
    <w:rsid w:val="005C6076"/>
    <w:rsid w:val="005C729A"/>
    <w:rsid w:val="005C75DC"/>
    <w:rsid w:val="005D070F"/>
    <w:rsid w:val="005D0928"/>
    <w:rsid w:val="005D2254"/>
    <w:rsid w:val="005D253B"/>
    <w:rsid w:val="005D2A59"/>
    <w:rsid w:val="005D2CB8"/>
    <w:rsid w:val="005D37EE"/>
    <w:rsid w:val="005D416D"/>
    <w:rsid w:val="005D4FE6"/>
    <w:rsid w:val="005D50A1"/>
    <w:rsid w:val="005D513D"/>
    <w:rsid w:val="005D66A6"/>
    <w:rsid w:val="005D69CB"/>
    <w:rsid w:val="005D69FB"/>
    <w:rsid w:val="005D72BF"/>
    <w:rsid w:val="005D73A6"/>
    <w:rsid w:val="005E098A"/>
    <w:rsid w:val="005E2C10"/>
    <w:rsid w:val="005E2D69"/>
    <w:rsid w:val="005E363B"/>
    <w:rsid w:val="005E52F8"/>
    <w:rsid w:val="005E5620"/>
    <w:rsid w:val="005E6996"/>
    <w:rsid w:val="005E747C"/>
    <w:rsid w:val="005F0F76"/>
    <w:rsid w:val="005F1031"/>
    <w:rsid w:val="005F2575"/>
    <w:rsid w:val="005F2788"/>
    <w:rsid w:val="005F29F5"/>
    <w:rsid w:val="005F2CDE"/>
    <w:rsid w:val="005F39BC"/>
    <w:rsid w:val="005F4597"/>
    <w:rsid w:val="005F4A20"/>
    <w:rsid w:val="005F4C3C"/>
    <w:rsid w:val="005F4F11"/>
    <w:rsid w:val="005F5484"/>
    <w:rsid w:val="005F61B0"/>
    <w:rsid w:val="005F7496"/>
    <w:rsid w:val="005F763C"/>
    <w:rsid w:val="005F7BD7"/>
    <w:rsid w:val="0060032E"/>
    <w:rsid w:val="00600684"/>
    <w:rsid w:val="00600725"/>
    <w:rsid w:val="00600B74"/>
    <w:rsid w:val="00601E13"/>
    <w:rsid w:val="00601E3D"/>
    <w:rsid w:val="006028FC"/>
    <w:rsid w:val="00602A06"/>
    <w:rsid w:val="00602B3E"/>
    <w:rsid w:val="00603417"/>
    <w:rsid w:val="00603925"/>
    <w:rsid w:val="00603E45"/>
    <w:rsid w:val="00603E5C"/>
    <w:rsid w:val="00604473"/>
    <w:rsid w:val="00604511"/>
    <w:rsid w:val="00605BAC"/>
    <w:rsid w:val="0060657C"/>
    <w:rsid w:val="0060763C"/>
    <w:rsid w:val="006077F5"/>
    <w:rsid w:val="00607B26"/>
    <w:rsid w:val="00610A9A"/>
    <w:rsid w:val="00610E37"/>
    <w:rsid w:val="00611DDD"/>
    <w:rsid w:val="006127E6"/>
    <w:rsid w:val="0061339E"/>
    <w:rsid w:val="00614C6A"/>
    <w:rsid w:val="0061583F"/>
    <w:rsid w:val="00616112"/>
    <w:rsid w:val="00616141"/>
    <w:rsid w:val="00616513"/>
    <w:rsid w:val="00617264"/>
    <w:rsid w:val="00620A31"/>
    <w:rsid w:val="00621149"/>
    <w:rsid w:val="00622179"/>
    <w:rsid w:val="00623E14"/>
    <w:rsid w:val="0062478E"/>
    <w:rsid w:val="006265E0"/>
    <w:rsid w:val="006276CF"/>
    <w:rsid w:val="00630640"/>
    <w:rsid w:val="00632104"/>
    <w:rsid w:val="00632985"/>
    <w:rsid w:val="00633A90"/>
    <w:rsid w:val="00634359"/>
    <w:rsid w:val="0063445B"/>
    <w:rsid w:val="00634667"/>
    <w:rsid w:val="006348F9"/>
    <w:rsid w:val="00636584"/>
    <w:rsid w:val="006374C8"/>
    <w:rsid w:val="006378E1"/>
    <w:rsid w:val="00637FC1"/>
    <w:rsid w:val="006409AD"/>
    <w:rsid w:val="00640DA3"/>
    <w:rsid w:val="00641434"/>
    <w:rsid w:val="00641A31"/>
    <w:rsid w:val="00641FF0"/>
    <w:rsid w:val="006421C1"/>
    <w:rsid w:val="00644FDC"/>
    <w:rsid w:val="0064514A"/>
    <w:rsid w:val="0064584B"/>
    <w:rsid w:val="00646919"/>
    <w:rsid w:val="00646AE4"/>
    <w:rsid w:val="00646B8D"/>
    <w:rsid w:val="006475F2"/>
    <w:rsid w:val="00647CEB"/>
    <w:rsid w:val="00650077"/>
    <w:rsid w:val="00651A6C"/>
    <w:rsid w:val="00651E37"/>
    <w:rsid w:val="0065217A"/>
    <w:rsid w:val="006523D0"/>
    <w:rsid w:val="0065395F"/>
    <w:rsid w:val="006555AE"/>
    <w:rsid w:val="0065593B"/>
    <w:rsid w:val="00656111"/>
    <w:rsid w:val="00656BC5"/>
    <w:rsid w:val="00656C92"/>
    <w:rsid w:val="00656F7C"/>
    <w:rsid w:val="0065707E"/>
    <w:rsid w:val="006573C7"/>
    <w:rsid w:val="00657D64"/>
    <w:rsid w:val="00660022"/>
    <w:rsid w:val="006600ED"/>
    <w:rsid w:val="006601FD"/>
    <w:rsid w:val="00660266"/>
    <w:rsid w:val="006603D9"/>
    <w:rsid w:val="00660D1C"/>
    <w:rsid w:val="00661361"/>
    <w:rsid w:val="00661D2C"/>
    <w:rsid w:val="00662665"/>
    <w:rsid w:val="00662D1B"/>
    <w:rsid w:val="00663044"/>
    <w:rsid w:val="00664150"/>
    <w:rsid w:val="006642EE"/>
    <w:rsid w:val="00664302"/>
    <w:rsid w:val="00664CAE"/>
    <w:rsid w:val="00664D35"/>
    <w:rsid w:val="0066541E"/>
    <w:rsid w:val="00665BB2"/>
    <w:rsid w:val="0066646E"/>
    <w:rsid w:val="006679B9"/>
    <w:rsid w:val="006705A7"/>
    <w:rsid w:val="00670FDD"/>
    <w:rsid w:val="00671CC9"/>
    <w:rsid w:val="0067288A"/>
    <w:rsid w:val="00672D92"/>
    <w:rsid w:val="006734DA"/>
    <w:rsid w:val="00674E2A"/>
    <w:rsid w:val="00675845"/>
    <w:rsid w:val="00675DCB"/>
    <w:rsid w:val="00677F12"/>
    <w:rsid w:val="006806A1"/>
    <w:rsid w:val="006808F6"/>
    <w:rsid w:val="00680E5C"/>
    <w:rsid w:val="00685F3F"/>
    <w:rsid w:val="006866A6"/>
    <w:rsid w:val="00686C7D"/>
    <w:rsid w:val="006870E2"/>
    <w:rsid w:val="00687A8C"/>
    <w:rsid w:val="00687E1E"/>
    <w:rsid w:val="00690408"/>
    <w:rsid w:val="006917FE"/>
    <w:rsid w:val="006922B1"/>
    <w:rsid w:val="006924FE"/>
    <w:rsid w:val="00692733"/>
    <w:rsid w:val="0069336D"/>
    <w:rsid w:val="006940EE"/>
    <w:rsid w:val="00694A6A"/>
    <w:rsid w:val="00694AB5"/>
    <w:rsid w:val="00695388"/>
    <w:rsid w:val="00695786"/>
    <w:rsid w:val="0069592A"/>
    <w:rsid w:val="00695E9E"/>
    <w:rsid w:val="0069655A"/>
    <w:rsid w:val="006967A0"/>
    <w:rsid w:val="00697DA7"/>
    <w:rsid w:val="006A0FBE"/>
    <w:rsid w:val="006A14C1"/>
    <w:rsid w:val="006A212A"/>
    <w:rsid w:val="006A4C60"/>
    <w:rsid w:val="006A6B26"/>
    <w:rsid w:val="006A6C86"/>
    <w:rsid w:val="006A7BDC"/>
    <w:rsid w:val="006B001C"/>
    <w:rsid w:val="006B1839"/>
    <w:rsid w:val="006B3FB6"/>
    <w:rsid w:val="006B59F7"/>
    <w:rsid w:val="006B65C6"/>
    <w:rsid w:val="006B6912"/>
    <w:rsid w:val="006B79B6"/>
    <w:rsid w:val="006B7A72"/>
    <w:rsid w:val="006C050C"/>
    <w:rsid w:val="006C1684"/>
    <w:rsid w:val="006C1F66"/>
    <w:rsid w:val="006C2B22"/>
    <w:rsid w:val="006C2E58"/>
    <w:rsid w:val="006C332D"/>
    <w:rsid w:val="006C3EEF"/>
    <w:rsid w:val="006C5542"/>
    <w:rsid w:val="006C5719"/>
    <w:rsid w:val="006C6CD2"/>
    <w:rsid w:val="006C78C4"/>
    <w:rsid w:val="006C7BAC"/>
    <w:rsid w:val="006D03F8"/>
    <w:rsid w:val="006D0BAB"/>
    <w:rsid w:val="006D24ED"/>
    <w:rsid w:val="006D2745"/>
    <w:rsid w:val="006D2CA3"/>
    <w:rsid w:val="006D2E09"/>
    <w:rsid w:val="006D3201"/>
    <w:rsid w:val="006D33B5"/>
    <w:rsid w:val="006D392B"/>
    <w:rsid w:val="006D43C2"/>
    <w:rsid w:val="006D4425"/>
    <w:rsid w:val="006D4F99"/>
    <w:rsid w:val="006D5719"/>
    <w:rsid w:val="006D5A98"/>
    <w:rsid w:val="006D62DA"/>
    <w:rsid w:val="006D6CCB"/>
    <w:rsid w:val="006D719B"/>
    <w:rsid w:val="006D739C"/>
    <w:rsid w:val="006D7539"/>
    <w:rsid w:val="006D7C36"/>
    <w:rsid w:val="006E077C"/>
    <w:rsid w:val="006E0CE8"/>
    <w:rsid w:val="006E1656"/>
    <w:rsid w:val="006E17A5"/>
    <w:rsid w:val="006E1CFB"/>
    <w:rsid w:val="006E23B9"/>
    <w:rsid w:val="006E3B58"/>
    <w:rsid w:val="006E3CAD"/>
    <w:rsid w:val="006E43AC"/>
    <w:rsid w:val="006E449A"/>
    <w:rsid w:val="006E4C50"/>
    <w:rsid w:val="006E4E7A"/>
    <w:rsid w:val="006E53CE"/>
    <w:rsid w:val="006E5919"/>
    <w:rsid w:val="006E5950"/>
    <w:rsid w:val="006E6CA8"/>
    <w:rsid w:val="006E7C92"/>
    <w:rsid w:val="006F052A"/>
    <w:rsid w:val="006F09B4"/>
    <w:rsid w:val="006F16CA"/>
    <w:rsid w:val="006F21A4"/>
    <w:rsid w:val="006F23BC"/>
    <w:rsid w:val="006F34ED"/>
    <w:rsid w:val="006F3BF4"/>
    <w:rsid w:val="006F47BF"/>
    <w:rsid w:val="006F4A84"/>
    <w:rsid w:val="006F4D49"/>
    <w:rsid w:val="006F4E68"/>
    <w:rsid w:val="006F5705"/>
    <w:rsid w:val="006F5809"/>
    <w:rsid w:val="006F591A"/>
    <w:rsid w:val="0070016F"/>
    <w:rsid w:val="007008BA"/>
    <w:rsid w:val="00700FC9"/>
    <w:rsid w:val="00701173"/>
    <w:rsid w:val="00701BB3"/>
    <w:rsid w:val="00702065"/>
    <w:rsid w:val="00702F6D"/>
    <w:rsid w:val="00703180"/>
    <w:rsid w:val="00703716"/>
    <w:rsid w:val="00703D7E"/>
    <w:rsid w:val="007041A9"/>
    <w:rsid w:val="0070424A"/>
    <w:rsid w:val="007058A4"/>
    <w:rsid w:val="007072E9"/>
    <w:rsid w:val="00711319"/>
    <w:rsid w:val="00711712"/>
    <w:rsid w:val="007125DC"/>
    <w:rsid w:val="007126E4"/>
    <w:rsid w:val="0071367C"/>
    <w:rsid w:val="00713DA0"/>
    <w:rsid w:val="00715F18"/>
    <w:rsid w:val="00716825"/>
    <w:rsid w:val="00720BBD"/>
    <w:rsid w:val="007214B1"/>
    <w:rsid w:val="00721E6A"/>
    <w:rsid w:val="00723459"/>
    <w:rsid w:val="007254BD"/>
    <w:rsid w:val="007263CA"/>
    <w:rsid w:val="007267BE"/>
    <w:rsid w:val="00727772"/>
    <w:rsid w:val="00727C1D"/>
    <w:rsid w:val="007302B0"/>
    <w:rsid w:val="007311E0"/>
    <w:rsid w:val="00731894"/>
    <w:rsid w:val="00733036"/>
    <w:rsid w:val="00733CCF"/>
    <w:rsid w:val="00734154"/>
    <w:rsid w:val="007341D3"/>
    <w:rsid w:val="007347BF"/>
    <w:rsid w:val="00734AE5"/>
    <w:rsid w:val="007358CA"/>
    <w:rsid w:val="00736527"/>
    <w:rsid w:val="00736C51"/>
    <w:rsid w:val="007410A3"/>
    <w:rsid w:val="00741275"/>
    <w:rsid w:val="00741317"/>
    <w:rsid w:val="0074134B"/>
    <w:rsid w:val="00741D6C"/>
    <w:rsid w:val="00741F70"/>
    <w:rsid w:val="007430B2"/>
    <w:rsid w:val="007437B6"/>
    <w:rsid w:val="00743ACA"/>
    <w:rsid w:val="00743EAA"/>
    <w:rsid w:val="00744506"/>
    <w:rsid w:val="007448F8"/>
    <w:rsid w:val="00744991"/>
    <w:rsid w:val="00744BEE"/>
    <w:rsid w:val="00744EEF"/>
    <w:rsid w:val="00746163"/>
    <w:rsid w:val="00746264"/>
    <w:rsid w:val="00746CE7"/>
    <w:rsid w:val="00750159"/>
    <w:rsid w:val="007504D8"/>
    <w:rsid w:val="007505DA"/>
    <w:rsid w:val="00752B9A"/>
    <w:rsid w:val="00753072"/>
    <w:rsid w:val="0075339C"/>
    <w:rsid w:val="00754075"/>
    <w:rsid w:val="007542A4"/>
    <w:rsid w:val="00755297"/>
    <w:rsid w:val="00757DC0"/>
    <w:rsid w:val="007601E6"/>
    <w:rsid w:val="00760E8C"/>
    <w:rsid w:val="007617F8"/>
    <w:rsid w:val="00761A31"/>
    <w:rsid w:val="00761C18"/>
    <w:rsid w:val="007626AD"/>
    <w:rsid w:val="00762C26"/>
    <w:rsid w:val="00763C13"/>
    <w:rsid w:val="007642FA"/>
    <w:rsid w:val="0076480B"/>
    <w:rsid w:val="0076536B"/>
    <w:rsid w:val="007673D4"/>
    <w:rsid w:val="007678B0"/>
    <w:rsid w:val="007708BE"/>
    <w:rsid w:val="00770C33"/>
    <w:rsid w:val="00771BC1"/>
    <w:rsid w:val="00772F7B"/>
    <w:rsid w:val="00772F81"/>
    <w:rsid w:val="00774151"/>
    <w:rsid w:val="007757D3"/>
    <w:rsid w:val="00775BD9"/>
    <w:rsid w:val="00775BFB"/>
    <w:rsid w:val="007776C1"/>
    <w:rsid w:val="00777A8B"/>
    <w:rsid w:val="00781251"/>
    <w:rsid w:val="007817F5"/>
    <w:rsid w:val="0078295E"/>
    <w:rsid w:val="00783583"/>
    <w:rsid w:val="007835B7"/>
    <w:rsid w:val="00784418"/>
    <w:rsid w:val="007864D1"/>
    <w:rsid w:val="00787262"/>
    <w:rsid w:val="00790377"/>
    <w:rsid w:val="0079181A"/>
    <w:rsid w:val="00791F39"/>
    <w:rsid w:val="00792600"/>
    <w:rsid w:val="00793368"/>
    <w:rsid w:val="00795E63"/>
    <w:rsid w:val="007960F9"/>
    <w:rsid w:val="00797518"/>
    <w:rsid w:val="00797918"/>
    <w:rsid w:val="007A02F4"/>
    <w:rsid w:val="007A0A56"/>
    <w:rsid w:val="007A17DE"/>
    <w:rsid w:val="007A1950"/>
    <w:rsid w:val="007A1B21"/>
    <w:rsid w:val="007A1E5C"/>
    <w:rsid w:val="007A27A5"/>
    <w:rsid w:val="007A2D2F"/>
    <w:rsid w:val="007A31D1"/>
    <w:rsid w:val="007A3B3C"/>
    <w:rsid w:val="007A422D"/>
    <w:rsid w:val="007A48F1"/>
    <w:rsid w:val="007A4EB3"/>
    <w:rsid w:val="007A729B"/>
    <w:rsid w:val="007B0F48"/>
    <w:rsid w:val="007B1596"/>
    <w:rsid w:val="007B171F"/>
    <w:rsid w:val="007B2D23"/>
    <w:rsid w:val="007B44DD"/>
    <w:rsid w:val="007B4674"/>
    <w:rsid w:val="007B529F"/>
    <w:rsid w:val="007B5F66"/>
    <w:rsid w:val="007B6025"/>
    <w:rsid w:val="007B6A19"/>
    <w:rsid w:val="007B737E"/>
    <w:rsid w:val="007B7D6A"/>
    <w:rsid w:val="007C0BBB"/>
    <w:rsid w:val="007C16E9"/>
    <w:rsid w:val="007C23DD"/>
    <w:rsid w:val="007C2508"/>
    <w:rsid w:val="007C3755"/>
    <w:rsid w:val="007C3959"/>
    <w:rsid w:val="007C5481"/>
    <w:rsid w:val="007C567C"/>
    <w:rsid w:val="007C6565"/>
    <w:rsid w:val="007C68B7"/>
    <w:rsid w:val="007C6EB7"/>
    <w:rsid w:val="007C79E0"/>
    <w:rsid w:val="007C7E44"/>
    <w:rsid w:val="007D00DB"/>
    <w:rsid w:val="007D1239"/>
    <w:rsid w:val="007D133A"/>
    <w:rsid w:val="007D25CA"/>
    <w:rsid w:val="007D268F"/>
    <w:rsid w:val="007D28C8"/>
    <w:rsid w:val="007D3004"/>
    <w:rsid w:val="007D4107"/>
    <w:rsid w:val="007D4726"/>
    <w:rsid w:val="007D49C4"/>
    <w:rsid w:val="007D4C52"/>
    <w:rsid w:val="007D551A"/>
    <w:rsid w:val="007D6E0C"/>
    <w:rsid w:val="007D7114"/>
    <w:rsid w:val="007D7247"/>
    <w:rsid w:val="007E0890"/>
    <w:rsid w:val="007E0A8F"/>
    <w:rsid w:val="007E11D5"/>
    <w:rsid w:val="007E235B"/>
    <w:rsid w:val="007E2D64"/>
    <w:rsid w:val="007E399A"/>
    <w:rsid w:val="007E4739"/>
    <w:rsid w:val="007E4FD9"/>
    <w:rsid w:val="007E52B6"/>
    <w:rsid w:val="007E638A"/>
    <w:rsid w:val="007E6E36"/>
    <w:rsid w:val="007E749C"/>
    <w:rsid w:val="007F09B4"/>
    <w:rsid w:val="007F1901"/>
    <w:rsid w:val="007F1A05"/>
    <w:rsid w:val="007F1FE5"/>
    <w:rsid w:val="007F2BF4"/>
    <w:rsid w:val="007F3B60"/>
    <w:rsid w:val="007F3EB9"/>
    <w:rsid w:val="007F4D32"/>
    <w:rsid w:val="007F4DC5"/>
    <w:rsid w:val="007F5196"/>
    <w:rsid w:val="007F5B9F"/>
    <w:rsid w:val="007F5DC0"/>
    <w:rsid w:val="007F5F8B"/>
    <w:rsid w:val="007F6288"/>
    <w:rsid w:val="007F671A"/>
    <w:rsid w:val="007F7450"/>
    <w:rsid w:val="007F794F"/>
    <w:rsid w:val="007F7A52"/>
    <w:rsid w:val="007F7FA3"/>
    <w:rsid w:val="008019B9"/>
    <w:rsid w:val="00801D74"/>
    <w:rsid w:val="00802817"/>
    <w:rsid w:val="00802939"/>
    <w:rsid w:val="00803DF3"/>
    <w:rsid w:val="00803E2C"/>
    <w:rsid w:val="008046A1"/>
    <w:rsid w:val="00804817"/>
    <w:rsid w:val="008051B4"/>
    <w:rsid w:val="0080669E"/>
    <w:rsid w:val="008077BF"/>
    <w:rsid w:val="008104FB"/>
    <w:rsid w:val="0081096A"/>
    <w:rsid w:val="00810B6B"/>
    <w:rsid w:val="0081203C"/>
    <w:rsid w:val="0081214C"/>
    <w:rsid w:val="00812165"/>
    <w:rsid w:val="00812362"/>
    <w:rsid w:val="00813360"/>
    <w:rsid w:val="00813B08"/>
    <w:rsid w:val="008148C3"/>
    <w:rsid w:val="00814F03"/>
    <w:rsid w:val="00814FE6"/>
    <w:rsid w:val="008156AF"/>
    <w:rsid w:val="00815881"/>
    <w:rsid w:val="00815C2F"/>
    <w:rsid w:val="00816217"/>
    <w:rsid w:val="00816360"/>
    <w:rsid w:val="008200B0"/>
    <w:rsid w:val="0082281E"/>
    <w:rsid w:val="00823225"/>
    <w:rsid w:val="00824D27"/>
    <w:rsid w:val="00825022"/>
    <w:rsid w:val="00825A92"/>
    <w:rsid w:val="00825EC7"/>
    <w:rsid w:val="00826103"/>
    <w:rsid w:val="00830062"/>
    <w:rsid w:val="00830097"/>
    <w:rsid w:val="00830098"/>
    <w:rsid w:val="00830C88"/>
    <w:rsid w:val="00832FFB"/>
    <w:rsid w:val="00833390"/>
    <w:rsid w:val="00833F07"/>
    <w:rsid w:val="008355F4"/>
    <w:rsid w:val="008358D5"/>
    <w:rsid w:val="008358E3"/>
    <w:rsid w:val="00835990"/>
    <w:rsid w:val="008379D4"/>
    <w:rsid w:val="00837F05"/>
    <w:rsid w:val="00840950"/>
    <w:rsid w:val="00841F6B"/>
    <w:rsid w:val="00842909"/>
    <w:rsid w:val="00842A26"/>
    <w:rsid w:val="00842B22"/>
    <w:rsid w:val="00843BB7"/>
    <w:rsid w:val="00844103"/>
    <w:rsid w:val="008445DC"/>
    <w:rsid w:val="00844D26"/>
    <w:rsid w:val="0084544A"/>
    <w:rsid w:val="00845802"/>
    <w:rsid w:val="0084603D"/>
    <w:rsid w:val="008461C1"/>
    <w:rsid w:val="0084691C"/>
    <w:rsid w:val="00846A00"/>
    <w:rsid w:val="00847512"/>
    <w:rsid w:val="00850742"/>
    <w:rsid w:val="008515F1"/>
    <w:rsid w:val="0085304E"/>
    <w:rsid w:val="008530B0"/>
    <w:rsid w:val="00854D8D"/>
    <w:rsid w:val="008559D0"/>
    <w:rsid w:val="00856783"/>
    <w:rsid w:val="008568F6"/>
    <w:rsid w:val="0085699A"/>
    <w:rsid w:val="0085727F"/>
    <w:rsid w:val="0085763E"/>
    <w:rsid w:val="008616E7"/>
    <w:rsid w:val="00862A05"/>
    <w:rsid w:val="00862B5E"/>
    <w:rsid w:val="00862C78"/>
    <w:rsid w:val="008631A8"/>
    <w:rsid w:val="008642BE"/>
    <w:rsid w:val="008643B1"/>
    <w:rsid w:val="00864A42"/>
    <w:rsid w:val="00864BB0"/>
    <w:rsid w:val="00865EAB"/>
    <w:rsid w:val="00866158"/>
    <w:rsid w:val="00866466"/>
    <w:rsid w:val="00867178"/>
    <w:rsid w:val="00867945"/>
    <w:rsid w:val="00867A9D"/>
    <w:rsid w:val="00870810"/>
    <w:rsid w:val="00870B93"/>
    <w:rsid w:val="008716A7"/>
    <w:rsid w:val="00871AE5"/>
    <w:rsid w:val="00871D2C"/>
    <w:rsid w:val="008723FC"/>
    <w:rsid w:val="00873C98"/>
    <w:rsid w:val="0087440F"/>
    <w:rsid w:val="0087469A"/>
    <w:rsid w:val="00874BA5"/>
    <w:rsid w:val="00874BD3"/>
    <w:rsid w:val="00875187"/>
    <w:rsid w:val="00875C89"/>
    <w:rsid w:val="008762AD"/>
    <w:rsid w:val="00876BAC"/>
    <w:rsid w:val="00876FFA"/>
    <w:rsid w:val="00881192"/>
    <w:rsid w:val="00881870"/>
    <w:rsid w:val="008823F7"/>
    <w:rsid w:val="00882825"/>
    <w:rsid w:val="00883016"/>
    <w:rsid w:val="008831F5"/>
    <w:rsid w:val="008833AB"/>
    <w:rsid w:val="00884EF5"/>
    <w:rsid w:val="00885738"/>
    <w:rsid w:val="00885796"/>
    <w:rsid w:val="008867F5"/>
    <w:rsid w:val="00886844"/>
    <w:rsid w:val="00886F13"/>
    <w:rsid w:val="0088733B"/>
    <w:rsid w:val="008874D0"/>
    <w:rsid w:val="00887619"/>
    <w:rsid w:val="00887F66"/>
    <w:rsid w:val="00890B9E"/>
    <w:rsid w:val="00893F05"/>
    <w:rsid w:val="00893FAB"/>
    <w:rsid w:val="00894110"/>
    <w:rsid w:val="00894309"/>
    <w:rsid w:val="008944B6"/>
    <w:rsid w:val="0089486B"/>
    <w:rsid w:val="00895339"/>
    <w:rsid w:val="00895532"/>
    <w:rsid w:val="00896BB3"/>
    <w:rsid w:val="008A0D5B"/>
    <w:rsid w:val="008A1CD9"/>
    <w:rsid w:val="008A1F63"/>
    <w:rsid w:val="008A2200"/>
    <w:rsid w:val="008A2437"/>
    <w:rsid w:val="008A4614"/>
    <w:rsid w:val="008A4957"/>
    <w:rsid w:val="008A496A"/>
    <w:rsid w:val="008A5381"/>
    <w:rsid w:val="008A5598"/>
    <w:rsid w:val="008A79F7"/>
    <w:rsid w:val="008A7B90"/>
    <w:rsid w:val="008B0DD2"/>
    <w:rsid w:val="008B1191"/>
    <w:rsid w:val="008B195E"/>
    <w:rsid w:val="008B2507"/>
    <w:rsid w:val="008B26B7"/>
    <w:rsid w:val="008B2BCC"/>
    <w:rsid w:val="008B3F9B"/>
    <w:rsid w:val="008B5224"/>
    <w:rsid w:val="008B6943"/>
    <w:rsid w:val="008B76F8"/>
    <w:rsid w:val="008B7A80"/>
    <w:rsid w:val="008B7E4D"/>
    <w:rsid w:val="008C0560"/>
    <w:rsid w:val="008C056E"/>
    <w:rsid w:val="008C0AFE"/>
    <w:rsid w:val="008C1569"/>
    <w:rsid w:val="008C15F3"/>
    <w:rsid w:val="008C1816"/>
    <w:rsid w:val="008C1B34"/>
    <w:rsid w:val="008C1C04"/>
    <w:rsid w:val="008C1DDA"/>
    <w:rsid w:val="008C22C2"/>
    <w:rsid w:val="008C2F3B"/>
    <w:rsid w:val="008C3435"/>
    <w:rsid w:val="008C4DB3"/>
    <w:rsid w:val="008C6199"/>
    <w:rsid w:val="008C63C3"/>
    <w:rsid w:val="008C644E"/>
    <w:rsid w:val="008C6C69"/>
    <w:rsid w:val="008C75F5"/>
    <w:rsid w:val="008D0B08"/>
    <w:rsid w:val="008D0E03"/>
    <w:rsid w:val="008D12D7"/>
    <w:rsid w:val="008D12ED"/>
    <w:rsid w:val="008D15E1"/>
    <w:rsid w:val="008D2261"/>
    <w:rsid w:val="008D25C6"/>
    <w:rsid w:val="008D3690"/>
    <w:rsid w:val="008D427E"/>
    <w:rsid w:val="008D42C6"/>
    <w:rsid w:val="008D5E1C"/>
    <w:rsid w:val="008D630C"/>
    <w:rsid w:val="008D69C1"/>
    <w:rsid w:val="008D6A7D"/>
    <w:rsid w:val="008D74F3"/>
    <w:rsid w:val="008D76DC"/>
    <w:rsid w:val="008D7EFF"/>
    <w:rsid w:val="008E0E43"/>
    <w:rsid w:val="008E1588"/>
    <w:rsid w:val="008E1790"/>
    <w:rsid w:val="008E1986"/>
    <w:rsid w:val="008E1AA0"/>
    <w:rsid w:val="008E2A59"/>
    <w:rsid w:val="008E2BF2"/>
    <w:rsid w:val="008E49B0"/>
    <w:rsid w:val="008E5686"/>
    <w:rsid w:val="008E7925"/>
    <w:rsid w:val="008F0001"/>
    <w:rsid w:val="008F0290"/>
    <w:rsid w:val="008F0F84"/>
    <w:rsid w:val="008F178A"/>
    <w:rsid w:val="008F1AE2"/>
    <w:rsid w:val="008F1DAF"/>
    <w:rsid w:val="008F1E0E"/>
    <w:rsid w:val="008F2079"/>
    <w:rsid w:val="008F2B74"/>
    <w:rsid w:val="008F3862"/>
    <w:rsid w:val="008F3DA3"/>
    <w:rsid w:val="008F4683"/>
    <w:rsid w:val="008F4D30"/>
    <w:rsid w:val="008F6608"/>
    <w:rsid w:val="008F6A3A"/>
    <w:rsid w:val="008F7213"/>
    <w:rsid w:val="008F7533"/>
    <w:rsid w:val="008F7B55"/>
    <w:rsid w:val="00900399"/>
    <w:rsid w:val="0090178D"/>
    <w:rsid w:val="00902343"/>
    <w:rsid w:val="00902FFD"/>
    <w:rsid w:val="00903C81"/>
    <w:rsid w:val="00903EC7"/>
    <w:rsid w:val="00904701"/>
    <w:rsid w:val="00904C91"/>
    <w:rsid w:val="0090527E"/>
    <w:rsid w:val="009054A6"/>
    <w:rsid w:val="00906B01"/>
    <w:rsid w:val="00906D35"/>
    <w:rsid w:val="00907CB4"/>
    <w:rsid w:val="009106F8"/>
    <w:rsid w:val="00910802"/>
    <w:rsid w:val="00912D5E"/>
    <w:rsid w:val="00912E35"/>
    <w:rsid w:val="0091487C"/>
    <w:rsid w:val="00915BE5"/>
    <w:rsid w:val="00915C3D"/>
    <w:rsid w:val="00915E73"/>
    <w:rsid w:val="00916441"/>
    <w:rsid w:val="00916FDC"/>
    <w:rsid w:val="00917347"/>
    <w:rsid w:val="00917E85"/>
    <w:rsid w:val="0092065B"/>
    <w:rsid w:val="00922821"/>
    <w:rsid w:val="009233DE"/>
    <w:rsid w:val="00923859"/>
    <w:rsid w:val="00924B33"/>
    <w:rsid w:val="00924CD3"/>
    <w:rsid w:val="009255A6"/>
    <w:rsid w:val="009259E0"/>
    <w:rsid w:val="00925DD8"/>
    <w:rsid w:val="009262B2"/>
    <w:rsid w:val="0093053E"/>
    <w:rsid w:val="009318D9"/>
    <w:rsid w:val="00931B01"/>
    <w:rsid w:val="009327CE"/>
    <w:rsid w:val="00932FC3"/>
    <w:rsid w:val="009341E3"/>
    <w:rsid w:val="00936500"/>
    <w:rsid w:val="0093660A"/>
    <w:rsid w:val="009367CD"/>
    <w:rsid w:val="00936F4E"/>
    <w:rsid w:val="00937506"/>
    <w:rsid w:val="00940388"/>
    <w:rsid w:val="0094043D"/>
    <w:rsid w:val="009407DB"/>
    <w:rsid w:val="0094169B"/>
    <w:rsid w:val="00941CFF"/>
    <w:rsid w:val="009427EC"/>
    <w:rsid w:val="009433E5"/>
    <w:rsid w:val="00945A80"/>
    <w:rsid w:val="00946024"/>
    <w:rsid w:val="00946608"/>
    <w:rsid w:val="009469D4"/>
    <w:rsid w:val="00946C6C"/>
    <w:rsid w:val="00947804"/>
    <w:rsid w:val="0094781D"/>
    <w:rsid w:val="00947FC9"/>
    <w:rsid w:val="009505D5"/>
    <w:rsid w:val="00950E5E"/>
    <w:rsid w:val="009515D9"/>
    <w:rsid w:val="0095227B"/>
    <w:rsid w:val="009522DB"/>
    <w:rsid w:val="00952784"/>
    <w:rsid w:val="0095351C"/>
    <w:rsid w:val="009538A0"/>
    <w:rsid w:val="009544B9"/>
    <w:rsid w:val="00955AC3"/>
    <w:rsid w:val="009562B3"/>
    <w:rsid w:val="00961A98"/>
    <w:rsid w:val="009626E6"/>
    <w:rsid w:val="00962866"/>
    <w:rsid w:val="0096286B"/>
    <w:rsid w:val="00962FA1"/>
    <w:rsid w:val="00963837"/>
    <w:rsid w:val="0096392F"/>
    <w:rsid w:val="00964651"/>
    <w:rsid w:val="00964CFF"/>
    <w:rsid w:val="00965B82"/>
    <w:rsid w:val="0097060D"/>
    <w:rsid w:val="009720A9"/>
    <w:rsid w:val="00972394"/>
    <w:rsid w:val="00972653"/>
    <w:rsid w:val="00972FD4"/>
    <w:rsid w:val="0097497E"/>
    <w:rsid w:val="00974B77"/>
    <w:rsid w:val="00974D52"/>
    <w:rsid w:val="009750AC"/>
    <w:rsid w:val="00975729"/>
    <w:rsid w:val="00975C76"/>
    <w:rsid w:val="00976D6F"/>
    <w:rsid w:val="00977A72"/>
    <w:rsid w:val="00980030"/>
    <w:rsid w:val="0098015E"/>
    <w:rsid w:val="0098016C"/>
    <w:rsid w:val="0098052E"/>
    <w:rsid w:val="00981257"/>
    <w:rsid w:val="00981274"/>
    <w:rsid w:val="0098163C"/>
    <w:rsid w:val="00982871"/>
    <w:rsid w:val="00983AEA"/>
    <w:rsid w:val="009841AC"/>
    <w:rsid w:val="0098660F"/>
    <w:rsid w:val="00986E60"/>
    <w:rsid w:val="00987E48"/>
    <w:rsid w:val="00990654"/>
    <w:rsid w:val="00990AD3"/>
    <w:rsid w:val="00990B94"/>
    <w:rsid w:val="009911C0"/>
    <w:rsid w:val="009925D4"/>
    <w:rsid w:val="009926F3"/>
    <w:rsid w:val="00993096"/>
    <w:rsid w:val="009939B0"/>
    <w:rsid w:val="00993ABD"/>
    <w:rsid w:val="00993B7F"/>
    <w:rsid w:val="00993FA3"/>
    <w:rsid w:val="009948FB"/>
    <w:rsid w:val="009949D4"/>
    <w:rsid w:val="00994F86"/>
    <w:rsid w:val="009950FF"/>
    <w:rsid w:val="0099533C"/>
    <w:rsid w:val="00995C24"/>
    <w:rsid w:val="00995EB9"/>
    <w:rsid w:val="009963AB"/>
    <w:rsid w:val="00996A24"/>
    <w:rsid w:val="00997514"/>
    <w:rsid w:val="009A058D"/>
    <w:rsid w:val="009A335C"/>
    <w:rsid w:val="009A38C4"/>
    <w:rsid w:val="009A3D70"/>
    <w:rsid w:val="009A4467"/>
    <w:rsid w:val="009A44D2"/>
    <w:rsid w:val="009A7AFA"/>
    <w:rsid w:val="009A7E55"/>
    <w:rsid w:val="009B0878"/>
    <w:rsid w:val="009B0D2F"/>
    <w:rsid w:val="009B0FAD"/>
    <w:rsid w:val="009B2689"/>
    <w:rsid w:val="009B2D2A"/>
    <w:rsid w:val="009B3316"/>
    <w:rsid w:val="009B34AB"/>
    <w:rsid w:val="009B40D0"/>
    <w:rsid w:val="009B4921"/>
    <w:rsid w:val="009B4C5D"/>
    <w:rsid w:val="009B598D"/>
    <w:rsid w:val="009B64FC"/>
    <w:rsid w:val="009B73EF"/>
    <w:rsid w:val="009C0246"/>
    <w:rsid w:val="009C0BF6"/>
    <w:rsid w:val="009C231B"/>
    <w:rsid w:val="009C2ED5"/>
    <w:rsid w:val="009C3A31"/>
    <w:rsid w:val="009C4802"/>
    <w:rsid w:val="009C498D"/>
    <w:rsid w:val="009C4C23"/>
    <w:rsid w:val="009C4D76"/>
    <w:rsid w:val="009C55F8"/>
    <w:rsid w:val="009C610F"/>
    <w:rsid w:val="009C6310"/>
    <w:rsid w:val="009C79A7"/>
    <w:rsid w:val="009D13E0"/>
    <w:rsid w:val="009D1734"/>
    <w:rsid w:val="009D1794"/>
    <w:rsid w:val="009D213E"/>
    <w:rsid w:val="009D2140"/>
    <w:rsid w:val="009D27E6"/>
    <w:rsid w:val="009D4AF0"/>
    <w:rsid w:val="009D5427"/>
    <w:rsid w:val="009D634E"/>
    <w:rsid w:val="009E061B"/>
    <w:rsid w:val="009E10E1"/>
    <w:rsid w:val="009E15FD"/>
    <w:rsid w:val="009E5257"/>
    <w:rsid w:val="009E745F"/>
    <w:rsid w:val="009E7586"/>
    <w:rsid w:val="009F0064"/>
    <w:rsid w:val="009F04B3"/>
    <w:rsid w:val="009F0F21"/>
    <w:rsid w:val="009F22AC"/>
    <w:rsid w:val="009F2AE7"/>
    <w:rsid w:val="009F35D0"/>
    <w:rsid w:val="009F554A"/>
    <w:rsid w:val="009F55D8"/>
    <w:rsid w:val="009F6385"/>
    <w:rsid w:val="009F6429"/>
    <w:rsid w:val="009F77BA"/>
    <w:rsid w:val="00A0009B"/>
    <w:rsid w:val="00A00A04"/>
    <w:rsid w:val="00A00A50"/>
    <w:rsid w:val="00A0101B"/>
    <w:rsid w:val="00A01C2E"/>
    <w:rsid w:val="00A0349A"/>
    <w:rsid w:val="00A03588"/>
    <w:rsid w:val="00A03818"/>
    <w:rsid w:val="00A03B0D"/>
    <w:rsid w:val="00A03BED"/>
    <w:rsid w:val="00A03C22"/>
    <w:rsid w:val="00A03D5D"/>
    <w:rsid w:val="00A05257"/>
    <w:rsid w:val="00A06450"/>
    <w:rsid w:val="00A06703"/>
    <w:rsid w:val="00A07AFD"/>
    <w:rsid w:val="00A07F75"/>
    <w:rsid w:val="00A10342"/>
    <w:rsid w:val="00A11FCF"/>
    <w:rsid w:val="00A121B7"/>
    <w:rsid w:val="00A1272F"/>
    <w:rsid w:val="00A1284E"/>
    <w:rsid w:val="00A139B9"/>
    <w:rsid w:val="00A15490"/>
    <w:rsid w:val="00A15A7C"/>
    <w:rsid w:val="00A15E5F"/>
    <w:rsid w:val="00A16768"/>
    <w:rsid w:val="00A17422"/>
    <w:rsid w:val="00A20BD8"/>
    <w:rsid w:val="00A21168"/>
    <w:rsid w:val="00A21B42"/>
    <w:rsid w:val="00A22298"/>
    <w:rsid w:val="00A22401"/>
    <w:rsid w:val="00A238E8"/>
    <w:rsid w:val="00A23AA5"/>
    <w:rsid w:val="00A245AE"/>
    <w:rsid w:val="00A24604"/>
    <w:rsid w:val="00A24826"/>
    <w:rsid w:val="00A25B24"/>
    <w:rsid w:val="00A26F08"/>
    <w:rsid w:val="00A2719E"/>
    <w:rsid w:val="00A30023"/>
    <w:rsid w:val="00A303D5"/>
    <w:rsid w:val="00A30AA2"/>
    <w:rsid w:val="00A30E85"/>
    <w:rsid w:val="00A31295"/>
    <w:rsid w:val="00A3167E"/>
    <w:rsid w:val="00A344B9"/>
    <w:rsid w:val="00A35361"/>
    <w:rsid w:val="00A362F0"/>
    <w:rsid w:val="00A36C80"/>
    <w:rsid w:val="00A3736B"/>
    <w:rsid w:val="00A37D4F"/>
    <w:rsid w:val="00A402EF"/>
    <w:rsid w:val="00A41212"/>
    <w:rsid w:val="00A4142A"/>
    <w:rsid w:val="00A420F3"/>
    <w:rsid w:val="00A42DFB"/>
    <w:rsid w:val="00A4325C"/>
    <w:rsid w:val="00A43415"/>
    <w:rsid w:val="00A4351C"/>
    <w:rsid w:val="00A43548"/>
    <w:rsid w:val="00A43AAF"/>
    <w:rsid w:val="00A44921"/>
    <w:rsid w:val="00A45901"/>
    <w:rsid w:val="00A4596B"/>
    <w:rsid w:val="00A463CA"/>
    <w:rsid w:val="00A50530"/>
    <w:rsid w:val="00A50808"/>
    <w:rsid w:val="00A50A07"/>
    <w:rsid w:val="00A50DEC"/>
    <w:rsid w:val="00A5108B"/>
    <w:rsid w:val="00A511D4"/>
    <w:rsid w:val="00A52F75"/>
    <w:rsid w:val="00A5350C"/>
    <w:rsid w:val="00A53B9F"/>
    <w:rsid w:val="00A54E47"/>
    <w:rsid w:val="00A55EBA"/>
    <w:rsid w:val="00A566B1"/>
    <w:rsid w:val="00A56F0A"/>
    <w:rsid w:val="00A57260"/>
    <w:rsid w:val="00A57E12"/>
    <w:rsid w:val="00A601DF"/>
    <w:rsid w:val="00A61085"/>
    <w:rsid w:val="00A620D0"/>
    <w:rsid w:val="00A6238D"/>
    <w:rsid w:val="00A62471"/>
    <w:rsid w:val="00A637C2"/>
    <w:rsid w:val="00A64046"/>
    <w:rsid w:val="00A64EE3"/>
    <w:rsid w:val="00A66390"/>
    <w:rsid w:val="00A66C89"/>
    <w:rsid w:val="00A6797B"/>
    <w:rsid w:val="00A70915"/>
    <w:rsid w:val="00A71D32"/>
    <w:rsid w:val="00A72824"/>
    <w:rsid w:val="00A728EA"/>
    <w:rsid w:val="00A73181"/>
    <w:rsid w:val="00A7330F"/>
    <w:rsid w:val="00A733BA"/>
    <w:rsid w:val="00A733FF"/>
    <w:rsid w:val="00A736C6"/>
    <w:rsid w:val="00A741E0"/>
    <w:rsid w:val="00A742F8"/>
    <w:rsid w:val="00A748E2"/>
    <w:rsid w:val="00A75739"/>
    <w:rsid w:val="00A76604"/>
    <w:rsid w:val="00A76CF4"/>
    <w:rsid w:val="00A7727E"/>
    <w:rsid w:val="00A77800"/>
    <w:rsid w:val="00A77E57"/>
    <w:rsid w:val="00A811F5"/>
    <w:rsid w:val="00A812FA"/>
    <w:rsid w:val="00A81CB2"/>
    <w:rsid w:val="00A825E1"/>
    <w:rsid w:val="00A8306E"/>
    <w:rsid w:val="00A83923"/>
    <w:rsid w:val="00A84170"/>
    <w:rsid w:val="00A84F86"/>
    <w:rsid w:val="00A8707F"/>
    <w:rsid w:val="00A87342"/>
    <w:rsid w:val="00A876E6"/>
    <w:rsid w:val="00A8781D"/>
    <w:rsid w:val="00A87DAE"/>
    <w:rsid w:val="00A906B2"/>
    <w:rsid w:val="00A91A52"/>
    <w:rsid w:val="00A91EAE"/>
    <w:rsid w:val="00A9252A"/>
    <w:rsid w:val="00A93FFA"/>
    <w:rsid w:val="00A94061"/>
    <w:rsid w:val="00A94B51"/>
    <w:rsid w:val="00A950B5"/>
    <w:rsid w:val="00A952FF"/>
    <w:rsid w:val="00A95759"/>
    <w:rsid w:val="00A95DA6"/>
    <w:rsid w:val="00A966CE"/>
    <w:rsid w:val="00A97266"/>
    <w:rsid w:val="00AA22DF"/>
    <w:rsid w:val="00AA2422"/>
    <w:rsid w:val="00AA265B"/>
    <w:rsid w:val="00AA28FA"/>
    <w:rsid w:val="00AA3510"/>
    <w:rsid w:val="00AA589B"/>
    <w:rsid w:val="00AA5B4A"/>
    <w:rsid w:val="00AA6097"/>
    <w:rsid w:val="00AB06DA"/>
    <w:rsid w:val="00AB16A7"/>
    <w:rsid w:val="00AB1DEA"/>
    <w:rsid w:val="00AB1F24"/>
    <w:rsid w:val="00AB2A71"/>
    <w:rsid w:val="00AB39CC"/>
    <w:rsid w:val="00AB3A1C"/>
    <w:rsid w:val="00AB4FB3"/>
    <w:rsid w:val="00AB5335"/>
    <w:rsid w:val="00AB67FE"/>
    <w:rsid w:val="00AB7376"/>
    <w:rsid w:val="00AC018B"/>
    <w:rsid w:val="00AC03BF"/>
    <w:rsid w:val="00AC078F"/>
    <w:rsid w:val="00AC1491"/>
    <w:rsid w:val="00AC197D"/>
    <w:rsid w:val="00AC2BAF"/>
    <w:rsid w:val="00AC30ED"/>
    <w:rsid w:val="00AC34FD"/>
    <w:rsid w:val="00AC4065"/>
    <w:rsid w:val="00AC47BF"/>
    <w:rsid w:val="00AC4B23"/>
    <w:rsid w:val="00AC5571"/>
    <w:rsid w:val="00AC57B7"/>
    <w:rsid w:val="00AC5F0F"/>
    <w:rsid w:val="00AC622C"/>
    <w:rsid w:val="00AC65BA"/>
    <w:rsid w:val="00AC789B"/>
    <w:rsid w:val="00AD03C6"/>
    <w:rsid w:val="00AD15F0"/>
    <w:rsid w:val="00AD1C51"/>
    <w:rsid w:val="00AD41D1"/>
    <w:rsid w:val="00AD4E41"/>
    <w:rsid w:val="00AD5072"/>
    <w:rsid w:val="00AD5185"/>
    <w:rsid w:val="00AD6971"/>
    <w:rsid w:val="00AD7037"/>
    <w:rsid w:val="00AD73E3"/>
    <w:rsid w:val="00AD7709"/>
    <w:rsid w:val="00AD7C87"/>
    <w:rsid w:val="00AE00DA"/>
    <w:rsid w:val="00AE0B70"/>
    <w:rsid w:val="00AE207D"/>
    <w:rsid w:val="00AE20C7"/>
    <w:rsid w:val="00AE257B"/>
    <w:rsid w:val="00AE26F0"/>
    <w:rsid w:val="00AE2AEC"/>
    <w:rsid w:val="00AE2C1E"/>
    <w:rsid w:val="00AE30E6"/>
    <w:rsid w:val="00AE3CC6"/>
    <w:rsid w:val="00AE49FE"/>
    <w:rsid w:val="00AE616B"/>
    <w:rsid w:val="00AE7568"/>
    <w:rsid w:val="00AE75BA"/>
    <w:rsid w:val="00AF0083"/>
    <w:rsid w:val="00AF009F"/>
    <w:rsid w:val="00AF18BC"/>
    <w:rsid w:val="00AF1DA6"/>
    <w:rsid w:val="00AF27ED"/>
    <w:rsid w:val="00AF2D0E"/>
    <w:rsid w:val="00AF2D8D"/>
    <w:rsid w:val="00AF416F"/>
    <w:rsid w:val="00AF6DDB"/>
    <w:rsid w:val="00AF6EA4"/>
    <w:rsid w:val="00B00E23"/>
    <w:rsid w:val="00B01294"/>
    <w:rsid w:val="00B014DF"/>
    <w:rsid w:val="00B024B2"/>
    <w:rsid w:val="00B033F8"/>
    <w:rsid w:val="00B041E2"/>
    <w:rsid w:val="00B047FA"/>
    <w:rsid w:val="00B0554D"/>
    <w:rsid w:val="00B061F7"/>
    <w:rsid w:val="00B06BA3"/>
    <w:rsid w:val="00B07677"/>
    <w:rsid w:val="00B0776E"/>
    <w:rsid w:val="00B10A0F"/>
    <w:rsid w:val="00B1292D"/>
    <w:rsid w:val="00B15E85"/>
    <w:rsid w:val="00B15F8B"/>
    <w:rsid w:val="00B164CA"/>
    <w:rsid w:val="00B16A8A"/>
    <w:rsid w:val="00B16CA7"/>
    <w:rsid w:val="00B177DD"/>
    <w:rsid w:val="00B17F59"/>
    <w:rsid w:val="00B20A11"/>
    <w:rsid w:val="00B213E6"/>
    <w:rsid w:val="00B218ED"/>
    <w:rsid w:val="00B225BA"/>
    <w:rsid w:val="00B23799"/>
    <w:rsid w:val="00B23897"/>
    <w:rsid w:val="00B23F44"/>
    <w:rsid w:val="00B252C7"/>
    <w:rsid w:val="00B26877"/>
    <w:rsid w:val="00B26F08"/>
    <w:rsid w:val="00B27EF9"/>
    <w:rsid w:val="00B3069F"/>
    <w:rsid w:val="00B3078E"/>
    <w:rsid w:val="00B307A6"/>
    <w:rsid w:val="00B30A95"/>
    <w:rsid w:val="00B3277D"/>
    <w:rsid w:val="00B33226"/>
    <w:rsid w:val="00B345F6"/>
    <w:rsid w:val="00B35FA5"/>
    <w:rsid w:val="00B37A62"/>
    <w:rsid w:val="00B37C00"/>
    <w:rsid w:val="00B37F6C"/>
    <w:rsid w:val="00B4022D"/>
    <w:rsid w:val="00B40268"/>
    <w:rsid w:val="00B4055C"/>
    <w:rsid w:val="00B40816"/>
    <w:rsid w:val="00B40A70"/>
    <w:rsid w:val="00B40B14"/>
    <w:rsid w:val="00B40FC5"/>
    <w:rsid w:val="00B42660"/>
    <w:rsid w:val="00B42BE4"/>
    <w:rsid w:val="00B42CC8"/>
    <w:rsid w:val="00B42D49"/>
    <w:rsid w:val="00B42DF0"/>
    <w:rsid w:val="00B43BE5"/>
    <w:rsid w:val="00B43D01"/>
    <w:rsid w:val="00B4503C"/>
    <w:rsid w:val="00B46803"/>
    <w:rsid w:val="00B46BB7"/>
    <w:rsid w:val="00B46BC5"/>
    <w:rsid w:val="00B473F3"/>
    <w:rsid w:val="00B47401"/>
    <w:rsid w:val="00B47A2A"/>
    <w:rsid w:val="00B50561"/>
    <w:rsid w:val="00B506E6"/>
    <w:rsid w:val="00B50857"/>
    <w:rsid w:val="00B51B0F"/>
    <w:rsid w:val="00B520CC"/>
    <w:rsid w:val="00B52E3F"/>
    <w:rsid w:val="00B536C0"/>
    <w:rsid w:val="00B54ED6"/>
    <w:rsid w:val="00B554EF"/>
    <w:rsid w:val="00B56060"/>
    <w:rsid w:val="00B577EA"/>
    <w:rsid w:val="00B57CE5"/>
    <w:rsid w:val="00B57FDA"/>
    <w:rsid w:val="00B6029F"/>
    <w:rsid w:val="00B6040D"/>
    <w:rsid w:val="00B60F66"/>
    <w:rsid w:val="00B61327"/>
    <w:rsid w:val="00B61FBD"/>
    <w:rsid w:val="00B62369"/>
    <w:rsid w:val="00B62B85"/>
    <w:rsid w:val="00B62D4C"/>
    <w:rsid w:val="00B64127"/>
    <w:rsid w:val="00B64181"/>
    <w:rsid w:val="00B654D0"/>
    <w:rsid w:val="00B6656F"/>
    <w:rsid w:val="00B66C53"/>
    <w:rsid w:val="00B67A9D"/>
    <w:rsid w:val="00B67ED4"/>
    <w:rsid w:val="00B72714"/>
    <w:rsid w:val="00B73096"/>
    <w:rsid w:val="00B73462"/>
    <w:rsid w:val="00B73507"/>
    <w:rsid w:val="00B7352A"/>
    <w:rsid w:val="00B735E5"/>
    <w:rsid w:val="00B7391A"/>
    <w:rsid w:val="00B73A26"/>
    <w:rsid w:val="00B75273"/>
    <w:rsid w:val="00B75298"/>
    <w:rsid w:val="00B76351"/>
    <w:rsid w:val="00B766E8"/>
    <w:rsid w:val="00B77404"/>
    <w:rsid w:val="00B7782A"/>
    <w:rsid w:val="00B77EE8"/>
    <w:rsid w:val="00B77F94"/>
    <w:rsid w:val="00B80386"/>
    <w:rsid w:val="00B80F0D"/>
    <w:rsid w:val="00B8149F"/>
    <w:rsid w:val="00B81680"/>
    <w:rsid w:val="00B820BE"/>
    <w:rsid w:val="00B82830"/>
    <w:rsid w:val="00B83349"/>
    <w:rsid w:val="00B83F8D"/>
    <w:rsid w:val="00B85371"/>
    <w:rsid w:val="00B856B0"/>
    <w:rsid w:val="00B85FA8"/>
    <w:rsid w:val="00B8637B"/>
    <w:rsid w:val="00B86D1C"/>
    <w:rsid w:val="00B86DFC"/>
    <w:rsid w:val="00B9009E"/>
    <w:rsid w:val="00B900C5"/>
    <w:rsid w:val="00B90E8A"/>
    <w:rsid w:val="00B91433"/>
    <w:rsid w:val="00B91E8D"/>
    <w:rsid w:val="00B91F06"/>
    <w:rsid w:val="00B92835"/>
    <w:rsid w:val="00B93BC2"/>
    <w:rsid w:val="00B94930"/>
    <w:rsid w:val="00B97840"/>
    <w:rsid w:val="00BA1393"/>
    <w:rsid w:val="00BA1CAB"/>
    <w:rsid w:val="00BA1FED"/>
    <w:rsid w:val="00BA373A"/>
    <w:rsid w:val="00BA3A95"/>
    <w:rsid w:val="00BA3FFD"/>
    <w:rsid w:val="00BA593F"/>
    <w:rsid w:val="00BA5C20"/>
    <w:rsid w:val="00BA6705"/>
    <w:rsid w:val="00BA76FA"/>
    <w:rsid w:val="00BA7FB5"/>
    <w:rsid w:val="00BB08A8"/>
    <w:rsid w:val="00BB0CA1"/>
    <w:rsid w:val="00BB0F04"/>
    <w:rsid w:val="00BB1E97"/>
    <w:rsid w:val="00BB270C"/>
    <w:rsid w:val="00BB2996"/>
    <w:rsid w:val="00BB2DCB"/>
    <w:rsid w:val="00BB2E0B"/>
    <w:rsid w:val="00BB40F7"/>
    <w:rsid w:val="00BB48FE"/>
    <w:rsid w:val="00BB4B62"/>
    <w:rsid w:val="00BB5C5A"/>
    <w:rsid w:val="00BB5C6C"/>
    <w:rsid w:val="00BB5ED1"/>
    <w:rsid w:val="00BB61C7"/>
    <w:rsid w:val="00BB63C4"/>
    <w:rsid w:val="00BB6FC9"/>
    <w:rsid w:val="00BB7671"/>
    <w:rsid w:val="00BB7DEA"/>
    <w:rsid w:val="00BC2C57"/>
    <w:rsid w:val="00BC2E29"/>
    <w:rsid w:val="00BC33F7"/>
    <w:rsid w:val="00BC4140"/>
    <w:rsid w:val="00BC4DD8"/>
    <w:rsid w:val="00BC58DA"/>
    <w:rsid w:val="00BC5FDD"/>
    <w:rsid w:val="00BC622F"/>
    <w:rsid w:val="00BC64C7"/>
    <w:rsid w:val="00BC6AD6"/>
    <w:rsid w:val="00BC7A88"/>
    <w:rsid w:val="00BD162C"/>
    <w:rsid w:val="00BD1783"/>
    <w:rsid w:val="00BD1E0B"/>
    <w:rsid w:val="00BD1E85"/>
    <w:rsid w:val="00BD2954"/>
    <w:rsid w:val="00BD3E35"/>
    <w:rsid w:val="00BD4040"/>
    <w:rsid w:val="00BD5ADB"/>
    <w:rsid w:val="00BD5DDE"/>
    <w:rsid w:val="00BD61D8"/>
    <w:rsid w:val="00BD6AFD"/>
    <w:rsid w:val="00BD706B"/>
    <w:rsid w:val="00BE036B"/>
    <w:rsid w:val="00BE0395"/>
    <w:rsid w:val="00BE1C09"/>
    <w:rsid w:val="00BE1F60"/>
    <w:rsid w:val="00BE2956"/>
    <w:rsid w:val="00BE2DFB"/>
    <w:rsid w:val="00BE2E11"/>
    <w:rsid w:val="00BE33BE"/>
    <w:rsid w:val="00BE477F"/>
    <w:rsid w:val="00BE4780"/>
    <w:rsid w:val="00BE49F5"/>
    <w:rsid w:val="00BE4EA1"/>
    <w:rsid w:val="00BE5184"/>
    <w:rsid w:val="00BE5436"/>
    <w:rsid w:val="00BE59ED"/>
    <w:rsid w:val="00BE5E57"/>
    <w:rsid w:val="00BE72F3"/>
    <w:rsid w:val="00BE73D1"/>
    <w:rsid w:val="00BF0F0D"/>
    <w:rsid w:val="00BF31BC"/>
    <w:rsid w:val="00BF3563"/>
    <w:rsid w:val="00BF4126"/>
    <w:rsid w:val="00BF41FE"/>
    <w:rsid w:val="00BF4E44"/>
    <w:rsid w:val="00BF6D64"/>
    <w:rsid w:val="00C0064C"/>
    <w:rsid w:val="00C00C41"/>
    <w:rsid w:val="00C019D6"/>
    <w:rsid w:val="00C028D7"/>
    <w:rsid w:val="00C035CF"/>
    <w:rsid w:val="00C03744"/>
    <w:rsid w:val="00C05211"/>
    <w:rsid w:val="00C05CAF"/>
    <w:rsid w:val="00C05E31"/>
    <w:rsid w:val="00C060A4"/>
    <w:rsid w:val="00C066BD"/>
    <w:rsid w:val="00C112DD"/>
    <w:rsid w:val="00C12126"/>
    <w:rsid w:val="00C12DF2"/>
    <w:rsid w:val="00C12FC3"/>
    <w:rsid w:val="00C13601"/>
    <w:rsid w:val="00C137A0"/>
    <w:rsid w:val="00C14736"/>
    <w:rsid w:val="00C14772"/>
    <w:rsid w:val="00C15EEF"/>
    <w:rsid w:val="00C160EF"/>
    <w:rsid w:val="00C164B9"/>
    <w:rsid w:val="00C1655F"/>
    <w:rsid w:val="00C16593"/>
    <w:rsid w:val="00C16A2A"/>
    <w:rsid w:val="00C172BB"/>
    <w:rsid w:val="00C17E7A"/>
    <w:rsid w:val="00C200C8"/>
    <w:rsid w:val="00C20112"/>
    <w:rsid w:val="00C207E9"/>
    <w:rsid w:val="00C20EA9"/>
    <w:rsid w:val="00C21933"/>
    <w:rsid w:val="00C21A52"/>
    <w:rsid w:val="00C22194"/>
    <w:rsid w:val="00C22263"/>
    <w:rsid w:val="00C228A0"/>
    <w:rsid w:val="00C22B60"/>
    <w:rsid w:val="00C233F9"/>
    <w:rsid w:val="00C235CD"/>
    <w:rsid w:val="00C23D3D"/>
    <w:rsid w:val="00C247F0"/>
    <w:rsid w:val="00C2574F"/>
    <w:rsid w:val="00C26CCB"/>
    <w:rsid w:val="00C27FA4"/>
    <w:rsid w:val="00C30629"/>
    <w:rsid w:val="00C3104F"/>
    <w:rsid w:val="00C3181A"/>
    <w:rsid w:val="00C3214A"/>
    <w:rsid w:val="00C33D6A"/>
    <w:rsid w:val="00C34599"/>
    <w:rsid w:val="00C34803"/>
    <w:rsid w:val="00C34F95"/>
    <w:rsid w:val="00C35190"/>
    <w:rsid w:val="00C360AE"/>
    <w:rsid w:val="00C3655A"/>
    <w:rsid w:val="00C368CE"/>
    <w:rsid w:val="00C3799E"/>
    <w:rsid w:val="00C407D1"/>
    <w:rsid w:val="00C40A9A"/>
    <w:rsid w:val="00C4129C"/>
    <w:rsid w:val="00C416D9"/>
    <w:rsid w:val="00C4263E"/>
    <w:rsid w:val="00C42FEF"/>
    <w:rsid w:val="00C431BC"/>
    <w:rsid w:val="00C43A7A"/>
    <w:rsid w:val="00C441EC"/>
    <w:rsid w:val="00C45C30"/>
    <w:rsid w:val="00C47D96"/>
    <w:rsid w:val="00C47FF4"/>
    <w:rsid w:val="00C5075F"/>
    <w:rsid w:val="00C508A6"/>
    <w:rsid w:val="00C50C43"/>
    <w:rsid w:val="00C51C64"/>
    <w:rsid w:val="00C51CDB"/>
    <w:rsid w:val="00C51FE6"/>
    <w:rsid w:val="00C523E7"/>
    <w:rsid w:val="00C527BB"/>
    <w:rsid w:val="00C53790"/>
    <w:rsid w:val="00C5437D"/>
    <w:rsid w:val="00C54569"/>
    <w:rsid w:val="00C549E1"/>
    <w:rsid w:val="00C55F72"/>
    <w:rsid w:val="00C55F77"/>
    <w:rsid w:val="00C560F4"/>
    <w:rsid w:val="00C56E7F"/>
    <w:rsid w:val="00C5734E"/>
    <w:rsid w:val="00C5774F"/>
    <w:rsid w:val="00C57BB4"/>
    <w:rsid w:val="00C600BE"/>
    <w:rsid w:val="00C60AF2"/>
    <w:rsid w:val="00C60B7D"/>
    <w:rsid w:val="00C60D70"/>
    <w:rsid w:val="00C6109E"/>
    <w:rsid w:val="00C614BF"/>
    <w:rsid w:val="00C615ED"/>
    <w:rsid w:val="00C62BAB"/>
    <w:rsid w:val="00C62EA4"/>
    <w:rsid w:val="00C64382"/>
    <w:rsid w:val="00C645F9"/>
    <w:rsid w:val="00C6485A"/>
    <w:rsid w:val="00C652F5"/>
    <w:rsid w:val="00C65465"/>
    <w:rsid w:val="00C6577D"/>
    <w:rsid w:val="00C65D5A"/>
    <w:rsid w:val="00C6696C"/>
    <w:rsid w:val="00C67EB8"/>
    <w:rsid w:val="00C70774"/>
    <w:rsid w:val="00C70F86"/>
    <w:rsid w:val="00C74AC7"/>
    <w:rsid w:val="00C75D2A"/>
    <w:rsid w:val="00C75D35"/>
    <w:rsid w:val="00C76436"/>
    <w:rsid w:val="00C7673E"/>
    <w:rsid w:val="00C76788"/>
    <w:rsid w:val="00C7758A"/>
    <w:rsid w:val="00C7777D"/>
    <w:rsid w:val="00C80555"/>
    <w:rsid w:val="00C8069F"/>
    <w:rsid w:val="00C8073D"/>
    <w:rsid w:val="00C8124C"/>
    <w:rsid w:val="00C82647"/>
    <w:rsid w:val="00C82EC0"/>
    <w:rsid w:val="00C841BD"/>
    <w:rsid w:val="00C858D9"/>
    <w:rsid w:val="00C86FD5"/>
    <w:rsid w:val="00C908F9"/>
    <w:rsid w:val="00C90E62"/>
    <w:rsid w:val="00C9141A"/>
    <w:rsid w:val="00C92E77"/>
    <w:rsid w:val="00C93899"/>
    <w:rsid w:val="00C93EE9"/>
    <w:rsid w:val="00C942D1"/>
    <w:rsid w:val="00C94D9D"/>
    <w:rsid w:val="00C951D3"/>
    <w:rsid w:val="00C956E0"/>
    <w:rsid w:val="00C9626B"/>
    <w:rsid w:val="00C96BE4"/>
    <w:rsid w:val="00C96DC3"/>
    <w:rsid w:val="00C96F54"/>
    <w:rsid w:val="00C9707F"/>
    <w:rsid w:val="00CA01B3"/>
    <w:rsid w:val="00CA092B"/>
    <w:rsid w:val="00CA1802"/>
    <w:rsid w:val="00CA216D"/>
    <w:rsid w:val="00CA24A5"/>
    <w:rsid w:val="00CA2FEA"/>
    <w:rsid w:val="00CA3789"/>
    <w:rsid w:val="00CA3B20"/>
    <w:rsid w:val="00CA46BE"/>
    <w:rsid w:val="00CA4EF2"/>
    <w:rsid w:val="00CA5837"/>
    <w:rsid w:val="00CA6249"/>
    <w:rsid w:val="00CA6280"/>
    <w:rsid w:val="00CA640F"/>
    <w:rsid w:val="00CA758C"/>
    <w:rsid w:val="00CB0218"/>
    <w:rsid w:val="00CB0E2F"/>
    <w:rsid w:val="00CB11B0"/>
    <w:rsid w:val="00CB15D4"/>
    <w:rsid w:val="00CB1C6A"/>
    <w:rsid w:val="00CB2C53"/>
    <w:rsid w:val="00CB30D7"/>
    <w:rsid w:val="00CB37B7"/>
    <w:rsid w:val="00CB39B3"/>
    <w:rsid w:val="00CB3D5D"/>
    <w:rsid w:val="00CB526C"/>
    <w:rsid w:val="00CB5F47"/>
    <w:rsid w:val="00CB672E"/>
    <w:rsid w:val="00CB6CCA"/>
    <w:rsid w:val="00CB7FE0"/>
    <w:rsid w:val="00CC0C26"/>
    <w:rsid w:val="00CC0F8B"/>
    <w:rsid w:val="00CC10EC"/>
    <w:rsid w:val="00CC124E"/>
    <w:rsid w:val="00CC18AC"/>
    <w:rsid w:val="00CC2009"/>
    <w:rsid w:val="00CC24FA"/>
    <w:rsid w:val="00CC2924"/>
    <w:rsid w:val="00CC2B50"/>
    <w:rsid w:val="00CC2BEB"/>
    <w:rsid w:val="00CC4689"/>
    <w:rsid w:val="00CC48BF"/>
    <w:rsid w:val="00CC550C"/>
    <w:rsid w:val="00CC5A33"/>
    <w:rsid w:val="00CC6302"/>
    <w:rsid w:val="00CC65F3"/>
    <w:rsid w:val="00CC7050"/>
    <w:rsid w:val="00CC7683"/>
    <w:rsid w:val="00CD0BCC"/>
    <w:rsid w:val="00CD0C29"/>
    <w:rsid w:val="00CD23B1"/>
    <w:rsid w:val="00CD2676"/>
    <w:rsid w:val="00CD27D5"/>
    <w:rsid w:val="00CD29B2"/>
    <w:rsid w:val="00CD2D18"/>
    <w:rsid w:val="00CD2F50"/>
    <w:rsid w:val="00CD30ED"/>
    <w:rsid w:val="00CD4DDA"/>
    <w:rsid w:val="00CD66A4"/>
    <w:rsid w:val="00CD7368"/>
    <w:rsid w:val="00CD7E48"/>
    <w:rsid w:val="00CE01EC"/>
    <w:rsid w:val="00CE0B2E"/>
    <w:rsid w:val="00CE148D"/>
    <w:rsid w:val="00CE1F8B"/>
    <w:rsid w:val="00CE3352"/>
    <w:rsid w:val="00CE3BF0"/>
    <w:rsid w:val="00CE472B"/>
    <w:rsid w:val="00CE4B9E"/>
    <w:rsid w:val="00CE6E8C"/>
    <w:rsid w:val="00CE6EBA"/>
    <w:rsid w:val="00CE7927"/>
    <w:rsid w:val="00CE7A65"/>
    <w:rsid w:val="00CE7D0D"/>
    <w:rsid w:val="00CE7FEC"/>
    <w:rsid w:val="00CF0CD4"/>
    <w:rsid w:val="00CF1B76"/>
    <w:rsid w:val="00CF2FEE"/>
    <w:rsid w:val="00CF3450"/>
    <w:rsid w:val="00CF3513"/>
    <w:rsid w:val="00CF3978"/>
    <w:rsid w:val="00CF47CD"/>
    <w:rsid w:val="00CF4AB0"/>
    <w:rsid w:val="00CF500A"/>
    <w:rsid w:val="00CF74F5"/>
    <w:rsid w:val="00D00D8A"/>
    <w:rsid w:val="00D01552"/>
    <w:rsid w:val="00D015F6"/>
    <w:rsid w:val="00D01CE7"/>
    <w:rsid w:val="00D01E68"/>
    <w:rsid w:val="00D064D4"/>
    <w:rsid w:val="00D077EA"/>
    <w:rsid w:val="00D10A6D"/>
    <w:rsid w:val="00D11A54"/>
    <w:rsid w:val="00D12A50"/>
    <w:rsid w:val="00D13320"/>
    <w:rsid w:val="00D14097"/>
    <w:rsid w:val="00D14BF7"/>
    <w:rsid w:val="00D15064"/>
    <w:rsid w:val="00D158F1"/>
    <w:rsid w:val="00D16A98"/>
    <w:rsid w:val="00D16F37"/>
    <w:rsid w:val="00D17388"/>
    <w:rsid w:val="00D17A39"/>
    <w:rsid w:val="00D2106F"/>
    <w:rsid w:val="00D2197B"/>
    <w:rsid w:val="00D21CF1"/>
    <w:rsid w:val="00D22E6F"/>
    <w:rsid w:val="00D233CC"/>
    <w:rsid w:val="00D23CCA"/>
    <w:rsid w:val="00D24ABC"/>
    <w:rsid w:val="00D24CBD"/>
    <w:rsid w:val="00D25C72"/>
    <w:rsid w:val="00D2646A"/>
    <w:rsid w:val="00D26A00"/>
    <w:rsid w:val="00D26A1B"/>
    <w:rsid w:val="00D2785A"/>
    <w:rsid w:val="00D3119A"/>
    <w:rsid w:val="00D327A1"/>
    <w:rsid w:val="00D32B04"/>
    <w:rsid w:val="00D32F8F"/>
    <w:rsid w:val="00D338D2"/>
    <w:rsid w:val="00D3476A"/>
    <w:rsid w:val="00D3478D"/>
    <w:rsid w:val="00D36573"/>
    <w:rsid w:val="00D36E6F"/>
    <w:rsid w:val="00D3703C"/>
    <w:rsid w:val="00D37BA9"/>
    <w:rsid w:val="00D4068E"/>
    <w:rsid w:val="00D40B06"/>
    <w:rsid w:val="00D41286"/>
    <w:rsid w:val="00D438DC"/>
    <w:rsid w:val="00D443B4"/>
    <w:rsid w:val="00D45180"/>
    <w:rsid w:val="00D45E91"/>
    <w:rsid w:val="00D45F78"/>
    <w:rsid w:val="00D46128"/>
    <w:rsid w:val="00D465B7"/>
    <w:rsid w:val="00D47375"/>
    <w:rsid w:val="00D4767F"/>
    <w:rsid w:val="00D47682"/>
    <w:rsid w:val="00D500B8"/>
    <w:rsid w:val="00D5016A"/>
    <w:rsid w:val="00D5123C"/>
    <w:rsid w:val="00D5145F"/>
    <w:rsid w:val="00D51CB7"/>
    <w:rsid w:val="00D525BE"/>
    <w:rsid w:val="00D535EB"/>
    <w:rsid w:val="00D53A92"/>
    <w:rsid w:val="00D53DF7"/>
    <w:rsid w:val="00D53F69"/>
    <w:rsid w:val="00D559C5"/>
    <w:rsid w:val="00D5694F"/>
    <w:rsid w:val="00D56E53"/>
    <w:rsid w:val="00D572A5"/>
    <w:rsid w:val="00D57B3D"/>
    <w:rsid w:val="00D60764"/>
    <w:rsid w:val="00D607E1"/>
    <w:rsid w:val="00D60AD6"/>
    <w:rsid w:val="00D61B52"/>
    <w:rsid w:val="00D61CA1"/>
    <w:rsid w:val="00D62C5F"/>
    <w:rsid w:val="00D62E98"/>
    <w:rsid w:val="00D6361A"/>
    <w:rsid w:val="00D64AAF"/>
    <w:rsid w:val="00D668B2"/>
    <w:rsid w:val="00D66E97"/>
    <w:rsid w:val="00D70018"/>
    <w:rsid w:val="00D70F85"/>
    <w:rsid w:val="00D71ED1"/>
    <w:rsid w:val="00D721C5"/>
    <w:rsid w:val="00D72C1E"/>
    <w:rsid w:val="00D72D43"/>
    <w:rsid w:val="00D7335B"/>
    <w:rsid w:val="00D745ED"/>
    <w:rsid w:val="00D74DD7"/>
    <w:rsid w:val="00D752A8"/>
    <w:rsid w:val="00D752FD"/>
    <w:rsid w:val="00D75474"/>
    <w:rsid w:val="00D7550C"/>
    <w:rsid w:val="00D756F8"/>
    <w:rsid w:val="00D7588B"/>
    <w:rsid w:val="00D7639E"/>
    <w:rsid w:val="00D77326"/>
    <w:rsid w:val="00D77FB7"/>
    <w:rsid w:val="00D8109D"/>
    <w:rsid w:val="00D81385"/>
    <w:rsid w:val="00D81851"/>
    <w:rsid w:val="00D82892"/>
    <w:rsid w:val="00D82ACD"/>
    <w:rsid w:val="00D82B52"/>
    <w:rsid w:val="00D82FF2"/>
    <w:rsid w:val="00D83E83"/>
    <w:rsid w:val="00D84E43"/>
    <w:rsid w:val="00D84E7E"/>
    <w:rsid w:val="00D856DD"/>
    <w:rsid w:val="00D85CAD"/>
    <w:rsid w:val="00D861D8"/>
    <w:rsid w:val="00D867A1"/>
    <w:rsid w:val="00D86A7F"/>
    <w:rsid w:val="00D86B03"/>
    <w:rsid w:val="00D86E11"/>
    <w:rsid w:val="00D87EDA"/>
    <w:rsid w:val="00D90B0D"/>
    <w:rsid w:val="00D91505"/>
    <w:rsid w:val="00D91671"/>
    <w:rsid w:val="00D917E0"/>
    <w:rsid w:val="00D91EAC"/>
    <w:rsid w:val="00D92061"/>
    <w:rsid w:val="00D935AC"/>
    <w:rsid w:val="00D936F4"/>
    <w:rsid w:val="00D93A4C"/>
    <w:rsid w:val="00D94711"/>
    <w:rsid w:val="00D948F9"/>
    <w:rsid w:val="00D956B2"/>
    <w:rsid w:val="00D95B38"/>
    <w:rsid w:val="00D97ED3"/>
    <w:rsid w:val="00D97EE2"/>
    <w:rsid w:val="00D97F68"/>
    <w:rsid w:val="00DA18E7"/>
    <w:rsid w:val="00DA216C"/>
    <w:rsid w:val="00DA2657"/>
    <w:rsid w:val="00DA3716"/>
    <w:rsid w:val="00DA4B9B"/>
    <w:rsid w:val="00DA553A"/>
    <w:rsid w:val="00DA5847"/>
    <w:rsid w:val="00DA5CC7"/>
    <w:rsid w:val="00DA62B8"/>
    <w:rsid w:val="00DA64B1"/>
    <w:rsid w:val="00DA7626"/>
    <w:rsid w:val="00DA7D59"/>
    <w:rsid w:val="00DB0B55"/>
    <w:rsid w:val="00DB0DC6"/>
    <w:rsid w:val="00DB0EB7"/>
    <w:rsid w:val="00DB1C7F"/>
    <w:rsid w:val="00DB22DD"/>
    <w:rsid w:val="00DB26B8"/>
    <w:rsid w:val="00DB47EA"/>
    <w:rsid w:val="00DB52CA"/>
    <w:rsid w:val="00DB6ADC"/>
    <w:rsid w:val="00DB70DD"/>
    <w:rsid w:val="00DC0507"/>
    <w:rsid w:val="00DC08D1"/>
    <w:rsid w:val="00DC18F9"/>
    <w:rsid w:val="00DC224B"/>
    <w:rsid w:val="00DC23EA"/>
    <w:rsid w:val="00DC248B"/>
    <w:rsid w:val="00DC2741"/>
    <w:rsid w:val="00DC4613"/>
    <w:rsid w:val="00DC47C3"/>
    <w:rsid w:val="00DC4AB9"/>
    <w:rsid w:val="00DC4B01"/>
    <w:rsid w:val="00DC4B42"/>
    <w:rsid w:val="00DC4EF8"/>
    <w:rsid w:val="00DC6308"/>
    <w:rsid w:val="00DC6935"/>
    <w:rsid w:val="00DC7070"/>
    <w:rsid w:val="00DC75E2"/>
    <w:rsid w:val="00DC7953"/>
    <w:rsid w:val="00DD01EF"/>
    <w:rsid w:val="00DD113A"/>
    <w:rsid w:val="00DD1E83"/>
    <w:rsid w:val="00DD1F12"/>
    <w:rsid w:val="00DD24D6"/>
    <w:rsid w:val="00DD3985"/>
    <w:rsid w:val="00DD3D52"/>
    <w:rsid w:val="00DD4277"/>
    <w:rsid w:val="00DD4F4A"/>
    <w:rsid w:val="00DD5B5F"/>
    <w:rsid w:val="00DD683D"/>
    <w:rsid w:val="00DD6DD1"/>
    <w:rsid w:val="00DD7991"/>
    <w:rsid w:val="00DD7B0B"/>
    <w:rsid w:val="00DD7B69"/>
    <w:rsid w:val="00DE033B"/>
    <w:rsid w:val="00DE072A"/>
    <w:rsid w:val="00DE0B51"/>
    <w:rsid w:val="00DE1249"/>
    <w:rsid w:val="00DE1AB0"/>
    <w:rsid w:val="00DE4523"/>
    <w:rsid w:val="00DE507E"/>
    <w:rsid w:val="00DE5808"/>
    <w:rsid w:val="00DE5A88"/>
    <w:rsid w:val="00DE60A5"/>
    <w:rsid w:val="00DE6282"/>
    <w:rsid w:val="00DE6480"/>
    <w:rsid w:val="00DE693E"/>
    <w:rsid w:val="00DF0291"/>
    <w:rsid w:val="00DF05DA"/>
    <w:rsid w:val="00DF0A5A"/>
    <w:rsid w:val="00DF126D"/>
    <w:rsid w:val="00DF157B"/>
    <w:rsid w:val="00DF17D3"/>
    <w:rsid w:val="00DF2780"/>
    <w:rsid w:val="00DF2B6D"/>
    <w:rsid w:val="00DF2F84"/>
    <w:rsid w:val="00DF47FC"/>
    <w:rsid w:val="00DF4ABE"/>
    <w:rsid w:val="00DF7D72"/>
    <w:rsid w:val="00E00516"/>
    <w:rsid w:val="00E01A9D"/>
    <w:rsid w:val="00E027A3"/>
    <w:rsid w:val="00E05B42"/>
    <w:rsid w:val="00E05F2A"/>
    <w:rsid w:val="00E05F8F"/>
    <w:rsid w:val="00E07671"/>
    <w:rsid w:val="00E1024F"/>
    <w:rsid w:val="00E10580"/>
    <w:rsid w:val="00E1180A"/>
    <w:rsid w:val="00E11B97"/>
    <w:rsid w:val="00E11D94"/>
    <w:rsid w:val="00E11E12"/>
    <w:rsid w:val="00E121A7"/>
    <w:rsid w:val="00E12561"/>
    <w:rsid w:val="00E12AF7"/>
    <w:rsid w:val="00E12DBC"/>
    <w:rsid w:val="00E13562"/>
    <w:rsid w:val="00E13B4F"/>
    <w:rsid w:val="00E14E7E"/>
    <w:rsid w:val="00E150DE"/>
    <w:rsid w:val="00E16244"/>
    <w:rsid w:val="00E167A7"/>
    <w:rsid w:val="00E170B2"/>
    <w:rsid w:val="00E2010C"/>
    <w:rsid w:val="00E20379"/>
    <w:rsid w:val="00E20F60"/>
    <w:rsid w:val="00E22267"/>
    <w:rsid w:val="00E23447"/>
    <w:rsid w:val="00E25F91"/>
    <w:rsid w:val="00E26854"/>
    <w:rsid w:val="00E2709E"/>
    <w:rsid w:val="00E31A55"/>
    <w:rsid w:val="00E31ADE"/>
    <w:rsid w:val="00E32457"/>
    <w:rsid w:val="00E328D2"/>
    <w:rsid w:val="00E32DA2"/>
    <w:rsid w:val="00E33087"/>
    <w:rsid w:val="00E33BBC"/>
    <w:rsid w:val="00E34746"/>
    <w:rsid w:val="00E3511F"/>
    <w:rsid w:val="00E3545D"/>
    <w:rsid w:val="00E35F6A"/>
    <w:rsid w:val="00E36D5A"/>
    <w:rsid w:val="00E37929"/>
    <w:rsid w:val="00E37F10"/>
    <w:rsid w:val="00E4102F"/>
    <w:rsid w:val="00E41097"/>
    <w:rsid w:val="00E410E1"/>
    <w:rsid w:val="00E41CEF"/>
    <w:rsid w:val="00E42085"/>
    <w:rsid w:val="00E42534"/>
    <w:rsid w:val="00E425BA"/>
    <w:rsid w:val="00E42ACF"/>
    <w:rsid w:val="00E43797"/>
    <w:rsid w:val="00E44DD0"/>
    <w:rsid w:val="00E45993"/>
    <w:rsid w:val="00E45B5A"/>
    <w:rsid w:val="00E464F6"/>
    <w:rsid w:val="00E474CD"/>
    <w:rsid w:val="00E50A51"/>
    <w:rsid w:val="00E517FF"/>
    <w:rsid w:val="00E52093"/>
    <w:rsid w:val="00E53D8E"/>
    <w:rsid w:val="00E553B5"/>
    <w:rsid w:val="00E55954"/>
    <w:rsid w:val="00E5733D"/>
    <w:rsid w:val="00E6026C"/>
    <w:rsid w:val="00E60334"/>
    <w:rsid w:val="00E60466"/>
    <w:rsid w:val="00E60702"/>
    <w:rsid w:val="00E61290"/>
    <w:rsid w:val="00E61676"/>
    <w:rsid w:val="00E61D6E"/>
    <w:rsid w:val="00E62C54"/>
    <w:rsid w:val="00E63E67"/>
    <w:rsid w:val="00E641CD"/>
    <w:rsid w:val="00E64A8B"/>
    <w:rsid w:val="00E651F2"/>
    <w:rsid w:val="00E651F3"/>
    <w:rsid w:val="00E6540F"/>
    <w:rsid w:val="00E65BEC"/>
    <w:rsid w:val="00E66525"/>
    <w:rsid w:val="00E66CC0"/>
    <w:rsid w:val="00E6728E"/>
    <w:rsid w:val="00E7025A"/>
    <w:rsid w:val="00E7035E"/>
    <w:rsid w:val="00E70400"/>
    <w:rsid w:val="00E70747"/>
    <w:rsid w:val="00E7074D"/>
    <w:rsid w:val="00E7223D"/>
    <w:rsid w:val="00E72A8E"/>
    <w:rsid w:val="00E73912"/>
    <w:rsid w:val="00E7402B"/>
    <w:rsid w:val="00E740BD"/>
    <w:rsid w:val="00E74224"/>
    <w:rsid w:val="00E74284"/>
    <w:rsid w:val="00E74B65"/>
    <w:rsid w:val="00E74DAF"/>
    <w:rsid w:val="00E7568D"/>
    <w:rsid w:val="00E779D1"/>
    <w:rsid w:val="00E779E8"/>
    <w:rsid w:val="00E80599"/>
    <w:rsid w:val="00E80862"/>
    <w:rsid w:val="00E8163D"/>
    <w:rsid w:val="00E81D4B"/>
    <w:rsid w:val="00E82695"/>
    <w:rsid w:val="00E82D16"/>
    <w:rsid w:val="00E83135"/>
    <w:rsid w:val="00E8506C"/>
    <w:rsid w:val="00E86088"/>
    <w:rsid w:val="00E86CCF"/>
    <w:rsid w:val="00E87042"/>
    <w:rsid w:val="00E870AF"/>
    <w:rsid w:val="00E87386"/>
    <w:rsid w:val="00E876A5"/>
    <w:rsid w:val="00E90176"/>
    <w:rsid w:val="00E906CA"/>
    <w:rsid w:val="00E9278C"/>
    <w:rsid w:val="00E93389"/>
    <w:rsid w:val="00E93EA7"/>
    <w:rsid w:val="00E94918"/>
    <w:rsid w:val="00E95C98"/>
    <w:rsid w:val="00E961FF"/>
    <w:rsid w:val="00E96368"/>
    <w:rsid w:val="00E96B00"/>
    <w:rsid w:val="00E96C86"/>
    <w:rsid w:val="00E97656"/>
    <w:rsid w:val="00EA0493"/>
    <w:rsid w:val="00EA0E05"/>
    <w:rsid w:val="00EA1085"/>
    <w:rsid w:val="00EA2389"/>
    <w:rsid w:val="00EA322E"/>
    <w:rsid w:val="00EA3258"/>
    <w:rsid w:val="00EA444D"/>
    <w:rsid w:val="00EA4CB9"/>
    <w:rsid w:val="00EB0325"/>
    <w:rsid w:val="00EB0405"/>
    <w:rsid w:val="00EB05C3"/>
    <w:rsid w:val="00EB0AA5"/>
    <w:rsid w:val="00EB23C3"/>
    <w:rsid w:val="00EB27F4"/>
    <w:rsid w:val="00EB3907"/>
    <w:rsid w:val="00EB4253"/>
    <w:rsid w:val="00EB4CC0"/>
    <w:rsid w:val="00EB5A1E"/>
    <w:rsid w:val="00EB6A4A"/>
    <w:rsid w:val="00EB7353"/>
    <w:rsid w:val="00EB7579"/>
    <w:rsid w:val="00EC001F"/>
    <w:rsid w:val="00EC2D6D"/>
    <w:rsid w:val="00EC3370"/>
    <w:rsid w:val="00EC34BA"/>
    <w:rsid w:val="00EC3B71"/>
    <w:rsid w:val="00EC4971"/>
    <w:rsid w:val="00EC4C38"/>
    <w:rsid w:val="00EC4D15"/>
    <w:rsid w:val="00EC4DB4"/>
    <w:rsid w:val="00EC54BC"/>
    <w:rsid w:val="00EC5D07"/>
    <w:rsid w:val="00EC5DF2"/>
    <w:rsid w:val="00EC60B8"/>
    <w:rsid w:val="00EC6B99"/>
    <w:rsid w:val="00EC7D77"/>
    <w:rsid w:val="00ED00CB"/>
    <w:rsid w:val="00ED0451"/>
    <w:rsid w:val="00ED0505"/>
    <w:rsid w:val="00ED1017"/>
    <w:rsid w:val="00ED16F2"/>
    <w:rsid w:val="00ED17B3"/>
    <w:rsid w:val="00ED1ADB"/>
    <w:rsid w:val="00ED2307"/>
    <w:rsid w:val="00ED32A0"/>
    <w:rsid w:val="00ED645E"/>
    <w:rsid w:val="00ED6EC8"/>
    <w:rsid w:val="00ED6F1A"/>
    <w:rsid w:val="00EE08C0"/>
    <w:rsid w:val="00EE0F7E"/>
    <w:rsid w:val="00EE1794"/>
    <w:rsid w:val="00EE192B"/>
    <w:rsid w:val="00EE3882"/>
    <w:rsid w:val="00EE3A67"/>
    <w:rsid w:val="00EE4397"/>
    <w:rsid w:val="00EE4E44"/>
    <w:rsid w:val="00EE520B"/>
    <w:rsid w:val="00EE5465"/>
    <w:rsid w:val="00EE59F7"/>
    <w:rsid w:val="00EE7378"/>
    <w:rsid w:val="00EE7827"/>
    <w:rsid w:val="00EF1A65"/>
    <w:rsid w:val="00EF1B09"/>
    <w:rsid w:val="00EF1CA7"/>
    <w:rsid w:val="00EF1F11"/>
    <w:rsid w:val="00EF2465"/>
    <w:rsid w:val="00EF29A2"/>
    <w:rsid w:val="00EF33A1"/>
    <w:rsid w:val="00EF3645"/>
    <w:rsid w:val="00EF41CB"/>
    <w:rsid w:val="00EF43C7"/>
    <w:rsid w:val="00EF4882"/>
    <w:rsid w:val="00EF4C55"/>
    <w:rsid w:val="00EF6999"/>
    <w:rsid w:val="00EF6BE3"/>
    <w:rsid w:val="00EF7B4D"/>
    <w:rsid w:val="00EF7B61"/>
    <w:rsid w:val="00F0045A"/>
    <w:rsid w:val="00F00844"/>
    <w:rsid w:val="00F01B57"/>
    <w:rsid w:val="00F0208B"/>
    <w:rsid w:val="00F020E4"/>
    <w:rsid w:val="00F025EB"/>
    <w:rsid w:val="00F02822"/>
    <w:rsid w:val="00F04525"/>
    <w:rsid w:val="00F051A5"/>
    <w:rsid w:val="00F0590A"/>
    <w:rsid w:val="00F07B55"/>
    <w:rsid w:val="00F07B58"/>
    <w:rsid w:val="00F1155D"/>
    <w:rsid w:val="00F11E5E"/>
    <w:rsid w:val="00F12284"/>
    <w:rsid w:val="00F12396"/>
    <w:rsid w:val="00F12E47"/>
    <w:rsid w:val="00F1367E"/>
    <w:rsid w:val="00F13B4C"/>
    <w:rsid w:val="00F1503D"/>
    <w:rsid w:val="00F15C32"/>
    <w:rsid w:val="00F167BE"/>
    <w:rsid w:val="00F168A6"/>
    <w:rsid w:val="00F16B50"/>
    <w:rsid w:val="00F17F67"/>
    <w:rsid w:val="00F2065C"/>
    <w:rsid w:val="00F20E8B"/>
    <w:rsid w:val="00F22452"/>
    <w:rsid w:val="00F22B2F"/>
    <w:rsid w:val="00F23B6E"/>
    <w:rsid w:val="00F23F65"/>
    <w:rsid w:val="00F24234"/>
    <w:rsid w:val="00F2455F"/>
    <w:rsid w:val="00F246BE"/>
    <w:rsid w:val="00F24E13"/>
    <w:rsid w:val="00F251E0"/>
    <w:rsid w:val="00F255BA"/>
    <w:rsid w:val="00F25CA3"/>
    <w:rsid w:val="00F25CF5"/>
    <w:rsid w:val="00F26B94"/>
    <w:rsid w:val="00F276DE"/>
    <w:rsid w:val="00F277CB"/>
    <w:rsid w:val="00F27950"/>
    <w:rsid w:val="00F27D11"/>
    <w:rsid w:val="00F300B4"/>
    <w:rsid w:val="00F30D72"/>
    <w:rsid w:val="00F315A8"/>
    <w:rsid w:val="00F31DCB"/>
    <w:rsid w:val="00F32128"/>
    <w:rsid w:val="00F3243A"/>
    <w:rsid w:val="00F32B4C"/>
    <w:rsid w:val="00F339AA"/>
    <w:rsid w:val="00F33D39"/>
    <w:rsid w:val="00F3520A"/>
    <w:rsid w:val="00F35212"/>
    <w:rsid w:val="00F365F7"/>
    <w:rsid w:val="00F407F5"/>
    <w:rsid w:val="00F40B15"/>
    <w:rsid w:val="00F40F32"/>
    <w:rsid w:val="00F417E0"/>
    <w:rsid w:val="00F4205D"/>
    <w:rsid w:val="00F426C9"/>
    <w:rsid w:val="00F433C3"/>
    <w:rsid w:val="00F43CE7"/>
    <w:rsid w:val="00F44174"/>
    <w:rsid w:val="00F4465B"/>
    <w:rsid w:val="00F44869"/>
    <w:rsid w:val="00F45F94"/>
    <w:rsid w:val="00F46955"/>
    <w:rsid w:val="00F46957"/>
    <w:rsid w:val="00F46FFB"/>
    <w:rsid w:val="00F47543"/>
    <w:rsid w:val="00F5056F"/>
    <w:rsid w:val="00F5080A"/>
    <w:rsid w:val="00F510E0"/>
    <w:rsid w:val="00F516F0"/>
    <w:rsid w:val="00F51D32"/>
    <w:rsid w:val="00F532C3"/>
    <w:rsid w:val="00F534DB"/>
    <w:rsid w:val="00F5352D"/>
    <w:rsid w:val="00F55575"/>
    <w:rsid w:val="00F557C8"/>
    <w:rsid w:val="00F569B0"/>
    <w:rsid w:val="00F56FBB"/>
    <w:rsid w:val="00F570CB"/>
    <w:rsid w:val="00F57757"/>
    <w:rsid w:val="00F57D95"/>
    <w:rsid w:val="00F603D0"/>
    <w:rsid w:val="00F6096B"/>
    <w:rsid w:val="00F60B79"/>
    <w:rsid w:val="00F60EDA"/>
    <w:rsid w:val="00F60EE2"/>
    <w:rsid w:val="00F640E1"/>
    <w:rsid w:val="00F64EC4"/>
    <w:rsid w:val="00F64F21"/>
    <w:rsid w:val="00F650C1"/>
    <w:rsid w:val="00F65573"/>
    <w:rsid w:val="00F65695"/>
    <w:rsid w:val="00F6580C"/>
    <w:rsid w:val="00F65873"/>
    <w:rsid w:val="00F65FB5"/>
    <w:rsid w:val="00F663C5"/>
    <w:rsid w:val="00F66D0C"/>
    <w:rsid w:val="00F67749"/>
    <w:rsid w:val="00F6774D"/>
    <w:rsid w:val="00F67AD9"/>
    <w:rsid w:val="00F70063"/>
    <w:rsid w:val="00F701CE"/>
    <w:rsid w:val="00F7037B"/>
    <w:rsid w:val="00F704D3"/>
    <w:rsid w:val="00F71A8E"/>
    <w:rsid w:val="00F71C87"/>
    <w:rsid w:val="00F72715"/>
    <w:rsid w:val="00F73098"/>
    <w:rsid w:val="00F739D3"/>
    <w:rsid w:val="00F74F91"/>
    <w:rsid w:val="00F75234"/>
    <w:rsid w:val="00F752F6"/>
    <w:rsid w:val="00F75650"/>
    <w:rsid w:val="00F7566A"/>
    <w:rsid w:val="00F76139"/>
    <w:rsid w:val="00F77EE1"/>
    <w:rsid w:val="00F80003"/>
    <w:rsid w:val="00F805EB"/>
    <w:rsid w:val="00F80F1F"/>
    <w:rsid w:val="00F80FD6"/>
    <w:rsid w:val="00F81035"/>
    <w:rsid w:val="00F81303"/>
    <w:rsid w:val="00F81327"/>
    <w:rsid w:val="00F81B22"/>
    <w:rsid w:val="00F820CC"/>
    <w:rsid w:val="00F82D54"/>
    <w:rsid w:val="00F842DF"/>
    <w:rsid w:val="00F84463"/>
    <w:rsid w:val="00F852BF"/>
    <w:rsid w:val="00F867EA"/>
    <w:rsid w:val="00F868EB"/>
    <w:rsid w:val="00F90558"/>
    <w:rsid w:val="00F90B27"/>
    <w:rsid w:val="00F91561"/>
    <w:rsid w:val="00F92484"/>
    <w:rsid w:val="00F92847"/>
    <w:rsid w:val="00F93A7D"/>
    <w:rsid w:val="00F950BF"/>
    <w:rsid w:val="00F95AEF"/>
    <w:rsid w:val="00F95F6B"/>
    <w:rsid w:val="00FA058F"/>
    <w:rsid w:val="00FA09C4"/>
    <w:rsid w:val="00FA0CF4"/>
    <w:rsid w:val="00FA0F19"/>
    <w:rsid w:val="00FA11AD"/>
    <w:rsid w:val="00FA141B"/>
    <w:rsid w:val="00FA165F"/>
    <w:rsid w:val="00FA29DF"/>
    <w:rsid w:val="00FA3B6F"/>
    <w:rsid w:val="00FA3EB5"/>
    <w:rsid w:val="00FA404D"/>
    <w:rsid w:val="00FA58E4"/>
    <w:rsid w:val="00FA7273"/>
    <w:rsid w:val="00FB00CD"/>
    <w:rsid w:val="00FB03A6"/>
    <w:rsid w:val="00FB1A15"/>
    <w:rsid w:val="00FB34B7"/>
    <w:rsid w:val="00FB74D9"/>
    <w:rsid w:val="00FB7867"/>
    <w:rsid w:val="00FC0A05"/>
    <w:rsid w:val="00FC1631"/>
    <w:rsid w:val="00FC2C7D"/>
    <w:rsid w:val="00FC3256"/>
    <w:rsid w:val="00FC342A"/>
    <w:rsid w:val="00FC3A18"/>
    <w:rsid w:val="00FC3F09"/>
    <w:rsid w:val="00FC4299"/>
    <w:rsid w:val="00FC472B"/>
    <w:rsid w:val="00FC547F"/>
    <w:rsid w:val="00FC5675"/>
    <w:rsid w:val="00FC5830"/>
    <w:rsid w:val="00FC6BED"/>
    <w:rsid w:val="00FD083E"/>
    <w:rsid w:val="00FD0A15"/>
    <w:rsid w:val="00FD0D0B"/>
    <w:rsid w:val="00FD1FCA"/>
    <w:rsid w:val="00FD30ED"/>
    <w:rsid w:val="00FD33A7"/>
    <w:rsid w:val="00FD5451"/>
    <w:rsid w:val="00FD551B"/>
    <w:rsid w:val="00FD62BC"/>
    <w:rsid w:val="00FD6ABD"/>
    <w:rsid w:val="00FE050B"/>
    <w:rsid w:val="00FE0D51"/>
    <w:rsid w:val="00FE1372"/>
    <w:rsid w:val="00FE3405"/>
    <w:rsid w:val="00FE39BB"/>
    <w:rsid w:val="00FE3B6F"/>
    <w:rsid w:val="00FE3C45"/>
    <w:rsid w:val="00FE4388"/>
    <w:rsid w:val="00FE4C60"/>
    <w:rsid w:val="00FE4FD5"/>
    <w:rsid w:val="00FE5482"/>
    <w:rsid w:val="00FE5822"/>
    <w:rsid w:val="00FE587E"/>
    <w:rsid w:val="00FE58C5"/>
    <w:rsid w:val="00FE5AC1"/>
    <w:rsid w:val="00FE6489"/>
    <w:rsid w:val="00FE76BD"/>
    <w:rsid w:val="00FF0D5E"/>
    <w:rsid w:val="00FF312E"/>
    <w:rsid w:val="00FF3901"/>
    <w:rsid w:val="00FF3B45"/>
    <w:rsid w:val="00FF3DEF"/>
    <w:rsid w:val="00FF4889"/>
    <w:rsid w:val="00FF5573"/>
    <w:rsid w:val="00FF5810"/>
    <w:rsid w:val="00FF5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D7560D"/>
  <w15:docId w15:val="{5540EA73-223E-4F5A-9CB7-D5B2E0AF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6476"/>
    <w:rPr>
      <w:color w:val="0563C1" w:themeColor="hyperlink"/>
      <w:u w:val="single"/>
    </w:rPr>
  </w:style>
  <w:style w:type="character" w:styleId="CommentReference">
    <w:name w:val="annotation reference"/>
    <w:basedOn w:val="DefaultParagraphFont"/>
    <w:uiPriority w:val="99"/>
    <w:semiHidden/>
    <w:unhideWhenUsed/>
    <w:rsid w:val="001D6476"/>
    <w:rPr>
      <w:sz w:val="16"/>
      <w:szCs w:val="16"/>
    </w:rPr>
  </w:style>
  <w:style w:type="paragraph" w:styleId="CommentText">
    <w:name w:val="annotation text"/>
    <w:basedOn w:val="Normal"/>
    <w:link w:val="CommentTextChar"/>
    <w:uiPriority w:val="99"/>
    <w:unhideWhenUsed/>
    <w:rsid w:val="001D6476"/>
    <w:pPr>
      <w:spacing w:after="0" w:line="480" w:lineRule="auto"/>
    </w:pPr>
    <w:rPr>
      <w:rFonts w:ascii="Karla" w:hAnsi="Karla" w:cs="Times New Roman"/>
      <w:sz w:val="20"/>
      <w:szCs w:val="20"/>
    </w:rPr>
  </w:style>
  <w:style w:type="character" w:customStyle="1" w:styleId="CommentTextChar">
    <w:name w:val="Comment Text Char"/>
    <w:basedOn w:val="DefaultParagraphFont"/>
    <w:link w:val="CommentText"/>
    <w:uiPriority w:val="99"/>
    <w:rsid w:val="001D6476"/>
    <w:rPr>
      <w:rFonts w:ascii="Karla" w:hAnsi="Karla" w:cs="Times New Roman"/>
      <w:sz w:val="20"/>
      <w:szCs w:val="20"/>
    </w:rPr>
  </w:style>
  <w:style w:type="table" w:styleId="TableGrid">
    <w:name w:val="Table Grid"/>
    <w:basedOn w:val="TableNormal"/>
    <w:uiPriority w:val="59"/>
    <w:rsid w:val="001D64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97840"/>
    <w:pPr>
      <w:tabs>
        <w:tab w:val="center" w:pos="4680"/>
        <w:tab w:val="right" w:pos="9360"/>
      </w:tabs>
      <w:spacing w:after="0" w:line="480" w:lineRule="auto"/>
    </w:pPr>
    <w:rPr>
      <w:rFonts w:ascii="Karla" w:hAnsi="Karla" w:cs="Times New Roman"/>
      <w:szCs w:val="24"/>
    </w:rPr>
  </w:style>
  <w:style w:type="character" w:customStyle="1" w:styleId="FooterChar">
    <w:name w:val="Footer Char"/>
    <w:basedOn w:val="DefaultParagraphFont"/>
    <w:link w:val="Footer"/>
    <w:uiPriority w:val="99"/>
    <w:rsid w:val="00B97840"/>
    <w:rPr>
      <w:rFonts w:ascii="Karla" w:hAnsi="Karla" w:cs="Times New Roman"/>
      <w:szCs w:val="24"/>
    </w:rPr>
  </w:style>
  <w:style w:type="paragraph" w:styleId="ListParagraph">
    <w:name w:val="List Paragraph"/>
    <w:basedOn w:val="Normal"/>
    <w:link w:val="ListParagraphChar"/>
    <w:uiPriority w:val="34"/>
    <w:qFormat/>
    <w:rsid w:val="00995EB9"/>
    <w:pPr>
      <w:ind w:left="720"/>
      <w:contextualSpacing/>
    </w:pPr>
  </w:style>
  <w:style w:type="paragraph" w:customStyle="1" w:styleId="f-body">
    <w:name w:val="f-body"/>
    <w:basedOn w:val="Normal"/>
    <w:link w:val="f-bodyChar"/>
    <w:rsid w:val="00B047F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C38C8"/>
    <w:rPr>
      <w:color w:val="954F72" w:themeColor="followedHyperlink"/>
      <w:u w:val="single"/>
    </w:rPr>
  </w:style>
  <w:style w:type="paragraph" w:customStyle="1" w:styleId="EndNoteBibliographyTitle">
    <w:name w:val="EndNote Bibliography Title"/>
    <w:basedOn w:val="Normal"/>
    <w:link w:val="EndNoteBibliographyTitleChar"/>
    <w:rsid w:val="00C60B7D"/>
    <w:pPr>
      <w:spacing w:after="0"/>
      <w:jc w:val="center"/>
    </w:pPr>
    <w:rPr>
      <w:rFonts w:ascii="Karla" w:hAnsi="Karla" w:cs="Calibri"/>
      <w:noProof/>
    </w:rPr>
  </w:style>
  <w:style w:type="character" w:customStyle="1" w:styleId="f-bodyChar">
    <w:name w:val="f-body Char"/>
    <w:basedOn w:val="DefaultParagraphFont"/>
    <w:link w:val="f-body"/>
    <w:rsid w:val="00C60B7D"/>
    <w:rPr>
      <w:rFonts w:ascii="Times New Roman" w:eastAsia="Times New Roman" w:hAnsi="Times New Roman" w:cs="Times New Roman"/>
      <w:sz w:val="24"/>
      <w:szCs w:val="24"/>
    </w:rPr>
  </w:style>
  <w:style w:type="character" w:customStyle="1" w:styleId="EndNoteBibliographyTitleChar">
    <w:name w:val="EndNote Bibliography Title Char"/>
    <w:basedOn w:val="f-bodyChar"/>
    <w:link w:val="EndNoteBibliographyTitle"/>
    <w:rsid w:val="00C60B7D"/>
    <w:rPr>
      <w:rFonts w:ascii="Karla" w:eastAsia="Times New Roman" w:hAnsi="Karla" w:cs="Calibri"/>
      <w:noProof/>
      <w:sz w:val="24"/>
      <w:szCs w:val="24"/>
    </w:rPr>
  </w:style>
  <w:style w:type="paragraph" w:customStyle="1" w:styleId="EndNoteBibliography">
    <w:name w:val="EndNote Bibliography"/>
    <w:basedOn w:val="Normal"/>
    <w:link w:val="EndNoteBibliographyChar"/>
    <w:rsid w:val="00C60B7D"/>
    <w:pPr>
      <w:spacing w:line="480" w:lineRule="auto"/>
    </w:pPr>
    <w:rPr>
      <w:rFonts w:ascii="Karla" w:hAnsi="Karla" w:cs="Calibri"/>
      <w:noProof/>
    </w:rPr>
  </w:style>
  <w:style w:type="character" w:customStyle="1" w:styleId="EndNoteBibliographyChar">
    <w:name w:val="EndNote Bibliography Char"/>
    <w:basedOn w:val="f-bodyChar"/>
    <w:link w:val="EndNoteBibliography"/>
    <w:rsid w:val="00C60B7D"/>
    <w:rPr>
      <w:rFonts w:ascii="Karla" w:eastAsia="Times New Roman" w:hAnsi="Karla" w:cs="Calibri"/>
      <w:noProof/>
      <w:sz w:val="24"/>
      <w:szCs w:val="24"/>
    </w:rPr>
  </w:style>
  <w:style w:type="paragraph" w:styleId="EndnoteText">
    <w:name w:val="endnote text"/>
    <w:basedOn w:val="Normal"/>
    <w:link w:val="EndnoteTextChar"/>
    <w:uiPriority w:val="99"/>
    <w:semiHidden/>
    <w:unhideWhenUsed/>
    <w:rsid w:val="006321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32104"/>
    <w:rPr>
      <w:sz w:val="20"/>
      <w:szCs w:val="20"/>
    </w:rPr>
  </w:style>
  <w:style w:type="character" w:styleId="EndnoteReference">
    <w:name w:val="endnote reference"/>
    <w:basedOn w:val="DefaultParagraphFont"/>
    <w:uiPriority w:val="99"/>
    <w:semiHidden/>
    <w:unhideWhenUsed/>
    <w:rsid w:val="00632104"/>
    <w:rPr>
      <w:vertAlign w:val="superscript"/>
    </w:rPr>
  </w:style>
  <w:style w:type="paragraph" w:styleId="CommentSubject">
    <w:name w:val="annotation subject"/>
    <w:basedOn w:val="CommentText"/>
    <w:next w:val="CommentText"/>
    <w:link w:val="CommentSubjectChar"/>
    <w:uiPriority w:val="99"/>
    <w:semiHidden/>
    <w:unhideWhenUsed/>
    <w:rsid w:val="00244CA0"/>
    <w:pPr>
      <w:spacing w:after="160" w:line="240" w:lineRule="auto"/>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244CA0"/>
    <w:rPr>
      <w:rFonts w:ascii="Karla" w:hAnsi="Karla" w:cs="Times New Roman"/>
      <w:b/>
      <w:bCs/>
      <w:sz w:val="20"/>
      <w:szCs w:val="20"/>
    </w:rPr>
  </w:style>
  <w:style w:type="character" w:customStyle="1" w:styleId="sr-only">
    <w:name w:val="sr-only"/>
    <w:basedOn w:val="DefaultParagraphFont"/>
    <w:rsid w:val="00763C13"/>
  </w:style>
  <w:style w:type="character" w:customStyle="1" w:styleId="cf01">
    <w:name w:val="cf01"/>
    <w:basedOn w:val="DefaultParagraphFont"/>
    <w:rsid w:val="008B76F8"/>
    <w:rPr>
      <w:rFonts w:ascii="Segoe UI" w:hAnsi="Segoe UI" w:cs="Segoe UI" w:hint="default"/>
      <w:sz w:val="18"/>
      <w:szCs w:val="18"/>
    </w:rPr>
  </w:style>
  <w:style w:type="paragraph" w:styleId="FootnoteText">
    <w:name w:val="footnote text"/>
    <w:basedOn w:val="Normal"/>
    <w:link w:val="FootnoteTextChar"/>
    <w:uiPriority w:val="99"/>
    <w:unhideWhenUsed/>
    <w:rsid w:val="00EB0AA5"/>
    <w:pPr>
      <w:spacing w:after="0" w:line="240" w:lineRule="auto"/>
      <w:ind w:left="1440" w:hanging="360"/>
    </w:pPr>
    <w:rPr>
      <w:rFonts w:ascii="Tahoma" w:eastAsia="Calibri" w:hAnsi="Tahoma" w:cs="Times New Roman"/>
      <w:sz w:val="20"/>
      <w:szCs w:val="20"/>
    </w:rPr>
  </w:style>
  <w:style w:type="character" w:customStyle="1" w:styleId="FootnoteTextChar">
    <w:name w:val="Footnote Text Char"/>
    <w:basedOn w:val="DefaultParagraphFont"/>
    <w:link w:val="FootnoteText"/>
    <w:uiPriority w:val="99"/>
    <w:rsid w:val="00EB0AA5"/>
    <w:rPr>
      <w:rFonts w:ascii="Tahoma" w:eastAsia="Calibri" w:hAnsi="Tahoma" w:cs="Times New Roman"/>
      <w:sz w:val="20"/>
      <w:szCs w:val="20"/>
    </w:rPr>
  </w:style>
  <w:style w:type="character" w:styleId="FootnoteReference">
    <w:name w:val="footnote reference"/>
    <w:basedOn w:val="DefaultParagraphFont"/>
    <w:uiPriority w:val="99"/>
    <w:semiHidden/>
    <w:unhideWhenUsed/>
    <w:rsid w:val="00EB0AA5"/>
    <w:rPr>
      <w:vertAlign w:val="superscript"/>
    </w:rPr>
  </w:style>
  <w:style w:type="character" w:customStyle="1" w:styleId="normaltextrun">
    <w:name w:val="normaltextrun"/>
    <w:basedOn w:val="DefaultParagraphFont"/>
    <w:rsid w:val="003C5982"/>
  </w:style>
  <w:style w:type="character" w:customStyle="1" w:styleId="ListParagraphChar">
    <w:name w:val="List Paragraph Char"/>
    <w:basedOn w:val="DefaultParagraphFont"/>
    <w:link w:val="ListParagraph"/>
    <w:uiPriority w:val="34"/>
    <w:rsid w:val="002239EB"/>
  </w:style>
  <w:style w:type="paragraph" w:styleId="Header">
    <w:name w:val="header"/>
    <w:basedOn w:val="Normal"/>
    <w:link w:val="HeaderChar"/>
    <w:uiPriority w:val="99"/>
    <w:unhideWhenUsed/>
    <w:rsid w:val="001456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6F3"/>
  </w:style>
  <w:style w:type="character" w:styleId="UnresolvedMention">
    <w:name w:val="Unresolved Mention"/>
    <w:basedOn w:val="DefaultParagraphFont"/>
    <w:uiPriority w:val="99"/>
    <w:semiHidden/>
    <w:unhideWhenUsed/>
    <w:rsid w:val="000117BE"/>
    <w:rPr>
      <w:color w:val="605E5C"/>
      <w:shd w:val="clear" w:color="auto" w:fill="E1DFDD"/>
    </w:rPr>
  </w:style>
  <w:style w:type="paragraph" w:styleId="Revision">
    <w:name w:val="Revision"/>
    <w:hidden/>
    <w:uiPriority w:val="99"/>
    <w:semiHidden/>
    <w:rsid w:val="002851B9"/>
    <w:pPr>
      <w:spacing w:after="0" w:line="240" w:lineRule="auto"/>
    </w:pPr>
  </w:style>
  <w:style w:type="paragraph" w:customStyle="1" w:styleId="EndNoteCategoryHeading">
    <w:name w:val="EndNote Category Heading"/>
    <w:basedOn w:val="Normal"/>
    <w:link w:val="EndNoteCategoryHeadingChar"/>
    <w:rsid w:val="00B3069F"/>
    <w:pPr>
      <w:spacing w:before="120" w:after="120"/>
    </w:pPr>
  </w:style>
  <w:style w:type="character" w:customStyle="1" w:styleId="EndNoteCategoryHeadingChar">
    <w:name w:val="EndNote Category Heading Char"/>
    <w:basedOn w:val="DefaultParagraphFont"/>
    <w:link w:val="EndNoteCategoryHeading"/>
    <w:rsid w:val="00B3069F"/>
  </w:style>
  <w:style w:type="character" w:styleId="Mention">
    <w:name w:val="Mention"/>
    <w:basedOn w:val="DefaultParagraphFont"/>
    <w:uiPriority w:val="99"/>
    <w:unhideWhenUsed/>
    <w:rsid w:val="00580986"/>
    <w:rPr>
      <w:color w:val="2B579A"/>
      <w:shd w:val="clear" w:color="auto" w:fill="E1DFDD"/>
    </w:rPr>
  </w:style>
  <w:style w:type="character" w:customStyle="1" w:styleId="spelle">
    <w:name w:val="spelle"/>
    <w:basedOn w:val="DefaultParagraphFont"/>
    <w:rsid w:val="008643B1"/>
  </w:style>
  <w:style w:type="paragraph" w:styleId="NormalWeb">
    <w:name w:val="Normal (Web)"/>
    <w:basedOn w:val="Normal"/>
    <w:uiPriority w:val="99"/>
    <w:unhideWhenUsed/>
    <w:rsid w:val="00F11E5E"/>
    <w:pPr>
      <w:spacing w:before="100" w:beforeAutospacing="1" w:after="100" w:afterAutospacing="1" w:line="240" w:lineRule="auto"/>
    </w:pPr>
    <w:rPr>
      <w:rFonts w:ascii="Calibri" w:hAnsi="Calibri" w:cs="Calibri"/>
    </w:rPr>
  </w:style>
  <w:style w:type="paragraph" w:customStyle="1" w:styleId="EndNoteCategoryTitle">
    <w:name w:val="EndNote Category Title"/>
    <w:basedOn w:val="Normal"/>
    <w:link w:val="EndNoteCategoryTitleChar"/>
    <w:rsid w:val="00C75D35"/>
    <w:pPr>
      <w:spacing w:before="120" w:after="120"/>
      <w:jc w:val="center"/>
    </w:pPr>
  </w:style>
  <w:style w:type="character" w:customStyle="1" w:styleId="EndNoteCategoryTitleChar">
    <w:name w:val="EndNote Category Title Char"/>
    <w:basedOn w:val="EndNoteCategoryHeadingChar"/>
    <w:link w:val="EndNoteCategoryTitle"/>
    <w:rsid w:val="00C75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57061">
      <w:bodyDiv w:val="1"/>
      <w:marLeft w:val="0"/>
      <w:marRight w:val="0"/>
      <w:marTop w:val="0"/>
      <w:marBottom w:val="0"/>
      <w:divBdr>
        <w:top w:val="none" w:sz="0" w:space="0" w:color="auto"/>
        <w:left w:val="none" w:sz="0" w:space="0" w:color="auto"/>
        <w:bottom w:val="none" w:sz="0" w:space="0" w:color="auto"/>
        <w:right w:val="none" w:sz="0" w:space="0" w:color="auto"/>
      </w:divBdr>
      <w:divsChild>
        <w:div w:id="861935454">
          <w:marLeft w:val="432"/>
          <w:marRight w:val="0"/>
          <w:marTop w:val="200"/>
          <w:marBottom w:val="0"/>
          <w:divBdr>
            <w:top w:val="none" w:sz="0" w:space="0" w:color="auto"/>
            <w:left w:val="none" w:sz="0" w:space="0" w:color="auto"/>
            <w:bottom w:val="none" w:sz="0" w:space="0" w:color="auto"/>
            <w:right w:val="none" w:sz="0" w:space="0" w:color="auto"/>
          </w:divBdr>
        </w:div>
      </w:divsChild>
    </w:div>
    <w:div w:id="329523785">
      <w:bodyDiv w:val="1"/>
      <w:marLeft w:val="0"/>
      <w:marRight w:val="0"/>
      <w:marTop w:val="0"/>
      <w:marBottom w:val="0"/>
      <w:divBdr>
        <w:top w:val="none" w:sz="0" w:space="0" w:color="auto"/>
        <w:left w:val="none" w:sz="0" w:space="0" w:color="auto"/>
        <w:bottom w:val="none" w:sz="0" w:space="0" w:color="auto"/>
        <w:right w:val="none" w:sz="0" w:space="0" w:color="auto"/>
      </w:divBdr>
    </w:div>
    <w:div w:id="391469997">
      <w:bodyDiv w:val="1"/>
      <w:marLeft w:val="0"/>
      <w:marRight w:val="0"/>
      <w:marTop w:val="0"/>
      <w:marBottom w:val="0"/>
      <w:divBdr>
        <w:top w:val="none" w:sz="0" w:space="0" w:color="auto"/>
        <w:left w:val="none" w:sz="0" w:space="0" w:color="auto"/>
        <w:bottom w:val="none" w:sz="0" w:space="0" w:color="auto"/>
        <w:right w:val="none" w:sz="0" w:space="0" w:color="auto"/>
      </w:divBdr>
    </w:div>
    <w:div w:id="557785912">
      <w:bodyDiv w:val="1"/>
      <w:marLeft w:val="0"/>
      <w:marRight w:val="0"/>
      <w:marTop w:val="0"/>
      <w:marBottom w:val="0"/>
      <w:divBdr>
        <w:top w:val="none" w:sz="0" w:space="0" w:color="auto"/>
        <w:left w:val="none" w:sz="0" w:space="0" w:color="auto"/>
        <w:bottom w:val="none" w:sz="0" w:space="0" w:color="auto"/>
        <w:right w:val="none" w:sz="0" w:space="0" w:color="auto"/>
      </w:divBdr>
    </w:div>
    <w:div w:id="1300458806">
      <w:bodyDiv w:val="1"/>
      <w:marLeft w:val="0"/>
      <w:marRight w:val="0"/>
      <w:marTop w:val="0"/>
      <w:marBottom w:val="0"/>
      <w:divBdr>
        <w:top w:val="none" w:sz="0" w:space="0" w:color="auto"/>
        <w:left w:val="none" w:sz="0" w:space="0" w:color="auto"/>
        <w:bottom w:val="none" w:sz="0" w:space="0" w:color="auto"/>
        <w:right w:val="none" w:sz="0" w:space="0" w:color="auto"/>
      </w:divBdr>
    </w:div>
    <w:div w:id="1311905372">
      <w:bodyDiv w:val="1"/>
      <w:marLeft w:val="0"/>
      <w:marRight w:val="0"/>
      <w:marTop w:val="0"/>
      <w:marBottom w:val="0"/>
      <w:divBdr>
        <w:top w:val="none" w:sz="0" w:space="0" w:color="auto"/>
        <w:left w:val="none" w:sz="0" w:space="0" w:color="auto"/>
        <w:bottom w:val="none" w:sz="0" w:space="0" w:color="auto"/>
        <w:right w:val="none" w:sz="0" w:space="0" w:color="auto"/>
      </w:divBdr>
    </w:div>
    <w:div w:id="1859470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vestors.biomarin.com/2022-08-24-First-Gene-Therapy-for-Adults-with-Severe-Hemophilia-A,-BioMarins-ROCTAVIAN-TM-valoctocogene-roxaparvovec-,-Approved-by-European-Commission-EC" TargetMode="External"/><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ww.BioMarin.com/patients/publication-data-request/" TargetMode="External"/><Relationship Id="rId17" Type="http://schemas.openxmlformats.org/officeDocument/2006/relationships/hyperlink" Target="https://cdn.ymaws.com/www.isth.org/resource/resmgr/ssc/ssc_admin/Final_2023_Gene_therapy_ISTH.pdf"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ncbi.nlm.nih.gov/books/NBK557460/"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ily.symington@Addenbrookes.nhs.uk"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www.ncbi.nlm.nih.gov/books/NBK430907/"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vestors.biomarin.com/2023-06-29-U-S-Food-and-Drug-Administration-Approves-BioMarins-ROCTAVIAN-TM-valoctocogene-roxaparvovec-rvox-,-the-First-and-Only-Gene-Therapy-for-Adults-with-Severe-Hemophilia-A" TargetMode="External"/><Relationship Id="rId22" Type="http://schemas.openxmlformats.org/officeDocument/2006/relationships/footer" Target="footer3.xml"/><Relationship Id="rId2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AB2A7-B173-49A7-93BA-378438B01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D99327B-A3B3-47E1-92CB-66F22A1401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CC80D5-1A9E-4BB6-AFF5-6648496A7793}">
  <ds:schemaRefs>
    <ds:schemaRef ds:uri="http://schemas.microsoft.com/sharepoint/v3/contenttype/forms"/>
  </ds:schemaRefs>
</ds:datastoreItem>
</file>

<file path=customXml/itemProps4.xml><?xml version="1.0" encoding="utf-8"?>
<ds:datastoreItem xmlns:ds="http://schemas.openxmlformats.org/officeDocument/2006/customXml" ds:itemID="{B20E32A9-39E1-4AE7-999D-7917F0407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5458</Words>
  <Characters>35775</Characters>
  <Application>Microsoft Office Word</Application>
  <DocSecurity>0</DocSecurity>
  <Lines>298</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41151</CharactersWithSpaces>
  <SharedDoc>false</SharedDoc>
  <HLinks>
    <vt:vector size="78" baseType="variant">
      <vt:variant>
        <vt:i4>65</vt:i4>
      </vt:variant>
      <vt:variant>
        <vt:i4>122</vt:i4>
      </vt:variant>
      <vt:variant>
        <vt:i4>0</vt:i4>
      </vt:variant>
      <vt:variant>
        <vt:i4>5</vt:i4>
      </vt:variant>
      <vt:variant>
        <vt:lpwstr>https://investors.biomarin.com/2023-06-29-U-S-Food-and-Drug-Administration-Approves-BioMarins-ROCTAVIAN-TM-valoctocogene-roxaparvovec-rvox-,-the-First-and-Only-Gene-Therapy-for-Adults-with-Severe-Hemophilia-A</vt:lpwstr>
      </vt:variant>
      <vt:variant>
        <vt:lpwstr/>
      </vt:variant>
      <vt:variant>
        <vt:i4>4718663</vt:i4>
      </vt:variant>
      <vt:variant>
        <vt:i4>119</vt:i4>
      </vt:variant>
      <vt:variant>
        <vt:i4>0</vt:i4>
      </vt:variant>
      <vt:variant>
        <vt:i4>5</vt:i4>
      </vt:variant>
      <vt:variant>
        <vt:lpwstr>https://investors.biomarin.com/2022-08-24-First-Gene-Therapy-for-Adults-with-Severe-Hemophilia-A,-BioMarins-ROCTAVIAN-TM-valoctocogene-roxaparvovec-,-Approved-by-European-Commission-EC</vt:lpwstr>
      </vt:variant>
      <vt:variant>
        <vt:lpwstr/>
      </vt:variant>
      <vt:variant>
        <vt:i4>3735586</vt:i4>
      </vt:variant>
      <vt:variant>
        <vt:i4>114</vt:i4>
      </vt:variant>
      <vt:variant>
        <vt:i4>0</vt:i4>
      </vt:variant>
      <vt:variant>
        <vt:i4>5</vt:i4>
      </vt:variant>
      <vt:variant>
        <vt:lpwstr>http://www.biomarin.com/patients/publication-data-request/</vt:lpwstr>
      </vt:variant>
      <vt:variant>
        <vt:lpwstr/>
      </vt:variant>
      <vt:variant>
        <vt:i4>7143489</vt:i4>
      </vt:variant>
      <vt:variant>
        <vt:i4>6</vt:i4>
      </vt:variant>
      <vt:variant>
        <vt:i4>0</vt:i4>
      </vt:variant>
      <vt:variant>
        <vt:i4>5</vt:i4>
      </vt:variant>
      <vt:variant>
        <vt:lpwstr>mailto:emily.symington@Addenbrookes.nhs.uk</vt:lpwstr>
      </vt:variant>
      <vt:variant>
        <vt:lpwstr/>
      </vt:variant>
      <vt:variant>
        <vt:i4>3670030</vt:i4>
      </vt:variant>
      <vt:variant>
        <vt:i4>3</vt:i4>
      </vt:variant>
      <vt:variant>
        <vt:i4>0</vt:i4>
      </vt:variant>
      <vt:variant>
        <vt:i4>5</vt:i4>
      </vt:variant>
      <vt:variant>
        <vt:lpwstr>mailto:ckirk@rednucleus.com</vt:lpwstr>
      </vt:variant>
      <vt:variant>
        <vt:lpwstr/>
      </vt:variant>
      <vt:variant>
        <vt:i4>721020</vt:i4>
      </vt:variant>
      <vt:variant>
        <vt:i4>0</vt:i4>
      </vt:variant>
      <vt:variant>
        <vt:i4>0</vt:i4>
      </vt:variant>
      <vt:variant>
        <vt:i4>5</vt:i4>
      </vt:variant>
      <vt:variant>
        <vt:lpwstr>mailto:tbosquez-berger@rednucleus.com</vt:lpwstr>
      </vt:variant>
      <vt:variant>
        <vt:lpwstr/>
      </vt:variant>
      <vt:variant>
        <vt:i4>7274498</vt:i4>
      </vt:variant>
      <vt:variant>
        <vt:i4>0</vt:i4>
      </vt:variant>
      <vt:variant>
        <vt:i4>0</vt:i4>
      </vt:variant>
      <vt:variant>
        <vt:i4>5</vt:i4>
      </vt:variant>
      <vt:variant>
        <vt:lpwstr>mailto:Dane.Osmond@bmrn.com</vt:lpwstr>
      </vt:variant>
      <vt:variant>
        <vt:lpwstr/>
      </vt:variant>
      <vt:variant>
        <vt:i4>6881351</vt:i4>
      </vt:variant>
      <vt:variant>
        <vt:i4>15</vt:i4>
      </vt:variant>
      <vt:variant>
        <vt:i4>0</vt:i4>
      </vt:variant>
      <vt:variant>
        <vt:i4>5</vt:i4>
      </vt:variant>
      <vt:variant>
        <vt:lpwstr>S:\Clients\BioMarin\Medical Communications\MC5\BMN 270 ValRox\Scientific\BIO2211312</vt:lpwstr>
      </vt:variant>
      <vt:variant>
        <vt:lpwstr/>
      </vt:variant>
      <vt:variant>
        <vt:i4>6881351</vt:i4>
      </vt:variant>
      <vt:variant>
        <vt:i4>12</vt:i4>
      </vt:variant>
      <vt:variant>
        <vt:i4>0</vt:i4>
      </vt:variant>
      <vt:variant>
        <vt:i4>5</vt:i4>
      </vt:variant>
      <vt:variant>
        <vt:lpwstr>S:\Clients\BioMarin\Medical Communications\MC5\BMN 270 ValRox\Scientific\BIO2211312</vt:lpwstr>
      </vt:variant>
      <vt:variant>
        <vt:lpwstr/>
      </vt:variant>
      <vt:variant>
        <vt:i4>2031642</vt:i4>
      </vt:variant>
      <vt:variant>
        <vt:i4>9</vt:i4>
      </vt:variant>
      <vt:variant>
        <vt:i4>0</vt:i4>
      </vt:variant>
      <vt:variant>
        <vt:i4>5</vt:i4>
      </vt:variant>
      <vt:variant>
        <vt:lpwstr>https://www.ema.europa.eu/en/news/first-gene-therapy-treat-severe-haemophilia</vt:lpwstr>
      </vt:variant>
      <vt:variant>
        <vt:lpwstr/>
      </vt:variant>
      <vt:variant>
        <vt:i4>65</vt:i4>
      </vt:variant>
      <vt:variant>
        <vt:i4>6</vt:i4>
      </vt:variant>
      <vt:variant>
        <vt:i4>0</vt:i4>
      </vt:variant>
      <vt:variant>
        <vt:i4>5</vt:i4>
      </vt:variant>
      <vt:variant>
        <vt:lpwstr>https://investors.biomarin.com/2023-06-29-U-S-Food-and-Drug-Administration-Approves-BioMarins-ROCTAVIAN-TM-valoctocogene-roxaparvovec-rvox-,-the-First-and-Only-Gene-Therapy-for-Adults-with-Severe-Hemophilia-A</vt:lpwstr>
      </vt:variant>
      <vt:variant>
        <vt:lpwstr/>
      </vt:variant>
      <vt:variant>
        <vt:i4>6881351</vt:i4>
      </vt:variant>
      <vt:variant>
        <vt:i4>3</vt:i4>
      </vt:variant>
      <vt:variant>
        <vt:i4>0</vt:i4>
      </vt:variant>
      <vt:variant>
        <vt:i4>5</vt:i4>
      </vt:variant>
      <vt:variant>
        <vt:lpwstr>S:\Clients\BioMarin\Medical Communications\MC5\BMN 270 ValRox\Scientific\BIO2211312</vt:lpwstr>
      </vt:variant>
      <vt:variant>
        <vt:lpwstr/>
      </vt:variant>
      <vt:variant>
        <vt:i4>65</vt:i4>
      </vt:variant>
      <vt:variant>
        <vt:i4>0</vt:i4>
      </vt:variant>
      <vt:variant>
        <vt:i4>0</vt:i4>
      </vt:variant>
      <vt:variant>
        <vt:i4>5</vt:i4>
      </vt:variant>
      <vt:variant>
        <vt:lpwstr>https://investors.biomarin.com/2023-06-29-U-S-Food-and-Drug-Administration-Approves-BioMarins-ROCTAVIAN-TM-valoctocogene-roxaparvovec-rvox-,-the-First-and-Only-Gene-Therapy-for-Adults-with-Severe-Hemophilia-A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Bosquez-Berger, Taryn</dc:creator>
  <cp:keywords/>
  <dc:description/>
  <cp:lastModifiedBy>Bosquez-Berger, Taryn</cp:lastModifiedBy>
  <cp:revision>3</cp:revision>
  <cp:lastPrinted>2023-09-24T17:06:00Z</cp:lastPrinted>
  <dcterms:created xsi:type="dcterms:W3CDTF">2024-05-14T15:57:00Z</dcterms:created>
  <dcterms:modified xsi:type="dcterms:W3CDTF">2024-05-15T13:30:00Z</dcterms:modified>
</cp:coreProperties>
</file>