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5B33" w14:textId="77777777" w:rsidR="002F7052" w:rsidRPr="002F7052" w:rsidRDefault="002F7052" w:rsidP="002F7052">
      <w:pPr>
        <w:pStyle w:val="TitleThesis"/>
        <w:spacing w:before="0" w:after="240"/>
      </w:pPr>
      <w:bookmarkStart w:id="0" w:name="_Toc135258401"/>
      <w:r w:rsidRPr="002F7052">
        <w:rPr>
          <w:rFonts w:eastAsia="Calibri"/>
          <w:bCs/>
          <w:lang w:eastAsia="en-US"/>
        </w:rPr>
        <w:t xml:space="preserve">Title: </w:t>
      </w:r>
      <w:r w:rsidRPr="002F7052">
        <w:rPr>
          <w:rFonts w:eastAsia="Calibri"/>
          <w:b w:val="0"/>
          <w:lang w:eastAsia="en-US"/>
        </w:rPr>
        <w:t>Secure</w:t>
      </w:r>
      <w:r w:rsidRPr="002F7052">
        <w:rPr>
          <w:rFonts w:eastAsia="Calibri"/>
          <w:bCs/>
          <w:lang w:eastAsia="en-US"/>
        </w:rPr>
        <w:t xml:space="preserve"> </w:t>
      </w:r>
      <w:r w:rsidRPr="002F7052">
        <w:rPr>
          <w:b w:val="0"/>
          <w:bCs/>
        </w:rPr>
        <w:t>attachment imagery facilitates help-seeking and help-acceptance in psychosis</w:t>
      </w:r>
      <w:r w:rsidRPr="002F7052">
        <w:t xml:space="preserve"> </w:t>
      </w:r>
    </w:p>
    <w:p w14:paraId="414C85E0" w14:textId="77777777" w:rsidR="002F7052" w:rsidRPr="002F7052" w:rsidRDefault="002F7052" w:rsidP="002F7052">
      <w:pPr>
        <w:spacing w:after="240" w:line="480" w:lineRule="auto"/>
        <w:jc w:val="center"/>
        <w:rPr>
          <w:rFonts w:eastAsia="Calibri"/>
          <w:szCs w:val="24"/>
        </w:rPr>
      </w:pPr>
      <w:r w:rsidRPr="002F7052">
        <w:rPr>
          <w:rFonts w:eastAsia="Calibri"/>
          <w:b/>
          <w:bCs/>
          <w:szCs w:val="24"/>
        </w:rPr>
        <w:t>Short title:</w:t>
      </w:r>
      <w:r w:rsidRPr="002F7052">
        <w:rPr>
          <w:rFonts w:eastAsia="Calibri"/>
          <w:szCs w:val="24"/>
        </w:rPr>
        <w:t xml:space="preserve">  Attachment security and help-seeking in psychosis</w:t>
      </w:r>
    </w:p>
    <w:p w14:paraId="2FB8ADC1" w14:textId="77777777" w:rsidR="002F7052" w:rsidRPr="002F7052" w:rsidRDefault="002F7052" w:rsidP="002F7052">
      <w:pPr>
        <w:tabs>
          <w:tab w:val="left" w:pos="7155"/>
        </w:tabs>
        <w:spacing w:after="240" w:line="480" w:lineRule="auto"/>
        <w:rPr>
          <w:rFonts w:eastAsia="Calibri"/>
          <w:szCs w:val="24"/>
        </w:rPr>
      </w:pPr>
      <w:bookmarkStart w:id="1" w:name="_Hlk153791201"/>
      <w:r w:rsidRPr="002F7052">
        <w:rPr>
          <w:rFonts w:eastAsia="Calibri"/>
          <w:szCs w:val="24"/>
        </w:rPr>
        <w:t xml:space="preserve">Laura </w:t>
      </w:r>
      <w:proofErr w:type="spellStart"/>
      <w:r w:rsidRPr="002F7052">
        <w:rPr>
          <w:rFonts w:eastAsia="Calibri"/>
          <w:szCs w:val="24"/>
        </w:rPr>
        <w:t>Skrobinska</w:t>
      </w:r>
      <w:r w:rsidRPr="002F7052">
        <w:rPr>
          <w:rFonts w:eastAsia="Calibri"/>
          <w:szCs w:val="24"/>
          <w:vertAlign w:val="superscript"/>
        </w:rPr>
        <w:t>a</w:t>
      </w:r>
      <w:bookmarkEnd w:id="1"/>
      <w:proofErr w:type="spellEnd"/>
      <w:r w:rsidRPr="002F7052">
        <w:rPr>
          <w:rFonts w:eastAsia="Calibri"/>
          <w:szCs w:val="24"/>
          <w:vertAlign w:val="superscript"/>
        </w:rPr>
        <w:t>*</w:t>
      </w:r>
      <w:r w:rsidRPr="002F7052">
        <w:rPr>
          <w:rFonts w:eastAsia="Calibri"/>
          <w:szCs w:val="24"/>
        </w:rPr>
        <w:t xml:space="preserve">, Katherine </w:t>
      </w:r>
      <w:proofErr w:type="spellStart"/>
      <w:r w:rsidRPr="002F7052">
        <w:rPr>
          <w:rFonts w:eastAsia="Calibri"/>
          <w:szCs w:val="24"/>
        </w:rPr>
        <w:t>Newman-Taylor</w:t>
      </w:r>
      <w:r w:rsidRPr="002F7052">
        <w:rPr>
          <w:rFonts w:eastAsia="Calibri"/>
          <w:szCs w:val="24"/>
          <w:vertAlign w:val="superscript"/>
        </w:rPr>
        <w:t>a&amp;b</w:t>
      </w:r>
      <w:proofErr w:type="spellEnd"/>
      <w:r w:rsidRPr="002F7052">
        <w:rPr>
          <w:rFonts w:eastAsia="Calibri"/>
          <w:szCs w:val="24"/>
        </w:rPr>
        <w:t xml:space="preserve"> and Katherine </w:t>
      </w:r>
      <w:proofErr w:type="spellStart"/>
      <w:r w:rsidRPr="002F7052">
        <w:rPr>
          <w:rFonts w:eastAsia="Calibri"/>
          <w:szCs w:val="24"/>
        </w:rPr>
        <w:t>Carnelley</w:t>
      </w:r>
      <w:r w:rsidRPr="002F7052">
        <w:rPr>
          <w:rFonts w:eastAsia="Calibri"/>
          <w:szCs w:val="24"/>
          <w:vertAlign w:val="superscript"/>
        </w:rPr>
        <w:t>a</w:t>
      </w:r>
      <w:proofErr w:type="spellEnd"/>
    </w:p>
    <w:p w14:paraId="5AEE949C" w14:textId="77777777" w:rsidR="002F7052" w:rsidRPr="002F7052" w:rsidRDefault="002F7052" w:rsidP="002F7052">
      <w:pPr>
        <w:spacing w:after="240" w:line="480" w:lineRule="auto"/>
        <w:rPr>
          <w:rFonts w:eastAsia="Calibri"/>
          <w:szCs w:val="24"/>
        </w:rPr>
      </w:pPr>
      <w:proofErr w:type="spellStart"/>
      <w:r w:rsidRPr="002F7052">
        <w:rPr>
          <w:rFonts w:eastAsia="Calibri"/>
          <w:szCs w:val="24"/>
          <w:vertAlign w:val="superscript"/>
        </w:rPr>
        <w:t>a</w:t>
      </w:r>
      <w:r w:rsidRPr="002F7052">
        <w:rPr>
          <w:rFonts w:eastAsia="Calibri"/>
          <w:szCs w:val="24"/>
        </w:rPr>
        <w:t>Psychology</w:t>
      </w:r>
      <w:proofErr w:type="spellEnd"/>
      <w:r w:rsidRPr="002F7052">
        <w:rPr>
          <w:rFonts w:eastAsia="Calibri"/>
          <w:szCs w:val="24"/>
        </w:rPr>
        <w:t xml:space="preserve"> Department, University of Southampton, Southampton, UK</w:t>
      </w:r>
    </w:p>
    <w:p w14:paraId="0DC81A2A" w14:textId="77777777" w:rsidR="002F7052" w:rsidRPr="002F7052" w:rsidRDefault="002F7052" w:rsidP="002F7052">
      <w:pPr>
        <w:spacing w:after="240" w:line="480" w:lineRule="auto"/>
        <w:rPr>
          <w:szCs w:val="24"/>
          <w:lang w:eastAsia="en-GB"/>
        </w:rPr>
      </w:pPr>
      <w:proofErr w:type="spellStart"/>
      <w:r w:rsidRPr="002F7052">
        <w:rPr>
          <w:szCs w:val="24"/>
          <w:vertAlign w:val="superscript"/>
          <w:lang w:eastAsia="en-GB"/>
        </w:rPr>
        <w:t>b</w:t>
      </w:r>
      <w:r w:rsidRPr="002F7052">
        <w:rPr>
          <w:szCs w:val="24"/>
          <w:lang w:eastAsia="en-GB"/>
        </w:rPr>
        <w:t>Psychology</w:t>
      </w:r>
      <w:proofErr w:type="spellEnd"/>
      <w:r w:rsidRPr="002F7052">
        <w:rPr>
          <w:szCs w:val="24"/>
          <w:lang w:eastAsia="en-GB"/>
        </w:rPr>
        <w:t xml:space="preserve"> Department, Southern Health NHS Foundation Trust, Southampton, UK</w:t>
      </w:r>
    </w:p>
    <w:p w14:paraId="50A0698A" w14:textId="77777777" w:rsidR="002F7052" w:rsidRPr="002F7052" w:rsidRDefault="002F7052" w:rsidP="002F7052">
      <w:pPr>
        <w:spacing w:after="240" w:line="480" w:lineRule="auto"/>
        <w:rPr>
          <w:rFonts w:eastAsia="Calibri"/>
          <w:szCs w:val="24"/>
        </w:rPr>
      </w:pPr>
      <w:r w:rsidRPr="002F7052">
        <w:rPr>
          <w:rFonts w:eastAsia="Calibri"/>
          <w:szCs w:val="24"/>
        </w:rPr>
        <w:t>*Corresponding author:  Psychology Department, University of Southampton, Building 44, Highfield Campus, Southampton, SO17 1BJ, UK</w:t>
      </w:r>
    </w:p>
    <w:p w14:paraId="34FDBA63" w14:textId="77777777" w:rsidR="002F7052" w:rsidRPr="002F7052" w:rsidRDefault="002F7052" w:rsidP="002F7052">
      <w:pPr>
        <w:tabs>
          <w:tab w:val="left" w:pos="7155"/>
        </w:tabs>
        <w:spacing w:after="240" w:line="480" w:lineRule="auto"/>
        <w:rPr>
          <w:rFonts w:eastAsia="Calibri"/>
          <w:szCs w:val="24"/>
        </w:rPr>
      </w:pPr>
      <w:r w:rsidRPr="002F7052">
        <w:rPr>
          <w:rFonts w:eastAsia="Calibri"/>
          <w:szCs w:val="24"/>
        </w:rPr>
        <w:t xml:space="preserve">Dr Laura </w:t>
      </w:r>
      <w:proofErr w:type="spellStart"/>
      <w:r w:rsidRPr="002F7052">
        <w:rPr>
          <w:rFonts w:eastAsia="Calibri"/>
          <w:szCs w:val="24"/>
        </w:rPr>
        <w:t>Skrobinska</w:t>
      </w:r>
      <w:proofErr w:type="spellEnd"/>
      <w:r w:rsidRPr="002F7052">
        <w:rPr>
          <w:rFonts w:eastAsia="Calibri"/>
          <w:szCs w:val="24"/>
        </w:rPr>
        <w:t xml:space="preserve"> email:  </w:t>
      </w:r>
      <w:hyperlink r:id="rId8" w:history="1">
        <w:r w:rsidRPr="002F7052">
          <w:rPr>
            <w:rStyle w:val="Hyperlink"/>
            <w:rFonts w:eastAsia="Calibri"/>
            <w:szCs w:val="24"/>
          </w:rPr>
          <w:t>ls2g17@soton.ac.uk</w:t>
        </w:r>
      </w:hyperlink>
      <w:r w:rsidRPr="002F7052">
        <w:rPr>
          <w:rFonts w:eastAsia="Calibri"/>
          <w:szCs w:val="24"/>
        </w:rPr>
        <w:t xml:space="preserve">;  ORCID ID: 0009-0006-5192-5646  </w:t>
      </w:r>
    </w:p>
    <w:p w14:paraId="04E426FC" w14:textId="77777777" w:rsidR="002F7052" w:rsidRPr="002F7052" w:rsidRDefault="002F7052" w:rsidP="002F7052">
      <w:pPr>
        <w:tabs>
          <w:tab w:val="left" w:pos="7155"/>
        </w:tabs>
        <w:spacing w:after="240" w:line="480" w:lineRule="auto"/>
        <w:rPr>
          <w:rFonts w:eastAsia="Calibri"/>
          <w:szCs w:val="24"/>
        </w:rPr>
      </w:pPr>
      <w:r w:rsidRPr="002F7052">
        <w:rPr>
          <w:rFonts w:eastAsia="Calibri"/>
          <w:szCs w:val="24"/>
        </w:rPr>
        <w:t xml:space="preserve">Dr Katherine Newman-Taylor email:  </w:t>
      </w:r>
      <w:hyperlink r:id="rId9" w:history="1">
        <w:r w:rsidRPr="002F7052">
          <w:rPr>
            <w:rStyle w:val="Hyperlink"/>
            <w:rFonts w:eastAsia="Calibri"/>
            <w:szCs w:val="24"/>
          </w:rPr>
          <w:t>knt@soton.ac.uk</w:t>
        </w:r>
      </w:hyperlink>
      <w:r w:rsidRPr="002F7052">
        <w:rPr>
          <w:rFonts w:eastAsia="Calibri"/>
          <w:szCs w:val="24"/>
        </w:rPr>
        <w:t xml:space="preserve">;  ORCID ID:  0000-0003-1579-7959 </w:t>
      </w:r>
    </w:p>
    <w:p w14:paraId="3FB83BCF" w14:textId="77777777" w:rsidR="002F7052" w:rsidRPr="002F7052" w:rsidRDefault="002F7052" w:rsidP="002F7052">
      <w:pPr>
        <w:tabs>
          <w:tab w:val="left" w:pos="7155"/>
        </w:tabs>
        <w:spacing w:after="240" w:line="480" w:lineRule="auto"/>
        <w:rPr>
          <w:rFonts w:eastAsia="Calibri"/>
          <w:szCs w:val="24"/>
        </w:rPr>
      </w:pPr>
      <w:r w:rsidRPr="002F7052">
        <w:rPr>
          <w:rFonts w:eastAsia="Calibri"/>
          <w:szCs w:val="24"/>
        </w:rPr>
        <w:t xml:space="preserve">Dr Katherine B. </w:t>
      </w:r>
      <w:proofErr w:type="spellStart"/>
      <w:r w:rsidRPr="002F7052">
        <w:rPr>
          <w:rFonts w:eastAsia="Calibri"/>
          <w:szCs w:val="24"/>
        </w:rPr>
        <w:t>Carnelley</w:t>
      </w:r>
      <w:proofErr w:type="spellEnd"/>
      <w:r w:rsidRPr="002F7052">
        <w:rPr>
          <w:rFonts w:eastAsia="Calibri"/>
          <w:szCs w:val="24"/>
        </w:rPr>
        <w:t xml:space="preserve"> email: </w:t>
      </w:r>
      <w:hyperlink r:id="rId10" w:history="1">
        <w:r w:rsidRPr="002F7052">
          <w:rPr>
            <w:rStyle w:val="Hyperlink"/>
            <w:rFonts w:eastAsia="Calibri"/>
            <w:szCs w:val="24"/>
          </w:rPr>
          <w:t>k.carnelley@soton.ac.uk</w:t>
        </w:r>
      </w:hyperlink>
      <w:r w:rsidRPr="002F7052">
        <w:rPr>
          <w:rFonts w:eastAsia="Calibri"/>
          <w:szCs w:val="24"/>
        </w:rPr>
        <w:t>; ORCID ID: 0000-0003-4064-8576</w:t>
      </w:r>
    </w:p>
    <w:p w14:paraId="19DB38C3" w14:textId="77777777" w:rsidR="002F7052" w:rsidRPr="002F7052" w:rsidRDefault="002F7052" w:rsidP="002F7052">
      <w:pPr>
        <w:spacing w:after="240" w:line="480" w:lineRule="auto"/>
        <w:rPr>
          <w:szCs w:val="24"/>
          <w:lang w:eastAsia="en-GB"/>
        </w:rPr>
      </w:pPr>
      <w:proofErr w:type="spellStart"/>
      <w:r w:rsidRPr="002F7052">
        <w:rPr>
          <w:b/>
          <w:bCs/>
          <w:szCs w:val="24"/>
          <w:lang w:eastAsia="en-GB"/>
        </w:rPr>
        <w:t>CRediT</w:t>
      </w:r>
      <w:proofErr w:type="spellEnd"/>
      <w:r w:rsidRPr="002F7052">
        <w:rPr>
          <w:b/>
          <w:bCs/>
          <w:szCs w:val="24"/>
          <w:lang w:eastAsia="en-GB"/>
        </w:rPr>
        <w:t xml:space="preserve"> author contribution statement:</w:t>
      </w:r>
      <w:r w:rsidRPr="002F7052">
        <w:rPr>
          <w:szCs w:val="24"/>
          <w:lang w:eastAsia="en-GB"/>
        </w:rPr>
        <w:t xml:space="preserve">  </w:t>
      </w:r>
      <w:r w:rsidRPr="002F7052">
        <w:rPr>
          <w:rFonts w:eastAsia="Calibri"/>
          <w:szCs w:val="24"/>
        </w:rPr>
        <w:t xml:space="preserve">Laura </w:t>
      </w:r>
      <w:proofErr w:type="spellStart"/>
      <w:r w:rsidRPr="002F7052">
        <w:rPr>
          <w:rFonts w:eastAsia="Calibri"/>
          <w:szCs w:val="24"/>
        </w:rPr>
        <w:t>Skrobinska</w:t>
      </w:r>
      <w:proofErr w:type="spellEnd"/>
      <w:r w:rsidRPr="002F7052">
        <w:rPr>
          <w:rFonts w:eastAsia="Calibri"/>
          <w:szCs w:val="24"/>
        </w:rPr>
        <w:t xml:space="preserve"> – </w:t>
      </w:r>
      <w:r w:rsidRPr="002F7052">
        <w:rPr>
          <w:szCs w:val="24"/>
          <w:lang w:eastAsia="en-GB"/>
        </w:rPr>
        <w:t xml:space="preserve">conceptualization, methodology, data curation, formal analysis, writing (original draft preparation, </w:t>
      </w:r>
      <w:proofErr w:type="gramStart"/>
      <w:r w:rsidRPr="002F7052">
        <w:rPr>
          <w:szCs w:val="24"/>
          <w:lang w:eastAsia="en-GB"/>
        </w:rPr>
        <w:t>review</w:t>
      </w:r>
      <w:proofErr w:type="gramEnd"/>
      <w:r w:rsidRPr="002F7052">
        <w:rPr>
          <w:szCs w:val="24"/>
          <w:lang w:eastAsia="en-GB"/>
        </w:rPr>
        <w:t xml:space="preserve"> and editing).  Katherine Newman Taylor and Katherine B. </w:t>
      </w:r>
      <w:proofErr w:type="spellStart"/>
      <w:r w:rsidRPr="002F7052">
        <w:rPr>
          <w:szCs w:val="24"/>
          <w:lang w:eastAsia="en-GB"/>
        </w:rPr>
        <w:t>Carnelley</w:t>
      </w:r>
      <w:proofErr w:type="spellEnd"/>
      <w:r w:rsidRPr="002F7052">
        <w:rPr>
          <w:szCs w:val="24"/>
          <w:lang w:eastAsia="en-GB"/>
        </w:rPr>
        <w:t xml:space="preserve"> – conceptualization, methodology, supervision, writing (review and editing).</w:t>
      </w:r>
    </w:p>
    <w:p w14:paraId="0A1D4C09" w14:textId="77777777" w:rsidR="002F7052" w:rsidRPr="002F7052" w:rsidRDefault="002F7052" w:rsidP="002F7052">
      <w:pPr>
        <w:spacing w:after="240" w:line="480" w:lineRule="auto"/>
        <w:rPr>
          <w:rFonts w:eastAsia="Calibri"/>
          <w:b/>
          <w:bCs/>
          <w:szCs w:val="24"/>
        </w:rPr>
      </w:pPr>
      <w:r w:rsidRPr="002F7052">
        <w:rPr>
          <w:rFonts w:eastAsia="Calibri"/>
          <w:b/>
          <w:bCs/>
          <w:szCs w:val="24"/>
        </w:rPr>
        <w:t xml:space="preserve">Data availability statement:  </w:t>
      </w:r>
      <w:r w:rsidRPr="002F7052">
        <w:rPr>
          <w:rFonts w:eastAsia="Calibri"/>
          <w:szCs w:val="24"/>
        </w:rPr>
        <w:t>On reasonable request.</w:t>
      </w:r>
    </w:p>
    <w:p w14:paraId="20FABBC7" w14:textId="77777777" w:rsidR="002F7052" w:rsidRPr="002F7052" w:rsidRDefault="002F7052" w:rsidP="002F7052">
      <w:pPr>
        <w:spacing w:after="240" w:line="480" w:lineRule="auto"/>
        <w:rPr>
          <w:rFonts w:eastAsia="Calibri" w:cs="Times New Roman"/>
          <w:szCs w:val="24"/>
        </w:rPr>
      </w:pPr>
      <w:r w:rsidRPr="002F7052">
        <w:rPr>
          <w:rFonts w:eastAsia="Calibri"/>
          <w:b/>
          <w:bCs/>
          <w:szCs w:val="24"/>
        </w:rPr>
        <w:t>Ethical statement:</w:t>
      </w:r>
      <w:r w:rsidRPr="002F7052">
        <w:rPr>
          <w:rFonts w:eastAsia="Calibri"/>
          <w:szCs w:val="24"/>
        </w:rPr>
        <w:t xml:space="preserve">  This work has been carried out in accordance with the Declaration of Helsinki. </w:t>
      </w:r>
      <w:r w:rsidRPr="002F7052">
        <w:rPr>
          <w:rFonts w:eastAsia="Calibri" w:cs="Times New Roman"/>
          <w:szCs w:val="24"/>
        </w:rPr>
        <w:t xml:space="preserve">Informed consent was obtained from all participants and privacy rights were observed throughout.  </w:t>
      </w:r>
    </w:p>
    <w:p w14:paraId="4E029836" w14:textId="77777777" w:rsidR="002F7052" w:rsidRPr="002F7052" w:rsidRDefault="002F7052" w:rsidP="002F7052">
      <w:pPr>
        <w:spacing w:after="240" w:line="480" w:lineRule="auto"/>
        <w:rPr>
          <w:rFonts w:eastAsia="Calibri" w:cs="Times New Roman"/>
          <w:szCs w:val="24"/>
        </w:rPr>
      </w:pPr>
      <w:r w:rsidRPr="002F7052">
        <w:rPr>
          <w:rFonts w:eastAsia="Calibri" w:cs="Times New Roman"/>
          <w:b/>
          <w:bCs/>
          <w:szCs w:val="24"/>
        </w:rPr>
        <w:t xml:space="preserve">Acknowledgements:  </w:t>
      </w:r>
      <w:r w:rsidRPr="002F7052">
        <w:rPr>
          <w:rFonts w:eastAsia="Calibri" w:cs="Times New Roman"/>
          <w:szCs w:val="24"/>
        </w:rPr>
        <w:t>The authors would like to thank all who took part in this study.</w:t>
      </w:r>
    </w:p>
    <w:p w14:paraId="6D4FC083" w14:textId="7FD6155E" w:rsidR="002F7052" w:rsidRPr="002F7052" w:rsidRDefault="002F7052" w:rsidP="002F7052">
      <w:pPr>
        <w:spacing w:after="240" w:line="480" w:lineRule="auto"/>
        <w:rPr>
          <w:rFonts w:eastAsia="Calibri"/>
          <w:szCs w:val="24"/>
        </w:rPr>
      </w:pPr>
      <w:r w:rsidRPr="002F7052">
        <w:rPr>
          <w:rFonts w:eastAsia="Calibri"/>
          <w:b/>
          <w:bCs/>
          <w:szCs w:val="24"/>
        </w:rPr>
        <w:t>Declaration of interest:</w:t>
      </w:r>
      <w:r w:rsidRPr="002F7052">
        <w:rPr>
          <w:rFonts w:eastAsia="Calibri"/>
          <w:szCs w:val="24"/>
        </w:rPr>
        <w:t xml:space="preserve">  None.</w:t>
      </w:r>
    </w:p>
    <w:p w14:paraId="22356C07" w14:textId="32A7E02C" w:rsidR="004731BC" w:rsidRPr="002F7052" w:rsidRDefault="009A23D8" w:rsidP="007472C2">
      <w:pPr>
        <w:spacing w:after="240" w:line="480" w:lineRule="auto"/>
        <w:jc w:val="center"/>
        <w:rPr>
          <w:rFonts w:eastAsia="Calibri"/>
          <w:szCs w:val="24"/>
        </w:rPr>
      </w:pPr>
      <w:r w:rsidRPr="002F7052">
        <w:rPr>
          <w:rFonts w:eastAsia="Calibri"/>
          <w:b/>
        </w:rPr>
        <w:lastRenderedPageBreak/>
        <w:t>Secure</w:t>
      </w:r>
      <w:r w:rsidRPr="002F7052">
        <w:rPr>
          <w:rFonts w:eastAsia="Calibri"/>
          <w:bCs/>
        </w:rPr>
        <w:t xml:space="preserve"> </w:t>
      </w:r>
      <w:r w:rsidRPr="002F7052">
        <w:rPr>
          <w:b/>
          <w:bCs/>
        </w:rPr>
        <w:t xml:space="preserve">attachment imagery facilitates </w:t>
      </w:r>
      <w:r w:rsidR="00820523" w:rsidRPr="002F7052">
        <w:rPr>
          <w:b/>
          <w:bCs/>
        </w:rPr>
        <w:t xml:space="preserve">help-seeking and help-acceptance in </w:t>
      </w:r>
      <w:proofErr w:type="gramStart"/>
      <w:r w:rsidR="00820523" w:rsidRPr="002F7052">
        <w:rPr>
          <w:b/>
          <w:bCs/>
        </w:rPr>
        <w:t>psychosis</w:t>
      </w:r>
      <w:proofErr w:type="gramEnd"/>
    </w:p>
    <w:p w14:paraId="771B5CE6" w14:textId="5442D014" w:rsidR="00E3530D" w:rsidRPr="002F7052" w:rsidRDefault="00E3530D" w:rsidP="007472C2">
      <w:pPr>
        <w:spacing w:after="240" w:line="480" w:lineRule="auto"/>
        <w:rPr>
          <w:rFonts w:eastAsia="Calibri"/>
          <w:b/>
          <w:bCs/>
          <w:szCs w:val="24"/>
        </w:rPr>
      </w:pPr>
      <w:r w:rsidRPr="002F7052">
        <w:rPr>
          <w:rFonts w:cs="Times New Roman"/>
          <w:b/>
          <w:bCs/>
          <w:szCs w:val="24"/>
        </w:rPr>
        <w:t>Abstract</w:t>
      </w:r>
      <w:bookmarkEnd w:id="0"/>
    </w:p>
    <w:p w14:paraId="62094031" w14:textId="276E7859" w:rsidR="00E3530D" w:rsidRPr="002F7052" w:rsidRDefault="00E3530D" w:rsidP="007472C2">
      <w:pPr>
        <w:spacing w:after="240" w:line="480" w:lineRule="auto"/>
        <w:rPr>
          <w:rFonts w:cs="Times New Roman"/>
          <w:b/>
          <w:bCs/>
          <w:szCs w:val="24"/>
        </w:rPr>
      </w:pPr>
      <w:bookmarkStart w:id="2" w:name="_Toc135258402"/>
      <w:r w:rsidRPr="002F7052">
        <w:rPr>
          <w:rFonts w:cs="Times New Roman"/>
          <w:b/>
          <w:bCs/>
          <w:szCs w:val="24"/>
        </w:rPr>
        <w:t>Objectives</w:t>
      </w:r>
      <w:bookmarkEnd w:id="2"/>
      <w:r w:rsidRPr="002F7052">
        <w:rPr>
          <w:rFonts w:cs="Times New Roman"/>
          <w:b/>
          <w:bCs/>
          <w:szCs w:val="24"/>
        </w:rPr>
        <w:t xml:space="preserve">:  </w:t>
      </w:r>
      <w:r w:rsidR="001F64D8" w:rsidRPr="002F7052">
        <w:rPr>
          <w:rFonts w:cs="Times New Roman"/>
          <w:szCs w:val="24"/>
        </w:rPr>
        <w:t>People with psychosis delay accessing recommended treatments</w:t>
      </w:r>
      <w:r w:rsidR="001F64D8" w:rsidRPr="002F7052">
        <w:rPr>
          <w:rFonts w:eastAsia="Times New Roman" w:cs="Times New Roman"/>
          <w:szCs w:val="24"/>
          <w:lang w:eastAsia="zh-CN"/>
        </w:rPr>
        <w:t xml:space="preserve">, resulting in </w:t>
      </w:r>
      <w:r w:rsidR="00820523" w:rsidRPr="002F7052">
        <w:rPr>
          <w:rFonts w:eastAsia="Times New Roman" w:cs="Times New Roman"/>
          <w:szCs w:val="24"/>
          <w:lang w:eastAsia="zh-CN"/>
        </w:rPr>
        <w:t xml:space="preserve">poor healthcare outcomes and increased risk of relapse. </w:t>
      </w:r>
      <w:r w:rsidR="001F64D8" w:rsidRPr="002F7052">
        <w:rPr>
          <w:rFonts w:eastAsia="Times New Roman" w:cs="Times New Roman"/>
          <w:szCs w:val="24"/>
          <w:lang w:eastAsia="zh-CN"/>
        </w:rPr>
        <w:t>Means of improving help-seeking and help-acceptance could reduce duration of untreated psychosis</w:t>
      </w:r>
      <w:r w:rsidR="007472C2" w:rsidRPr="002F7052">
        <w:rPr>
          <w:rFonts w:eastAsia="Times New Roman" w:cs="Times New Roman"/>
          <w:szCs w:val="24"/>
          <w:lang w:eastAsia="zh-CN"/>
        </w:rPr>
        <w:t xml:space="preserve"> (DUP)</w:t>
      </w:r>
      <w:r w:rsidR="001F64D8" w:rsidRPr="002F7052">
        <w:rPr>
          <w:rFonts w:eastAsia="Times New Roman" w:cs="Times New Roman"/>
          <w:szCs w:val="24"/>
          <w:lang w:eastAsia="zh-CN"/>
        </w:rPr>
        <w:t xml:space="preserve">. </w:t>
      </w:r>
      <w:r w:rsidR="00820523" w:rsidRPr="002F7052">
        <w:rPr>
          <w:rFonts w:cs="Times New Roman"/>
          <w:szCs w:val="24"/>
        </w:rPr>
        <w:t>T</w:t>
      </w:r>
      <w:r w:rsidRPr="002F7052">
        <w:rPr>
          <w:rFonts w:cs="Times New Roman"/>
          <w:szCs w:val="24"/>
        </w:rPr>
        <w:t>his study examine</w:t>
      </w:r>
      <w:r w:rsidR="00820523" w:rsidRPr="002F7052">
        <w:rPr>
          <w:rFonts w:cs="Times New Roman"/>
          <w:szCs w:val="24"/>
        </w:rPr>
        <w:t>d</w:t>
      </w:r>
      <w:r w:rsidRPr="002F7052">
        <w:rPr>
          <w:rFonts w:cs="Times New Roman"/>
          <w:szCs w:val="24"/>
        </w:rPr>
        <w:t xml:space="preserve"> the </w:t>
      </w:r>
      <w:r w:rsidR="000C5E72" w:rsidRPr="002F7052">
        <w:rPr>
          <w:rFonts w:cs="Times New Roman"/>
          <w:szCs w:val="24"/>
        </w:rPr>
        <w:t>role</w:t>
      </w:r>
      <w:r w:rsidR="00757C5B" w:rsidRPr="002F7052">
        <w:rPr>
          <w:rFonts w:cs="Times New Roman"/>
          <w:szCs w:val="24"/>
        </w:rPr>
        <w:t xml:space="preserve"> </w:t>
      </w:r>
      <w:r w:rsidRPr="002F7052">
        <w:rPr>
          <w:rFonts w:cs="Times New Roman"/>
          <w:szCs w:val="24"/>
        </w:rPr>
        <w:t xml:space="preserve">of </w:t>
      </w:r>
      <w:r w:rsidR="00815718" w:rsidRPr="002F7052">
        <w:rPr>
          <w:rFonts w:cs="Times New Roman"/>
          <w:szCs w:val="24"/>
        </w:rPr>
        <w:t xml:space="preserve">attachment </w:t>
      </w:r>
      <w:r w:rsidR="00757C5B" w:rsidRPr="002F7052">
        <w:rPr>
          <w:rFonts w:cs="Times New Roman"/>
          <w:szCs w:val="24"/>
        </w:rPr>
        <w:t xml:space="preserve">style </w:t>
      </w:r>
      <w:r w:rsidR="000C5E72" w:rsidRPr="002F7052">
        <w:rPr>
          <w:rFonts w:cs="Times New Roman"/>
          <w:szCs w:val="24"/>
        </w:rPr>
        <w:t>i</w:t>
      </w:r>
      <w:r w:rsidR="00815718" w:rsidRPr="002F7052">
        <w:rPr>
          <w:rFonts w:cs="Times New Roman"/>
          <w:szCs w:val="24"/>
        </w:rPr>
        <w:t>n help-seeking and help-acceptance</w:t>
      </w:r>
      <w:r w:rsidR="00820523" w:rsidRPr="002F7052">
        <w:rPr>
          <w:rFonts w:cs="Times New Roman"/>
          <w:szCs w:val="24"/>
        </w:rPr>
        <w:t xml:space="preserve"> in </w:t>
      </w:r>
      <w:r w:rsidR="001F64D8" w:rsidRPr="002F7052">
        <w:rPr>
          <w:rFonts w:cs="Times New Roman"/>
          <w:szCs w:val="24"/>
        </w:rPr>
        <w:t>psychosis</w:t>
      </w:r>
      <w:r w:rsidR="00815718" w:rsidRPr="002F7052">
        <w:rPr>
          <w:rFonts w:cs="Times New Roman"/>
          <w:szCs w:val="24"/>
        </w:rPr>
        <w:t>.</w:t>
      </w:r>
    </w:p>
    <w:p w14:paraId="7F4CE659" w14:textId="79516AB4" w:rsidR="00E3530D" w:rsidRPr="002F7052" w:rsidRDefault="00E3530D" w:rsidP="007472C2">
      <w:pPr>
        <w:spacing w:after="240" w:line="480" w:lineRule="auto"/>
        <w:rPr>
          <w:rFonts w:cs="Times New Roman"/>
          <w:szCs w:val="24"/>
        </w:rPr>
      </w:pPr>
      <w:bookmarkStart w:id="3" w:name="_Toc135258403"/>
      <w:r w:rsidRPr="002F7052">
        <w:rPr>
          <w:rFonts w:cs="Times New Roman"/>
          <w:b/>
          <w:bCs/>
          <w:szCs w:val="24"/>
        </w:rPr>
        <w:t>Design</w:t>
      </w:r>
      <w:bookmarkEnd w:id="3"/>
      <w:r w:rsidRPr="002F7052">
        <w:rPr>
          <w:rFonts w:cs="Times New Roman"/>
          <w:szCs w:val="24"/>
        </w:rPr>
        <w:t xml:space="preserve">:  </w:t>
      </w:r>
      <w:r w:rsidR="00D51233" w:rsidRPr="002F7052">
        <w:rPr>
          <w:rFonts w:cs="Times New Roman"/>
          <w:szCs w:val="24"/>
        </w:rPr>
        <w:t>We</w:t>
      </w:r>
      <w:r w:rsidRPr="002F7052">
        <w:rPr>
          <w:rFonts w:cs="Times New Roman"/>
          <w:szCs w:val="24"/>
        </w:rPr>
        <w:t xml:space="preserve"> used an experimental design</w:t>
      </w:r>
      <w:r w:rsidR="00815718" w:rsidRPr="002F7052">
        <w:rPr>
          <w:rFonts w:cs="Times New Roman"/>
          <w:szCs w:val="24"/>
        </w:rPr>
        <w:t xml:space="preserve"> </w:t>
      </w:r>
      <w:r w:rsidR="001F64D8" w:rsidRPr="002F7052">
        <w:rPr>
          <w:rFonts w:cs="Times New Roman"/>
          <w:szCs w:val="24"/>
        </w:rPr>
        <w:t xml:space="preserve">to test the effect of attachment </w:t>
      </w:r>
      <w:r w:rsidR="009A23D8" w:rsidRPr="002F7052">
        <w:rPr>
          <w:rFonts w:cs="Times New Roman"/>
          <w:szCs w:val="24"/>
        </w:rPr>
        <w:t>imagery</w:t>
      </w:r>
      <w:r w:rsidR="001F64D8" w:rsidRPr="002F7052">
        <w:rPr>
          <w:rFonts w:cs="Times New Roman"/>
          <w:szCs w:val="24"/>
        </w:rPr>
        <w:t xml:space="preserve"> </w:t>
      </w:r>
      <w:r w:rsidR="00757C5B" w:rsidRPr="002F7052">
        <w:rPr>
          <w:rFonts w:cs="Times New Roman"/>
          <w:szCs w:val="24"/>
        </w:rPr>
        <w:t xml:space="preserve">priming </w:t>
      </w:r>
      <w:r w:rsidR="001F64D8" w:rsidRPr="002F7052">
        <w:rPr>
          <w:rFonts w:cs="Times New Roman"/>
          <w:szCs w:val="24"/>
        </w:rPr>
        <w:t>on help-seeking and help-acceptance intentions</w:t>
      </w:r>
      <w:r w:rsidR="009A23D8" w:rsidRPr="002F7052">
        <w:rPr>
          <w:rFonts w:cs="Times New Roman"/>
          <w:szCs w:val="24"/>
        </w:rPr>
        <w:t xml:space="preserve">, in a sample with </w:t>
      </w:r>
      <w:r w:rsidR="00815718" w:rsidRPr="002F7052">
        <w:rPr>
          <w:rFonts w:cs="Times New Roman"/>
          <w:szCs w:val="24"/>
        </w:rPr>
        <w:t>self-reported psychosis</w:t>
      </w:r>
      <w:r w:rsidRPr="002F7052">
        <w:rPr>
          <w:rFonts w:cs="Times New Roman"/>
          <w:szCs w:val="24"/>
        </w:rPr>
        <w:t xml:space="preserve">. The independent variables were attachment </w:t>
      </w:r>
      <w:r w:rsidR="000C5E72" w:rsidRPr="002F7052">
        <w:rPr>
          <w:rFonts w:cs="Times New Roman"/>
          <w:szCs w:val="24"/>
        </w:rPr>
        <w:t>imagery</w:t>
      </w:r>
      <w:r w:rsidRPr="002F7052">
        <w:rPr>
          <w:rFonts w:cs="Times New Roman"/>
          <w:szCs w:val="24"/>
        </w:rPr>
        <w:t xml:space="preserve"> condition (secure </w:t>
      </w:r>
      <w:r w:rsidR="00815718" w:rsidRPr="002F7052">
        <w:rPr>
          <w:rFonts w:cs="Times New Roman"/>
          <w:szCs w:val="24"/>
        </w:rPr>
        <w:t xml:space="preserve">vs. </w:t>
      </w:r>
      <w:r w:rsidRPr="002F7052">
        <w:rPr>
          <w:rFonts w:cs="Times New Roman"/>
          <w:szCs w:val="24"/>
        </w:rPr>
        <w:t xml:space="preserve">avoidant) and time (pre- </w:t>
      </w:r>
      <w:r w:rsidR="00815718" w:rsidRPr="002F7052">
        <w:rPr>
          <w:rFonts w:cs="Times New Roman"/>
          <w:szCs w:val="24"/>
        </w:rPr>
        <w:t xml:space="preserve">vs. </w:t>
      </w:r>
      <w:r w:rsidRPr="002F7052">
        <w:rPr>
          <w:rFonts w:cs="Times New Roman"/>
          <w:szCs w:val="24"/>
        </w:rPr>
        <w:t>post-prim</w:t>
      </w:r>
      <w:r w:rsidR="009A23D8" w:rsidRPr="002F7052">
        <w:rPr>
          <w:rFonts w:cs="Times New Roman"/>
          <w:szCs w:val="24"/>
        </w:rPr>
        <w:t>e</w:t>
      </w:r>
      <w:r w:rsidRPr="002F7052">
        <w:rPr>
          <w:rFonts w:cs="Times New Roman"/>
          <w:szCs w:val="24"/>
        </w:rPr>
        <w:t>)</w:t>
      </w:r>
      <w:r w:rsidR="009A23D8" w:rsidRPr="002F7052">
        <w:rPr>
          <w:rFonts w:cs="Times New Roman"/>
          <w:szCs w:val="24"/>
        </w:rPr>
        <w:t>. T</w:t>
      </w:r>
      <w:r w:rsidRPr="002F7052">
        <w:rPr>
          <w:rFonts w:cs="Times New Roman"/>
          <w:szCs w:val="24"/>
        </w:rPr>
        <w:t>he dependent variables were state paranoia, help-seeking</w:t>
      </w:r>
      <w:r w:rsidR="00815718" w:rsidRPr="002F7052">
        <w:rPr>
          <w:rFonts w:cs="Times New Roman"/>
          <w:szCs w:val="24"/>
        </w:rPr>
        <w:t xml:space="preserve"> intentions</w:t>
      </w:r>
      <w:r w:rsidRPr="002F7052">
        <w:rPr>
          <w:rFonts w:cs="Times New Roman"/>
          <w:szCs w:val="24"/>
        </w:rPr>
        <w:t xml:space="preserve">, and help-acceptance intentions. </w:t>
      </w:r>
    </w:p>
    <w:p w14:paraId="30406689" w14:textId="47A9BD6A" w:rsidR="00E3530D" w:rsidRPr="002F7052" w:rsidRDefault="00E3530D" w:rsidP="007472C2">
      <w:pPr>
        <w:spacing w:after="240" w:line="480" w:lineRule="auto"/>
        <w:rPr>
          <w:rFonts w:cs="Times New Roman"/>
          <w:b/>
          <w:bCs/>
          <w:szCs w:val="24"/>
        </w:rPr>
      </w:pPr>
      <w:bookmarkStart w:id="4" w:name="_Toc135258404"/>
      <w:r w:rsidRPr="002F7052">
        <w:rPr>
          <w:rFonts w:cs="Times New Roman"/>
          <w:b/>
          <w:bCs/>
          <w:szCs w:val="24"/>
        </w:rPr>
        <w:t>Methods</w:t>
      </w:r>
      <w:bookmarkEnd w:id="4"/>
      <w:r w:rsidRPr="002F7052">
        <w:rPr>
          <w:rFonts w:cs="Times New Roman"/>
          <w:b/>
          <w:bCs/>
          <w:szCs w:val="24"/>
        </w:rPr>
        <w:t xml:space="preserve">:  </w:t>
      </w:r>
      <w:r w:rsidR="000927C3" w:rsidRPr="002F7052">
        <w:rPr>
          <w:rFonts w:cs="Times New Roman"/>
          <w:szCs w:val="24"/>
        </w:rPr>
        <w:t xml:space="preserve">We used </w:t>
      </w:r>
      <w:r w:rsidRPr="002F7052">
        <w:rPr>
          <w:rFonts w:cs="Times New Roman"/>
          <w:szCs w:val="24"/>
        </w:rPr>
        <w:t>an online research platform</w:t>
      </w:r>
      <w:r w:rsidR="000927C3" w:rsidRPr="002F7052">
        <w:rPr>
          <w:rFonts w:cs="Times New Roman"/>
          <w:szCs w:val="24"/>
        </w:rPr>
        <w:t xml:space="preserve"> to recruit </w:t>
      </w:r>
      <w:r w:rsidR="009A23D8" w:rsidRPr="002F7052">
        <w:rPr>
          <w:rFonts w:cs="Times New Roman"/>
          <w:szCs w:val="24"/>
        </w:rPr>
        <w:t xml:space="preserve">people with </w:t>
      </w:r>
      <w:r w:rsidR="000927C3" w:rsidRPr="002F7052">
        <w:rPr>
          <w:rFonts w:cs="Times New Roman"/>
          <w:szCs w:val="24"/>
        </w:rPr>
        <w:t>psychosis (n=61)</w:t>
      </w:r>
      <w:r w:rsidRPr="002F7052">
        <w:rPr>
          <w:rFonts w:cs="Times New Roman"/>
          <w:szCs w:val="24"/>
        </w:rPr>
        <w:t xml:space="preserve">. Participants were randomly allocated to </w:t>
      </w:r>
      <w:r w:rsidR="00757C5B" w:rsidRPr="002F7052">
        <w:rPr>
          <w:rFonts w:cs="Times New Roman"/>
          <w:szCs w:val="24"/>
        </w:rPr>
        <w:t>the</w:t>
      </w:r>
      <w:r w:rsidRPr="002F7052">
        <w:rPr>
          <w:rFonts w:cs="Times New Roman"/>
          <w:szCs w:val="24"/>
        </w:rPr>
        <w:t xml:space="preserve"> secure or avoidant attachment priming condition.  All completed measures of state paranoia, help-seeking</w:t>
      </w:r>
      <w:r w:rsidR="002B7341" w:rsidRPr="002F7052">
        <w:rPr>
          <w:rFonts w:cs="Times New Roman"/>
          <w:szCs w:val="24"/>
        </w:rPr>
        <w:t>,</w:t>
      </w:r>
      <w:r w:rsidRPr="002F7052">
        <w:rPr>
          <w:rFonts w:cs="Times New Roman"/>
          <w:szCs w:val="24"/>
        </w:rPr>
        <w:t xml:space="preserve"> and help-acceptance</w:t>
      </w:r>
      <w:r w:rsidR="002B7341" w:rsidRPr="002F7052">
        <w:rPr>
          <w:rFonts w:cs="Times New Roman"/>
          <w:szCs w:val="24"/>
        </w:rPr>
        <w:t>,</w:t>
      </w:r>
      <w:r w:rsidRPr="002F7052">
        <w:rPr>
          <w:rFonts w:cs="Times New Roman"/>
          <w:szCs w:val="24"/>
        </w:rPr>
        <w:t xml:space="preserve"> before and after </w:t>
      </w:r>
      <w:r w:rsidR="009A23D8" w:rsidRPr="002F7052">
        <w:rPr>
          <w:rFonts w:cs="Times New Roman"/>
          <w:szCs w:val="24"/>
        </w:rPr>
        <w:t>priming</w:t>
      </w:r>
      <w:r w:rsidRPr="002F7052">
        <w:rPr>
          <w:rFonts w:cs="Times New Roman"/>
          <w:szCs w:val="24"/>
        </w:rPr>
        <w:t xml:space="preserve">. </w:t>
      </w:r>
    </w:p>
    <w:p w14:paraId="6EE80F1D" w14:textId="322E4C4B" w:rsidR="00E3530D" w:rsidRPr="002F7052" w:rsidRDefault="00E3530D" w:rsidP="007472C2">
      <w:pPr>
        <w:spacing w:after="240" w:line="480" w:lineRule="auto"/>
        <w:rPr>
          <w:rFonts w:cs="Times New Roman"/>
          <w:b/>
          <w:bCs/>
          <w:szCs w:val="24"/>
        </w:rPr>
      </w:pPr>
      <w:bookmarkStart w:id="5" w:name="_Toc135258405"/>
      <w:r w:rsidRPr="002F7052">
        <w:rPr>
          <w:rFonts w:cs="Times New Roman"/>
          <w:b/>
          <w:bCs/>
          <w:szCs w:val="24"/>
        </w:rPr>
        <w:t>Results</w:t>
      </w:r>
      <w:bookmarkEnd w:id="5"/>
      <w:r w:rsidRPr="002F7052">
        <w:rPr>
          <w:rFonts w:cs="Times New Roman"/>
          <w:b/>
          <w:bCs/>
          <w:szCs w:val="24"/>
        </w:rPr>
        <w:t xml:space="preserve">:  </w:t>
      </w:r>
      <w:r w:rsidRPr="002F7052">
        <w:rPr>
          <w:rFonts w:eastAsia="Times New Roman" w:cs="Times New Roman"/>
          <w:szCs w:val="24"/>
          <w:lang w:eastAsia="zh-CN"/>
        </w:rPr>
        <w:t xml:space="preserve">In comparison </w:t>
      </w:r>
      <w:r w:rsidR="009A23D8" w:rsidRPr="002F7052">
        <w:rPr>
          <w:rFonts w:eastAsia="Times New Roman" w:cs="Times New Roman"/>
          <w:szCs w:val="24"/>
          <w:lang w:eastAsia="zh-CN"/>
        </w:rPr>
        <w:t xml:space="preserve">with the </w:t>
      </w:r>
      <w:r w:rsidRPr="002F7052">
        <w:rPr>
          <w:rFonts w:eastAsia="Times New Roman" w:cs="Times New Roman"/>
          <w:szCs w:val="24"/>
          <w:lang w:eastAsia="zh-CN"/>
        </w:rPr>
        <w:t xml:space="preserve">avoidant </w:t>
      </w:r>
      <w:r w:rsidR="009A23D8" w:rsidRPr="002F7052">
        <w:rPr>
          <w:rFonts w:eastAsia="Times New Roman" w:cs="Times New Roman"/>
          <w:szCs w:val="24"/>
          <w:lang w:eastAsia="zh-CN"/>
        </w:rPr>
        <w:t>condition</w:t>
      </w:r>
      <w:r w:rsidRPr="002F7052">
        <w:rPr>
          <w:rFonts w:eastAsia="Times New Roman" w:cs="Times New Roman"/>
          <w:szCs w:val="24"/>
          <w:lang w:eastAsia="zh-CN"/>
        </w:rPr>
        <w:t>, s</w:t>
      </w:r>
      <w:r w:rsidRPr="002F7052">
        <w:rPr>
          <w:rFonts w:eastAsia="Times New Roman" w:cs="Times New Roman"/>
          <w:kern w:val="32"/>
          <w:szCs w:val="24"/>
        </w:rPr>
        <w:t xml:space="preserve">ecure attachment </w:t>
      </w:r>
      <w:r w:rsidR="009A23D8" w:rsidRPr="002F7052">
        <w:rPr>
          <w:rFonts w:eastAsia="Times New Roman" w:cs="Times New Roman"/>
          <w:kern w:val="32"/>
          <w:szCs w:val="24"/>
        </w:rPr>
        <w:t>imagery</w:t>
      </w:r>
      <w:r w:rsidRPr="002F7052">
        <w:rPr>
          <w:rFonts w:eastAsia="Times New Roman" w:cs="Times New Roman"/>
          <w:kern w:val="32"/>
          <w:szCs w:val="24"/>
        </w:rPr>
        <w:t xml:space="preserve"> resulted in reduced paranoia and increased help-seeking and acceptance intentions, all with large effect sizes.</w:t>
      </w:r>
    </w:p>
    <w:p w14:paraId="35ED2A1F" w14:textId="433DC771" w:rsidR="00713250" w:rsidRPr="002F7052" w:rsidRDefault="00E3530D" w:rsidP="007472C2">
      <w:pPr>
        <w:spacing w:after="240" w:line="480" w:lineRule="auto"/>
        <w:rPr>
          <w:rFonts w:eastAsia="Times New Roman" w:cs="Times New Roman"/>
          <w:kern w:val="32"/>
          <w:szCs w:val="24"/>
        </w:rPr>
      </w:pPr>
      <w:bookmarkStart w:id="6" w:name="_Toc135258406"/>
      <w:r w:rsidRPr="002F7052">
        <w:rPr>
          <w:rFonts w:cs="Times New Roman"/>
          <w:b/>
          <w:bCs/>
          <w:szCs w:val="24"/>
        </w:rPr>
        <w:t>Conclusions</w:t>
      </w:r>
      <w:bookmarkEnd w:id="6"/>
      <w:r w:rsidRPr="002F7052">
        <w:rPr>
          <w:rFonts w:cs="Times New Roman"/>
          <w:b/>
          <w:bCs/>
          <w:szCs w:val="24"/>
        </w:rPr>
        <w:t xml:space="preserve">:  </w:t>
      </w:r>
      <w:r w:rsidR="001F64D8" w:rsidRPr="002F7052">
        <w:rPr>
          <w:rFonts w:cs="Times New Roman"/>
          <w:szCs w:val="24"/>
        </w:rPr>
        <w:t xml:space="preserve">This is the first study to </w:t>
      </w:r>
      <w:r w:rsidR="00757C5B" w:rsidRPr="002F7052">
        <w:rPr>
          <w:rFonts w:cs="Times New Roman"/>
          <w:szCs w:val="24"/>
        </w:rPr>
        <w:t>use an experimental design to assess</w:t>
      </w:r>
      <w:r w:rsidR="001F64D8" w:rsidRPr="002F7052">
        <w:rPr>
          <w:rFonts w:cs="Times New Roman"/>
          <w:szCs w:val="24"/>
        </w:rPr>
        <w:t xml:space="preserve"> </w:t>
      </w:r>
      <w:r w:rsidR="00757C5B" w:rsidRPr="002F7052">
        <w:rPr>
          <w:rFonts w:cs="Times New Roman"/>
          <w:szCs w:val="24"/>
        </w:rPr>
        <w:t xml:space="preserve">the role of </w:t>
      </w:r>
      <w:r w:rsidR="009A23D8" w:rsidRPr="002F7052">
        <w:rPr>
          <w:rFonts w:cs="Times New Roman"/>
          <w:szCs w:val="24"/>
        </w:rPr>
        <w:t xml:space="preserve">attachment </w:t>
      </w:r>
      <w:r w:rsidR="00757C5B" w:rsidRPr="002F7052">
        <w:rPr>
          <w:rFonts w:cs="Times New Roman"/>
          <w:szCs w:val="24"/>
        </w:rPr>
        <w:t xml:space="preserve">style </w:t>
      </w:r>
      <w:r w:rsidR="000C5E72" w:rsidRPr="002F7052">
        <w:rPr>
          <w:rFonts w:cs="Times New Roman"/>
          <w:szCs w:val="24"/>
        </w:rPr>
        <w:t>i</w:t>
      </w:r>
      <w:r w:rsidR="00757C5B" w:rsidRPr="002F7052">
        <w:rPr>
          <w:rFonts w:cs="Times New Roman"/>
          <w:szCs w:val="24"/>
        </w:rPr>
        <w:t xml:space="preserve">n </w:t>
      </w:r>
      <w:r w:rsidR="001F64D8" w:rsidRPr="002F7052">
        <w:rPr>
          <w:rFonts w:cs="Times New Roman"/>
          <w:szCs w:val="24"/>
        </w:rPr>
        <w:t xml:space="preserve">help-seeking and help-acceptance in a clinical sample. </w:t>
      </w:r>
      <w:r w:rsidR="009A23D8" w:rsidRPr="002F7052">
        <w:rPr>
          <w:rFonts w:eastAsia="Times New Roman" w:cs="Times New Roman"/>
          <w:kern w:val="32"/>
          <w:szCs w:val="24"/>
        </w:rPr>
        <w:t>A</w:t>
      </w:r>
      <w:r w:rsidRPr="002F7052">
        <w:rPr>
          <w:rFonts w:eastAsia="Times New Roman" w:cs="Times New Roman"/>
          <w:kern w:val="32"/>
          <w:szCs w:val="24"/>
        </w:rPr>
        <w:t xml:space="preserve">ttachment </w:t>
      </w:r>
      <w:r w:rsidR="00E66FBF" w:rsidRPr="002F7052">
        <w:rPr>
          <w:rFonts w:eastAsia="Times New Roman" w:cs="Times New Roman"/>
          <w:kern w:val="32"/>
          <w:szCs w:val="24"/>
        </w:rPr>
        <w:t xml:space="preserve">style </w:t>
      </w:r>
      <w:r w:rsidR="000927C3" w:rsidRPr="002F7052">
        <w:rPr>
          <w:rFonts w:eastAsia="Times New Roman" w:cs="Times New Roman"/>
          <w:kern w:val="32"/>
          <w:szCs w:val="24"/>
        </w:rPr>
        <w:t xml:space="preserve">is causally linked to </w:t>
      </w:r>
      <w:r w:rsidR="008F4070" w:rsidRPr="002F7052">
        <w:rPr>
          <w:rFonts w:eastAsia="Times New Roman" w:cs="Times New Roman"/>
          <w:kern w:val="32"/>
          <w:szCs w:val="24"/>
        </w:rPr>
        <w:t xml:space="preserve">behavioural </w:t>
      </w:r>
      <w:r w:rsidR="00757C5B" w:rsidRPr="002F7052">
        <w:rPr>
          <w:rFonts w:eastAsia="Times New Roman" w:cs="Times New Roman"/>
          <w:kern w:val="32"/>
          <w:szCs w:val="24"/>
        </w:rPr>
        <w:t>intentions</w:t>
      </w:r>
      <w:r w:rsidRPr="002F7052">
        <w:rPr>
          <w:rFonts w:eastAsia="Times New Roman" w:cs="Times New Roman"/>
          <w:kern w:val="32"/>
          <w:szCs w:val="24"/>
        </w:rPr>
        <w:t xml:space="preserve"> </w:t>
      </w:r>
      <w:r w:rsidR="009A23D8" w:rsidRPr="002F7052">
        <w:rPr>
          <w:rFonts w:eastAsia="Times New Roman" w:cs="Times New Roman"/>
          <w:kern w:val="32"/>
          <w:szCs w:val="24"/>
        </w:rPr>
        <w:t xml:space="preserve">that contribute to </w:t>
      </w:r>
      <w:r w:rsidR="007472C2" w:rsidRPr="002F7052">
        <w:rPr>
          <w:rFonts w:eastAsia="Times New Roman" w:cs="Times New Roman"/>
          <w:kern w:val="32"/>
          <w:szCs w:val="24"/>
        </w:rPr>
        <w:t>DUP</w:t>
      </w:r>
      <w:r w:rsidR="009A23D8" w:rsidRPr="002F7052">
        <w:rPr>
          <w:rFonts w:eastAsia="Times New Roman" w:cs="Times New Roman"/>
          <w:kern w:val="32"/>
          <w:szCs w:val="24"/>
        </w:rPr>
        <w:t xml:space="preserve">. </w:t>
      </w:r>
      <w:bookmarkStart w:id="7" w:name="_Hlk165362228"/>
      <w:r w:rsidR="0061261B" w:rsidRPr="002F7052">
        <w:rPr>
          <w:rFonts w:eastAsia="Times New Roman" w:cs="Times New Roman"/>
          <w:kern w:val="32"/>
          <w:szCs w:val="24"/>
        </w:rPr>
        <w:t xml:space="preserve">Clinicians should </w:t>
      </w:r>
      <w:r w:rsidR="00713250" w:rsidRPr="002F7052">
        <w:rPr>
          <w:rFonts w:eastAsia="Times New Roman" w:cs="Times New Roman"/>
          <w:kern w:val="32"/>
          <w:szCs w:val="24"/>
        </w:rPr>
        <w:t>assess</w:t>
      </w:r>
      <w:r w:rsidR="0061261B" w:rsidRPr="002F7052">
        <w:rPr>
          <w:rFonts w:eastAsia="Times New Roman" w:cs="Times New Roman"/>
          <w:kern w:val="32"/>
          <w:szCs w:val="24"/>
        </w:rPr>
        <w:t xml:space="preserve"> attachment </w:t>
      </w:r>
      <w:r w:rsidR="00713250" w:rsidRPr="002F7052">
        <w:rPr>
          <w:rFonts w:eastAsia="Times New Roman" w:cs="Times New Roman"/>
          <w:kern w:val="32"/>
          <w:szCs w:val="24"/>
        </w:rPr>
        <w:t>and help-seeking and acceptance</w:t>
      </w:r>
      <w:r w:rsidR="00E66FBF" w:rsidRPr="002F7052">
        <w:rPr>
          <w:rFonts w:eastAsia="Times New Roman" w:cs="Times New Roman"/>
          <w:kern w:val="32"/>
          <w:szCs w:val="24"/>
        </w:rPr>
        <w:t>,</w:t>
      </w:r>
      <w:r w:rsidR="00713250" w:rsidRPr="002F7052">
        <w:rPr>
          <w:rFonts w:eastAsia="Times New Roman" w:cs="Times New Roman"/>
          <w:kern w:val="32"/>
          <w:szCs w:val="24"/>
        </w:rPr>
        <w:t xml:space="preserve"> </w:t>
      </w:r>
      <w:r w:rsidR="00E66FBF" w:rsidRPr="002F7052">
        <w:rPr>
          <w:rFonts w:eastAsia="Times New Roman" w:cs="Times New Roman"/>
          <w:kern w:val="32"/>
          <w:szCs w:val="24"/>
        </w:rPr>
        <w:t>highlight</w:t>
      </w:r>
      <w:r w:rsidR="00713250" w:rsidRPr="002F7052">
        <w:rPr>
          <w:rFonts w:eastAsia="Times New Roman" w:cs="Times New Roman"/>
          <w:kern w:val="32"/>
          <w:szCs w:val="24"/>
        </w:rPr>
        <w:t xml:space="preserve"> these in formulation</w:t>
      </w:r>
      <w:r w:rsidR="00E66FBF" w:rsidRPr="002F7052">
        <w:rPr>
          <w:rFonts w:eastAsia="Times New Roman" w:cs="Times New Roman"/>
          <w:kern w:val="32"/>
          <w:szCs w:val="24"/>
        </w:rPr>
        <w:t>,</w:t>
      </w:r>
      <w:r w:rsidR="00713250" w:rsidRPr="002F7052">
        <w:rPr>
          <w:rFonts w:eastAsia="Times New Roman" w:cs="Times New Roman"/>
          <w:kern w:val="32"/>
          <w:szCs w:val="24"/>
        </w:rPr>
        <w:t xml:space="preserve"> and </w:t>
      </w:r>
      <w:r w:rsidR="00E66FBF" w:rsidRPr="002F7052">
        <w:rPr>
          <w:rFonts w:eastAsia="Times New Roman" w:cs="Times New Roman"/>
          <w:kern w:val="32"/>
          <w:szCs w:val="24"/>
        </w:rPr>
        <w:t xml:space="preserve">prioritise in </w:t>
      </w:r>
      <w:r w:rsidR="00713250" w:rsidRPr="002F7052">
        <w:rPr>
          <w:rFonts w:eastAsia="Times New Roman" w:cs="Times New Roman"/>
          <w:kern w:val="32"/>
          <w:szCs w:val="24"/>
        </w:rPr>
        <w:t xml:space="preserve">treatment planning. </w:t>
      </w:r>
      <w:bookmarkEnd w:id="7"/>
      <w:r w:rsidR="00713250" w:rsidRPr="002F7052">
        <w:rPr>
          <w:rFonts w:eastAsia="Times New Roman" w:cs="Times New Roman"/>
          <w:kern w:val="32"/>
          <w:szCs w:val="24"/>
        </w:rPr>
        <w:t>I</w:t>
      </w:r>
      <w:r w:rsidR="009A23D8" w:rsidRPr="002F7052">
        <w:rPr>
          <w:rFonts w:eastAsia="Times New Roman" w:cs="Times New Roman"/>
          <w:kern w:val="32"/>
          <w:szCs w:val="24"/>
        </w:rPr>
        <w:t xml:space="preserve">nterventions </w:t>
      </w:r>
      <w:r w:rsidR="00757C5B" w:rsidRPr="002F7052">
        <w:rPr>
          <w:rFonts w:eastAsia="Times New Roman" w:cs="Times New Roman"/>
          <w:kern w:val="32"/>
          <w:szCs w:val="24"/>
        </w:rPr>
        <w:t>that</w:t>
      </w:r>
      <w:r w:rsidR="007472C2" w:rsidRPr="002F7052">
        <w:rPr>
          <w:rFonts w:eastAsia="Times New Roman" w:cs="Times New Roman"/>
          <w:kern w:val="32"/>
          <w:szCs w:val="24"/>
        </w:rPr>
        <w:t xml:space="preserve"> enhance help-seeking and acceptance </w:t>
      </w:r>
      <w:r w:rsidR="008F4070" w:rsidRPr="002F7052">
        <w:rPr>
          <w:rFonts w:eastAsia="Times New Roman" w:cs="Times New Roman"/>
          <w:kern w:val="32"/>
          <w:szCs w:val="24"/>
        </w:rPr>
        <w:t>c</w:t>
      </w:r>
      <w:r w:rsidR="007472C2" w:rsidRPr="002F7052">
        <w:rPr>
          <w:rFonts w:eastAsia="Times New Roman" w:cs="Times New Roman"/>
          <w:kern w:val="32"/>
          <w:szCs w:val="24"/>
        </w:rPr>
        <w:t xml:space="preserve">ould </w:t>
      </w:r>
      <w:r w:rsidR="008F4070" w:rsidRPr="002F7052">
        <w:rPr>
          <w:rFonts w:eastAsia="Times New Roman" w:cs="Times New Roman"/>
          <w:kern w:val="32"/>
          <w:szCs w:val="24"/>
        </w:rPr>
        <w:t>improve</w:t>
      </w:r>
      <w:r w:rsidR="007472C2" w:rsidRPr="002F7052">
        <w:rPr>
          <w:rFonts w:eastAsia="Times New Roman" w:cs="Times New Roman"/>
          <w:kern w:val="32"/>
          <w:szCs w:val="24"/>
        </w:rPr>
        <w:t xml:space="preserve"> access to recommended treatments and reduce DUP.</w:t>
      </w:r>
    </w:p>
    <w:p w14:paraId="4C30BFBF" w14:textId="77777777" w:rsidR="00713250" w:rsidRPr="002F7052" w:rsidRDefault="00E3530D" w:rsidP="007472C2">
      <w:pPr>
        <w:spacing w:after="240" w:line="480" w:lineRule="auto"/>
        <w:rPr>
          <w:rFonts w:cs="Times New Roman"/>
          <w:b/>
          <w:bCs/>
          <w:szCs w:val="24"/>
        </w:rPr>
      </w:pPr>
      <w:r w:rsidRPr="002F7052">
        <w:rPr>
          <w:rFonts w:eastAsia="Times New Roman" w:cs="Times New Roman"/>
          <w:i/>
          <w:iCs/>
          <w:szCs w:val="24"/>
        </w:rPr>
        <w:lastRenderedPageBreak/>
        <w:t>Keywords:</w:t>
      </w:r>
      <w:r w:rsidRPr="002F7052">
        <w:rPr>
          <w:rFonts w:eastAsia="Times New Roman" w:cs="Times New Roman"/>
          <w:szCs w:val="24"/>
        </w:rPr>
        <w:t xml:space="preserve"> </w:t>
      </w:r>
      <w:r w:rsidR="007472C2" w:rsidRPr="002F7052">
        <w:rPr>
          <w:rFonts w:eastAsia="Times New Roman" w:cs="Times New Roman"/>
          <w:szCs w:val="24"/>
        </w:rPr>
        <w:t xml:space="preserve"> </w:t>
      </w:r>
      <w:r w:rsidRPr="002F7052">
        <w:rPr>
          <w:rFonts w:eastAsia="Times New Roman" w:cs="Times New Roman"/>
          <w:szCs w:val="24"/>
        </w:rPr>
        <w:t xml:space="preserve">Psychosis, paranoia, help-seeking, help-acceptance, attachment, security priming, </w:t>
      </w:r>
      <w:r w:rsidR="009D2363" w:rsidRPr="002F7052">
        <w:rPr>
          <w:rFonts w:eastAsia="Times New Roman" w:cs="Times New Roman"/>
          <w:szCs w:val="24"/>
        </w:rPr>
        <w:t xml:space="preserve">attachment imagery, </w:t>
      </w:r>
      <w:r w:rsidRPr="002F7052">
        <w:rPr>
          <w:rFonts w:eastAsia="Times New Roman" w:cs="Times New Roman"/>
          <w:szCs w:val="24"/>
        </w:rPr>
        <w:t>experimental</w:t>
      </w:r>
      <w:r w:rsidR="007472C2" w:rsidRPr="002F7052">
        <w:rPr>
          <w:rFonts w:eastAsia="Times New Roman" w:cs="Times New Roman"/>
          <w:szCs w:val="24"/>
        </w:rPr>
        <w:t>.</w:t>
      </w:r>
      <w:bookmarkStart w:id="8" w:name="_Toc135258407"/>
    </w:p>
    <w:p w14:paraId="749B89C1" w14:textId="77777777" w:rsidR="00713250" w:rsidRPr="002F7052" w:rsidRDefault="00713250" w:rsidP="007472C2">
      <w:pPr>
        <w:spacing w:after="240" w:line="480" w:lineRule="auto"/>
        <w:rPr>
          <w:rFonts w:cs="Times New Roman"/>
          <w:b/>
          <w:bCs/>
          <w:szCs w:val="24"/>
        </w:rPr>
      </w:pPr>
    </w:p>
    <w:p w14:paraId="7DAA416D" w14:textId="7648B4B9" w:rsidR="00E3530D" w:rsidRPr="002F7052" w:rsidRDefault="00E3530D" w:rsidP="007472C2">
      <w:pPr>
        <w:spacing w:after="240" w:line="480" w:lineRule="auto"/>
        <w:rPr>
          <w:rFonts w:cs="Times New Roman"/>
          <w:b/>
          <w:bCs/>
          <w:szCs w:val="24"/>
        </w:rPr>
      </w:pPr>
      <w:r w:rsidRPr="002F7052">
        <w:rPr>
          <w:rFonts w:cs="Times New Roman"/>
          <w:b/>
          <w:bCs/>
          <w:szCs w:val="24"/>
        </w:rPr>
        <w:t>Practitioner points</w:t>
      </w:r>
      <w:bookmarkEnd w:id="8"/>
    </w:p>
    <w:p w14:paraId="079CDD00" w14:textId="6E0BA08A" w:rsidR="00E3530D" w:rsidRPr="002F7052" w:rsidRDefault="00E3530D" w:rsidP="007472C2">
      <w:pPr>
        <w:pStyle w:val="ListParagraph"/>
        <w:numPr>
          <w:ilvl w:val="0"/>
          <w:numId w:val="2"/>
        </w:numPr>
        <w:spacing w:after="240" w:line="480" w:lineRule="auto"/>
        <w:rPr>
          <w:rFonts w:eastAsia="Times New Roman" w:cs="Times New Roman"/>
          <w:kern w:val="32"/>
        </w:rPr>
      </w:pPr>
      <w:r w:rsidRPr="002F7052">
        <w:rPr>
          <w:rFonts w:eastAsia="Times New Roman" w:cs="Times New Roman"/>
          <w:kern w:val="32"/>
        </w:rPr>
        <w:t>People with paranoia and avoidant attachment are particularly vulnerable to non-engagement and disengagement from services, which presents significant barrier</w:t>
      </w:r>
      <w:r w:rsidR="008F4070" w:rsidRPr="002F7052">
        <w:rPr>
          <w:rFonts w:eastAsia="Times New Roman" w:cs="Times New Roman"/>
          <w:kern w:val="32"/>
        </w:rPr>
        <w:t>s</w:t>
      </w:r>
      <w:r w:rsidRPr="002F7052">
        <w:rPr>
          <w:rFonts w:eastAsia="Times New Roman" w:cs="Times New Roman"/>
          <w:kern w:val="32"/>
        </w:rPr>
        <w:t xml:space="preserve"> to accessing recommended treatments for psychosis.</w:t>
      </w:r>
    </w:p>
    <w:p w14:paraId="7F0FE628" w14:textId="6F77C9CC" w:rsidR="008F4070" w:rsidRPr="002F7052" w:rsidRDefault="008F4070" w:rsidP="008F4070">
      <w:pPr>
        <w:pStyle w:val="ListParagraph"/>
        <w:numPr>
          <w:ilvl w:val="0"/>
          <w:numId w:val="2"/>
        </w:numPr>
        <w:spacing w:after="240" w:line="480" w:lineRule="auto"/>
        <w:rPr>
          <w:rFonts w:eastAsia="Times New Roman" w:cs="Times New Roman"/>
          <w:kern w:val="32"/>
        </w:rPr>
      </w:pPr>
      <w:r w:rsidRPr="002F7052">
        <w:rPr>
          <w:rFonts w:eastAsia="Times New Roman" w:cs="Times New Roman"/>
          <w:kern w:val="32"/>
        </w:rPr>
        <w:t>Attachment style is causally related to help-seeking and help-acceptance intentions in psychosis.</w:t>
      </w:r>
    </w:p>
    <w:p w14:paraId="454A6D50" w14:textId="6E4C74E3" w:rsidR="00713250" w:rsidRPr="002F7052" w:rsidRDefault="00713250" w:rsidP="008F4070">
      <w:pPr>
        <w:pStyle w:val="ListParagraph"/>
        <w:numPr>
          <w:ilvl w:val="0"/>
          <w:numId w:val="2"/>
        </w:numPr>
        <w:spacing w:after="240" w:line="480" w:lineRule="auto"/>
        <w:rPr>
          <w:rFonts w:eastAsia="Times New Roman" w:cs="Times New Roman"/>
          <w:kern w:val="32"/>
        </w:rPr>
      </w:pPr>
      <w:bookmarkStart w:id="9" w:name="_Hlk165362607"/>
      <w:r w:rsidRPr="002F7052">
        <w:rPr>
          <w:rFonts w:eastAsia="Times New Roman" w:cs="Times New Roman"/>
          <w:kern w:val="32"/>
        </w:rPr>
        <w:t xml:space="preserve">As clinicians, we should measure attachment and help-seeking and acceptance intentions, name insecure attachment and hesitance to seek or accept help in psychological </w:t>
      </w:r>
      <w:proofErr w:type="gramStart"/>
      <w:r w:rsidRPr="002F7052">
        <w:rPr>
          <w:rFonts w:eastAsia="Times New Roman" w:cs="Times New Roman"/>
          <w:kern w:val="32"/>
        </w:rPr>
        <w:t>formulation, and</w:t>
      </w:r>
      <w:proofErr w:type="gramEnd"/>
      <w:r w:rsidRPr="002F7052">
        <w:rPr>
          <w:rFonts w:eastAsia="Times New Roman" w:cs="Times New Roman"/>
          <w:kern w:val="32"/>
        </w:rPr>
        <w:t xml:space="preserve"> target these early in therapy to support engagement.</w:t>
      </w:r>
    </w:p>
    <w:bookmarkEnd w:id="9"/>
    <w:p w14:paraId="54B8968B" w14:textId="688B1468" w:rsidR="00951DBA" w:rsidRPr="002F7052" w:rsidRDefault="008F4070" w:rsidP="008F4070">
      <w:pPr>
        <w:pStyle w:val="ListParagraph"/>
        <w:numPr>
          <w:ilvl w:val="0"/>
          <w:numId w:val="2"/>
        </w:numPr>
        <w:spacing w:after="240" w:line="480" w:lineRule="auto"/>
        <w:rPr>
          <w:rFonts w:eastAsia="Times New Roman" w:cs="Times New Roman"/>
          <w:lang w:eastAsia="zh-CN"/>
        </w:rPr>
      </w:pPr>
      <w:r w:rsidRPr="002F7052">
        <w:rPr>
          <w:rFonts w:eastAsia="Times New Roman" w:cs="Times New Roman"/>
          <w:kern w:val="32"/>
        </w:rPr>
        <w:t xml:space="preserve">Fostering secure attachment in routine clinical practice is likely to </w:t>
      </w:r>
      <w:r w:rsidR="00E3530D" w:rsidRPr="002F7052">
        <w:rPr>
          <w:rFonts w:eastAsia="Times New Roman" w:cs="Times New Roman"/>
          <w:kern w:val="32"/>
        </w:rPr>
        <w:t>reduc</w:t>
      </w:r>
      <w:r w:rsidRPr="002F7052">
        <w:rPr>
          <w:rFonts w:eastAsia="Times New Roman" w:cs="Times New Roman"/>
          <w:kern w:val="32"/>
        </w:rPr>
        <w:t>e</w:t>
      </w:r>
      <w:r w:rsidR="00E3530D" w:rsidRPr="002F7052">
        <w:rPr>
          <w:rFonts w:eastAsia="Times New Roman" w:cs="Times New Roman"/>
          <w:kern w:val="32"/>
        </w:rPr>
        <w:t xml:space="preserve"> state paranoia and increas</w:t>
      </w:r>
      <w:r w:rsidRPr="002F7052">
        <w:rPr>
          <w:rFonts w:eastAsia="Times New Roman" w:cs="Times New Roman"/>
          <w:kern w:val="32"/>
        </w:rPr>
        <w:t>e</w:t>
      </w:r>
      <w:r w:rsidR="00E3530D" w:rsidRPr="002F7052">
        <w:rPr>
          <w:rFonts w:eastAsia="Times New Roman" w:cs="Times New Roman"/>
          <w:kern w:val="32"/>
        </w:rPr>
        <w:t xml:space="preserve"> help-seeking and acceptanc</w:t>
      </w:r>
      <w:r w:rsidRPr="002F7052">
        <w:rPr>
          <w:rFonts w:eastAsia="Times New Roman" w:cs="Times New Roman"/>
          <w:kern w:val="32"/>
        </w:rPr>
        <w:t xml:space="preserve">e, which may in turn reduce DUP by facilitating </w:t>
      </w:r>
      <w:r w:rsidR="007472C2" w:rsidRPr="002F7052">
        <w:rPr>
          <w:rFonts w:eastAsia="Times New Roman" w:cs="Times New Roman"/>
          <w:lang w:eastAsia="zh-CN"/>
        </w:rPr>
        <w:t xml:space="preserve">access to ‘full dose’ </w:t>
      </w:r>
      <w:r w:rsidRPr="002F7052">
        <w:rPr>
          <w:rFonts w:eastAsia="Times New Roman" w:cs="Times New Roman"/>
          <w:lang w:eastAsia="zh-CN"/>
        </w:rPr>
        <w:t>treatments.</w:t>
      </w:r>
    </w:p>
    <w:p w14:paraId="5F3C23CF" w14:textId="20729C13" w:rsidR="004731BC" w:rsidRPr="002F7052" w:rsidRDefault="00C4632E" w:rsidP="007472C2">
      <w:pPr>
        <w:spacing w:after="240" w:line="480" w:lineRule="auto"/>
        <w:rPr>
          <w:rFonts w:cs="Times New Roman"/>
          <w:szCs w:val="24"/>
        </w:rPr>
      </w:pPr>
      <w:r w:rsidRPr="002F7052">
        <w:rPr>
          <w:rFonts w:cs="Times New Roman"/>
          <w:szCs w:val="24"/>
        </w:rPr>
        <w:br/>
      </w:r>
    </w:p>
    <w:p w14:paraId="499D3DF1" w14:textId="77777777" w:rsidR="007472C2" w:rsidRPr="002F7052" w:rsidRDefault="007472C2" w:rsidP="007472C2">
      <w:pPr>
        <w:spacing w:after="240" w:line="480" w:lineRule="auto"/>
        <w:jc w:val="center"/>
        <w:outlineLvl w:val="0"/>
        <w:rPr>
          <w:b/>
          <w:bCs/>
        </w:rPr>
      </w:pPr>
      <w:bookmarkStart w:id="10" w:name="_Toc135258408"/>
      <w:r w:rsidRPr="002F7052">
        <w:rPr>
          <w:b/>
          <w:bCs/>
        </w:rPr>
        <w:br w:type="page"/>
      </w:r>
    </w:p>
    <w:p w14:paraId="28303377" w14:textId="2CDD3423" w:rsidR="007472C2" w:rsidRPr="002F7052" w:rsidRDefault="00B85083" w:rsidP="0008697E">
      <w:pPr>
        <w:spacing w:after="240" w:line="480" w:lineRule="auto"/>
        <w:jc w:val="center"/>
        <w:rPr>
          <w:rFonts w:eastAsia="Calibri"/>
          <w:szCs w:val="24"/>
        </w:rPr>
      </w:pPr>
      <w:r w:rsidRPr="002F7052">
        <w:rPr>
          <w:rFonts w:eastAsia="Times New Roman" w:cs="Times New Roman"/>
          <w:b/>
          <w:bCs/>
          <w:kern w:val="32"/>
          <w:szCs w:val="24"/>
        </w:rPr>
        <w:lastRenderedPageBreak/>
        <w:t>Introduction</w:t>
      </w:r>
      <w:bookmarkStart w:id="11" w:name="_Toc135258409"/>
      <w:bookmarkEnd w:id="10"/>
    </w:p>
    <w:bookmarkEnd w:id="11"/>
    <w:p w14:paraId="3D169149" w14:textId="3D25A4B4" w:rsidR="0035742A" w:rsidRPr="002F7052" w:rsidRDefault="00B85083" w:rsidP="007472C2">
      <w:pPr>
        <w:spacing w:after="240" w:line="480" w:lineRule="auto"/>
        <w:rPr>
          <w:rFonts w:cs="Times New Roman"/>
          <w:szCs w:val="24"/>
        </w:rPr>
      </w:pPr>
      <w:r w:rsidRPr="002F7052">
        <w:rPr>
          <w:rFonts w:cs="Times New Roman"/>
          <w:szCs w:val="24"/>
        </w:rPr>
        <w:tab/>
      </w:r>
      <w:r w:rsidR="00315307" w:rsidRPr="002F7052">
        <w:rPr>
          <w:rFonts w:cs="Times New Roman"/>
          <w:szCs w:val="24"/>
        </w:rPr>
        <w:t>People</w:t>
      </w:r>
      <w:r w:rsidRPr="002F7052">
        <w:rPr>
          <w:rFonts w:cs="Times New Roman"/>
          <w:szCs w:val="24"/>
        </w:rPr>
        <w:t xml:space="preserve"> with psychosis typically seek help 12-24 months after </w:t>
      </w:r>
      <w:r w:rsidR="008F4070" w:rsidRPr="002F7052">
        <w:rPr>
          <w:rFonts w:cs="Times New Roman"/>
          <w:szCs w:val="24"/>
        </w:rPr>
        <w:t>the onset of</w:t>
      </w:r>
      <w:r w:rsidRPr="002F7052">
        <w:rPr>
          <w:rFonts w:cs="Times New Roman"/>
          <w:szCs w:val="24"/>
        </w:rPr>
        <w:t xml:space="preserve"> initial symptoms (</w:t>
      </w:r>
      <w:proofErr w:type="spellStart"/>
      <w:r w:rsidRPr="002F7052">
        <w:rPr>
          <w:rFonts w:cs="Times New Roman"/>
          <w:szCs w:val="24"/>
        </w:rPr>
        <w:t>Boonstra</w:t>
      </w:r>
      <w:proofErr w:type="spellEnd"/>
      <w:r w:rsidRPr="002F7052">
        <w:rPr>
          <w:rFonts w:cs="Times New Roman"/>
          <w:szCs w:val="24"/>
        </w:rPr>
        <w:t xml:space="preserve"> et al., 2012)</w:t>
      </w:r>
      <w:r w:rsidR="00E40E4E" w:rsidRPr="002F7052">
        <w:rPr>
          <w:rFonts w:cs="Times New Roman"/>
          <w:szCs w:val="24"/>
        </w:rPr>
        <w:t>,</w:t>
      </w:r>
      <w:r w:rsidRPr="002F7052">
        <w:rPr>
          <w:rFonts w:cs="Times New Roman"/>
          <w:szCs w:val="24"/>
        </w:rPr>
        <w:t xml:space="preserve"> and often struggle to </w:t>
      </w:r>
      <w:r w:rsidR="008F4070" w:rsidRPr="002F7052">
        <w:rPr>
          <w:rFonts w:cs="Times New Roman"/>
          <w:szCs w:val="24"/>
        </w:rPr>
        <w:t xml:space="preserve">remain engaged in services, </w:t>
      </w:r>
      <w:r w:rsidR="00210D62" w:rsidRPr="002F7052">
        <w:rPr>
          <w:rFonts w:cs="Times New Roman"/>
          <w:szCs w:val="24"/>
        </w:rPr>
        <w:t xml:space="preserve">as </w:t>
      </w:r>
      <w:r w:rsidRPr="002F7052">
        <w:rPr>
          <w:rFonts w:cs="Times New Roman"/>
          <w:szCs w:val="24"/>
        </w:rPr>
        <w:t xml:space="preserve">reflected in high dropout rates </w:t>
      </w:r>
      <w:r w:rsidR="008F4070" w:rsidRPr="002F7052">
        <w:rPr>
          <w:rFonts w:cs="Times New Roman"/>
          <w:szCs w:val="24"/>
        </w:rPr>
        <w:t xml:space="preserve">for recommended </w:t>
      </w:r>
      <w:r w:rsidRPr="002F7052">
        <w:rPr>
          <w:rFonts w:cs="Times New Roman"/>
          <w:szCs w:val="24"/>
        </w:rPr>
        <w:t>treatment</w:t>
      </w:r>
      <w:r w:rsidR="00210D62" w:rsidRPr="002F7052">
        <w:rPr>
          <w:rFonts w:cs="Times New Roman"/>
          <w:szCs w:val="24"/>
        </w:rPr>
        <w:t>s</w:t>
      </w:r>
      <w:r w:rsidRPr="002F7052">
        <w:rPr>
          <w:rFonts w:cs="Times New Roman"/>
          <w:szCs w:val="24"/>
        </w:rPr>
        <w:t xml:space="preserve"> (Doyle et al., 2014</w:t>
      </w:r>
      <w:r w:rsidR="008F4070" w:rsidRPr="002F7052">
        <w:rPr>
          <w:rFonts w:cs="Times New Roman"/>
          <w:szCs w:val="24"/>
        </w:rPr>
        <w:t xml:space="preserve">; </w:t>
      </w:r>
      <w:proofErr w:type="spellStart"/>
      <w:r w:rsidR="008F4070" w:rsidRPr="002F7052">
        <w:rPr>
          <w:rFonts w:eastAsia="Times New Roman" w:cs="Times New Roman"/>
          <w:szCs w:val="24"/>
          <w:lang w:eastAsia="zh-CN"/>
        </w:rPr>
        <w:t>Kreyenbuhl</w:t>
      </w:r>
      <w:proofErr w:type="spellEnd"/>
      <w:r w:rsidR="008F4070" w:rsidRPr="002F7052">
        <w:rPr>
          <w:rFonts w:eastAsia="Times New Roman" w:cs="Times New Roman"/>
          <w:szCs w:val="24"/>
          <w:lang w:eastAsia="zh-CN"/>
        </w:rPr>
        <w:t xml:space="preserve"> et al., 2009</w:t>
      </w:r>
      <w:r w:rsidRPr="002F7052">
        <w:rPr>
          <w:rFonts w:cs="Times New Roman"/>
          <w:szCs w:val="24"/>
        </w:rPr>
        <w:t xml:space="preserve">) including </w:t>
      </w:r>
      <w:r w:rsidR="008F4070" w:rsidRPr="002F7052">
        <w:rPr>
          <w:rFonts w:cs="Times New Roman"/>
          <w:szCs w:val="24"/>
        </w:rPr>
        <w:t xml:space="preserve">psychological therapies </w:t>
      </w:r>
      <w:r w:rsidRPr="002F7052">
        <w:rPr>
          <w:rFonts w:cs="Times New Roman"/>
          <w:szCs w:val="24"/>
        </w:rPr>
        <w:t>(</w:t>
      </w:r>
      <w:r w:rsidR="008F4070" w:rsidRPr="002F7052">
        <w:rPr>
          <w:rFonts w:cs="Times New Roman"/>
          <w:szCs w:val="24"/>
        </w:rPr>
        <w:t xml:space="preserve">e.g., </w:t>
      </w:r>
      <w:r w:rsidRPr="002F7052">
        <w:rPr>
          <w:rFonts w:cs="Times New Roman"/>
          <w:szCs w:val="24"/>
        </w:rPr>
        <w:t xml:space="preserve">Richardson </w:t>
      </w:r>
      <w:r w:rsidR="004E6A11" w:rsidRPr="002F7052">
        <w:rPr>
          <w:rFonts w:cs="Times New Roman"/>
          <w:szCs w:val="24"/>
        </w:rPr>
        <w:t>et al.</w:t>
      </w:r>
      <w:r w:rsidRPr="002F7052">
        <w:rPr>
          <w:rFonts w:cs="Times New Roman"/>
          <w:szCs w:val="24"/>
        </w:rPr>
        <w:t xml:space="preserve">, 2019). </w:t>
      </w:r>
      <w:r w:rsidR="004C6AFE" w:rsidRPr="002F7052">
        <w:rPr>
          <w:rFonts w:cs="Times New Roman"/>
          <w:szCs w:val="24"/>
        </w:rPr>
        <w:t xml:space="preserve">Delays to help-seeking and disruptions to help-acceptance contribute to </w:t>
      </w:r>
      <w:r w:rsidRPr="002F7052">
        <w:rPr>
          <w:rFonts w:cs="Times New Roman"/>
          <w:szCs w:val="24"/>
        </w:rPr>
        <w:t>duration of untreated psychosis (</w:t>
      </w:r>
      <w:r w:rsidR="00757C5B" w:rsidRPr="002F7052">
        <w:rPr>
          <w:rFonts w:cs="Times New Roman"/>
          <w:szCs w:val="24"/>
        </w:rPr>
        <w:t xml:space="preserve">DUP; </w:t>
      </w:r>
      <w:r w:rsidR="0035742A" w:rsidRPr="002F7052">
        <w:rPr>
          <w:rFonts w:cs="Times New Roman"/>
          <w:szCs w:val="24"/>
        </w:rPr>
        <w:t>Birchwood et al., 2013</w:t>
      </w:r>
      <w:r w:rsidRPr="002F7052">
        <w:rPr>
          <w:rFonts w:cs="Times New Roman"/>
          <w:szCs w:val="24"/>
        </w:rPr>
        <w:t>)</w:t>
      </w:r>
      <w:r w:rsidR="004C6AFE" w:rsidRPr="002F7052">
        <w:rPr>
          <w:rFonts w:cs="Times New Roman"/>
          <w:szCs w:val="24"/>
        </w:rPr>
        <w:t>,</w:t>
      </w:r>
      <w:r w:rsidR="00B9737C" w:rsidRPr="002F7052">
        <w:t xml:space="preserve"> which is associated with poor recovery outcomes (</w:t>
      </w:r>
      <w:proofErr w:type="spellStart"/>
      <w:r w:rsidR="00B9737C" w:rsidRPr="002F7052">
        <w:rPr>
          <w:rFonts w:cs="Times New Roman"/>
          <w:szCs w:val="24"/>
        </w:rPr>
        <w:t>Boonstra</w:t>
      </w:r>
      <w:proofErr w:type="spellEnd"/>
      <w:r w:rsidR="00B9737C" w:rsidRPr="002F7052">
        <w:rPr>
          <w:rFonts w:cs="Times New Roman"/>
          <w:szCs w:val="24"/>
        </w:rPr>
        <w:t xml:space="preserve"> et al., 2012; </w:t>
      </w:r>
      <w:proofErr w:type="spellStart"/>
      <w:r w:rsidR="00B9737C" w:rsidRPr="002F7052">
        <w:rPr>
          <w:rFonts w:cs="Times New Roman"/>
          <w:szCs w:val="24"/>
        </w:rPr>
        <w:t>Penttilä</w:t>
      </w:r>
      <w:proofErr w:type="spellEnd"/>
      <w:r w:rsidR="00B9737C" w:rsidRPr="002F7052">
        <w:rPr>
          <w:rFonts w:cs="Times New Roman"/>
          <w:szCs w:val="24"/>
        </w:rPr>
        <w:t xml:space="preserve"> et al., 2014) and high healthcare costs (</w:t>
      </w:r>
      <w:proofErr w:type="spellStart"/>
      <w:r w:rsidR="00B9737C" w:rsidRPr="002F7052">
        <w:rPr>
          <w:rFonts w:cs="Times New Roman"/>
          <w:szCs w:val="24"/>
        </w:rPr>
        <w:t>Chaiyakunapruk</w:t>
      </w:r>
      <w:proofErr w:type="spellEnd"/>
      <w:r w:rsidR="00B9737C" w:rsidRPr="002F7052">
        <w:rPr>
          <w:rFonts w:cs="Times New Roman"/>
          <w:szCs w:val="24"/>
        </w:rPr>
        <w:t xml:space="preserve"> et al., 2016; Groff et al., 2021; Knapp, 1997)</w:t>
      </w:r>
      <w:r w:rsidR="0035742A" w:rsidRPr="002F7052">
        <w:rPr>
          <w:rFonts w:cs="Times New Roman"/>
          <w:szCs w:val="24"/>
        </w:rPr>
        <w:t>.</w:t>
      </w:r>
    </w:p>
    <w:p w14:paraId="536697C6" w14:textId="2237198B" w:rsidR="005E2466" w:rsidRPr="002F7052" w:rsidRDefault="0035742A" w:rsidP="005E2466">
      <w:pPr>
        <w:spacing w:after="240" w:line="480" w:lineRule="auto"/>
        <w:rPr>
          <w:rFonts w:cs="Times New Roman"/>
          <w:szCs w:val="24"/>
        </w:rPr>
      </w:pPr>
      <w:r w:rsidRPr="002F7052">
        <w:rPr>
          <w:rFonts w:cs="Times New Roman"/>
          <w:szCs w:val="24"/>
        </w:rPr>
        <w:tab/>
        <w:t xml:space="preserve">Delays to help-seeking and disruptions to help-acceptance are likely to be due to multiple demographic, </w:t>
      </w:r>
      <w:r w:rsidR="0044564B" w:rsidRPr="002F7052">
        <w:rPr>
          <w:rFonts w:cs="Times New Roman"/>
          <w:szCs w:val="24"/>
        </w:rPr>
        <w:t xml:space="preserve">social, </w:t>
      </w:r>
      <w:r w:rsidRPr="002F7052">
        <w:rPr>
          <w:rFonts w:cs="Times New Roman"/>
          <w:szCs w:val="24"/>
        </w:rPr>
        <w:t xml:space="preserve">health </w:t>
      </w:r>
      <w:r w:rsidR="0044564B" w:rsidRPr="002F7052">
        <w:rPr>
          <w:rFonts w:cs="Times New Roman"/>
          <w:szCs w:val="24"/>
        </w:rPr>
        <w:t>and service</w:t>
      </w:r>
      <w:r w:rsidRPr="002F7052">
        <w:rPr>
          <w:rFonts w:cs="Times New Roman"/>
          <w:szCs w:val="24"/>
        </w:rPr>
        <w:t xml:space="preserve">-related factors (cf. </w:t>
      </w:r>
      <w:r w:rsidR="007E6DC7" w:rsidRPr="002F7052">
        <w:rPr>
          <w:rFonts w:cs="Times New Roman"/>
          <w:szCs w:val="24"/>
        </w:rPr>
        <w:t xml:space="preserve">Birchwood et al., 2013; </w:t>
      </w:r>
      <w:r w:rsidRPr="002F7052">
        <w:rPr>
          <w:rFonts w:cs="Times New Roman"/>
          <w:szCs w:val="24"/>
        </w:rPr>
        <w:t>Tiller et al., 2023)</w:t>
      </w:r>
      <w:r w:rsidR="0044564B" w:rsidRPr="002F7052">
        <w:rPr>
          <w:rFonts w:cs="Times New Roman"/>
          <w:szCs w:val="24"/>
        </w:rPr>
        <w:t xml:space="preserve">. </w:t>
      </w:r>
      <w:bookmarkStart w:id="12" w:name="_Hlk165363836"/>
      <w:r w:rsidR="00957E9D" w:rsidRPr="002F7052">
        <w:rPr>
          <w:rFonts w:cs="Times New Roman"/>
          <w:szCs w:val="24"/>
        </w:rPr>
        <w:t>The great majority of people with a diagnosis of schizophrenia experience paranoia in the form of persecutory delusions (</w:t>
      </w:r>
      <w:proofErr w:type="spellStart"/>
      <w:r w:rsidR="00957E9D" w:rsidRPr="002F7052">
        <w:rPr>
          <w:rFonts w:cs="Times New Roman"/>
          <w:szCs w:val="24"/>
        </w:rPr>
        <w:t>Moutoussis</w:t>
      </w:r>
      <w:proofErr w:type="spellEnd"/>
      <w:r w:rsidR="00957E9D" w:rsidRPr="002F7052">
        <w:rPr>
          <w:rFonts w:cs="Times New Roman"/>
          <w:szCs w:val="24"/>
        </w:rPr>
        <w:t xml:space="preserve"> et al., 2007), and pervasive mistrust of others is likely to affect willingness to access services and engage in recommended treatments. Additionally, considerable variation in help-seeking (Birchwood et al., 2013) suggests that other factors are likely to compound the effects of paranoia on help-seeking </w:t>
      </w:r>
      <w:r w:rsidR="0023238A" w:rsidRPr="002F7052">
        <w:rPr>
          <w:rFonts w:cs="Times New Roman"/>
          <w:szCs w:val="24"/>
        </w:rPr>
        <w:t>in people with psychosis</w:t>
      </w:r>
      <w:r w:rsidR="00957E9D" w:rsidRPr="002F7052">
        <w:rPr>
          <w:rFonts w:cs="Times New Roman"/>
          <w:szCs w:val="24"/>
        </w:rPr>
        <w:t>.</w:t>
      </w:r>
      <w:r w:rsidR="005E2466" w:rsidRPr="002F7052">
        <w:rPr>
          <w:rFonts w:cs="Times New Roman"/>
          <w:szCs w:val="24"/>
        </w:rPr>
        <w:t xml:space="preserve"> </w:t>
      </w:r>
      <w:bookmarkEnd w:id="12"/>
      <w:r w:rsidR="005E2466" w:rsidRPr="002F7052">
        <w:rPr>
          <w:rFonts w:cs="Times New Roman"/>
          <w:szCs w:val="24"/>
        </w:rPr>
        <w:t>A</w:t>
      </w:r>
      <w:r w:rsidR="007E6DC7" w:rsidRPr="002F7052">
        <w:rPr>
          <w:rFonts w:cs="Times New Roman"/>
          <w:szCs w:val="24"/>
        </w:rPr>
        <w:t xml:space="preserve">ttachment style </w:t>
      </w:r>
      <w:r w:rsidR="00962DB6" w:rsidRPr="002F7052">
        <w:rPr>
          <w:rFonts w:cs="Times New Roman"/>
          <w:szCs w:val="24"/>
        </w:rPr>
        <w:t xml:space="preserve">(Bowlby, 1969; Ainsworth et al., 1978) </w:t>
      </w:r>
      <w:r w:rsidR="007E6DC7" w:rsidRPr="002F7052">
        <w:rPr>
          <w:rFonts w:cs="Times New Roman"/>
          <w:szCs w:val="24"/>
        </w:rPr>
        <w:t xml:space="preserve">has been identified as </w:t>
      </w:r>
      <w:r w:rsidR="00962DB6" w:rsidRPr="002F7052">
        <w:rPr>
          <w:rFonts w:cs="Times New Roman"/>
          <w:szCs w:val="24"/>
        </w:rPr>
        <w:t xml:space="preserve">a key </w:t>
      </w:r>
      <w:r w:rsidR="007E6DC7" w:rsidRPr="002F7052">
        <w:rPr>
          <w:rFonts w:cs="Times New Roman"/>
          <w:szCs w:val="24"/>
        </w:rPr>
        <w:t xml:space="preserve">factor in help-seeking </w:t>
      </w:r>
      <w:r w:rsidR="00962DB6" w:rsidRPr="002F7052">
        <w:rPr>
          <w:rFonts w:cs="Times New Roman"/>
          <w:szCs w:val="24"/>
        </w:rPr>
        <w:t xml:space="preserve">and acceptance </w:t>
      </w:r>
      <w:r w:rsidR="007E6DC7" w:rsidRPr="002F7052">
        <w:rPr>
          <w:rFonts w:cs="Times New Roman"/>
          <w:szCs w:val="24"/>
        </w:rPr>
        <w:t>decisions and service engagement more broadly (Berry et al., 2007; Gumley et al., 2014; Tait et al., 20</w:t>
      </w:r>
      <w:r w:rsidR="000B4337" w:rsidRPr="002F7052">
        <w:rPr>
          <w:rFonts w:cs="Times New Roman"/>
          <w:szCs w:val="24"/>
        </w:rPr>
        <w:t>04</w:t>
      </w:r>
      <w:r w:rsidR="007E6DC7" w:rsidRPr="002F7052">
        <w:rPr>
          <w:rFonts w:cs="Times New Roman"/>
          <w:szCs w:val="24"/>
        </w:rPr>
        <w:t>)</w:t>
      </w:r>
      <w:r w:rsidR="000B4337" w:rsidRPr="002F7052">
        <w:rPr>
          <w:rFonts w:cs="Times New Roman"/>
          <w:szCs w:val="24"/>
        </w:rPr>
        <w:t>, but this has not been tested experimentally</w:t>
      </w:r>
      <w:r w:rsidR="007E6DC7" w:rsidRPr="002F7052">
        <w:rPr>
          <w:rFonts w:cs="Times New Roman"/>
          <w:szCs w:val="24"/>
        </w:rPr>
        <w:t>.</w:t>
      </w:r>
      <w:r w:rsidR="005E2466" w:rsidRPr="002F7052">
        <w:rPr>
          <w:rFonts w:cs="Times New Roman"/>
          <w:szCs w:val="24"/>
        </w:rPr>
        <w:t xml:space="preserve"> </w:t>
      </w:r>
    </w:p>
    <w:p w14:paraId="10D335D6" w14:textId="111F2616" w:rsidR="00962DB6" w:rsidRPr="002F7052" w:rsidRDefault="0023238A" w:rsidP="005E2466">
      <w:pPr>
        <w:spacing w:after="240" w:line="480" w:lineRule="auto"/>
        <w:ind w:firstLine="720"/>
        <w:rPr>
          <w:rFonts w:cs="Times New Roman"/>
          <w:szCs w:val="24"/>
        </w:rPr>
      </w:pPr>
      <w:r w:rsidRPr="002F7052">
        <w:rPr>
          <w:rFonts w:cs="Times New Roman"/>
          <w:szCs w:val="24"/>
        </w:rPr>
        <w:t>H</w:t>
      </w:r>
      <w:r w:rsidR="0003169A" w:rsidRPr="002F7052">
        <w:rPr>
          <w:rFonts w:cs="Times New Roman"/>
          <w:szCs w:val="24"/>
        </w:rPr>
        <w:t xml:space="preserve">aving </w:t>
      </w:r>
      <w:r w:rsidR="00D76731" w:rsidRPr="002F7052">
        <w:rPr>
          <w:rFonts w:cs="Times New Roman"/>
          <w:szCs w:val="24"/>
        </w:rPr>
        <w:t>experienced sensitive and reliable</w:t>
      </w:r>
      <w:r w:rsidRPr="002F7052">
        <w:rPr>
          <w:rFonts w:cs="Times New Roman"/>
          <w:szCs w:val="24"/>
        </w:rPr>
        <w:t xml:space="preserve"> </w:t>
      </w:r>
      <w:r w:rsidR="00D76731" w:rsidRPr="002F7052">
        <w:rPr>
          <w:rFonts w:cs="Times New Roman"/>
          <w:szCs w:val="24"/>
        </w:rPr>
        <w:t>early care</w:t>
      </w:r>
      <w:r w:rsidR="0003169A" w:rsidRPr="002F7052">
        <w:rPr>
          <w:rFonts w:cs="Times New Roman"/>
          <w:szCs w:val="24"/>
        </w:rPr>
        <w:t>, i</w:t>
      </w:r>
      <w:r w:rsidR="00FA0F9C" w:rsidRPr="002F7052">
        <w:rPr>
          <w:rFonts w:cs="Times New Roman"/>
          <w:szCs w:val="24"/>
        </w:rPr>
        <w:t xml:space="preserve">ndividuals with a </w:t>
      </w:r>
      <w:r w:rsidR="00FA0F9C" w:rsidRPr="002F7052">
        <w:rPr>
          <w:rFonts w:cs="Times New Roman"/>
          <w:i/>
          <w:iCs/>
          <w:szCs w:val="24"/>
        </w:rPr>
        <w:t>secure</w:t>
      </w:r>
      <w:r w:rsidR="00FA0F9C" w:rsidRPr="002F7052">
        <w:rPr>
          <w:rFonts w:cs="Times New Roman"/>
          <w:szCs w:val="24"/>
        </w:rPr>
        <w:t xml:space="preserve"> </w:t>
      </w:r>
      <w:r w:rsidR="00FA0F9C" w:rsidRPr="002F7052">
        <w:rPr>
          <w:rFonts w:eastAsia="Times New Roman" w:cs="Times New Roman"/>
          <w:szCs w:val="24"/>
        </w:rPr>
        <w:t>a</w:t>
      </w:r>
      <w:r w:rsidR="00B85083" w:rsidRPr="002F7052">
        <w:rPr>
          <w:rFonts w:eastAsia="Times New Roman" w:cs="Times New Roman"/>
          <w:szCs w:val="24"/>
        </w:rPr>
        <w:t>ttachment</w:t>
      </w:r>
      <w:r w:rsidR="00FA0F9C" w:rsidRPr="002F7052">
        <w:rPr>
          <w:rFonts w:eastAsia="Times New Roman" w:cs="Times New Roman"/>
          <w:szCs w:val="24"/>
        </w:rPr>
        <w:t xml:space="preserve"> style</w:t>
      </w:r>
      <w:r w:rsidR="00B85083" w:rsidRPr="002F7052">
        <w:rPr>
          <w:rFonts w:eastAsia="Times New Roman" w:cs="Times New Roman"/>
          <w:szCs w:val="24"/>
        </w:rPr>
        <w:t xml:space="preserve"> have learn</w:t>
      </w:r>
      <w:r w:rsidR="00AA1773" w:rsidRPr="002F7052">
        <w:rPr>
          <w:rFonts w:eastAsia="Times New Roman" w:cs="Times New Roman"/>
          <w:szCs w:val="24"/>
        </w:rPr>
        <w:t>t</w:t>
      </w:r>
      <w:r w:rsidR="00B85083" w:rsidRPr="002F7052">
        <w:rPr>
          <w:rFonts w:eastAsia="Times New Roman" w:cs="Times New Roman"/>
          <w:szCs w:val="24"/>
        </w:rPr>
        <w:t xml:space="preserve"> to regulate </w:t>
      </w:r>
      <w:r w:rsidR="0019274F" w:rsidRPr="002F7052">
        <w:rPr>
          <w:rFonts w:eastAsia="Times New Roman" w:cs="Times New Roman"/>
          <w:szCs w:val="24"/>
        </w:rPr>
        <w:t xml:space="preserve">their </w:t>
      </w:r>
      <w:r w:rsidR="00B85083" w:rsidRPr="002F7052">
        <w:rPr>
          <w:rFonts w:eastAsia="Times New Roman" w:cs="Times New Roman"/>
          <w:szCs w:val="24"/>
        </w:rPr>
        <w:t xml:space="preserve">emotions, </w:t>
      </w:r>
      <w:r w:rsidR="0019274F" w:rsidRPr="002F7052">
        <w:rPr>
          <w:rFonts w:eastAsia="Times New Roman" w:cs="Times New Roman"/>
          <w:szCs w:val="24"/>
        </w:rPr>
        <w:t xml:space="preserve">feel secure in close relationships, and </w:t>
      </w:r>
      <w:r w:rsidRPr="002F7052">
        <w:rPr>
          <w:rFonts w:eastAsia="Times New Roman" w:cs="Times New Roman"/>
          <w:szCs w:val="24"/>
        </w:rPr>
        <w:t>be</w:t>
      </w:r>
      <w:r w:rsidR="0019274F" w:rsidRPr="002F7052">
        <w:rPr>
          <w:rFonts w:eastAsia="Times New Roman" w:cs="Times New Roman"/>
          <w:szCs w:val="24"/>
        </w:rPr>
        <w:t xml:space="preserve"> willing and able to </w:t>
      </w:r>
      <w:r w:rsidR="00B85083" w:rsidRPr="002F7052">
        <w:rPr>
          <w:rFonts w:eastAsia="Times New Roman" w:cs="Times New Roman"/>
          <w:szCs w:val="24"/>
        </w:rPr>
        <w:t>seek help</w:t>
      </w:r>
      <w:r w:rsidR="0019274F" w:rsidRPr="002F7052">
        <w:rPr>
          <w:rFonts w:eastAsia="Times New Roman" w:cs="Times New Roman"/>
          <w:szCs w:val="24"/>
        </w:rPr>
        <w:t xml:space="preserve"> when needed</w:t>
      </w:r>
      <w:r w:rsidR="009D4E48" w:rsidRPr="002F7052">
        <w:rPr>
          <w:rFonts w:eastAsia="Times New Roman" w:cs="Times New Roman"/>
          <w:szCs w:val="24"/>
        </w:rPr>
        <w:t xml:space="preserve"> (Ainsworth et al., 1978)</w:t>
      </w:r>
      <w:r w:rsidR="0003169A" w:rsidRPr="002F7052">
        <w:rPr>
          <w:rFonts w:eastAsia="Times New Roman" w:cs="Times New Roman"/>
          <w:szCs w:val="24"/>
        </w:rPr>
        <w:t>. In contrast</w:t>
      </w:r>
      <w:r w:rsidR="00957E9D" w:rsidRPr="002F7052">
        <w:rPr>
          <w:rFonts w:eastAsia="Times New Roman" w:cs="Times New Roman"/>
          <w:szCs w:val="24"/>
        </w:rPr>
        <w:t>,</w:t>
      </w:r>
      <w:r w:rsidR="0003169A" w:rsidRPr="002F7052">
        <w:rPr>
          <w:rFonts w:eastAsia="Times New Roman" w:cs="Times New Roman"/>
          <w:szCs w:val="24"/>
        </w:rPr>
        <w:t xml:space="preserve"> </w:t>
      </w:r>
      <w:r w:rsidRPr="002F7052">
        <w:rPr>
          <w:rFonts w:eastAsia="Times New Roman" w:cs="Times New Roman"/>
          <w:szCs w:val="24"/>
        </w:rPr>
        <w:t xml:space="preserve">following </w:t>
      </w:r>
      <w:r w:rsidR="0003169A" w:rsidRPr="002F7052">
        <w:rPr>
          <w:rFonts w:eastAsia="Times New Roman" w:cs="Times New Roman"/>
          <w:szCs w:val="24"/>
        </w:rPr>
        <w:t xml:space="preserve">inconsistent </w:t>
      </w:r>
      <w:r w:rsidR="00D76731" w:rsidRPr="002F7052">
        <w:rPr>
          <w:rFonts w:eastAsia="Times New Roman" w:cs="Times New Roman"/>
          <w:szCs w:val="24"/>
        </w:rPr>
        <w:t xml:space="preserve">early </w:t>
      </w:r>
      <w:r w:rsidR="0003169A" w:rsidRPr="002F7052">
        <w:rPr>
          <w:rFonts w:eastAsia="Times New Roman" w:cs="Times New Roman"/>
          <w:szCs w:val="24"/>
        </w:rPr>
        <w:t xml:space="preserve">care, </w:t>
      </w:r>
      <w:r w:rsidR="00D76731" w:rsidRPr="002F7052">
        <w:rPr>
          <w:rFonts w:eastAsia="Times New Roman" w:cs="Times New Roman"/>
          <w:szCs w:val="24"/>
        </w:rPr>
        <w:t>people</w:t>
      </w:r>
      <w:r w:rsidR="00FA0F9C" w:rsidRPr="002F7052">
        <w:rPr>
          <w:rFonts w:eastAsia="Times New Roman" w:cs="Times New Roman"/>
          <w:szCs w:val="24"/>
        </w:rPr>
        <w:t xml:space="preserve"> with </w:t>
      </w:r>
      <w:r w:rsidR="00DA782B" w:rsidRPr="002F7052">
        <w:rPr>
          <w:rFonts w:eastAsia="Times New Roman" w:cs="Times New Roman"/>
          <w:szCs w:val="24"/>
        </w:rPr>
        <w:t xml:space="preserve">an </w:t>
      </w:r>
      <w:r w:rsidR="0019274F" w:rsidRPr="002F7052">
        <w:rPr>
          <w:rFonts w:eastAsia="Times New Roman" w:cs="Times New Roman"/>
          <w:i/>
          <w:iCs/>
          <w:szCs w:val="24"/>
        </w:rPr>
        <w:t>insecure-anxious</w:t>
      </w:r>
      <w:r w:rsidR="0019274F" w:rsidRPr="002F7052">
        <w:rPr>
          <w:rFonts w:eastAsia="Times New Roman" w:cs="Times New Roman"/>
          <w:szCs w:val="24"/>
        </w:rPr>
        <w:t xml:space="preserve"> </w:t>
      </w:r>
      <w:r w:rsidR="00FA0F9C" w:rsidRPr="002F7052">
        <w:rPr>
          <w:rFonts w:eastAsia="Times New Roman" w:cs="Times New Roman"/>
          <w:szCs w:val="24"/>
        </w:rPr>
        <w:t>attachment</w:t>
      </w:r>
      <w:r w:rsidR="00DA782B" w:rsidRPr="002F7052">
        <w:rPr>
          <w:rFonts w:eastAsia="Times New Roman" w:cs="Times New Roman"/>
          <w:szCs w:val="24"/>
        </w:rPr>
        <w:t xml:space="preserve"> </w:t>
      </w:r>
      <w:r w:rsidR="006B6767" w:rsidRPr="002F7052">
        <w:rPr>
          <w:rFonts w:eastAsia="Times New Roman" w:cs="Times New Roman"/>
          <w:szCs w:val="24"/>
        </w:rPr>
        <w:t>have</w:t>
      </w:r>
      <w:r w:rsidR="0019274F" w:rsidRPr="002F7052">
        <w:rPr>
          <w:rFonts w:eastAsia="Times New Roman" w:cs="Times New Roman"/>
          <w:szCs w:val="24"/>
        </w:rPr>
        <w:t xml:space="preserve"> learnt to escalate their emotions to demonstrate their needs,</w:t>
      </w:r>
      <w:r w:rsidR="006B6767" w:rsidRPr="002F7052">
        <w:rPr>
          <w:rFonts w:eastAsia="Times New Roman" w:cs="Times New Roman"/>
          <w:szCs w:val="24"/>
        </w:rPr>
        <w:t xml:space="preserve"> </w:t>
      </w:r>
      <w:r w:rsidR="0019274F" w:rsidRPr="002F7052">
        <w:rPr>
          <w:rFonts w:eastAsia="Times New Roman" w:cs="Times New Roman"/>
          <w:szCs w:val="24"/>
        </w:rPr>
        <w:t xml:space="preserve">fear abandonment and </w:t>
      </w:r>
      <w:r w:rsidR="00DA782B" w:rsidRPr="002F7052">
        <w:rPr>
          <w:rFonts w:eastAsia="Times New Roman" w:cs="Times New Roman"/>
          <w:szCs w:val="24"/>
        </w:rPr>
        <w:t>seek support and reassurance</w:t>
      </w:r>
      <w:r w:rsidR="000B4337" w:rsidRPr="002F7052">
        <w:rPr>
          <w:rFonts w:eastAsia="Times New Roman" w:cs="Times New Roman"/>
          <w:szCs w:val="24"/>
        </w:rPr>
        <w:t xml:space="preserve"> excessively</w:t>
      </w:r>
      <w:r w:rsidR="0003169A" w:rsidRPr="002F7052">
        <w:rPr>
          <w:rFonts w:eastAsia="Times New Roman" w:cs="Times New Roman"/>
          <w:szCs w:val="24"/>
        </w:rPr>
        <w:t xml:space="preserve">. Finally, having </w:t>
      </w:r>
      <w:r w:rsidRPr="002F7052">
        <w:rPr>
          <w:rFonts w:eastAsia="Times New Roman" w:cs="Times New Roman"/>
          <w:szCs w:val="24"/>
        </w:rPr>
        <w:t>experienced</w:t>
      </w:r>
      <w:r w:rsidR="0003169A" w:rsidRPr="002F7052">
        <w:rPr>
          <w:rFonts w:eastAsia="Times New Roman" w:cs="Times New Roman"/>
          <w:szCs w:val="24"/>
        </w:rPr>
        <w:t xml:space="preserve"> </w:t>
      </w:r>
      <w:r w:rsidR="004C4030" w:rsidRPr="002F7052">
        <w:rPr>
          <w:rFonts w:eastAsia="Times New Roman" w:cs="Times New Roman"/>
          <w:szCs w:val="24"/>
        </w:rPr>
        <w:t xml:space="preserve">repeated </w:t>
      </w:r>
      <w:r w:rsidR="0003169A" w:rsidRPr="002F7052">
        <w:rPr>
          <w:rFonts w:eastAsia="Times New Roman" w:cs="Times New Roman"/>
          <w:szCs w:val="24"/>
        </w:rPr>
        <w:t>rejection or neglect from attachment figures,</w:t>
      </w:r>
      <w:r w:rsidR="00FA0F9C" w:rsidRPr="002F7052">
        <w:rPr>
          <w:rFonts w:eastAsia="Times New Roman" w:cs="Times New Roman"/>
          <w:szCs w:val="24"/>
        </w:rPr>
        <w:t xml:space="preserve"> </w:t>
      </w:r>
      <w:r w:rsidR="00263158" w:rsidRPr="002F7052">
        <w:rPr>
          <w:rFonts w:eastAsia="Times New Roman" w:cs="Times New Roman"/>
          <w:szCs w:val="24"/>
        </w:rPr>
        <w:t>those</w:t>
      </w:r>
      <w:r w:rsidR="00FA0F9C" w:rsidRPr="002F7052">
        <w:rPr>
          <w:rFonts w:eastAsia="Times New Roman" w:cs="Times New Roman"/>
          <w:szCs w:val="24"/>
        </w:rPr>
        <w:t xml:space="preserve"> with an </w:t>
      </w:r>
      <w:r w:rsidR="00DA782B" w:rsidRPr="002F7052">
        <w:rPr>
          <w:rFonts w:eastAsia="Times New Roman" w:cs="Times New Roman"/>
          <w:i/>
          <w:iCs/>
          <w:szCs w:val="24"/>
        </w:rPr>
        <w:t>insecure-</w:t>
      </w:r>
      <w:r w:rsidR="00B85083" w:rsidRPr="002F7052">
        <w:rPr>
          <w:rFonts w:eastAsia="Times New Roman" w:cs="Times New Roman"/>
          <w:i/>
          <w:iCs/>
          <w:szCs w:val="24"/>
        </w:rPr>
        <w:t>avoidant</w:t>
      </w:r>
      <w:r w:rsidR="00B85083" w:rsidRPr="002F7052">
        <w:rPr>
          <w:rFonts w:eastAsia="Times New Roman" w:cs="Times New Roman"/>
          <w:szCs w:val="24"/>
        </w:rPr>
        <w:t xml:space="preserve"> </w:t>
      </w:r>
      <w:r w:rsidR="00FA0F9C" w:rsidRPr="002F7052">
        <w:rPr>
          <w:rFonts w:eastAsia="Times New Roman" w:cs="Times New Roman"/>
          <w:szCs w:val="24"/>
        </w:rPr>
        <w:lastRenderedPageBreak/>
        <w:t>style</w:t>
      </w:r>
      <w:r w:rsidR="00B85083" w:rsidRPr="002F7052">
        <w:rPr>
          <w:rFonts w:eastAsia="Times New Roman" w:cs="Times New Roman"/>
          <w:szCs w:val="24"/>
        </w:rPr>
        <w:t xml:space="preserve"> have </w:t>
      </w:r>
      <w:r w:rsidR="00263158" w:rsidRPr="002F7052">
        <w:rPr>
          <w:rFonts w:eastAsia="Times New Roman" w:cs="Times New Roman"/>
          <w:szCs w:val="24"/>
        </w:rPr>
        <w:t>learnt to suppress their distress and</w:t>
      </w:r>
      <w:r w:rsidR="006B6767" w:rsidRPr="002F7052">
        <w:rPr>
          <w:rFonts w:eastAsia="Times New Roman" w:cs="Times New Roman"/>
          <w:szCs w:val="24"/>
        </w:rPr>
        <w:t xml:space="preserve"> </w:t>
      </w:r>
      <w:r w:rsidR="00263158" w:rsidRPr="002F7052">
        <w:rPr>
          <w:rFonts w:eastAsia="Times New Roman" w:cs="Times New Roman"/>
          <w:szCs w:val="24"/>
        </w:rPr>
        <w:t xml:space="preserve">avoid </w:t>
      </w:r>
      <w:r w:rsidR="006B6767" w:rsidRPr="002F7052">
        <w:rPr>
          <w:rFonts w:eastAsia="Times New Roman" w:cs="Times New Roman"/>
          <w:szCs w:val="24"/>
        </w:rPr>
        <w:t>rel</w:t>
      </w:r>
      <w:r w:rsidR="00263158" w:rsidRPr="002F7052">
        <w:rPr>
          <w:rFonts w:eastAsia="Times New Roman" w:cs="Times New Roman"/>
          <w:szCs w:val="24"/>
        </w:rPr>
        <w:t>ying on others</w:t>
      </w:r>
      <w:r w:rsidR="00B85083" w:rsidRPr="002F7052">
        <w:rPr>
          <w:rFonts w:eastAsia="Times New Roman" w:cs="Times New Roman"/>
          <w:szCs w:val="24"/>
        </w:rPr>
        <w:t xml:space="preserve"> (</w:t>
      </w:r>
      <w:r w:rsidR="00962DB6" w:rsidRPr="002F7052">
        <w:rPr>
          <w:rFonts w:cs="Times New Roman"/>
          <w:szCs w:val="24"/>
        </w:rPr>
        <w:t>Hazan &amp; Shaver, 1987</w:t>
      </w:r>
      <w:r w:rsidR="000B4337" w:rsidRPr="002F7052">
        <w:rPr>
          <w:rFonts w:cs="Times New Roman"/>
          <w:szCs w:val="24"/>
        </w:rPr>
        <w:t xml:space="preserve">; </w:t>
      </w:r>
      <w:proofErr w:type="spellStart"/>
      <w:r w:rsidR="00B85083" w:rsidRPr="002F7052">
        <w:rPr>
          <w:rFonts w:eastAsia="Times New Roman" w:cs="Times New Roman"/>
          <w:szCs w:val="24"/>
        </w:rPr>
        <w:t>Mikulincer</w:t>
      </w:r>
      <w:proofErr w:type="spellEnd"/>
      <w:r w:rsidR="00B85083" w:rsidRPr="002F7052">
        <w:rPr>
          <w:rFonts w:eastAsia="Times New Roman" w:cs="Times New Roman"/>
          <w:szCs w:val="24"/>
        </w:rPr>
        <w:t xml:space="preserve"> &amp; Shaver, 2016). </w:t>
      </w:r>
      <w:r w:rsidR="002B7341" w:rsidRPr="002F7052">
        <w:rPr>
          <w:rFonts w:eastAsia="Times New Roman" w:cs="Times New Roman"/>
          <w:szCs w:val="24"/>
        </w:rPr>
        <w:t>Individuals</w:t>
      </w:r>
      <w:r w:rsidR="00B85083" w:rsidRPr="002F7052">
        <w:rPr>
          <w:rFonts w:eastAsia="Times New Roman" w:cs="Times New Roman"/>
          <w:szCs w:val="24"/>
        </w:rPr>
        <w:t xml:space="preserve"> with </w:t>
      </w:r>
      <w:r w:rsidR="000B4337" w:rsidRPr="002F7052">
        <w:rPr>
          <w:rFonts w:eastAsia="Times New Roman" w:cs="Times New Roman"/>
          <w:szCs w:val="24"/>
        </w:rPr>
        <w:t xml:space="preserve">an </w:t>
      </w:r>
      <w:r w:rsidR="00B85083" w:rsidRPr="002F7052">
        <w:rPr>
          <w:rFonts w:eastAsia="Times New Roman" w:cs="Times New Roman"/>
          <w:szCs w:val="24"/>
        </w:rPr>
        <w:t xml:space="preserve">avoidant attachment </w:t>
      </w:r>
      <w:r w:rsidR="000B4337" w:rsidRPr="002F7052">
        <w:rPr>
          <w:rFonts w:eastAsia="Times New Roman" w:cs="Times New Roman"/>
          <w:szCs w:val="24"/>
        </w:rPr>
        <w:t xml:space="preserve">style </w:t>
      </w:r>
      <w:r w:rsidR="00B85083" w:rsidRPr="002F7052">
        <w:rPr>
          <w:rFonts w:eastAsia="Times New Roman" w:cs="Times New Roman"/>
          <w:szCs w:val="24"/>
        </w:rPr>
        <w:t xml:space="preserve">struggle to trust others and </w:t>
      </w:r>
      <w:r w:rsidR="002B7341" w:rsidRPr="002F7052">
        <w:rPr>
          <w:rFonts w:eastAsia="Times New Roman" w:cs="Times New Roman"/>
          <w:szCs w:val="24"/>
        </w:rPr>
        <w:t xml:space="preserve">to </w:t>
      </w:r>
      <w:r w:rsidR="00B85083" w:rsidRPr="002F7052">
        <w:rPr>
          <w:rFonts w:eastAsia="Times New Roman" w:cs="Times New Roman"/>
          <w:szCs w:val="24"/>
        </w:rPr>
        <w:t xml:space="preserve">seek and accept offers of support in adulthood, making them particularly vulnerable to delays in </w:t>
      </w:r>
      <w:r w:rsidR="00E40E4E" w:rsidRPr="002F7052">
        <w:rPr>
          <w:rFonts w:eastAsia="Times New Roman" w:cs="Times New Roman"/>
          <w:szCs w:val="24"/>
        </w:rPr>
        <w:t xml:space="preserve">accessing </w:t>
      </w:r>
      <w:r w:rsidR="002B7341" w:rsidRPr="002F7052">
        <w:rPr>
          <w:rFonts w:eastAsia="Times New Roman" w:cs="Times New Roman"/>
          <w:szCs w:val="24"/>
        </w:rPr>
        <w:t>mental health interventions</w:t>
      </w:r>
      <w:r w:rsidR="00B85083" w:rsidRPr="002F7052">
        <w:rPr>
          <w:rFonts w:eastAsia="Times New Roman" w:cs="Times New Roman"/>
          <w:szCs w:val="24"/>
        </w:rPr>
        <w:t xml:space="preserve"> (Adams et al., 2018).</w:t>
      </w:r>
    </w:p>
    <w:p w14:paraId="2334260E" w14:textId="640235AD" w:rsidR="009D51AC" w:rsidRPr="002F7052" w:rsidRDefault="00962DB6" w:rsidP="003E2DA5">
      <w:pPr>
        <w:spacing w:after="240" w:line="480" w:lineRule="auto"/>
        <w:ind w:firstLine="720"/>
        <w:rPr>
          <w:rFonts w:cs="Times New Roman"/>
          <w:szCs w:val="24"/>
        </w:rPr>
      </w:pPr>
      <w:r w:rsidRPr="002F7052">
        <w:rPr>
          <w:rFonts w:cs="Times New Roman"/>
          <w:szCs w:val="24"/>
        </w:rPr>
        <w:t xml:space="preserve">People with psychosis </w:t>
      </w:r>
      <w:r w:rsidR="00106D7C" w:rsidRPr="002F7052">
        <w:rPr>
          <w:rFonts w:cs="Times New Roman"/>
          <w:szCs w:val="24"/>
        </w:rPr>
        <w:t xml:space="preserve">report high </w:t>
      </w:r>
      <w:r w:rsidRPr="002F7052">
        <w:rPr>
          <w:rFonts w:cs="Times New Roman"/>
          <w:szCs w:val="24"/>
        </w:rPr>
        <w:t xml:space="preserve">levels of early </w:t>
      </w:r>
      <w:r w:rsidR="00106D7C" w:rsidRPr="002F7052">
        <w:rPr>
          <w:rFonts w:cs="Times New Roman"/>
          <w:szCs w:val="24"/>
        </w:rPr>
        <w:t xml:space="preserve">interpersonal </w:t>
      </w:r>
      <w:r w:rsidRPr="002F7052">
        <w:rPr>
          <w:rFonts w:cs="Times New Roman"/>
          <w:szCs w:val="24"/>
        </w:rPr>
        <w:t xml:space="preserve">adversity (Varese et al., 2012), which </w:t>
      </w:r>
      <w:r w:rsidR="00106D7C" w:rsidRPr="002F7052">
        <w:rPr>
          <w:rFonts w:cs="Times New Roman"/>
          <w:szCs w:val="24"/>
        </w:rPr>
        <w:t>a</w:t>
      </w:r>
      <w:r w:rsidRPr="002F7052">
        <w:rPr>
          <w:rFonts w:cs="Times New Roman"/>
          <w:szCs w:val="24"/>
        </w:rPr>
        <w:t>ffect</w:t>
      </w:r>
      <w:r w:rsidR="00106D7C" w:rsidRPr="002F7052">
        <w:rPr>
          <w:rFonts w:cs="Times New Roman"/>
          <w:szCs w:val="24"/>
        </w:rPr>
        <w:t>s</w:t>
      </w:r>
      <w:r w:rsidRPr="002F7052">
        <w:rPr>
          <w:rFonts w:cs="Times New Roman"/>
          <w:szCs w:val="24"/>
        </w:rPr>
        <w:t xml:space="preserve"> the ability to develop secure attachments </w:t>
      </w:r>
      <w:r w:rsidR="004C4030" w:rsidRPr="002F7052">
        <w:rPr>
          <w:rFonts w:cs="Times New Roman"/>
          <w:szCs w:val="24"/>
        </w:rPr>
        <w:t xml:space="preserve">in adulthood </w:t>
      </w:r>
      <w:r w:rsidRPr="002F7052">
        <w:rPr>
          <w:rFonts w:cs="Times New Roman"/>
          <w:szCs w:val="24"/>
        </w:rPr>
        <w:t xml:space="preserve">(Lyons-Ruth &amp; Block, 1996). </w:t>
      </w:r>
      <w:r w:rsidR="009D51AC" w:rsidRPr="002F7052">
        <w:rPr>
          <w:rFonts w:cs="Times New Roman"/>
          <w:szCs w:val="24"/>
        </w:rPr>
        <w:t>Understandably</w:t>
      </w:r>
      <w:r w:rsidR="00106D7C" w:rsidRPr="002F7052">
        <w:rPr>
          <w:rFonts w:cs="Times New Roman"/>
          <w:szCs w:val="24"/>
        </w:rPr>
        <w:t xml:space="preserve">, therefore, people with psychosis </w:t>
      </w:r>
      <w:r w:rsidR="00AC48AD" w:rsidRPr="002F7052">
        <w:rPr>
          <w:rFonts w:cs="Times New Roman"/>
          <w:szCs w:val="24"/>
        </w:rPr>
        <w:t xml:space="preserve">(Bucci et al., 2017; Harder, 2014) and clinical levels of paranoia (Berry et al., 2008; Tait et al., 2004) </w:t>
      </w:r>
      <w:r w:rsidR="00106D7C" w:rsidRPr="002F7052">
        <w:rPr>
          <w:rFonts w:cs="Times New Roman"/>
          <w:szCs w:val="24"/>
        </w:rPr>
        <w:t>are more likely to have an insecure attachment style, and a</w:t>
      </w:r>
      <w:r w:rsidR="000B4337" w:rsidRPr="002F7052">
        <w:rPr>
          <w:rFonts w:cs="Times New Roman"/>
          <w:szCs w:val="24"/>
        </w:rPr>
        <w:t xml:space="preserve">ttachment insecurity is associated with </w:t>
      </w:r>
      <w:r w:rsidR="003E2DA5" w:rsidRPr="002F7052">
        <w:rPr>
          <w:rFonts w:cs="Times New Roman"/>
          <w:szCs w:val="24"/>
        </w:rPr>
        <w:t xml:space="preserve">both </w:t>
      </w:r>
      <w:r w:rsidR="002B7341" w:rsidRPr="002F7052">
        <w:rPr>
          <w:rFonts w:cs="Times New Roman"/>
          <w:szCs w:val="24"/>
        </w:rPr>
        <w:t xml:space="preserve">severity of </w:t>
      </w:r>
      <w:r w:rsidR="000B4337" w:rsidRPr="002F7052">
        <w:rPr>
          <w:rFonts w:cs="Times New Roman"/>
          <w:szCs w:val="24"/>
        </w:rPr>
        <w:t xml:space="preserve">psychosis (Berry et al., 2008; </w:t>
      </w:r>
      <w:r w:rsidR="002B7341" w:rsidRPr="002F7052">
        <w:rPr>
          <w:rFonts w:cs="Times New Roman"/>
          <w:szCs w:val="24"/>
        </w:rPr>
        <w:t xml:space="preserve">Bucci et al., 2017; </w:t>
      </w:r>
      <w:r w:rsidR="000B4337" w:rsidRPr="002F7052">
        <w:rPr>
          <w:rFonts w:cs="Times New Roman"/>
          <w:szCs w:val="24"/>
        </w:rPr>
        <w:t>Partridge et al., 2022)</w:t>
      </w:r>
      <w:r w:rsidR="00B73D92" w:rsidRPr="002F7052">
        <w:rPr>
          <w:rFonts w:cs="Times New Roman"/>
          <w:szCs w:val="24"/>
        </w:rPr>
        <w:t xml:space="preserve"> a</w:t>
      </w:r>
      <w:r w:rsidR="009D51AC" w:rsidRPr="002F7052">
        <w:rPr>
          <w:rFonts w:cs="Times New Roman"/>
          <w:szCs w:val="24"/>
        </w:rPr>
        <w:t xml:space="preserve">nd paranoia in </w:t>
      </w:r>
      <w:r w:rsidR="00AC48AD" w:rsidRPr="002F7052">
        <w:rPr>
          <w:rFonts w:cs="Times New Roman"/>
          <w:szCs w:val="24"/>
        </w:rPr>
        <w:t xml:space="preserve">the context of </w:t>
      </w:r>
      <w:r w:rsidR="009D51AC" w:rsidRPr="002F7052">
        <w:rPr>
          <w:rFonts w:cs="Times New Roman"/>
          <w:szCs w:val="24"/>
        </w:rPr>
        <w:t>psychosis (Lavin et al., 2019</w:t>
      </w:r>
      <w:r w:rsidR="00B73D92" w:rsidRPr="002F7052">
        <w:rPr>
          <w:rFonts w:cs="Times New Roman"/>
          <w:szCs w:val="24"/>
        </w:rPr>
        <w:t xml:space="preserve">; </w:t>
      </w:r>
      <w:proofErr w:type="spellStart"/>
      <w:r w:rsidR="00B73D92" w:rsidRPr="002F7052">
        <w:rPr>
          <w:rFonts w:cs="Times New Roman"/>
          <w:szCs w:val="24"/>
        </w:rPr>
        <w:t>Sood</w:t>
      </w:r>
      <w:proofErr w:type="spellEnd"/>
      <w:r w:rsidR="00B73D92" w:rsidRPr="002F7052">
        <w:rPr>
          <w:rFonts w:cs="Times New Roman"/>
          <w:szCs w:val="24"/>
        </w:rPr>
        <w:t xml:space="preserve"> et al., 2022</w:t>
      </w:r>
      <w:r w:rsidR="009D51AC" w:rsidRPr="002F7052">
        <w:rPr>
          <w:rFonts w:cs="Times New Roman"/>
          <w:szCs w:val="24"/>
        </w:rPr>
        <w:t>)</w:t>
      </w:r>
      <w:r w:rsidR="00B73D92" w:rsidRPr="002F7052">
        <w:rPr>
          <w:rFonts w:cs="Times New Roman"/>
          <w:szCs w:val="24"/>
        </w:rPr>
        <w:t>.</w:t>
      </w:r>
    </w:p>
    <w:p w14:paraId="29082ED6" w14:textId="18F76EEF" w:rsidR="00106D7C" w:rsidRPr="002F7052" w:rsidRDefault="00106D7C" w:rsidP="004A291F">
      <w:pPr>
        <w:spacing w:after="240" w:line="480" w:lineRule="auto"/>
        <w:ind w:firstLine="720"/>
        <w:rPr>
          <w:rFonts w:cs="Times New Roman"/>
          <w:szCs w:val="24"/>
        </w:rPr>
      </w:pPr>
      <w:r w:rsidRPr="002F7052">
        <w:rPr>
          <w:rFonts w:cs="Times New Roman"/>
          <w:szCs w:val="24"/>
        </w:rPr>
        <w:t>A</w:t>
      </w:r>
      <w:r w:rsidR="00856AF3" w:rsidRPr="002F7052">
        <w:rPr>
          <w:rFonts w:cs="Times New Roman"/>
          <w:szCs w:val="24"/>
        </w:rPr>
        <w:t xml:space="preserve">ttachment avoidance </w:t>
      </w:r>
      <w:r w:rsidR="00F6436E" w:rsidRPr="002F7052">
        <w:rPr>
          <w:rFonts w:cs="Times New Roman"/>
          <w:szCs w:val="24"/>
        </w:rPr>
        <w:t xml:space="preserve">is associated with </w:t>
      </w:r>
      <w:r w:rsidR="003E2DA5" w:rsidRPr="002F7052">
        <w:rPr>
          <w:rFonts w:cs="Times New Roman"/>
          <w:szCs w:val="24"/>
        </w:rPr>
        <w:t>interpersonal behaviours likely to delay help-seeking and disrupt help-acceptance.  Attachment avoidance i</w:t>
      </w:r>
      <w:r w:rsidR="002B7341" w:rsidRPr="002F7052">
        <w:rPr>
          <w:rFonts w:cs="Times New Roman"/>
          <w:szCs w:val="24"/>
        </w:rPr>
        <w:t>s</w:t>
      </w:r>
      <w:r w:rsidR="003E2DA5" w:rsidRPr="002F7052">
        <w:rPr>
          <w:rFonts w:cs="Times New Roman"/>
          <w:szCs w:val="24"/>
        </w:rPr>
        <w:t xml:space="preserve"> associated with </w:t>
      </w:r>
      <w:r w:rsidR="00F6436E" w:rsidRPr="002F7052">
        <w:rPr>
          <w:rFonts w:cs="Times New Roman"/>
          <w:szCs w:val="24"/>
        </w:rPr>
        <w:t xml:space="preserve">difficulties building therapeutic relationships </w:t>
      </w:r>
      <w:r w:rsidR="003E2DA5" w:rsidRPr="002F7052">
        <w:rPr>
          <w:rFonts w:cs="Times New Roman"/>
          <w:szCs w:val="24"/>
        </w:rPr>
        <w:t xml:space="preserve">and utilising recommended treatments </w:t>
      </w:r>
      <w:r w:rsidR="00856AF3" w:rsidRPr="002F7052">
        <w:rPr>
          <w:rFonts w:cs="Times New Roman"/>
          <w:szCs w:val="24"/>
        </w:rPr>
        <w:t xml:space="preserve">in people with severe mental health </w:t>
      </w:r>
      <w:r w:rsidR="003E2DA5" w:rsidRPr="002F7052">
        <w:rPr>
          <w:rFonts w:cs="Times New Roman"/>
          <w:szCs w:val="24"/>
        </w:rPr>
        <w:t xml:space="preserve">conditions </w:t>
      </w:r>
      <w:r w:rsidR="00F6436E" w:rsidRPr="002F7052">
        <w:rPr>
          <w:rFonts w:cs="Times New Roman"/>
          <w:szCs w:val="24"/>
        </w:rPr>
        <w:t>(Dozier, 1990)</w:t>
      </w:r>
      <w:r w:rsidR="00856AF3" w:rsidRPr="002F7052">
        <w:rPr>
          <w:rFonts w:cs="Times New Roman"/>
          <w:szCs w:val="24"/>
        </w:rPr>
        <w:t xml:space="preserve"> and poor service engagement in psychosis (Tait et al., 2004), </w:t>
      </w:r>
      <w:r w:rsidR="00F6436E" w:rsidRPr="002F7052">
        <w:rPr>
          <w:rFonts w:cs="Times New Roman"/>
          <w:szCs w:val="24"/>
        </w:rPr>
        <w:t xml:space="preserve">and </w:t>
      </w:r>
      <w:r w:rsidR="00856AF3" w:rsidRPr="002F7052">
        <w:rPr>
          <w:rFonts w:cs="Times New Roman"/>
          <w:szCs w:val="24"/>
        </w:rPr>
        <w:t xml:space="preserve">is </w:t>
      </w:r>
      <w:r w:rsidR="00F6436E" w:rsidRPr="002F7052">
        <w:rPr>
          <w:rFonts w:cs="Times New Roman"/>
          <w:szCs w:val="24"/>
        </w:rPr>
        <w:t xml:space="preserve">causally implicated in lower levels of help-seeking </w:t>
      </w:r>
      <w:r w:rsidR="00856AF3" w:rsidRPr="002F7052">
        <w:rPr>
          <w:rFonts w:cs="Times New Roman"/>
          <w:szCs w:val="24"/>
        </w:rPr>
        <w:t xml:space="preserve">in non-clinical paranoia </w:t>
      </w:r>
      <w:r w:rsidR="00F6436E" w:rsidRPr="002F7052">
        <w:rPr>
          <w:rFonts w:cs="Times New Roman"/>
          <w:szCs w:val="24"/>
        </w:rPr>
        <w:t>(</w:t>
      </w:r>
      <w:proofErr w:type="spellStart"/>
      <w:r w:rsidR="00F6436E" w:rsidRPr="002F7052">
        <w:rPr>
          <w:rFonts w:cs="Times New Roman"/>
          <w:szCs w:val="24"/>
        </w:rPr>
        <w:t>Sood</w:t>
      </w:r>
      <w:proofErr w:type="spellEnd"/>
      <w:r w:rsidR="00F6436E" w:rsidRPr="002F7052">
        <w:rPr>
          <w:rFonts w:cs="Times New Roman"/>
          <w:szCs w:val="24"/>
        </w:rPr>
        <w:t xml:space="preserve"> et al., 2021)</w:t>
      </w:r>
      <w:r w:rsidR="00B85083" w:rsidRPr="002F7052">
        <w:rPr>
          <w:rFonts w:cs="Times New Roman"/>
          <w:szCs w:val="24"/>
        </w:rPr>
        <w:t xml:space="preserve">. </w:t>
      </w:r>
      <w:r w:rsidR="00273EAD" w:rsidRPr="002F7052">
        <w:rPr>
          <w:rFonts w:cs="Times New Roman"/>
          <w:szCs w:val="24"/>
        </w:rPr>
        <w:t xml:space="preserve">The </w:t>
      </w:r>
      <w:r w:rsidR="000E0BD1" w:rsidRPr="002F7052">
        <w:rPr>
          <w:rFonts w:cs="Times New Roman"/>
          <w:szCs w:val="24"/>
        </w:rPr>
        <w:t>literature</w:t>
      </w:r>
      <w:r w:rsidR="00273EAD" w:rsidRPr="002F7052">
        <w:rPr>
          <w:rFonts w:cs="Times New Roman"/>
          <w:szCs w:val="24"/>
        </w:rPr>
        <w:t xml:space="preserve"> is </w:t>
      </w:r>
      <w:r w:rsidR="004A291F" w:rsidRPr="002F7052">
        <w:rPr>
          <w:rFonts w:cs="Times New Roman"/>
          <w:szCs w:val="24"/>
        </w:rPr>
        <w:t>in</w:t>
      </w:r>
      <w:r w:rsidR="00273EAD" w:rsidRPr="002F7052">
        <w:rPr>
          <w:rFonts w:cs="Times New Roman"/>
          <w:szCs w:val="24"/>
        </w:rPr>
        <w:t xml:space="preserve">consistent for anxious attachment </w:t>
      </w:r>
      <w:r w:rsidR="00347281" w:rsidRPr="002F7052">
        <w:rPr>
          <w:rFonts w:cs="Times New Roman"/>
          <w:szCs w:val="24"/>
        </w:rPr>
        <w:t>and help-seeking</w:t>
      </w:r>
      <w:r w:rsidR="000E0BD1" w:rsidRPr="002F7052">
        <w:rPr>
          <w:rFonts w:cs="Times New Roman"/>
          <w:szCs w:val="24"/>
        </w:rPr>
        <w:t xml:space="preserve"> </w:t>
      </w:r>
      <w:r w:rsidR="00273EAD" w:rsidRPr="002F7052">
        <w:rPr>
          <w:rFonts w:cs="Times New Roman"/>
          <w:szCs w:val="24"/>
        </w:rPr>
        <w:t xml:space="preserve">– some </w:t>
      </w:r>
      <w:r w:rsidR="000E0BD1" w:rsidRPr="002F7052">
        <w:rPr>
          <w:rFonts w:cs="Times New Roman"/>
          <w:szCs w:val="24"/>
        </w:rPr>
        <w:t xml:space="preserve">studies </w:t>
      </w:r>
      <w:r w:rsidR="004A291F" w:rsidRPr="002F7052">
        <w:rPr>
          <w:rFonts w:cs="Times New Roman"/>
          <w:szCs w:val="24"/>
        </w:rPr>
        <w:t xml:space="preserve">have found </w:t>
      </w:r>
      <w:r w:rsidR="00273EAD" w:rsidRPr="002F7052">
        <w:rPr>
          <w:rFonts w:cs="Times New Roman"/>
          <w:szCs w:val="24"/>
        </w:rPr>
        <w:t xml:space="preserve">positive (Berry et al., 2008; </w:t>
      </w:r>
      <w:proofErr w:type="spellStart"/>
      <w:r w:rsidR="00273EAD" w:rsidRPr="002F7052">
        <w:rPr>
          <w:rFonts w:cs="Times New Roman"/>
          <w:szCs w:val="24"/>
        </w:rPr>
        <w:t>Caspers</w:t>
      </w:r>
      <w:proofErr w:type="spellEnd"/>
      <w:r w:rsidR="00273EAD" w:rsidRPr="002F7052">
        <w:rPr>
          <w:rFonts w:cs="Times New Roman"/>
          <w:szCs w:val="24"/>
        </w:rPr>
        <w:t xml:space="preserve"> et al., 2006) </w:t>
      </w:r>
      <w:r w:rsidR="0060051E" w:rsidRPr="002F7052">
        <w:rPr>
          <w:rFonts w:cs="Times New Roman"/>
          <w:szCs w:val="24"/>
        </w:rPr>
        <w:t>and</w:t>
      </w:r>
      <w:r w:rsidR="004A291F" w:rsidRPr="002F7052">
        <w:rPr>
          <w:rFonts w:cs="Times New Roman"/>
          <w:szCs w:val="24"/>
        </w:rPr>
        <w:t xml:space="preserve"> </w:t>
      </w:r>
      <w:r w:rsidR="00273EAD" w:rsidRPr="002F7052">
        <w:rPr>
          <w:rFonts w:cs="Times New Roman"/>
          <w:szCs w:val="24"/>
        </w:rPr>
        <w:t xml:space="preserve">others </w:t>
      </w:r>
      <w:r w:rsidR="004A291F" w:rsidRPr="002F7052">
        <w:rPr>
          <w:rFonts w:cs="Times New Roman"/>
          <w:szCs w:val="24"/>
        </w:rPr>
        <w:t xml:space="preserve">have found </w:t>
      </w:r>
      <w:r w:rsidR="00273EAD" w:rsidRPr="002F7052">
        <w:rPr>
          <w:rFonts w:cs="Times New Roman"/>
          <w:szCs w:val="24"/>
        </w:rPr>
        <w:t xml:space="preserve">negative associations (Dozier, 1990; Vogel &amp; Wei, 2005). </w:t>
      </w:r>
      <w:r w:rsidR="0034091B" w:rsidRPr="002F7052">
        <w:rPr>
          <w:rFonts w:cs="Times New Roman"/>
          <w:szCs w:val="24"/>
        </w:rPr>
        <w:t xml:space="preserve">This may be </w:t>
      </w:r>
      <w:r w:rsidR="00916A75" w:rsidRPr="002F7052">
        <w:rPr>
          <w:rFonts w:cs="Times New Roman"/>
          <w:szCs w:val="24"/>
        </w:rPr>
        <w:t xml:space="preserve">due to </w:t>
      </w:r>
      <w:r w:rsidR="002B7341" w:rsidRPr="002F7052">
        <w:rPr>
          <w:rFonts w:cs="Times New Roman"/>
          <w:szCs w:val="24"/>
        </w:rPr>
        <w:t xml:space="preserve">the </w:t>
      </w:r>
      <w:r w:rsidR="00916A75" w:rsidRPr="002F7052">
        <w:rPr>
          <w:rFonts w:cs="Times New Roman"/>
          <w:szCs w:val="24"/>
        </w:rPr>
        <w:t xml:space="preserve">conflicting </w:t>
      </w:r>
      <w:r w:rsidR="008D1D45" w:rsidRPr="002F7052">
        <w:rPr>
          <w:rFonts w:cs="Times New Roman"/>
          <w:szCs w:val="24"/>
        </w:rPr>
        <w:t xml:space="preserve">motives </w:t>
      </w:r>
      <w:r w:rsidR="004A291F" w:rsidRPr="002F7052">
        <w:rPr>
          <w:rFonts w:cs="Times New Roman"/>
          <w:szCs w:val="24"/>
        </w:rPr>
        <w:t>of seeking</w:t>
      </w:r>
      <w:r w:rsidR="00916A75" w:rsidRPr="002F7052">
        <w:rPr>
          <w:rFonts w:cs="Times New Roman"/>
          <w:szCs w:val="24"/>
        </w:rPr>
        <w:t xml:space="preserve"> secur</w:t>
      </w:r>
      <w:r w:rsidR="004A291F" w:rsidRPr="002F7052">
        <w:rPr>
          <w:rFonts w:cs="Times New Roman"/>
          <w:szCs w:val="24"/>
        </w:rPr>
        <w:t>ity</w:t>
      </w:r>
      <w:r w:rsidR="00916A75" w:rsidRPr="002F7052">
        <w:rPr>
          <w:rFonts w:cs="Times New Roman"/>
          <w:szCs w:val="24"/>
        </w:rPr>
        <w:t xml:space="preserve"> and protect</w:t>
      </w:r>
      <w:r w:rsidR="004A291F" w:rsidRPr="002F7052">
        <w:rPr>
          <w:rFonts w:cs="Times New Roman"/>
          <w:szCs w:val="24"/>
        </w:rPr>
        <w:t>ion</w:t>
      </w:r>
      <w:r w:rsidR="00916A75" w:rsidRPr="002F7052">
        <w:rPr>
          <w:rFonts w:cs="Times New Roman"/>
          <w:szCs w:val="24"/>
        </w:rPr>
        <w:t xml:space="preserve"> (</w:t>
      </w:r>
      <w:proofErr w:type="spellStart"/>
      <w:r w:rsidR="00916A75" w:rsidRPr="002F7052">
        <w:rPr>
          <w:rFonts w:cs="Times New Roman"/>
          <w:szCs w:val="24"/>
        </w:rPr>
        <w:t>Dewitte</w:t>
      </w:r>
      <w:proofErr w:type="spellEnd"/>
      <w:r w:rsidR="00916A75" w:rsidRPr="002F7052">
        <w:rPr>
          <w:rFonts w:cs="Times New Roman"/>
          <w:szCs w:val="24"/>
        </w:rPr>
        <w:t xml:space="preserve"> et al., 2008; Vogel &amp; Wei, 2005) </w:t>
      </w:r>
      <w:r w:rsidR="002B7341" w:rsidRPr="002F7052">
        <w:rPr>
          <w:rFonts w:cs="Times New Roman"/>
          <w:szCs w:val="24"/>
        </w:rPr>
        <w:t>and</w:t>
      </w:r>
      <w:r w:rsidR="00680A43" w:rsidRPr="002F7052">
        <w:rPr>
          <w:rFonts w:cs="Times New Roman"/>
          <w:szCs w:val="24"/>
        </w:rPr>
        <w:t xml:space="preserve"> fear</w:t>
      </w:r>
      <w:r w:rsidR="004A291F" w:rsidRPr="002F7052">
        <w:rPr>
          <w:rFonts w:cs="Times New Roman"/>
          <w:szCs w:val="24"/>
        </w:rPr>
        <w:t>ing</w:t>
      </w:r>
      <w:r w:rsidR="00680A43" w:rsidRPr="002F7052">
        <w:rPr>
          <w:rFonts w:cs="Times New Roman"/>
          <w:szCs w:val="24"/>
        </w:rPr>
        <w:t xml:space="preserve"> </w:t>
      </w:r>
      <w:r w:rsidR="00290822" w:rsidRPr="002F7052">
        <w:rPr>
          <w:rFonts w:cs="Times New Roman"/>
          <w:szCs w:val="24"/>
        </w:rPr>
        <w:t xml:space="preserve">rejection and </w:t>
      </w:r>
      <w:r w:rsidR="00680A43" w:rsidRPr="002F7052">
        <w:rPr>
          <w:rFonts w:cs="Times New Roman"/>
          <w:szCs w:val="24"/>
        </w:rPr>
        <w:t xml:space="preserve">abandonment </w:t>
      </w:r>
      <w:r w:rsidR="00916A75" w:rsidRPr="002F7052">
        <w:rPr>
          <w:rFonts w:cs="Times New Roman"/>
          <w:szCs w:val="24"/>
        </w:rPr>
        <w:t>(Kural &amp; Kovacs, 2022)</w:t>
      </w:r>
      <w:r w:rsidR="002B7341" w:rsidRPr="002F7052">
        <w:rPr>
          <w:rFonts w:cs="Times New Roman"/>
          <w:szCs w:val="24"/>
        </w:rPr>
        <w:t xml:space="preserve"> characteristic of anxious attachment</w:t>
      </w:r>
      <w:r w:rsidR="00E070B0" w:rsidRPr="002F7052">
        <w:rPr>
          <w:rFonts w:cs="Times New Roman"/>
          <w:szCs w:val="24"/>
        </w:rPr>
        <w:t>,</w:t>
      </w:r>
      <w:r w:rsidR="008D1D45" w:rsidRPr="002F7052">
        <w:rPr>
          <w:rFonts w:cs="Times New Roman"/>
          <w:szCs w:val="24"/>
        </w:rPr>
        <w:t xml:space="preserve"> resulting in ambivalence in </w:t>
      </w:r>
      <w:r w:rsidR="002B7341" w:rsidRPr="002F7052">
        <w:rPr>
          <w:rFonts w:cs="Times New Roman"/>
          <w:szCs w:val="24"/>
        </w:rPr>
        <w:t>help-</w:t>
      </w:r>
      <w:r w:rsidR="008D1D45" w:rsidRPr="002F7052">
        <w:rPr>
          <w:rFonts w:cs="Times New Roman"/>
          <w:szCs w:val="24"/>
        </w:rPr>
        <w:t>seeking.</w:t>
      </w:r>
    </w:p>
    <w:p w14:paraId="66E697AD" w14:textId="5C57392C" w:rsidR="00B85083" w:rsidRPr="002F7052" w:rsidRDefault="00290822" w:rsidP="00A6613A">
      <w:pPr>
        <w:spacing w:after="240" w:line="480" w:lineRule="auto"/>
        <w:rPr>
          <w:rFonts w:cs="Times New Roman"/>
          <w:b/>
          <w:bCs/>
          <w:szCs w:val="24"/>
        </w:rPr>
      </w:pPr>
      <w:r w:rsidRPr="002F7052">
        <w:rPr>
          <w:rFonts w:cs="Times New Roman"/>
          <w:szCs w:val="24"/>
        </w:rPr>
        <w:tab/>
        <w:t xml:space="preserve">Experimental studies are required to test causal relationships. </w:t>
      </w:r>
      <w:r w:rsidR="00B85083" w:rsidRPr="002F7052">
        <w:rPr>
          <w:rFonts w:cs="Times New Roman"/>
          <w:szCs w:val="24"/>
        </w:rPr>
        <w:t xml:space="preserve">Attachment priming is an </w:t>
      </w:r>
      <w:r w:rsidRPr="002F7052">
        <w:rPr>
          <w:rFonts w:cs="Times New Roman"/>
          <w:szCs w:val="24"/>
        </w:rPr>
        <w:t xml:space="preserve">effective </w:t>
      </w:r>
      <w:r w:rsidR="00B85083" w:rsidRPr="002F7052">
        <w:rPr>
          <w:rFonts w:cs="Times New Roman"/>
          <w:szCs w:val="24"/>
        </w:rPr>
        <w:t xml:space="preserve">experimental procedure </w:t>
      </w:r>
      <w:r w:rsidR="00C52A41" w:rsidRPr="002F7052">
        <w:rPr>
          <w:rFonts w:cs="Times New Roman"/>
          <w:szCs w:val="24"/>
        </w:rPr>
        <w:t xml:space="preserve">that </w:t>
      </w:r>
      <w:r w:rsidRPr="002F7052">
        <w:rPr>
          <w:rFonts w:cs="Times New Roman"/>
          <w:szCs w:val="24"/>
        </w:rPr>
        <w:t xml:space="preserve">temporarily </w:t>
      </w:r>
      <w:r w:rsidR="00B85083" w:rsidRPr="002F7052">
        <w:rPr>
          <w:rFonts w:cs="Times New Roman"/>
          <w:szCs w:val="24"/>
        </w:rPr>
        <w:t xml:space="preserve">induces </w:t>
      </w:r>
      <w:r w:rsidRPr="002F7052">
        <w:rPr>
          <w:rFonts w:cs="Times New Roman"/>
          <w:szCs w:val="24"/>
        </w:rPr>
        <w:t>a</w:t>
      </w:r>
      <w:r w:rsidR="002B7341" w:rsidRPr="002F7052">
        <w:rPr>
          <w:rFonts w:cs="Times New Roman"/>
          <w:szCs w:val="24"/>
        </w:rPr>
        <w:t>n</w:t>
      </w:r>
      <w:r w:rsidRPr="002F7052">
        <w:rPr>
          <w:rFonts w:cs="Times New Roman"/>
          <w:szCs w:val="24"/>
        </w:rPr>
        <w:t xml:space="preserve"> </w:t>
      </w:r>
      <w:r w:rsidR="00B85083" w:rsidRPr="002F7052">
        <w:rPr>
          <w:rFonts w:cs="Times New Roman"/>
          <w:szCs w:val="24"/>
        </w:rPr>
        <w:t>attachment</w:t>
      </w:r>
      <w:r w:rsidR="00C52A41" w:rsidRPr="002F7052">
        <w:rPr>
          <w:rFonts w:cs="Times New Roman"/>
          <w:szCs w:val="24"/>
        </w:rPr>
        <w:t xml:space="preserve"> </w:t>
      </w:r>
      <w:r w:rsidRPr="002F7052">
        <w:rPr>
          <w:rFonts w:cs="Times New Roman"/>
          <w:szCs w:val="24"/>
        </w:rPr>
        <w:t xml:space="preserve">style </w:t>
      </w:r>
      <w:r w:rsidR="00B85083" w:rsidRPr="002F7052">
        <w:rPr>
          <w:rFonts w:cs="Times New Roman"/>
          <w:szCs w:val="24"/>
        </w:rPr>
        <w:t>by activating specific mental representations in memory</w:t>
      </w:r>
      <w:r w:rsidR="00C52A41" w:rsidRPr="002F7052">
        <w:rPr>
          <w:rFonts w:cs="Times New Roman"/>
          <w:szCs w:val="24"/>
        </w:rPr>
        <w:t xml:space="preserve"> (Baldwin et al., 1996)</w:t>
      </w:r>
      <w:r w:rsidR="00B85083" w:rsidRPr="002F7052">
        <w:rPr>
          <w:rFonts w:cs="Times New Roman"/>
          <w:szCs w:val="24"/>
        </w:rPr>
        <w:t xml:space="preserve">. </w:t>
      </w:r>
      <w:r w:rsidRPr="002F7052">
        <w:rPr>
          <w:rFonts w:cs="Times New Roman"/>
          <w:szCs w:val="24"/>
        </w:rPr>
        <w:t xml:space="preserve">Importantly, people show cognitive, </w:t>
      </w:r>
      <w:proofErr w:type="gramStart"/>
      <w:r w:rsidRPr="002F7052">
        <w:rPr>
          <w:rFonts w:cs="Times New Roman"/>
          <w:szCs w:val="24"/>
        </w:rPr>
        <w:lastRenderedPageBreak/>
        <w:t>affective</w:t>
      </w:r>
      <w:proofErr w:type="gramEnd"/>
      <w:r w:rsidRPr="002F7052">
        <w:rPr>
          <w:rFonts w:cs="Times New Roman"/>
          <w:szCs w:val="24"/>
        </w:rPr>
        <w:t xml:space="preserve"> and behavioural changes in line with the primed attachment irrespective of their usual (trait) attachment style (Rowe et al., 2020).</w:t>
      </w:r>
      <w:r w:rsidR="00A6613A" w:rsidRPr="002F7052">
        <w:rPr>
          <w:rFonts w:cs="Times New Roman"/>
          <w:szCs w:val="24"/>
        </w:rPr>
        <w:t xml:space="preserve"> </w:t>
      </w:r>
      <w:r w:rsidR="002B7341" w:rsidRPr="002F7052">
        <w:rPr>
          <w:rFonts w:cs="Times New Roman"/>
          <w:szCs w:val="24"/>
        </w:rPr>
        <w:t>S</w:t>
      </w:r>
      <w:r w:rsidR="00A6613A" w:rsidRPr="002F7052">
        <w:rPr>
          <w:rFonts w:cs="Times New Roman"/>
          <w:szCs w:val="24"/>
        </w:rPr>
        <w:t xml:space="preserve">tudies have demonstrated the impact of security priming on </w:t>
      </w:r>
      <w:r w:rsidR="0060051E" w:rsidRPr="002F7052">
        <w:rPr>
          <w:rFonts w:cs="Times New Roman"/>
          <w:szCs w:val="24"/>
        </w:rPr>
        <w:t xml:space="preserve">paranoia and </w:t>
      </w:r>
      <w:r w:rsidR="00B85083" w:rsidRPr="002F7052">
        <w:rPr>
          <w:rFonts w:cs="Times New Roman"/>
          <w:szCs w:val="24"/>
        </w:rPr>
        <w:t xml:space="preserve">help-seeking intentions in </w:t>
      </w:r>
      <w:r w:rsidR="00A6613A" w:rsidRPr="002F7052">
        <w:rPr>
          <w:rFonts w:cs="Times New Roman"/>
          <w:szCs w:val="24"/>
        </w:rPr>
        <w:t xml:space="preserve">analogue samples </w:t>
      </w:r>
      <w:r w:rsidR="00B85083" w:rsidRPr="002F7052">
        <w:rPr>
          <w:rFonts w:cs="Times New Roman"/>
          <w:szCs w:val="24"/>
        </w:rPr>
        <w:t xml:space="preserve">(Newman-Taylor et al., 2021; </w:t>
      </w:r>
      <w:proofErr w:type="spellStart"/>
      <w:r w:rsidR="00B85083" w:rsidRPr="002F7052">
        <w:rPr>
          <w:rFonts w:cs="Times New Roman"/>
          <w:szCs w:val="24"/>
        </w:rPr>
        <w:t>Sood</w:t>
      </w:r>
      <w:proofErr w:type="spellEnd"/>
      <w:r w:rsidR="00B85083" w:rsidRPr="002F7052">
        <w:rPr>
          <w:rFonts w:cs="Times New Roman"/>
          <w:szCs w:val="24"/>
        </w:rPr>
        <w:t xml:space="preserve"> et al., 2021)</w:t>
      </w:r>
      <w:r w:rsidR="00A6613A" w:rsidRPr="002F7052">
        <w:rPr>
          <w:rFonts w:cs="Times New Roman"/>
          <w:szCs w:val="24"/>
        </w:rPr>
        <w:t>. The causal role of attachment style on help-seeking and acceptance has not been tested in people with psychosis</w:t>
      </w:r>
      <w:r w:rsidR="00B85083" w:rsidRPr="002F7052">
        <w:rPr>
          <w:rFonts w:cs="Times New Roman"/>
          <w:szCs w:val="24"/>
        </w:rPr>
        <w:t xml:space="preserve">. </w:t>
      </w:r>
    </w:p>
    <w:p w14:paraId="3755BB8A" w14:textId="27F08A3A" w:rsidR="00B85083" w:rsidRPr="002F7052" w:rsidRDefault="00B85083" w:rsidP="007472C2">
      <w:pPr>
        <w:keepNext/>
        <w:keepLines/>
        <w:numPr>
          <w:ilvl w:val="1"/>
          <w:numId w:val="0"/>
        </w:numPr>
        <w:spacing w:after="240" w:line="480" w:lineRule="auto"/>
        <w:outlineLvl w:val="1"/>
        <w:rPr>
          <w:rFonts w:eastAsia="Times New Roman" w:cs="Times New Roman"/>
          <w:b/>
          <w:i/>
          <w:iCs/>
          <w:kern w:val="32"/>
          <w:szCs w:val="24"/>
          <w:lang w:eastAsia="en-GB"/>
        </w:rPr>
      </w:pPr>
      <w:bookmarkStart w:id="13" w:name="_Toc135258412"/>
      <w:r w:rsidRPr="002F7052">
        <w:rPr>
          <w:rFonts w:eastAsia="Times New Roman" w:cs="Times New Roman"/>
          <w:b/>
          <w:i/>
          <w:iCs/>
          <w:kern w:val="32"/>
          <w:szCs w:val="24"/>
          <w:lang w:eastAsia="en-GB"/>
        </w:rPr>
        <w:t xml:space="preserve">Aims and </w:t>
      </w:r>
      <w:bookmarkEnd w:id="13"/>
      <w:proofErr w:type="gramStart"/>
      <w:r w:rsidR="00A6613A" w:rsidRPr="002F7052">
        <w:rPr>
          <w:rFonts w:eastAsia="Times New Roman" w:cs="Times New Roman"/>
          <w:b/>
          <w:i/>
          <w:iCs/>
          <w:kern w:val="32"/>
          <w:szCs w:val="24"/>
          <w:lang w:eastAsia="en-GB"/>
        </w:rPr>
        <w:t>hypotheses</w:t>
      </w:r>
      <w:proofErr w:type="gramEnd"/>
    </w:p>
    <w:p w14:paraId="6F0861FD" w14:textId="514FCAF2" w:rsidR="00B85083" w:rsidRPr="002F7052" w:rsidRDefault="00B85083" w:rsidP="007472C2">
      <w:pPr>
        <w:spacing w:after="240" w:line="480" w:lineRule="auto"/>
        <w:rPr>
          <w:rFonts w:cs="Times New Roman"/>
          <w:szCs w:val="24"/>
        </w:rPr>
      </w:pPr>
      <w:r w:rsidRPr="002F7052">
        <w:rPr>
          <w:rFonts w:cs="Times New Roman"/>
          <w:szCs w:val="24"/>
        </w:rPr>
        <w:tab/>
      </w:r>
      <w:r w:rsidR="00A6613A" w:rsidRPr="002F7052">
        <w:rPr>
          <w:rFonts w:cs="Times New Roman"/>
          <w:szCs w:val="24"/>
        </w:rPr>
        <w:t xml:space="preserve">We </w:t>
      </w:r>
      <w:r w:rsidRPr="002F7052">
        <w:rPr>
          <w:rFonts w:cs="Times New Roman"/>
          <w:szCs w:val="24"/>
        </w:rPr>
        <w:t>aim</w:t>
      </w:r>
      <w:r w:rsidR="00A6613A" w:rsidRPr="002F7052">
        <w:rPr>
          <w:rFonts w:cs="Times New Roman"/>
          <w:szCs w:val="24"/>
        </w:rPr>
        <w:t>ed</w:t>
      </w:r>
      <w:r w:rsidRPr="002F7052">
        <w:rPr>
          <w:rFonts w:cs="Times New Roman"/>
          <w:szCs w:val="24"/>
        </w:rPr>
        <w:t xml:space="preserve"> to </w:t>
      </w:r>
      <w:r w:rsidR="00AA21EE" w:rsidRPr="002F7052">
        <w:rPr>
          <w:rFonts w:cs="Times New Roman"/>
          <w:szCs w:val="24"/>
        </w:rPr>
        <w:t>test</w:t>
      </w:r>
      <w:r w:rsidRPr="002F7052">
        <w:rPr>
          <w:rFonts w:cs="Times New Roman"/>
          <w:szCs w:val="24"/>
        </w:rPr>
        <w:t xml:space="preserve"> the </w:t>
      </w:r>
      <w:r w:rsidR="00BE6247" w:rsidRPr="002F7052">
        <w:rPr>
          <w:rFonts w:cs="Times New Roman"/>
          <w:szCs w:val="24"/>
        </w:rPr>
        <w:t>role</w:t>
      </w:r>
      <w:r w:rsidR="00AA21EE" w:rsidRPr="002F7052">
        <w:rPr>
          <w:rFonts w:cs="Times New Roman"/>
          <w:szCs w:val="24"/>
        </w:rPr>
        <w:t xml:space="preserve"> of attachment style </w:t>
      </w:r>
      <w:r w:rsidR="00BE6247" w:rsidRPr="002F7052">
        <w:rPr>
          <w:rFonts w:cs="Times New Roman"/>
          <w:szCs w:val="24"/>
        </w:rPr>
        <w:t>i</w:t>
      </w:r>
      <w:r w:rsidR="00AA21EE" w:rsidRPr="002F7052">
        <w:rPr>
          <w:rFonts w:cs="Times New Roman"/>
          <w:szCs w:val="24"/>
        </w:rPr>
        <w:t xml:space="preserve">n </w:t>
      </w:r>
      <w:r w:rsidR="0060051E" w:rsidRPr="002F7052">
        <w:rPr>
          <w:rFonts w:cs="Times New Roman"/>
          <w:szCs w:val="24"/>
        </w:rPr>
        <w:t xml:space="preserve">paranoia, </w:t>
      </w:r>
      <w:r w:rsidR="00AA21EE" w:rsidRPr="002F7052">
        <w:rPr>
          <w:rFonts w:cs="Times New Roman"/>
          <w:szCs w:val="24"/>
        </w:rPr>
        <w:t>help-seeking</w:t>
      </w:r>
      <w:r w:rsidR="00BE6247" w:rsidRPr="002F7052">
        <w:rPr>
          <w:rFonts w:cs="Times New Roman"/>
          <w:szCs w:val="24"/>
        </w:rPr>
        <w:t>,</w:t>
      </w:r>
      <w:r w:rsidR="00AA21EE" w:rsidRPr="002F7052">
        <w:rPr>
          <w:rFonts w:cs="Times New Roman"/>
          <w:szCs w:val="24"/>
        </w:rPr>
        <w:t xml:space="preserve"> and help-acceptance intentions in a clinical sample with self-reported psychosis. We examined the</w:t>
      </w:r>
      <w:r w:rsidR="00AA21EE" w:rsidRPr="002F7052">
        <w:rPr>
          <w:rFonts w:cs="Times New Roman"/>
          <w:b/>
          <w:bCs/>
          <w:szCs w:val="24"/>
        </w:rPr>
        <w:t xml:space="preserve"> </w:t>
      </w:r>
      <w:r w:rsidRPr="002F7052">
        <w:rPr>
          <w:rFonts w:cs="Times New Roman"/>
          <w:szCs w:val="24"/>
        </w:rPr>
        <w:t xml:space="preserve">impact of attachment </w:t>
      </w:r>
      <w:r w:rsidR="00AA21EE" w:rsidRPr="002F7052">
        <w:rPr>
          <w:rFonts w:cs="Times New Roman"/>
          <w:szCs w:val="24"/>
        </w:rPr>
        <w:t xml:space="preserve">imagery </w:t>
      </w:r>
      <w:r w:rsidRPr="002F7052">
        <w:rPr>
          <w:rFonts w:cs="Times New Roman"/>
          <w:szCs w:val="24"/>
        </w:rPr>
        <w:t>priming (secure</w:t>
      </w:r>
      <w:r w:rsidR="005A5F01" w:rsidRPr="002F7052">
        <w:rPr>
          <w:rFonts w:cs="Times New Roman"/>
          <w:szCs w:val="24"/>
        </w:rPr>
        <w:t xml:space="preserve"> </w:t>
      </w:r>
      <w:r w:rsidR="0069775B" w:rsidRPr="002F7052">
        <w:rPr>
          <w:rFonts w:cs="Times New Roman"/>
          <w:szCs w:val="24"/>
        </w:rPr>
        <w:t>vs.</w:t>
      </w:r>
      <w:r w:rsidR="005A5F01" w:rsidRPr="002F7052">
        <w:rPr>
          <w:rFonts w:cs="Times New Roman"/>
          <w:szCs w:val="24"/>
        </w:rPr>
        <w:t xml:space="preserve"> </w:t>
      </w:r>
      <w:r w:rsidRPr="002F7052">
        <w:rPr>
          <w:rFonts w:cs="Times New Roman"/>
          <w:szCs w:val="24"/>
        </w:rPr>
        <w:t xml:space="preserve">avoidant) on </w:t>
      </w:r>
      <w:r w:rsidR="00AA21EE" w:rsidRPr="002F7052">
        <w:rPr>
          <w:rFonts w:cs="Times New Roman"/>
          <w:szCs w:val="24"/>
        </w:rPr>
        <w:t xml:space="preserve">state </w:t>
      </w:r>
      <w:r w:rsidRPr="002F7052">
        <w:rPr>
          <w:rFonts w:cs="Times New Roman"/>
          <w:szCs w:val="24"/>
        </w:rPr>
        <w:t>paranoia, help-seeking</w:t>
      </w:r>
      <w:r w:rsidR="0069775B" w:rsidRPr="002F7052">
        <w:rPr>
          <w:rFonts w:cs="Times New Roman"/>
          <w:szCs w:val="24"/>
        </w:rPr>
        <w:t xml:space="preserve"> intentions</w:t>
      </w:r>
      <w:r w:rsidRPr="002F7052">
        <w:rPr>
          <w:rFonts w:cs="Times New Roman"/>
          <w:szCs w:val="24"/>
        </w:rPr>
        <w:t>, and help-acceptance intentions.</w:t>
      </w:r>
      <w:r w:rsidR="00AA21EE" w:rsidRPr="002F7052">
        <w:rPr>
          <w:rFonts w:cs="Times New Roman"/>
          <w:szCs w:val="24"/>
        </w:rPr>
        <w:t xml:space="preserve"> </w:t>
      </w:r>
      <w:r w:rsidR="002000D6" w:rsidRPr="002F7052">
        <w:rPr>
          <w:rFonts w:cs="Times New Roman"/>
          <w:szCs w:val="24"/>
        </w:rPr>
        <w:t xml:space="preserve">We </w:t>
      </w:r>
      <w:r w:rsidR="00AA21EE" w:rsidRPr="002F7052">
        <w:rPr>
          <w:rFonts w:cs="Times New Roman"/>
          <w:szCs w:val="24"/>
        </w:rPr>
        <w:t>compared secure and avoidant attachment given consistency of past findings for these attachment styles, and hypothesised that:</w:t>
      </w:r>
    </w:p>
    <w:p w14:paraId="7D1C61C1" w14:textId="32AEB77B" w:rsidR="00295D8D" w:rsidRPr="002F7052" w:rsidRDefault="00AA21EE" w:rsidP="007472C2">
      <w:pPr>
        <w:numPr>
          <w:ilvl w:val="0"/>
          <w:numId w:val="3"/>
        </w:numPr>
        <w:spacing w:after="240" w:line="480" w:lineRule="auto"/>
        <w:contextualSpacing/>
        <w:rPr>
          <w:rFonts w:eastAsiaTheme="minorHAnsi" w:cs="Times New Roman"/>
          <w:szCs w:val="24"/>
        </w:rPr>
      </w:pPr>
      <w:r w:rsidRPr="002F7052">
        <w:rPr>
          <w:rFonts w:eastAsiaTheme="minorHAnsi" w:cs="Times New Roman"/>
          <w:szCs w:val="24"/>
        </w:rPr>
        <w:t>s</w:t>
      </w:r>
      <w:r w:rsidR="00295D8D" w:rsidRPr="002F7052">
        <w:rPr>
          <w:rFonts w:eastAsiaTheme="minorHAnsi" w:cs="Times New Roman"/>
          <w:szCs w:val="24"/>
        </w:rPr>
        <w:t>ecure attachment priming will reduce state paranoia and increase help-see</w:t>
      </w:r>
      <w:r w:rsidR="0038021A" w:rsidRPr="002F7052">
        <w:rPr>
          <w:rFonts w:eastAsiaTheme="minorHAnsi" w:cs="Times New Roman"/>
          <w:szCs w:val="24"/>
        </w:rPr>
        <w:t>k</w:t>
      </w:r>
      <w:r w:rsidR="00295D8D" w:rsidRPr="002F7052">
        <w:rPr>
          <w:rFonts w:eastAsiaTheme="minorHAnsi" w:cs="Times New Roman"/>
          <w:szCs w:val="24"/>
        </w:rPr>
        <w:t>ing and help-acceptance intentions from pre- (Time 1) to post-prime (Time 2)</w:t>
      </w:r>
      <w:r w:rsidRPr="002F7052">
        <w:rPr>
          <w:rFonts w:eastAsiaTheme="minorHAnsi" w:cs="Times New Roman"/>
          <w:szCs w:val="24"/>
        </w:rPr>
        <w:t>,</w:t>
      </w:r>
    </w:p>
    <w:p w14:paraId="653D8115" w14:textId="75A6D02B" w:rsidR="00295D8D" w:rsidRPr="002F7052" w:rsidRDefault="00AA21EE" w:rsidP="007472C2">
      <w:pPr>
        <w:numPr>
          <w:ilvl w:val="0"/>
          <w:numId w:val="3"/>
        </w:numPr>
        <w:spacing w:after="240" w:line="480" w:lineRule="auto"/>
        <w:contextualSpacing/>
        <w:rPr>
          <w:rFonts w:eastAsiaTheme="minorHAnsi" w:cs="Times New Roman"/>
          <w:szCs w:val="24"/>
        </w:rPr>
      </w:pPr>
      <w:r w:rsidRPr="002F7052">
        <w:rPr>
          <w:rFonts w:eastAsiaTheme="minorHAnsi" w:cs="Times New Roman"/>
          <w:szCs w:val="24"/>
        </w:rPr>
        <w:t>a</w:t>
      </w:r>
      <w:r w:rsidR="00295D8D" w:rsidRPr="002F7052">
        <w:rPr>
          <w:rFonts w:eastAsiaTheme="minorHAnsi" w:cs="Times New Roman"/>
          <w:szCs w:val="24"/>
        </w:rPr>
        <w:t xml:space="preserve">t Time 2, </w:t>
      </w:r>
      <w:r w:rsidRPr="002F7052">
        <w:rPr>
          <w:rFonts w:eastAsiaTheme="minorHAnsi" w:cs="Times New Roman"/>
          <w:szCs w:val="24"/>
        </w:rPr>
        <w:t>participants</w:t>
      </w:r>
      <w:r w:rsidR="00295D8D" w:rsidRPr="002F7052">
        <w:rPr>
          <w:rFonts w:eastAsiaTheme="minorHAnsi" w:cs="Times New Roman"/>
          <w:szCs w:val="24"/>
        </w:rPr>
        <w:t xml:space="preserve"> in the secure attachment prim</w:t>
      </w:r>
      <w:r w:rsidRPr="002F7052">
        <w:rPr>
          <w:rFonts w:eastAsiaTheme="minorHAnsi" w:cs="Times New Roman"/>
          <w:szCs w:val="24"/>
        </w:rPr>
        <w:t>e</w:t>
      </w:r>
      <w:r w:rsidR="00295D8D" w:rsidRPr="002F7052">
        <w:rPr>
          <w:rFonts w:eastAsiaTheme="minorHAnsi" w:cs="Times New Roman"/>
          <w:szCs w:val="24"/>
        </w:rPr>
        <w:t xml:space="preserve"> condition will report </w:t>
      </w:r>
      <w:r w:rsidRPr="002F7052">
        <w:rPr>
          <w:rFonts w:eastAsiaTheme="minorHAnsi" w:cs="Times New Roman"/>
          <w:szCs w:val="24"/>
        </w:rPr>
        <w:t>lower</w:t>
      </w:r>
      <w:r w:rsidR="00295D8D" w:rsidRPr="002F7052">
        <w:rPr>
          <w:rFonts w:eastAsiaTheme="minorHAnsi" w:cs="Times New Roman"/>
          <w:szCs w:val="24"/>
        </w:rPr>
        <w:t xml:space="preserve"> state paranoia and </w:t>
      </w:r>
      <w:r w:rsidRPr="002F7052">
        <w:rPr>
          <w:rFonts w:eastAsiaTheme="minorHAnsi" w:cs="Times New Roman"/>
          <w:szCs w:val="24"/>
        </w:rPr>
        <w:t>higher</w:t>
      </w:r>
      <w:r w:rsidR="00295D8D" w:rsidRPr="002F7052">
        <w:rPr>
          <w:rFonts w:eastAsiaTheme="minorHAnsi" w:cs="Times New Roman"/>
          <w:szCs w:val="24"/>
        </w:rPr>
        <w:t xml:space="preserve"> help-seeking and help-acceptance intentions </w:t>
      </w:r>
      <w:r w:rsidRPr="002F7052">
        <w:rPr>
          <w:rFonts w:eastAsiaTheme="minorHAnsi" w:cs="Times New Roman"/>
          <w:szCs w:val="24"/>
        </w:rPr>
        <w:t>compared with</w:t>
      </w:r>
      <w:r w:rsidR="00295D8D" w:rsidRPr="002F7052">
        <w:rPr>
          <w:rFonts w:eastAsiaTheme="minorHAnsi" w:cs="Times New Roman"/>
          <w:szCs w:val="24"/>
        </w:rPr>
        <w:t xml:space="preserve"> those in the avoidant attachment prim</w:t>
      </w:r>
      <w:r w:rsidRPr="002F7052">
        <w:rPr>
          <w:rFonts w:eastAsiaTheme="minorHAnsi" w:cs="Times New Roman"/>
          <w:szCs w:val="24"/>
        </w:rPr>
        <w:t>e</w:t>
      </w:r>
      <w:r w:rsidR="00295D8D" w:rsidRPr="002F7052">
        <w:rPr>
          <w:rFonts w:eastAsiaTheme="minorHAnsi" w:cs="Times New Roman"/>
          <w:szCs w:val="24"/>
        </w:rPr>
        <w:t xml:space="preserve"> condition</w:t>
      </w:r>
      <w:r w:rsidRPr="002F7052">
        <w:rPr>
          <w:rFonts w:eastAsiaTheme="minorHAnsi" w:cs="Times New Roman"/>
          <w:szCs w:val="24"/>
        </w:rPr>
        <w:t>,</w:t>
      </w:r>
    </w:p>
    <w:p w14:paraId="7F3E6E69" w14:textId="7D3BCE7B" w:rsidR="00315307" w:rsidRPr="002F7052" w:rsidRDefault="00AA21EE" w:rsidP="00315307">
      <w:pPr>
        <w:numPr>
          <w:ilvl w:val="0"/>
          <w:numId w:val="3"/>
        </w:numPr>
        <w:spacing w:after="240" w:line="480" w:lineRule="auto"/>
        <w:contextualSpacing/>
        <w:rPr>
          <w:rFonts w:eastAsiaTheme="minorHAnsi" w:cs="Times New Roman"/>
          <w:szCs w:val="24"/>
        </w:rPr>
      </w:pPr>
      <w:r w:rsidRPr="002F7052">
        <w:rPr>
          <w:rFonts w:eastAsiaTheme="minorHAnsi" w:cs="Times New Roman"/>
          <w:szCs w:val="24"/>
        </w:rPr>
        <w:t xml:space="preserve">at Time 2, participants in </w:t>
      </w:r>
      <w:r w:rsidR="00B85083" w:rsidRPr="002F7052">
        <w:rPr>
          <w:rFonts w:eastAsiaTheme="minorHAnsi" w:cs="Times New Roman"/>
          <w:szCs w:val="24"/>
        </w:rPr>
        <w:t xml:space="preserve">the secure attachment prime </w:t>
      </w:r>
      <w:r w:rsidRPr="002F7052">
        <w:rPr>
          <w:rFonts w:eastAsiaTheme="minorHAnsi" w:cs="Times New Roman"/>
          <w:szCs w:val="24"/>
        </w:rPr>
        <w:t>condition</w:t>
      </w:r>
      <w:r w:rsidR="00B85083" w:rsidRPr="002F7052">
        <w:rPr>
          <w:rFonts w:eastAsiaTheme="minorHAnsi" w:cs="Times New Roman"/>
          <w:szCs w:val="24"/>
        </w:rPr>
        <w:t xml:space="preserve"> will </w:t>
      </w:r>
      <w:r w:rsidRPr="002F7052">
        <w:rPr>
          <w:rFonts w:eastAsiaTheme="minorHAnsi" w:cs="Times New Roman"/>
          <w:szCs w:val="24"/>
        </w:rPr>
        <w:t>report</w:t>
      </w:r>
      <w:r w:rsidR="00B85083" w:rsidRPr="002F7052">
        <w:rPr>
          <w:rFonts w:eastAsiaTheme="minorHAnsi" w:cs="Times New Roman"/>
          <w:szCs w:val="24"/>
        </w:rPr>
        <w:t xml:space="preserve"> higher felt security (post-prime manipulation check)</w:t>
      </w:r>
      <w:bookmarkStart w:id="14" w:name="_Toc135258413"/>
      <w:r w:rsidRPr="002F7052">
        <w:rPr>
          <w:rFonts w:eastAsiaTheme="minorHAnsi" w:cs="Times New Roman"/>
          <w:szCs w:val="24"/>
        </w:rPr>
        <w:t xml:space="preserve"> compared with those in the avoidant attachment prime condition.</w:t>
      </w:r>
    </w:p>
    <w:p w14:paraId="4E9F1720" w14:textId="77777777" w:rsidR="00CC5268" w:rsidRPr="002F7052" w:rsidRDefault="00CC5268" w:rsidP="00315307">
      <w:pPr>
        <w:spacing w:after="240" w:line="480" w:lineRule="auto"/>
        <w:contextualSpacing/>
        <w:rPr>
          <w:rFonts w:eastAsia="Times New Roman" w:cs="Times New Roman"/>
          <w:b/>
          <w:bCs/>
          <w:kern w:val="36"/>
          <w:szCs w:val="24"/>
          <w:lang w:eastAsia="en-GB"/>
        </w:rPr>
      </w:pPr>
    </w:p>
    <w:p w14:paraId="3ADED7F1" w14:textId="7A6D4FE6" w:rsidR="00B85083" w:rsidRPr="002F7052" w:rsidRDefault="00B85083" w:rsidP="0008697E">
      <w:pPr>
        <w:spacing w:after="240" w:line="480" w:lineRule="auto"/>
        <w:contextualSpacing/>
        <w:jc w:val="center"/>
        <w:rPr>
          <w:rFonts w:eastAsiaTheme="minorHAnsi" w:cs="Times New Roman"/>
          <w:szCs w:val="24"/>
        </w:rPr>
      </w:pPr>
      <w:r w:rsidRPr="002F7052">
        <w:rPr>
          <w:rFonts w:eastAsia="Times New Roman" w:cs="Times New Roman"/>
          <w:b/>
          <w:bCs/>
          <w:kern w:val="36"/>
          <w:szCs w:val="24"/>
          <w:lang w:eastAsia="en-GB"/>
        </w:rPr>
        <w:t>Method</w:t>
      </w:r>
      <w:bookmarkEnd w:id="14"/>
    </w:p>
    <w:p w14:paraId="120EF8FE" w14:textId="3194C5B8" w:rsidR="00B85083" w:rsidRPr="002F7052" w:rsidRDefault="00B85083" w:rsidP="007472C2">
      <w:pPr>
        <w:spacing w:after="240" w:line="480" w:lineRule="auto"/>
        <w:rPr>
          <w:rFonts w:cs="Times New Roman"/>
          <w:color w:val="000000" w:themeColor="text1"/>
          <w:szCs w:val="24"/>
        </w:rPr>
      </w:pPr>
      <w:r w:rsidRPr="002F7052">
        <w:rPr>
          <w:rFonts w:cs="Times New Roman"/>
          <w:b/>
          <w:bCs/>
          <w:szCs w:val="24"/>
        </w:rPr>
        <w:tab/>
      </w:r>
      <w:r w:rsidR="0082159F" w:rsidRPr="002F7052">
        <w:rPr>
          <w:rFonts w:cs="Times New Roman"/>
          <w:szCs w:val="24"/>
        </w:rPr>
        <w:t xml:space="preserve">We received </w:t>
      </w:r>
      <w:r w:rsidR="0082159F" w:rsidRPr="002F7052">
        <w:rPr>
          <w:rFonts w:eastAsia="Times New Roman" w:cs="Times New Roman"/>
          <w:kern w:val="32"/>
          <w:szCs w:val="24"/>
        </w:rPr>
        <w:t>e</w:t>
      </w:r>
      <w:r w:rsidRPr="002F7052">
        <w:rPr>
          <w:rFonts w:eastAsia="Times New Roman" w:cs="Times New Roman"/>
          <w:kern w:val="32"/>
          <w:szCs w:val="24"/>
        </w:rPr>
        <w:t xml:space="preserve">thical approval from the university </w:t>
      </w:r>
      <w:r w:rsidR="008451C9" w:rsidRPr="002F7052">
        <w:rPr>
          <w:rFonts w:eastAsia="Times New Roman" w:cs="Times New Roman"/>
          <w:kern w:val="32"/>
          <w:szCs w:val="24"/>
        </w:rPr>
        <w:t xml:space="preserve">of </w:t>
      </w:r>
      <w:r w:rsidR="002F7052">
        <w:rPr>
          <w:rFonts w:eastAsia="Times New Roman" w:cs="Times New Roman"/>
          <w:kern w:val="32"/>
          <w:szCs w:val="24"/>
        </w:rPr>
        <w:t>Southampton</w:t>
      </w:r>
      <w:r w:rsidR="008451C9" w:rsidRPr="002F7052">
        <w:rPr>
          <w:rFonts w:eastAsia="Times New Roman" w:cs="Times New Roman"/>
          <w:kern w:val="32"/>
          <w:szCs w:val="24"/>
        </w:rPr>
        <w:t xml:space="preserve"> (e</w:t>
      </w:r>
      <w:r w:rsidRPr="002F7052">
        <w:rPr>
          <w:rFonts w:eastAsia="Times New Roman" w:cs="Times New Roman"/>
          <w:kern w:val="32"/>
          <w:szCs w:val="24"/>
        </w:rPr>
        <w:t xml:space="preserve">thics </w:t>
      </w:r>
      <w:r w:rsidR="008451C9" w:rsidRPr="002F7052">
        <w:rPr>
          <w:rFonts w:eastAsia="Times New Roman" w:cs="Times New Roman"/>
          <w:kern w:val="32"/>
          <w:szCs w:val="24"/>
        </w:rPr>
        <w:t>ID</w:t>
      </w:r>
      <w:r w:rsidRPr="002F7052">
        <w:rPr>
          <w:rFonts w:eastAsia="Times New Roman" w:cs="Times New Roman"/>
          <w:kern w:val="32"/>
          <w:szCs w:val="24"/>
        </w:rPr>
        <w:t>: 71766)</w:t>
      </w:r>
      <w:r w:rsidR="0082159F" w:rsidRPr="002F7052">
        <w:rPr>
          <w:rFonts w:eastAsia="Times New Roman" w:cs="Times New Roman"/>
          <w:kern w:val="32"/>
          <w:szCs w:val="24"/>
        </w:rPr>
        <w:t xml:space="preserve"> and pre-registered t</w:t>
      </w:r>
      <w:r w:rsidRPr="002F7052">
        <w:rPr>
          <w:rFonts w:eastAsia="Times New Roman" w:cs="Times New Roman"/>
          <w:kern w:val="32"/>
          <w:szCs w:val="24"/>
        </w:rPr>
        <w:t xml:space="preserve">he study on </w:t>
      </w:r>
      <w:r w:rsidR="0082159F" w:rsidRPr="002F7052">
        <w:rPr>
          <w:rFonts w:eastAsia="Times New Roman" w:cs="Times New Roman"/>
          <w:kern w:val="32"/>
          <w:szCs w:val="24"/>
        </w:rPr>
        <w:t xml:space="preserve">the </w:t>
      </w:r>
      <w:r w:rsidRPr="002F7052">
        <w:rPr>
          <w:rFonts w:eastAsia="Times New Roman" w:cs="Times New Roman"/>
          <w:kern w:val="32"/>
          <w:szCs w:val="24"/>
        </w:rPr>
        <w:t>Open Science Framework (</w:t>
      </w:r>
      <w:hyperlink r:id="rId11" w:history="1">
        <w:r w:rsidR="002F7052" w:rsidRPr="007D6FE5">
          <w:rPr>
            <w:rStyle w:val="Hyperlink"/>
            <w:rFonts w:eastAsia="Times New Roman" w:cs="Times New Roman"/>
            <w:kern w:val="32"/>
            <w:szCs w:val="24"/>
          </w:rPr>
          <w:t>https://osf.io/29nhw</w:t>
        </w:r>
      </w:hyperlink>
      <w:r w:rsidRPr="002F7052">
        <w:rPr>
          <w:rFonts w:eastAsia="Times New Roman" w:cs="Times New Roman"/>
          <w:kern w:val="32"/>
          <w:szCs w:val="24"/>
        </w:rPr>
        <w:t>).</w:t>
      </w:r>
    </w:p>
    <w:p w14:paraId="6372E3D7" w14:textId="77777777" w:rsidR="00B85083" w:rsidRPr="002F7052" w:rsidRDefault="00B85083" w:rsidP="007472C2">
      <w:pPr>
        <w:keepNext/>
        <w:keepLines/>
        <w:numPr>
          <w:ilvl w:val="1"/>
          <w:numId w:val="0"/>
        </w:numPr>
        <w:spacing w:after="240" w:line="480" w:lineRule="auto"/>
        <w:outlineLvl w:val="1"/>
        <w:rPr>
          <w:rFonts w:eastAsia="Times New Roman" w:cs="Times New Roman"/>
          <w:b/>
          <w:kern w:val="32"/>
          <w:szCs w:val="24"/>
          <w:lang w:eastAsia="en-GB"/>
        </w:rPr>
      </w:pPr>
      <w:bookmarkStart w:id="15" w:name="_Toc135258414"/>
      <w:r w:rsidRPr="002F7052">
        <w:rPr>
          <w:rFonts w:eastAsia="Times New Roman" w:cs="Times New Roman"/>
          <w:b/>
          <w:kern w:val="32"/>
          <w:szCs w:val="24"/>
          <w:lang w:eastAsia="en-GB"/>
        </w:rPr>
        <w:lastRenderedPageBreak/>
        <w:t>Design</w:t>
      </w:r>
      <w:bookmarkEnd w:id="15"/>
      <w:r w:rsidRPr="002F7052">
        <w:rPr>
          <w:rFonts w:eastAsia="Times New Roman" w:cs="Times New Roman"/>
          <w:b/>
          <w:kern w:val="32"/>
          <w:szCs w:val="24"/>
          <w:lang w:eastAsia="en-GB"/>
        </w:rPr>
        <w:t xml:space="preserve"> </w:t>
      </w:r>
    </w:p>
    <w:p w14:paraId="499B9874" w14:textId="73C1C279" w:rsidR="00B85083" w:rsidRPr="002F7052" w:rsidRDefault="00B85083" w:rsidP="007472C2">
      <w:pPr>
        <w:spacing w:after="240" w:line="480" w:lineRule="auto"/>
        <w:rPr>
          <w:rFonts w:cs="Times New Roman"/>
          <w:b/>
          <w:bCs/>
          <w:szCs w:val="24"/>
        </w:rPr>
      </w:pPr>
      <w:r w:rsidRPr="002F7052">
        <w:rPr>
          <w:rFonts w:cs="Times New Roman"/>
          <w:szCs w:val="24"/>
        </w:rPr>
        <w:tab/>
      </w:r>
      <w:r w:rsidR="0046178C" w:rsidRPr="002F7052">
        <w:rPr>
          <w:rFonts w:cs="Times New Roman"/>
          <w:szCs w:val="24"/>
        </w:rPr>
        <w:t xml:space="preserve">We </w:t>
      </w:r>
      <w:r w:rsidRPr="002F7052">
        <w:rPr>
          <w:rFonts w:cs="Times New Roman"/>
          <w:szCs w:val="24"/>
        </w:rPr>
        <w:t xml:space="preserve">used an experimental design with one between-subject </w:t>
      </w:r>
      <w:r w:rsidR="00AB21A9" w:rsidRPr="002F7052">
        <w:rPr>
          <w:rFonts w:cs="Times New Roman"/>
          <w:szCs w:val="24"/>
        </w:rPr>
        <w:t xml:space="preserve">independent </w:t>
      </w:r>
      <w:r w:rsidRPr="002F7052">
        <w:rPr>
          <w:rFonts w:cs="Times New Roman"/>
          <w:szCs w:val="24"/>
        </w:rPr>
        <w:t>variable (</w:t>
      </w:r>
      <w:r w:rsidR="00AB21A9" w:rsidRPr="002F7052">
        <w:rPr>
          <w:rFonts w:cs="Times New Roman"/>
          <w:szCs w:val="24"/>
        </w:rPr>
        <w:t xml:space="preserve">attachment </w:t>
      </w:r>
      <w:r w:rsidR="00CC5268" w:rsidRPr="002F7052">
        <w:rPr>
          <w:rFonts w:cs="Times New Roman"/>
          <w:szCs w:val="24"/>
        </w:rPr>
        <w:t xml:space="preserve">imagery </w:t>
      </w:r>
      <w:r w:rsidRPr="002F7052">
        <w:rPr>
          <w:rFonts w:cs="Times New Roman"/>
          <w:szCs w:val="24"/>
        </w:rPr>
        <w:t xml:space="preserve">prime: secure vs. avoidant), and one within-subject </w:t>
      </w:r>
      <w:r w:rsidR="00AB21A9" w:rsidRPr="002F7052">
        <w:rPr>
          <w:rFonts w:cs="Times New Roman"/>
          <w:szCs w:val="24"/>
        </w:rPr>
        <w:t xml:space="preserve">independent </w:t>
      </w:r>
      <w:r w:rsidRPr="002F7052">
        <w:rPr>
          <w:rFonts w:cs="Times New Roman"/>
          <w:szCs w:val="24"/>
        </w:rPr>
        <w:t xml:space="preserve">variable (time: pre- vs. post). </w:t>
      </w:r>
      <w:bookmarkStart w:id="16" w:name="_Hlk134826895"/>
      <w:r w:rsidRPr="002F7052">
        <w:rPr>
          <w:rFonts w:cs="Times New Roman"/>
          <w:szCs w:val="24"/>
        </w:rPr>
        <w:t>The dependent variables were: (1)</w:t>
      </w:r>
      <w:r w:rsidR="00CC5268" w:rsidRPr="002F7052">
        <w:rPr>
          <w:rFonts w:cs="Times New Roman"/>
          <w:szCs w:val="24"/>
        </w:rPr>
        <w:t xml:space="preserve"> state</w:t>
      </w:r>
      <w:r w:rsidRPr="002F7052">
        <w:rPr>
          <w:rFonts w:cs="Times New Roman"/>
          <w:szCs w:val="24"/>
        </w:rPr>
        <w:t xml:space="preserve"> paranoia</w:t>
      </w:r>
      <w:r w:rsidR="00CC5268" w:rsidRPr="002F7052">
        <w:rPr>
          <w:rFonts w:cs="Times New Roman"/>
          <w:szCs w:val="24"/>
        </w:rPr>
        <w:t>,</w:t>
      </w:r>
      <w:r w:rsidRPr="002F7052">
        <w:rPr>
          <w:rFonts w:cs="Times New Roman"/>
          <w:szCs w:val="24"/>
        </w:rPr>
        <w:t xml:space="preserve"> (2) </w:t>
      </w:r>
      <w:r w:rsidR="00CC5268" w:rsidRPr="002F7052">
        <w:rPr>
          <w:rFonts w:cs="Times New Roman"/>
          <w:szCs w:val="24"/>
        </w:rPr>
        <w:t xml:space="preserve">state </w:t>
      </w:r>
      <w:r w:rsidRPr="002F7052">
        <w:rPr>
          <w:rFonts w:cs="Times New Roman"/>
          <w:szCs w:val="24"/>
        </w:rPr>
        <w:t>help-seeking intentions</w:t>
      </w:r>
      <w:r w:rsidR="00BE6247" w:rsidRPr="002F7052">
        <w:rPr>
          <w:rFonts w:cs="Times New Roman"/>
          <w:szCs w:val="24"/>
        </w:rPr>
        <w:t>,</w:t>
      </w:r>
      <w:r w:rsidR="00CC5268" w:rsidRPr="002F7052">
        <w:rPr>
          <w:rFonts w:cs="Times New Roman"/>
          <w:szCs w:val="24"/>
        </w:rPr>
        <w:t xml:space="preserve"> and</w:t>
      </w:r>
      <w:r w:rsidRPr="002F7052">
        <w:rPr>
          <w:rFonts w:cs="Times New Roman"/>
          <w:szCs w:val="24"/>
        </w:rPr>
        <w:t xml:space="preserve"> (3) </w:t>
      </w:r>
      <w:r w:rsidR="00CC5268" w:rsidRPr="002F7052">
        <w:rPr>
          <w:rFonts w:cs="Times New Roman"/>
          <w:szCs w:val="24"/>
        </w:rPr>
        <w:t xml:space="preserve">state </w:t>
      </w:r>
      <w:r w:rsidRPr="002F7052">
        <w:rPr>
          <w:rFonts w:cs="Times New Roman"/>
          <w:szCs w:val="24"/>
        </w:rPr>
        <w:t>help-acceptance intentions.</w:t>
      </w:r>
      <w:bookmarkEnd w:id="16"/>
      <w:r w:rsidRPr="002F7052">
        <w:rPr>
          <w:rFonts w:cs="Times New Roman"/>
          <w:szCs w:val="24"/>
        </w:rPr>
        <w:t xml:space="preserve"> The sample size was determined by a </w:t>
      </w:r>
      <w:r w:rsidRPr="002F7052">
        <w:rPr>
          <w:rFonts w:cs="Times New Roman"/>
          <w:i/>
          <w:iCs/>
          <w:szCs w:val="24"/>
        </w:rPr>
        <w:t>priori</w:t>
      </w:r>
      <w:r w:rsidRPr="002F7052">
        <w:rPr>
          <w:rFonts w:cs="Times New Roman"/>
          <w:szCs w:val="24"/>
        </w:rPr>
        <w:t xml:space="preserve"> G*Power analysis which indicated that</w:t>
      </w:r>
      <w:r w:rsidR="00CC5268" w:rsidRPr="002F7052">
        <w:rPr>
          <w:rFonts w:cs="Times New Roman"/>
          <w:szCs w:val="24"/>
        </w:rPr>
        <w:t xml:space="preserve"> 54 participants were required</w:t>
      </w:r>
      <w:r w:rsidRPr="002F7052">
        <w:rPr>
          <w:rFonts w:cs="Times New Roman"/>
          <w:szCs w:val="24"/>
        </w:rPr>
        <w:t xml:space="preserve"> to detect a medium (0.25) effect size and obtain 95% power at </w:t>
      </w:r>
      <w:r w:rsidRPr="002F7052">
        <w:rPr>
          <w:rFonts w:cs="Times New Roman"/>
          <w:i/>
          <w:iCs/>
          <w:szCs w:val="24"/>
        </w:rPr>
        <w:t xml:space="preserve">p </w:t>
      </w:r>
      <w:r w:rsidRPr="002F7052">
        <w:rPr>
          <w:rFonts w:cs="Times New Roman"/>
          <w:szCs w:val="24"/>
        </w:rPr>
        <w:t xml:space="preserve">&lt; 0.05, following </w:t>
      </w:r>
      <w:proofErr w:type="spellStart"/>
      <w:r w:rsidRPr="002F7052">
        <w:rPr>
          <w:rFonts w:cs="Times New Roman"/>
          <w:szCs w:val="24"/>
        </w:rPr>
        <w:t>Sood</w:t>
      </w:r>
      <w:proofErr w:type="spellEnd"/>
      <w:r w:rsidRPr="002F7052">
        <w:rPr>
          <w:rFonts w:cs="Times New Roman"/>
          <w:szCs w:val="24"/>
        </w:rPr>
        <w:t xml:space="preserve"> et al. (2021).</w:t>
      </w:r>
    </w:p>
    <w:p w14:paraId="713482D0" w14:textId="77777777" w:rsidR="00B85083" w:rsidRPr="002F7052" w:rsidRDefault="00B85083" w:rsidP="007472C2">
      <w:pPr>
        <w:keepNext/>
        <w:keepLines/>
        <w:numPr>
          <w:ilvl w:val="1"/>
          <w:numId w:val="0"/>
        </w:numPr>
        <w:spacing w:after="240" w:line="480" w:lineRule="auto"/>
        <w:outlineLvl w:val="1"/>
        <w:rPr>
          <w:rFonts w:eastAsia="Times New Roman" w:cs="Times New Roman"/>
          <w:b/>
          <w:kern w:val="32"/>
          <w:szCs w:val="24"/>
          <w:lang w:eastAsia="en-GB"/>
        </w:rPr>
      </w:pPr>
      <w:bookmarkStart w:id="17" w:name="_Toc135258415"/>
      <w:r w:rsidRPr="002F7052">
        <w:rPr>
          <w:rFonts w:eastAsia="Times New Roman" w:cs="Times New Roman"/>
          <w:b/>
          <w:kern w:val="32"/>
          <w:szCs w:val="24"/>
          <w:lang w:eastAsia="en-GB"/>
        </w:rPr>
        <w:t>Participants</w:t>
      </w:r>
      <w:bookmarkEnd w:id="17"/>
      <w:r w:rsidRPr="002F7052">
        <w:rPr>
          <w:rFonts w:eastAsia="Times New Roman" w:cs="Times New Roman"/>
          <w:b/>
          <w:kern w:val="32"/>
          <w:szCs w:val="24"/>
          <w:lang w:eastAsia="en-GB"/>
        </w:rPr>
        <w:t xml:space="preserve"> </w:t>
      </w:r>
    </w:p>
    <w:p w14:paraId="2B5ED24D" w14:textId="2ADB5AB4" w:rsidR="00B85083" w:rsidRPr="002F7052" w:rsidRDefault="00B85083" w:rsidP="007472C2">
      <w:pPr>
        <w:spacing w:after="240" w:line="480" w:lineRule="auto"/>
        <w:rPr>
          <w:rFonts w:cs="Times New Roman"/>
          <w:szCs w:val="24"/>
        </w:rPr>
      </w:pPr>
      <w:r w:rsidRPr="002F7052">
        <w:rPr>
          <w:rFonts w:eastAsia="Times New Roman" w:cs="Times New Roman"/>
          <w:szCs w:val="24"/>
          <w:lang w:eastAsia="en-GB"/>
        </w:rPr>
        <w:tab/>
      </w:r>
      <w:r w:rsidR="004A29EC" w:rsidRPr="002F7052">
        <w:rPr>
          <w:rFonts w:eastAsia="Times New Roman" w:cs="Times New Roman"/>
          <w:szCs w:val="24"/>
          <w:lang w:eastAsia="en-GB"/>
        </w:rPr>
        <w:t xml:space="preserve">We recruited </w:t>
      </w:r>
      <w:r w:rsidRPr="002F7052">
        <w:rPr>
          <w:rFonts w:eastAsia="Times New Roman" w:cs="Times New Roman"/>
          <w:kern w:val="32"/>
          <w:szCs w:val="24"/>
        </w:rPr>
        <w:t>adults</w:t>
      </w:r>
      <w:r w:rsidR="00B82016" w:rsidRPr="002F7052">
        <w:rPr>
          <w:rFonts w:eastAsia="Times New Roman" w:cs="Times New Roman"/>
          <w:kern w:val="32"/>
          <w:szCs w:val="24"/>
        </w:rPr>
        <w:t xml:space="preserve"> (age ≥ 18 years) </w:t>
      </w:r>
      <w:r w:rsidR="00B82F2B" w:rsidRPr="002F7052">
        <w:rPr>
          <w:rFonts w:eastAsia="Times New Roman" w:cs="Times New Roman"/>
          <w:kern w:val="32"/>
          <w:szCs w:val="24"/>
        </w:rPr>
        <w:t>with self-reported psychosis</w:t>
      </w:r>
      <w:r w:rsidRPr="002F7052">
        <w:rPr>
          <w:rFonts w:eastAsia="Times New Roman" w:cs="Times New Roman"/>
          <w:kern w:val="32"/>
          <w:szCs w:val="24"/>
        </w:rPr>
        <w:t xml:space="preserve"> </w:t>
      </w:r>
      <w:r w:rsidR="00BE6247" w:rsidRPr="002F7052">
        <w:rPr>
          <w:rFonts w:eastAsia="Times New Roman" w:cs="Times New Roman"/>
          <w:kern w:val="32"/>
          <w:szCs w:val="24"/>
        </w:rPr>
        <w:t>and</w:t>
      </w:r>
      <w:r w:rsidRPr="002F7052">
        <w:rPr>
          <w:rFonts w:eastAsia="Times New Roman" w:cs="Times New Roman"/>
          <w:kern w:val="32"/>
          <w:szCs w:val="24"/>
        </w:rPr>
        <w:t xml:space="preserve"> </w:t>
      </w:r>
      <w:bookmarkStart w:id="18" w:name="_Hlk165364036"/>
      <w:r w:rsidR="00B046DC" w:rsidRPr="002F7052">
        <w:rPr>
          <w:rFonts w:eastAsia="Times New Roman" w:cs="Times New Roman"/>
          <w:kern w:val="32"/>
          <w:szCs w:val="24"/>
        </w:rPr>
        <w:t xml:space="preserve">who were </w:t>
      </w:r>
      <w:r w:rsidR="005E2466" w:rsidRPr="002F7052">
        <w:rPr>
          <w:rFonts w:eastAsia="Times New Roman" w:cs="Times New Roman"/>
          <w:kern w:val="32"/>
          <w:szCs w:val="24"/>
        </w:rPr>
        <w:t>able to respond to</w:t>
      </w:r>
      <w:r w:rsidRPr="002F7052">
        <w:rPr>
          <w:rFonts w:eastAsia="Times New Roman" w:cs="Times New Roman"/>
          <w:kern w:val="32"/>
          <w:szCs w:val="24"/>
        </w:rPr>
        <w:t xml:space="preserve"> </w:t>
      </w:r>
      <w:r w:rsidR="005E2466" w:rsidRPr="002F7052">
        <w:rPr>
          <w:rFonts w:eastAsia="Times New Roman" w:cs="Times New Roman"/>
          <w:kern w:val="32"/>
          <w:szCs w:val="24"/>
        </w:rPr>
        <w:t xml:space="preserve">questionnaires in </w:t>
      </w:r>
      <w:r w:rsidRPr="002F7052">
        <w:rPr>
          <w:rFonts w:eastAsia="Times New Roman" w:cs="Times New Roman"/>
          <w:kern w:val="32"/>
          <w:szCs w:val="24"/>
        </w:rPr>
        <w:t>English</w:t>
      </w:r>
      <w:bookmarkEnd w:id="18"/>
      <w:r w:rsidRPr="002F7052">
        <w:rPr>
          <w:rFonts w:eastAsia="Times New Roman" w:cs="Times New Roman"/>
          <w:kern w:val="32"/>
          <w:szCs w:val="24"/>
        </w:rPr>
        <w:t xml:space="preserve"> </w:t>
      </w:r>
      <w:r w:rsidR="004A29EC" w:rsidRPr="002F7052">
        <w:rPr>
          <w:rFonts w:eastAsia="Times New Roman" w:cs="Times New Roman"/>
          <w:kern w:val="32"/>
          <w:szCs w:val="24"/>
        </w:rPr>
        <w:t>through the</w:t>
      </w:r>
      <w:r w:rsidRPr="002F7052">
        <w:rPr>
          <w:rFonts w:eastAsia="Times New Roman" w:cs="Times New Roman"/>
          <w:kern w:val="32"/>
          <w:szCs w:val="24"/>
        </w:rPr>
        <w:t xml:space="preserve"> online</w:t>
      </w:r>
      <w:r w:rsidR="004A29EC" w:rsidRPr="002F7052">
        <w:rPr>
          <w:rFonts w:eastAsia="Times New Roman" w:cs="Times New Roman"/>
          <w:kern w:val="32"/>
          <w:szCs w:val="24"/>
        </w:rPr>
        <w:t xml:space="preserve"> research platform</w:t>
      </w:r>
      <w:r w:rsidRPr="002F7052">
        <w:rPr>
          <w:rFonts w:eastAsia="Times New Roman" w:cs="Times New Roman"/>
          <w:kern w:val="32"/>
          <w:szCs w:val="24"/>
        </w:rPr>
        <w:t xml:space="preserve"> Prolific</w:t>
      </w:r>
      <w:r w:rsidRPr="002F7052">
        <w:rPr>
          <w:rFonts w:eastAsia="Times New Roman" w:cs="Times New Roman"/>
          <w:kern w:val="32"/>
          <w:szCs w:val="24"/>
          <w:vertAlign w:val="superscript"/>
        </w:rPr>
        <w:footnoteReference w:id="1"/>
      </w:r>
      <w:r w:rsidR="004A29EC" w:rsidRPr="002F7052">
        <w:rPr>
          <w:rFonts w:eastAsia="Times New Roman" w:cs="Times New Roman"/>
          <w:kern w:val="32"/>
          <w:szCs w:val="24"/>
        </w:rPr>
        <w:t xml:space="preserve">, targeting a research pool of </w:t>
      </w:r>
      <w:r w:rsidR="001C2FC0" w:rsidRPr="002F7052">
        <w:rPr>
          <w:rFonts w:eastAsia="Times New Roman" w:cs="Times New Roman"/>
          <w:kern w:val="32"/>
          <w:szCs w:val="24"/>
        </w:rPr>
        <w:t xml:space="preserve">119 </w:t>
      </w:r>
      <w:r w:rsidR="004A29EC" w:rsidRPr="002F7052">
        <w:rPr>
          <w:rFonts w:eastAsia="Times New Roman" w:cs="Times New Roman"/>
          <w:kern w:val="32"/>
          <w:szCs w:val="24"/>
        </w:rPr>
        <w:t>people who had previously expressed an interest in research participation</w:t>
      </w:r>
      <w:r w:rsidRPr="002F7052">
        <w:rPr>
          <w:rFonts w:eastAsia="Times New Roman" w:cs="Times New Roman"/>
          <w:kern w:val="32"/>
          <w:szCs w:val="24"/>
        </w:rPr>
        <w:t xml:space="preserve">. </w:t>
      </w:r>
      <w:r w:rsidR="001C2FC0" w:rsidRPr="002F7052">
        <w:rPr>
          <w:rFonts w:eastAsia="Times New Roman" w:cs="Times New Roman"/>
          <w:kern w:val="32"/>
          <w:szCs w:val="24"/>
        </w:rPr>
        <w:t>Sixty-two</w:t>
      </w:r>
      <w:r w:rsidRPr="002F7052">
        <w:rPr>
          <w:rFonts w:eastAsia="Times New Roman" w:cs="Times New Roman"/>
          <w:kern w:val="32"/>
          <w:szCs w:val="24"/>
        </w:rPr>
        <w:t xml:space="preserve"> people opted into the study. Of the</w:t>
      </w:r>
      <w:r w:rsidR="001C2FC0" w:rsidRPr="002F7052">
        <w:rPr>
          <w:rFonts w:eastAsia="Times New Roman" w:cs="Times New Roman"/>
          <w:kern w:val="32"/>
          <w:szCs w:val="24"/>
        </w:rPr>
        <w:t>se</w:t>
      </w:r>
      <w:r w:rsidRPr="002F7052">
        <w:rPr>
          <w:rFonts w:eastAsia="Times New Roman" w:cs="Times New Roman"/>
          <w:kern w:val="32"/>
          <w:szCs w:val="24"/>
        </w:rPr>
        <w:t xml:space="preserve">, one </w:t>
      </w:r>
      <w:r w:rsidR="001C2FC0" w:rsidRPr="002F7052">
        <w:rPr>
          <w:rFonts w:eastAsia="Times New Roman" w:cs="Times New Roman"/>
          <w:kern w:val="32"/>
          <w:szCs w:val="24"/>
        </w:rPr>
        <w:t xml:space="preserve">person </w:t>
      </w:r>
      <w:r w:rsidRPr="002F7052">
        <w:rPr>
          <w:rFonts w:eastAsia="Times New Roman" w:cs="Times New Roman"/>
          <w:kern w:val="32"/>
          <w:szCs w:val="24"/>
        </w:rPr>
        <w:t xml:space="preserve">reported holding the imagery </w:t>
      </w:r>
      <w:r w:rsidR="00CC5268" w:rsidRPr="002F7052">
        <w:rPr>
          <w:rFonts w:eastAsia="Times New Roman" w:cs="Times New Roman"/>
          <w:kern w:val="32"/>
          <w:szCs w:val="24"/>
        </w:rPr>
        <w:t xml:space="preserve">prime </w:t>
      </w:r>
      <w:r w:rsidRPr="002F7052">
        <w:rPr>
          <w:rFonts w:eastAsia="Times New Roman" w:cs="Times New Roman"/>
          <w:kern w:val="32"/>
          <w:szCs w:val="24"/>
        </w:rPr>
        <w:t xml:space="preserve">in mind for 0% of time and </w:t>
      </w:r>
      <w:r w:rsidR="00CC5268" w:rsidRPr="002F7052">
        <w:rPr>
          <w:rFonts w:eastAsia="Times New Roman" w:cs="Times New Roman"/>
          <w:kern w:val="32"/>
          <w:szCs w:val="24"/>
        </w:rPr>
        <w:t xml:space="preserve">so </w:t>
      </w:r>
      <w:r w:rsidRPr="002F7052">
        <w:rPr>
          <w:rFonts w:eastAsia="Times New Roman" w:cs="Times New Roman"/>
          <w:kern w:val="32"/>
          <w:szCs w:val="24"/>
        </w:rPr>
        <w:t>was excluded from analys</w:t>
      </w:r>
      <w:r w:rsidR="005647BD" w:rsidRPr="002F7052">
        <w:rPr>
          <w:rFonts w:eastAsia="Times New Roman" w:cs="Times New Roman"/>
          <w:kern w:val="32"/>
          <w:szCs w:val="24"/>
        </w:rPr>
        <w:t>e</w:t>
      </w:r>
      <w:r w:rsidRPr="002F7052">
        <w:rPr>
          <w:rFonts w:eastAsia="Times New Roman" w:cs="Times New Roman"/>
          <w:kern w:val="32"/>
          <w:szCs w:val="24"/>
        </w:rPr>
        <w:t>s. The final sample included 61 participants with an age range of 20-60 years (</w:t>
      </w:r>
      <w:r w:rsidRPr="002F7052">
        <w:rPr>
          <w:rFonts w:eastAsia="Times New Roman" w:cs="Times New Roman"/>
          <w:i/>
          <w:iCs/>
          <w:kern w:val="32"/>
          <w:szCs w:val="24"/>
        </w:rPr>
        <w:t>M</w:t>
      </w:r>
      <w:r w:rsidRPr="002F7052">
        <w:rPr>
          <w:rFonts w:eastAsia="Times New Roman" w:cs="Times New Roman"/>
          <w:kern w:val="32"/>
          <w:szCs w:val="24"/>
        </w:rPr>
        <w:t xml:space="preserve">=33.44; </w:t>
      </w:r>
      <w:r w:rsidRPr="002F7052">
        <w:rPr>
          <w:rFonts w:eastAsia="Times New Roman" w:cs="Times New Roman"/>
          <w:i/>
          <w:iCs/>
          <w:kern w:val="32"/>
          <w:szCs w:val="24"/>
        </w:rPr>
        <w:t>SD</w:t>
      </w:r>
      <w:r w:rsidRPr="002F7052">
        <w:rPr>
          <w:rFonts w:eastAsia="Times New Roman" w:cs="Times New Roman"/>
          <w:kern w:val="32"/>
          <w:szCs w:val="24"/>
        </w:rPr>
        <w:t xml:space="preserve">=10.80). Table 1 gives </w:t>
      </w:r>
      <w:r w:rsidR="00F97409" w:rsidRPr="002F7052">
        <w:rPr>
          <w:rFonts w:eastAsia="Times New Roman" w:cs="Times New Roman"/>
          <w:kern w:val="32"/>
          <w:szCs w:val="24"/>
        </w:rPr>
        <w:t xml:space="preserve">descriptive statistics for demographic characteristics and trait </w:t>
      </w:r>
      <w:proofErr w:type="gramStart"/>
      <w:r w:rsidR="00F97409" w:rsidRPr="002F7052">
        <w:rPr>
          <w:rFonts w:eastAsia="Times New Roman" w:cs="Times New Roman"/>
          <w:kern w:val="32"/>
          <w:szCs w:val="24"/>
        </w:rPr>
        <w:t xml:space="preserve">paranoia, </w:t>
      </w:r>
      <w:r w:rsidRPr="002F7052">
        <w:rPr>
          <w:rFonts w:cs="Times New Roman"/>
          <w:szCs w:val="24"/>
        </w:rPr>
        <w:t>and</w:t>
      </w:r>
      <w:proofErr w:type="gramEnd"/>
      <w:r w:rsidRPr="002F7052">
        <w:rPr>
          <w:rFonts w:cs="Times New Roman"/>
          <w:szCs w:val="24"/>
        </w:rPr>
        <w:t xml:space="preserve"> shows that the current sample reported similar or higher </w:t>
      </w:r>
      <w:r w:rsidR="001C2FC0" w:rsidRPr="002F7052">
        <w:rPr>
          <w:rFonts w:cs="Times New Roman"/>
          <w:szCs w:val="24"/>
        </w:rPr>
        <w:t xml:space="preserve">levels of </w:t>
      </w:r>
      <w:r w:rsidRPr="002F7052">
        <w:rPr>
          <w:rFonts w:cs="Times New Roman"/>
          <w:szCs w:val="24"/>
        </w:rPr>
        <w:t xml:space="preserve">paranoia compared with other clinical </w:t>
      </w:r>
      <w:r w:rsidR="001C2FC0" w:rsidRPr="002F7052">
        <w:rPr>
          <w:rFonts w:cs="Times New Roman"/>
          <w:szCs w:val="24"/>
        </w:rPr>
        <w:t xml:space="preserve">research </w:t>
      </w:r>
      <w:r w:rsidRPr="002F7052">
        <w:rPr>
          <w:rFonts w:cs="Times New Roman"/>
          <w:szCs w:val="24"/>
        </w:rPr>
        <w:t>samples (</w:t>
      </w:r>
      <w:r w:rsidR="00BE6247" w:rsidRPr="002F7052">
        <w:rPr>
          <w:rFonts w:cs="Times New Roman"/>
          <w:szCs w:val="24"/>
        </w:rPr>
        <w:t xml:space="preserve">cf. </w:t>
      </w:r>
      <w:r w:rsidRPr="002F7052">
        <w:rPr>
          <w:rFonts w:cs="Times New Roman"/>
          <w:szCs w:val="24"/>
        </w:rPr>
        <w:t>Freeman et al., 2019).</w:t>
      </w:r>
    </w:p>
    <w:p w14:paraId="7CA8BA97" w14:textId="1A343375" w:rsidR="00F97409" w:rsidRPr="002F7052" w:rsidRDefault="00F97409" w:rsidP="00F97409">
      <w:pPr>
        <w:spacing w:after="240" w:line="480" w:lineRule="auto"/>
        <w:jc w:val="center"/>
        <w:rPr>
          <w:rFonts w:eastAsia="Times New Roman" w:cs="Times New Roman"/>
          <w:kern w:val="32"/>
          <w:szCs w:val="24"/>
        </w:rPr>
      </w:pPr>
      <w:r w:rsidRPr="002F7052">
        <w:rPr>
          <w:rFonts w:cs="Times New Roman"/>
          <w:szCs w:val="24"/>
        </w:rPr>
        <w:t>Table 1 about here</w:t>
      </w:r>
    </w:p>
    <w:p w14:paraId="7A1CF457" w14:textId="030DB643" w:rsidR="00356157" w:rsidRPr="002F7052" w:rsidRDefault="00B85083" w:rsidP="00CC5268">
      <w:pPr>
        <w:keepNext/>
        <w:keepLines/>
        <w:numPr>
          <w:ilvl w:val="1"/>
          <w:numId w:val="0"/>
        </w:numPr>
        <w:spacing w:after="240" w:line="480" w:lineRule="auto"/>
        <w:outlineLvl w:val="1"/>
        <w:rPr>
          <w:rFonts w:eastAsia="Times New Roman" w:cs="Times New Roman"/>
          <w:b/>
          <w:kern w:val="32"/>
          <w:szCs w:val="24"/>
          <w:lang w:eastAsia="en-GB"/>
        </w:rPr>
      </w:pPr>
      <w:bookmarkStart w:id="19" w:name="_Toc135258416"/>
      <w:r w:rsidRPr="002F7052">
        <w:rPr>
          <w:rFonts w:eastAsia="Times New Roman" w:cs="Times New Roman"/>
          <w:b/>
          <w:kern w:val="32"/>
          <w:szCs w:val="24"/>
          <w:lang w:eastAsia="en-GB"/>
        </w:rPr>
        <w:t>Materials</w:t>
      </w:r>
      <w:bookmarkEnd w:id="19"/>
    </w:p>
    <w:p w14:paraId="4C178EAD" w14:textId="0F4F8E90" w:rsidR="00B85083" w:rsidRPr="002F7052" w:rsidRDefault="00B85083" w:rsidP="007472C2">
      <w:pPr>
        <w:pStyle w:val="pf0"/>
        <w:spacing w:before="0" w:beforeAutospacing="0" w:after="240" w:afterAutospacing="0" w:line="480" w:lineRule="auto"/>
        <w:rPr>
          <w:rFonts w:eastAsiaTheme="minorEastAsia"/>
          <w:b/>
          <w:bCs/>
          <w:lang w:eastAsia="en-US"/>
        </w:rPr>
      </w:pPr>
      <w:r w:rsidRPr="002F7052">
        <w:rPr>
          <w:b/>
          <w:bCs/>
          <w:i/>
          <w:iCs/>
          <w:kern w:val="32"/>
        </w:rPr>
        <w:t>Demographic</w:t>
      </w:r>
      <w:r w:rsidR="005647BD" w:rsidRPr="002F7052">
        <w:rPr>
          <w:b/>
          <w:bCs/>
          <w:i/>
          <w:iCs/>
          <w:kern w:val="32"/>
        </w:rPr>
        <w:t>s</w:t>
      </w:r>
    </w:p>
    <w:p w14:paraId="149C75FC" w14:textId="44AA4E1B" w:rsidR="00356157" w:rsidRPr="002F7052" w:rsidRDefault="00B85083" w:rsidP="007472C2">
      <w:pPr>
        <w:spacing w:after="240" w:line="480" w:lineRule="auto"/>
        <w:rPr>
          <w:rFonts w:cs="Times New Roman"/>
          <w:szCs w:val="24"/>
        </w:rPr>
      </w:pPr>
      <w:r w:rsidRPr="002F7052">
        <w:rPr>
          <w:rFonts w:cs="Times New Roman"/>
          <w:color w:val="333333"/>
          <w:szCs w:val="24"/>
          <w:shd w:val="clear" w:color="auto" w:fill="FFFFFF"/>
        </w:rPr>
        <w:lastRenderedPageBreak/>
        <w:tab/>
      </w:r>
      <w:r w:rsidR="004F1CA2" w:rsidRPr="002F7052">
        <w:rPr>
          <w:rFonts w:cs="Times New Roman"/>
          <w:color w:val="333333"/>
          <w:szCs w:val="24"/>
          <w:shd w:val="clear" w:color="auto" w:fill="FFFFFF"/>
        </w:rPr>
        <w:t>We used a</w:t>
      </w:r>
      <w:r w:rsidR="00CC5268" w:rsidRPr="002F7052">
        <w:rPr>
          <w:rFonts w:cs="Times New Roman"/>
          <w:color w:val="333333"/>
          <w:szCs w:val="24"/>
          <w:shd w:val="clear" w:color="auto" w:fill="FFFFFF"/>
        </w:rPr>
        <w:t xml:space="preserve"> brief questionnaire designed for the study to assess</w:t>
      </w:r>
      <w:r w:rsidR="00CC5268" w:rsidRPr="002F7052">
        <w:rPr>
          <w:rFonts w:cs="Times New Roman"/>
          <w:szCs w:val="24"/>
        </w:rPr>
        <w:t xml:space="preserve"> </w:t>
      </w:r>
      <w:r w:rsidRPr="002F7052">
        <w:rPr>
          <w:rFonts w:cs="Times New Roman"/>
          <w:szCs w:val="24"/>
        </w:rPr>
        <w:t xml:space="preserve">age, gender, </w:t>
      </w:r>
      <w:proofErr w:type="gramStart"/>
      <w:r w:rsidRPr="002F7052">
        <w:rPr>
          <w:rFonts w:cs="Times New Roman"/>
          <w:szCs w:val="24"/>
        </w:rPr>
        <w:t>ethnicity</w:t>
      </w:r>
      <w:proofErr w:type="gramEnd"/>
      <w:r w:rsidRPr="002F7052">
        <w:rPr>
          <w:rFonts w:cs="Times New Roman"/>
          <w:szCs w:val="24"/>
        </w:rPr>
        <w:t> and nationality.</w:t>
      </w:r>
    </w:p>
    <w:p w14:paraId="140B312F" w14:textId="79E978E1" w:rsidR="00CC5268" w:rsidRPr="002F7052" w:rsidRDefault="00A90EAD" w:rsidP="007472C2">
      <w:pPr>
        <w:spacing w:after="240" w:line="480" w:lineRule="auto"/>
        <w:rPr>
          <w:rFonts w:eastAsia="Times New Roman" w:cs="Times New Roman"/>
          <w:b/>
          <w:bCs/>
          <w:i/>
          <w:iCs/>
          <w:kern w:val="32"/>
          <w:szCs w:val="24"/>
        </w:rPr>
      </w:pPr>
      <w:r w:rsidRPr="002F7052">
        <w:rPr>
          <w:rFonts w:eastAsia="Times New Roman" w:cs="Times New Roman"/>
          <w:b/>
          <w:bCs/>
          <w:i/>
          <w:iCs/>
          <w:kern w:val="32"/>
          <w:szCs w:val="24"/>
        </w:rPr>
        <w:t>Trait measures</w:t>
      </w:r>
    </w:p>
    <w:p w14:paraId="69851D82" w14:textId="1E5487EC" w:rsidR="00B82F2B" w:rsidRPr="002F7052" w:rsidRDefault="00A90EAD" w:rsidP="00721B54">
      <w:pPr>
        <w:spacing w:after="240" w:line="480" w:lineRule="auto"/>
        <w:ind w:firstLine="720"/>
        <w:rPr>
          <w:rFonts w:cs="Times New Roman"/>
          <w:b/>
          <w:bCs/>
          <w:szCs w:val="24"/>
        </w:rPr>
      </w:pPr>
      <w:r w:rsidRPr="002F7052">
        <w:rPr>
          <w:rFonts w:eastAsia="Times New Roman" w:cs="Times New Roman"/>
          <w:b/>
          <w:bCs/>
          <w:i/>
          <w:iCs/>
          <w:kern w:val="32"/>
          <w:szCs w:val="24"/>
        </w:rPr>
        <w:t>A</w:t>
      </w:r>
      <w:r w:rsidR="00B85083" w:rsidRPr="002F7052">
        <w:rPr>
          <w:rFonts w:eastAsia="Times New Roman" w:cs="Times New Roman"/>
          <w:b/>
          <w:bCs/>
          <w:i/>
          <w:iCs/>
          <w:kern w:val="32"/>
          <w:szCs w:val="24"/>
        </w:rPr>
        <w:t>ttachment</w:t>
      </w:r>
      <w:r w:rsidR="00CC5268" w:rsidRPr="002F7052">
        <w:rPr>
          <w:rFonts w:eastAsia="Times New Roman" w:cs="Times New Roman"/>
          <w:b/>
          <w:bCs/>
          <w:i/>
          <w:iCs/>
          <w:kern w:val="32"/>
          <w:szCs w:val="24"/>
        </w:rPr>
        <w:t>:</w:t>
      </w:r>
      <w:r w:rsidR="00CC5268" w:rsidRPr="002F7052">
        <w:rPr>
          <w:rFonts w:eastAsia="Times New Roman" w:cs="Times New Roman"/>
          <w:i/>
          <w:iCs/>
          <w:kern w:val="32"/>
          <w:szCs w:val="24"/>
        </w:rPr>
        <w:t xml:space="preserve"> </w:t>
      </w:r>
      <w:r w:rsidR="00B85083" w:rsidRPr="002F7052">
        <w:rPr>
          <w:rFonts w:cs="Times New Roman"/>
          <w:szCs w:val="24"/>
        </w:rPr>
        <w:t>The Short-Form of the Experiences in Close Relationships</w:t>
      </w:r>
      <w:r w:rsidR="00BE6247" w:rsidRPr="002F7052">
        <w:rPr>
          <w:rFonts w:cs="Times New Roman"/>
          <w:szCs w:val="24"/>
        </w:rPr>
        <w:t xml:space="preserve"> Scale</w:t>
      </w:r>
      <w:r w:rsidR="00B85083" w:rsidRPr="002F7052">
        <w:rPr>
          <w:rFonts w:cs="Times New Roman"/>
          <w:szCs w:val="24"/>
        </w:rPr>
        <w:t xml:space="preserve"> (ECR-12; Lafontaine et al., 2016) has 12-items and yields two subscales: </w:t>
      </w:r>
      <w:r w:rsidR="00651A32" w:rsidRPr="002F7052">
        <w:rPr>
          <w:rFonts w:cs="Times New Roman"/>
          <w:szCs w:val="24"/>
        </w:rPr>
        <w:t>attachment a</w:t>
      </w:r>
      <w:r w:rsidR="00B85083" w:rsidRPr="002F7052">
        <w:rPr>
          <w:rFonts w:cs="Times New Roman"/>
          <w:szCs w:val="24"/>
        </w:rPr>
        <w:t>nxiety</w:t>
      </w:r>
      <w:r w:rsidR="00651A32" w:rsidRPr="002F7052">
        <w:rPr>
          <w:rFonts w:cs="Times New Roman"/>
          <w:szCs w:val="24"/>
        </w:rPr>
        <w:t xml:space="preserve"> (</w:t>
      </w:r>
      <w:r w:rsidR="0060051E" w:rsidRPr="002F7052">
        <w:rPr>
          <w:rFonts w:cs="Times New Roman"/>
          <w:szCs w:val="24"/>
        </w:rPr>
        <w:t>6</w:t>
      </w:r>
      <w:r w:rsidR="00651A32" w:rsidRPr="002F7052">
        <w:rPr>
          <w:rFonts w:cs="Times New Roman"/>
          <w:szCs w:val="24"/>
        </w:rPr>
        <w:t xml:space="preserve"> items) and attachment avoidance (</w:t>
      </w:r>
      <w:r w:rsidR="0060051E" w:rsidRPr="002F7052">
        <w:rPr>
          <w:rFonts w:cs="Times New Roman"/>
          <w:szCs w:val="24"/>
        </w:rPr>
        <w:t>6</w:t>
      </w:r>
      <w:r w:rsidR="00651A32" w:rsidRPr="002F7052">
        <w:rPr>
          <w:rFonts w:cs="Times New Roman"/>
          <w:szCs w:val="24"/>
        </w:rPr>
        <w:t xml:space="preserve"> items). Participants rate items on a 7-point Likert scale (1=</w:t>
      </w:r>
      <w:r w:rsidR="00651A32" w:rsidRPr="002F7052">
        <w:rPr>
          <w:rFonts w:cs="Times New Roman"/>
          <w:i/>
          <w:iCs/>
          <w:szCs w:val="24"/>
        </w:rPr>
        <w:t>strongly disagree</w:t>
      </w:r>
      <w:r w:rsidR="00651A32" w:rsidRPr="002F7052">
        <w:rPr>
          <w:rFonts w:cs="Times New Roman"/>
          <w:szCs w:val="24"/>
        </w:rPr>
        <w:t xml:space="preserve"> to 7=</w:t>
      </w:r>
      <w:r w:rsidR="00651A32" w:rsidRPr="002F7052">
        <w:rPr>
          <w:rFonts w:cs="Times New Roman"/>
          <w:i/>
          <w:iCs/>
          <w:szCs w:val="24"/>
        </w:rPr>
        <w:t>strongly agree</w:t>
      </w:r>
      <w:r w:rsidR="00651A32" w:rsidRPr="002F7052">
        <w:rPr>
          <w:rFonts w:cs="Times New Roman"/>
          <w:szCs w:val="24"/>
        </w:rPr>
        <w:t>). The anxiety subscale has good reliability</w:t>
      </w:r>
      <w:r w:rsidR="00B85083" w:rsidRPr="002F7052">
        <w:rPr>
          <w:rFonts w:cs="Times New Roman"/>
          <w:szCs w:val="24"/>
        </w:rPr>
        <w:t xml:space="preserve"> (α</w:t>
      </w:r>
      <w:r w:rsidR="0045270A" w:rsidRPr="002F7052">
        <w:rPr>
          <w:rFonts w:cs="Times New Roman"/>
          <w:szCs w:val="24"/>
        </w:rPr>
        <w:t xml:space="preserve"> </w:t>
      </w:r>
      <w:r w:rsidR="00B85083" w:rsidRPr="002F7052">
        <w:rPr>
          <w:rFonts w:cs="Times New Roman"/>
          <w:szCs w:val="24"/>
        </w:rPr>
        <w:t>=</w:t>
      </w:r>
      <w:r w:rsidR="0045270A" w:rsidRPr="002F7052">
        <w:rPr>
          <w:rFonts w:cs="Times New Roman"/>
          <w:szCs w:val="24"/>
        </w:rPr>
        <w:t xml:space="preserve"> </w:t>
      </w:r>
      <w:r w:rsidR="00B85083" w:rsidRPr="002F7052">
        <w:rPr>
          <w:rFonts w:cs="Times New Roman"/>
          <w:szCs w:val="24"/>
        </w:rPr>
        <w:t>0.81</w:t>
      </w:r>
      <w:proofErr w:type="gramStart"/>
      <w:r w:rsidR="00651A32" w:rsidRPr="002F7052">
        <w:rPr>
          <w:rFonts w:cs="Times New Roman"/>
          <w:szCs w:val="24"/>
        </w:rPr>
        <w:t>)</w:t>
      </w:r>
      <w:proofErr w:type="gramEnd"/>
      <w:r w:rsidR="00651A32" w:rsidRPr="002F7052">
        <w:rPr>
          <w:rFonts w:cs="Times New Roman"/>
          <w:szCs w:val="24"/>
        </w:rPr>
        <w:t xml:space="preserve"> and the avoidance subscale has acceptable reliability </w:t>
      </w:r>
      <w:r w:rsidR="00B85083" w:rsidRPr="002F7052">
        <w:rPr>
          <w:rFonts w:cs="Times New Roman"/>
          <w:szCs w:val="24"/>
        </w:rPr>
        <w:t>(α</w:t>
      </w:r>
      <w:r w:rsidR="0045270A" w:rsidRPr="002F7052">
        <w:rPr>
          <w:rFonts w:cs="Times New Roman"/>
          <w:szCs w:val="24"/>
        </w:rPr>
        <w:t xml:space="preserve"> </w:t>
      </w:r>
      <w:r w:rsidR="00B85083" w:rsidRPr="002F7052">
        <w:rPr>
          <w:rFonts w:cs="Times New Roman"/>
          <w:szCs w:val="24"/>
        </w:rPr>
        <w:t>=</w:t>
      </w:r>
      <w:r w:rsidR="0045270A" w:rsidRPr="002F7052">
        <w:rPr>
          <w:rFonts w:cs="Times New Roman"/>
          <w:szCs w:val="24"/>
        </w:rPr>
        <w:t xml:space="preserve"> </w:t>
      </w:r>
      <w:r w:rsidR="00B85083" w:rsidRPr="002F7052">
        <w:rPr>
          <w:rFonts w:cs="Times New Roman"/>
          <w:szCs w:val="24"/>
        </w:rPr>
        <w:t xml:space="preserve">0.79). </w:t>
      </w:r>
      <w:r w:rsidR="0060051E" w:rsidRPr="002F7052">
        <w:rPr>
          <w:rFonts w:cs="Times New Roman"/>
          <w:szCs w:val="24"/>
        </w:rPr>
        <w:t>In the current sample, r</w:t>
      </w:r>
      <w:r w:rsidR="00651A32" w:rsidRPr="002F7052">
        <w:rPr>
          <w:rFonts w:cs="Times New Roman"/>
          <w:szCs w:val="24"/>
        </w:rPr>
        <w:t xml:space="preserve">eliability was </w:t>
      </w:r>
      <w:r w:rsidR="00B85083" w:rsidRPr="002F7052">
        <w:rPr>
          <w:rFonts w:cs="Times New Roman"/>
          <w:szCs w:val="24"/>
        </w:rPr>
        <w:t xml:space="preserve">good for anxiety (α= 0.88) and excellent for </w:t>
      </w:r>
      <w:r w:rsidR="00651A32" w:rsidRPr="002F7052">
        <w:rPr>
          <w:rFonts w:cs="Times New Roman"/>
          <w:szCs w:val="24"/>
        </w:rPr>
        <w:t xml:space="preserve">avoidance </w:t>
      </w:r>
      <w:r w:rsidR="00B85083" w:rsidRPr="002F7052">
        <w:rPr>
          <w:rFonts w:cs="Times New Roman"/>
          <w:szCs w:val="24"/>
        </w:rPr>
        <w:t>(α</w:t>
      </w:r>
      <w:r w:rsidR="0045270A" w:rsidRPr="002F7052">
        <w:rPr>
          <w:rFonts w:cs="Times New Roman"/>
          <w:szCs w:val="24"/>
        </w:rPr>
        <w:t xml:space="preserve"> </w:t>
      </w:r>
      <w:r w:rsidR="00B85083" w:rsidRPr="002F7052">
        <w:rPr>
          <w:rFonts w:cs="Times New Roman"/>
          <w:szCs w:val="24"/>
        </w:rPr>
        <w:t>= 0.92).</w:t>
      </w:r>
      <w:r w:rsidR="00721B54" w:rsidRPr="002F7052">
        <w:rPr>
          <w:rFonts w:cs="Times New Roman"/>
          <w:szCs w:val="24"/>
        </w:rPr>
        <w:t xml:space="preserve"> </w:t>
      </w:r>
      <w:r w:rsidR="00B85083" w:rsidRPr="002F7052">
        <w:rPr>
          <w:rFonts w:eastAsia="Times New Roman" w:cs="Times New Roman"/>
          <w:kern w:val="32"/>
          <w:szCs w:val="24"/>
        </w:rPr>
        <w:t>T</w:t>
      </w:r>
      <w:bookmarkStart w:id="20" w:name="_Hlk88824432"/>
      <w:r w:rsidR="00B85083" w:rsidRPr="002F7052">
        <w:rPr>
          <w:rFonts w:eastAsia="Times New Roman" w:cs="Times New Roman"/>
          <w:kern w:val="32"/>
          <w:szCs w:val="24"/>
        </w:rPr>
        <w:t xml:space="preserve">he Psychosis Attachment Measure-Revised </w:t>
      </w:r>
      <w:bookmarkEnd w:id="20"/>
      <w:r w:rsidR="00B85083" w:rsidRPr="002F7052">
        <w:rPr>
          <w:rFonts w:eastAsia="Times New Roman" w:cs="Times New Roman"/>
          <w:kern w:val="32"/>
          <w:szCs w:val="24"/>
        </w:rPr>
        <w:t xml:space="preserve">(PAM-R; Pollard et al., 2020) has </w:t>
      </w:r>
      <w:r w:rsidR="00B85083" w:rsidRPr="002F7052">
        <w:rPr>
          <w:rFonts w:cs="Times New Roman"/>
          <w:szCs w:val="24"/>
        </w:rPr>
        <w:t>26-items</w:t>
      </w:r>
      <w:r w:rsidR="00B85083" w:rsidRPr="002F7052">
        <w:rPr>
          <w:rFonts w:cs="Times New Roman"/>
          <w:szCs w:val="24"/>
          <w:vertAlign w:val="superscript"/>
        </w:rPr>
        <w:footnoteReference w:id="2"/>
      </w:r>
      <w:r w:rsidR="00B85083" w:rsidRPr="002F7052">
        <w:rPr>
          <w:rFonts w:cs="Times New Roman"/>
          <w:szCs w:val="24"/>
        </w:rPr>
        <w:t xml:space="preserve"> and yields three subscales: </w:t>
      </w:r>
      <w:r w:rsidR="005418AB" w:rsidRPr="002F7052">
        <w:rPr>
          <w:rFonts w:cs="Times New Roman"/>
          <w:szCs w:val="24"/>
        </w:rPr>
        <w:t>attachment anxiety (</w:t>
      </w:r>
      <w:r w:rsidR="0060051E" w:rsidRPr="002F7052">
        <w:rPr>
          <w:rFonts w:cs="Times New Roman"/>
          <w:szCs w:val="24"/>
        </w:rPr>
        <w:t>8</w:t>
      </w:r>
      <w:r w:rsidR="005418AB" w:rsidRPr="002F7052">
        <w:rPr>
          <w:rFonts w:cs="Times New Roman"/>
          <w:szCs w:val="24"/>
        </w:rPr>
        <w:t xml:space="preserve"> items), </w:t>
      </w:r>
      <w:r w:rsidR="00651A32" w:rsidRPr="002F7052">
        <w:rPr>
          <w:rFonts w:cs="Times New Roman"/>
          <w:szCs w:val="24"/>
        </w:rPr>
        <w:t>attachment a</w:t>
      </w:r>
      <w:r w:rsidR="00B85083" w:rsidRPr="002F7052">
        <w:rPr>
          <w:rFonts w:cs="Times New Roman"/>
          <w:szCs w:val="24"/>
        </w:rPr>
        <w:t>voidan</w:t>
      </w:r>
      <w:r w:rsidR="00651A32" w:rsidRPr="002F7052">
        <w:rPr>
          <w:rFonts w:cs="Times New Roman"/>
          <w:szCs w:val="24"/>
        </w:rPr>
        <w:t>ce (</w:t>
      </w:r>
      <w:r w:rsidR="0060051E" w:rsidRPr="002F7052">
        <w:rPr>
          <w:rFonts w:cs="Times New Roman"/>
          <w:szCs w:val="24"/>
        </w:rPr>
        <w:t>6</w:t>
      </w:r>
      <w:r w:rsidR="00B85083" w:rsidRPr="002F7052">
        <w:rPr>
          <w:rFonts w:cs="Times New Roman"/>
          <w:szCs w:val="24"/>
        </w:rPr>
        <w:t xml:space="preserve"> items</w:t>
      </w:r>
      <w:r w:rsidR="00651A32" w:rsidRPr="002F7052">
        <w:rPr>
          <w:rFonts w:cs="Times New Roman"/>
          <w:szCs w:val="24"/>
        </w:rPr>
        <w:t xml:space="preserve">) </w:t>
      </w:r>
      <w:r w:rsidR="005418AB" w:rsidRPr="002F7052">
        <w:rPr>
          <w:rFonts w:cs="Times New Roman"/>
          <w:szCs w:val="24"/>
        </w:rPr>
        <w:t>and attachment disorgan</w:t>
      </w:r>
      <w:r w:rsidR="0045270A" w:rsidRPr="002F7052">
        <w:rPr>
          <w:rFonts w:cs="Times New Roman"/>
          <w:szCs w:val="24"/>
        </w:rPr>
        <w:t>i</w:t>
      </w:r>
      <w:r w:rsidR="005418AB" w:rsidRPr="002F7052">
        <w:rPr>
          <w:rFonts w:cs="Times New Roman"/>
          <w:szCs w:val="24"/>
        </w:rPr>
        <w:t>sation (</w:t>
      </w:r>
      <w:r w:rsidR="0060051E" w:rsidRPr="002F7052">
        <w:rPr>
          <w:rFonts w:cs="Times New Roman"/>
          <w:szCs w:val="24"/>
        </w:rPr>
        <w:t>9</w:t>
      </w:r>
      <w:r w:rsidR="005418AB" w:rsidRPr="002F7052">
        <w:rPr>
          <w:rFonts w:cs="Times New Roman"/>
          <w:szCs w:val="24"/>
        </w:rPr>
        <w:t xml:space="preserve"> items). Participants rate items on a 4-point Likert scale (0=</w:t>
      </w:r>
      <w:r w:rsidR="005418AB" w:rsidRPr="002F7052">
        <w:rPr>
          <w:rFonts w:cs="Times New Roman"/>
          <w:i/>
          <w:iCs/>
          <w:szCs w:val="24"/>
        </w:rPr>
        <w:t>not at all</w:t>
      </w:r>
      <w:r w:rsidR="005418AB" w:rsidRPr="002F7052">
        <w:rPr>
          <w:rFonts w:cs="Times New Roman"/>
          <w:szCs w:val="24"/>
        </w:rPr>
        <w:t xml:space="preserve"> to 3=</w:t>
      </w:r>
      <w:r w:rsidR="005418AB" w:rsidRPr="002F7052">
        <w:rPr>
          <w:rFonts w:cs="Times New Roman"/>
          <w:i/>
          <w:iCs/>
          <w:szCs w:val="24"/>
        </w:rPr>
        <w:t>very much</w:t>
      </w:r>
      <w:r w:rsidR="005418AB" w:rsidRPr="002F7052">
        <w:rPr>
          <w:rFonts w:cs="Times New Roman"/>
          <w:szCs w:val="24"/>
        </w:rPr>
        <w:t>).</w:t>
      </w:r>
      <w:r w:rsidR="004731BC" w:rsidRPr="002F7052">
        <w:rPr>
          <w:rFonts w:cs="Times New Roman"/>
          <w:b/>
          <w:bCs/>
          <w:szCs w:val="24"/>
        </w:rPr>
        <w:t xml:space="preserve"> </w:t>
      </w:r>
      <w:r w:rsidR="005418AB" w:rsidRPr="002F7052">
        <w:rPr>
          <w:rFonts w:cs="Times New Roman"/>
          <w:szCs w:val="24"/>
        </w:rPr>
        <w:t>The anxiety subscale has good reliability (α</w:t>
      </w:r>
      <w:r w:rsidR="00BB02A6" w:rsidRPr="002F7052">
        <w:rPr>
          <w:rFonts w:cs="Times New Roman"/>
          <w:szCs w:val="24"/>
        </w:rPr>
        <w:t xml:space="preserve"> </w:t>
      </w:r>
      <w:r w:rsidR="005418AB" w:rsidRPr="002F7052">
        <w:rPr>
          <w:rFonts w:cs="Times New Roman"/>
          <w:szCs w:val="24"/>
        </w:rPr>
        <w:t>=</w:t>
      </w:r>
      <w:r w:rsidR="00BB02A6" w:rsidRPr="002F7052">
        <w:rPr>
          <w:rFonts w:cs="Times New Roman"/>
          <w:szCs w:val="24"/>
        </w:rPr>
        <w:t xml:space="preserve"> </w:t>
      </w:r>
      <w:r w:rsidR="005418AB" w:rsidRPr="002F7052">
        <w:rPr>
          <w:rFonts w:cs="Times New Roman"/>
          <w:szCs w:val="24"/>
        </w:rPr>
        <w:t xml:space="preserve">0.87), the avoidance subscale has acceptable reliability </w:t>
      </w:r>
      <w:r w:rsidR="00B85083" w:rsidRPr="002F7052">
        <w:rPr>
          <w:rFonts w:cs="Times New Roman"/>
          <w:szCs w:val="24"/>
        </w:rPr>
        <w:t>(α</w:t>
      </w:r>
      <w:r w:rsidR="00BB02A6" w:rsidRPr="002F7052">
        <w:rPr>
          <w:rFonts w:cs="Times New Roman"/>
          <w:szCs w:val="24"/>
        </w:rPr>
        <w:t xml:space="preserve"> </w:t>
      </w:r>
      <w:r w:rsidR="00B85083" w:rsidRPr="002F7052">
        <w:rPr>
          <w:rFonts w:cs="Times New Roman"/>
          <w:szCs w:val="24"/>
        </w:rPr>
        <w:t>=</w:t>
      </w:r>
      <w:r w:rsidR="00BB02A6" w:rsidRPr="002F7052">
        <w:rPr>
          <w:rFonts w:cs="Times New Roman"/>
          <w:szCs w:val="24"/>
        </w:rPr>
        <w:t xml:space="preserve"> </w:t>
      </w:r>
      <w:r w:rsidR="00B85083" w:rsidRPr="002F7052">
        <w:rPr>
          <w:rFonts w:cs="Times New Roman"/>
          <w:szCs w:val="24"/>
        </w:rPr>
        <w:t>0.79</w:t>
      </w:r>
      <w:r w:rsidR="005418AB" w:rsidRPr="002F7052">
        <w:rPr>
          <w:rFonts w:cs="Times New Roman"/>
          <w:szCs w:val="24"/>
        </w:rPr>
        <w:t>), and the disorganised subscale has good reliability</w:t>
      </w:r>
      <w:r w:rsidR="00B85083" w:rsidRPr="002F7052">
        <w:rPr>
          <w:rFonts w:cs="Times New Roman"/>
          <w:szCs w:val="24"/>
        </w:rPr>
        <w:t xml:space="preserve"> (α</w:t>
      </w:r>
      <w:r w:rsidR="00BB02A6" w:rsidRPr="002F7052">
        <w:rPr>
          <w:rFonts w:cs="Times New Roman"/>
          <w:szCs w:val="24"/>
        </w:rPr>
        <w:t xml:space="preserve"> </w:t>
      </w:r>
      <w:r w:rsidR="00B85083" w:rsidRPr="002F7052">
        <w:rPr>
          <w:rFonts w:cs="Times New Roman"/>
          <w:szCs w:val="24"/>
        </w:rPr>
        <w:t>= .89</w:t>
      </w:r>
      <w:r w:rsidR="005418AB" w:rsidRPr="002F7052">
        <w:rPr>
          <w:rFonts w:cs="Times New Roman"/>
          <w:szCs w:val="24"/>
        </w:rPr>
        <w:t xml:space="preserve">). </w:t>
      </w:r>
      <w:r w:rsidRPr="002F7052">
        <w:rPr>
          <w:rFonts w:cs="Times New Roman"/>
          <w:szCs w:val="24"/>
        </w:rPr>
        <w:t>In the current sample, r</w:t>
      </w:r>
      <w:r w:rsidR="005418AB" w:rsidRPr="002F7052">
        <w:rPr>
          <w:rFonts w:cs="Times New Roman"/>
          <w:szCs w:val="24"/>
        </w:rPr>
        <w:t>eliability was excellent for anxiety (α</w:t>
      </w:r>
      <w:r w:rsidR="00BB02A6" w:rsidRPr="002F7052">
        <w:rPr>
          <w:rFonts w:cs="Times New Roman"/>
          <w:szCs w:val="24"/>
        </w:rPr>
        <w:t xml:space="preserve"> </w:t>
      </w:r>
      <w:r w:rsidR="005418AB" w:rsidRPr="002F7052">
        <w:rPr>
          <w:rFonts w:cs="Times New Roman"/>
          <w:szCs w:val="24"/>
        </w:rPr>
        <w:t>=</w:t>
      </w:r>
      <w:r w:rsidR="00BB02A6" w:rsidRPr="002F7052">
        <w:rPr>
          <w:rFonts w:cs="Times New Roman"/>
          <w:szCs w:val="24"/>
        </w:rPr>
        <w:t xml:space="preserve"> </w:t>
      </w:r>
      <w:r w:rsidR="005418AB" w:rsidRPr="002F7052">
        <w:rPr>
          <w:rFonts w:cs="Times New Roman"/>
          <w:szCs w:val="24"/>
        </w:rPr>
        <w:t>0.91), acceptable for avoidance (α</w:t>
      </w:r>
      <w:r w:rsidR="00BB02A6" w:rsidRPr="002F7052">
        <w:rPr>
          <w:rFonts w:cs="Times New Roman"/>
          <w:szCs w:val="24"/>
        </w:rPr>
        <w:t xml:space="preserve"> </w:t>
      </w:r>
      <w:r w:rsidR="005418AB" w:rsidRPr="002F7052">
        <w:rPr>
          <w:rFonts w:cs="Times New Roman"/>
          <w:szCs w:val="24"/>
        </w:rPr>
        <w:t>=</w:t>
      </w:r>
      <w:r w:rsidR="00BB02A6" w:rsidRPr="002F7052">
        <w:rPr>
          <w:rFonts w:cs="Times New Roman"/>
          <w:szCs w:val="24"/>
        </w:rPr>
        <w:t xml:space="preserve"> </w:t>
      </w:r>
      <w:r w:rsidR="005418AB" w:rsidRPr="002F7052">
        <w:rPr>
          <w:rFonts w:cs="Times New Roman"/>
          <w:szCs w:val="24"/>
        </w:rPr>
        <w:t>0.79), and excellent for disorganisation (</w:t>
      </w:r>
      <w:r w:rsidR="00B85083" w:rsidRPr="002F7052">
        <w:rPr>
          <w:rFonts w:cs="Times New Roman"/>
          <w:szCs w:val="24"/>
        </w:rPr>
        <w:t>α</w:t>
      </w:r>
      <w:r w:rsidR="00BB02A6" w:rsidRPr="002F7052">
        <w:rPr>
          <w:rFonts w:cs="Times New Roman"/>
          <w:szCs w:val="24"/>
        </w:rPr>
        <w:t xml:space="preserve"> </w:t>
      </w:r>
      <w:r w:rsidR="00B85083" w:rsidRPr="002F7052">
        <w:rPr>
          <w:rFonts w:cs="Times New Roman"/>
          <w:szCs w:val="24"/>
        </w:rPr>
        <w:t>=</w:t>
      </w:r>
      <w:r w:rsidR="00BB02A6" w:rsidRPr="002F7052">
        <w:rPr>
          <w:rFonts w:cs="Times New Roman"/>
          <w:szCs w:val="24"/>
        </w:rPr>
        <w:t xml:space="preserve"> </w:t>
      </w:r>
      <w:r w:rsidR="00B85083" w:rsidRPr="002F7052">
        <w:rPr>
          <w:rFonts w:cs="Times New Roman"/>
          <w:szCs w:val="24"/>
        </w:rPr>
        <w:t xml:space="preserve">0.93). </w:t>
      </w:r>
      <w:r w:rsidR="00B82F2B" w:rsidRPr="002F7052">
        <w:rPr>
          <w:rFonts w:cs="Times New Roman"/>
          <w:szCs w:val="24"/>
        </w:rPr>
        <w:t>We use</w:t>
      </w:r>
      <w:r w:rsidR="00670E2E" w:rsidRPr="002F7052">
        <w:rPr>
          <w:rFonts w:cs="Times New Roman"/>
          <w:szCs w:val="24"/>
        </w:rPr>
        <w:t>d</w:t>
      </w:r>
      <w:r w:rsidR="00B82F2B" w:rsidRPr="002F7052">
        <w:rPr>
          <w:rFonts w:cs="Times New Roman"/>
          <w:szCs w:val="24"/>
        </w:rPr>
        <w:t xml:space="preserve"> both the ECR-12 and PAM-R </w:t>
      </w:r>
      <w:r w:rsidRPr="002F7052">
        <w:rPr>
          <w:rFonts w:cs="Times New Roman"/>
          <w:szCs w:val="24"/>
        </w:rPr>
        <w:t xml:space="preserve">to allow comparisons across studies as </w:t>
      </w:r>
      <w:r w:rsidR="00B82F2B" w:rsidRPr="002F7052">
        <w:rPr>
          <w:rFonts w:cs="Times New Roman"/>
          <w:szCs w:val="24"/>
        </w:rPr>
        <w:t xml:space="preserve">most </w:t>
      </w:r>
      <w:r w:rsidRPr="002F7052">
        <w:rPr>
          <w:rFonts w:cs="Times New Roman"/>
          <w:szCs w:val="24"/>
        </w:rPr>
        <w:t xml:space="preserve">research </w:t>
      </w:r>
      <w:r w:rsidR="00B82F2B" w:rsidRPr="002F7052">
        <w:rPr>
          <w:rFonts w:cs="Times New Roman"/>
          <w:szCs w:val="24"/>
        </w:rPr>
        <w:t xml:space="preserve">in the </w:t>
      </w:r>
      <w:r w:rsidRPr="002F7052">
        <w:rPr>
          <w:rFonts w:cs="Times New Roman"/>
          <w:szCs w:val="24"/>
        </w:rPr>
        <w:t>area</w:t>
      </w:r>
      <w:r w:rsidR="00B82F2B" w:rsidRPr="002F7052">
        <w:rPr>
          <w:rFonts w:cs="Times New Roman"/>
          <w:szCs w:val="24"/>
        </w:rPr>
        <w:t xml:space="preserve"> use one of these. </w:t>
      </w:r>
    </w:p>
    <w:p w14:paraId="3D162A20" w14:textId="421C1C56" w:rsidR="00A90EAD" w:rsidRPr="002F7052" w:rsidRDefault="00A90EAD" w:rsidP="00A90EAD">
      <w:pPr>
        <w:spacing w:after="240" w:line="480" w:lineRule="auto"/>
        <w:ind w:firstLine="720"/>
        <w:rPr>
          <w:rFonts w:eastAsia="Times New Roman" w:cs="Times New Roman"/>
          <w:color w:val="1C1D1E"/>
          <w:szCs w:val="24"/>
          <w:shd w:val="clear" w:color="auto" w:fill="FFFFFF"/>
          <w:lang w:eastAsia="zh-CN"/>
        </w:rPr>
      </w:pPr>
      <w:r w:rsidRPr="002F7052">
        <w:rPr>
          <w:rFonts w:eastAsia="Times New Roman" w:cs="Times New Roman"/>
          <w:b/>
          <w:bCs/>
          <w:i/>
          <w:iCs/>
          <w:kern w:val="32"/>
          <w:szCs w:val="24"/>
        </w:rPr>
        <w:t>Paranoia:</w:t>
      </w:r>
      <w:r w:rsidRPr="002F7052">
        <w:rPr>
          <w:rFonts w:eastAsia="Times New Roman" w:cs="Times New Roman"/>
          <w:i/>
          <w:iCs/>
          <w:kern w:val="32"/>
          <w:szCs w:val="24"/>
        </w:rPr>
        <w:t xml:space="preserve"> </w:t>
      </w:r>
      <w:r w:rsidRPr="002F7052">
        <w:rPr>
          <w:rFonts w:eastAsia="Times New Roman" w:cs="Times New Roman"/>
          <w:kern w:val="32"/>
          <w:szCs w:val="24"/>
        </w:rPr>
        <w:t>The Revised Green et al. Paranoid Thoughts Scale (R-GPTS; Freeman et al., 2019) has 18-items and yields two subscales: ideas of reference (8 items) and ideas of persecution (10 items). Participants rate items on a 5-point Likert scale (0=</w:t>
      </w:r>
      <w:r w:rsidRPr="002F7052">
        <w:rPr>
          <w:rFonts w:eastAsia="Times New Roman" w:cs="Times New Roman"/>
          <w:i/>
          <w:iCs/>
          <w:kern w:val="32"/>
          <w:szCs w:val="24"/>
        </w:rPr>
        <w:t>not at all</w:t>
      </w:r>
      <w:r w:rsidRPr="002F7052">
        <w:rPr>
          <w:rFonts w:eastAsia="Times New Roman" w:cs="Times New Roman"/>
          <w:kern w:val="32"/>
          <w:szCs w:val="24"/>
        </w:rPr>
        <w:t xml:space="preserve"> to 4=</w:t>
      </w:r>
      <w:r w:rsidRPr="002F7052">
        <w:rPr>
          <w:rFonts w:eastAsia="Times New Roman" w:cs="Times New Roman"/>
          <w:i/>
          <w:iCs/>
          <w:kern w:val="32"/>
          <w:szCs w:val="24"/>
        </w:rPr>
        <w:t>totally</w:t>
      </w:r>
      <w:r w:rsidRPr="002F7052">
        <w:rPr>
          <w:rFonts w:eastAsia="Times New Roman" w:cs="Times New Roman"/>
          <w:kern w:val="32"/>
          <w:szCs w:val="24"/>
        </w:rPr>
        <w:t>). Both</w:t>
      </w:r>
      <w:r w:rsidRPr="002F7052">
        <w:rPr>
          <w:rFonts w:eastAsia="Times New Roman" w:cs="Times New Roman"/>
          <w:color w:val="1C1D1E"/>
          <w:szCs w:val="24"/>
          <w:shd w:val="clear" w:color="auto" w:fill="FFFFFF"/>
          <w:lang w:eastAsia="zh-CN"/>
        </w:rPr>
        <w:t xml:space="preserve"> subscales have excellent reliability (αs &gt; 0.90). </w:t>
      </w:r>
      <w:bookmarkStart w:id="21" w:name="_Hlk133588795"/>
      <w:r w:rsidRPr="002F7052">
        <w:rPr>
          <w:rFonts w:eastAsia="Times New Roman" w:cs="Times New Roman"/>
          <w:color w:val="1C1D1E"/>
          <w:szCs w:val="24"/>
          <w:shd w:val="clear" w:color="auto" w:fill="FFFFFF"/>
          <w:lang w:eastAsia="zh-CN"/>
        </w:rPr>
        <w:t xml:space="preserve">In the current sample, reliability was good for the reference subscale (α = 0.89) and excellent for the persecution subscale (α = 0.94). </w:t>
      </w:r>
      <w:bookmarkEnd w:id="21"/>
    </w:p>
    <w:p w14:paraId="0954371F" w14:textId="5379F352" w:rsidR="00B85083" w:rsidRPr="002F7052" w:rsidRDefault="00A90EAD" w:rsidP="00A90EAD">
      <w:pPr>
        <w:spacing w:after="240" w:line="480" w:lineRule="auto"/>
        <w:ind w:firstLine="720"/>
        <w:rPr>
          <w:rFonts w:eastAsia="Times New Roman" w:cs="Times New Roman"/>
          <w:kern w:val="32"/>
          <w:szCs w:val="24"/>
        </w:rPr>
      </w:pPr>
      <w:r w:rsidRPr="002F7052">
        <w:rPr>
          <w:rFonts w:cs="Times New Roman"/>
          <w:b/>
          <w:bCs/>
          <w:i/>
          <w:iCs/>
          <w:szCs w:val="24"/>
        </w:rPr>
        <w:lastRenderedPageBreak/>
        <w:t>Help-seeking:</w:t>
      </w:r>
      <w:r w:rsidRPr="002F7052">
        <w:rPr>
          <w:rFonts w:cs="Times New Roman"/>
          <w:i/>
          <w:iCs/>
          <w:szCs w:val="24"/>
        </w:rPr>
        <w:t xml:space="preserve"> </w:t>
      </w:r>
      <w:r w:rsidR="00B85083" w:rsidRPr="002F7052">
        <w:rPr>
          <w:rFonts w:eastAsia="Times New Roman" w:cs="Times New Roman"/>
          <w:kern w:val="32"/>
          <w:szCs w:val="24"/>
        </w:rPr>
        <w:t xml:space="preserve">The </w:t>
      </w:r>
      <w:bookmarkStart w:id="22" w:name="_Hlk165361531"/>
      <w:r w:rsidR="00B85083" w:rsidRPr="002F7052">
        <w:rPr>
          <w:rFonts w:eastAsia="Times New Roman" w:cs="Times New Roman"/>
          <w:kern w:val="32"/>
          <w:szCs w:val="24"/>
        </w:rPr>
        <w:t>Help-Seeking Measure-Trait</w:t>
      </w:r>
      <w:bookmarkEnd w:id="22"/>
      <w:r w:rsidR="002660DD" w:rsidRPr="002F7052">
        <w:rPr>
          <w:rStyle w:val="FootnoteReference"/>
          <w:rFonts w:eastAsia="Times New Roman" w:cs="Times New Roman"/>
          <w:kern w:val="32"/>
          <w:szCs w:val="24"/>
        </w:rPr>
        <w:footnoteReference w:id="3"/>
      </w:r>
      <w:r w:rsidR="00B85083" w:rsidRPr="002F7052">
        <w:rPr>
          <w:rFonts w:eastAsia="Times New Roman" w:cs="Times New Roman"/>
          <w:kern w:val="32"/>
          <w:szCs w:val="24"/>
        </w:rPr>
        <w:t xml:space="preserve"> (HS</w:t>
      </w:r>
      <w:r w:rsidR="00B6183A" w:rsidRPr="002F7052">
        <w:rPr>
          <w:rFonts w:eastAsia="Times New Roman" w:cs="Times New Roman"/>
          <w:kern w:val="32"/>
          <w:szCs w:val="24"/>
        </w:rPr>
        <w:t>M</w:t>
      </w:r>
      <w:r w:rsidR="00B85083" w:rsidRPr="002F7052">
        <w:rPr>
          <w:rFonts w:eastAsia="Times New Roman" w:cs="Times New Roman"/>
          <w:kern w:val="32"/>
          <w:szCs w:val="24"/>
        </w:rPr>
        <w:t xml:space="preserve">-T; </w:t>
      </w:r>
      <w:r w:rsidR="00855506" w:rsidRPr="002F7052">
        <w:rPr>
          <w:rFonts w:eastAsia="Times New Roman" w:cs="Times New Roman"/>
          <w:kern w:val="32"/>
          <w:szCs w:val="24"/>
        </w:rPr>
        <w:t xml:space="preserve">following the HSM-S, </w:t>
      </w:r>
      <w:proofErr w:type="spellStart"/>
      <w:r w:rsidR="00B85083" w:rsidRPr="002F7052">
        <w:rPr>
          <w:rFonts w:eastAsia="Times New Roman" w:cs="Times New Roman"/>
          <w:kern w:val="32"/>
          <w:szCs w:val="24"/>
        </w:rPr>
        <w:t>Sood</w:t>
      </w:r>
      <w:proofErr w:type="spellEnd"/>
      <w:r w:rsidR="00B85083" w:rsidRPr="002F7052">
        <w:rPr>
          <w:rFonts w:eastAsia="Times New Roman" w:cs="Times New Roman"/>
          <w:kern w:val="32"/>
          <w:szCs w:val="24"/>
        </w:rPr>
        <w:t xml:space="preserve"> et al., 2021) has 3-items and measures usual </w:t>
      </w:r>
      <w:r w:rsidR="00855506" w:rsidRPr="002F7052">
        <w:rPr>
          <w:rFonts w:eastAsia="Times New Roman" w:cs="Times New Roman"/>
          <w:kern w:val="32"/>
          <w:szCs w:val="24"/>
        </w:rPr>
        <w:t xml:space="preserve">(trait) </w:t>
      </w:r>
      <w:r w:rsidR="00B85083" w:rsidRPr="002F7052">
        <w:rPr>
          <w:rFonts w:eastAsia="Times New Roman" w:cs="Times New Roman"/>
          <w:kern w:val="32"/>
          <w:szCs w:val="24"/>
        </w:rPr>
        <w:t>help-seeking intentions when feeling upset</w:t>
      </w:r>
      <w:r w:rsidR="005418AB" w:rsidRPr="002F7052">
        <w:rPr>
          <w:rFonts w:eastAsia="Times New Roman" w:cs="Times New Roman"/>
          <w:kern w:val="32"/>
          <w:szCs w:val="24"/>
        </w:rPr>
        <w:t>. Participants rate items on a 5-point Likert scale (1=</w:t>
      </w:r>
      <w:r w:rsidR="005418AB" w:rsidRPr="002F7052">
        <w:rPr>
          <w:rFonts w:eastAsia="Times New Roman" w:cs="Times New Roman"/>
          <w:i/>
          <w:iCs/>
          <w:kern w:val="32"/>
          <w:szCs w:val="24"/>
        </w:rPr>
        <w:t>not at all</w:t>
      </w:r>
      <w:r w:rsidR="005418AB" w:rsidRPr="002F7052">
        <w:rPr>
          <w:rFonts w:eastAsia="Times New Roman" w:cs="Times New Roman"/>
          <w:kern w:val="32"/>
          <w:szCs w:val="24"/>
        </w:rPr>
        <w:t xml:space="preserve"> to 5=</w:t>
      </w:r>
      <w:r w:rsidR="005418AB" w:rsidRPr="002F7052">
        <w:rPr>
          <w:rFonts w:eastAsia="Times New Roman" w:cs="Times New Roman"/>
          <w:i/>
          <w:iCs/>
          <w:kern w:val="32"/>
          <w:szCs w:val="24"/>
        </w:rPr>
        <w:t>extremely</w:t>
      </w:r>
      <w:r w:rsidR="005418AB" w:rsidRPr="002F7052">
        <w:rPr>
          <w:rFonts w:eastAsia="Times New Roman" w:cs="Times New Roman"/>
          <w:kern w:val="32"/>
          <w:szCs w:val="24"/>
        </w:rPr>
        <w:t>).</w:t>
      </w:r>
      <w:r w:rsidR="00894CFF" w:rsidRPr="002F7052">
        <w:rPr>
          <w:rFonts w:eastAsia="Times New Roman" w:cs="Times New Roman"/>
          <w:kern w:val="32"/>
          <w:szCs w:val="24"/>
        </w:rPr>
        <w:t xml:space="preserve"> Internal reliability was excellent in the </w:t>
      </w:r>
      <w:r w:rsidR="00B85083" w:rsidRPr="002F7052">
        <w:rPr>
          <w:rFonts w:eastAsia="Times New Roman" w:cs="Times New Roman"/>
          <w:kern w:val="32"/>
          <w:szCs w:val="24"/>
        </w:rPr>
        <w:t xml:space="preserve">current </w:t>
      </w:r>
      <w:r w:rsidR="00894CFF" w:rsidRPr="002F7052">
        <w:rPr>
          <w:rFonts w:eastAsia="Times New Roman" w:cs="Times New Roman"/>
          <w:kern w:val="32"/>
          <w:szCs w:val="24"/>
        </w:rPr>
        <w:t>sample (</w:t>
      </w:r>
      <w:r w:rsidR="00B85083" w:rsidRPr="002F7052">
        <w:rPr>
          <w:rFonts w:eastAsia="Times New Roman" w:cs="Times New Roman"/>
          <w:i/>
          <w:iCs/>
          <w:kern w:val="32"/>
          <w:szCs w:val="24"/>
        </w:rPr>
        <w:t>α</w:t>
      </w:r>
      <w:r w:rsidR="00627528" w:rsidRPr="002F7052">
        <w:rPr>
          <w:rFonts w:eastAsia="Times New Roman" w:cs="Times New Roman"/>
          <w:i/>
          <w:iCs/>
          <w:kern w:val="32"/>
          <w:szCs w:val="24"/>
        </w:rPr>
        <w:t xml:space="preserve"> </w:t>
      </w:r>
      <w:r w:rsidR="00B85083" w:rsidRPr="002F7052">
        <w:rPr>
          <w:rFonts w:eastAsia="Times New Roman" w:cs="Times New Roman"/>
          <w:kern w:val="32"/>
          <w:szCs w:val="24"/>
        </w:rPr>
        <w:t>=</w:t>
      </w:r>
      <w:r w:rsidR="00627528" w:rsidRPr="002F7052">
        <w:rPr>
          <w:rFonts w:eastAsia="Times New Roman" w:cs="Times New Roman"/>
          <w:kern w:val="32"/>
          <w:szCs w:val="24"/>
        </w:rPr>
        <w:t xml:space="preserve"> </w:t>
      </w:r>
      <w:r w:rsidR="00B85083" w:rsidRPr="002F7052">
        <w:rPr>
          <w:rFonts w:eastAsia="Times New Roman" w:cs="Times New Roman"/>
          <w:kern w:val="32"/>
          <w:szCs w:val="24"/>
        </w:rPr>
        <w:t xml:space="preserve">0.93). </w:t>
      </w:r>
    </w:p>
    <w:p w14:paraId="0C1AED04" w14:textId="60CA6F3B" w:rsidR="00B85083" w:rsidRPr="002F7052" w:rsidRDefault="00A90EAD" w:rsidP="00A90EAD">
      <w:pPr>
        <w:spacing w:after="240" w:line="480" w:lineRule="auto"/>
        <w:ind w:firstLine="720"/>
        <w:rPr>
          <w:rFonts w:cs="Times New Roman"/>
          <w:szCs w:val="24"/>
        </w:rPr>
      </w:pPr>
      <w:r w:rsidRPr="002F7052">
        <w:rPr>
          <w:rFonts w:cs="Times New Roman"/>
          <w:b/>
          <w:bCs/>
          <w:i/>
          <w:iCs/>
          <w:szCs w:val="24"/>
        </w:rPr>
        <w:t>H</w:t>
      </w:r>
      <w:r w:rsidR="00B85083" w:rsidRPr="002F7052">
        <w:rPr>
          <w:rFonts w:cs="Times New Roman"/>
          <w:b/>
          <w:bCs/>
          <w:i/>
          <w:iCs/>
          <w:szCs w:val="24"/>
        </w:rPr>
        <w:t>elp</w:t>
      </w:r>
      <w:r w:rsidR="00315307" w:rsidRPr="002F7052">
        <w:rPr>
          <w:rFonts w:cs="Times New Roman"/>
          <w:b/>
          <w:bCs/>
          <w:i/>
          <w:iCs/>
          <w:szCs w:val="24"/>
        </w:rPr>
        <w:t>-a</w:t>
      </w:r>
      <w:r w:rsidR="00B85083" w:rsidRPr="002F7052">
        <w:rPr>
          <w:rFonts w:cs="Times New Roman"/>
          <w:b/>
          <w:bCs/>
          <w:i/>
          <w:iCs/>
          <w:szCs w:val="24"/>
        </w:rPr>
        <w:t>cceptance</w:t>
      </w:r>
      <w:r w:rsidRPr="002F7052">
        <w:rPr>
          <w:rFonts w:cs="Times New Roman"/>
          <w:b/>
          <w:bCs/>
          <w:i/>
          <w:iCs/>
          <w:szCs w:val="24"/>
        </w:rPr>
        <w:t>:</w:t>
      </w:r>
      <w:r w:rsidRPr="002F7052">
        <w:rPr>
          <w:rFonts w:cs="Times New Roman"/>
          <w:i/>
          <w:iCs/>
          <w:szCs w:val="24"/>
        </w:rPr>
        <w:t xml:space="preserve"> </w:t>
      </w:r>
      <w:r w:rsidR="0046178C" w:rsidRPr="002F7052">
        <w:rPr>
          <w:rFonts w:cs="Times New Roman"/>
          <w:szCs w:val="24"/>
        </w:rPr>
        <w:t xml:space="preserve">We </w:t>
      </w:r>
      <w:r w:rsidR="00B85083" w:rsidRPr="002F7052">
        <w:rPr>
          <w:rFonts w:cs="Times New Roman"/>
          <w:szCs w:val="24"/>
        </w:rPr>
        <w:t>developed the Help Acceptance Measure-Trait (HAM-T)</w:t>
      </w:r>
      <w:r w:rsidR="003244DE" w:rsidRPr="002F7052">
        <w:rPr>
          <w:rFonts w:cs="Times New Roman"/>
          <w:szCs w:val="24"/>
        </w:rPr>
        <w:t xml:space="preserve"> for </w:t>
      </w:r>
      <w:r w:rsidR="00894CFF" w:rsidRPr="002F7052">
        <w:rPr>
          <w:rFonts w:cs="Times New Roman"/>
          <w:szCs w:val="24"/>
        </w:rPr>
        <w:t>the current</w:t>
      </w:r>
      <w:r w:rsidR="003244DE" w:rsidRPr="002F7052">
        <w:rPr>
          <w:rFonts w:cs="Times New Roman"/>
          <w:szCs w:val="24"/>
        </w:rPr>
        <w:t xml:space="preserve"> study</w:t>
      </w:r>
      <w:r w:rsidRPr="002F7052">
        <w:rPr>
          <w:rFonts w:cs="Times New Roman"/>
          <w:szCs w:val="24"/>
        </w:rPr>
        <w:t xml:space="preserve"> (following the HS</w:t>
      </w:r>
      <w:r w:rsidR="00B6183A" w:rsidRPr="002F7052">
        <w:rPr>
          <w:rFonts w:cs="Times New Roman"/>
          <w:szCs w:val="24"/>
        </w:rPr>
        <w:t>M</w:t>
      </w:r>
      <w:r w:rsidRPr="002F7052">
        <w:rPr>
          <w:rFonts w:cs="Times New Roman"/>
          <w:szCs w:val="24"/>
        </w:rPr>
        <w:t>-</w:t>
      </w:r>
      <w:r w:rsidR="00855506" w:rsidRPr="002F7052">
        <w:rPr>
          <w:rFonts w:cs="Times New Roman"/>
          <w:szCs w:val="24"/>
        </w:rPr>
        <w:t>S</w:t>
      </w:r>
      <w:r w:rsidRPr="002F7052">
        <w:rPr>
          <w:rFonts w:cs="Times New Roman"/>
          <w:szCs w:val="24"/>
        </w:rPr>
        <w:t xml:space="preserve">; </w:t>
      </w:r>
      <w:proofErr w:type="spellStart"/>
      <w:r w:rsidRPr="002F7052">
        <w:rPr>
          <w:rFonts w:cs="Times New Roman"/>
          <w:szCs w:val="24"/>
        </w:rPr>
        <w:t>Sood</w:t>
      </w:r>
      <w:proofErr w:type="spellEnd"/>
      <w:r w:rsidRPr="002F7052">
        <w:rPr>
          <w:rFonts w:cs="Times New Roman"/>
          <w:szCs w:val="24"/>
        </w:rPr>
        <w:t xml:space="preserve"> et al., 2021)</w:t>
      </w:r>
      <w:r w:rsidR="009360EA" w:rsidRPr="002F7052">
        <w:rPr>
          <w:rFonts w:cs="Times New Roman"/>
          <w:szCs w:val="24"/>
        </w:rPr>
        <w:t xml:space="preserve">. </w:t>
      </w:r>
      <w:r w:rsidRPr="002F7052">
        <w:rPr>
          <w:rFonts w:cs="Times New Roman"/>
          <w:szCs w:val="24"/>
        </w:rPr>
        <w:t xml:space="preserve">The </w:t>
      </w:r>
      <w:r w:rsidR="009360EA" w:rsidRPr="002F7052">
        <w:rPr>
          <w:rFonts w:cs="Times New Roman"/>
          <w:szCs w:val="24"/>
        </w:rPr>
        <w:t>HAM-T has</w:t>
      </w:r>
      <w:r w:rsidR="00B85083" w:rsidRPr="002F7052">
        <w:rPr>
          <w:rFonts w:cs="Times New Roman"/>
          <w:szCs w:val="24"/>
        </w:rPr>
        <w:t xml:space="preserve"> 4-item</w:t>
      </w:r>
      <w:r w:rsidR="009360EA" w:rsidRPr="002F7052">
        <w:rPr>
          <w:rFonts w:cs="Times New Roman"/>
          <w:szCs w:val="24"/>
        </w:rPr>
        <w:t>s</w:t>
      </w:r>
      <w:r w:rsidR="00B85083" w:rsidRPr="002F7052">
        <w:rPr>
          <w:rFonts w:cs="Times New Roman"/>
          <w:szCs w:val="24"/>
        </w:rPr>
        <w:t xml:space="preserve"> </w:t>
      </w:r>
      <w:r w:rsidR="009360EA" w:rsidRPr="002F7052">
        <w:rPr>
          <w:rFonts w:cs="Times New Roman"/>
          <w:szCs w:val="24"/>
        </w:rPr>
        <w:t>and</w:t>
      </w:r>
      <w:r w:rsidR="00B85083" w:rsidRPr="002F7052">
        <w:rPr>
          <w:rFonts w:cs="Times New Roman"/>
          <w:szCs w:val="24"/>
        </w:rPr>
        <w:t xml:space="preserve"> measure</w:t>
      </w:r>
      <w:r w:rsidR="00B6183A" w:rsidRPr="002F7052">
        <w:rPr>
          <w:rFonts w:cs="Times New Roman"/>
          <w:szCs w:val="24"/>
        </w:rPr>
        <w:t>s</w:t>
      </w:r>
      <w:r w:rsidR="00BD0B33" w:rsidRPr="002F7052">
        <w:rPr>
          <w:rFonts w:cs="Times New Roman"/>
          <w:szCs w:val="24"/>
        </w:rPr>
        <w:t xml:space="preserve"> </w:t>
      </w:r>
      <w:r w:rsidR="00B85083" w:rsidRPr="002F7052">
        <w:rPr>
          <w:rFonts w:cs="Times New Roman"/>
          <w:szCs w:val="24"/>
        </w:rPr>
        <w:t xml:space="preserve">usual </w:t>
      </w:r>
      <w:r w:rsidR="00855506" w:rsidRPr="002F7052">
        <w:rPr>
          <w:rFonts w:cs="Times New Roman"/>
          <w:szCs w:val="24"/>
        </w:rPr>
        <w:t xml:space="preserve">(trait) </w:t>
      </w:r>
      <w:r w:rsidR="00B85083" w:rsidRPr="002F7052">
        <w:rPr>
          <w:rFonts w:cs="Times New Roman"/>
          <w:szCs w:val="24"/>
        </w:rPr>
        <w:t xml:space="preserve">help-acceptance intentions when feeling upset. </w:t>
      </w:r>
      <w:r w:rsidR="009360EA" w:rsidRPr="002F7052">
        <w:rPr>
          <w:rFonts w:cs="Times New Roman"/>
          <w:szCs w:val="24"/>
        </w:rPr>
        <w:t>P</w:t>
      </w:r>
      <w:r w:rsidR="00B85083" w:rsidRPr="002F7052">
        <w:rPr>
          <w:rFonts w:cs="Times New Roman"/>
          <w:szCs w:val="24"/>
        </w:rPr>
        <w:t>articipants rate</w:t>
      </w:r>
      <w:r w:rsidRPr="002F7052">
        <w:rPr>
          <w:rFonts w:cs="Times New Roman"/>
          <w:szCs w:val="24"/>
        </w:rPr>
        <w:t xml:space="preserve"> </w:t>
      </w:r>
      <w:r w:rsidR="009360EA" w:rsidRPr="002F7052">
        <w:rPr>
          <w:rFonts w:cs="Times New Roman"/>
          <w:szCs w:val="24"/>
        </w:rPr>
        <w:t>on a 5-point Likert scale (1=</w:t>
      </w:r>
      <w:r w:rsidR="009360EA" w:rsidRPr="002F7052">
        <w:rPr>
          <w:rFonts w:cs="Times New Roman"/>
          <w:i/>
          <w:iCs/>
          <w:szCs w:val="24"/>
        </w:rPr>
        <w:t>not at all</w:t>
      </w:r>
      <w:r w:rsidR="009360EA" w:rsidRPr="002F7052">
        <w:rPr>
          <w:rFonts w:cs="Times New Roman"/>
          <w:szCs w:val="24"/>
        </w:rPr>
        <w:t xml:space="preserve"> to 5=</w:t>
      </w:r>
      <w:r w:rsidR="009360EA" w:rsidRPr="002F7052">
        <w:rPr>
          <w:rFonts w:cs="Times New Roman"/>
          <w:i/>
          <w:iCs/>
          <w:szCs w:val="24"/>
        </w:rPr>
        <w:t>extremely</w:t>
      </w:r>
      <w:r w:rsidR="009360EA" w:rsidRPr="002F7052">
        <w:rPr>
          <w:rFonts w:cs="Times New Roman"/>
          <w:szCs w:val="24"/>
        </w:rPr>
        <w:t xml:space="preserve">) </w:t>
      </w:r>
      <w:r w:rsidR="00B85083" w:rsidRPr="002F7052">
        <w:rPr>
          <w:rFonts w:cs="Times New Roman"/>
          <w:szCs w:val="24"/>
        </w:rPr>
        <w:t xml:space="preserve">how likely they </w:t>
      </w:r>
      <w:r w:rsidRPr="002F7052">
        <w:rPr>
          <w:rFonts w:cs="Times New Roman"/>
          <w:szCs w:val="24"/>
        </w:rPr>
        <w:t>are</w:t>
      </w:r>
      <w:r w:rsidR="00B85083" w:rsidRPr="002F7052">
        <w:rPr>
          <w:rFonts w:cs="Times New Roman"/>
          <w:szCs w:val="24"/>
        </w:rPr>
        <w:t xml:space="preserve"> to accept emotional support and practical help,</w:t>
      </w:r>
      <w:r w:rsidRPr="002F7052">
        <w:rPr>
          <w:rFonts w:cs="Times New Roman"/>
          <w:szCs w:val="24"/>
        </w:rPr>
        <w:t xml:space="preserve"> </w:t>
      </w:r>
      <w:r w:rsidR="00B85083" w:rsidRPr="002F7052">
        <w:rPr>
          <w:rFonts w:cs="Times New Roman"/>
          <w:szCs w:val="24"/>
        </w:rPr>
        <w:t>be willing to receive advice about their problems</w:t>
      </w:r>
      <w:r w:rsidRPr="002F7052">
        <w:rPr>
          <w:rFonts w:cs="Times New Roman"/>
          <w:szCs w:val="24"/>
        </w:rPr>
        <w:t>,</w:t>
      </w:r>
      <w:r w:rsidR="00B85083" w:rsidRPr="002F7052">
        <w:rPr>
          <w:rFonts w:cs="Times New Roman"/>
          <w:szCs w:val="24"/>
        </w:rPr>
        <w:t xml:space="preserve"> and </w:t>
      </w:r>
      <w:r w:rsidR="00894CFF" w:rsidRPr="002F7052">
        <w:rPr>
          <w:rFonts w:cs="Times New Roman"/>
          <w:szCs w:val="24"/>
        </w:rPr>
        <w:t xml:space="preserve">be willing to accept </w:t>
      </w:r>
      <w:r w:rsidR="00B85083" w:rsidRPr="002F7052">
        <w:rPr>
          <w:rFonts w:cs="Times New Roman"/>
          <w:szCs w:val="24"/>
        </w:rPr>
        <w:t>help to make decisions.</w:t>
      </w:r>
      <w:r w:rsidRPr="002F7052">
        <w:rPr>
          <w:rFonts w:cs="Times New Roman"/>
          <w:szCs w:val="24"/>
        </w:rPr>
        <w:t xml:space="preserve"> The scale had </w:t>
      </w:r>
      <w:r w:rsidR="00B85083" w:rsidRPr="002F7052">
        <w:rPr>
          <w:rFonts w:cs="Times New Roman"/>
          <w:szCs w:val="24"/>
        </w:rPr>
        <w:t>good reliability (α</w:t>
      </w:r>
      <w:r w:rsidR="00EB75D0" w:rsidRPr="002F7052">
        <w:rPr>
          <w:rFonts w:cs="Times New Roman"/>
          <w:szCs w:val="24"/>
        </w:rPr>
        <w:t xml:space="preserve"> </w:t>
      </w:r>
      <w:r w:rsidR="00B85083" w:rsidRPr="002F7052">
        <w:rPr>
          <w:rFonts w:cs="Times New Roman"/>
          <w:szCs w:val="24"/>
        </w:rPr>
        <w:t>=</w:t>
      </w:r>
      <w:r w:rsidR="00EB75D0" w:rsidRPr="002F7052">
        <w:rPr>
          <w:rFonts w:cs="Times New Roman"/>
          <w:szCs w:val="24"/>
        </w:rPr>
        <w:t xml:space="preserve"> </w:t>
      </w:r>
      <w:r w:rsidR="00B85083" w:rsidRPr="002F7052">
        <w:rPr>
          <w:rFonts w:cs="Times New Roman"/>
          <w:szCs w:val="24"/>
        </w:rPr>
        <w:t>0.88)</w:t>
      </w:r>
      <w:r w:rsidR="00894CFF" w:rsidRPr="002F7052">
        <w:rPr>
          <w:rFonts w:cs="Times New Roman"/>
          <w:szCs w:val="24"/>
        </w:rPr>
        <w:t xml:space="preserve"> in the current sample</w:t>
      </w:r>
      <w:r w:rsidR="00B85083" w:rsidRPr="002F7052">
        <w:rPr>
          <w:rFonts w:cs="Times New Roman"/>
          <w:szCs w:val="24"/>
        </w:rPr>
        <w:t>.</w:t>
      </w:r>
    </w:p>
    <w:p w14:paraId="4722EA73" w14:textId="5948098C" w:rsidR="00A90EAD" w:rsidRPr="002F7052" w:rsidRDefault="00A90EAD" w:rsidP="00A90EAD">
      <w:pPr>
        <w:spacing w:after="240" w:line="480" w:lineRule="auto"/>
        <w:ind w:firstLine="720"/>
        <w:rPr>
          <w:rFonts w:cs="Times New Roman"/>
          <w:szCs w:val="24"/>
        </w:rPr>
      </w:pPr>
      <w:r w:rsidRPr="002F7052">
        <w:rPr>
          <w:rFonts w:cs="Times New Roman"/>
          <w:b/>
          <w:bCs/>
          <w:i/>
          <w:iCs/>
          <w:szCs w:val="24"/>
        </w:rPr>
        <w:t>Hallucinations</w:t>
      </w:r>
      <w:r w:rsidRPr="002F7052">
        <w:rPr>
          <w:rFonts w:cs="Times New Roman"/>
          <w:b/>
          <w:bCs/>
          <w:szCs w:val="24"/>
        </w:rPr>
        <w:t>:</w:t>
      </w:r>
      <w:r w:rsidRPr="002F7052">
        <w:rPr>
          <w:rFonts w:cs="Times New Roman"/>
          <w:szCs w:val="24"/>
        </w:rPr>
        <w:t xml:space="preserve"> </w:t>
      </w:r>
      <w:r w:rsidRPr="002F7052">
        <w:rPr>
          <w:rFonts w:eastAsia="Times New Roman" w:cs="Times New Roman"/>
          <w:kern w:val="32"/>
          <w:szCs w:val="24"/>
        </w:rPr>
        <w:t xml:space="preserve">The Trait Auditory and Visual Hallucinations scale </w:t>
      </w:r>
      <w:r w:rsidR="00246FCE" w:rsidRPr="002F7052">
        <w:rPr>
          <w:rFonts w:eastAsia="Times New Roman" w:cs="Times New Roman"/>
          <w:kern w:val="32"/>
          <w:szCs w:val="24"/>
        </w:rPr>
        <w:t>(</w:t>
      </w:r>
      <w:proofErr w:type="spellStart"/>
      <w:r w:rsidR="00246FCE" w:rsidRPr="002F7052">
        <w:rPr>
          <w:rFonts w:eastAsia="Times New Roman" w:cs="Times New Roman"/>
          <w:kern w:val="32"/>
          <w:szCs w:val="24"/>
        </w:rPr>
        <w:t>Sood</w:t>
      </w:r>
      <w:proofErr w:type="spellEnd"/>
      <w:r w:rsidR="00246FCE" w:rsidRPr="002F7052">
        <w:rPr>
          <w:rFonts w:eastAsia="Times New Roman" w:cs="Times New Roman"/>
          <w:kern w:val="32"/>
          <w:szCs w:val="24"/>
        </w:rPr>
        <w:t xml:space="preserve"> et al., 2024) </w:t>
      </w:r>
      <w:r w:rsidRPr="002F7052">
        <w:rPr>
          <w:rFonts w:eastAsia="Times New Roman" w:cs="Times New Roman"/>
          <w:kern w:val="32"/>
          <w:szCs w:val="24"/>
        </w:rPr>
        <w:t>has 4-items and measures the extent to which participants experience auditory and visual hallucinations. Participants rate items on a 5-point Likert scale (1=</w:t>
      </w:r>
      <w:r w:rsidRPr="002F7052">
        <w:rPr>
          <w:rFonts w:eastAsia="Times New Roman" w:cs="Times New Roman"/>
          <w:i/>
          <w:iCs/>
          <w:kern w:val="32"/>
          <w:szCs w:val="24"/>
        </w:rPr>
        <w:t>never</w:t>
      </w:r>
      <w:r w:rsidRPr="002F7052">
        <w:rPr>
          <w:rFonts w:eastAsia="Times New Roman" w:cs="Times New Roman"/>
          <w:kern w:val="32"/>
          <w:szCs w:val="24"/>
        </w:rPr>
        <w:t xml:space="preserve"> to 5=</w:t>
      </w:r>
      <w:r w:rsidRPr="002F7052">
        <w:rPr>
          <w:rFonts w:eastAsia="Times New Roman" w:cs="Times New Roman"/>
          <w:i/>
          <w:iCs/>
          <w:kern w:val="32"/>
          <w:szCs w:val="24"/>
        </w:rPr>
        <w:t>almost always</w:t>
      </w:r>
      <w:r w:rsidRPr="002F7052">
        <w:rPr>
          <w:rFonts w:eastAsia="Times New Roman" w:cs="Times New Roman"/>
          <w:kern w:val="32"/>
          <w:szCs w:val="24"/>
        </w:rPr>
        <w:t>). In the current sample, the measure showed good reliability (</w:t>
      </w:r>
      <w:r w:rsidRPr="002F7052">
        <w:rPr>
          <w:rFonts w:cs="Times New Roman"/>
          <w:szCs w:val="24"/>
        </w:rPr>
        <w:t>α = 0.88)</w:t>
      </w:r>
      <w:r w:rsidRPr="002F7052">
        <w:rPr>
          <w:rFonts w:eastAsia="Times New Roman" w:cs="Times New Roman"/>
          <w:kern w:val="32"/>
          <w:szCs w:val="24"/>
        </w:rPr>
        <w:t xml:space="preserve">. </w:t>
      </w:r>
      <w:bookmarkStart w:id="23" w:name="_Hlk165367122"/>
      <w:r w:rsidRPr="002F7052">
        <w:rPr>
          <w:rFonts w:eastAsia="Times New Roman" w:cs="Times New Roman"/>
          <w:kern w:val="32"/>
          <w:szCs w:val="24"/>
        </w:rPr>
        <w:t xml:space="preserve">This scale was used to describe the sample and as a </w:t>
      </w:r>
      <w:r w:rsidR="001B2327" w:rsidRPr="002F7052">
        <w:rPr>
          <w:rFonts w:eastAsia="Times New Roman" w:cs="Times New Roman"/>
          <w:kern w:val="32"/>
          <w:szCs w:val="24"/>
        </w:rPr>
        <w:t>potential</w:t>
      </w:r>
      <w:r w:rsidRPr="002F7052">
        <w:rPr>
          <w:rFonts w:eastAsia="Times New Roman" w:cs="Times New Roman"/>
          <w:kern w:val="32"/>
          <w:szCs w:val="24"/>
        </w:rPr>
        <w:t xml:space="preserve"> covariate</w:t>
      </w:r>
      <w:r w:rsidR="00753057" w:rsidRPr="002F7052">
        <w:rPr>
          <w:rFonts w:eastAsia="Times New Roman" w:cs="Times New Roman"/>
          <w:kern w:val="32"/>
          <w:szCs w:val="24"/>
        </w:rPr>
        <w:t xml:space="preserve">, as paranoia and hallucinations often co-occur </w:t>
      </w:r>
      <w:r w:rsidR="000A4CB3" w:rsidRPr="002F7052">
        <w:rPr>
          <w:rFonts w:eastAsia="Times New Roman" w:cs="Times New Roman"/>
          <w:kern w:val="32"/>
          <w:szCs w:val="24"/>
        </w:rPr>
        <w:t>(</w:t>
      </w:r>
      <w:r w:rsidR="00B83B52" w:rsidRPr="002F7052">
        <w:rPr>
          <w:rFonts w:eastAsia="Times New Roman" w:cs="Times New Roman"/>
          <w:kern w:val="32"/>
          <w:szCs w:val="24"/>
        </w:rPr>
        <w:t xml:space="preserve">Nuevo et al., 2013), </w:t>
      </w:r>
      <w:r w:rsidR="00753057" w:rsidRPr="002F7052">
        <w:rPr>
          <w:rFonts w:eastAsia="Times New Roman" w:cs="Times New Roman"/>
          <w:kern w:val="32"/>
          <w:szCs w:val="24"/>
        </w:rPr>
        <w:t xml:space="preserve">and hallucinatory experience </w:t>
      </w:r>
      <w:r w:rsidR="00B83B52" w:rsidRPr="002F7052">
        <w:rPr>
          <w:rFonts w:eastAsia="Times New Roman" w:cs="Times New Roman"/>
          <w:kern w:val="32"/>
          <w:szCs w:val="24"/>
        </w:rPr>
        <w:t>could</w:t>
      </w:r>
      <w:r w:rsidR="00753057" w:rsidRPr="002F7052">
        <w:rPr>
          <w:rFonts w:eastAsia="Times New Roman" w:cs="Times New Roman"/>
          <w:kern w:val="32"/>
          <w:szCs w:val="24"/>
        </w:rPr>
        <w:t xml:space="preserve"> </w:t>
      </w:r>
      <w:r w:rsidR="00B83B52" w:rsidRPr="002F7052">
        <w:rPr>
          <w:rFonts w:eastAsia="Times New Roman" w:cs="Times New Roman"/>
          <w:kern w:val="32"/>
          <w:szCs w:val="24"/>
        </w:rPr>
        <w:t>a</w:t>
      </w:r>
      <w:r w:rsidR="00753057" w:rsidRPr="002F7052">
        <w:rPr>
          <w:rFonts w:eastAsia="Times New Roman" w:cs="Times New Roman"/>
          <w:kern w:val="32"/>
          <w:szCs w:val="24"/>
        </w:rPr>
        <w:t>ffect the dependent variables</w:t>
      </w:r>
      <w:r w:rsidR="00B83B52" w:rsidRPr="002F7052">
        <w:rPr>
          <w:rFonts w:eastAsia="Times New Roman" w:cs="Times New Roman"/>
          <w:kern w:val="32"/>
          <w:szCs w:val="24"/>
        </w:rPr>
        <w:t xml:space="preserve"> (cf. Maher, 2006)</w:t>
      </w:r>
      <w:r w:rsidRPr="002F7052">
        <w:rPr>
          <w:rFonts w:eastAsia="Times New Roman" w:cs="Times New Roman"/>
          <w:kern w:val="32"/>
          <w:szCs w:val="24"/>
        </w:rPr>
        <w:t>.</w:t>
      </w:r>
    </w:p>
    <w:bookmarkEnd w:id="23"/>
    <w:p w14:paraId="4F16AEB2" w14:textId="2E610663" w:rsidR="00A90EAD" w:rsidRPr="002F7052" w:rsidRDefault="00B85083" w:rsidP="007472C2">
      <w:pPr>
        <w:spacing w:after="240" w:line="480" w:lineRule="auto"/>
        <w:rPr>
          <w:rFonts w:cs="Times New Roman"/>
          <w:b/>
          <w:bCs/>
          <w:i/>
          <w:iCs/>
          <w:szCs w:val="24"/>
        </w:rPr>
      </w:pPr>
      <w:r w:rsidRPr="002F7052">
        <w:rPr>
          <w:rFonts w:cs="Times New Roman"/>
          <w:b/>
          <w:bCs/>
          <w:i/>
          <w:iCs/>
          <w:szCs w:val="24"/>
        </w:rPr>
        <w:t xml:space="preserve">State </w:t>
      </w:r>
      <w:r w:rsidR="00A90EAD" w:rsidRPr="002F7052">
        <w:rPr>
          <w:rFonts w:cs="Times New Roman"/>
          <w:b/>
          <w:bCs/>
          <w:i/>
          <w:iCs/>
          <w:szCs w:val="24"/>
        </w:rPr>
        <w:t>measures</w:t>
      </w:r>
    </w:p>
    <w:p w14:paraId="1FA35387" w14:textId="4B461B09" w:rsidR="00B85083" w:rsidRPr="002F7052" w:rsidRDefault="00A90EAD" w:rsidP="00A90EAD">
      <w:pPr>
        <w:spacing w:after="240" w:line="480" w:lineRule="auto"/>
        <w:ind w:firstLine="720"/>
        <w:rPr>
          <w:rFonts w:cs="Times New Roman"/>
          <w:i/>
          <w:iCs/>
          <w:szCs w:val="24"/>
        </w:rPr>
      </w:pPr>
      <w:r w:rsidRPr="002F7052">
        <w:rPr>
          <w:rFonts w:cs="Times New Roman"/>
          <w:b/>
          <w:bCs/>
          <w:i/>
          <w:iCs/>
          <w:szCs w:val="24"/>
        </w:rPr>
        <w:t>P</w:t>
      </w:r>
      <w:r w:rsidR="00B85083" w:rsidRPr="002F7052">
        <w:rPr>
          <w:rFonts w:cs="Times New Roman"/>
          <w:b/>
          <w:bCs/>
          <w:i/>
          <w:iCs/>
          <w:szCs w:val="24"/>
        </w:rPr>
        <w:t>aranoia</w:t>
      </w:r>
      <w:r w:rsidRPr="002F7052">
        <w:rPr>
          <w:rFonts w:cs="Times New Roman"/>
          <w:b/>
          <w:bCs/>
          <w:i/>
          <w:iCs/>
          <w:szCs w:val="24"/>
        </w:rPr>
        <w:t>:</w:t>
      </w:r>
      <w:r w:rsidRPr="002F7052">
        <w:rPr>
          <w:rFonts w:cs="Times New Roman"/>
          <w:szCs w:val="24"/>
        </w:rPr>
        <w:t xml:space="preserve"> </w:t>
      </w:r>
      <w:r w:rsidR="00B85083" w:rsidRPr="002F7052">
        <w:rPr>
          <w:rFonts w:cs="Times New Roman"/>
          <w:szCs w:val="24"/>
        </w:rPr>
        <w:t xml:space="preserve">The Adapted Paranoia Checklist (APC; </w:t>
      </w:r>
      <w:proofErr w:type="spellStart"/>
      <w:r w:rsidR="00B85083" w:rsidRPr="002F7052">
        <w:rPr>
          <w:rFonts w:cs="Times New Roman"/>
          <w:szCs w:val="24"/>
        </w:rPr>
        <w:t>Schlier</w:t>
      </w:r>
      <w:proofErr w:type="spellEnd"/>
      <w:r w:rsidR="00B85083" w:rsidRPr="002F7052">
        <w:rPr>
          <w:rFonts w:cs="Times New Roman"/>
          <w:szCs w:val="24"/>
        </w:rPr>
        <w:t xml:space="preserve"> et al., 2016) has 5-items and measures </w:t>
      </w:r>
      <w:r w:rsidR="00B6183A" w:rsidRPr="002F7052">
        <w:rPr>
          <w:rFonts w:cs="Times New Roman"/>
          <w:szCs w:val="24"/>
        </w:rPr>
        <w:t xml:space="preserve">current </w:t>
      </w:r>
      <w:r w:rsidR="00B85083" w:rsidRPr="002F7052">
        <w:rPr>
          <w:rFonts w:cs="Times New Roman"/>
          <w:szCs w:val="24"/>
        </w:rPr>
        <w:t>paranoia</w:t>
      </w:r>
      <w:r w:rsidR="00894CFF" w:rsidRPr="002F7052">
        <w:rPr>
          <w:rFonts w:cs="Times New Roman"/>
          <w:szCs w:val="24"/>
        </w:rPr>
        <w:t>.</w:t>
      </w:r>
      <w:r w:rsidR="00B85083" w:rsidRPr="002F7052">
        <w:rPr>
          <w:rFonts w:cs="Times New Roman"/>
          <w:szCs w:val="24"/>
        </w:rPr>
        <w:t xml:space="preserve"> Participants </w:t>
      </w:r>
      <w:r w:rsidR="00894CFF" w:rsidRPr="002F7052">
        <w:rPr>
          <w:rFonts w:cs="Times New Roman"/>
          <w:szCs w:val="24"/>
        </w:rPr>
        <w:t xml:space="preserve">rate </w:t>
      </w:r>
      <w:r w:rsidR="00B85083" w:rsidRPr="002F7052">
        <w:rPr>
          <w:rFonts w:cs="Times New Roman"/>
          <w:szCs w:val="24"/>
        </w:rPr>
        <w:t>how much each statement applie</w:t>
      </w:r>
      <w:r w:rsidRPr="002F7052">
        <w:rPr>
          <w:rFonts w:cs="Times New Roman"/>
          <w:szCs w:val="24"/>
        </w:rPr>
        <w:t>s</w:t>
      </w:r>
      <w:r w:rsidR="00B85083" w:rsidRPr="002F7052">
        <w:rPr>
          <w:rFonts w:cs="Times New Roman"/>
          <w:szCs w:val="24"/>
        </w:rPr>
        <w:t xml:space="preserve"> to them “at the moment” on </w:t>
      </w:r>
      <w:r w:rsidRPr="002F7052">
        <w:rPr>
          <w:rFonts w:cs="Times New Roman"/>
          <w:szCs w:val="24"/>
        </w:rPr>
        <w:t xml:space="preserve">an </w:t>
      </w:r>
      <w:r w:rsidR="00B85083" w:rsidRPr="002F7052">
        <w:rPr>
          <w:rFonts w:cs="Times New Roman"/>
          <w:szCs w:val="24"/>
        </w:rPr>
        <w:t>11-point Likert scale (0=</w:t>
      </w:r>
      <w:r w:rsidR="00B85083" w:rsidRPr="002F7052">
        <w:rPr>
          <w:rFonts w:cs="Times New Roman"/>
          <w:i/>
          <w:iCs/>
          <w:szCs w:val="24"/>
        </w:rPr>
        <w:t>not at all</w:t>
      </w:r>
      <w:r w:rsidR="00B85083" w:rsidRPr="002F7052">
        <w:rPr>
          <w:rFonts w:cs="Times New Roman"/>
          <w:szCs w:val="24"/>
        </w:rPr>
        <w:t xml:space="preserve"> to 10=</w:t>
      </w:r>
      <w:r w:rsidR="00B85083" w:rsidRPr="002F7052">
        <w:rPr>
          <w:rFonts w:cs="Times New Roman"/>
          <w:i/>
          <w:iCs/>
          <w:szCs w:val="24"/>
        </w:rPr>
        <w:t>very much</w:t>
      </w:r>
      <w:r w:rsidR="00B85083" w:rsidRPr="002F7052">
        <w:rPr>
          <w:rFonts w:cs="Times New Roman"/>
          <w:szCs w:val="24"/>
        </w:rPr>
        <w:t xml:space="preserve">). </w:t>
      </w:r>
      <w:r w:rsidR="00894CFF" w:rsidRPr="002F7052">
        <w:rPr>
          <w:rFonts w:cs="Times New Roman"/>
          <w:szCs w:val="24"/>
        </w:rPr>
        <w:t>Reliability is good (α</w:t>
      </w:r>
      <w:r w:rsidR="00EB75D0" w:rsidRPr="002F7052">
        <w:rPr>
          <w:rFonts w:cs="Times New Roman"/>
          <w:szCs w:val="24"/>
        </w:rPr>
        <w:t xml:space="preserve"> </w:t>
      </w:r>
      <w:r w:rsidR="00894CFF" w:rsidRPr="002F7052">
        <w:rPr>
          <w:rFonts w:cs="Times New Roman"/>
          <w:szCs w:val="24"/>
        </w:rPr>
        <w:t>=</w:t>
      </w:r>
      <w:r w:rsidR="00EB75D0" w:rsidRPr="002F7052">
        <w:rPr>
          <w:rFonts w:cs="Times New Roman"/>
          <w:szCs w:val="24"/>
        </w:rPr>
        <w:t xml:space="preserve"> </w:t>
      </w:r>
      <w:r w:rsidR="00894CFF" w:rsidRPr="002F7052">
        <w:rPr>
          <w:rFonts w:cs="Times New Roman"/>
          <w:szCs w:val="24"/>
        </w:rPr>
        <w:t xml:space="preserve">0.88) and was </w:t>
      </w:r>
      <w:r w:rsidR="00B85083" w:rsidRPr="002F7052">
        <w:rPr>
          <w:rFonts w:cs="Times New Roman"/>
          <w:szCs w:val="24"/>
        </w:rPr>
        <w:t>excellent at</w:t>
      </w:r>
      <w:r w:rsidR="00B6183A" w:rsidRPr="002F7052">
        <w:rPr>
          <w:rFonts w:cs="Times New Roman"/>
          <w:szCs w:val="24"/>
        </w:rPr>
        <w:t xml:space="preserve"> both</w:t>
      </w:r>
      <w:r w:rsidR="00B85083" w:rsidRPr="002F7052">
        <w:rPr>
          <w:rFonts w:cs="Times New Roman"/>
          <w:szCs w:val="24"/>
        </w:rPr>
        <w:t xml:space="preserve"> Time 1 (α</w:t>
      </w:r>
      <w:r w:rsidR="00EB75D0" w:rsidRPr="002F7052">
        <w:rPr>
          <w:rFonts w:cs="Times New Roman"/>
          <w:szCs w:val="24"/>
        </w:rPr>
        <w:t xml:space="preserve"> </w:t>
      </w:r>
      <w:r w:rsidR="00B85083" w:rsidRPr="002F7052">
        <w:rPr>
          <w:rFonts w:cs="Times New Roman"/>
          <w:szCs w:val="24"/>
        </w:rPr>
        <w:t>=</w:t>
      </w:r>
      <w:r w:rsidR="00EB75D0" w:rsidRPr="002F7052">
        <w:rPr>
          <w:rFonts w:cs="Times New Roman"/>
          <w:szCs w:val="24"/>
        </w:rPr>
        <w:t xml:space="preserve"> </w:t>
      </w:r>
      <w:r w:rsidR="00B85083" w:rsidRPr="002F7052">
        <w:rPr>
          <w:rFonts w:cs="Times New Roman"/>
          <w:szCs w:val="24"/>
        </w:rPr>
        <w:t>0.91) and Time 2 (α</w:t>
      </w:r>
      <w:r w:rsidR="00EB75D0" w:rsidRPr="002F7052">
        <w:rPr>
          <w:rFonts w:cs="Times New Roman"/>
          <w:szCs w:val="24"/>
        </w:rPr>
        <w:t xml:space="preserve"> </w:t>
      </w:r>
      <w:r w:rsidR="00B85083" w:rsidRPr="002F7052">
        <w:rPr>
          <w:rFonts w:cs="Times New Roman"/>
          <w:szCs w:val="24"/>
        </w:rPr>
        <w:t>=</w:t>
      </w:r>
      <w:r w:rsidR="00EB75D0" w:rsidRPr="002F7052">
        <w:rPr>
          <w:rFonts w:cs="Times New Roman"/>
          <w:szCs w:val="24"/>
        </w:rPr>
        <w:t xml:space="preserve"> </w:t>
      </w:r>
      <w:r w:rsidR="00B85083" w:rsidRPr="002F7052">
        <w:rPr>
          <w:rFonts w:cs="Times New Roman"/>
          <w:szCs w:val="24"/>
        </w:rPr>
        <w:t>0.90)</w:t>
      </w:r>
      <w:r w:rsidR="00894CFF" w:rsidRPr="002F7052">
        <w:rPr>
          <w:rFonts w:cs="Times New Roman"/>
          <w:szCs w:val="24"/>
        </w:rPr>
        <w:t xml:space="preserve"> in the current sample</w:t>
      </w:r>
      <w:r w:rsidR="00B85083" w:rsidRPr="002F7052">
        <w:rPr>
          <w:rFonts w:cs="Times New Roman"/>
          <w:szCs w:val="24"/>
        </w:rPr>
        <w:t>.</w:t>
      </w:r>
    </w:p>
    <w:p w14:paraId="31078092" w14:textId="64EE737E" w:rsidR="00B6183A" w:rsidRPr="002F7052" w:rsidRDefault="00A90EAD" w:rsidP="00B6183A">
      <w:pPr>
        <w:spacing w:after="240" w:line="480" w:lineRule="auto"/>
        <w:ind w:firstLine="720"/>
        <w:rPr>
          <w:rFonts w:eastAsia="Times New Roman" w:cs="Times New Roman"/>
          <w:kern w:val="32"/>
          <w:szCs w:val="24"/>
        </w:rPr>
      </w:pPr>
      <w:r w:rsidRPr="002F7052">
        <w:rPr>
          <w:rFonts w:cs="Times New Roman"/>
          <w:b/>
          <w:bCs/>
          <w:i/>
          <w:iCs/>
          <w:szCs w:val="24"/>
        </w:rPr>
        <w:lastRenderedPageBreak/>
        <w:t>H</w:t>
      </w:r>
      <w:r w:rsidR="00B85083" w:rsidRPr="002F7052">
        <w:rPr>
          <w:rFonts w:cs="Times New Roman"/>
          <w:b/>
          <w:bCs/>
          <w:i/>
          <w:iCs/>
          <w:szCs w:val="24"/>
        </w:rPr>
        <w:t>elp-</w:t>
      </w:r>
      <w:r w:rsidR="00315307" w:rsidRPr="002F7052">
        <w:rPr>
          <w:rFonts w:cs="Times New Roman"/>
          <w:b/>
          <w:bCs/>
          <w:i/>
          <w:iCs/>
          <w:szCs w:val="24"/>
        </w:rPr>
        <w:t>s</w:t>
      </w:r>
      <w:r w:rsidR="00B85083" w:rsidRPr="002F7052">
        <w:rPr>
          <w:rFonts w:cs="Times New Roman"/>
          <w:b/>
          <w:bCs/>
          <w:i/>
          <w:iCs/>
          <w:szCs w:val="24"/>
        </w:rPr>
        <w:t>eeking</w:t>
      </w:r>
      <w:r w:rsidRPr="002F7052">
        <w:rPr>
          <w:rFonts w:cs="Times New Roman"/>
          <w:b/>
          <w:bCs/>
          <w:i/>
          <w:iCs/>
          <w:szCs w:val="24"/>
        </w:rPr>
        <w:t>:</w:t>
      </w:r>
      <w:r w:rsidRPr="002F7052">
        <w:rPr>
          <w:rFonts w:cs="Times New Roman"/>
          <w:i/>
          <w:iCs/>
          <w:szCs w:val="24"/>
        </w:rPr>
        <w:t xml:space="preserve"> </w:t>
      </w:r>
      <w:r w:rsidR="00B85083" w:rsidRPr="002F7052">
        <w:rPr>
          <w:rFonts w:cs="Times New Roman"/>
          <w:szCs w:val="24"/>
        </w:rPr>
        <w:t xml:space="preserve">The Help-Seeking Measure-State (HSM-S; </w:t>
      </w:r>
      <w:proofErr w:type="spellStart"/>
      <w:r w:rsidR="00B85083" w:rsidRPr="002F7052">
        <w:rPr>
          <w:rFonts w:cs="Times New Roman"/>
          <w:szCs w:val="24"/>
        </w:rPr>
        <w:t>Sood</w:t>
      </w:r>
      <w:proofErr w:type="spellEnd"/>
      <w:r w:rsidR="00B85083" w:rsidRPr="002F7052">
        <w:rPr>
          <w:rFonts w:cs="Times New Roman"/>
          <w:szCs w:val="24"/>
        </w:rPr>
        <w:t xml:space="preserve"> et at., 2021) has 3-items and measures current </w:t>
      </w:r>
      <w:r w:rsidR="00855506" w:rsidRPr="002F7052">
        <w:rPr>
          <w:rFonts w:cs="Times New Roman"/>
          <w:szCs w:val="24"/>
        </w:rPr>
        <w:t xml:space="preserve">(state) </w:t>
      </w:r>
      <w:r w:rsidR="00B85083" w:rsidRPr="002F7052">
        <w:rPr>
          <w:rFonts w:cs="Times New Roman"/>
          <w:szCs w:val="24"/>
        </w:rPr>
        <w:t>help-seeking intentions</w:t>
      </w:r>
      <w:r w:rsidR="00B6183A" w:rsidRPr="002F7052">
        <w:rPr>
          <w:rFonts w:cs="Times New Roman"/>
          <w:szCs w:val="24"/>
        </w:rPr>
        <w:t>.</w:t>
      </w:r>
      <w:r w:rsidR="00B85083" w:rsidRPr="002F7052">
        <w:rPr>
          <w:rFonts w:cs="Times New Roman"/>
          <w:szCs w:val="24"/>
        </w:rPr>
        <w:t xml:space="preserve"> </w:t>
      </w:r>
      <w:r w:rsidR="001D13C4" w:rsidRPr="002F7052">
        <w:rPr>
          <w:rFonts w:cs="Times New Roman"/>
          <w:szCs w:val="24"/>
        </w:rPr>
        <w:t>P</w:t>
      </w:r>
      <w:r w:rsidR="00B85083" w:rsidRPr="002F7052">
        <w:rPr>
          <w:rFonts w:cs="Times New Roman"/>
          <w:szCs w:val="24"/>
        </w:rPr>
        <w:t>articipants rate</w:t>
      </w:r>
      <w:r w:rsidR="009360EA" w:rsidRPr="002F7052">
        <w:rPr>
          <w:rFonts w:cs="Times New Roman"/>
          <w:szCs w:val="24"/>
        </w:rPr>
        <w:t xml:space="preserve"> on a 5-point Likert scale (1=</w:t>
      </w:r>
      <w:r w:rsidR="009360EA" w:rsidRPr="002F7052">
        <w:rPr>
          <w:rFonts w:cs="Times New Roman"/>
          <w:i/>
          <w:iCs/>
          <w:szCs w:val="24"/>
        </w:rPr>
        <w:t>not at all</w:t>
      </w:r>
      <w:r w:rsidR="009360EA" w:rsidRPr="002F7052">
        <w:rPr>
          <w:rFonts w:cs="Times New Roman"/>
          <w:szCs w:val="24"/>
        </w:rPr>
        <w:t xml:space="preserve"> to 5=</w:t>
      </w:r>
      <w:r w:rsidR="009360EA" w:rsidRPr="002F7052">
        <w:rPr>
          <w:rFonts w:cs="Times New Roman"/>
          <w:i/>
          <w:iCs/>
          <w:szCs w:val="24"/>
        </w:rPr>
        <w:t>extremely</w:t>
      </w:r>
      <w:r w:rsidR="009360EA" w:rsidRPr="002F7052">
        <w:rPr>
          <w:rFonts w:cs="Times New Roman"/>
          <w:szCs w:val="24"/>
        </w:rPr>
        <w:t>)</w:t>
      </w:r>
      <w:r w:rsidR="00B85083" w:rsidRPr="002F7052">
        <w:rPr>
          <w:rFonts w:cs="Times New Roman"/>
          <w:szCs w:val="24"/>
        </w:rPr>
        <w:t xml:space="preserve"> </w:t>
      </w:r>
      <w:bookmarkStart w:id="24" w:name="_Hlk155092070"/>
      <w:r w:rsidR="00B85083" w:rsidRPr="002F7052">
        <w:rPr>
          <w:rFonts w:cs="Times New Roman"/>
          <w:szCs w:val="24"/>
        </w:rPr>
        <w:t xml:space="preserve">how likely they </w:t>
      </w:r>
      <w:r w:rsidR="00B6183A" w:rsidRPr="002F7052">
        <w:rPr>
          <w:rFonts w:cs="Times New Roman"/>
          <w:szCs w:val="24"/>
        </w:rPr>
        <w:t>are</w:t>
      </w:r>
      <w:r w:rsidR="00B85083" w:rsidRPr="002F7052">
        <w:rPr>
          <w:rFonts w:cs="Times New Roman"/>
          <w:szCs w:val="24"/>
        </w:rPr>
        <w:t xml:space="preserve"> to contact</w:t>
      </w:r>
      <w:r w:rsidR="001B2327" w:rsidRPr="002F7052">
        <w:rPr>
          <w:rFonts w:cs="Times New Roman"/>
          <w:szCs w:val="24"/>
        </w:rPr>
        <w:t xml:space="preserve"> others</w:t>
      </w:r>
      <w:r w:rsidR="00B85083" w:rsidRPr="002F7052">
        <w:rPr>
          <w:rFonts w:cs="Times New Roman"/>
          <w:szCs w:val="24"/>
        </w:rPr>
        <w:t xml:space="preserve">, talk </w:t>
      </w:r>
      <w:r w:rsidR="001B2327" w:rsidRPr="002F7052">
        <w:rPr>
          <w:rFonts w:cs="Times New Roman"/>
          <w:szCs w:val="24"/>
        </w:rPr>
        <w:t xml:space="preserve">to others, </w:t>
      </w:r>
      <w:r w:rsidR="00B85083" w:rsidRPr="002F7052">
        <w:rPr>
          <w:rFonts w:cs="Times New Roman"/>
          <w:szCs w:val="24"/>
        </w:rPr>
        <w:t xml:space="preserve">or ask for help </w:t>
      </w:r>
      <w:bookmarkEnd w:id="24"/>
      <w:r w:rsidR="00B85083" w:rsidRPr="002F7052">
        <w:rPr>
          <w:rFonts w:cs="Times New Roman"/>
          <w:szCs w:val="24"/>
        </w:rPr>
        <w:t xml:space="preserve">if they were feeling upset </w:t>
      </w:r>
      <w:r w:rsidR="001B2327" w:rsidRPr="002F7052">
        <w:rPr>
          <w:rFonts w:cs="Times New Roman"/>
          <w:szCs w:val="24"/>
        </w:rPr>
        <w:t>in</w:t>
      </w:r>
      <w:r w:rsidR="00B85083" w:rsidRPr="002F7052">
        <w:rPr>
          <w:rFonts w:cs="Times New Roman"/>
          <w:szCs w:val="24"/>
        </w:rPr>
        <w:t xml:space="preserve"> </w:t>
      </w:r>
      <w:r w:rsidR="001B2327" w:rsidRPr="002F7052">
        <w:rPr>
          <w:rFonts w:cs="Times New Roman"/>
          <w:szCs w:val="24"/>
        </w:rPr>
        <w:t>the present</w:t>
      </w:r>
      <w:r w:rsidR="00B85083" w:rsidRPr="002F7052">
        <w:rPr>
          <w:rFonts w:cs="Times New Roman"/>
          <w:szCs w:val="24"/>
        </w:rPr>
        <w:t xml:space="preserve"> </w:t>
      </w:r>
      <w:r w:rsidR="00B6183A" w:rsidRPr="002F7052">
        <w:rPr>
          <w:rFonts w:cs="Times New Roman"/>
          <w:szCs w:val="24"/>
        </w:rPr>
        <w:t>moment</w:t>
      </w:r>
      <w:r w:rsidR="00B85083" w:rsidRPr="002F7052">
        <w:rPr>
          <w:rFonts w:cs="Times New Roman"/>
          <w:szCs w:val="24"/>
        </w:rPr>
        <w:t xml:space="preserve">. </w:t>
      </w:r>
      <w:r w:rsidR="00B6183A" w:rsidRPr="002F7052">
        <w:rPr>
          <w:rFonts w:eastAsia="Times New Roman" w:cs="Times New Roman"/>
          <w:kern w:val="32"/>
          <w:szCs w:val="24"/>
        </w:rPr>
        <w:t>Internal reliability is good (</w:t>
      </w:r>
      <w:r w:rsidR="00B6183A" w:rsidRPr="002F7052">
        <w:rPr>
          <w:rFonts w:eastAsia="Times New Roman" w:cs="Times New Roman"/>
          <w:i/>
          <w:iCs/>
          <w:kern w:val="32"/>
          <w:szCs w:val="24"/>
        </w:rPr>
        <w:t xml:space="preserve">α </w:t>
      </w:r>
      <w:r w:rsidR="00B6183A" w:rsidRPr="002F7052">
        <w:rPr>
          <w:rFonts w:eastAsia="Times New Roman" w:cs="Times New Roman"/>
          <w:kern w:val="32"/>
          <w:szCs w:val="24"/>
        </w:rPr>
        <w:t>= 0.89) and was excellent at both time points in the current sample (</w:t>
      </w:r>
      <w:r w:rsidR="00B6183A" w:rsidRPr="002F7052">
        <w:rPr>
          <w:rFonts w:eastAsia="Times New Roman" w:cs="Times New Roman"/>
          <w:i/>
          <w:iCs/>
          <w:kern w:val="32"/>
          <w:szCs w:val="24"/>
        </w:rPr>
        <w:t xml:space="preserve">αs </w:t>
      </w:r>
      <w:r w:rsidR="00B6183A" w:rsidRPr="002F7052">
        <w:rPr>
          <w:rFonts w:eastAsia="Times New Roman" w:cs="Times New Roman"/>
          <w:kern w:val="32"/>
          <w:szCs w:val="24"/>
        </w:rPr>
        <w:t>= 0.91).</w:t>
      </w:r>
    </w:p>
    <w:p w14:paraId="1ADA4BE3" w14:textId="28384706" w:rsidR="00B6183A" w:rsidRPr="002F7052" w:rsidRDefault="00A90EAD" w:rsidP="00855506">
      <w:pPr>
        <w:spacing w:after="240" w:line="480" w:lineRule="auto"/>
        <w:ind w:firstLine="720"/>
        <w:rPr>
          <w:rFonts w:cs="Times New Roman"/>
          <w:szCs w:val="24"/>
        </w:rPr>
      </w:pPr>
      <w:r w:rsidRPr="002F7052">
        <w:rPr>
          <w:rFonts w:cs="Times New Roman"/>
          <w:b/>
          <w:bCs/>
          <w:i/>
          <w:iCs/>
          <w:szCs w:val="24"/>
        </w:rPr>
        <w:t>H</w:t>
      </w:r>
      <w:r w:rsidR="00B85083" w:rsidRPr="002F7052">
        <w:rPr>
          <w:rFonts w:cs="Times New Roman"/>
          <w:b/>
          <w:bCs/>
          <w:i/>
          <w:iCs/>
          <w:szCs w:val="24"/>
        </w:rPr>
        <w:t>elp-</w:t>
      </w:r>
      <w:r w:rsidR="00315307" w:rsidRPr="002F7052">
        <w:rPr>
          <w:rFonts w:cs="Times New Roman"/>
          <w:b/>
          <w:bCs/>
          <w:i/>
          <w:iCs/>
          <w:szCs w:val="24"/>
        </w:rPr>
        <w:t>a</w:t>
      </w:r>
      <w:r w:rsidR="00B85083" w:rsidRPr="002F7052">
        <w:rPr>
          <w:rFonts w:cs="Times New Roman"/>
          <w:b/>
          <w:bCs/>
          <w:i/>
          <w:iCs/>
          <w:szCs w:val="24"/>
        </w:rPr>
        <w:t>cceptance</w:t>
      </w:r>
      <w:r w:rsidRPr="002F7052">
        <w:rPr>
          <w:rFonts w:cs="Times New Roman"/>
          <w:i/>
          <w:iCs/>
          <w:szCs w:val="24"/>
        </w:rPr>
        <w:t xml:space="preserve">: </w:t>
      </w:r>
      <w:bookmarkStart w:id="25" w:name="_Hlk133585188"/>
      <w:r w:rsidR="00B6183A" w:rsidRPr="002F7052">
        <w:rPr>
          <w:rFonts w:cs="Times New Roman"/>
          <w:szCs w:val="24"/>
        </w:rPr>
        <w:t xml:space="preserve">We developed the Help Acceptance Measure-State (HAM-S) for the current study (following the HSM-S; </w:t>
      </w:r>
      <w:proofErr w:type="spellStart"/>
      <w:r w:rsidR="00B6183A" w:rsidRPr="002F7052">
        <w:rPr>
          <w:rFonts w:cs="Times New Roman"/>
          <w:szCs w:val="24"/>
        </w:rPr>
        <w:t>Sood</w:t>
      </w:r>
      <w:proofErr w:type="spellEnd"/>
      <w:r w:rsidR="00B6183A" w:rsidRPr="002F7052">
        <w:rPr>
          <w:rFonts w:cs="Times New Roman"/>
          <w:szCs w:val="24"/>
        </w:rPr>
        <w:t xml:space="preserve"> et al., 2021). The HAM-S has 4-items and measures </w:t>
      </w:r>
      <w:r w:rsidR="00855506" w:rsidRPr="002F7052">
        <w:rPr>
          <w:rFonts w:cs="Times New Roman"/>
          <w:szCs w:val="24"/>
        </w:rPr>
        <w:t>current (state)</w:t>
      </w:r>
      <w:r w:rsidR="00B6183A" w:rsidRPr="002F7052">
        <w:rPr>
          <w:rFonts w:cs="Times New Roman"/>
          <w:szCs w:val="24"/>
        </w:rPr>
        <w:t xml:space="preserve"> help-acceptance intentions. Participants rate on a 5-point Likert scale (1=</w:t>
      </w:r>
      <w:r w:rsidR="00B6183A" w:rsidRPr="002F7052">
        <w:rPr>
          <w:rFonts w:cs="Times New Roman"/>
          <w:i/>
          <w:iCs/>
          <w:szCs w:val="24"/>
        </w:rPr>
        <w:t>not at all</w:t>
      </w:r>
      <w:r w:rsidR="00B6183A" w:rsidRPr="002F7052">
        <w:rPr>
          <w:rFonts w:cs="Times New Roman"/>
          <w:szCs w:val="24"/>
        </w:rPr>
        <w:t xml:space="preserve"> to 5=</w:t>
      </w:r>
      <w:r w:rsidR="00B6183A" w:rsidRPr="002F7052">
        <w:rPr>
          <w:rFonts w:cs="Times New Roman"/>
          <w:i/>
          <w:iCs/>
          <w:szCs w:val="24"/>
        </w:rPr>
        <w:t>extremely</w:t>
      </w:r>
      <w:r w:rsidR="00B6183A" w:rsidRPr="002F7052">
        <w:rPr>
          <w:rFonts w:cs="Times New Roman"/>
          <w:szCs w:val="24"/>
        </w:rPr>
        <w:t xml:space="preserve">) how likely they are to accept emotional support and practical help, be willing to receive advice about their problems, and be willing to accept help to make decisions, if they were feeling upset </w:t>
      </w:r>
      <w:proofErr w:type="gramStart"/>
      <w:r w:rsidR="00B6183A" w:rsidRPr="002F7052">
        <w:rPr>
          <w:rFonts w:cs="Times New Roman"/>
          <w:szCs w:val="24"/>
        </w:rPr>
        <w:t xml:space="preserve">at </w:t>
      </w:r>
      <w:r w:rsidR="001B2327" w:rsidRPr="002F7052">
        <w:rPr>
          <w:rFonts w:cs="Times New Roman"/>
          <w:szCs w:val="24"/>
        </w:rPr>
        <w:t>the present</w:t>
      </w:r>
      <w:r w:rsidR="00B6183A" w:rsidRPr="002F7052">
        <w:rPr>
          <w:rFonts w:cs="Times New Roman"/>
          <w:szCs w:val="24"/>
        </w:rPr>
        <w:t xml:space="preserve"> moment</w:t>
      </w:r>
      <w:proofErr w:type="gramEnd"/>
      <w:r w:rsidR="00B6183A" w:rsidRPr="002F7052">
        <w:rPr>
          <w:rFonts w:cs="Times New Roman"/>
          <w:szCs w:val="24"/>
        </w:rPr>
        <w:t xml:space="preserve">. </w:t>
      </w:r>
      <w:r w:rsidR="001B2327" w:rsidRPr="002F7052">
        <w:rPr>
          <w:rFonts w:cs="Times New Roman"/>
          <w:szCs w:val="24"/>
        </w:rPr>
        <w:t>T</w:t>
      </w:r>
      <w:r w:rsidR="00B6183A" w:rsidRPr="002F7052">
        <w:rPr>
          <w:rFonts w:cs="Times New Roman"/>
          <w:szCs w:val="24"/>
        </w:rPr>
        <w:t>he scale had good reliability at both Time 1 (α = 0.86) and Time 2 (α = 0.88)</w:t>
      </w:r>
      <w:r w:rsidR="001B2327" w:rsidRPr="002F7052">
        <w:rPr>
          <w:rFonts w:cs="Times New Roman"/>
          <w:szCs w:val="24"/>
        </w:rPr>
        <w:t xml:space="preserve"> in the current sample</w:t>
      </w:r>
      <w:r w:rsidR="00B6183A" w:rsidRPr="002F7052">
        <w:rPr>
          <w:rFonts w:cs="Times New Roman"/>
          <w:szCs w:val="24"/>
        </w:rPr>
        <w:t>.</w:t>
      </w:r>
    </w:p>
    <w:bookmarkEnd w:id="25"/>
    <w:p w14:paraId="154EFD6E" w14:textId="77777777" w:rsidR="00B85083" w:rsidRPr="002F7052" w:rsidRDefault="00B85083" w:rsidP="007472C2">
      <w:pPr>
        <w:spacing w:after="240" w:line="480" w:lineRule="auto"/>
        <w:rPr>
          <w:rFonts w:eastAsia="Times New Roman" w:cs="Times New Roman"/>
          <w:b/>
          <w:bCs/>
          <w:kern w:val="32"/>
          <w:szCs w:val="24"/>
        </w:rPr>
      </w:pPr>
      <w:r w:rsidRPr="002F7052">
        <w:rPr>
          <w:rFonts w:eastAsia="Times New Roman" w:cs="Times New Roman"/>
          <w:b/>
          <w:bCs/>
          <w:kern w:val="32"/>
          <w:szCs w:val="24"/>
        </w:rPr>
        <w:t xml:space="preserve">Experimental manipulation </w:t>
      </w:r>
    </w:p>
    <w:p w14:paraId="18CA0F00" w14:textId="120987BA" w:rsidR="00B85083" w:rsidRPr="002F7052" w:rsidRDefault="0046178C" w:rsidP="007472C2">
      <w:pPr>
        <w:spacing w:after="240" w:line="480" w:lineRule="auto"/>
        <w:ind w:firstLine="720"/>
        <w:rPr>
          <w:rFonts w:eastAsia="Times New Roman" w:cs="Times New Roman"/>
          <w:kern w:val="32"/>
          <w:szCs w:val="24"/>
        </w:rPr>
      </w:pPr>
      <w:r w:rsidRPr="002F7052">
        <w:rPr>
          <w:rFonts w:eastAsia="Times New Roman" w:cs="Times New Roman"/>
          <w:kern w:val="32"/>
          <w:szCs w:val="24"/>
        </w:rPr>
        <w:t xml:space="preserve">We </w:t>
      </w:r>
      <w:r w:rsidR="00B85083" w:rsidRPr="002F7052">
        <w:rPr>
          <w:rFonts w:eastAsia="Times New Roman" w:cs="Times New Roman"/>
          <w:kern w:val="32"/>
          <w:szCs w:val="24"/>
        </w:rPr>
        <w:t xml:space="preserve">used </w:t>
      </w:r>
      <w:r w:rsidR="0008697E" w:rsidRPr="002F7052">
        <w:rPr>
          <w:rFonts w:eastAsia="Times New Roman" w:cs="Times New Roman"/>
          <w:kern w:val="32"/>
          <w:szCs w:val="24"/>
        </w:rPr>
        <w:t>three-minute</w:t>
      </w:r>
      <w:r w:rsidR="008C5F3C" w:rsidRPr="002F7052">
        <w:rPr>
          <w:rFonts w:eastAsia="Times New Roman" w:cs="Times New Roman"/>
          <w:kern w:val="32"/>
          <w:szCs w:val="24"/>
        </w:rPr>
        <w:t xml:space="preserve"> audio recordings of </w:t>
      </w:r>
      <w:r w:rsidR="00227524" w:rsidRPr="002F7052">
        <w:rPr>
          <w:rFonts w:eastAsia="Times New Roman" w:cs="Times New Roman"/>
          <w:kern w:val="32"/>
          <w:szCs w:val="24"/>
        </w:rPr>
        <w:t xml:space="preserve">attachment </w:t>
      </w:r>
      <w:r w:rsidR="00B85083" w:rsidRPr="002F7052">
        <w:rPr>
          <w:rFonts w:eastAsia="Times New Roman" w:cs="Times New Roman"/>
          <w:kern w:val="32"/>
          <w:szCs w:val="24"/>
        </w:rPr>
        <w:t xml:space="preserve">imagery scripts to prime secure </w:t>
      </w:r>
      <w:r w:rsidR="00227524" w:rsidRPr="002F7052">
        <w:rPr>
          <w:rFonts w:eastAsia="Times New Roman" w:cs="Times New Roman"/>
          <w:kern w:val="32"/>
          <w:szCs w:val="24"/>
        </w:rPr>
        <w:t>and</w:t>
      </w:r>
      <w:r w:rsidR="00B85083" w:rsidRPr="002F7052">
        <w:rPr>
          <w:rFonts w:eastAsia="Times New Roman" w:cs="Times New Roman"/>
          <w:kern w:val="32"/>
          <w:szCs w:val="24"/>
        </w:rPr>
        <w:t xml:space="preserve"> avoidant attachment </w:t>
      </w:r>
      <w:r w:rsidR="008C5F3C" w:rsidRPr="002F7052">
        <w:rPr>
          <w:rFonts w:eastAsia="Times New Roman" w:cs="Times New Roman"/>
          <w:kern w:val="32"/>
          <w:szCs w:val="24"/>
        </w:rPr>
        <w:t xml:space="preserve">styles </w:t>
      </w:r>
      <w:r w:rsidR="00B85083" w:rsidRPr="002F7052">
        <w:rPr>
          <w:rFonts w:eastAsia="Times New Roman" w:cs="Times New Roman"/>
          <w:kern w:val="32"/>
          <w:szCs w:val="24"/>
        </w:rPr>
        <w:t xml:space="preserve">(following </w:t>
      </w:r>
      <w:proofErr w:type="spellStart"/>
      <w:r w:rsidR="00B85083" w:rsidRPr="002F7052">
        <w:rPr>
          <w:rFonts w:eastAsia="Times New Roman" w:cs="Times New Roman"/>
          <w:kern w:val="32"/>
          <w:szCs w:val="24"/>
        </w:rPr>
        <w:t>Sood</w:t>
      </w:r>
      <w:proofErr w:type="spellEnd"/>
      <w:r w:rsidR="00B85083" w:rsidRPr="002F7052">
        <w:rPr>
          <w:rFonts w:eastAsia="Times New Roman" w:cs="Times New Roman"/>
          <w:kern w:val="32"/>
          <w:szCs w:val="24"/>
        </w:rPr>
        <w:t xml:space="preserve"> et al., 2021)</w:t>
      </w:r>
      <w:r w:rsidR="00E6614B" w:rsidRPr="002F7052">
        <w:rPr>
          <w:rStyle w:val="FootnoteReference"/>
          <w:rFonts w:eastAsia="Times New Roman" w:cs="Times New Roman"/>
          <w:kern w:val="32"/>
          <w:szCs w:val="24"/>
        </w:rPr>
        <w:footnoteReference w:id="4"/>
      </w:r>
      <w:r w:rsidR="00227524" w:rsidRPr="002F7052">
        <w:rPr>
          <w:rFonts w:eastAsia="Times New Roman" w:cs="Times New Roman"/>
          <w:kern w:val="32"/>
          <w:szCs w:val="24"/>
        </w:rPr>
        <w:t xml:space="preserve">. </w:t>
      </w:r>
      <w:bookmarkStart w:id="26" w:name="_Hlk165473439"/>
      <w:r w:rsidR="00B85083" w:rsidRPr="002F7052">
        <w:rPr>
          <w:rFonts w:eastAsia="Times New Roman" w:cs="Times New Roman"/>
          <w:kern w:val="32"/>
          <w:szCs w:val="24"/>
        </w:rPr>
        <w:t xml:space="preserve">Participants </w:t>
      </w:r>
      <w:r w:rsidR="008C5F3C" w:rsidRPr="002F7052">
        <w:rPr>
          <w:rFonts w:eastAsia="Times New Roman" w:cs="Times New Roman"/>
          <w:kern w:val="32"/>
          <w:szCs w:val="24"/>
        </w:rPr>
        <w:t>a</w:t>
      </w:r>
      <w:r w:rsidR="00B85083" w:rsidRPr="002F7052">
        <w:rPr>
          <w:rFonts w:eastAsia="Times New Roman" w:cs="Times New Roman"/>
          <w:kern w:val="32"/>
          <w:szCs w:val="24"/>
        </w:rPr>
        <w:t xml:space="preserve">re asked to </w:t>
      </w:r>
      <w:r w:rsidR="008C5F3C" w:rsidRPr="002F7052">
        <w:rPr>
          <w:rFonts w:eastAsia="Times New Roman" w:cs="Times New Roman"/>
          <w:kern w:val="32"/>
          <w:szCs w:val="24"/>
        </w:rPr>
        <w:t xml:space="preserve">imagine a time </w:t>
      </w:r>
      <w:r w:rsidR="00B85083" w:rsidRPr="002F7052">
        <w:rPr>
          <w:rFonts w:eastAsia="Times New Roman" w:cs="Times New Roman"/>
          <w:kern w:val="32"/>
          <w:szCs w:val="24"/>
        </w:rPr>
        <w:t xml:space="preserve">when they were with another individual and felt safe, </w:t>
      </w:r>
      <w:proofErr w:type="gramStart"/>
      <w:r w:rsidR="00B85083" w:rsidRPr="002F7052">
        <w:rPr>
          <w:rFonts w:eastAsia="Times New Roman" w:cs="Times New Roman"/>
          <w:kern w:val="32"/>
          <w:szCs w:val="24"/>
        </w:rPr>
        <w:t>secure</w:t>
      </w:r>
      <w:proofErr w:type="gramEnd"/>
      <w:r w:rsidR="00B85083" w:rsidRPr="002F7052">
        <w:rPr>
          <w:rFonts w:eastAsia="Times New Roman" w:cs="Times New Roman"/>
          <w:kern w:val="32"/>
          <w:szCs w:val="24"/>
        </w:rPr>
        <w:t xml:space="preserve"> and trusting (secure attachment) or nervous and uncomfortable when </w:t>
      </w:r>
      <w:r w:rsidR="006D1B86" w:rsidRPr="002F7052">
        <w:rPr>
          <w:rFonts w:eastAsia="Times New Roman" w:cs="Times New Roman"/>
          <w:kern w:val="32"/>
          <w:szCs w:val="24"/>
        </w:rPr>
        <w:t>the other person</w:t>
      </w:r>
      <w:r w:rsidR="00B85083" w:rsidRPr="002F7052">
        <w:rPr>
          <w:rFonts w:eastAsia="Times New Roman" w:cs="Times New Roman"/>
          <w:kern w:val="32"/>
          <w:szCs w:val="24"/>
        </w:rPr>
        <w:t xml:space="preserve"> tried to </w:t>
      </w:r>
      <w:r w:rsidR="008C5F3C" w:rsidRPr="002F7052">
        <w:rPr>
          <w:rFonts w:eastAsia="Times New Roman" w:cs="Times New Roman"/>
          <w:kern w:val="32"/>
          <w:szCs w:val="24"/>
        </w:rPr>
        <w:t>be</w:t>
      </w:r>
      <w:r w:rsidR="00B85083" w:rsidRPr="002F7052">
        <w:rPr>
          <w:rFonts w:eastAsia="Times New Roman" w:cs="Times New Roman"/>
          <w:kern w:val="32"/>
          <w:szCs w:val="24"/>
        </w:rPr>
        <w:t xml:space="preserve"> close</w:t>
      </w:r>
      <w:r w:rsidR="008C5F3C" w:rsidRPr="002F7052">
        <w:rPr>
          <w:rFonts w:eastAsia="Times New Roman" w:cs="Times New Roman"/>
          <w:kern w:val="32"/>
          <w:szCs w:val="24"/>
        </w:rPr>
        <w:t xml:space="preserve"> to them</w:t>
      </w:r>
      <w:r w:rsidR="00B85083" w:rsidRPr="002F7052">
        <w:rPr>
          <w:rFonts w:eastAsia="Times New Roman" w:cs="Times New Roman"/>
          <w:kern w:val="32"/>
          <w:szCs w:val="24"/>
        </w:rPr>
        <w:t xml:space="preserve"> (avoidant attachment). Participants </w:t>
      </w:r>
      <w:r w:rsidR="008C5F3C" w:rsidRPr="002F7052">
        <w:rPr>
          <w:rFonts w:eastAsia="Times New Roman" w:cs="Times New Roman"/>
          <w:kern w:val="32"/>
          <w:szCs w:val="24"/>
        </w:rPr>
        <w:t>a</w:t>
      </w:r>
      <w:r w:rsidR="00B85083" w:rsidRPr="002F7052">
        <w:rPr>
          <w:rFonts w:eastAsia="Times New Roman" w:cs="Times New Roman"/>
          <w:kern w:val="32"/>
          <w:szCs w:val="24"/>
        </w:rPr>
        <w:t xml:space="preserve">re asked to recall </w:t>
      </w:r>
      <w:r w:rsidR="006D1B86" w:rsidRPr="002F7052">
        <w:rPr>
          <w:rFonts w:eastAsia="Times New Roman" w:cs="Times New Roman"/>
          <w:kern w:val="32"/>
          <w:szCs w:val="24"/>
        </w:rPr>
        <w:t xml:space="preserve">a </w:t>
      </w:r>
      <w:r w:rsidR="00FD1B07" w:rsidRPr="002F7052">
        <w:rPr>
          <w:rFonts w:eastAsia="Times New Roman" w:cs="Times New Roman"/>
          <w:kern w:val="32"/>
          <w:szCs w:val="24"/>
        </w:rPr>
        <w:t>specific</w:t>
      </w:r>
      <w:r w:rsidR="006D1B86" w:rsidRPr="002F7052">
        <w:rPr>
          <w:rFonts w:eastAsia="Times New Roman" w:cs="Times New Roman"/>
          <w:kern w:val="32"/>
          <w:szCs w:val="24"/>
        </w:rPr>
        <w:t xml:space="preserve"> </w:t>
      </w:r>
      <w:r w:rsidR="00B85083" w:rsidRPr="002F7052">
        <w:rPr>
          <w:rFonts w:eastAsia="Times New Roman" w:cs="Times New Roman"/>
          <w:kern w:val="32"/>
          <w:szCs w:val="24"/>
        </w:rPr>
        <w:t xml:space="preserve">situation and </w:t>
      </w:r>
      <w:r w:rsidR="008C5F3C" w:rsidRPr="002F7052">
        <w:rPr>
          <w:rFonts w:eastAsia="Times New Roman" w:cs="Times New Roman"/>
          <w:kern w:val="32"/>
          <w:szCs w:val="24"/>
        </w:rPr>
        <w:t xml:space="preserve">prompted to </w:t>
      </w:r>
      <w:r w:rsidR="00B85083" w:rsidRPr="002F7052">
        <w:rPr>
          <w:rFonts w:eastAsia="Times New Roman" w:cs="Times New Roman"/>
          <w:kern w:val="32"/>
          <w:szCs w:val="24"/>
        </w:rPr>
        <w:t>hold the image in mind as vividly as possible.</w:t>
      </w:r>
    </w:p>
    <w:bookmarkEnd w:id="26"/>
    <w:p w14:paraId="1AAE2DF9" w14:textId="04740FD3" w:rsidR="00B85083" w:rsidRPr="002F7052" w:rsidRDefault="00B85083" w:rsidP="007472C2">
      <w:pPr>
        <w:spacing w:after="240" w:line="480" w:lineRule="auto"/>
        <w:rPr>
          <w:rFonts w:eastAsia="Times New Roman" w:cs="Times New Roman"/>
          <w:b/>
          <w:bCs/>
          <w:kern w:val="32"/>
          <w:szCs w:val="24"/>
        </w:rPr>
      </w:pPr>
      <w:r w:rsidRPr="002F7052">
        <w:rPr>
          <w:rFonts w:eastAsia="Times New Roman" w:cs="Times New Roman"/>
          <w:b/>
          <w:bCs/>
          <w:kern w:val="32"/>
          <w:szCs w:val="24"/>
        </w:rPr>
        <w:t xml:space="preserve">Manipulation </w:t>
      </w:r>
      <w:r w:rsidR="008C5F3C" w:rsidRPr="002F7052">
        <w:rPr>
          <w:rFonts w:eastAsia="Times New Roman" w:cs="Times New Roman"/>
          <w:b/>
          <w:bCs/>
          <w:kern w:val="32"/>
          <w:szCs w:val="24"/>
        </w:rPr>
        <w:t>c</w:t>
      </w:r>
      <w:r w:rsidRPr="002F7052">
        <w:rPr>
          <w:rFonts w:eastAsia="Times New Roman" w:cs="Times New Roman"/>
          <w:b/>
          <w:bCs/>
          <w:kern w:val="32"/>
          <w:szCs w:val="24"/>
        </w:rPr>
        <w:t xml:space="preserve">hecks </w:t>
      </w:r>
    </w:p>
    <w:p w14:paraId="4C06F153" w14:textId="43A7A093" w:rsidR="0042675E"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r>
      <w:bookmarkStart w:id="27" w:name="_Hlk165364147"/>
      <w:r w:rsidR="0042675E" w:rsidRPr="002F7052">
        <w:rPr>
          <w:rFonts w:eastAsia="Times New Roman" w:cs="Times New Roman"/>
          <w:kern w:val="32"/>
          <w:szCs w:val="24"/>
        </w:rPr>
        <w:t xml:space="preserve">We used the </w:t>
      </w:r>
      <w:r w:rsidRPr="002F7052">
        <w:rPr>
          <w:rFonts w:eastAsia="Times New Roman" w:cs="Times New Roman"/>
          <w:kern w:val="32"/>
          <w:szCs w:val="24"/>
        </w:rPr>
        <w:t xml:space="preserve">Felt </w:t>
      </w:r>
      <w:r w:rsidR="0042675E" w:rsidRPr="002F7052">
        <w:rPr>
          <w:rFonts w:eastAsia="Times New Roman" w:cs="Times New Roman"/>
          <w:kern w:val="32"/>
          <w:szCs w:val="24"/>
        </w:rPr>
        <w:t>S</w:t>
      </w:r>
      <w:r w:rsidRPr="002F7052">
        <w:rPr>
          <w:rFonts w:eastAsia="Times New Roman" w:cs="Times New Roman"/>
          <w:kern w:val="32"/>
          <w:szCs w:val="24"/>
        </w:rPr>
        <w:t xml:space="preserve">ecurity </w:t>
      </w:r>
      <w:r w:rsidR="0042675E" w:rsidRPr="002F7052">
        <w:rPr>
          <w:rFonts w:eastAsia="Times New Roman" w:cs="Times New Roman"/>
          <w:kern w:val="32"/>
          <w:szCs w:val="24"/>
        </w:rPr>
        <w:t xml:space="preserve">scale </w:t>
      </w:r>
      <w:r w:rsidRPr="002F7052">
        <w:rPr>
          <w:rFonts w:eastAsia="Times New Roman" w:cs="Times New Roman"/>
          <w:kern w:val="32"/>
          <w:szCs w:val="24"/>
        </w:rPr>
        <w:t>(Luke et al., 2012)</w:t>
      </w:r>
      <w:r w:rsidR="005708D4" w:rsidRPr="002F7052">
        <w:rPr>
          <w:rFonts w:eastAsia="Times New Roman" w:cs="Times New Roman"/>
          <w:kern w:val="32"/>
          <w:szCs w:val="24"/>
        </w:rPr>
        <w:t>, vividness of imagery</w:t>
      </w:r>
      <w:r w:rsidR="006A13C7" w:rsidRPr="002F7052">
        <w:rPr>
          <w:rFonts w:eastAsia="Times New Roman" w:cs="Times New Roman"/>
          <w:kern w:val="32"/>
          <w:szCs w:val="24"/>
        </w:rPr>
        <w:t xml:space="preserve"> (1=</w:t>
      </w:r>
      <w:r w:rsidR="006A13C7" w:rsidRPr="002F7052">
        <w:rPr>
          <w:rFonts w:eastAsia="Times New Roman" w:cs="Times New Roman"/>
          <w:i/>
          <w:iCs/>
          <w:kern w:val="32"/>
          <w:szCs w:val="24"/>
        </w:rPr>
        <w:t>not at all</w:t>
      </w:r>
      <w:r w:rsidR="006A13C7" w:rsidRPr="002F7052">
        <w:rPr>
          <w:rFonts w:eastAsia="Times New Roman" w:cs="Times New Roman"/>
          <w:kern w:val="32"/>
          <w:szCs w:val="24"/>
        </w:rPr>
        <w:t xml:space="preserve"> to 10=</w:t>
      </w:r>
      <w:r w:rsidR="006A13C7" w:rsidRPr="002F7052">
        <w:rPr>
          <w:rFonts w:eastAsia="Times New Roman" w:cs="Times New Roman"/>
          <w:i/>
          <w:iCs/>
          <w:kern w:val="32"/>
          <w:szCs w:val="24"/>
        </w:rPr>
        <w:t>very much</w:t>
      </w:r>
      <w:r w:rsidR="006A13C7" w:rsidRPr="002F7052">
        <w:rPr>
          <w:rFonts w:eastAsia="Times New Roman" w:cs="Times New Roman"/>
          <w:kern w:val="32"/>
          <w:szCs w:val="24"/>
        </w:rPr>
        <w:t>)</w:t>
      </w:r>
      <w:r w:rsidR="005708D4" w:rsidRPr="002F7052">
        <w:rPr>
          <w:rFonts w:eastAsia="Times New Roman" w:cs="Times New Roman"/>
          <w:kern w:val="32"/>
          <w:szCs w:val="24"/>
        </w:rPr>
        <w:t xml:space="preserve">, and time spent holding the image in mind </w:t>
      </w:r>
      <w:r w:rsidR="006A13C7" w:rsidRPr="002F7052">
        <w:rPr>
          <w:rFonts w:eastAsia="Times New Roman" w:cs="Times New Roman"/>
          <w:kern w:val="32"/>
          <w:szCs w:val="24"/>
        </w:rPr>
        <w:t xml:space="preserve">(0% - 100%) </w:t>
      </w:r>
      <w:r w:rsidR="005708D4" w:rsidRPr="002F7052">
        <w:rPr>
          <w:rFonts w:eastAsia="Times New Roman" w:cs="Times New Roman"/>
          <w:kern w:val="32"/>
          <w:szCs w:val="24"/>
        </w:rPr>
        <w:t xml:space="preserve">as manipulation checks. </w:t>
      </w:r>
      <w:bookmarkEnd w:id="27"/>
      <w:r w:rsidR="005708D4" w:rsidRPr="002F7052">
        <w:rPr>
          <w:rFonts w:eastAsia="Times New Roman" w:cs="Times New Roman"/>
          <w:kern w:val="32"/>
          <w:szCs w:val="24"/>
        </w:rPr>
        <w:t xml:space="preserve">For </w:t>
      </w:r>
      <w:r w:rsidR="005708D4" w:rsidRPr="002F7052">
        <w:rPr>
          <w:rFonts w:eastAsia="Times New Roman" w:cs="Times New Roman"/>
          <w:kern w:val="32"/>
          <w:szCs w:val="24"/>
        </w:rPr>
        <w:lastRenderedPageBreak/>
        <w:t>the Felt Security scale, participants rate how strongly they feel each of 6 items</w:t>
      </w:r>
      <w:r w:rsidRPr="002F7052">
        <w:rPr>
          <w:rFonts w:eastAsia="Times New Roman" w:cs="Times New Roman"/>
          <w:kern w:val="32"/>
          <w:szCs w:val="24"/>
        </w:rPr>
        <w:t xml:space="preserve"> </w:t>
      </w:r>
      <w:r w:rsidR="00A46861" w:rsidRPr="002F7052">
        <w:rPr>
          <w:rFonts w:eastAsia="Times New Roman" w:cs="Times New Roman"/>
          <w:kern w:val="32"/>
          <w:szCs w:val="24"/>
        </w:rPr>
        <w:t>(</w:t>
      </w:r>
      <w:r w:rsidRPr="002F7052">
        <w:rPr>
          <w:rFonts w:eastAsia="Times New Roman" w:cs="Times New Roman"/>
          <w:kern w:val="32"/>
          <w:szCs w:val="24"/>
        </w:rPr>
        <w:t xml:space="preserve">comforted, secure, supported, safe, loved </w:t>
      </w:r>
      <w:r w:rsidR="004731BC" w:rsidRPr="002F7052">
        <w:rPr>
          <w:rFonts w:eastAsia="Times New Roman" w:cs="Times New Roman"/>
          <w:kern w:val="32"/>
          <w:szCs w:val="24"/>
        </w:rPr>
        <w:t xml:space="preserve">and </w:t>
      </w:r>
      <w:r w:rsidRPr="002F7052">
        <w:rPr>
          <w:rFonts w:eastAsia="Times New Roman" w:cs="Times New Roman"/>
          <w:kern w:val="32"/>
          <w:szCs w:val="24"/>
        </w:rPr>
        <w:t>protected</w:t>
      </w:r>
      <w:r w:rsidR="00A46861" w:rsidRPr="002F7052">
        <w:rPr>
          <w:rFonts w:eastAsia="Times New Roman" w:cs="Times New Roman"/>
          <w:kern w:val="32"/>
          <w:szCs w:val="24"/>
        </w:rPr>
        <w:t>)</w:t>
      </w:r>
      <w:r w:rsidRPr="002F7052">
        <w:rPr>
          <w:rFonts w:eastAsia="Times New Roman" w:cs="Times New Roman"/>
          <w:kern w:val="32"/>
          <w:szCs w:val="24"/>
        </w:rPr>
        <w:t xml:space="preserve"> </w:t>
      </w:r>
      <w:r w:rsidR="004731BC" w:rsidRPr="002F7052">
        <w:rPr>
          <w:rFonts w:eastAsia="Times New Roman" w:cs="Times New Roman"/>
          <w:kern w:val="32"/>
          <w:szCs w:val="24"/>
        </w:rPr>
        <w:t>on a 6-point Likert scale (1=</w:t>
      </w:r>
      <w:r w:rsidR="004731BC" w:rsidRPr="002F7052">
        <w:rPr>
          <w:rFonts w:eastAsia="Times New Roman" w:cs="Times New Roman"/>
          <w:i/>
          <w:iCs/>
          <w:kern w:val="32"/>
          <w:szCs w:val="24"/>
        </w:rPr>
        <w:t>not at all</w:t>
      </w:r>
      <w:r w:rsidR="004731BC" w:rsidRPr="002F7052">
        <w:rPr>
          <w:rFonts w:eastAsia="Times New Roman" w:cs="Times New Roman"/>
          <w:kern w:val="32"/>
          <w:szCs w:val="24"/>
        </w:rPr>
        <w:t xml:space="preserve"> to 6=</w:t>
      </w:r>
      <w:r w:rsidR="004731BC" w:rsidRPr="002F7052">
        <w:rPr>
          <w:rFonts w:eastAsia="Times New Roman" w:cs="Times New Roman"/>
          <w:i/>
          <w:iCs/>
          <w:kern w:val="32"/>
          <w:szCs w:val="24"/>
        </w:rPr>
        <w:t>very much</w:t>
      </w:r>
      <w:r w:rsidR="004731BC" w:rsidRPr="002F7052">
        <w:rPr>
          <w:rFonts w:eastAsia="Times New Roman" w:cs="Times New Roman"/>
          <w:kern w:val="32"/>
          <w:szCs w:val="24"/>
        </w:rPr>
        <w:t>)</w:t>
      </w:r>
      <w:r w:rsidR="005708D4" w:rsidRPr="002F7052">
        <w:rPr>
          <w:rFonts w:eastAsia="Times New Roman" w:cs="Times New Roman"/>
          <w:kern w:val="32"/>
          <w:szCs w:val="24"/>
        </w:rPr>
        <w:t xml:space="preserve"> in the current moment</w:t>
      </w:r>
      <w:r w:rsidR="004731BC" w:rsidRPr="002F7052">
        <w:rPr>
          <w:rFonts w:eastAsia="Times New Roman" w:cs="Times New Roman"/>
          <w:kern w:val="32"/>
          <w:szCs w:val="24"/>
        </w:rPr>
        <w:t xml:space="preserve"> </w:t>
      </w:r>
      <w:r w:rsidRPr="002F7052">
        <w:rPr>
          <w:rFonts w:eastAsia="Times New Roman" w:cs="Times New Roman"/>
          <w:kern w:val="32"/>
          <w:szCs w:val="24"/>
        </w:rPr>
        <w:t>(α</w:t>
      </w:r>
      <w:r w:rsidR="00A46861" w:rsidRPr="002F7052">
        <w:rPr>
          <w:rFonts w:eastAsia="Times New Roman" w:cs="Times New Roman"/>
          <w:kern w:val="32"/>
          <w:szCs w:val="24"/>
        </w:rPr>
        <w:t xml:space="preserve"> </w:t>
      </w:r>
      <w:r w:rsidRPr="002F7052">
        <w:rPr>
          <w:rFonts w:eastAsia="Times New Roman" w:cs="Times New Roman"/>
          <w:kern w:val="32"/>
          <w:szCs w:val="24"/>
        </w:rPr>
        <w:t>=</w:t>
      </w:r>
      <w:r w:rsidR="00A46861" w:rsidRPr="002F7052">
        <w:rPr>
          <w:rFonts w:eastAsia="Times New Roman" w:cs="Times New Roman"/>
          <w:kern w:val="32"/>
          <w:szCs w:val="24"/>
        </w:rPr>
        <w:t xml:space="preserve"> </w:t>
      </w:r>
      <w:r w:rsidRPr="002F7052">
        <w:rPr>
          <w:rFonts w:eastAsia="Times New Roman" w:cs="Times New Roman"/>
          <w:kern w:val="32"/>
          <w:szCs w:val="24"/>
        </w:rPr>
        <w:t xml:space="preserve">0.97; </w:t>
      </w:r>
      <w:proofErr w:type="spellStart"/>
      <w:r w:rsidRPr="002F7052">
        <w:rPr>
          <w:rFonts w:eastAsia="Times New Roman" w:cs="Times New Roman"/>
          <w:kern w:val="32"/>
          <w:szCs w:val="24"/>
        </w:rPr>
        <w:t>Sood</w:t>
      </w:r>
      <w:proofErr w:type="spellEnd"/>
      <w:r w:rsidRPr="002F7052">
        <w:rPr>
          <w:rFonts w:eastAsia="Times New Roman" w:cs="Times New Roman"/>
          <w:kern w:val="32"/>
          <w:szCs w:val="24"/>
        </w:rPr>
        <w:t xml:space="preserve"> et al., 2021). </w:t>
      </w:r>
      <w:r w:rsidR="005708D4" w:rsidRPr="002F7052">
        <w:rPr>
          <w:rFonts w:eastAsia="Times New Roman" w:cs="Times New Roman"/>
          <w:kern w:val="32"/>
          <w:szCs w:val="24"/>
        </w:rPr>
        <w:t xml:space="preserve">Internal reliability was excellent </w:t>
      </w:r>
      <w:r w:rsidR="005708D4" w:rsidRPr="002F7052">
        <w:rPr>
          <w:rFonts w:cs="Times New Roman"/>
          <w:szCs w:val="24"/>
        </w:rPr>
        <w:t>i</w:t>
      </w:r>
      <w:r w:rsidRPr="002F7052">
        <w:rPr>
          <w:rFonts w:cs="Times New Roman"/>
          <w:szCs w:val="24"/>
        </w:rPr>
        <w:t>n the current study (α</w:t>
      </w:r>
      <w:r w:rsidR="00A46861" w:rsidRPr="002F7052">
        <w:rPr>
          <w:rFonts w:cs="Times New Roman"/>
          <w:szCs w:val="24"/>
        </w:rPr>
        <w:t xml:space="preserve"> </w:t>
      </w:r>
      <w:r w:rsidRPr="002F7052">
        <w:rPr>
          <w:rFonts w:cs="Times New Roman"/>
          <w:szCs w:val="24"/>
        </w:rPr>
        <w:t>=</w:t>
      </w:r>
      <w:r w:rsidR="00A46861" w:rsidRPr="002F7052">
        <w:rPr>
          <w:rFonts w:cs="Times New Roman"/>
          <w:szCs w:val="24"/>
        </w:rPr>
        <w:t xml:space="preserve"> </w:t>
      </w:r>
      <w:r w:rsidRPr="002F7052">
        <w:rPr>
          <w:rFonts w:cs="Times New Roman"/>
          <w:szCs w:val="24"/>
        </w:rPr>
        <w:t>0.95).</w:t>
      </w:r>
      <w:bookmarkStart w:id="28" w:name="_Toc135258417"/>
    </w:p>
    <w:p w14:paraId="2DC65852" w14:textId="35B30698" w:rsidR="006A13C7" w:rsidRPr="002F7052" w:rsidRDefault="00B85083" w:rsidP="007472C2">
      <w:pPr>
        <w:spacing w:after="240" w:line="480" w:lineRule="auto"/>
        <w:rPr>
          <w:rFonts w:eastAsia="Times New Roman" w:cs="Times New Roman"/>
          <w:b/>
          <w:kern w:val="32"/>
          <w:szCs w:val="24"/>
          <w:lang w:eastAsia="en-GB"/>
        </w:rPr>
      </w:pPr>
      <w:r w:rsidRPr="002F7052">
        <w:rPr>
          <w:rFonts w:eastAsia="Times New Roman" w:cs="Times New Roman"/>
          <w:b/>
          <w:kern w:val="32"/>
          <w:szCs w:val="24"/>
          <w:lang w:eastAsia="en-GB"/>
        </w:rPr>
        <w:t>Procedur</w:t>
      </w:r>
      <w:bookmarkEnd w:id="28"/>
      <w:r w:rsidR="006A13C7" w:rsidRPr="002F7052">
        <w:rPr>
          <w:rFonts w:eastAsia="Times New Roman" w:cs="Times New Roman"/>
          <w:b/>
          <w:kern w:val="32"/>
          <w:szCs w:val="24"/>
          <w:lang w:eastAsia="en-GB"/>
        </w:rPr>
        <w:t>e</w:t>
      </w:r>
    </w:p>
    <w:p w14:paraId="6888CC8B" w14:textId="77777777" w:rsidR="001B2327" w:rsidRPr="002F7052" w:rsidRDefault="00B85083" w:rsidP="001B2327">
      <w:pPr>
        <w:spacing w:after="240" w:line="480" w:lineRule="auto"/>
        <w:rPr>
          <w:rFonts w:eastAsia="Times New Roman" w:cs="Times New Roman"/>
          <w:kern w:val="32"/>
          <w:szCs w:val="24"/>
        </w:rPr>
      </w:pPr>
      <w:r w:rsidRPr="002F7052">
        <w:rPr>
          <w:rFonts w:eastAsia="Times New Roman" w:cs="Times New Roman"/>
          <w:kern w:val="32"/>
          <w:szCs w:val="24"/>
        </w:rPr>
        <w:tab/>
      </w:r>
      <w:r w:rsidR="006A13C7" w:rsidRPr="002F7052">
        <w:rPr>
          <w:rFonts w:eastAsia="Times New Roman" w:cs="Times New Roman"/>
          <w:kern w:val="32"/>
          <w:szCs w:val="24"/>
        </w:rPr>
        <w:t xml:space="preserve">Part 1 of the study involved giving informed consent and completing </w:t>
      </w:r>
      <w:r w:rsidRPr="002F7052">
        <w:rPr>
          <w:rFonts w:eastAsia="Times New Roman" w:cs="Times New Roman"/>
          <w:kern w:val="32"/>
          <w:szCs w:val="24"/>
        </w:rPr>
        <w:t>demographic question</w:t>
      </w:r>
      <w:r w:rsidR="006A13C7" w:rsidRPr="002F7052">
        <w:rPr>
          <w:rFonts w:eastAsia="Times New Roman" w:cs="Times New Roman"/>
          <w:kern w:val="32"/>
          <w:szCs w:val="24"/>
        </w:rPr>
        <w:t>s</w:t>
      </w:r>
      <w:r w:rsidRPr="002F7052">
        <w:rPr>
          <w:rFonts w:eastAsia="Times New Roman" w:cs="Times New Roman"/>
          <w:kern w:val="32"/>
          <w:szCs w:val="24"/>
        </w:rPr>
        <w:t xml:space="preserve"> and trait measures. </w:t>
      </w:r>
      <w:r w:rsidR="006A13C7" w:rsidRPr="002F7052">
        <w:rPr>
          <w:rFonts w:eastAsia="Times New Roman" w:cs="Times New Roman"/>
          <w:kern w:val="32"/>
          <w:szCs w:val="24"/>
        </w:rPr>
        <w:t>Participants</w:t>
      </w:r>
      <w:r w:rsidRPr="002F7052">
        <w:rPr>
          <w:rFonts w:eastAsia="Times New Roman" w:cs="Times New Roman"/>
          <w:kern w:val="32"/>
          <w:szCs w:val="24"/>
        </w:rPr>
        <w:t xml:space="preserve"> were </w:t>
      </w:r>
      <w:r w:rsidR="006A13C7" w:rsidRPr="002F7052">
        <w:rPr>
          <w:rFonts w:eastAsia="Times New Roman" w:cs="Times New Roman"/>
          <w:kern w:val="32"/>
          <w:szCs w:val="24"/>
        </w:rPr>
        <w:t xml:space="preserve">then informed that they would be contacted to complete Part 2 2-5 days later. </w:t>
      </w:r>
      <w:r w:rsidRPr="002F7052">
        <w:rPr>
          <w:rFonts w:eastAsia="Times New Roman" w:cs="Times New Roman"/>
          <w:kern w:val="32"/>
          <w:szCs w:val="24"/>
        </w:rPr>
        <w:t xml:space="preserve">The delay between </w:t>
      </w:r>
      <w:r w:rsidR="006A13C7" w:rsidRPr="002F7052">
        <w:rPr>
          <w:rFonts w:eastAsia="Times New Roman" w:cs="Times New Roman"/>
          <w:kern w:val="32"/>
          <w:szCs w:val="24"/>
        </w:rPr>
        <w:t>P</w:t>
      </w:r>
      <w:r w:rsidRPr="002F7052">
        <w:rPr>
          <w:rFonts w:eastAsia="Times New Roman" w:cs="Times New Roman"/>
          <w:kern w:val="32"/>
          <w:szCs w:val="24"/>
        </w:rPr>
        <w:t>art</w:t>
      </w:r>
      <w:r w:rsidR="006A13C7" w:rsidRPr="002F7052">
        <w:rPr>
          <w:rFonts w:eastAsia="Times New Roman" w:cs="Times New Roman"/>
          <w:kern w:val="32"/>
          <w:szCs w:val="24"/>
        </w:rPr>
        <w:t>s</w:t>
      </w:r>
      <w:r w:rsidRPr="002F7052">
        <w:rPr>
          <w:rFonts w:eastAsia="Times New Roman" w:cs="Times New Roman"/>
          <w:kern w:val="32"/>
          <w:szCs w:val="24"/>
        </w:rPr>
        <w:t xml:space="preserve"> 1 and 2 was to avoid </w:t>
      </w:r>
      <w:r w:rsidR="006A13C7" w:rsidRPr="002F7052">
        <w:rPr>
          <w:rFonts w:eastAsia="Times New Roman" w:cs="Times New Roman"/>
          <w:kern w:val="32"/>
          <w:szCs w:val="24"/>
        </w:rPr>
        <w:t>any inadvertent priming effects of the trait measures influencing the experimental paradigm.</w:t>
      </w:r>
      <w:r w:rsidRPr="002F7052">
        <w:rPr>
          <w:rFonts w:eastAsia="Times New Roman" w:cs="Times New Roman"/>
          <w:kern w:val="32"/>
          <w:szCs w:val="24"/>
        </w:rPr>
        <w:t xml:space="preserve"> </w:t>
      </w:r>
    </w:p>
    <w:p w14:paraId="50BBAAEF" w14:textId="04499715" w:rsidR="00B85083" w:rsidRPr="002F7052" w:rsidRDefault="00246FCE" w:rsidP="001B2327">
      <w:pPr>
        <w:spacing w:after="240" w:line="480" w:lineRule="auto"/>
        <w:ind w:firstLine="720"/>
        <w:rPr>
          <w:rFonts w:eastAsia="Times New Roman" w:cs="Times New Roman"/>
          <w:b/>
          <w:kern w:val="32"/>
          <w:szCs w:val="24"/>
          <w:lang w:eastAsia="en-GB"/>
        </w:rPr>
      </w:pPr>
      <w:r w:rsidRPr="002F7052">
        <w:rPr>
          <w:rFonts w:eastAsia="Times New Roman" w:cs="Times New Roman"/>
          <w:kern w:val="32"/>
          <w:szCs w:val="24"/>
        </w:rPr>
        <w:t>We asked p</w:t>
      </w:r>
      <w:r w:rsidR="00B85083" w:rsidRPr="002F7052">
        <w:rPr>
          <w:rFonts w:eastAsia="Times New Roman" w:cs="Times New Roman"/>
          <w:kern w:val="32"/>
          <w:szCs w:val="24"/>
        </w:rPr>
        <w:t xml:space="preserve">articipants to complete </w:t>
      </w:r>
      <w:r w:rsidR="00045C6E" w:rsidRPr="002F7052">
        <w:rPr>
          <w:rFonts w:eastAsia="Times New Roman" w:cs="Times New Roman"/>
          <w:kern w:val="32"/>
          <w:szCs w:val="24"/>
        </w:rPr>
        <w:t>P</w:t>
      </w:r>
      <w:r w:rsidR="00B85083" w:rsidRPr="002F7052">
        <w:rPr>
          <w:rFonts w:eastAsia="Times New Roman" w:cs="Times New Roman"/>
          <w:kern w:val="32"/>
          <w:szCs w:val="24"/>
        </w:rPr>
        <w:t>art</w:t>
      </w:r>
      <w:r w:rsidR="00045C6E" w:rsidRPr="002F7052">
        <w:rPr>
          <w:rFonts w:eastAsia="Times New Roman" w:cs="Times New Roman"/>
          <w:kern w:val="32"/>
          <w:szCs w:val="24"/>
        </w:rPr>
        <w:t xml:space="preserve"> 2</w:t>
      </w:r>
      <w:r w:rsidR="00B85083" w:rsidRPr="002F7052">
        <w:rPr>
          <w:rFonts w:eastAsia="Times New Roman" w:cs="Times New Roman"/>
          <w:kern w:val="32"/>
          <w:szCs w:val="24"/>
        </w:rPr>
        <w:t xml:space="preserve"> </w:t>
      </w:r>
      <w:r w:rsidR="006A13C7" w:rsidRPr="002F7052">
        <w:rPr>
          <w:rFonts w:eastAsia="Times New Roman" w:cs="Times New Roman"/>
          <w:kern w:val="32"/>
          <w:szCs w:val="24"/>
        </w:rPr>
        <w:t xml:space="preserve">alone, </w:t>
      </w:r>
      <w:r w:rsidR="00B85083" w:rsidRPr="002F7052">
        <w:rPr>
          <w:rFonts w:eastAsia="Times New Roman" w:cs="Times New Roman"/>
          <w:lang w:eastAsia="zh-CN"/>
        </w:rPr>
        <w:t>on a computer with unmuted sound, in a quiet space without distractions.</w:t>
      </w:r>
      <w:r w:rsidR="00B85083" w:rsidRPr="002F7052">
        <w:rPr>
          <w:rFonts w:eastAsia="Times New Roman" w:cs="Times New Roman"/>
          <w:kern w:val="32"/>
          <w:szCs w:val="24"/>
        </w:rPr>
        <w:t xml:space="preserve"> Participants were randomised through Qualtrics and allocated to the secure or insecure-avoidant attachment priming condition. </w:t>
      </w:r>
      <w:r w:rsidR="001B2327" w:rsidRPr="002F7052">
        <w:rPr>
          <w:rFonts w:eastAsia="Times New Roman" w:cs="Times New Roman"/>
          <w:kern w:val="32"/>
          <w:szCs w:val="24"/>
        </w:rPr>
        <w:t>They</w:t>
      </w:r>
      <w:r w:rsidR="00B85083" w:rsidRPr="002F7052">
        <w:rPr>
          <w:rFonts w:eastAsia="Times New Roman" w:cs="Times New Roman"/>
          <w:kern w:val="32"/>
          <w:szCs w:val="24"/>
        </w:rPr>
        <w:t xml:space="preserve"> completed </w:t>
      </w:r>
      <w:r w:rsidR="006A13C7" w:rsidRPr="002F7052">
        <w:rPr>
          <w:rFonts w:eastAsia="Times New Roman" w:cs="Times New Roman"/>
          <w:kern w:val="32"/>
          <w:szCs w:val="24"/>
        </w:rPr>
        <w:t xml:space="preserve">the </w:t>
      </w:r>
      <w:r w:rsidR="00B85083" w:rsidRPr="002F7052">
        <w:rPr>
          <w:rFonts w:eastAsia="Times New Roman" w:cs="Times New Roman"/>
          <w:kern w:val="32"/>
          <w:szCs w:val="24"/>
        </w:rPr>
        <w:t>state measures</w:t>
      </w:r>
      <w:r w:rsidR="006A13C7" w:rsidRPr="002F7052">
        <w:rPr>
          <w:rFonts w:eastAsia="Times New Roman" w:cs="Times New Roman"/>
          <w:kern w:val="32"/>
          <w:szCs w:val="24"/>
        </w:rPr>
        <w:t>,</w:t>
      </w:r>
      <w:r w:rsidR="00B85083" w:rsidRPr="002F7052">
        <w:rPr>
          <w:rFonts w:eastAsia="Times New Roman" w:cs="Times New Roman"/>
          <w:kern w:val="32"/>
          <w:szCs w:val="24"/>
        </w:rPr>
        <w:t xml:space="preserve"> listened to the </w:t>
      </w:r>
      <w:r w:rsidR="006A13C7" w:rsidRPr="002F7052">
        <w:rPr>
          <w:rFonts w:eastAsia="Times New Roman" w:cs="Times New Roman"/>
          <w:kern w:val="32"/>
          <w:szCs w:val="24"/>
        </w:rPr>
        <w:t>audio recording</w:t>
      </w:r>
      <w:r w:rsidR="00654E8F" w:rsidRPr="002F7052">
        <w:rPr>
          <w:rFonts w:eastAsia="Times New Roman" w:cs="Times New Roman"/>
          <w:kern w:val="32"/>
          <w:szCs w:val="24"/>
        </w:rPr>
        <w:t>,</w:t>
      </w:r>
      <w:r w:rsidR="00B85083" w:rsidRPr="002F7052">
        <w:rPr>
          <w:rFonts w:eastAsia="Times New Roman" w:cs="Times New Roman"/>
          <w:kern w:val="32"/>
          <w:szCs w:val="24"/>
        </w:rPr>
        <w:t xml:space="preserve"> then </w:t>
      </w:r>
      <w:r w:rsidR="00654E8F" w:rsidRPr="002F7052">
        <w:rPr>
          <w:rFonts w:eastAsia="Times New Roman" w:cs="Times New Roman"/>
          <w:kern w:val="32"/>
          <w:szCs w:val="24"/>
        </w:rPr>
        <w:t xml:space="preserve">repeated </w:t>
      </w:r>
      <w:r w:rsidR="00B85083" w:rsidRPr="002F7052">
        <w:rPr>
          <w:rFonts w:eastAsia="Times New Roman" w:cs="Times New Roman"/>
          <w:kern w:val="32"/>
          <w:szCs w:val="24"/>
        </w:rPr>
        <w:t>the state measures</w:t>
      </w:r>
      <w:r w:rsidR="006A13C7" w:rsidRPr="002F7052">
        <w:rPr>
          <w:rFonts w:eastAsia="Times New Roman" w:cs="Times New Roman"/>
          <w:kern w:val="32"/>
          <w:szCs w:val="24"/>
        </w:rPr>
        <w:t xml:space="preserve">, </w:t>
      </w:r>
      <w:r w:rsidR="00B85083" w:rsidRPr="002F7052">
        <w:rPr>
          <w:rFonts w:eastAsia="Times New Roman" w:cs="Times New Roman"/>
          <w:kern w:val="32"/>
          <w:szCs w:val="24"/>
        </w:rPr>
        <w:t xml:space="preserve">manipulation checks (felt security, vividness of </w:t>
      </w:r>
      <w:r w:rsidR="00654E8F" w:rsidRPr="002F7052">
        <w:rPr>
          <w:rFonts w:eastAsia="Times New Roman" w:cs="Times New Roman"/>
          <w:kern w:val="32"/>
          <w:szCs w:val="24"/>
        </w:rPr>
        <w:t xml:space="preserve">prime </w:t>
      </w:r>
      <w:r w:rsidR="00B85083" w:rsidRPr="002F7052">
        <w:rPr>
          <w:rFonts w:eastAsia="Times New Roman" w:cs="Times New Roman"/>
          <w:kern w:val="32"/>
          <w:szCs w:val="24"/>
        </w:rPr>
        <w:t>imagery</w:t>
      </w:r>
      <w:r w:rsidR="00654E8F" w:rsidRPr="002F7052">
        <w:rPr>
          <w:rFonts w:eastAsia="Times New Roman" w:cs="Times New Roman"/>
          <w:kern w:val="32"/>
          <w:szCs w:val="24"/>
        </w:rPr>
        <w:t>,</w:t>
      </w:r>
      <w:r w:rsidR="00B85083" w:rsidRPr="002F7052">
        <w:rPr>
          <w:rFonts w:eastAsia="Times New Roman" w:cs="Times New Roman"/>
          <w:kern w:val="32"/>
          <w:szCs w:val="24"/>
        </w:rPr>
        <w:t xml:space="preserve"> and percentage of time imagery was held in mind)</w:t>
      </w:r>
      <w:r w:rsidR="001B2327" w:rsidRPr="002F7052">
        <w:rPr>
          <w:rFonts w:eastAsia="Times New Roman" w:cs="Times New Roman"/>
          <w:kern w:val="32"/>
          <w:szCs w:val="24"/>
        </w:rPr>
        <w:t>,</w:t>
      </w:r>
      <w:r w:rsidR="00B85083" w:rsidRPr="002F7052">
        <w:rPr>
          <w:rFonts w:eastAsia="Times New Roman" w:cs="Times New Roman"/>
          <w:kern w:val="32"/>
          <w:szCs w:val="24"/>
        </w:rPr>
        <w:t xml:space="preserve"> and a mood repair task (to list the five best things in their life). Finally, </w:t>
      </w:r>
      <w:r w:rsidR="006A13C7" w:rsidRPr="002F7052">
        <w:rPr>
          <w:rFonts w:eastAsia="Times New Roman" w:cs="Times New Roman"/>
          <w:kern w:val="32"/>
          <w:szCs w:val="24"/>
        </w:rPr>
        <w:t>participants</w:t>
      </w:r>
      <w:r w:rsidR="00B85083" w:rsidRPr="002F7052">
        <w:rPr>
          <w:rFonts w:eastAsia="Times New Roman" w:cs="Times New Roman"/>
          <w:kern w:val="32"/>
          <w:szCs w:val="24"/>
        </w:rPr>
        <w:t xml:space="preserve"> were debriefed and thanked.</w:t>
      </w:r>
      <w:bookmarkStart w:id="29" w:name="_Toc98496277"/>
      <w:bookmarkStart w:id="30" w:name="_Toc99294610"/>
      <w:bookmarkStart w:id="31" w:name="_Toc101711207"/>
      <w:bookmarkStart w:id="32" w:name="_Toc103446052"/>
      <w:bookmarkStart w:id="33" w:name="_Toc103500693"/>
      <w:bookmarkStart w:id="34" w:name="_Toc103802901"/>
    </w:p>
    <w:p w14:paraId="4A996DC9" w14:textId="7068B9E5" w:rsidR="00B85083" w:rsidRPr="002F7052" w:rsidRDefault="00B85083" w:rsidP="007472C2">
      <w:pPr>
        <w:keepNext/>
        <w:keepLines/>
        <w:numPr>
          <w:ilvl w:val="1"/>
          <w:numId w:val="0"/>
        </w:numPr>
        <w:spacing w:after="240" w:line="480" w:lineRule="auto"/>
        <w:outlineLvl w:val="1"/>
        <w:rPr>
          <w:rFonts w:eastAsia="Times New Roman" w:cs="Times New Roman"/>
          <w:b/>
          <w:kern w:val="32"/>
          <w:szCs w:val="24"/>
          <w:lang w:eastAsia="en-GB"/>
        </w:rPr>
      </w:pPr>
      <w:bookmarkStart w:id="35" w:name="_Toc135258418"/>
      <w:r w:rsidRPr="002F7052">
        <w:rPr>
          <w:rFonts w:eastAsia="Times New Roman" w:cs="Times New Roman"/>
          <w:b/>
          <w:kern w:val="32"/>
          <w:szCs w:val="24"/>
          <w:lang w:eastAsia="en-GB"/>
        </w:rPr>
        <w:t xml:space="preserve">Data </w:t>
      </w:r>
      <w:r w:rsidR="0008697E" w:rsidRPr="002F7052">
        <w:rPr>
          <w:rFonts w:eastAsia="Times New Roman" w:cs="Times New Roman"/>
          <w:b/>
          <w:kern w:val="32"/>
          <w:szCs w:val="24"/>
          <w:lang w:eastAsia="en-GB"/>
        </w:rPr>
        <w:t>a</w:t>
      </w:r>
      <w:r w:rsidRPr="002F7052">
        <w:rPr>
          <w:rFonts w:eastAsia="Times New Roman" w:cs="Times New Roman"/>
          <w:b/>
          <w:kern w:val="32"/>
          <w:szCs w:val="24"/>
          <w:lang w:eastAsia="en-GB"/>
        </w:rPr>
        <w:t>nalysis</w:t>
      </w:r>
      <w:bookmarkEnd w:id="29"/>
      <w:bookmarkEnd w:id="30"/>
      <w:bookmarkEnd w:id="31"/>
      <w:bookmarkEnd w:id="32"/>
      <w:bookmarkEnd w:id="33"/>
      <w:bookmarkEnd w:id="34"/>
      <w:bookmarkEnd w:id="35"/>
    </w:p>
    <w:p w14:paraId="7B15A57D" w14:textId="6AADD01B" w:rsidR="00B85083"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r>
      <w:r w:rsidR="00654E8F" w:rsidRPr="002F7052">
        <w:rPr>
          <w:rFonts w:eastAsia="Times New Roman" w:cs="Times New Roman"/>
          <w:kern w:val="32"/>
          <w:szCs w:val="24"/>
        </w:rPr>
        <w:t xml:space="preserve">We used </w:t>
      </w:r>
      <w:r w:rsidRPr="002F7052">
        <w:rPr>
          <w:rFonts w:eastAsia="Times New Roman" w:cs="Times New Roman"/>
          <w:kern w:val="32"/>
          <w:szCs w:val="24"/>
        </w:rPr>
        <w:t xml:space="preserve">SPSS 28 for </w:t>
      </w:r>
      <w:r w:rsidR="00654E8F" w:rsidRPr="002F7052">
        <w:rPr>
          <w:rFonts w:eastAsia="Times New Roman" w:cs="Times New Roman"/>
          <w:kern w:val="32"/>
          <w:szCs w:val="24"/>
        </w:rPr>
        <w:t>all analyses</w:t>
      </w:r>
      <w:r w:rsidRPr="002F7052">
        <w:rPr>
          <w:rFonts w:eastAsia="Times New Roman" w:cs="Times New Roman"/>
          <w:kern w:val="32"/>
          <w:szCs w:val="24"/>
        </w:rPr>
        <w:t>. Participants w</w:t>
      </w:r>
      <w:r w:rsidR="00654E8F" w:rsidRPr="002F7052">
        <w:rPr>
          <w:rFonts w:eastAsia="Times New Roman" w:cs="Times New Roman"/>
          <w:kern w:val="32"/>
          <w:szCs w:val="24"/>
        </w:rPr>
        <w:t>ith</w:t>
      </w:r>
      <w:r w:rsidRPr="002F7052">
        <w:rPr>
          <w:rFonts w:eastAsia="Times New Roman" w:cs="Times New Roman"/>
          <w:kern w:val="32"/>
          <w:szCs w:val="24"/>
        </w:rPr>
        <w:t xml:space="preserve"> more than 5% of data</w:t>
      </w:r>
      <w:r w:rsidR="00654E8F" w:rsidRPr="002F7052">
        <w:rPr>
          <w:rFonts w:eastAsia="Times New Roman" w:cs="Times New Roman"/>
          <w:kern w:val="32"/>
          <w:szCs w:val="24"/>
        </w:rPr>
        <w:t xml:space="preserve"> missing</w:t>
      </w:r>
      <w:r w:rsidRPr="002F7052">
        <w:rPr>
          <w:rFonts w:eastAsia="Times New Roman" w:cs="Times New Roman"/>
          <w:kern w:val="32"/>
          <w:szCs w:val="24"/>
        </w:rPr>
        <w:t xml:space="preserve"> from any single measure</w:t>
      </w:r>
      <w:r w:rsidR="00654E8F" w:rsidRPr="002F7052">
        <w:rPr>
          <w:rFonts w:eastAsia="Times New Roman" w:cs="Times New Roman"/>
          <w:kern w:val="32"/>
          <w:szCs w:val="24"/>
        </w:rPr>
        <w:t xml:space="preserve"> were excluded</w:t>
      </w:r>
      <w:r w:rsidRPr="002F7052">
        <w:rPr>
          <w:rFonts w:eastAsia="Times New Roman" w:cs="Times New Roman"/>
          <w:kern w:val="32"/>
          <w:szCs w:val="24"/>
        </w:rPr>
        <w:t xml:space="preserve"> (</w:t>
      </w:r>
      <w:proofErr w:type="spellStart"/>
      <w:r w:rsidRPr="002F7052">
        <w:rPr>
          <w:rFonts w:eastAsia="Times New Roman" w:cs="Times New Roman"/>
          <w:kern w:val="32"/>
          <w:szCs w:val="24"/>
        </w:rPr>
        <w:t>Tabachnick</w:t>
      </w:r>
      <w:proofErr w:type="spellEnd"/>
      <w:r w:rsidRPr="002F7052">
        <w:rPr>
          <w:rFonts w:eastAsia="Times New Roman" w:cs="Times New Roman"/>
          <w:kern w:val="32"/>
          <w:szCs w:val="24"/>
        </w:rPr>
        <w:t xml:space="preserve"> </w:t>
      </w:r>
      <w:r w:rsidR="00C766A1" w:rsidRPr="002F7052">
        <w:rPr>
          <w:rFonts w:eastAsia="Times New Roman" w:cs="Times New Roman"/>
          <w:kern w:val="32"/>
          <w:szCs w:val="24"/>
        </w:rPr>
        <w:t>&amp;</w:t>
      </w:r>
      <w:r w:rsidRPr="002F7052">
        <w:rPr>
          <w:rFonts w:eastAsia="Times New Roman" w:cs="Times New Roman"/>
          <w:kern w:val="32"/>
          <w:szCs w:val="24"/>
        </w:rPr>
        <w:t xml:space="preserve"> </w:t>
      </w:r>
      <w:proofErr w:type="spellStart"/>
      <w:r w:rsidRPr="002F7052">
        <w:rPr>
          <w:rFonts w:eastAsia="Times New Roman" w:cs="Times New Roman"/>
          <w:kern w:val="32"/>
          <w:szCs w:val="24"/>
        </w:rPr>
        <w:t>Fidell</w:t>
      </w:r>
      <w:proofErr w:type="spellEnd"/>
      <w:r w:rsidRPr="002F7052">
        <w:rPr>
          <w:rFonts w:eastAsia="Times New Roman" w:cs="Times New Roman"/>
          <w:kern w:val="32"/>
          <w:szCs w:val="24"/>
        </w:rPr>
        <w:t>, 2013)</w:t>
      </w:r>
      <w:r w:rsidR="006A13C7" w:rsidRPr="002F7052">
        <w:rPr>
          <w:rFonts w:eastAsia="Times New Roman" w:cs="Times New Roman"/>
          <w:kern w:val="32"/>
          <w:szCs w:val="24"/>
        </w:rPr>
        <w:t xml:space="preserve">, as were participants with any data missing from </w:t>
      </w:r>
      <w:r w:rsidR="00045C6E" w:rsidRPr="002F7052">
        <w:rPr>
          <w:rFonts w:eastAsia="Times New Roman" w:cs="Times New Roman"/>
          <w:kern w:val="32"/>
          <w:szCs w:val="24"/>
        </w:rPr>
        <w:t>P</w:t>
      </w:r>
      <w:r w:rsidRPr="002F7052">
        <w:rPr>
          <w:rFonts w:eastAsia="Times New Roman" w:cs="Times New Roman"/>
          <w:kern w:val="32"/>
          <w:szCs w:val="24"/>
        </w:rPr>
        <w:t>art 2</w:t>
      </w:r>
      <w:r w:rsidR="00E8522D" w:rsidRPr="002F7052">
        <w:rPr>
          <w:rFonts w:eastAsia="Times New Roman" w:cs="Times New Roman"/>
          <w:kern w:val="32"/>
          <w:szCs w:val="24"/>
        </w:rPr>
        <w:t xml:space="preserve"> </w:t>
      </w:r>
      <w:r w:rsidR="006A13C7" w:rsidRPr="002F7052">
        <w:rPr>
          <w:rFonts w:eastAsia="Times New Roman" w:cs="Times New Roman"/>
          <w:kern w:val="32"/>
          <w:szCs w:val="24"/>
        </w:rPr>
        <w:t xml:space="preserve">or who had not completed the </w:t>
      </w:r>
      <w:r w:rsidRPr="002F7052">
        <w:rPr>
          <w:rFonts w:eastAsia="Times New Roman" w:cs="Times New Roman"/>
          <w:kern w:val="32"/>
          <w:szCs w:val="24"/>
        </w:rPr>
        <w:t>prime</w:t>
      </w:r>
      <w:r w:rsidR="00E8522D" w:rsidRPr="002F7052">
        <w:rPr>
          <w:rFonts w:eastAsia="Times New Roman" w:cs="Times New Roman"/>
          <w:kern w:val="32"/>
          <w:szCs w:val="24"/>
        </w:rPr>
        <w:t>. Nineteen</w:t>
      </w:r>
      <w:r w:rsidRPr="002F7052">
        <w:rPr>
          <w:rFonts w:eastAsia="Times New Roman" w:cs="Times New Roman"/>
          <w:kern w:val="32"/>
          <w:szCs w:val="24"/>
        </w:rPr>
        <w:t xml:space="preserve"> were excluded</w:t>
      </w:r>
      <w:r w:rsidR="00EB27B5" w:rsidRPr="002F7052">
        <w:rPr>
          <w:rFonts w:eastAsia="Times New Roman" w:cs="Times New Roman"/>
          <w:kern w:val="32"/>
          <w:szCs w:val="24"/>
        </w:rPr>
        <w:t xml:space="preserve"> in total</w:t>
      </w:r>
      <w:r w:rsidRPr="002F7052">
        <w:rPr>
          <w:rFonts w:eastAsia="Times New Roman" w:cs="Times New Roman"/>
          <w:kern w:val="32"/>
          <w:szCs w:val="24"/>
        </w:rPr>
        <w:t xml:space="preserve">. </w:t>
      </w:r>
    </w:p>
    <w:p w14:paraId="087A94B7" w14:textId="19EEC678" w:rsidR="00B85083"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r>
      <w:r w:rsidR="0046178C" w:rsidRPr="002F7052">
        <w:rPr>
          <w:rFonts w:eastAsia="Times New Roman" w:cs="Times New Roman"/>
          <w:kern w:val="32"/>
          <w:szCs w:val="24"/>
        </w:rPr>
        <w:t xml:space="preserve">We </w:t>
      </w:r>
      <w:r w:rsidR="00654E8F" w:rsidRPr="002F7052">
        <w:rPr>
          <w:rFonts w:eastAsia="Times New Roman" w:cs="Times New Roman"/>
          <w:kern w:val="32"/>
          <w:szCs w:val="24"/>
        </w:rPr>
        <w:t xml:space="preserve">checked </w:t>
      </w:r>
      <w:r w:rsidRPr="002F7052">
        <w:rPr>
          <w:rFonts w:eastAsia="Times New Roman" w:cs="Times New Roman"/>
          <w:kern w:val="32"/>
          <w:szCs w:val="24"/>
        </w:rPr>
        <w:t>assumptions by inspect</w:t>
      </w:r>
      <w:r w:rsidR="00654E8F" w:rsidRPr="002F7052">
        <w:rPr>
          <w:rFonts w:eastAsia="Times New Roman" w:cs="Times New Roman"/>
          <w:kern w:val="32"/>
          <w:szCs w:val="24"/>
        </w:rPr>
        <w:t>ing</w:t>
      </w:r>
      <w:r w:rsidRPr="002F7052">
        <w:rPr>
          <w:rFonts w:eastAsia="Times New Roman" w:cs="Times New Roman"/>
          <w:kern w:val="32"/>
          <w:szCs w:val="24"/>
        </w:rPr>
        <w:t xml:space="preserve"> histograms and </w:t>
      </w:r>
      <w:r w:rsidR="00EB27B5" w:rsidRPr="002F7052">
        <w:rPr>
          <w:rFonts w:eastAsia="Times New Roman" w:cs="Times New Roman"/>
          <w:kern w:val="32"/>
          <w:szCs w:val="24"/>
        </w:rPr>
        <w:t xml:space="preserve">completing </w:t>
      </w:r>
      <w:r w:rsidRPr="002F7052">
        <w:rPr>
          <w:rFonts w:eastAsia="Times New Roman" w:cs="Times New Roman"/>
          <w:kern w:val="32"/>
          <w:szCs w:val="24"/>
        </w:rPr>
        <w:t>normality tests (Field, 2018). The data w</w:t>
      </w:r>
      <w:r w:rsidR="00654E8F" w:rsidRPr="002F7052">
        <w:rPr>
          <w:rFonts w:eastAsia="Times New Roman" w:cs="Times New Roman"/>
          <w:kern w:val="32"/>
          <w:szCs w:val="24"/>
        </w:rPr>
        <w:t>ere</w:t>
      </w:r>
      <w:r w:rsidRPr="002F7052">
        <w:rPr>
          <w:rFonts w:eastAsia="Times New Roman" w:cs="Times New Roman"/>
          <w:kern w:val="32"/>
          <w:szCs w:val="24"/>
        </w:rPr>
        <w:t xml:space="preserve"> mostly normally distributed </w:t>
      </w:r>
      <w:r w:rsidR="001B2327" w:rsidRPr="002F7052">
        <w:rPr>
          <w:rFonts w:eastAsia="Times New Roman" w:cs="Times New Roman"/>
          <w:kern w:val="32"/>
          <w:szCs w:val="24"/>
        </w:rPr>
        <w:t>(</w:t>
      </w:r>
      <w:r w:rsidRPr="002F7052">
        <w:rPr>
          <w:rFonts w:eastAsia="Times New Roman" w:cs="Times New Roman"/>
          <w:kern w:val="32"/>
          <w:szCs w:val="24"/>
        </w:rPr>
        <w:t>Shapiro-Wilk</w:t>
      </w:r>
      <w:r w:rsidR="001B2327" w:rsidRPr="002F7052">
        <w:rPr>
          <w:rFonts w:eastAsia="Times New Roman" w:cs="Times New Roman"/>
          <w:kern w:val="32"/>
          <w:szCs w:val="24"/>
        </w:rPr>
        <w:t xml:space="preserve"> </w:t>
      </w:r>
      <w:r w:rsidRPr="002F7052">
        <w:rPr>
          <w:rFonts w:eastAsia="Times New Roman" w:cs="Times New Roman"/>
          <w:i/>
          <w:iCs/>
          <w:kern w:val="32"/>
          <w:szCs w:val="24"/>
        </w:rPr>
        <w:t xml:space="preserve">p </w:t>
      </w:r>
      <w:r w:rsidRPr="002F7052">
        <w:rPr>
          <w:rFonts w:eastAsia="Times New Roman" w:cs="Times New Roman"/>
          <w:kern w:val="32"/>
          <w:szCs w:val="24"/>
        </w:rPr>
        <w:t xml:space="preserve">&gt; 0.05). The persecution paranoia subscale was </w:t>
      </w:r>
      <w:r w:rsidR="001B2327" w:rsidRPr="002F7052">
        <w:rPr>
          <w:rFonts w:eastAsia="Times New Roman" w:cs="Times New Roman"/>
          <w:kern w:val="32"/>
          <w:szCs w:val="24"/>
        </w:rPr>
        <w:t>not</w:t>
      </w:r>
      <w:r w:rsidRPr="002F7052">
        <w:rPr>
          <w:rFonts w:eastAsia="Times New Roman" w:cs="Times New Roman"/>
          <w:kern w:val="32"/>
          <w:szCs w:val="24"/>
        </w:rPr>
        <w:t xml:space="preserve"> normal</w:t>
      </w:r>
      <w:r w:rsidR="001B2327" w:rsidRPr="002F7052">
        <w:rPr>
          <w:rFonts w:eastAsia="Times New Roman" w:cs="Times New Roman"/>
          <w:kern w:val="32"/>
          <w:szCs w:val="24"/>
        </w:rPr>
        <w:t>ly</w:t>
      </w:r>
      <w:r w:rsidRPr="002F7052">
        <w:rPr>
          <w:rFonts w:eastAsia="Times New Roman" w:cs="Times New Roman"/>
          <w:kern w:val="32"/>
          <w:szCs w:val="24"/>
        </w:rPr>
        <w:t xml:space="preserve"> distribut</w:t>
      </w:r>
      <w:r w:rsidR="001B2327" w:rsidRPr="002F7052">
        <w:rPr>
          <w:rFonts w:eastAsia="Times New Roman" w:cs="Times New Roman"/>
          <w:kern w:val="32"/>
          <w:szCs w:val="24"/>
        </w:rPr>
        <w:t>ed</w:t>
      </w:r>
      <w:r w:rsidRPr="002F7052">
        <w:rPr>
          <w:rFonts w:eastAsia="Times New Roman" w:cs="Times New Roman"/>
          <w:kern w:val="32"/>
          <w:szCs w:val="24"/>
        </w:rPr>
        <w:t xml:space="preserve"> for </w:t>
      </w:r>
      <w:r w:rsidR="00654E8F" w:rsidRPr="002F7052">
        <w:rPr>
          <w:rFonts w:eastAsia="Times New Roman" w:cs="Times New Roman"/>
          <w:kern w:val="32"/>
          <w:szCs w:val="24"/>
        </w:rPr>
        <w:t xml:space="preserve">both </w:t>
      </w:r>
      <w:r w:rsidRPr="002F7052">
        <w:rPr>
          <w:rFonts w:eastAsia="Times New Roman" w:cs="Times New Roman"/>
          <w:kern w:val="32"/>
          <w:szCs w:val="24"/>
        </w:rPr>
        <w:t>secure (</w:t>
      </w:r>
      <w:r w:rsidRPr="002F7052">
        <w:rPr>
          <w:rFonts w:eastAsia="Times New Roman" w:cs="Times New Roman"/>
          <w:i/>
          <w:iCs/>
          <w:kern w:val="32"/>
          <w:szCs w:val="24"/>
        </w:rPr>
        <w:t xml:space="preserve">p </w:t>
      </w:r>
      <w:r w:rsidRPr="002F7052">
        <w:rPr>
          <w:rFonts w:eastAsia="Times New Roman" w:cs="Times New Roman"/>
          <w:kern w:val="32"/>
          <w:szCs w:val="24"/>
        </w:rPr>
        <w:t>= 0.041) and avoidant groups (</w:t>
      </w:r>
      <w:r w:rsidRPr="002F7052">
        <w:rPr>
          <w:rFonts w:eastAsia="Times New Roman" w:cs="Times New Roman"/>
          <w:i/>
          <w:iCs/>
          <w:kern w:val="32"/>
          <w:szCs w:val="24"/>
        </w:rPr>
        <w:t>p</w:t>
      </w:r>
      <w:r w:rsidRPr="002F7052">
        <w:rPr>
          <w:rFonts w:eastAsia="Times New Roman" w:cs="Times New Roman"/>
          <w:kern w:val="32"/>
          <w:szCs w:val="24"/>
        </w:rPr>
        <w:t xml:space="preserve"> = 0.035), </w:t>
      </w:r>
      <w:r w:rsidR="00EB27B5" w:rsidRPr="002F7052">
        <w:rPr>
          <w:rFonts w:eastAsia="Times New Roman" w:cs="Times New Roman"/>
          <w:kern w:val="32"/>
          <w:szCs w:val="24"/>
        </w:rPr>
        <w:t>as</w:t>
      </w:r>
      <w:r w:rsidRPr="002F7052">
        <w:rPr>
          <w:rFonts w:eastAsia="Times New Roman" w:cs="Times New Roman"/>
          <w:kern w:val="32"/>
          <w:szCs w:val="24"/>
        </w:rPr>
        <w:t xml:space="preserve"> expected given recruitment criteria. As </w:t>
      </w:r>
      <w:r w:rsidR="00654E8F" w:rsidRPr="002F7052">
        <w:rPr>
          <w:rFonts w:eastAsia="Times New Roman" w:cs="Times New Roman"/>
          <w:kern w:val="32"/>
          <w:szCs w:val="24"/>
        </w:rPr>
        <w:t>this variable</w:t>
      </w:r>
      <w:r w:rsidRPr="002F7052">
        <w:rPr>
          <w:rFonts w:eastAsia="Times New Roman" w:cs="Times New Roman"/>
          <w:kern w:val="32"/>
          <w:szCs w:val="24"/>
        </w:rPr>
        <w:t xml:space="preserve"> was used to </w:t>
      </w:r>
      <w:r w:rsidR="00EB27B5" w:rsidRPr="002F7052">
        <w:rPr>
          <w:rFonts w:eastAsia="Times New Roman" w:cs="Times New Roman"/>
          <w:kern w:val="32"/>
          <w:szCs w:val="24"/>
        </w:rPr>
        <w:t xml:space="preserve">describe the sample and identify </w:t>
      </w:r>
      <w:r w:rsidR="00654E8F" w:rsidRPr="002F7052">
        <w:rPr>
          <w:rFonts w:eastAsia="Times New Roman" w:cs="Times New Roman"/>
          <w:kern w:val="32"/>
          <w:szCs w:val="24"/>
        </w:rPr>
        <w:t xml:space="preserve">any </w:t>
      </w:r>
      <w:r w:rsidRPr="002F7052">
        <w:rPr>
          <w:rFonts w:eastAsia="Times New Roman" w:cs="Times New Roman"/>
          <w:kern w:val="32"/>
          <w:szCs w:val="24"/>
        </w:rPr>
        <w:lastRenderedPageBreak/>
        <w:t xml:space="preserve">pre-manipulation differences between groups, </w:t>
      </w:r>
      <w:r w:rsidR="00654E8F" w:rsidRPr="002F7052">
        <w:rPr>
          <w:rFonts w:eastAsia="Times New Roman" w:cs="Times New Roman"/>
          <w:kern w:val="32"/>
          <w:szCs w:val="24"/>
        </w:rPr>
        <w:t>we did</w:t>
      </w:r>
      <w:r w:rsidRPr="002F7052">
        <w:rPr>
          <w:rFonts w:eastAsia="Times New Roman" w:cs="Times New Roman"/>
          <w:kern w:val="32"/>
          <w:szCs w:val="24"/>
        </w:rPr>
        <w:t xml:space="preserve"> not </w:t>
      </w:r>
      <w:r w:rsidR="001B2327" w:rsidRPr="002F7052">
        <w:rPr>
          <w:rFonts w:eastAsia="Times New Roman" w:cs="Times New Roman"/>
          <w:kern w:val="32"/>
          <w:szCs w:val="24"/>
        </w:rPr>
        <w:t xml:space="preserve">use </w:t>
      </w:r>
      <w:r w:rsidRPr="002F7052">
        <w:rPr>
          <w:rFonts w:eastAsia="Times New Roman" w:cs="Times New Roman"/>
          <w:kern w:val="32"/>
          <w:szCs w:val="24"/>
        </w:rPr>
        <w:t>transform</w:t>
      </w:r>
      <w:r w:rsidR="001B2327" w:rsidRPr="002F7052">
        <w:rPr>
          <w:rFonts w:eastAsia="Times New Roman" w:cs="Times New Roman"/>
          <w:kern w:val="32"/>
          <w:szCs w:val="24"/>
        </w:rPr>
        <w:t>ations</w:t>
      </w:r>
      <w:r w:rsidRPr="002F7052">
        <w:rPr>
          <w:rFonts w:eastAsia="Times New Roman" w:cs="Times New Roman"/>
          <w:kern w:val="32"/>
          <w:szCs w:val="24"/>
        </w:rPr>
        <w:t>. There were no outliers</w:t>
      </w:r>
      <w:r w:rsidR="00EB27B5" w:rsidRPr="002F7052">
        <w:rPr>
          <w:rFonts w:eastAsia="Times New Roman" w:cs="Times New Roman"/>
          <w:kern w:val="32"/>
          <w:szCs w:val="24"/>
        </w:rPr>
        <w:t xml:space="preserve"> (no</w:t>
      </w:r>
      <w:r w:rsidRPr="002F7052">
        <w:rPr>
          <w:rFonts w:eastAsia="Times New Roman" w:cs="Times New Roman"/>
          <w:kern w:val="32"/>
          <w:szCs w:val="24"/>
        </w:rPr>
        <w:t xml:space="preserve"> studentized residuals greater than ±3</w:t>
      </w:r>
      <w:r w:rsidR="00EB27B5" w:rsidRPr="002F7052">
        <w:rPr>
          <w:rFonts w:eastAsia="Times New Roman" w:cs="Times New Roman"/>
          <w:kern w:val="32"/>
          <w:szCs w:val="24"/>
        </w:rPr>
        <w:t>)</w:t>
      </w:r>
      <w:r w:rsidRPr="002F7052">
        <w:rPr>
          <w:rFonts w:eastAsia="Times New Roman" w:cs="Times New Roman"/>
          <w:kern w:val="32"/>
          <w:szCs w:val="24"/>
        </w:rPr>
        <w:t>.</w:t>
      </w:r>
    </w:p>
    <w:p w14:paraId="7FFB0A05" w14:textId="6976C3FD" w:rsidR="00B85083"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r>
      <w:r w:rsidR="00EB27B5" w:rsidRPr="002F7052">
        <w:rPr>
          <w:rFonts w:eastAsia="Times New Roman" w:cs="Times New Roman"/>
          <w:kern w:val="32"/>
          <w:szCs w:val="24"/>
        </w:rPr>
        <w:t>We used o</w:t>
      </w:r>
      <w:r w:rsidRPr="002F7052">
        <w:rPr>
          <w:rFonts w:eastAsia="Times New Roman" w:cs="Times New Roman"/>
          <w:kern w:val="32"/>
          <w:szCs w:val="24"/>
        </w:rPr>
        <w:t>ne-way Analyses of Variance (ANOVA</w:t>
      </w:r>
      <w:r w:rsidR="001B2327" w:rsidRPr="002F7052">
        <w:rPr>
          <w:rFonts w:eastAsia="Times New Roman" w:cs="Times New Roman"/>
          <w:kern w:val="32"/>
          <w:szCs w:val="24"/>
        </w:rPr>
        <w:t>s</w:t>
      </w:r>
      <w:r w:rsidRPr="002F7052">
        <w:rPr>
          <w:rFonts w:eastAsia="Times New Roman" w:cs="Times New Roman"/>
          <w:kern w:val="32"/>
          <w:szCs w:val="24"/>
        </w:rPr>
        <w:t xml:space="preserve">) to test pre-manipulation group differences on demographic characteristics, </w:t>
      </w:r>
      <w:r w:rsidR="00EB27B5" w:rsidRPr="002F7052">
        <w:rPr>
          <w:rFonts w:eastAsia="Times New Roman" w:cs="Times New Roman"/>
          <w:kern w:val="32"/>
          <w:szCs w:val="24"/>
        </w:rPr>
        <w:t>trait</w:t>
      </w:r>
      <w:r w:rsidRPr="002F7052">
        <w:rPr>
          <w:rFonts w:eastAsia="Times New Roman" w:cs="Times New Roman"/>
          <w:kern w:val="32"/>
          <w:szCs w:val="24"/>
        </w:rPr>
        <w:t xml:space="preserve"> measures and manipulation checks</w:t>
      </w:r>
      <w:r w:rsidR="00224CE6" w:rsidRPr="002F7052">
        <w:rPr>
          <w:rFonts w:eastAsia="Times New Roman" w:cs="Times New Roman"/>
          <w:kern w:val="32"/>
          <w:szCs w:val="24"/>
        </w:rPr>
        <w:t>, and c</w:t>
      </w:r>
      <w:r w:rsidRPr="002F7052">
        <w:rPr>
          <w:rFonts w:eastAsia="Times New Roman" w:cs="Times New Roman"/>
          <w:kern w:val="32"/>
          <w:szCs w:val="24"/>
        </w:rPr>
        <w:t xml:space="preserve">hi-square for gender. </w:t>
      </w:r>
      <w:r w:rsidR="0046178C" w:rsidRPr="002F7052">
        <w:rPr>
          <w:rFonts w:eastAsia="Times New Roman" w:cs="Times New Roman"/>
          <w:kern w:val="32"/>
          <w:szCs w:val="24"/>
        </w:rPr>
        <w:t xml:space="preserve">We </w:t>
      </w:r>
      <w:r w:rsidR="00224CE6" w:rsidRPr="002F7052">
        <w:rPr>
          <w:rFonts w:eastAsia="Times New Roman" w:cs="Times New Roman"/>
          <w:kern w:val="32"/>
          <w:szCs w:val="24"/>
        </w:rPr>
        <w:t xml:space="preserve">then </w:t>
      </w:r>
      <w:r w:rsidR="0046178C" w:rsidRPr="002F7052">
        <w:rPr>
          <w:rFonts w:eastAsia="Times New Roman" w:cs="Times New Roman"/>
          <w:kern w:val="32"/>
          <w:szCs w:val="24"/>
        </w:rPr>
        <w:t>conducte</w:t>
      </w:r>
      <w:r w:rsidRPr="002F7052">
        <w:rPr>
          <w:rFonts w:eastAsia="Times New Roman" w:cs="Times New Roman"/>
          <w:kern w:val="32"/>
          <w:szCs w:val="24"/>
        </w:rPr>
        <w:t>d two-way mixed-model ANOVAs, with one between-subject factor (</w:t>
      </w:r>
      <w:r w:rsidR="00EB27B5" w:rsidRPr="002F7052">
        <w:rPr>
          <w:rFonts w:eastAsia="Times New Roman" w:cs="Times New Roman"/>
          <w:kern w:val="32"/>
          <w:szCs w:val="24"/>
        </w:rPr>
        <w:t xml:space="preserve">prime condition: </w:t>
      </w:r>
      <w:r w:rsidRPr="002F7052">
        <w:rPr>
          <w:rFonts w:eastAsia="Times New Roman" w:cs="Times New Roman"/>
          <w:kern w:val="32"/>
          <w:szCs w:val="24"/>
        </w:rPr>
        <w:t>secure vs. insecure-avoidant attachment</w:t>
      </w:r>
      <w:r w:rsidR="00EB27B5" w:rsidRPr="002F7052">
        <w:rPr>
          <w:rFonts w:eastAsia="Times New Roman" w:cs="Times New Roman"/>
          <w:kern w:val="32"/>
          <w:szCs w:val="24"/>
        </w:rPr>
        <w:t xml:space="preserve"> imagery</w:t>
      </w:r>
      <w:r w:rsidRPr="002F7052">
        <w:rPr>
          <w:rFonts w:eastAsia="Times New Roman" w:cs="Times New Roman"/>
          <w:kern w:val="32"/>
          <w:szCs w:val="24"/>
        </w:rPr>
        <w:t>), and one within-subject factor (time: pre- vs. post-</w:t>
      </w:r>
      <w:r w:rsidR="00EB27B5" w:rsidRPr="002F7052">
        <w:rPr>
          <w:rFonts w:eastAsia="Times New Roman" w:cs="Times New Roman"/>
          <w:kern w:val="32"/>
          <w:szCs w:val="24"/>
        </w:rPr>
        <w:t>manipulation</w:t>
      </w:r>
      <w:r w:rsidRPr="002F7052">
        <w:rPr>
          <w:rFonts w:eastAsia="Times New Roman" w:cs="Times New Roman"/>
          <w:kern w:val="32"/>
          <w:szCs w:val="24"/>
        </w:rPr>
        <w:t>).</w:t>
      </w:r>
      <w:r w:rsidR="007C6A17" w:rsidRPr="002F7052">
        <w:rPr>
          <w:rFonts w:eastAsia="Times New Roman" w:cs="Times New Roman"/>
          <w:kern w:val="32"/>
          <w:szCs w:val="24"/>
        </w:rPr>
        <w:t xml:space="preserve"> The primed groups did not differ in </w:t>
      </w:r>
      <w:r w:rsidR="00246FCE" w:rsidRPr="002F7052">
        <w:rPr>
          <w:rFonts w:eastAsia="Times New Roman" w:cs="Times New Roman"/>
          <w:kern w:val="32"/>
          <w:szCs w:val="24"/>
        </w:rPr>
        <w:t>trait</w:t>
      </w:r>
      <w:r w:rsidR="007C6A17" w:rsidRPr="002F7052">
        <w:rPr>
          <w:rFonts w:eastAsia="Times New Roman" w:cs="Times New Roman"/>
          <w:kern w:val="32"/>
          <w:szCs w:val="24"/>
        </w:rPr>
        <w:t xml:space="preserve"> hallucinations, and so we did not include this as a covariate in our analyses.</w:t>
      </w:r>
    </w:p>
    <w:p w14:paraId="51468FD1" w14:textId="77777777" w:rsidR="00EB27B5" w:rsidRPr="002F7052" w:rsidRDefault="00EB27B5" w:rsidP="007472C2">
      <w:pPr>
        <w:spacing w:after="240" w:line="480" w:lineRule="auto"/>
        <w:rPr>
          <w:rFonts w:eastAsia="Times New Roman" w:cs="Times New Roman"/>
          <w:kern w:val="32"/>
          <w:szCs w:val="24"/>
        </w:rPr>
      </w:pPr>
    </w:p>
    <w:p w14:paraId="5CBC51FC" w14:textId="77777777" w:rsidR="00B85083" w:rsidRPr="002F7052" w:rsidRDefault="00B85083" w:rsidP="0008697E">
      <w:pPr>
        <w:spacing w:after="240" w:line="480" w:lineRule="auto"/>
        <w:jc w:val="center"/>
        <w:outlineLvl w:val="0"/>
        <w:rPr>
          <w:rFonts w:eastAsia="Times New Roman" w:cs="Times New Roman"/>
          <w:b/>
          <w:bCs/>
          <w:kern w:val="36"/>
          <w:szCs w:val="24"/>
          <w:lang w:eastAsia="en-GB"/>
        </w:rPr>
      </w:pPr>
      <w:bookmarkStart w:id="36" w:name="_Toc135258419"/>
      <w:r w:rsidRPr="002F7052">
        <w:rPr>
          <w:rFonts w:eastAsia="Times New Roman" w:cs="Times New Roman"/>
          <w:b/>
          <w:bCs/>
          <w:kern w:val="36"/>
          <w:szCs w:val="24"/>
          <w:lang w:eastAsia="en-GB"/>
        </w:rPr>
        <w:t>Results</w:t>
      </w:r>
      <w:bookmarkEnd w:id="36"/>
    </w:p>
    <w:p w14:paraId="3FA2073D" w14:textId="0F475DA1" w:rsidR="00B85083" w:rsidRPr="002F7052" w:rsidRDefault="00B85083" w:rsidP="007472C2">
      <w:pPr>
        <w:keepNext/>
        <w:keepLines/>
        <w:numPr>
          <w:ilvl w:val="1"/>
          <w:numId w:val="0"/>
        </w:numPr>
        <w:spacing w:after="240" w:line="480" w:lineRule="auto"/>
        <w:outlineLvl w:val="1"/>
        <w:rPr>
          <w:rFonts w:eastAsia="Times New Roman" w:cs="Times New Roman"/>
          <w:b/>
          <w:kern w:val="32"/>
          <w:szCs w:val="24"/>
          <w:lang w:eastAsia="en-GB"/>
        </w:rPr>
      </w:pPr>
      <w:bookmarkStart w:id="37" w:name="_Toc135258420"/>
      <w:r w:rsidRPr="002F7052">
        <w:rPr>
          <w:rFonts w:eastAsia="Times New Roman" w:cs="Times New Roman"/>
          <w:b/>
          <w:kern w:val="32"/>
          <w:szCs w:val="24"/>
          <w:lang w:eastAsia="en-GB"/>
        </w:rPr>
        <w:t>Pre-</w:t>
      </w:r>
      <w:r w:rsidR="00391012" w:rsidRPr="002F7052">
        <w:rPr>
          <w:rFonts w:eastAsia="Times New Roman" w:cs="Times New Roman"/>
          <w:b/>
          <w:kern w:val="32"/>
          <w:szCs w:val="24"/>
          <w:lang w:eastAsia="en-GB"/>
        </w:rPr>
        <w:t>m</w:t>
      </w:r>
      <w:r w:rsidRPr="002F7052">
        <w:rPr>
          <w:rFonts w:eastAsia="Times New Roman" w:cs="Times New Roman"/>
          <w:b/>
          <w:kern w:val="32"/>
          <w:szCs w:val="24"/>
          <w:lang w:eastAsia="en-GB"/>
        </w:rPr>
        <w:t xml:space="preserve">anipulation </w:t>
      </w:r>
      <w:r w:rsidR="00391012" w:rsidRPr="002F7052">
        <w:rPr>
          <w:rFonts w:eastAsia="Times New Roman" w:cs="Times New Roman"/>
          <w:b/>
          <w:kern w:val="32"/>
          <w:szCs w:val="24"/>
          <w:lang w:eastAsia="en-GB"/>
        </w:rPr>
        <w:t>b</w:t>
      </w:r>
      <w:r w:rsidRPr="002F7052">
        <w:rPr>
          <w:rFonts w:eastAsia="Times New Roman" w:cs="Times New Roman"/>
          <w:b/>
          <w:kern w:val="32"/>
          <w:szCs w:val="24"/>
          <w:lang w:eastAsia="en-GB"/>
        </w:rPr>
        <w:t>etween-</w:t>
      </w:r>
      <w:r w:rsidR="00391012" w:rsidRPr="002F7052">
        <w:rPr>
          <w:rFonts w:eastAsia="Times New Roman" w:cs="Times New Roman"/>
          <w:b/>
          <w:kern w:val="32"/>
          <w:szCs w:val="24"/>
          <w:lang w:eastAsia="en-GB"/>
        </w:rPr>
        <w:t>g</w:t>
      </w:r>
      <w:r w:rsidRPr="002F7052">
        <w:rPr>
          <w:rFonts w:eastAsia="Times New Roman" w:cs="Times New Roman"/>
          <w:b/>
          <w:kern w:val="32"/>
          <w:szCs w:val="24"/>
          <w:lang w:eastAsia="en-GB"/>
        </w:rPr>
        <w:t xml:space="preserve">roup </w:t>
      </w:r>
      <w:r w:rsidR="00391012" w:rsidRPr="002F7052">
        <w:rPr>
          <w:rFonts w:eastAsia="Times New Roman" w:cs="Times New Roman"/>
          <w:b/>
          <w:kern w:val="32"/>
          <w:szCs w:val="24"/>
          <w:lang w:eastAsia="en-GB"/>
        </w:rPr>
        <w:t>d</w:t>
      </w:r>
      <w:r w:rsidRPr="002F7052">
        <w:rPr>
          <w:rFonts w:eastAsia="Times New Roman" w:cs="Times New Roman"/>
          <w:b/>
          <w:kern w:val="32"/>
          <w:szCs w:val="24"/>
          <w:lang w:eastAsia="en-GB"/>
        </w:rPr>
        <w:t>ifferences</w:t>
      </w:r>
      <w:bookmarkEnd w:id="37"/>
    </w:p>
    <w:p w14:paraId="45FC8F11" w14:textId="6592F1C8" w:rsidR="00B85083"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t xml:space="preserve">Table 2 </w:t>
      </w:r>
      <w:r w:rsidR="00F97409" w:rsidRPr="002F7052">
        <w:rPr>
          <w:rFonts w:eastAsia="Times New Roman" w:cs="Times New Roman"/>
          <w:kern w:val="32"/>
          <w:szCs w:val="24"/>
        </w:rPr>
        <w:t>gives</w:t>
      </w:r>
      <w:r w:rsidRPr="002F7052">
        <w:rPr>
          <w:rFonts w:eastAsia="Times New Roman" w:cs="Times New Roman"/>
          <w:kern w:val="32"/>
          <w:szCs w:val="24"/>
        </w:rPr>
        <w:t xml:space="preserve"> descriptive statistics </w:t>
      </w:r>
      <w:r w:rsidR="00F97409" w:rsidRPr="002F7052">
        <w:rPr>
          <w:rFonts w:eastAsia="Times New Roman" w:cs="Times New Roman"/>
          <w:kern w:val="32"/>
          <w:szCs w:val="24"/>
        </w:rPr>
        <w:t xml:space="preserve">for demographic and trait measures </w:t>
      </w:r>
      <w:r w:rsidRPr="002F7052">
        <w:rPr>
          <w:rFonts w:eastAsia="Times New Roman" w:cs="Times New Roman"/>
          <w:kern w:val="32"/>
          <w:szCs w:val="24"/>
        </w:rPr>
        <w:t>pre-</w:t>
      </w:r>
      <w:r w:rsidR="00EB3B42" w:rsidRPr="002F7052">
        <w:rPr>
          <w:rFonts w:eastAsia="Times New Roman" w:cs="Times New Roman"/>
          <w:kern w:val="32"/>
          <w:szCs w:val="24"/>
        </w:rPr>
        <w:t>prime</w:t>
      </w:r>
      <w:r w:rsidR="00F97409" w:rsidRPr="002F7052">
        <w:rPr>
          <w:rFonts w:eastAsia="Times New Roman" w:cs="Times New Roman"/>
          <w:kern w:val="32"/>
          <w:szCs w:val="24"/>
        </w:rPr>
        <w:t xml:space="preserve">. There were no </w:t>
      </w:r>
      <w:r w:rsidRPr="002F7052">
        <w:rPr>
          <w:rFonts w:eastAsia="Times New Roman" w:cs="Times New Roman"/>
          <w:kern w:val="32"/>
          <w:szCs w:val="24"/>
        </w:rPr>
        <w:t xml:space="preserve">differences between </w:t>
      </w:r>
      <w:r w:rsidR="00F97409" w:rsidRPr="002F7052">
        <w:rPr>
          <w:rFonts w:eastAsia="Times New Roman" w:cs="Times New Roman"/>
          <w:kern w:val="32"/>
          <w:szCs w:val="24"/>
        </w:rPr>
        <w:t xml:space="preserve">the </w:t>
      </w:r>
      <w:r w:rsidRPr="002F7052">
        <w:rPr>
          <w:rFonts w:eastAsia="Times New Roman" w:cs="Times New Roman"/>
          <w:kern w:val="32"/>
          <w:szCs w:val="24"/>
        </w:rPr>
        <w:t xml:space="preserve">groups in </w:t>
      </w:r>
      <w:r w:rsidR="00F97409" w:rsidRPr="002F7052">
        <w:rPr>
          <w:rFonts w:eastAsia="Times New Roman" w:cs="Times New Roman"/>
          <w:kern w:val="32"/>
          <w:szCs w:val="24"/>
        </w:rPr>
        <w:t xml:space="preserve">terms of </w:t>
      </w:r>
      <w:r w:rsidRPr="002F7052">
        <w:rPr>
          <w:rFonts w:eastAsia="Times New Roman" w:cs="Times New Roman"/>
          <w:kern w:val="32"/>
          <w:szCs w:val="24"/>
        </w:rPr>
        <w:t xml:space="preserve">age or </w:t>
      </w:r>
      <w:r w:rsidR="00246FCE" w:rsidRPr="002F7052">
        <w:rPr>
          <w:rFonts w:eastAsia="Times New Roman" w:cs="Times New Roman"/>
          <w:kern w:val="32"/>
          <w:szCs w:val="24"/>
        </w:rPr>
        <w:t xml:space="preserve">any </w:t>
      </w:r>
      <w:r w:rsidRPr="002F7052">
        <w:rPr>
          <w:rFonts w:eastAsia="Times New Roman" w:cs="Times New Roman"/>
          <w:kern w:val="32"/>
          <w:szCs w:val="24"/>
        </w:rPr>
        <w:t>trait measures</w:t>
      </w:r>
      <w:r w:rsidR="00F97409" w:rsidRPr="002F7052">
        <w:rPr>
          <w:rFonts w:eastAsia="Times New Roman" w:cs="Times New Roman"/>
          <w:kern w:val="32"/>
          <w:szCs w:val="24"/>
        </w:rPr>
        <w:t xml:space="preserve"> (</w:t>
      </w:r>
      <w:r w:rsidR="00F97409" w:rsidRPr="002F7052">
        <w:rPr>
          <w:rFonts w:eastAsia="Times New Roman" w:cs="Times New Roman"/>
          <w:i/>
          <w:iCs/>
          <w:kern w:val="32"/>
          <w:szCs w:val="24"/>
        </w:rPr>
        <w:t xml:space="preserve">p </w:t>
      </w:r>
      <w:r w:rsidR="00F97409" w:rsidRPr="002F7052">
        <w:rPr>
          <w:rFonts w:eastAsia="Times New Roman" w:cs="Times New Roman"/>
          <w:kern w:val="32"/>
          <w:szCs w:val="24"/>
        </w:rPr>
        <w:t>&gt; 0.05) or</w:t>
      </w:r>
      <w:r w:rsidRPr="002F7052">
        <w:rPr>
          <w:rFonts w:eastAsia="Times New Roman" w:cs="Times New Roman"/>
          <w:kern w:val="32"/>
          <w:szCs w:val="24"/>
        </w:rPr>
        <w:t xml:space="preserve"> gender </w:t>
      </w:r>
      <w:r w:rsidRPr="002F7052">
        <w:rPr>
          <w:rFonts w:eastAsia="Times New Roman" w:cs="Times New Roman"/>
          <w:lang w:eastAsia="zh-CN"/>
        </w:rPr>
        <w:t>(</w:t>
      </w:r>
      <w:r w:rsidRPr="002F7052">
        <w:rPr>
          <w:rFonts w:eastAsia="Times New Roman" w:cs="Times New Roman"/>
          <w:i/>
          <w:iCs/>
          <w:lang w:eastAsia="zh-CN"/>
        </w:rPr>
        <w:t>X</w:t>
      </w:r>
      <w:r w:rsidRPr="002F7052">
        <w:rPr>
          <w:rFonts w:eastAsia="Times New Roman" w:cs="Times New Roman"/>
          <w:i/>
          <w:iCs/>
          <w:vertAlign w:val="superscript"/>
          <w:lang w:eastAsia="zh-CN"/>
        </w:rPr>
        <w:t xml:space="preserve">2 </w:t>
      </w:r>
      <w:r w:rsidRPr="002F7052">
        <w:rPr>
          <w:rFonts w:eastAsia="Times New Roman" w:cs="Times New Roman"/>
          <w:lang w:eastAsia="zh-CN"/>
        </w:rPr>
        <w:t xml:space="preserve">(3) = 2.82, </w:t>
      </w:r>
      <w:r w:rsidRPr="002F7052">
        <w:rPr>
          <w:rFonts w:eastAsia="Times New Roman" w:cs="Times New Roman"/>
          <w:i/>
          <w:iCs/>
          <w:lang w:eastAsia="zh-CN"/>
        </w:rPr>
        <w:t>p</w:t>
      </w:r>
      <w:r w:rsidR="007167C7" w:rsidRPr="002F7052">
        <w:rPr>
          <w:rFonts w:eastAsia="Times New Roman" w:cs="Times New Roman"/>
          <w:i/>
          <w:iCs/>
          <w:lang w:eastAsia="zh-CN"/>
        </w:rPr>
        <w:t xml:space="preserve"> </w:t>
      </w:r>
      <w:r w:rsidRPr="002F7052">
        <w:rPr>
          <w:rFonts w:eastAsia="Times New Roman" w:cs="Times New Roman"/>
          <w:lang w:eastAsia="zh-CN"/>
        </w:rPr>
        <w:t>=</w:t>
      </w:r>
      <w:r w:rsidR="007167C7" w:rsidRPr="002F7052">
        <w:rPr>
          <w:rFonts w:eastAsia="Times New Roman" w:cs="Times New Roman"/>
          <w:lang w:eastAsia="zh-CN"/>
        </w:rPr>
        <w:t xml:space="preserve"> </w:t>
      </w:r>
      <w:r w:rsidRPr="002F7052">
        <w:rPr>
          <w:rFonts w:eastAsia="Times New Roman" w:cs="Times New Roman"/>
          <w:lang w:eastAsia="zh-CN"/>
        </w:rPr>
        <w:t>0.42).</w:t>
      </w:r>
      <w:r w:rsidRPr="002F7052">
        <w:rPr>
          <w:rFonts w:eastAsia="Times New Roman" w:cs="Times New Roman"/>
          <w:kern w:val="32"/>
          <w:szCs w:val="24"/>
        </w:rPr>
        <w:t xml:space="preserve"> </w:t>
      </w:r>
    </w:p>
    <w:p w14:paraId="33F9DFAD" w14:textId="2AFA2511" w:rsidR="004F7BCB" w:rsidRPr="002F7052" w:rsidRDefault="004F7BCB" w:rsidP="004F7BCB">
      <w:pPr>
        <w:spacing w:after="240" w:line="480" w:lineRule="auto"/>
        <w:jc w:val="center"/>
        <w:rPr>
          <w:rFonts w:eastAsia="Times New Roman" w:cs="Times New Roman"/>
          <w:kern w:val="32"/>
          <w:szCs w:val="24"/>
        </w:rPr>
      </w:pPr>
      <w:r w:rsidRPr="002F7052">
        <w:rPr>
          <w:rFonts w:eastAsia="Times New Roman" w:cs="Times New Roman"/>
          <w:kern w:val="32"/>
          <w:szCs w:val="24"/>
        </w:rPr>
        <w:t>Table 2 about here</w:t>
      </w:r>
    </w:p>
    <w:p w14:paraId="05096C33" w14:textId="4B7E7F6A" w:rsidR="00B85083" w:rsidRPr="002F7052" w:rsidRDefault="00B85083" w:rsidP="007472C2">
      <w:pPr>
        <w:keepNext/>
        <w:keepLines/>
        <w:numPr>
          <w:ilvl w:val="1"/>
          <w:numId w:val="0"/>
        </w:numPr>
        <w:spacing w:after="240" w:line="480" w:lineRule="auto"/>
        <w:outlineLvl w:val="1"/>
        <w:rPr>
          <w:rFonts w:eastAsia="Times New Roman" w:cs="Times New Roman"/>
          <w:b/>
          <w:kern w:val="32"/>
          <w:szCs w:val="24"/>
          <w:lang w:eastAsia="en-GB"/>
        </w:rPr>
      </w:pPr>
      <w:bookmarkStart w:id="38" w:name="_Toc135258421"/>
      <w:r w:rsidRPr="002F7052">
        <w:rPr>
          <w:rFonts w:eastAsia="Times New Roman" w:cs="Times New Roman"/>
          <w:b/>
          <w:kern w:val="32"/>
          <w:szCs w:val="24"/>
          <w:lang w:eastAsia="en-GB"/>
        </w:rPr>
        <w:t xml:space="preserve">Manipulation </w:t>
      </w:r>
      <w:r w:rsidR="00391012" w:rsidRPr="002F7052">
        <w:rPr>
          <w:rFonts w:eastAsia="Times New Roman" w:cs="Times New Roman"/>
          <w:b/>
          <w:kern w:val="32"/>
          <w:szCs w:val="24"/>
          <w:lang w:eastAsia="en-GB"/>
        </w:rPr>
        <w:t>c</w:t>
      </w:r>
      <w:r w:rsidRPr="002F7052">
        <w:rPr>
          <w:rFonts w:eastAsia="Times New Roman" w:cs="Times New Roman"/>
          <w:b/>
          <w:kern w:val="32"/>
          <w:szCs w:val="24"/>
          <w:lang w:eastAsia="en-GB"/>
        </w:rPr>
        <w:t>hecks</w:t>
      </w:r>
      <w:bookmarkEnd w:id="38"/>
    </w:p>
    <w:p w14:paraId="55889F04" w14:textId="10A5CAED" w:rsidR="00B85083" w:rsidRPr="002F7052" w:rsidRDefault="00B85083" w:rsidP="007472C2">
      <w:pPr>
        <w:spacing w:after="240" w:line="480" w:lineRule="auto"/>
        <w:rPr>
          <w:rFonts w:cs="Times New Roman"/>
          <w:szCs w:val="24"/>
        </w:rPr>
      </w:pPr>
      <w:r w:rsidRPr="002F7052">
        <w:rPr>
          <w:rFonts w:eastAsia="Times New Roman" w:cs="Times New Roman"/>
          <w:kern w:val="32"/>
          <w:szCs w:val="24"/>
        </w:rPr>
        <w:tab/>
      </w:r>
      <w:r w:rsidR="005D3A18" w:rsidRPr="002F7052">
        <w:rPr>
          <w:rFonts w:eastAsia="Times New Roman" w:cs="Times New Roman"/>
          <w:kern w:val="32"/>
          <w:szCs w:val="24"/>
        </w:rPr>
        <w:t xml:space="preserve">We found no </w:t>
      </w:r>
      <w:r w:rsidRPr="002F7052">
        <w:rPr>
          <w:rFonts w:eastAsia="Times New Roman" w:cs="Times New Roman"/>
          <w:kern w:val="32"/>
          <w:szCs w:val="24"/>
        </w:rPr>
        <w:t xml:space="preserve">differences between groups in </w:t>
      </w:r>
      <w:r w:rsidR="00F97409" w:rsidRPr="002F7052">
        <w:rPr>
          <w:rFonts w:eastAsia="Times New Roman" w:cs="Times New Roman"/>
          <w:kern w:val="32"/>
          <w:szCs w:val="24"/>
        </w:rPr>
        <w:t xml:space="preserve">vividness of </w:t>
      </w:r>
      <w:r w:rsidRPr="002F7052">
        <w:rPr>
          <w:rFonts w:eastAsia="Times New Roman" w:cs="Times New Roman"/>
          <w:kern w:val="32"/>
          <w:szCs w:val="24"/>
        </w:rPr>
        <w:t>image</w:t>
      </w:r>
      <w:r w:rsidR="00F97409" w:rsidRPr="002F7052">
        <w:rPr>
          <w:rFonts w:eastAsia="Times New Roman" w:cs="Times New Roman"/>
          <w:kern w:val="32"/>
          <w:szCs w:val="24"/>
        </w:rPr>
        <w:t>ry</w:t>
      </w:r>
      <w:r w:rsidRPr="002F7052">
        <w:rPr>
          <w:rFonts w:eastAsia="Times New Roman" w:cs="Times New Roman"/>
          <w:kern w:val="32"/>
          <w:szCs w:val="24"/>
        </w:rPr>
        <w:t xml:space="preserve">, </w:t>
      </w:r>
      <w:proofErr w:type="gramStart"/>
      <w:r w:rsidRPr="002F7052">
        <w:rPr>
          <w:rFonts w:cs="Times New Roman"/>
          <w:i/>
          <w:iCs/>
          <w:szCs w:val="24"/>
        </w:rPr>
        <w:t>F</w:t>
      </w:r>
      <w:r w:rsidRPr="002F7052">
        <w:rPr>
          <w:rFonts w:cs="Times New Roman"/>
          <w:szCs w:val="24"/>
        </w:rPr>
        <w:t>(</w:t>
      </w:r>
      <w:proofErr w:type="gramEnd"/>
      <w:r w:rsidRPr="002F7052">
        <w:rPr>
          <w:rFonts w:cs="Times New Roman"/>
          <w:szCs w:val="24"/>
        </w:rPr>
        <w:t>1, 60)</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0.12, </w:t>
      </w:r>
      <w:r w:rsidRPr="002F7052">
        <w:rPr>
          <w:rFonts w:cs="Times New Roman"/>
          <w:i/>
          <w:iCs/>
          <w:szCs w:val="24"/>
        </w:rPr>
        <w:t>p</w:t>
      </w:r>
      <w:r w:rsidR="002121B3" w:rsidRPr="002F7052">
        <w:rPr>
          <w:rFonts w:cs="Times New Roman"/>
          <w:i/>
          <w:iCs/>
          <w:szCs w:val="24"/>
        </w:rPr>
        <w:t xml:space="preserve"> </w:t>
      </w:r>
      <w:r w:rsidRPr="002F7052">
        <w:rPr>
          <w:rFonts w:cs="Times New Roman"/>
          <w:szCs w:val="24"/>
        </w:rPr>
        <w:t>=</w:t>
      </w:r>
      <w:r w:rsidR="002121B3" w:rsidRPr="002F7052">
        <w:rPr>
          <w:rFonts w:cs="Times New Roman"/>
          <w:szCs w:val="24"/>
        </w:rPr>
        <w:t xml:space="preserve"> </w:t>
      </w:r>
      <w:r w:rsidRPr="002F7052">
        <w:rPr>
          <w:rFonts w:cs="Times New Roman"/>
          <w:szCs w:val="24"/>
        </w:rPr>
        <w:t xml:space="preserve">0.733, </w:t>
      </w:r>
      <w:r w:rsidR="005D3A18" w:rsidRPr="002F7052">
        <w:rPr>
          <w:rFonts w:cs="Times New Roman"/>
          <w:szCs w:val="24"/>
        </w:rPr>
        <w:t xml:space="preserve">or </w:t>
      </w:r>
      <w:r w:rsidRPr="002F7052">
        <w:rPr>
          <w:rFonts w:cs="Times New Roman"/>
          <w:szCs w:val="24"/>
        </w:rPr>
        <w:t xml:space="preserve">time the image was held in mind, </w:t>
      </w:r>
      <w:r w:rsidRPr="002F7052">
        <w:rPr>
          <w:rFonts w:cs="Times New Roman"/>
          <w:i/>
          <w:iCs/>
          <w:szCs w:val="24"/>
        </w:rPr>
        <w:t>F</w:t>
      </w:r>
      <w:r w:rsidRPr="002F7052">
        <w:rPr>
          <w:rFonts w:cs="Times New Roman"/>
          <w:szCs w:val="24"/>
        </w:rPr>
        <w:t>(1, 60)</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0.19, </w:t>
      </w:r>
      <w:r w:rsidRPr="002F7052">
        <w:rPr>
          <w:rFonts w:cs="Times New Roman"/>
          <w:i/>
          <w:iCs/>
          <w:szCs w:val="24"/>
        </w:rPr>
        <w:t>p</w:t>
      </w:r>
      <w:r w:rsidR="002121B3" w:rsidRPr="002F7052">
        <w:rPr>
          <w:rFonts w:cs="Times New Roman"/>
          <w:i/>
          <w:iCs/>
          <w:szCs w:val="24"/>
        </w:rPr>
        <w:t xml:space="preserve"> </w:t>
      </w:r>
      <w:r w:rsidRPr="002F7052">
        <w:rPr>
          <w:rFonts w:cs="Times New Roman"/>
          <w:szCs w:val="24"/>
        </w:rPr>
        <w:t>=</w:t>
      </w:r>
      <w:r w:rsidR="002121B3" w:rsidRPr="002F7052">
        <w:rPr>
          <w:rFonts w:cs="Times New Roman"/>
          <w:szCs w:val="24"/>
        </w:rPr>
        <w:t xml:space="preserve"> </w:t>
      </w:r>
      <w:r w:rsidRPr="002F7052">
        <w:rPr>
          <w:rFonts w:cs="Times New Roman"/>
          <w:szCs w:val="24"/>
        </w:rPr>
        <w:t xml:space="preserve">0.664. </w:t>
      </w:r>
      <w:r w:rsidR="00EB3B42" w:rsidRPr="002F7052">
        <w:rPr>
          <w:rFonts w:cs="Times New Roman"/>
          <w:szCs w:val="24"/>
        </w:rPr>
        <w:t>As predicted, f</w:t>
      </w:r>
      <w:r w:rsidRPr="002F7052">
        <w:rPr>
          <w:rFonts w:cs="Times New Roman"/>
          <w:szCs w:val="24"/>
        </w:rPr>
        <w:t xml:space="preserve">elt security was effectively manipulated, </w:t>
      </w:r>
      <w:proofErr w:type="gramStart"/>
      <w:r w:rsidRPr="002F7052">
        <w:rPr>
          <w:rFonts w:cs="Times New Roman"/>
          <w:i/>
          <w:iCs/>
          <w:szCs w:val="24"/>
        </w:rPr>
        <w:t>F</w:t>
      </w:r>
      <w:r w:rsidRPr="002F7052">
        <w:rPr>
          <w:rFonts w:cs="Times New Roman"/>
          <w:szCs w:val="24"/>
        </w:rPr>
        <w:t>(</w:t>
      </w:r>
      <w:proofErr w:type="gramEnd"/>
      <w:r w:rsidRPr="002F7052">
        <w:rPr>
          <w:rFonts w:cs="Times New Roman"/>
          <w:szCs w:val="24"/>
        </w:rPr>
        <w:t>1, 60)</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23.73, </w:t>
      </w:r>
      <w:r w:rsidRPr="002F7052">
        <w:rPr>
          <w:rFonts w:cs="Times New Roman"/>
          <w:i/>
          <w:iCs/>
          <w:szCs w:val="24"/>
        </w:rPr>
        <w:t>p</w:t>
      </w:r>
      <w:r w:rsidR="002121B3" w:rsidRPr="002F7052">
        <w:rPr>
          <w:rFonts w:cs="Times New Roman"/>
          <w:i/>
          <w:iCs/>
          <w:szCs w:val="24"/>
        </w:rPr>
        <w:t xml:space="preserve"> </w:t>
      </w:r>
      <w:r w:rsidRPr="002F7052">
        <w:rPr>
          <w:rFonts w:cs="Times New Roman"/>
          <w:szCs w:val="24"/>
        </w:rPr>
        <w:t>&lt;</w:t>
      </w:r>
      <w:r w:rsidR="002121B3" w:rsidRPr="002F7052">
        <w:rPr>
          <w:rFonts w:cs="Times New Roman"/>
          <w:szCs w:val="24"/>
        </w:rPr>
        <w:t xml:space="preserve"> </w:t>
      </w:r>
      <w:r w:rsidRPr="002F7052">
        <w:rPr>
          <w:rFonts w:cs="Times New Roman"/>
          <w:szCs w:val="24"/>
        </w:rPr>
        <w:t>0.001; the secure</w:t>
      </w:r>
      <w:r w:rsidR="004F7CF2" w:rsidRPr="002F7052">
        <w:rPr>
          <w:rFonts w:cs="Times New Roman"/>
          <w:szCs w:val="24"/>
        </w:rPr>
        <w:t xml:space="preserve"> attachment </w:t>
      </w:r>
      <w:r w:rsidRPr="002F7052">
        <w:rPr>
          <w:rFonts w:cs="Times New Roman"/>
          <w:szCs w:val="24"/>
        </w:rPr>
        <w:t xml:space="preserve">group reported higher </w:t>
      </w:r>
      <w:r w:rsidR="00F97409" w:rsidRPr="002F7052">
        <w:rPr>
          <w:rFonts w:cs="Times New Roman"/>
          <w:szCs w:val="24"/>
        </w:rPr>
        <w:t xml:space="preserve">felt </w:t>
      </w:r>
      <w:r w:rsidRPr="002F7052">
        <w:rPr>
          <w:rFonts w:cs="Times New Roman"/>
          <w:szCs w:val="24"/>
        </w:rPr>
        <w:t>security (</w:t>
      </w:r>
      <w:r w:rsidRPr="002F7052">
        <w:rPr>
          <w:rFonts w:cs="Times New Roman"/>
          <w:i/>
          <w:iCs/>
          <w:szCs w:val="24"/>
        </w:rPr>
        <w:t>M</w:t>
      </w:r>
      <w:r w:rsidR="00246FCE" w:rsidRPr="002F7052">
        <w:rPr>
          <w:rFonts w:cs="Times New Roman"/>
          <w:i/>
          <w:iCs/>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3.69; </w:t>
      </w:r>
      <w:r w:rsidRPr="002F7052">
        <w:rPr>
          <w:rFonts w:cs="Times New Roman"/>
          <w:i/>
          <w:iCs/>
          <w:szCs w:val="24"/>
        </w:rPr>
        <w:t>SD</w:t>
      </w:r>
      <w:r w:rsidR="00246FCE" w:rsidRPr="002F7052">
        <w:rPr>
          <w:rFonts w:cs="Times New Roman"/>
          <w:i/>
          <w:iCs/>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1.44) </w:t>
      </w:r>
      <w:r w:rsidR="00F97409" w:rsidRPr="002F7052">
        <w:rPr>
          <w:rFonts w:cs="Times New Roman"/>
          <w:szCs w:val="24"/>
        </w:rPr>
        <w:t>than</w:t>
      </w:r>
      <w:r w:rsidRPr="002F7052">
        <w:rPr>
          <w:rFonts w:cs="Times New Roman"/>
          <w:szCs w:val="24"/>
        </w:rPr>
        <w:t xml:space="preserve"> the avoidant</w:t>
      </w:r>
      <w:r w:rsidR="004F7CF2" w:rsidRPr="002F7052">
        <w:rPr>
          <w:rFonts w:cs="Times New Roman"/>
          <w:szCs w:val="24"/>
        </w:rPr>
        <w:t xml:space="preserve"> attachment </w:t>
      </w:r>
      <w:r w:rsidRPr="002F7052">
        <w:rPr>
          <w:rFonts w:cs="Times New Roman"/>
          <w:szCs w:val="24"/>
        </w:rPr>
        <w:t>group (</w:t>
      </w:r>
      <w:r w:rsidRPr="002F7052">
        <w:rPr>
          <w:rFonts w:cs="Times New Roman"/>
          <w:i/>
          <w:iCs/>
          <w:szCs w:val="24"/>
        </w:rPr>
        <w:t>M</w:t>
      </w:r>
      <w:r w:rsidR="00246FCE" w:rsidRPr="002F7052">
        <w:rPr>
          <w:rFonts w:cs="Times New Roman"/>
          <w:i/>
          <w:iCs/>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2.23; </w:t>
      </w:r>
      <w:r w:rsidRPr="002F7052">
        <w:rPr>
          <w:rFonts w:cs="Times New Roman"/>
          <w:i/>
          <w:iCs/>
          <w:szCs w:val="24"/>
        </w:rPr>
        <w:t>SD</w:t>
      </w:r>
      <w:r w:rsidR="00246FCE" w:rsidRPr="002F7052">
        <w:rPr>
          <w:rFonts w:cs="Times New Roman"/>
          <w:i/>
          <w:iCs/>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0.86)</w:t>
      </w:r>
      <w:r w:rsidR="004F7CF2" w:rsidRPr="002F7052">
        <w:rPr>
          <w:rFonts w:cs="Times New Roman"/>
          <w:szCs w:val="24"/>
        </w:rPr>
        <w:t xml:space="preserve"> post-prime</w:t>
      </w:r>
      <w:r w:rsidRPr="002F7052">
        <w:rPr>
          <w:rFonts w:cs="Times New Roman"/>
          <w:szCs w:val="24"/>
        </w:rPr>
        <w:t xml:space="preserve">. </w:t>
      </w:r>
    </w:p>
    <w:p w14:paraId="6F6F2322" w14:textId="4FCB55A4" w:rsidR="00391012" w:rsidRPr="002F7052" w:rsidRDefault="004F7BCB" w:rsidP="007472C2">
      <w:pPr>
        <w:spacing w:after="240" w:line="480" w:lineRule="auto"/>
        <w:rPr>
          <w:rFonts w:eastAsia="Times New Roman" w:cs="Times New Roman"/>
          <w:b/>
          <w:bCs/>
          <w:kern w:val="32"/>
          <w:szCs w:val="24"/>
        </w:rPr>
      </w:pPr>
      <w:r w:rsidRPr="002F7052">
        <w:rPr>
          <w:rFonts w:eastAsia="Times New Roman" w:cs="Times New Roman"/>
          <w:b/>
          <w:bCs/>
          <w:kern w:val="32"/>
          <w:szCs w:val="24"/>
        </w:rPr>
        <w:lastRenderedPageBreak/>
        <w:t>Impact of attachment imagery priming</w:t>
      </w:r>
    </w:p>
    <w:p w14:paraId="0DF0353C" w14:textId="77777777" w:rsidR="004F7BCB"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r>
      <w:r w:rsidR="004F7BCB" w:rsidRPr="002F7052">
        <w:rPr>
          <w:rFonts w:eastAsia="Times New Roman" w:cs="Times New Roman"/>
          <w:kern w:val="32"/>
          <w:szCs w:val="24"/>
        </w:rPr>
        <w:t>Table 3 shows d</w:t>
      </w:r>
      <w:r w:rsidR="005D3A18" w:rsidRPr="002F7052">
        <w:rPr>
          <w:rFonts w:eastAsia="Times New Roman" w:cs="Times New Roman"/>
          <w:kern w:val="32"/>
          <w:szCs w:val="24"/>
        </w:rPr>
        <w:t xml:space="preserve">escriptive statistics for </w:t>
      </w:r>
      <w:r w:rsidR="004F7BCB" w:rsidRPr="002F7052">
        <w:rPr>
          <w:rFonts w:eastAsia="Times New Roman" w:cs="Times New Roman"/>
          <w:kern w:val="32"/>
          <w:szCs w:val="24"/>
        </w:rPr>
        <w:t xml:space="preserve">state measures at Time 1 (pre-prime) and Time 2 (post-prime) for </w:t>
      </w:r>
      <w:r w:rsidR="005D3A18" w:rsidRPr="002F7052">
        <w:rPr>
          <w:rFonts w:eastAsia="Times New Roman" w:cs="Times New Roman"/>
          <w:kern w:val="32"/>
          <w:szCs w:val="24"/>
        </w:rPr>
        <w:t xml:space="preserve">both </w:t>
      </w:r>
      <w:r w:rsidR="004F7BCB" w:rsidRPr="002F7052">
        <w:rPr>
          <w:rFonts w:eastAsia="Times New Roman" w:cs="Times New Roman"/>
          <w:kern w:val="32"/>
          <w:szCs w:val="24"/>
        </w:rPr>
        <w:t>conditions.</w:t>
      </w:r>
    </w:p>
    <w:p w14:paraId="17834C97" w14:textId="3F8AEC1E" w:rsidR="00B85083" w:rsidRPr="002F7052" w:rsidRDefault="00B85083" w:rsidP="004F7BCB">
      <w:pPr>
        <w:spacing w:after="240" w:line="480" w:lineRule="auto"/>
        <w:jc w:val="center"/>
        <w:rPr>
          <w:rFonts w:eastAsia="Times New Roman" w:cs="Times New Roman"/>
          <w:kern w:val="32"/>
          <w:szCs w:val="24"/>
        </w:rPr>
      </w:pPr>
      <w:r w:rsidRPr="002F7052">
        <w:rPr>
          <w:rFonts w:eastAsia="Times New Roman" w:cs="Times New Roman"/>
          <w:kern w:val="32"/>
          <w:szCs w:val="24"/>
        </w:rPr>
        <w:t>Table 3</w:t>
      </w:r>
      <w:r w:rsidR="004F7BCB" w:rsidRPr="002F7052">
        <w:rPr>
          <w:rFonts w:eastAsia="Times New Roman" w:cs="Times New Roman"/>
          <w:kern w:val="32"/>
          <w:szCs w:val="24"/>
        </w:rPr>
        <w:t xml:space="preserve"> about here</w:t>
      </w:r>
    </w:p>
    <w:p w14:paraId="231DF56E" w14:textId="4F911064" w:rsidR="00B85083" w:rsidRPr="002F7052" w:rsidRDefault="00B85083" w:rsidP="007472C2">
      <w:pPr>
        <w:keepNext/>
        <w:keepLines/>
        <w:spacing w:after="240" w:line="480" w:lineRule="auto"/>
        <w:outlineLvl w:val="2"/>
        <w:rPr>
          <w:rFonts w:eastAsia="Times New Roman" w:cs="Times New Roman"/>
          <w:b/>
          <w:bCs/>
          <w:i/>
          <w:iCs/>
          <w:szCs w:val="24"/>
        </w:rPr>
      </w:pPr>
      <w:bookmarkStart w:id="39" w:name="_Toc135258423"/>
      <w:r w:rsidRPr="002F7052">
        <w:rPr>
          <w:rFonts w:eastAsia="Times New Roman" w:cs="Times New Roman"/>
          <w:b/>
          <w:bCs/>
          <w:i/>
          <w:iCs/>
          <w:szCs w:val="24"/>
        </w:rPr>
        <w:t>Paranoia</w:t>
      </w:r>
      <w:bookmarkEnd w:id="39"/>
    </w:p>
    <w:p w14:paraId="178F08C8" w14:textId="532DDCAB" w:rsidR="007C4D0A" w:rsidRPr="002F7052" w:rsidRDefault="00B85083" w:rsidP="007472C2">
      <w:pPr>
        <w:spacing w:after="240" w:line="480" w:lineRule="auto"/>
        <w:rPr>
          <w:rFonts w:cs="Times New Roman"/>
          <w:szCs w:val="24"/>
        </w:rPr>
      </w:pPr>
      <w:r w:rsidRPr="002F7052">
        <w:rPr>
          <w:rFonts w:eastAsia="Times New Roman" w:cs="Times New Roman"/>
          <w:kern w:val="32"/>
          <w:szCs w:val="24"/>
        </w:rPr>
        <w:tab/>
      </w:r>
      <w:bookmarkStart w:id="40" w:name="_Hlk146294494"/>
      <w:r w:rsidRPr="002F7052">
        <w:rPr>
          <w:rFonts w:eastAsia="Times New Roman" w:cs="Times New Roman"/>
          <w:kern w:val="32"/>
          <w:szCs w:val="24"/>
        </w:rPr>
        <w:t>There was no main effect of time</w:t>
      </w:r>
      <w:r w:rsidRPr="002F7052">
        <w:rPr>
          <w:rFonts w:cs="Times New Roman"/>
          <w:szCs w:val="24"/>
        </w:rPr>
        <w:t xml:space="preserve">, </w:t>
      </w:r>
      <w:proofErr w:type="gramStart"/>
      <w:r w:rsidRPr="002F7052">
        <w:rPr>
          <w:rFonts w:cs="Times New Roman"/>
          <w:i/>
          <w:iCs/>
          <w:szCs w:val="24"/>
        </w:rPr>
        <w:t>F</w:t>
      </w:r>
      <w:r w:rsidRPr="002F7052">
        <w:rPr>
          <w:rFonts w:cs="Times New Roman"/>
          <w:szCs w:val="24"/>
        </w:rPr>
        <w:t>(</w:t>
      </w:r>
      <w:proofErr w:type="gramEnd"/>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2.41, </w:t>
      </w:r>
      <w:r w:rsidRPr="002F7052">
        <w:rPr>
          <w:rFonts w:cs="Times New Roman"/>
          <w:i/>
          <w:iCs/>
          <w:szCs w:val="24"/>
        </w:rPr>
        <w:t>p</w:t>
      </w:r>
      <w:r w:rsidR="00F21BA4" w:rsidRPr="002F7052">
        <w:rPr>
          <w:rFonts w:cs="Times New Roman"/>
          <w:i/>
          <w:iCs/>
          <w:szCs w:val="24"/>
        </w:rPr>
        <w:t xml:space="preserve"> </w:t>
      </w:r>
      <w:r w:rsidRPr="002F7052">
        <w:rPr>
          <w:rFonts w:cs="Times New Roman"/>
          <w:szCs w:val="24"/>
        </w:rPr>
        <w:t>=</w:t>
      </w:r>
      <w:r w:rsidR="00F21BA4" w:rsidRPr="002F7052">
        <w:rPr>
          <w:rFonts w:cs="Times New Roman"/>
          <w:szCs w:val="24"/>
        </w:rPr>
        <w:t xml:space="preserve"> </w:t>
      </w:r>
      <w:r w:rsidRPr="002F7052">
        <w:rPr>
          <w:rFonts w:cs="Times New Roman"/>
          <w:szCs w:val="24"/>
        </w:rPr>
        <w:t xml:space="preserve">0.126,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0.04</w:t>
      </w:r>
      <w:r w:rsidR="004F7BCB" w:rsidRPr="002F7052">
        <w:rPr>
          <w:rFonts w:cs="Times New Roman"/>
          <w:szCs w:val="24"/>
        </w:rPr>
        <w:t xml:space="preserve">, </w:t>
      </w:r>
      <w:r w:rsidRPr="002F7052">
        <w:rPr>
          <w:rFonts w:cs="Times New Roman"/>
          <w:szCs w:val="24"/>
        </w:rPr>
        <w:t xml:space="preserve">a main effect of condition, </w:t>
      </w:r>
      <w:r w:rsidRPr="002F7052">
        <w:rPr>
          <w:rFonts w:cs="Times New Roman"/>
          <w:i/>
          <w:iCs/>
          <w:szCs w:val="24"/>
        </w:rPr>
        <w:t>F</w:t>
      </w:r>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5.40, </w:t>
      </w:r>
      <w:r w:rsidRPr="002F7052">
        <w:rPr>
          <w:rFonts w:cs="Times New Roman"/>
          <w:i/>
          <w:iCs/>
          <w:szCs w:val="24"/>
        </w:rPr>
        <w:t>p</w:t>
      </w:r>
      <w:r w:rsidR="00F21BA4" w:rsidRPr="002F7052">
        <w:rPr>
          <w:rFonts w:cs="Times New Roman"/>
          <w:i/>
          <w:iCs/>
          <w:szCs w:val="24"/>
        </w:rPr>
        <w:t xml:space="preserve"> </w:t>
      </w:r>
      <w:r w:rsidRPr="002F7052">
        <w:rPr>
          <w:rFonts w:cs="Times New Roman"/>
          <w:szCs w:val="24"/>
        </w:rPr>
        <w:t>=</w:t>
      </w:r>
      <w:r w:rsidR="00F21BA4" w:rsidRPr="002F7052">
        <w:rPr>
          <w:rFonts w:cs="Times New Roman"/>
          <w:szCs w:val="24"/>
        </w:rPr>
        <w:t xml:space="preserve"> </w:t>
      </w:r>
      <w:r w:rsidRPr="002F7052">
        <w:rPr>
          <w:rFonts w:cs="Times New Roman"/>
          <w:szCs w:val="24"/>
        </w:rPr>
        <w:t xml:space="preserve">0.024,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0.08</w:t>
      </w:r>
      <w:r w:rsidR="004F7BCB" w:rsidRPr="002F7052">
        <w:rPr>
          <w:rFonts w:cs="Times New Roman"/>
          <w:szCs w:val="24"/>
        </w:rPr>
        <w:t xml:space="preserve">, and </w:t>
      </w:r>
      <w:r w:rsidR="00344A27" w:rsidRPr="002F7052">
        <w:rPr>
          <w:rFonts w:cs="Times New Roman"/>
          <w:szCs w:val="24"/>
        </w:rPr>
        <w:t xml:space="preserve">a significant time </w:t>
      </w:r>
      <w:r w:rsidR="004F7BCB" w:rsidRPr="002F7052">
        <w:rPr>
          <w:rFonts w:cs="Times New Roman"/>
          <w:szCs w:val="24"/>
        </w:rPr>
        <w:t>by</w:t>
      </w:r>
      <w:r w:rsidR="00344A27" w:rsidRPr="002F7052">
        <w:rPr>
          <w:rFonts w:cs="Times New Roman"/>
          <w:szCs w:val="24"/>
        </w:rPr>
        <w:t xml:space="preserve"> condition </w:t>
      </w:r>
      <w:r w:rsidR="004F7BCB" w:rsidRPr="002F7052">
        <w:rPr>
          <w:rFonts w:cs="Times New Roman"/>
          <w:szCs w:val="24"/>
        </w:rPr>
        <w:t>interaction</w:t>
      </w:r>
      <w:r w:rsidR="00344A27" w:rsidRPr="002F7052">
        <w:rPr>
          <w:rFonts w:cs="Times New Roman"/>
          <w:szCs w:val="24"/>
        </w:rPr>
        <w:t xml:space="preserve">, </w:t>
      </w:r>
      <w:r w:rsidR="00344A27" w:rsidRPr="002F7052">
        <w:rPr>
          <w:rFonts w:cs="Times New Roman"/>
          <w:i/>
          <w:iCs/>
          <w:szCs w:val="24"/>
        </w:rPr>
        <w:t>F</w:t>
      </w:r>
      <w:r w:rsidR="00344A27" w:rsidRPr="002F7052">
        <w:rPr>
          <w:rFonts w:cs="Times New Roman"/>
          <w:szCs w:val="24"/>
        </w:rPr>
        <w:t>(1, 59)</w:t>
      </w:r>
      <w:r w:rsidR="00246FCE" w:rsidRPr="002F7052">
        <w:rPr>
          <w:rFonts w:cs="Times New Roman"/>
          <w:szCs w:val="24"/>
        </w:rPr>
        <w:t xml:space="preserve"> </w:t>
      </w:r>
      <w:r w:rsidR="00344A27" w:rsidRPr="002F7052">
        <w:rPr>
          <w:rFonts w:cs="Times New Roman"/>
          <w:szCs w:val="24"/>
        </w:rPr>
        <w:t>=</w:t>
      </w:r>
      <w:r w:rsidR="00246FCE" w:rsidRPr="002F7052">
        <w:rPr>
          <w:rFonts w:cs="Times New Roman"/>
          <w:szCs w:val="24"/>
        </w:rPr>
        <w:t xml:space="preserve"> </w:t>
      </w:r>
      <w:r w:rsidR="00344A27" w:rsidRPr="002F7052">
        <w:rPr>
          <w:rFonts w:cs="Times New Roman"/>
          <w:szCs w:val="24"/>
        </w:rPr>
        <w:t xml:space="preserve">16.48, </w:t>
      </w:r>
      <w:r w:rsidR="00344A27" w:rsidRPr="002F7052">
        <w:rPr>
          <w:rFonts w:cs="Times New Roman"/>
          <w:i/>
          <w:iCs/>
          <w:szCs w:val="24"/>
        </w:rPr>
        <w:t>p</w:t>
      </w:r>
      <w:r w:rsidR="00F21BA4" w:rsidRPr="002F7052">
        <w:rPr>
          <w:rFonts w:cs="Times New Roman"/>
          <w:i/>
          <w:iCs/>
          <w:szCs w:val="24"/>
        </w:rPr>
        <w:t xml:space="preserve"> </w:t>
      </w:r>
      <w:r w:rsidR="00344A27" w:rsidRPr="002F7052">
        <w:rPr>
          <w:rFonts w:cs="Times New Roman"/>
          <w:szCs w:val="24"/>
        </w:rPr>
        <w:t>&lt;</w:t>
      </w:r>
      <w:r w:rsidR="00F21BA4" w:rsidRPr="002F7052">
        <w:rPr>
          <w:rFonts w:cs="Times New Roman"/>
          <w:szCs w:val="24"/>
        </w:rPr>
        <w:t xml:space="preserve"> </w:t>
      </w:r>
      <w:r w:rsidR="00344A27" w:rsidRPr="002F7052">
        <w:rPr>
          <w:rFonts w:cs="Times New Roman"/>
          <w:szCs w:val="24"/>
        </w:rPr>
        <w:t xml:space="preserve">0.001, partial </w:t>
      </w:r>
      <w:r w:rsidR="00344A27" w:rsidRPr="002F7052">
        <w:rPr>
          <w:rFonts w:cs="Times New Roman"/>
          <w:i/>
          <w:iCs/>
          <w:szCs w:val="24"/>
        </w:rPr>
        <w:t>η</w:t>
      </w:r>
      <w:r w:rsidR="00344A27" w:rsidRPr="002F7052">
        <w:rPr>
          <w:rFonts w:cs="Times New Roman"/>
          <w:i/>
          <w:iCs/>
          <w:szCs w:val="24"/>
          <w:vertAlign w:val="superscript"/>
        </w:rPr>
        <w:t>2</w:t>
      </w:r>
      <w:r w:rsidR="00246FCE" w:rsidRPr="002F7052">
        <w:rPr>
          <w:rFonts w:cs="Times New Roman"/>
          <w:i/>
          <w:iCs/>
          <w:szCs w:val="24"/>
          <w:vertAlign w:val="superscript"/>
        </w:rPr>
        <w:t xml:space="preserve"> </w:t>
      </w:r>
      <w:r w:rsidR="00344A27" w:rsidRPr="002F7052">
        <w:rPr>
          <w:rFonts w:cs="Times New Roman"/>
          <w:szCs w:val="24"/>
        </w:rPr>
        <w:t>=</w:t>
      </w:r>
      <w:r w:rsidR="00246FCE" w:rsidRPr="002F7052">
        <w:rPr>
          <w:rFonts w:cs="Times New Roman"/>
          <w:szCs w:val="24"/>
        </w:rPr>
        <w:t xml:space="preserve"> </w:t>
      </w:r>
      <w:r w:rsidR="00344A27" w:rsidRPr="002F7052">
        <w:rPr>
          <w:rFonts w:cs="Times New Roman"/>
          <w:szCs w:val="24"/>
        </w:rPr>
        <w:t xml:space="preserve">0.22 (see Figure 1). </w:t>
      </w:r>
      <w:r w:rsidRPr="002F7052">
        <w:rPr>
          <w:rFonts w:cs="Times New Roman"/>
          <w:szCs w:val="24"/>
        </w:rPr>
        <w:t xml:space="preserve">Pairwise comparisons showed that there was no difference between groups </w:t>
      </w:r>
      <w:r w:rsidR="004F7BCB" w:rsidRPr="002F7052">
        <w:rPr>
          <w:rFonts w:cs="Times New Roman"/>
          <w:szCs w:val="24"/>
        </w:rPr>
        <w:t>at Time 1</w:t>
      </w:r>
      <w:r w:rsidR="005D3A18" w:rsidRPr="002F7052">
        <w:rPr>
          <w:rFonts w:cs="Times New Roman"/>
          <w:szCs w:val="24"/>
        </w:rPr>
        <w:t xml:space="preserve"> </w:t>
      </w:r>
      <w:r w:rsidRPr="002F7052">
        <w:rPr>
          <w:rFonts w:cs="Times New Roman"/>
          <w:szCs w:val="24"/>
        </w:rPr>
        <w:t>(</w:t>
      </w:r>
      <w:r w:rsidRPr="002F7052">
        <w:rPr>
          <w:rFonts w:cs="Times New Roman"/>
          <w:i/>
          <w:iCs/>
          <w:szCs w:val="24"/>
        </w:rPr>
        <w:t>p</w:t>
      </w:r>
      <w:r w:rsidR="00F21BA4" w:rsidRPr="002F7052">
        <w:rPr>
          <w:rFonts w:cs="Times New Roman"/>
          <w:i/>
          <w:iCs/>
          <w:szCs w:val="24"/>
        </w:rPr>
        <w:t xml:space="preserve"> </w:t>
      </w:r>
      <w:r w:rsidRPr="002F7052">
        <w:rPr>
          <w:rFonts w:cs="Times New Roman"/>
          <w:szCs w:val="24"/>
        </w:rPr>
        <w:t>=</w:t>
      </w:r>
      <w:r w:rsidR="00F21BA4" w:rsidRPr="002F7052">
        <w:rPr>
          <w:rFonts w:cs="Times New Roman"/>
          <w:szCs w:val="24"/>
        </w:rPr>
        <w:t xml:space="preserve"> </w:t>
      </w:r>
      <w:r w:rsidRPr="002F7052">
        <w:rPr>
          <w:rFonts w:cs="Times New Roman"/>
          <w:szCs w:val="24"/>
        </w:rPr>
        <w:t>0.268; 95% CI</w:t>
      </w:r>
      <w:r w:rsidR="00F21BA4" w:rsidRPr="002F7052">
        <w:rPr>
          <w:rFonts w:cs="Times New Roman"/>
          <w:szCs w:val="24"/>
        </w:rPr>
        <w:t>:</w:t>
      </w:r>
      <w:r w:rsidRPr="002F7052">
        <w:rPr>
          <w:rFonts w:cs="Times New Roman"/>
          <w:szCs w:val="24"/>
        </w:rPr>
        <w:t xml:space="preserve"> -2.94 to 10.40)</w:t>
      </w:r>
      <w:r w:rsidR="00C4146A" w:rsidRPr="002F7052">
        <w:rPr>
          <w:rFonts w:cs="Times New Roman"/>
          <w:szCs w:val="24"/>
        </w:rPr>
        <w:t xml:space="preserve"> </w:t>
      </w:r>
      <w:r w:rsidR="004F7BCB" w:rsidRPr="002F7052">
        <w:rPr>
          <w:rFonts w:cs="Times New Roman"/>
          <w:szCs w:val="24"/>
        </w:rPr>
        <w:t>and</w:t>
      </w:r>
      <w:r w:rsidR="005D3A18" w:rsidRPr="002F7052">
        <w:rPr>
          <w:rFonts w:cs="Times New Roman"/>
          <w:szCs w:val="24"/>
        </w:rPr>
        <w:t xml:space="preserve"> a difference</w:t>
      </w:r>
      <w:r w:rsidRPr="002F7052">
        <w:rPr>
          <w:rFonts w:cs="Times New Roman"/>
          <w:szCs w:val="24"/>
        </w:rPr>
        <w:t xml:space="preserve"> </w:t>
      </w:r>
      <w:r w:rsidR="004F7BCB" w:rsidRPr="002F7052">
        <w:rPr>
          <w:rFonts w:cs="Times New Roman"/>
          <w:szCs w:val="24"/>
        </w:rPr>
        <w:t>at Time 2</w:t>
      </w:r>
      <w:r w:rsidRPr="002F7052">
        <w:rPr>
          <w:rFonts w:cs="Times New Roman"/>
          <w:szCs w:val="24"/>
        </w:rPr>
        <w:t xml:space="preserve"> (</w:t>
      </w:r>
      <w:r w:rsidRPr="002F7052">
        <w:rPr>
          <w:rFonts w:cs="Times New Roman"/>
          <w:i/>
          <w:iCs/>
          <w:szCs w:val="24"/>
        </w:rPr>
        <w:t>p</w:t>
      </w:r>
      <w:r w:rsidR="00F21BA4" w:rsidRPr="002F7052">
        <w:rPr>
          <w:rFonts w:cs="Times New Roman"/>
          <w:i/>
          <w:iCs/>
          <w:szCs w:val="24"/>
        </w:rPr>
        <w:t xml:space="preserve"> </w:t>
      </w:r>
      <w:r w:rsidRPr="002F7052">
        <w:rPr>
          <w:rFonts w:cs="Times New Roman"/>
          <w:szCs w:val="24"/>
        </w:rPr>
        <w:t>=</w:t>
      </w:r>
      <w:r w:rsidR="00F21BA4" w:rsidRPr="002F7052">
        <w:rPr>
          <w:rFonts w:cs="Times New Roman"/>
          <w:szCs w:val="24"/>
        </w:rPr>
        <w:t xml:space="preserve"> </w:t>
      </w:r>
      <w:r w:rsidRPr="002F7052">
        <w:rPr>
          <w:rFonts w:cs="Times New Roman"/>
          <w:szCs w:val="24"/>
        </w:rPr>
        <w:t>0.001; 95% CI</w:t>
      </w:r>
      <w:r w:rsidR="00F21BA4" w:rsidRPr="002F7052">
        <w:rPr>
          <w:rFonts w:cs="Times New Roman"/>
          <w:szCs w:val="24"/>
        </w:rPr>
        <w:t>:</w:t>
      </w:r>
      <w:r w:rsidRPr="002F7052">
        <w:rPr>
          <w:rFonts w:cs="Times New Roman"/>
          <w:szCs w:val="24"/>
        </w:rPr>
        <w:t xml:space="preserve"> 4.49 to 16.96</w:t>
      </w:r>
      <w:r w:rsidR="007E2606" w:rsidRPr="002F7052">
        <w:rPr>
          <w:rFonts w:cs="Times New Roman"/>
          <w:szCs w:val="24"/>
        </w:rPr>
        <w:t>)</w:t>
      </w:r>
      <w:r w:rsidRPr="002F7052">
        <w:rPr>
          <w:rFonts w:cs="Times New Roman"/>
          <w:szCs w:val="24"/>
        </w:rPr>
        <w:t xml:space="preserve">. </w:t>
      </w:r>
      <w:r w:rsidR="004F7BCB" w:rsidRPr="002F7052">
        <w:rPr>
          <w:rFonts w:cs="Times New Roman"/>
          <w:szCs w:val="24"/>
        </w:rPr>
        <w:t>Following attachment imagery priming, participant</w:t>
      </w:r>
      <w:r w:rsidRPr="002F7052">
        <w:rPr>
          <w:rFonts w:cs="Times New Roman"/>
          <w:szCs w:val="24"/>
        </w:rPr>
        <w:t xml:space="preserve">s in the secure </w:t>
      </w:r>
      <w:r w:rsidR="004F7BCB" w:rsidRPr="002F7052">
        <w:rPr>
          <w:rFonts w:cs="Times New Roman"/>
          <w:szCs w:val="24"/>
        </w:rPr>
        <w:t>condition</w:t>
      </w:r>
      <w:r w:rsidRPr="002F7052">
        <w:rPr>
          <w:rFonts w:cs="Times New Roman"/>
          <w:szCs w:val="24"/>
        </w:rPr>
        <w:t xml:space="preserve"> showed a decrease in paranoia (</w:t>
      </w:r>
      <w:r w:rsidRPr="002F7052">
        <w:rPr>
          <w:rFonts w:cs="Times New Roman"/>
          <w:i/>
          <w:iCs/>
          <w:szCs w:val="24"/>
        </w:rPr>
        <w:t>p</w:t>
      </w:r>
      <w:r w:rsidR="00F21BA4" w:rsidRPr="002F7052">
        <w:rPr>
          <w:rFonts w:cs="Times New Roman"/>
          <w:i/>
          <w:iCs/>
          <w:szCs w:val="24"/>
        </w:rPr>
        <w:t xml:space="preserve"> </w:t>
      </w:r>
      <w:r w:rsidRPr="002F7052">
        <w:rPr>
          <w:rFonts w:cs="Times New Roman"/>
          <w:szCs w:val="24"/>
        </w:rPr>
        <w:t>&lt;</w:t>
      </w:r>
      <w:r w:rsidR="00F21BA4" w:rsidRPr="002F7052">
        <w:rPr>
          <w:rFonts w:cs="Times New Roman"/>
          <w:szCs w:val="24"/>
        </w:rPr>
        <w:t xml:space="preserve"> </w:t>
      </w:r>
      <w:r w:rsidRPr="002F7052">
        <w:rPr>
          <w:rFonts w:cs="Times New Roman"/>
          <w:szCs w:val="24"/>
        </w:rPr>
        <w:t>0.001, 95% CI</w:t>
      </w:r>
      <w:r w:rsidR="00F21BA4" w:rsidRPr="002F7052">
        <w:rPr>
          <w:rFonts w:cs="Times New Roman"/>
          <w:szCs w:val="24"/>
        </w:rPr>
        <w:t>:</w:t>
      </w:r>
      <w:r w:rsidRPr="002F7052">
        <w:rPr>
          <w:rFonts w:cs="Times New Roman"/>
          <w:szCs w:val="24"/>
        </w:rPr>
        <w:t xml:space="preserve"> 2.38 to 7.29) </w:t>
      </w:r>
      <w:r w:rsidR="004F7BCB" w:rsidRPr="002F7052">
        <w:rPr>
          <w:rFonts w:cs="Times New Roman"/>
          <w:szCs w:val="24"/>
        </w:rPr>
        <w:t>and</w:t>
      </w:r>
      <w:r w:rsidRPr="002F7052">
        <w:rPr>
          <w:rFonts w:cs="Times New Roman"/>
          <w:szCs w:val="24"/>
        </w:rPr>
        <w:t xml:space="preserve"> those in the avoidant </w:t>
      </w:r>
      <w:r w:rsidR="004F7BCB" w:rsidRPr="002F7052">
        <w:rPr>
          <w:rFonts w:cs="Times New Roman"/>
          <w:szCs w:val="24"/>
        </w:rPr>
        <w:t xml:space="preserve">condition </w:t>
      </w:r>
      <w:r w:rsidRPr="002F7052">
        <w:rPr>
          <w:rFonts w:cs="Times New Roman"/>
          <w:szCs w:val="24"/>
        </w:rPr>
        <w:t>showed a trend level increase</w:t>
      </w:r>
      <w:r w:rsidR="004F7BCB" w:rsidRPr="002F7052">
        <w:rPr>
          <w:rFonts w:cs="Times New Roman"/>
          <w:szCs w:val="24"/>
        </w:rPr>
        <w:t xml:space="preserve"> </w:t>
      </w:r>
      <w:r w:rsidRPr="002F7052">
        <w:rPr>
          <w:rFonts w:cs="Times New Roman"/>
          <w:szCs w:val="24"/>
        </w:rPr>
        <w:t>(</w:t>
      </w:r>
      <w:r w:rsidRPr="002F7052">
        <w:rPr>
          <w:rFonts w:cs="Times New Roman"/>
          <w:i/>
          <w:iCs/>
          <w:szCs w:val="24"/>
        </w:rPr>
        <w:t>p</w:t>
      </w:r>
      <w:r w:rsidR="00F21BA4" w:rsidRPr="002F7052">
        <w:rPr>
          <w:rFonts w:cs="Times New Roman"/>
          <w:i/>
          <w:iCs/>
          <w:szCs w:val="24"/>
        </w:rPr>
        <w:t xml:space="preserve"> </w:t>
      </w:r>
      <w:r w:rsidRPr="002F7052">
        <w:rPr>
          <w:rFonts w:cs="Times New Roman"/>
          <w:szCs w:val="24"/>
        </w:rPr>
        <w:t>=</w:t>
      </w:r>
      <w:r w:rsidR="00F21BA4" w:rsidRPr="002F7052">
        <w:rPr>
          <w:rFonts w:cs="Times New Roman"/>
          <w:szCs w:val="24"/>
        </w:rPr>
        <w:t xml:space="preserve"> </w:t>
      </w:r>
      <w:r w:rsidRPr="002F7052">
        <w:rPr>
          <w:rFonts w:cs="Times New Roman"/>
          <w:szCs w:val="24"/>
        </w:rPr>
        <w:t>0.079; 95% CI</w:t>
      </w:r>
      <w:r w:rsidR="00F21BA4" w:rsidRPr="002F7052">
        <w:rPr>
          <w:rFonts w:cs="Times New Roman"/>
          <w:szCs w:val="24"/>
        </w:rPr>
        <w:t>:</w:t>
      </w:r>
      <w:r w:rsidRPr="002F7052">
        <w:rPr>
          <w:rFonts w:cs="Times New Roman"/>
          <w:szCs w:val="24"/>
        </w:rPr>
        <w:t xml:space="preserve"> -4.58 to 0.26). </w:t>
      </w:r>
    </w:p>
    <w:p w14:paraId="57A4F9E7" w14:textId="322E4129" w:rsidR="007C4D0A" w:rsidRPr="002F7052" w:rsidRDefault="007C4D0A" w:rsidP="007C4D0A">
      <w:pPr>
        <w:spacing w:after="240" w:line="480" w:lineRule="auto"/>
        <w:jc w:val="center"/>
        <w:rPr>
          <w:rFonts w:cs="Times New Roman"/>
          <w:szCs w:val="24"/>
        </w:rPr>
      </w:pPr>
      <w:r w:rsidRPr="002F7052">
        <w:rPr>
          <w:rFonts w:cs="Times New Roman"/>
          <w:szCs w:val="24"/>
        </w:rPr>
        <w:t>Figure 1 about here</w:t>
      </w:r>
    </w:p>
    <w:p w14:paraId="5BD9A30C" w14:textId="13DB11D5" w:rsidR="00B85083" w:rsidRPr="002F7052" w:rsidRDefault="00B85083" w:rsidP="007472C2">
      <w:pPr>
        <w:keepNext/>
        <w:keepLines/>
        <w:spacing w:after="240" w:line="480" w:lineRule="auto"/>
        <w:outlineLvl w:val="2"/>
        <w:rPr>
          <w:rFonts w:asciiTheme="majorHAnsi" w:eastAsia="Times New Roman" w:hAnsiTheme="majorHAnsi" w:cstheme="majorBidi"/>
          <w:b/>
          <w:bCs/>
          <w:color w:val="1F3763" w:themeColor="accent1" w:themeShade="7F"/>
          <w:szCs w:val="24"/>
        </w:rPr>
      </w:pPr>
      <w:bookmarkStart w:id="41" w:name="_Toc135258424"/>
      <w:bookmarkEnd w:id="40"/>
      <w:r w:rsidRPr="002F7052">
        <w:rPr>
          <w:rFonts w:eastAsia="Times New Roman" w:cs="Times New Roman"/>
          <w:b/>
          <w:bCs/>
          <w:i/>
          <w:iCs/>
          <w:szCs w:val="24"/>
        </w:rPr>
        <w:t>Help-</w:t>
      </w:r>
      <w:r w:rsidR="00391012" w:rsidRPr="002F7052">
        <w:rPr>
          <w:rFonts w:eastAsia="Times New Roman" w:cs="Times New Roman"/>
          <w:b/>
          <w:bCs/>
          <w:i/>
          <w:iCs/>
          <w:szCs w:val="24"/>
        </w:rPr>
        <w:t>s</w:t>
      </w:r>
      <w:r w:rsidRPr="002F7052">
        <w:rPr>
          <w:rFonts w:eastAsia="Times New Roman" w:cs="Times New Roman"/>
          <w:b/>
          <w:bCs/>
          <w:i/>
          <w:iCs/>
          <w:szCs w:val="24"/>
        </w:rPr>
        <w:t>eeking</w:t>
      </w:r>
      <w:bookmarkEnd w:id="41"/>
    </w:p>
    <w:p w14:paraId="0681A556" w14:textId="6AA5F281" w:rsidR="00B85083" w:rsidRPr="002F7052" w:rsidRDefault="00B85083" w:rsidP="004F7BCB">
      <w:pPr>
        <w:spacing w:after="240" w:line="480" w:lineRule="auto"/>
        <w:rPr>
          <w:rFonts w:cs="Times New Roman"/>
          <w:szCs w:val="24"/>
        </w:rPr>
      </w:pPr>
      <w:r w:rsidRPr="002F7052">
        <w:rPr>
          <w:rFonts w:cs="Times New Roman"/>
          <w:szCs w:val="24"/>
        </w:rPr>
        <w:tab/>
        <w:t xml:space="preserve">There was no main effect of time, </w:t>
      </w:r>
      <w:proofErr w:type="gramStart"/>
      <w:r w:rsidRPr="002F7052">
        <w:rPr>
          <w:rFonts w:cs="Times New Roman"/>
          <w:i/>
          <w:iCs/>
          <w:szCs w:val="24"/>
        </w:rPr>
        <w:t>F</w:t>
      </w:r>
      <w:r w:rsidRPr="002F7052">
        <w:rPr>
          <w:rFonts w:cs="Times New Roman"/>
          <w:szCs w:val="24"/>
        </w:rPr>
        <w:t>(</w:t>
      </w:r>
      <w:proofErr w:type="gramEnd"/>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0.47, 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 xml:space="preserve">0.828,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0.001, or condition, </w:t>
      </w:r>
      <w:r w:rsidRPr="002F7052">
        <w:rPr>
          <w:rFonts w:cs="Times New Roman"/>
          <w:i/>
          <w:iCs/>
          <w:szCs w:val="24"/>
        </w:rPr>
        <w:t>F</w:t>
      </w:r>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0.42, 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 xml:space="preserve">0.518, partial </w:t>
      </w:r>
      <w:bookmarkStart w:id="42" w:name="_Hlk132986172"/>
      <w:r w:rsidRPr="002F7052">
        <w:rPr>
          <w:rFonts w:cs="Times New Roman"/>
          <w:i/>
          <w:iCs/>
          <w:szCs w:val="24"/>
        </w:rPr>
        <w:t>η</w:t>
      </w:r>
      <w:bookmarkEnd w:id="42"/>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0.007, </w:t>
      </w:r>
      <w:r w:rsidR="004F7BCB" w:rsidRPr="002F7052">
        <w:rPr>
          <w:rFonts w:cs="Times New Roman"/>
          <w:szCs w:val="24"/>
        </w:rPr>
        <w:t>and</w:t>
      </w:r>
      <w:r w:rsidRPr="002F7052">
        <w:rPr>
          <w:rFonts w:cs="Times New Roman"/>
          <w:szCs w:val="24"/>
        </w:rPr>
        <w:t xml:space="preserve"> a significant </w:t>
      </w:r>
      <w:r w:rsidR="004F7BCB" w:rsidRPr="002F7052">
        <w:rPr>
          <w:rFonts w:cs="Times New Roman"/>
          <w:szCs w:val="24"/>
        </w:rPr>
        <w:t xml:space="preserve">time by condition interaction, </w:t>
      </w:r>
      <w:r w:rsidRPr="002F7052">
        <w:rPr>
          <w:rFonts w:cs="Times New Roman"/>
          <w:i/>
          <w:szCs w:val="24"/>
        </w:rPr>
        <w:t>F</w:t>
      </w:r>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14.21, </w:t>
      </w:r>
      <w:r w:rsidRPr="002F7052">
        <w:rPr>
          <w:rFonts w:cs="Times New Roman"/>
          <w:i/>
          <w:szCs w:val="24"/>
        </w:rPr>
        <w:t>p</w:t>
      </w:r>
      <w:r w:rsidR="005D69D1" w:rsidRPr="002F7052">
        <w:rPr>
          <w:rFonts w:cs="Times New Roman"/>
          <w:i/>
          <w:szCs w:val="24"/>
        </w:rPr>
        <w:t xml:space="preserve"> </w:t>
      </w:r>
      <w:r w:rsidRPr="002F7052">
        <w:rPr>
          <w:rFonts w:cs="Times New Roman"/>
          <w:szCs w:val="24"/>
        </w:rPr>
        <w:t>&lt;</w:t>
      </w:r>
      <w:r w:rsidR="005D69D1" w:rsidRPr="002F7052">
        <w:rPr>
          <w:rFonts w:cs="Times New Roman"/>
          <w:szCs w:val="24"/>
        </w:rPr>
        <w:t xml:space="preserve"> </w:t>
      </w:r>
      <w:r w:rsidRPr="002F7052">
        <w:rPr>
          <w:rFonts w:cs="Times New Roman"/>
          <w:szCs w:val="24"/>
        </w:rPr>
        <w:t xml:space="preserve">0.001,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0.19</w:t>
      </w:r>
      <w:r w:rsidR="007E2606" w:rsidRPr="002F7052">
        <w:rPr>
          <w:rFonts w:cs="Times New Roman"/>
          <w:szCs w:val="24"/>
        </w:rPr>
        <w:t xml:space="preserve"> (see Figure </w:t>
      </w:r>
      <w:r w:rsidR="00C4146A" w:rsidRPr="002F7052">
        <w:rPr>
          <w:rFonts w:cs="Times New Roman"/>
          <w:szCs w:val="24"/>
        </w:rPr>
        <w:t>1</w:t>
      </w:r>
      <w:r w:rsidR="007E2606" w:rsidRPr="002F7052">
        <w:rPr>
          <w:rFonts w:cs="Times New Roman"/>
          <w:szCs w:val="24"/>
        </w:rPr>
        <w:t>)</w:t>
      </w:r>
      <w:r w:rsidRPr="002F7052">
        <w:rPr>
          <w:rFonts w:cs="Times New Roman"/>
          <w:szCs w:val="24"/>
        </w:rPr>
        <w:t xml:space="preserve">. Pairwise comparisons showed that there was no difference </w:t>
      </w:r>
      <w:r w:rsidR="004F7BCB" w:rsidRPr="002F7052">
        <w:rPr>
          <w:rFonts w:cs="Times New Roman"/>
          <w:szCs w:val="24"/>
        </w:rPr>
        <w:t xml:space="preserve">between groups at Time 1 </w:t>
      </w:r>
      <w:r w:rsidRPr="002F7052">
        <w:rPr>
          <w:rFonts w:cs="Times New Roman"/>
          <w:szCs w:val="24"/>
        </w:rPr>
        <w:t>(</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0.643; 95% CI</w:t>
      </w:r>
      <w:r w:rsidR="005D69D1" w:rsidRPr="002F7052">
        <w:rPr>
          <w:rFonts w:cs="Times New Roman"/>
          <w:szCs w:val="24"/>
        </w:rPr>
        <w:t>:</w:t>
      </w:r>
      <w:r w:rsidRPr="002F7052">
        <w:rPr>
          <w:rFonts w:cs="Times New Roman"/>
          <w:szCs w:val="24"/>
        </w:rPr>
        <w:t xml:space="preserve"> - 0.66 to 0.41) </w:t>
      </w:r>
      <w:r w:rsidR="00EF14DE" w:rsidRPr="002F7052">
        <w:rPr>
          <w:rFonts w:cs="Times New Roman"/>
          <w:szCs w:val="24"/>
        </w:rPr>
        <w:t xml:space="preserve">or </w:t>
      </w:r>
      <w:r w:rsidR="004F7BCB" w:rsidRPr="002F7052">
        <w:rPr>
          <w:rFonts w:cs="Times New Roman"/>
          <w:szCs w:val="24"/>
        </w:rPr>
        <w:t>Time 2</w:t>
      </w:r>
      <w:r w:rsidRPr="002F7052">
        <w:rPr>
          <w:rFonts w:cs="Times New Roman"/>
          <w:szCs w:val="24"/>
        </w:rPr>
        <w:t xml:space="preserve">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0.104; 95% CI</w:t>
      </w:r>
      <w:r w:rsidR="005D69D1" w:rsidRPr="002F7052">
        <w:rPr>
          <w:rFonts w:cs="Times New Roman"/>
          <w:szCs w:val="24"/>
        </w:rPr>
        <w:t>:</w:t>
      </w:r>
      <w:r w:rsidRPr="002F7052">
        <w:rPr>
          <w:rFonts w:cs="Times New Roman"/>
          <w:szCs w:val="24"/>
        </w:rPr>
        <w:t xml:space="preserve"> - 0.1 to 1.03). However, as predicted, </w:t>
      </w:r>
      <w:r w:rsidR="004F7BCB" w:rsidRPr="002F7052">
        <w:rPr>
          <w:rFonts w:cs="Times New Roman"/>
          <w:szCs w:val="24"/>
        </w:rPr>
        <w:t>participants</w:t>
      </w:r>
      <w:r w:rsidRPr="002F7052">
        <w:rPr>
          <w:rFonts w:cs="Times New Roman"/>
          <w:szCs w:val="24"/>
        </w:rPr>
        <w:t xml:space="preserve"> in the secure </w:t>
      </w:r>
      <w:r w:rsidR="004F1AC9" w:rsidRPr="002F7052">
        <w:rPr>
          <w:rFonts w:cs="Times New Roman"/>
          <w:szCs w:val="24"/>
        </w:rPr>
        <w:t xml:space="preserve">condition </w:t>
      </w:r>
      <w:r w:rsidRPr="002F7052">
        <w:rPr>
          <w:rFonts w:cs="Times New Roman"/>
          <w:szCs w:val="24"/>
        </w:rPr>
        <w:t xml:space="preserve">showed </w:t>
      </w:r>
      <w:r w:rsidR="00A500F6" w:rsidRPr="002F7052">
        <w:rPr>
          <w:rFonts w:cs="Times New Roman"/>
          <w:szCs w:val="24"/>
        </w:rPr>
        <w:t>an</w:t>
      </w:r>
      <w:r w:rsidRPr="002F7052">
        <w:rPr>
          <w:rFonts w:cs="Times New Roman"/>
          <w:szCs w:val="24"/>
        </w:rPr>
        <w:t xml:space="preserve"> increase in help-seeking pre- to post-prime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0.016; 95% CI</w:t>
      </w:r>
      <w:r w:rsidR="005D69D1" w:rsidRPr="002F7052">
        <w:rPr>
          <w:rFonts w:cs="Times New Roman"/>
          <w:szCs w:val="24"/>
        </w:rPr>
        <w:t>:</w:t>
      </w:r>
      <w:r w:rsidRPr="002F7052">
        <w:rPr>
          <w:rFonts w:cs="Times New Roman"/>
          <w:szCs w:val="24"/>
        </w:rPr>
        <w:t xml:space="preserve"> - 0.5 to -0.06), </w:t>
      </w:r>
      <w:r w:rsidR="004F1AC9" w:rsidRPr="002F7052">
        <w:rPr>
          <w:rFonts w:cs="Times New Roman"/>
          <w:szCs w:val="24"/>
        </w:rPr>
        <w:t>and those in the avoidant condition showed</w:t>
      </w:r>
      <w:r w:rsidRPr="002F7052">
        <w:rPr>
          <w:rFonts w:cs="Times New Roman"/>
          <w:szCs w:val="24"/>
        </w:rPr>
        <w:t xml:space="preserve"> a decrease in help-seeking pre- to post-prime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0.006; 95% CI</w:t>
      </w:r>
      <w:r w:rsidR="005D69D1" w:rsidRPr="002F7052">
        <w:rPr>
          <w:rFonts w:cs="Times New Roman"/>
          <w:szCs w:val="24"/>
        </w:rPr>
        <w:t>:</w:t>
      </w:r>
      <w:r w:rsidRPr="002F7052">
        <w:rPr>
          <w:rFonts w:cs="Times New Roman"/>
          <w:szCs w:val="24"/>
        </w:rPr>
        <w:t xml:space="preserve"> 0.09 to 0.53). </w:t>
      </w:r>
    </w:p>
    <w:p w14:paraId="36B09B0D" w14:textId="40D00C50" w:rsidR="00B85083" w:rsidRPr="002F7052" w:rsidRDefault="00B85083" w:rsidP="007472C2">
      <w:pPr>
        <w:keepNext/>
        <w:keepLines/>
        <w:spacing w:after="240" w:line="480" w:lineRule="auto"/>
        <w:outlineLvl w:val="2"/>
        <w:rPr>
          <w:rFonts w:eastAsia="Times New Roman" w:cs="Times New Roman"/>
          <w:b/>
          <w:bCs/>
          <w:i/>
          <w:iCs/>
          <w:szCs w:val="24"/>
        </w:rPr>
      </w:pPr>
      <w:bookmarkStart w:id="43" w:name="_Toc135258425"/>
      <w:r w:rsidRPr="002F7052">
        <w:rPr>
          <w:rFonts w:eastAsia="Times New Roman" w:cs="Times New Roman"/>
          <w:b/>
          <w:bCs/>
          <w:i/>
          <w:iCs/>
          <w:szCs w:val="24"/>
        </w:rPr>
        <w:lastRenderedPageBreak/>
        <w:t>Help-</w:t>
      </w:r>
      <w:r w:rsidR="00391012" w:rsidRPr="002F7052">
        <w:rPr>
          <w:rFonts w:eastAsia="Times New Roman" w:cs="Times New Roman"/>
          <w:b/>
          <w:bCs/>
          <w:i/>
          <w:iCs/>
          <w:szCs w:val="24"/>
        </w:rPr>
        <w:t>a</w:t>
      </w:r>
      <w:r w:rsidRPr="002F7052">
        <w:rPr>
          <w:rFonts w:eastAsia="Times New Roman" w:cs="Times New Roman"/>
          <w:b/>
          <w:bCs/>
          <w:i/>
          <w:iCs/>
          <w:szCs w:val="24"/>
        </w:rPr>
        <w:t>cceptance</w:t>
      </w:r>
      <w:bookmarkEnd w:id="43"/>
      <w:r w:rsidRPr="002F7052">
        <w:rPr>
          <w:rFonts w:eastAsia="Times New Roman" w:cs="Times New Roman"/>
          <w:b/>
          <w:bCs/>
          <w:i/>
          <w:iCs/>
          <w:szCs w:val="24"/>
        </w:rPr>
        <w:t xml:space="preserve"> </w:t>
      </w:r>
    </w:p>
    <w:p w14:paraId="6B949F6A" w14:textId="02E348A1" w:rsidR="00391012" w:rsidRPr="002F7052" w:rsidRDefault="00B85083" w:rsidP="00C4146A">
      <w:pPr>
        <w:spacing w:after="240" w:line="480" w:lineRule="auto"/>
        <w:rPr>
          <w:rFonts w:cs="Times New Roman"/>
          <w:szCs w:val="24"/>
        </w:rPr>
      </w:pPr>
      <w:r w:rsidRPr="002F7052">
        <w:rPr>
          <w:rFonts w:eastAsia="Times New Roman" w:cs="Times New Roman"/>
          <w:kern w:val="32"/>
          <w:szCs w:val="24"/>
        </w:rPr>
        <w:tab/>
        <w:t>There was n</w:t>
      </w:r>
      <w:r w:rsidRPr="002F7052">
        <w:rPr>
          <w:rFonts w:cs="Times New Roman"/>
          <w:szCs w:val="24"/>
        </w:rPr>
        <w:t xml:space="preserve">o main effect of time, </w:t>
      </w:r>
      <w:proofErr w:type="gramStart"/>
      <w:r w:rsidRPr="002F7052">
        <w:rPr>
          <w:rFonts w:cs="Times New Roman"/>
          <w:i/>
          <w:iCs/>
          <w:szCs w:val="24"/>
        </w:rPr>
        <w:t>F</w:t>
      </w:r>
      <w:r w:rsidRPr="002F7052">
        <w:rPr>
          <w:rFonts w:cs="Times New Roman"/>
          <w:szCs w:val="24"/>
        </w:rPr>
        <w:t>(</w:t>
      </w:r>
      <w:proofErr w:type="gramEnd"/>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1.11, 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 xml:space="preserve">0.297,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0.018, or condition, </w:t>
      </w:r>
      <w:r w:rsidRPr="002F7052">
        <w:rPr>
          <w:rFonts w:cs="Times New Roman"/>
          <w:i/>
          <w:iCs/>
          <w:szCs w:val="24"/>
        </w:rPr>
        <w:t>F</w:t>
      </w:r>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2.56, </w:t>
      </w:r>
      <w:r w:rsidR="005D69D1" w:rsidRPr="002F7052">
        <w:rPr>
          <w:rFonts w:cs="Times New Roman"/>
          <w:szCs w:val="24"/>
        </w:rPr>
        <w:t xml:space="preserve">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0.115,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 xml:space="preserve">0.04, </w:t>
      </w:r>
      <w:r w:rsidR="00C4146A" w:rsidRPr="002F7052">
        <w:rPr>
          <w:rFonts w:cs="Times New Roman"/>
          <w:szCs w:val="24"/>
        </w:rPr>
        <w:t>and</w:t>
      </w:r>
      <w:r w:rsidRPr="002F7052">
        <w:rPr>
          <w:rFonts w:cs="Times New Roman"/>
          <w:szCs w:val="24"/>
        </w:rPr>
        <w:t xml:space="preserve"> a significant </w:t>
      </w:r>
      <w:r w:rsidR="00C4146A" w:rsidRPr="002F7052">
        <w:rPr>
          <w:rFonts w:cs="Times New Roman"/>
          <w:szCs w:val="24"/>
        </w:rPr>
        <w:t>time by condition interaction</w:t>
      </w:r>
      <w:r w:rsidR="00EF14DE" w:rsidRPr="002F7052">
        <w:rPr>
          <w:rFonts w:cs="Times New Roman"/>
          <w:szCs w:val="24"/>
        </w:rPr>
        <w:t xml:space="preserve">, </w:t>
      </w:r>
      <w:r w:rsidRPr="002F7052">
        <w:rPr>
          <w:rFonts w:cs="Times New Roman"/>
          <w:i/>
          <w:iCs/>
          <w:szCs w:val="24"/>
        </w:rPr>
        <w:t>F</w:t>
      </w:r>
      <w:r w:rsidRPr="002F7052">
        <w:rPr>
          <w:rFonts w:cs="Times New Roman"/>
          <w:szCs w:val="24"/>
        </w:rPr>
        <w:t>(1, 59)</w:t>
      </w:r>
      <w:r w:rsidR="00246FCE" w:rsidRPr="002F7052">
        <w:rPr>
          <w:rFonts w:cs="Times New Roman"/>
          <w:szCs w:val="24"/>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18.49, 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&lt;</w:t>
      </w:r>
      <w:r w:rsidR="005D69D1" w:rsidRPr="002F7052">
        <w:rPr>
          <w:rFonts w:cs="Times New Roman"/>
          <w:szCs w:val="24"/>
        </w:rPr>
        <w:t xml:space="preserve"> </w:t>
      </w:r>
      <w:r w:rsidRPr="002F7052">
        <w:rPr>
          <w:rFonts w:cs="Times New Roman"/>
          <w:szCs w:val="24"/>
        </w:rPr>
        <w:t xml:space="preserve">0.001, partial </w:t>
      </w:r>
      <w:r w:rsidRPr="002F7052">
        <w:rPr>
          <w:rFonts w:cs="Times New Roman"/>
          <w:i/>
          <w:iCs/>
          <w:szCs w:val="24"/>
        </w:rPr>
        <w:t>η</w:t>
      </w:r>
      <w:r w:rsidRPr="002F7052">
        <w:rPr>
          <w:rFonts w:cs="Times New Roman"/>
          <w:szCs w:val="24"/>
          <w:vertAlign w:val="superscript"/>
        </w:rPr>
        <w:t>2</w:t>
      </w:r>
      <w:r w:rsidR="00246FCE" w:rsidRPr="002F7052">
        <w:rPr>
          <w:rFonts w:cs="Times New Roman"/>
          <w:szCs w:val="24"/>
          <w:vertAlign w:val="superscript"/>
        </w:rPr>
        <w:t xml:space="preserve"> </w:t>
      </w:r>
      <w:r w:rsidRPr="002F7052">
        <w:rPr>
          <w:rFonts w:cs="Times New Roman"/>
          <w:szCs w:val="24"/>
        </w:rPr>
        <w:t>=</w:t>
      </w:r>
      <w:r w:rsidR="00246FCE" w:rsidRPr="002F7052">
        <w:rPr>
          <w:rFonts w:cs="Times New Roman"/>
          <w:szCs w:val="24"/>
        </w:rPr>
        <w:t xml:space="preserve"> </w:t>
      </w:r>
      <w:r w:rsidRPr="002F7052">
        <w:rPr>
          <w:rFonts w:cs="Times New Roman"/>
          <w:szCs w:val="24"/>
        </w:rPr>
        <w:t>0.24</w:t>
      </w:r>
      <w:r w:rsidR="00EF14DE" w:rsidRPr="002F7052">
        <w:rPr>
          <w:rFonts w:cs="Times New Roman"/>
          <w:szCs w:val="24"/>
        </w:rPr>
        <w:t xml:space="preserve"> (</w:t>
      </w:r>
      <w:r w:rsidR="00C4146A" w:rsidRPr="002F7052">
        <w:rPr>
          <w:rFonts w:cs="Times New Roman"/>
          <w:szCs w:val="24"/>
        </w:rPr>
        <w:t xml:space="preserve">see </w:t>
      </w:r>
      <w:r w:rsidR="00EF14DE" w:rsidRPr="002F7052">
        <w:rPr>
          <w:rFonts w:cs="Times New Roman"/>
          <w:szCs w:val="24"/>
        </w:rPr>
        <w:t xml:space="preserve">Figure </w:t>
      </w:r>
      <w:r w:rsidR="00C4146A" w:rsidRPr="002F7052">
        <w:rPr>
          <w:rFonts w:cs="Times New Roman"/>
          <w:szCs w:val="24"/>
        </w:rPr>
        <w:t>1</w:t>
      </w:r>
      <w:r w:rsidR="00EF14DE" w:rsidRPr="002F7052">
        <w:rPr>
          <w:rFonts w:cs="Times New Roman"/>
          <w:szCs w:val="24"/>
        </w:rPr>
        <w:t>)</w:t>
      </w:r>
      <w:r w:rsidRPr="002F7052">
        <w:rPr>
          <w:rFonts w:cs="Times New Roman"/>
          <w:szCs w:val="24"/>
        </w:rPr>
        <w:t>. Pairwise comparisons showed that there was no difference between groups</w:t>
      </w:r>
      <w:r w:rsidR="00EF14DE" w:rsidRPr="002F7052">
        <w:rPr>
          <w:rFonts w:cs="Times New Roman"/>
          <w:szCs w:val="24"/>
        </w:rPr>
        <w:t xml:space="preserve"> </w:t>
      </w:r>
      <w:r w:rsidR="00C4146A" w:rsidRPr="002F7052">
        <w:rPr>
          <w:rFonts w:cs="Times New Roman"/>
          <w:szCs w:val="24"/>
        </w:rPr>
        <w:t>at Time 1</w:t>
      </w:r>
      <w:r w:rsidR="00EF14DE" w:rsidRPr="002F7052">
        <w:rPr>
          <w:rFonts w:cs="Times New Roman"/>
          <w:szCs w:val="24"/>
        </w:rPr>
        <w:t xml:space="preserve"> </w:t>
      </w:r>
      <w:r w:rsidRPr="002F7052">
        <w:rPr>
          <w:rFonts w:cs="Times New Roman"/>
          <w:szCs w:val="24"/>
        </w:rPr>
        <w:t>(</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0.746; 95% CI</w:t>
      </w:r>
      <w:r w:rsidR="005D69D1" w:rsidRPr="002F7052">
        <w:rPr>
          <w:rFonts w:cs="Times New Roman"/>
          <w:szCs w:val="24"/>
        </w:rPr>
        <w:t>:</w:t>
      </w:r>
      <w:r w:rsidRPr="002F7052">
        <w:rPr>
          <w:rFonts w:cs="Times New Roman"/>
          <w:szCs w:val="24"/>
        </w:rPr>
        <w:t xml:space="preserve"> - 0.57 to 0.41)</w:t>
      </w:r>
      <w:r w:rsidR="00EF14DE" w:rsidRPr="002F7052">
        <w:rPr>
          <w:rFonts w:cs="Times New Roman"/>
          <w:szCs w:val="24"/>
        </w:rPr>
        <w:t xml:space="preserve"> </w:t>
      </w:r>
      <w:r w:rsidR="00C4146A" w:rsidRPr="002F7052">
        <w:rPr>
          <w:rFonts w:cs="Times New Roman"/>
          <w:szCs w:val="24"/>
        </w:rPr>
        <w:t>and</w:t>
      </w:r>
      <w:r w:rsidR="00EF14DE" w:rsidRPr="002F7052">
        <w:rPr>
          <w:rFonts w:cs="Times New Roman"/>
          <w:szCs w:val="24"/>
        </w:rPr>
        <w:t xml:space="preserve"> a </w:t>
      </w:r>
      <w:r w:rsidRPr="002F7052">
        <w:rPr>
          <w:rFonts w:cs="Times New Roman"/>
          <w:szCs w:val="24"/>
        </w:rPr>
        <w:t xml:space="preserve">difference </w:t>
      </w:r>
      <w:r w:rsidR="00C4146A" w:rsidRPr="002F7052">
        <w:rPr>
          <w:rFonts w:cs="Times New Roman"/>
          <w:szCs w:val="24"/>
        </w:rPr>
        <w:t>at Time 2</w:t>
      </w:r>
      <w:r w:rsidRPr="002F7052">
        <w:rPr>
          <w:rFonts w:cs="Times New Roman"/>
          <w:szCs w:val="24"/>
        </w:rPr>
        <w:t xml:space="preserve"> (</w:t>
      </w:r>
      <w:r w:rsidRPr="002F7052">
        <w:rPr>
          <w:rFonts w:cs="Times New Roman"/>
          <w:i/>
          <w:iCs/>
          <w:szCs w:val="24"/>
        </w:rPr>
        <w:t>p</w:t>
      </w:r>
      <w:r w:rsidR="005D69D1" w:rsidRPr="002F7052">
        <w:rPr>
          <w:rFonts w:cs="Times New Roman"/>
          <w:i/>
          <w:iCs/>
          <w:szCs w:val="24"/>
        </w:rPr>
        <w:t xml:space="preserve"> </w:t>
      </w:r>
      <w:r w:rsidRPr="002F7052">
        <w:rPr>
          <w:rFonts w:cs="Times New Roman"/>
          <w:szCs w:val="24"/>
        </w:rPr>
        <w:t>=</w:t>
      </w:r>
      <w:r w:rsidR="005D69D1" w:rsidRPr="002F7052">
        <w:rPr>
          <w:rFonts w:cs="Times New Roman"/>
          <w:szCs w:val="24"/>
        </w:rPr>
        <w:t xml:space="preserve"> </w:t>
      </w:r>
      <w:r w:rsidRPr="002F7052">
        <w:rPr>
          <w:rFonts w:cs="Times New Roman"/>
          <w:szCs w:val="24"/>
        </w:rPr>
        <w:t>0.008; 95% CI</w:t>
      </w:r>
      <w:r w:rsidR="005D69D1" w:rsidRPr="002F7052">
        <w:rPr>
          <w:rFonts w:cs="Times New Roman"/>
          <w:szCs w:val="24"/>
        </w:rPr>
        <w:t>:</w:t>
      </w:r>
      <w:r w:rsidRPr="002F7052">
        <w:rPr>
          <w:rFonts w:cs="Times New Roman"/>
          <w:szCs w:val="24"/>
        </w:rPr>
        <w:t xml:space="preserve"> -1.17 to -0.18). </w:t>
      </w:r>
      <w:r w:rsidR="00C4146A" w:rsidRPr="002F7052">
        <w:rPr>
          <w:rFonts w:cs="Times New Roman"/>
          <w:szCs w:val="24"/>
        </w:rPr>
        <w:t>Following attachment imagery priming, participants in the secure condition showed an increase in help-acceptance (</w:t>
      </w:r>
      <w:r w:rsidR="00C4146A" w:rsidRPr="002F7052">
        <w:rPr>
          <w:rFonts w:cs="Times New Roman"/>
          <w:i/>
          <w:iCs/>
          <w:szCs w:val="24"/>
        </w:rPr>
        <w:t xml:space="preserve">p </w:t>
      </w:r>
      <w:r w:rsidR="00C4146A" w:rsidRPr="002F7052">
        <w:rPr>
          <w:rFonts w:cs="Times New Roman"/>
          <w:szCs w:val="24"/>
        </w:rPr>
        <w:t>= 0.026; 95% CI: - 0.42 to - 0.03) and those in the avoidant condition showed a decrease in help-acceptance (</w:t>
      </w:r>
      <w:r w:rsidR="00C4146A" w:rsidRPr="002F7052">
        <w:rPr>
          <w:rFonts w:cs="Times New Roman"/>
          <w:i/>
          <w:iCs/>
          <w:szCs w:val="24"/>
        </w:rPr>
        <w:t xml:space="preserve">p </w:t>
      </w:r>
      <w:r w:rsidR="00C4146A" w:rsidRPr="002F7052">
        <w:rPr>
          <w:rFonts w:cs="Times New Roman"/>
          <w:szCs w:val="24"/>
        </w:rPr>
        <w:t xml:space="preserve">&lt; 0.001; 95% CI: 0.18 to 0.57). </w:t>
      </w:r>
      <w:bookmarkStart w:id="44" w:name="_Toc135258426"/>
    </w:p>
    <w:p w14:paraId="7FB00AD8" w14:textId="77777777" w:rsidR="00C4146A" w:rsidRPr="002F7052" w:rsidRDefault="00C4146A" w:rsidP="00C4146A">
      <w:pPr>
        <w:spacing w:after="240" w:line="480" w:lineRule="auto"/>
        <w:rPr>
          <w:rFonts w:cs="Times New Roman"/>
          <w:szCs w:val="24"/>
        </w:rPr>
      </w:pPr>
    </w:p>
    <w:p w14:paraId="21387683" w14:textId="705E4547" w:rsidR="00B85083" w:rsidRPr="002F7052" w:rsidRDefault="00B85083" w:rsidP="0008697E">
      <w:pPr>
        <w:spacing w:after="240" w:line="480" w:lineRule="auto"/>
        <w:jc w:val="center"/>
        <w:outlineLvl w:val="0"/>
        <w:rPr>
          <w:rFonts w:eastAsia="Times New Roman" w:cs="Times New Roman"/>
          <w:b/>
          <w:bCs/>
          <w:kern w:val="36"/>
          <w:szCs w:val="24"/>
          <w:lang w:eastAsia="en-GB"/>
        </w:rPr>
      </w:pPr>
      <w:r w:rsidRPr="002F7052">
        <w:rPr>
          <w:rFonts w:eastAsia="Times New Roman" w:cs="Times New Roman"/>
          <w:b/>
          <w:bCs/>
          <w:kern w:val="36"/>
          <w:szCs w:val="24"/>
          <w:lang w:eastAsia="en-GB"/>
        </w:rPr>
        <w:t>Discussion</w:t>
      </w:r>
      <w:bookmarkEnd w:id="44"/>
    </w:p>
    <w:p w14:paraId="1ED77111" w14:textId="3AC7D7E9" w:rsidR="00B85083" w:rsidRPr="002F7052" w:rsidRDefault="00B85083" w:rsidP="00BE6913">
      <w:pPr>
        <w:spacing w:after="240" w:line="480" w:lineRule="auto"/>
        <w:rPr>
          <w:rFonts w:eastAsia="Times New Roman" w:cs="Times New Roman"/>
          <w:kern w:val="32"/>
          <w:szCs w:val="24"/>
        </w:rPr>
      </w:pPr>
      <w:r w:rsidRPr="002F7052">
        <w:rPr>
          <w:rFonts w:eastAsia="Times New Roman" w:cs="Times New Roman"/>
          <w:kern w:val="32"/>
        </w:rPr>
        <w:tab/>
      </w:r>
      <w:r w:rsidR="00BE6913" w:rsidRPr="002F7052">
        <w:rPr>
          <w:rFonts w:cs="Times New Roman"/>
          <w:szCs w:val="24"/>
        </w:rPr>
        <w:t xml:space="preserve">This is the first study to examine the causal effect of attachment style on help-seeking and help-acceptance intentions in a clinical sample. As predicted, we found that </w:t>
      </w:r>
      <w:r w:rsidR="00BE6913" w:rsidRPr="002F7052">
        <w:rPr>
          <w:rFonts w:eastAsia="Times New Roman" w:cs="Times New Roman"/>
          <w:kern w:val="32"/>
          <w:szCs w:val="24"/>
        </w:rPr>
        <w:t xml:space="preserve">secure </w:t>
      </w:r>
      <w:r w:rsidRPr="002F7052">
        <w:rPr>
          <w:rFonts w:eastAsia="Times New Roman" w:cs="Times New Roman"/>
          <w:kern w:val="32"/>
          <w:szCs w:val="24"/>
        </w:rPr>
        <w:t>attachment</w:t>
      </w:r>
      <w:r w:rsidR="00BE6913" w:rsidRPr="002F7052">
        <w:rPr>
          <w:rFonts w:eastAsia="Times New Roman" w:cs="Times New Roman"/>
          <w:kern w:val="32"/>
          <w:szCs w:val="24"/>
        </w:rPr>
        <w:t xml:space="preserve"> leads to decreased</w:t>
      </w:r>
      <w:r w:rsidR="00684FD5" w:rsidRPr="002F7052">
        <w:rPr>
          <w:rFonts w:eastAsia="Times New Roman" w:cs="Times New Roman"/>
          <w:kern w:val="32"/>
          <w:szCs w:val="24"/>
        </w:rPr>
        <w:t xml:space="preserve"> levels of</w:t>
      </w:r>
      <w:r w:rsidRPr="002F7052">
        <w:rPr>
          <w:rFonts w:eastAsia="Times New Roman" w:cs="Times New Roman"/>
          <w:kern w:val="32"/>
          <w:szCs w:val="24"/>
        </w:rPr>
        <w:t xml:space="preserve"> paranoia</w:t>
      </w:r>
      <w:r w:rsidR="00684FD5" w:rsidRPr="002F7052">
        <w:rPr>
          <w:rFonts w:eastAsia="Times New Roman" w:cs="Times New Roman"/>
          <w:kern w:val="32"/>
          <w:szCs w:val="24"/>
        </w:rPr>
        <w:t>,</w:t>
      </w:r>
      <w:r w:rsidRPr="002F7052">
        <w:rPr>
          <w:rFonts w:eastAsia="Times New Roman" w:cs="Times New Roman"/>
          <w:kern w:val="32"/>
          <w:szCs w:val="24"/>
        </w:rPr>
        <w:t xml:space="preserve"> and increase</w:t>
      </w:r>
      <w:r w:rsidR="00684FD5" w:rsidRPr="002F7052">
        <w:rPr>
          <w:rFonts w:eastAsia="Times New Roman" w:cs="Times New Roman"/>
          <w:kern w:val="32"/>
          <w:szCs w:val="24"/>
        </w:rPr>
        <w:t>d</w:t>
      </w:r>
      <w:r w:rsidRPr="002F7052">
        <w:rPr>
          <w:rFonts w:eastAsia="Times New Roman" w:cs="Times New Roman"/>
          <w:kern w:val="32"/>
          <w:szCs w:val="24"/>
        </w:rPr>
        <w:t xml:space="preserve"> levels of help-seeking and help-acceptance intentions, </w:t>
      </w:r>
      <w:r w:rsidR="00BE6913" w:rsidRPr="002F7052">
        <w:rPr>
          <w:rFonts w:eastAsia="Times New Roman" w:cs="Times New Roman"/>
          <w:kern w:val="32"/>
          <w:szCs w:val="24"/>
        </w:rPr>
        <w:t xml:space="preserve">and that insecure-avoidant attachment leads to increased levels of paranoia, and decreased levels of help-seeking and help-acceptance intentions, all </w:t>
      </w:r>
      <w:r w:rsidRPr="002F7052">
        <w:rPr>
          <w:rFonts w:eastAsia="Times New Roman" w:cs="Times New Roman"/>
          <w:kern w:val="32"/>
          <w:szCs w:val="24"/>
        </w:rPr>
        <w:t>with large effects (</w:t>
      </w:r>
      <w:r w:rsidR="00BE6913" w:rsidRPr="002F7052">
        <w:rPr>
          <w:rFonts w:eastAsia="Times New Roman" w:cs="Times New Roman"/>
          <w:kern w:val="32"/>
          <w:szCs w:val="24"/>
        </w:rPr>
        <w:t xml:space="preserve">following </w:t>
      </w:r>
      <w:r w:rsidRPr="002F7052">
        <w:rPr>
          <w:rFonts w:eastAsia="Times New Roman" w:cs="Times New Roman"/>
          <w:kern w:val="32"/>
          <w:szCs w:val="24"/>
        </w:rPr>
        <w:t xml:space="preserve">Cohen, 1973). The manipulation checks showed that </w:t>
      </w:r>
      <w:r w:rsidR="00BE6913" w:rsidRPr="002F7052">
        <w:rPr>
          <w:rFonts w:eastAsia="Times New Roman" w:cs="Times New Roman"/>
          <w:kern w:val="32"/>
          <w:szCs w:val="24"/>
        </w:rPr>
        <w:t xml:space="preserve">the </w:t>
      </w:r>
      <w:r w:rsidR="00DF6CC5" w:rsidRPr="002F7052">
        <w:rPr>
          <w:rFonts w:eastAsia="Times New Roman" w:cs="Times New Roman"/>
          <w:kern w:val="32"/>
          <w:szCs w:val="24"/>
        </w:rPr>
        <w:t>primes were</w:t>
      </w:r>
      <w:r w:rsidR="00BE6913" w:rsidRPr="002F7052">
        <w:rPr>
          <w:rFonts w:eastAsia="Times New Roman" w:cs="Times New Roman"/>
          <w:kern w:val="32"/>
          <w:szCs w:val="24"/>
        </w:rPr>
        <w:t xml:space="preserve"> effective, indicating that our results we</w:t>
      </w:r>
      <w:r w:rsidR="00D351ED" w:rsidRPr="002F7052">
        <w:rPr>
          <w:rFonts w:eastAsia="Times New Roman" w:cs="Times New Roman"/>
          <w:kern w:val="32"/>
          <w:szCs w:val="24"/>
        </w:rPr>
        <w:t xml:space="preserve">re due to the successful activation of secure </w:t>
      </w:r>
      <w:r w:rsidR="00BE6913" w:rsidRPr="002F7052">
        <w:rPr>
          <w:rFonts w:eastAsia="Times New Roman" w:cs="Times New Roman"/>
          <w:kern w:val="32"/>
          <w:szCs w:val="24"/>
        </w:rPr>
        <w:t>and</w:t>
      </w:r>
      <w:r w:rsidR="00D351ED" w:rsidRPr="002F7052">
        <w:rPr>
          <w:rFonts w:eastAsia="Times New Roman" w:cs="Times New Roman"/>
          <w:kern w:val="32"/>
          <w:szCs w:val="24"/>
        </w:rPr>
        <w:t xml:space="preserve"> avoidant attachment </w:t>
      </w:r>
      <w:r w:rsidR="00BE6913" w:rsidRPr="002F7052">
        <w:rPr>
          <w:rFonts w:eastAsia="Times New Roman" w:cs="Times New Roman"/>
          <w:kern w:val="32"/>
          <w:szCs w:val="24"/>
        </w:rPr>
        <w:t>styles</w:t>
      </w:r>
      <w:r w:rsidR="00D351ED" w:rsidRPr="002F7052">
        <w:rPr>
          <w:rFonts w:eastAsia="Times New Roman" w:cs="Times New Roman"/>
          <w:kern w:val="32"/>
          <w:szCs w:val="24"/>
        </w:rPr>
        <w:t>.</w:t>
      </w:r>
    </w:p>
    <w:p w14:paraId="44452444" w14:textId="005CEDFD" w:rsidR="007E2606" w:rsidRPr="002F7052" w:rsidRDefault="00B85083" w:rsidP="007472C2">
      <w:pPr>
        <w:spacing w:after="240" w:line="480" w:lineRule="auto"/>
        <w:rPr>
          <w:rFonts w:cs="Times New Roman"/>
          <w:szCs w:val="24"/>
        </w:rPr>
      </w:pPr>
      <w:r w:rsidRPr="002F7052">
        <w:rPr>
          <w:rFonts w:cs="Times New Roman"/>
          <w:szCs w:val="24"/>
        </w:rPr>
        <w:tab/>
      </w:r>
      <w:r w:rsidR="00BE6913" w:rsidRPr="002F7052">
        <w:rPr>
          <w:rFonts w:cs="Times New Roman"/>
          <w:szCs w:val="24"/>
        </w:rPr>
        <w:t>T</w:t>
      </w:r>
      <w:r w:rsidRPr="002F7052">
        <w:rPr>
          <w:rFonts w:cs="Times New Roman"/>
          <w:szCs w:val="24"/>
        </w:rPr>
        <w:t>he experimental design</w:t>
      </w:r>
      <w:r w:rsidR="00BE6913" w:rsidRPr="002F7052">
        <w:rPr>
          <w:rFonts w:cs="Times New Roman"/>
          <w:szCs w:val="24"/>
        </w:rPr>
        <w:t xml:space="preserve"> allows us to infer </w:t>
      </w:r>
      <w:r w:rsidRPr="002F7052">
        <w:rPr>
          <w:rFonts w:cs="Times New Roman"/>
          <w:szCs w:val="24"/>
        </w:rPr>
        <w:t>causal rather than associative relationships between attachment style and paranoia, help-</w:t>
      </w:r>
      <w:r w:rsidR="001C40B5" w:rsidRPr="002F7052">
        <w:rPr>
          <w:rFonts w:cs="Times New Roman"/>
          <w:szCs w:val="24"/>
        </w:rPr>
        <w:t>seeking,</w:t>
      </w:r>
      <w:r w:rsidRPr="002F7052">
        <w:rPr>
          <w:rFonts w:cs="Times New Roman"/>
          <w:szCs w:val="24"/>
        </w:rPr>
        <w:t xml:space="preserve"> and help-acceptance. </w:t>
      </w:r>
      <w:r w:rsidR="00684FD5" w:rsidRPr="002F7052">
        <w:rPr>
          <w:rFonts w:cs="Times New Roman"/>
          <w:szCs w:val="24"/>
        </w:rPr>
        <w:t xml:space="preserve">Our findings are </w:t>
      </w:r>
      <w:r w:rsidRPr="002F7052">
        <w:rPr>
          <w:rFonts w:cs="Times New Roman"/>
          <w:szCs w:val="24"/>
        </w:rPr>
        <w:t xml:space="preserve">consistent with previous experimental </w:t>
      </w:r>
      <w:r w:rsidR="002660DD" w:rsidRPr="002F7052">
        <w:rPr>
          <w:rFonts w:cs="Times New Roman"/>
          <w:szCs w:val="24"/>
        </w:rPr>
        <w:t>studies</w:t>
      </w:r>
      <w:r w:rsidR="008A190C" w:rsidRPr="002F7052">
        <w:rPr>
          <w:rFonts w:cs="Times New Roman"/>
          <w:szCs w:val="24"/>
        </w:rPr>
        <w:t xml:space="preserve"> </w:t>
      </w:r>
      <w:r w:rsidR="002660DD" w:rsidRPr="002F7052">
        <w:rPr>
          <w:rFonts w:cs="Times New Roman"/>
          <w:szCs w:val="24"/>
        </w:rPr>
        <w:t xml:space="preserve">demonstrating the role of attachment on paranoia </w:t>
      </w:r>
      <w:r w:rsidR="008A190C" w:rsidRPr="002F7052">
        <w:rPr>
          <w:rFonts w:cs="Times New Roman"/>
          <w:szCs w:val="24"/>
        </w:rPr>
        <w:t xml:space="preserve">in </w:t>
      </w:r>
      <w:r w:rsidR="001C40B5" w:rsidRPr="002F7052">
        <w:rPr>
          <w:rFonts w:cs="Times New Roman"/>
          <w:szCs w:val="24"/>
        </w:rPr>
        <w:t>analogue groups</w:t>
      </w:r>
      <w:r w:rsidR="002660DD" w:rsidRPr="002F7052">
        <w:rPr>
          <w:rFonts w:cs="Times New Roman"/>
          <w:szCs w:val="24"/>
        </w:rPr>
        <w:t xml:space="preserve"> </w:t>
      </w:r>
      <w:r w:rsidRPr="002F7052">
        <w:rPr>
          <w:rFonts w:cs="Times New Roman"/>
          <w:szCs w:val="24"/>
        </w:rPr>
        <w:t>(</w:t>
      </w:r>
      <w:r w:rsidR="00C03F11" w:rsidRPr="002F7052">
        <w:rPr>
          <w:rFonts w:cs="Times New Roman"/>
          <w:szCs w:val="24"/>
        </w:rPr>
        <w:t xml:space="preserve">e.g., </w:t>
      </w:r>
      <w:r w:rsidR="002660DD" w:rsidRPr="002F7052">
        <w:rPr>
          <w:rFonts w:cs="Times New Roman"/>
          <w:szCs w:val="24"/>
        </w:rPr>
        <w:t xml:space="preserve">Bullock et al., 2016; Newman-Taylor et al., 2017; </w:t>
      </w:r>
      <w:proofErr w:type="spellStart"/>
      <w:r w:rsidR="00944264" w:rsidRPr="002F7052">
        <w:rPr>
          <w:rFonts w:cs="Times New Roman"/>
          <w:szCs w:val="24"/>
        </w:rPr>
        <w:t>Sood</w:t>
      </w:r>
      <w:proofErr w:type="spellEnd"/>
      <w:r w:rsidR="00944264" w:rsidRPr="002F7052">
        <w:rPr>
          <w:rFonts w:cs="Times New Roman"/>
          <w:szCs w:val="24"/>
        </w:rPr>
        <w:t xml:space="preserve"> &amp; Newman-Taylor, 2020</w:t>
      </w:r>
      <w:r w:rsidRPr="002F7052">
        <w:rPr>
          <w:rFonts w:cs="Times New Roman"/>
          <w:szCs w:val="24"/>
        </w:rPr>
        <w:t xml:space="preserve">) </w:t>
      </w:r>
      <w:r w:rsidR="008A190C" w:rsidRPr="002F7052">
        <w:rPr>
          <w:rFonts w:cs="Times New Roman"/>
          <w:szCs w:val="24"/>
        </w:rPr>
        <w:t xml:space="preserve">and </w:t>
      </w:r>
      <w:r w:rsidR="002660DD" w:rsidRPr="002F7052">
        <w:rPr>
          <w:rFonts w:cs="Times New Roman"/>
          <w:szCs w:val="24"/>
        </w:rPr>
        <w:t xml:space="preserve">in preliminary </w:t>
      </w:r>
      <w:r w:rsidR="00B606B8" w:rsidRPr="002F7052">
        <w:rPr>
          <w:rFonts w:cs="Times New Roman"/>
          <w:szCs w:val="24"/>
        </w:rPr>
        <w:t xml:space="preserve">single-case </w:t>
      </w:r>
      <w:r w:rsidR="002660DD" w:rsidRPr="002F7052">
        <w:rPr>
          <w:rFonts w:cs="Times New Roman"/>
          <w:szCs w:val="24"/>
        </w:rPr>
        <w:t xml:space="preserve">clinical </w:t>
      </w:r>
      <w:r w:rsidR="00B606B8" w:rsidRPr="002F7052">
        <w:rPr>
          <w:rFonts w:cs="Times New Roman"/>
          <w:szCs w:val="24"/>
        </w:rPr>
        <w:t>stud</w:t>
      </w:r>
      <w:r w:rsidR="002660DD" w:rsidRPr="002F7052">
        <w:rPr>
          <w:rFonts w:cs="Times New Roman"/>
          <w:szCs w:val="24"/>
        </w:rPr>
        <w:t>ies</w:t>
      </w:r>
      <w:r w:rsidR="00B606B8" w:rsidRPr="002F7052">
        <w:rPr>
          <w:rFonts w:cs="Times New Roman"/>
          <w:szCs w:val="24"/>
        </w:rPr>
        <w:t xml:space="preserve"> </w:t>
      </w:r>
      <w:r w:rsidR="008A190C" w:rsidRPr="002F7052">
        <w:rPr>
          <w:rFonts w:cs="Times New Roman"/>
          <w:szCs w:val="24"/>
        </w:rPr>
        <w:t>(</w:t>
      </w:r>
      <w:r w:rsidR="002660DD" w:rsidRPr="002F7052">
        <w:rPr>
          <w:rFonts w:cs="Times New Roman"/>
          <w:szCs w:val="24"/>
        </w:rPr>
        <w:t xml:space="preserve">Newman-Taylor, 2020; </w:t>
      </w:r>
      <w:proofErr w:type="spellStart"/>
      <w:r w:rsidR="008A190C" w:rsidRPr="002F7052">
        <w:rPr>
          <w:rFonts w:cs="Times New Roman"/>
          <w:szCs w:val="24"/>
        </w:rPr>
        <w:t>Pitfield</w:t>
      </w:r>
      <w:proofErr w:type="spellEnd"/>
      <w:r w:rsidR="008A190C" w:rsidRPr="002F7052">
        <w:rPr>
          <w:rFonts w:cs="Times New Roman"/>
          <w:szCs w:val="24"/>
        </w:rPr>
        <w:t xml:space="preserve"> et al., 2020)</w:t>
      </w:r>
      <w:r w:rsidR="002660DD" w:rsidRPr="002F7052">
        <w:rPr>
          <w:rFonts w:cs="Times New Roman"/>
          <w:szCs w:val="24"/>
        </w:rPr>
        <w:t xml:space="preserve">, </w:t>
      </w:r>
      <w:r w:rsidR="002660DD" w:rsidRPr="002F7052">
        <w:rPr>
          <w:rFonts w:cs="Times New Roman"/>
          <w:szCs w:val="24"/>
        </w:rPr>
        <w:lastRenderedPageBreak/>
        <w:t>and extends these to evidence the impact on help-seeking and acceptance in a clinical sample. This</w:t>
      </w:r>
      <w:r w:rsidR="00C70D0A" w:rsidRPr="002F7052">
        <w:rPr>
          <w:rFonts w:cs="Times New Roman"/>
          <w:szCs w:val="24"/>
        </w:rPr>
        <w:t xml:space="preserve"> is the first </w:t>
      </w:r>
      <w:r w:rsidR="002660DD" w:rsidRPr="002F7052">
        <w:rPr>
          <w:rFonts w:cs="Times New Roman"/>
          <w:szCs w:val="24"/>
        </w:rPr>
        <w:t xml:space="preserve">study to </w:t>
      </w:r>
      <w:r w:rsidR="00C70D0A" w:rsidRPr="002F7052">
        <w:rPr>
          <w:rFonts w:cs="Times New Roman"/>
          <w:szCs w:val="24"/>
        </w:rPr>
        <w:t>show that secure attachment increases help-seeking intentions</w:t>
      </w:r>
      <w:r w:rsidR="00C40D22" w:rsidRPr="002F7052">
        <w:rPr>
          <w:rFonts w:cs="Times New Roman"/>
          <w:szCs w:val="24"/>
        </w:rPr>
        <w:t>, and avoidant attachment decreases help-seeking intentions,</w:t>
      </w:r>
      <w:r w:rsidR="00C70D0A" w:rsidRPr="002F7052">
        <w:rPr>
          <w:rFonts w:cs="Times New Roman"/>
          <w:szCs w:val="24"/>
        </w:rPr>
        <w:t xml:space="preserve"> in a clinical sample, consistent with previous non-clinical </w:t>
      </w:r>
      <w:r w:rsidR="00C40D22" w:rsidRPr="002F7052">
        <w:rPr>
          <w:rFonts w:cs="Times New Roman"/>
          <w:szCs w:val="24"/>
        </w:rPr>
        <w:t>research</w:t>
      </w:r>
      <w:r w:rsidR="00C70D0A" w:rsidRPr="002F7052">
        <w:rPr>
          <w:rFonts w:cs="Times New Roman"/>
          <w:szCs w:val="24"/>
        </w:rPr>
        <w:t xml:space="preserve"> (Newman-Taylor et al., 2021; </w:t>
      </w:r>
      <w:proofErr w:type="spellStart"/>
      <w:r w:rsidR="00C70D0A" w:rsidRPr="002F7052">
        <w:rPr>
          <w:rFonts w:cs="Times New Roman"/>
          <w:szCs w:val="24"/>
        </w:rPr>
        <w:t>Sood</w:t>
      </w:r>
      <w:proofErr w:type="spellEnd"/>
      <w:r w:rsidR="00C70D0A" w:rsidRPr="002F7052">
        <w:rPr>
          <w:rFonts w:cs="Times New Roman"/>
          <w:szCs w:val="24"/>
        </w:rPr>
        <w:t xml:space="preserve"> et al., 2021), and the first to show that secure attachment increases help-acceptance intentions</w:t>
      </w:r>
      <w:r w:rsidR="00C40D22" w:rsidRPr="002F7052">
        <w:rPr>
          <w:rFonts w:cs="Times New Roman"/>
          <w:szCs w:val="24"/>
        </w:rPr>
        <w:t>,</w:t>
      </w:r>
      <w:r w:rsidR="00C70D0A" w:rsidRPr="002F7052">
        <w:rPr>
          <w:rFonts w:cs="Times New Roman"/>
          <w:szCs w:val="24"/>
        </w:rPr>
        <w:t xml:space="preserve"> </w:t>
      </w:r>
      <w:r w:rsidR="00C40D22" w:rsidRPr="002F7052">
        <w:rPr>
          <w:rFonts w:cs="Times New Roman"/>
          <w:szCs w:val="24"/>
        </w:rPr>
        <w:t xml:space="preserve">and avoidant attachment decreases help-acceptance intentions, </w:t>
      </w:r>
      <w:r w:rsidR="00C70D0A" w:rsidRPr="002F7052">
        <w:rPr>
          <w:rFonts w:cs="Times New Roman"/>
          <w:szCs w:val="24"/>
        </w:rPr>
        <w:t>in a clinical sample.</w:t>
      </w:r>
    </w:p>
    <w:p w14:paraId="46B7EE43" w14:textId="77777777" w:rsidR="0013521A" w:rsidRPr="002F7052" w:rsidRDefault="007E2606" w:rsidP="007472C2">
      <w:pPr>
        <w:spacing w:after="240" w:line="480" w:lineRule="auto"/>
        <w:rPr>
          <w:rFonts w:cs="Times New Roman"/>
          <w:szCs w:val="24"/>
        </w:rPr>
      </w:pPr>
      <w:r w:rsidRPr="002F7052">
        <w:rPr>
          <w:rFonts w:cs="Times New Roman"/>
          <w:szCs w:val="24"/>
        </w:rPr>
        <w:tab/>
      </w:r>
      <w:r w:rsidR="00B85083" w:rsidRPr="002F7052">
        <w:rPr>
          <w:rFonts w:cs="Times New Roman"/>
          <w:szCs w:val="24"/>
        </w:rPr>
        <w:t>Th</w:t>
      </w:r>
      <w:r w:rsidR="00C40D22" w:rsidRPr="002F7052">
        <w:rPr>
          <w:rFonts w:cs="Times New Roman"/>
          <w:szCs w:val="24"/>
        </w:rPr>
        <w:t xml:space="preserve">ese results provide experimental evidence for the </w:t>
      </w:r>
      <w:r w:rsidR="001C40B5" w:rsidRPr="002F7052">
        <w:rPr>
          <w:rFonts w:cs="Times New Roman"/>
          <w:szCs w:val="24"/>
        </w:rPr>
        <w:t>suggestion</w:t>
      </w:r>
      <w:r w:rsidR="00C40D22" w:rsidRPr="002F7052">
        <w:rPr>
          <w:rFonts w:cs="Times New Roman"/>
          <w:szCs w:val="24"/>
        </w:rPr>
        <w:t xml:space="preserve"> that </w:t>
      </w:r>
      <w:r w:rsidR="00B85083" w:rsidRPr="002F7052">
        <w:rPr>
          <w:rFonts w:cs="Times New Roman"/>
          <w:szCs w:val="24"/>
        </w:rPr>
        <w:t>people with psychosis</w:t>
      </w:r>
      <w:r w:rsidR="00C40D22" w:rsidRPr="002F7052">
        <w:rPr>
          <w:rFonts w:cs="Times New Roman"/>
          <w:szCs w:val="24"/>
        </w:rPr>
        <w:t xml:space="preserve"> and insecure-avoidant attachment are </w:t>
      </w:r>
      <w:r w:rsidR="00B85083" w:rsidRPr="002F7052">
        <w:rPr>
          <w:rFonts w:cs="Times New Roman"/>
          <w:szCs w:val="24"/>
        </w:rPr>
        <w:t>particularly vulnerable to prolonged DUP due to poorer help-seeking and acceptance intentions</w:t>
      </w:r>
      <w:r w:rsidR="00C40D22" w:rsidRPr="002F7052">
        <w:rPr>
          <w:rFonts w:cs="Times New Roman"/>
          <w:szCs w:val="24"/>
        </w:rPr>
        <w:t xml:space="preserve"> (cf. </w:t>
      </w:r>
      <w:r w:rsidR="00B85083" w:rsidRPr="002F7052">
        <w:rPr>
          <w:rFonts w:cs="Times New Roman"/>
          <w:szCs w:val="24"/>
        </w:rPr>
        <w:t>Tait et al.</w:t>
      </w:r>
      <w:r w:rsidR="00C40D22" w:rsidRPr="002F7052">
        <w:rPr>
          <w:rFonts w:cs="Times New Roman"/>
          <w:szCs w:val="24"/>
        </w:rPr>
        <w:t>,</w:t>
      </w:r>
      <w:r w:rsidR="00B85083" w:rsidRPr="002F7052">
        <w:rPr>
          <w:rFonts w:cs="Times New Roman"/>
          <w:szCs w:val="24"/>
        </w:rPr>
        <w:t xml:space="preserve"> 2004</w:t>
      </w:r>
      <w:r w:rsidR="00C40D22" w:rsidRPr="002F7052">
        <w:rPr>
          <w:rFonts w:cs="Times New Roman"/>
          <w:szCs w:val="24"/>
        </w:rPr>
        <w:t>)</w:t>
      </w:r>
      <w:r w:rsidR="003277A2" w:rsidRPr="002F7052">
        <w:rPr>
          <w:rFonts w:cs="Times New Roman"/>
          <w:szCs w:val="24"/>
        </w:rPr>
        <w:t xml:space="preserve">. </w:t>
      </w:r>
    </w:p>
    <w:p w14:paraId="2098F0B6" w14:textId="6FF83326" w:rsidR="00C70D0A" w:rsidRPr="002F7052" w:rsidRDefault="007C6A17" w:rsidP="00DF7106">
      <w:pPr>
        <w:spacing w:after="240" w:line="480" w:lineRule="auto"/>
        <w:ind w:firstLine="720"/>
        <w:rPr>
          <w:rFonts w:cs="Times New Roman"/>
          <w:szCs w:val="24"/>
        </w:rPr>
      </w:pPr>
      <w:bookmarkStart w:id="45" w:name="_Hlk165368537"/>
      <w:r w:rsidRPr="002F7052">
        <w:rPr>
          <w:rFonts w:cs="Times New Roman"/>
          <w:szCs w:val="24"/>
        </w:rPr>
        <w:t xml:space="preserve">The fact that we can induce attachment styles suggests that while trait attachment </w:t>
      </w:r>
      <w:r w:rsidR="006058DF" w:rsidRPr="002F7052">
        <w:rPr>
          <w:rFonts w:cs="Times New Roman"/>
          <w:szCs w:val="24"/>
        </w:rPr>
        <w:t>patterns</w:t>
      </w:r>
      <w:r w:rsidRPr="002F7052">
        <w:rPr>
          <w:rFonts w:cs="Times New Roman"/>
          <w:szCs w:val="24"/>
        </w:rPr>
        <w:t xml:space="preserve"> may endure and pre-dispose people to predictable behavioural responses to threat, these may be influenced in the short term (cf. Rowe et al., 2020). The current results demonstrate this for people with self-reported psychosis with high levels of paranoia. </w:t>
      </w:r>
      <w:r w:rsidR="006058DF" w:rsidRPr="002F7052">
        <w:rPr>
          <w:rFonts w:cs="Times New Roman"/>
          <w:szCs w:val="24"/>
        </w:rPr>
        <w:t>T</w:t>
      </w:r>
      <w:r w:rsidRPr="002F7052">
        <w:rPr>
          <w:rFonts w:cs="Times New Roman"/>
          <w:szCs w:val="24"/>
        </w:rPr>
        <w:t>he primes manipulate working models associated with the induced attachment style, leading participants to act in ways consistent with these styles</w:t>
      </w:r>
      <w:r w:rsidR="00EF21B1" w:rsidRPr="002F7052">
        <w:rPr>
          <w:rFonts w:cs="Times New Roman"/>
          <w:szCs w:val="24"/>
        </w:rPr>
        <w:t xml:space="preserve"> (cf. </w:t>
      </w:r>
      <w:proofErr w:type="spellStart"/>
      <w:r w:rsidR="00EF21B1" w:rsidRPr="002F7052">
        <w:rPr>
          <w:rFonts w:cs="Times New Roman"/>
          <w:szCs w:val="24"/>
        </w:rPr>
        <w:t>Sood</w:t>
      </w:r>
      <w:proofErr w:type="spellEnd"/>
      <w:r w:rsidR="00EF21B1" w:rsidRPr="002F7052">
        <w:rPr>
          <w:rFonts w:cs="Times New Roman"/>
          <w:szCs w:val="24"/>
        </w:rPr>
        <w:t xml:space="preserve"> et al., 2022)</w:t>
      </w:r>
      <w:r w:rsidRPr="002F7052">
        <w:rPr>
          <w:rFonts w:cs="Times New Roman"/>
          <w:szCs w:val="24"/>
        </w:rPr>
        <w:t xml:space="preserve">. We assume that the secure-prime induction exerts effects on paranoia and help-seeking and acceptance by eliciting a sense of interpersonal safety, </w:t>
      </w:r>
      <w:r w:rsidR="006058DF" w:rsidRPr="002F7052">
        <w:rPr>
          <w:rFonts w:cs="Times New Roman"/>
          <w:szCs w:val="24"/>
        </w:rPr>
        <w:t xml:space="preserve">and this is </w:t>
      </w:r>
      <w:r w:rsidRPr="002F7052">
        <w:rPr>
          <w:rFonts w:cs="Times New Roman"/>
          <w:szCs w:val="24"/>
        </w:rPr>
        <w:t>supported by the manipulation check. It is not yet clear how long these effects last, though repeated primes are likely to have stronger effects over time (Rowe et al., 2020). Future studies should examine how we might support people to adopt the induction task into their daily routine, and whether this translates into actual behaviour change</w:t>
      </w:r>
      <w:r w:rsidR="00DF7106" w:rsidRPr="002F7052">
        <w:rPr>
          <w:rFonts w:cs="Times New Roman"/>
          <w:szCs w:val="24"/>
        </w:rPr>
        <w:t>.</w:t>
      </w:r>
    </w:p>
    <w:bookmarkEnd w:id="45"/>
    <w:p w14:paraId="4FA40FBE" w14:textId="380BC674" w:rsidR="00B85083" w:rsidRPr="002F7052" w:rsidRDefault="00B85083" w:rsidP="007472C2">
      <w:pPr>
        <w:spacing w:after="240" w:line="480" w:lineRule="auto"/>
        <w:rPr>
          <w:rFonts w:eastAsia="Times New Roman" w:cs="Times New Roman"/>
          <w:kern w:val="32"/>
          <w:szCs w:val="24"/>
        </w:rPr>
      </w:pPr>
      <w:r w:rsidRPr="002F7052">
        <w:rPr>
          <w:rFonts w:eastAsia="Times New Roman" w:cs="Times New Roman"/>
          <w:kern w:val="32"/>
          <w:szCs w:val="24"/>
        </w:rPr>
        <w:tab/>
      </w:r>
      <w:r w:rsidR="00C40D22" w:rsidRPr="002F7052">
        <w:rPr>
          <w:rFonts w:eastAsia="Times New Roman" w:cs="Times New Roman"/>
          <w:kern w:val="32"/>
          <w:szCs w:val="24"/>
        </w:rPr>
        <w:t xml:space="preserve">A key limitation is the recruitment of a self-identified psychosis sample. </w:t>
      </w:r>
      <w:r w:rsidR="00AF23FE" w:rsidRPr="002F7052">
        <w:rPr>
          <w:rFonts w:eastAsia="Times New Roman" w:cs="Times New Roman"/>
          <w:kern w:val="32"/>
          <w:szCs w:val="24"/>
        </w:rPr>
        <w:t>While</w:t>
      </w:r>
      <w:r w:rsidR="00C40D22" w:rsidRPr="002F7052">
        <w:rPr>
          <w:rFonts w:eastAsia="Times New Roman" w:cs="Times New Roman"/>
          <w:kern w:val="32"/>
          <w:szCs w:val="24"/>
        </w:rPr>
        <w:t xml:space="preserve"> severity of paranoia was comparable </w:t>
      </w:r>
      <w:r w:rsidR="00AF23FE" w:rsidRPr="002F7052">
        <w:rPr>
          <w:rFonts w:eastAsia="Times New Roman" w:cs="Times New Roman"/>
          <w:kern w:val="32"/>
          <w:szCs w:val="24"/>
        </w:rPr>
        <w:t>to</w:t>
      </w:r>
      <w:r w:rsidR="00C40D22" w:rsidRPr="002F7052">
        <w:rPr>
          <w:rFonts w:eastAsia="Times New Roman" w:cs="Times New Roman"/>
          <w:kern w:val="32"/>
          <w:szCs w:val="24"/>
        </w:rPr>
        <w:t xml:space="preserve"> a clinical comparison group recruited via healthcare settings</w:t>
      </w:r>
      <w:r w:rsidR="00AF23FE" w:rsidRPr="002F7052">
        <w:rPr>
          <w:rFonts w:eastAsia="Times New Roman" w:cs="Times New Roman"/>
          <w:kern w:val="32"/>
          <w:szCs w:val="24"/>
        </w:rPr>
        <w:t>, future research should verify participants’ mental health conditions</w:t>
      </w:r>
      <w:r w:rsidR="00C40D22" w:rsidRPr="002F7052">
        <w:rPr>
          <w:rFonts w:eastAsia="Times New Roman" w:cs="Times New Roman"/>
          <w:kern w:val="32"/>
          <w:szCs w:val="24"/>
        </w:rPr>
        <w:t xml:space="preserve">. </w:t>
      </w:r>
      <w:bookmarkStart w:id="46" w:name="_Hlk165365653"/>
      <w:r w:rsidR="00CE4666" w:rsidRPr="002F7052">
        <w:rPr>
          <w:rFonts w:eastAsia="Times New Roman" w:cs="Times New Roman"/>
          <w:kern w:val="32"/>
          <w:szCs w:val="24"/>
        </w:rPr>
        <w:t xml:space="preserve">We used an experimental paradigm which often raises questions about ecological validity, however, the current manipulation has been </w:t>
      </w:r>
      <w:r w:rsidR="00CE4666" w:rsidRPr="002F7052">
        <w:rPr>
          <w:rFonts w:eastAsia="Times New Roman" w:cs="Times New Roman"/>
          <w:kern w:val="32"/>
          <w:szCs w:val="24"/>
        </w:rPr>
        <w:lastRenderedPageBreak/>
        <w:t xml:space="preserve">used in </w:t>
      </w:r>
      <w:r w:rsidR="007C6A17" w:rsidRPr="002F7052">
        <w:rPr>
          <w:rFonts w:eastAsia="Times New Roman" w:cs="Times New Roman"/>
          <w:kern w:val="32"/>
          <w:szCs w:val="24"/>
        </w:rPr>
        <w:t>preliminary case studies</w:t>
      </w:r>
      <w:r w:rsidR="00CE4666" w:rsidRPr="002F7052">
        <w:rPr>
          <w:rFonts w:eastAsia="Times New Roman" w:cs="Times New Roman"/>
          <w:kern w:val="32"/>
          <w:szCs w:val="24"/>
        </w:rPr>
        <w:t xml:space="preserve">, suggesting that this can be used in routine </w:t>
      </w:r>
      <w:r w:rsidR="007C6A17" w:rsidRPr="002F7052">
        <w:rPr>
          <w:rFonts w:eastAsia="Times New Roman" w:cs="Times New Roman"/>
          <w:kern w:val="32"/>
          <w:szCs w:val="24"/>
        </w:rPr>
        <w:t xml:space="preserve">clinical </w:t>
      </w:r>
      <w:r w:rsidR="00CE4666" w:rsidRPr="002F7052">
        <w:rPr>
          <w:rFonts w:eastAsia="Times New Roman" w:cs="Times New Roman"/>
          <w:kern w:val="32"/>
          <w:szCs w:val="24"/>
        </w:rPr>
        <w:t xml:space="preserve">practice (e.g., </w:t>
      </w:r>
      <w:proofErr w:type="spellStart"/>
      <w:r w:rsidR="00CE4666" w:rsidRPr="002F7052">
        <w:rPr>
          <w:rFonts w:eastAsia="Times New Roman" w:cs="Times New Roman"/>
          <w:kern w:val="32"/>
          <w:szCs w:val="24"/>
        </w:rPr>
        <w:t>Pitfield</w:t>
      </w:r>
      <w:proofErr w:type="spellEnd"/>
      <w:r w:rsidR="00CE4666" w:rsidRPr="002F7052">
        <w:rPr>
          <w:rFonts w:eastAsia="Times New Roman" w:cs="Times New Roman"/>
          <w:kern w:val="32"/>
          <w:szCs w:val="24"/>
        </w:rPr>
        <w:t xml:space="preserve"> et al.,</w:t>
      </w:r>
      <w:r w:rsidR="00753057" w:rsidRPr="002F7052">
        <w:rPr>
          <w:rFonts w:eastAsia="Times New Roman" w:cs="Times New Roman"/>
          <w:kern w:val="32"/>
          <w:szCs w:val="24"/>
        </w:rPr>
        <w:t xml:space="preserve"> 2020).</w:t>
      </w:r>
      <w:r w:rsidR="00CE4666" w:rsidRPr="002F7052">
        <w:rPr>
          <w:rFonts w:eastAsia="Times New Roman" w:cs="Times New Roman"/>
          <w:kern w:val="32"/>
          <w:szCs w:val="24"/>
        </w:rPr>
        <w:t xml:space="preserve"> </w:t>
      </w:r>
      <w:bookmarkEnd w:id="46"/>
      <w:r w:rsidR="00C40D22" w:rsidRPr="002F7052">
        <w:rPr>
          <w:rFonts w:cs="Times New Roman"/>
          <w:szCs w:val="24"/>
        </w:rPr>
        <w:t xml:space="preserve">We did not control for hallucinatory experience as </w:t>
      </w:r>
      <w:r w:rsidR="00640C3B" w:rsidRPr="002F7052">
        <w:rPr>
          <w:rFonts w:cs="Times New Roman"/>
          <w:szCs w:val="24"/>
        </w:rPr>
        <w:t xml:space="preserve">there were no differences between </w:t>
      </w:r>
      <w:r w:rsidR="00C40D22" w:rsidRPr="002F7052">
        <w:rPr>
          <w:rFonts w:cs="Times New Roman"/>
          <w:szCs w:val="24"/>
        </w:rPr>
        <w:t>groups. Most</w:t>
      </w:r>
      <w:r w:rsidRPr="002F7052">
        <w:rPr>
          <w:rFonts w:eastAsia="Times New Roman" w:cs="Times New Roman"/>
          <w:kern w:val="32"/>
          <w:szCs w:val="24"/>
        </w:rPr>
        <w:t xml:space="preserve"> participants </w:t>
      </w:r>
      <w:r w:rsidR="00C40D22" w:rsidRPr="002F7052">
        <w:rPr>
          <w:rFonts w:eastAsia="Times New Roman" w:cs="Times New Roman"/>
          <w:kern w:val="32"/>
          <w:szCs w:val="24"/>
        </w:rPr>
        <w:t>were</w:t>
      </w:r>
      <w:r w:rsidRPr="002F7052">
        <w:rPr>
          <w:rFonts w:eastAsia="Times New Roman" w:cs="Times New Roman"/>
          <w:kern w:val="32"/>
          <w:szCs w:val="24"/>
        </w:rPr>
        <w:t xml:space="preserve"> White British</w:t>
      </w:r>
      <w:r w:rsidR="00C40D22" w:rsidRPr="002F7052">
        <w:rPr>
          <w:rFonts w:eastAsia="Times New Roman" w:cs="Times New Roman"/>
          <w:kern w:val="32"/>
          <w:szCs w:val="24"/>
        </w:rPr>
        <w:t xml:space="preserve"> </w:t>
      </w:r>
      <w:r w:rsidRPr="002F7052">
        <w:rPr>
          <w:rFonts w:eastAsia="Times New Roman" w:cs="Times New Roman"/>
          <w:kern w:val="32"/>
          <w:szCs w:val="24"/>
        </w:rPr>
        <w:t xml:space="preserve">which limits generalizability of the results (Garza et al., 2017).  </w:t>
      </w:r>
    </w:p>
    <w:p w14:paraId="63FCCD34" w14:textId="1494B2D0" w:rsidR="00B85083" w:rsidRPr="002F7052" w:rsidRDefault="00533B6D" w:rsidP="007472C2">
      <w:pPr>
        <w:keepNext/>
        <w:keepLines/>
        <w:numPr>
          <w:ilvl w:val="1"/>
          <w:numId w:val="0"/>
        </w:numPr>
        <w:spacing w:after="240" w:line="480" w:lineRule="auto"/>
        <w:outlineLvl w:val="1"/>
        <w:rPr>
          <w:rFonts w:eastAsia="Times New Roman" w:cs="Times New Roman"/>
          <w:b/>
          <w:kern w:val="32"/>
          <w:szCs w:val="24"/>
          <w:lang w:eastAsia="en-GB"/>
        </w:rPr>
      </w:pPr>
      <w:bookmarkStart w:id="47" w:name="_Toc135258428"/>
      <w:r w:rsidRPr="002F7052">
        <w:rPr>
          <w:rFonts w:eastAsia="Times New Roman" w:cs="Times New Roman"/>
          <w:b/>
          <w:kern w:val="32"/>
          <w:szCs w:val="24"/>
          <w:lang w:eastAsia="en-GB"/>
        </w:rPr>
        <w:t xml:space="preserve">Service and </w:t>
      </w:r>
      <w:r w:rsidR="00391012" w:rsidRPr="002F7052">
        <w:rPr>
          <w:rFonts w:eastAsia="Times New Roman" w:cs="Times New Roman"/>
          <w:b/>
          <w:kern w:val="32"/>
          <w:szCs w:val="24"/>
          <w:lang w:eastAsia="en-GB"/>
        </w:rPr>
        <w:t>c</w:t>
      </w:r>
      <w:r w:rsidR="00B85083" w:rsidRPr="002F7052">
        <w:rPr>
          <w:rFonts w:eastAsia="Times New Roman" w:cs="Times New Roman"/>
          <w:b/>
          <w:kern w:val="32"/>
          <w:szCs w:val="24"/>
          <w:lang w:eastAsia="en-GB"/>
        </w:rPr>
        <w:t xml:space="preserve">linical </w:t>
      </w:r>
      <w:r w:rsidR="00391012" w:rsidRPr="002F7052">
        <w:rPr>
          <w:rFonts w:eastAsia="Times New Roman" w:cs="Times New Roman"/>
          <w:b/>
          <w:kern w:val="32"/>
          <w:szCs w:val="24"/>
          <w:lang w:eastAsia="en-GB"/>
        </w:rPr>
        <w:t>i</w:t>
      </w:r>
      <w:r w:rsidR="00B85083" w:rsidRPr="002F7052">
        <w:rPr>
          <w:rFonts w:eastAsia="Times New Roman" w:cs="Times New Roman"/>
          <w:b/>
          <w:kern w:val="32"/>
          <w:szCs w:val="24"/>
          <w:lang w:eastAsia="en-GB"/>
        </w:rPr>
        <w:t>mplications</w:t>
      </w:r>
      <w:bookmarkEnd w:id="47"/>
      <w:r w:rsidR="00B85083" w:rsidRPr="002F7052">
        <w:rPr>
          <w:rFonts w:eastAsia="Times New Roman" w:cs="Times New Roman"/>
          <w:b/>
          <w:kern w:val="32"/>
          <w:szCs w:val="24"/>
          <w:lang w:eastAsia="en-GB"/>
        </w:rPr>
        <w:t xml:space="preserve"> </w:t>
      </w:r>
    </w:p>
    <w:p w14:paraId="70FEF52D" w14:textId="5315DF95" w:rsidR="0061261B" w:rsidRPr="002F7052" w:rsidRDefault="00463791" w:rsidP="00713250">
      <w:pPr>
        <w:spacing w:after="240" w:line="480" w:lineRule="auto"/>
        <w:rPr>
          <w:rFonts w:eastAsia="Times New Roman" w:cs="Times New Roman"/>
          <w:kern w:val="32"/>
          <w:szCs w:val="24"/>
        </w:rPr>
      </w:pPr>
      <w:r w:rsidRPr="002F7052">
        <w:rPr>
          <w:rFonts w:cs="Times New Roman"/>
          <w:szCs w:val="24"/>
        </w:rPr>
        <w:tab/>
      </w:r>
      <w:r w:rsidR="00BE6913" w:rsidRPr="002F7052">
        <w:rPr>
          <w:rFonts w:eastAsia="Times New Roman" w:cs="Times New Roman"/>
          <w:kern w:val="32"/>
          <w:szCs w:val="24"/>
        </w:rPr>
        <w:t xml:space="preserve">Attachment style is causally linked to behavioural intentions that contribute to DUP. </w:t>
      </w:r>
      <w:r w:rsidR="00AF23FE" w:rsidRPr="002F7052">
        <w:rPr>
          <w:rFonts w:eastAsia="Times New Roman" w:cs="Times New Roman"/>
          <w:kern w:val="32"/>
          <w:szCs w:val="24"/>
        </w:rPr>
        <w:t xml:space="preserve">If we assessed attachment and </w:t>
      </w:r>
      <w:bookmarkStart w:id="48" w:name="_Hlk165361471"/>
      <w:r w:rsidR="00AF23FE" w:rsidRPr="002F7052">
        <w:rPr>
          <w:rFonts w:eastAsia="Times New Roman" w:cs="Times New Roman"/>
          <w:kern w:val="32"/>
          <w:szCs w:val="24"/>
        </w:rPr>
        <w:t xml:space="preserve">help-seeking and acceptance intentions </w:t>
      </w:r>
      <w:bookmarkEnd w:id="48"/>
      <w:r w:rsidR="00AF23FE" w:rsidRPr="002F7052">
        <w:rPr>
          <w:rFonts w:eastAsia="Times New Roman" w:cs="Times New Roman"/>
          <w:kern w:val="32"/>
          <w:szCs w:val="24"/>
        </w:rPr>
        <w:t xml:space="preserve">early in our clinical contacts, we would be able to anticipate ambivalence toward accessing recommended treatments and target assertive engagement efforts toward </w:t>
      </w:r>
      <w:r w:rsidR="001C40B5" w:rsidRPr="002F7052">
        <w:rPr>
          <w:rFonts w:eastAsia="Times New Roman" w:cs="Times New Roman"/>
          <w:kern w:val="32"/>
          <w:szCs w:val="24"/>
        </w:rPr>
        <w:t>people with an avoidant attachment style, who are</w:t>
      </w:r>
      <w:r w:rsidR="00AF23FE" w:rsidRPr="002F7052">
        <w:rPr>
          <w:rFonts w:eastAsia="Times New Roman" w:cs="Times New Roman"/>
          <w:kern w:val="32"/>
          <w:szCs w:val="24"/>
        </w:rPr>
        <w:t xml:space="preserve"> most likely not to access recommended treatments.</w:t>
      </w:r>
      <w:r w:rsidR="0061261B" w:rsidRPr="002F7052">
        <w:rPr>
          <w:rFonts w:eastAsia="Times New Roman" w:cs="Times New Roman"/>
          <w:kern w:val="32"/>
          <w:szCs w:val="24"/>
        </w:rPr>
        <w:t xml:space="preserve"> </w:t>
      </w:r>
      <w:bookmarkStart w:id="49" w:name="_Hlk165287190"/>
      <w:r w:rsidR="0061261B" w:rsidRPr="002F7052">
        <w:rPr>
          <w:rFonts w:eastAsia="Times New Roman" w:cs="Times New Roman"/>
          <w:kern w:val="32"/>
          <w:szCs w:val="24"/>
        </w:rPr>
        <w:t xml:space="preserve">Attachment can be assessed using established measures such as the ECR-12 (Lafontaine et al., 2016) and the PAM-R (Pollard et al., 2020). </w:t>
      </w:r>
      <w:r w:rsidR="00713250" w:rsidRPr="002F7052">
        <w:rPr>
          <w:rFonts w:eastAsia="Times New Roman" w:cs="Times New Roman"/>
          <w:kern w:val="32"/>
          <w:szCs w:val="24"/>
        </w:rPr>
        <w:t xml:space="preserve">Help-seeking and acceptance can be assessed using the Help-Seeking Measure-Trait (see supplementary material). Insecure attachment and / or hesitance to seek and accept help at times of need can be named in individuals’ psychological formulation as the basis for </w:t>
      </w:r>
      <w:r w:rsidR="00957E9D" w:rsidRPr="002F7052">
        <w:rPr>
          <w:rFonts w:eastAsia="Times New Roman" w:cs="Times New Roman"/>
          <w:kern w:val="32"/>
          <w:szCs w:val="24"/>
        </w:rPr>
        <w:t xml:space="preserve">reflection </w:t>
      </w:r>
      <w:r w:rsidR="00713250" w:rsidRPr="002F7052">
        <w:rPr>
          <w:rFonts w:eastAsia="Times New Roman" w:cs="Times New Roman"/>
          <w:kern w:val="32"/>
          <w:szCs w:val="24"/>
        </w:rPr>
        <w:t>and to inform collaborative treatment planning. People scoring highly on insecure attachment are likely to</w:t>
      </w:r>
      <w:r w:rsidR="00AF23FE" w:rsidRPr="002F7052">
        <w:rPr>
          <w:rFonts w:eastAsia="Times New Roman" w:cs="Times New Roman"/>
          <w:kern w:val="32"/>
          <w:szCs w:val="24"/>
        </w:rPr>
        <w:t xml:space="preserve"> benefit from </w:t>
      </w:r>
      <w:r w:rsidR="00D76266" w:rsidRPr="002F7052">
        <w:rPr>
          <w:rFonts w:eastAsia="Times New Roman" w:cs="Times New Roman"/>
          <w:kern w:val="32"/>
          <w:szCs w:val="24"/>
        </w:rPr>
        <w:t>attempts to</w:t>
      </w:r>
      <w:r w:rsidR="00AF23FE" w:rsidRPr="002F7052">
        <w:rPr>
          <w:rFonts w:eastAsia="Times New Roman" w:cs="Times New Roman"/>
          <w:kern w:val="32"/>
          <w:szCs w:val="24"/>
        </w:rPr>
        <w:t xml:space="preserve"> foster </w:t>
      </w:r>
      <w:r w:rsidR="00713250" w:rsidRPr="002F7052">
        <w:rPr>
          <w:rFonts w:eastAsia="Times New Roman" w:cs="Times New Roman"/>
          <w:kern w:val="32"/>
          <w:szCs w:val="24"/>
        </w:rPr>
        <w:t>relational safety</w:t>
      </w:r>
      <w:r w:rsidR="00D76266" w:rsidRPr="002F7052">
        <w:rPr>
          <w:rFonts w:eastAsia="Times New Roman" w:cs="Times New Roman"/>
          <w:kern w:val="32"/>
          <w:szCs w:val="24"/>
        </w:rPr>
        <w:t>, e.g.,</w:t>
      </w:r>
      <w:r w:rsidR="00AF23FE" w:rsidRPr="002F7052">
        <w:rPr>
          <w:rFonts w:eastAsia="Times New Roman" w:cs="Times New Roman"/>
          <w:kern w:val="32"/>
          <w:szCs w:val="24"/>
        </w:rPr>
        <w:t xml:space="preserve"> through consisten</w:t>
      </w:r>
      <w:r w:rsidR="00D76266" w:rsidRPr="002F7052">
        <w:rPr>
          <w:rFonts w:eastAsia="Times New Roman" w:cs="Times New Roman"/>
          <w:kern w:val="32"/>
          <w:szCs w:val="24"/>
        </w:rPr>
        <w:t>cy of</w:t>
      </w:r>
      <w:r w:rsidR="00AF23FE" w:rsidRPr="002F7052">
        <w:rPr>
          <w:rFonts w:eastAsia="Times New Roman" w:cs="Times New Roman"/>
          <w:kern w:val="32"/>
          <w:szCs w:val="24"/>
        </w:rPr>
        <w:t xml:space="preserve"> therapeutic relationships</w:t>
      </w:r>
      <w:r w:rsidR="006058DF" w:rsidRPr="002F7052">
        <w:rPr>
          <w:rFonts w:eastAsia="Times New Roman" w:cs="Times New Roman"/>
          <w:kern w:val="32"/>
          <w:szCs w:val="24"/>
        </w:rPr>
        <w:t>,</w:t>
      </w:r>
      <w:r w:rsidR="00713250" w:rsidRPr="002F7052">
        <w:rPr>
          <w:rFonts w:eastAsia="Times New Roman" w:cs="Times New Roman"/>
          <w:kern w:val="32"/>
          <w:szCs w:val="24"/>
        </w:rPr>
        <w:t xml:space="preserve"> and imagery </w:t>
      </w:r>
      <w:r w:rsidR="006058DF" w:rsidRPr="002F7052">
        <w:rPr>
          <w:rFonts w:eastAsia="Times New Roman" w:cs="Times New Roman"/>
          <w:kern w:val="32"/>
          <w:szCs w:val="24"/>
        </w:rPr>
        <w:t xml:space="preserve">such as the </w:t>
      </w:r>
      <w:r w:rsidR="00713250" w:rsidRPr="002F7052">
        <w:rPr>
          <w:rFonts w:eastAsia="Times New Roman" w:cs="Times New Roman"/>
          <w:kern w:val="32"/>
          <w:szCs w:val="24"/>
        </w:rPr>
        <w:t>felt-security task</w:t>
      </w:r>
      <w:r w:rsidR="006058DF" w:rsidRPr="002F7052">
        <w:rPr>
          <w:rFonts w:eastAsia="Times New Roman" w:cs="Times New Roman"/>
          <w:kern w:val="32"/>
          <w:szCs w:val="24"/>
        </w:rPr>
        <w:t xml:space="preserve"> (</w:t>
      </w:r>
      <w:r w:rsidR="00957E9D" w:rsidRPr="002F7052">
        <w:rPr>
          <w:rFonts w:eastAsia="Times New Roman" w:cs="Times New Roman"/>
          <w:kern w:val="32"/>
          <w:szCs w:val="24"/>
        </w:rPr>
        <w:t xml:space="preserve">cf. </w:t>
      </w:r>
      <w:r w:rsidR="00713250" w:rsidRPr="002F7052">
        <w:rPr>
          <w:rFonts w:eastAsia="Times New Roman" w:cs="Times New Roman"/>
          <w:kern w:val="32"/>
          <w:szCs w:val="24"/>
        </w:rPr>
        <w:t xml:space="preserve">Newman-Taylor, 2020) which can </w:t>
      </w:r>
      <w:r w:rsidR="0061261B" w:rsidRPr="002F7052">
        <w:rPr>
          <w:rFonts w:eastAsia="Times New Roman" w:cs="Times New Roman"/>
          <w:kern w:val="32"/>
          <w:szCs w:val="24"/>
        </w:rPr>
        <w:t>be woven into psychological therapies</w:t>
      </w:r>
      <w:r w:rsidR="00713250" w:rsidRPr="002F7052">
        <w:rPr>
          <w:rFonts w:eastAsia="Times New Roman" w:cs="Times New Roman"/>
          <w:kern w:val="32"/>
          <w:szCs w:val="24"/>
        </w:rPr>
        <w:t>.</w:t>
      </w:r>
      <w:r w:rsidR="0061261B" w:rsidRPr="002F7052">
        <w:rPr>
          <w:rFonts w:eastAsia="Times New Roman" w:cs="Times New Roman"/>
          <w:kern w:val="32"/>
          <w:szCs w:val="24"/>
        </w:rPr>
        <w:t xml:space="preserve"> </w:t>
      </w:r>
    </w:p>
    <w:bookmarkEnd w:id="49"/>
    <w:p w14:paraId="7D257821" w14:textId="24BC9077" w:rsidR="00AF23FE" w:rsidRPr="002F7052" w:rsidRDefault="00D76266" w:rsidP="00D76266">
      <w:pPr>
        <w:spacing w:after="240" w:line="480" w:lineRule="auto"/>
        <w:ind w:firstLine="720"/>
        <w:rPr>
          <w:rFonts w:eastAsia="Times New Roman" w:cs="Times New Roman"/>
          <w:bCs/>
          <w:lang w:eastAsia="zh-CN"/>
        </w:rPr>
      </w:pPr>
      <w:r w:rsidRPr="002F7052">
        <w:rPr>
          <w:rFonts w:eastAsia="Times New Roman" w:cs="Times New Roman"/>
          <w:kern w:val="32"/>
          <w:szCs w:val="24"/>
        </w:rPr>
        <w:t xml:space="preserve">The needs of this group raise challenges for services that fail to provide consistent multi-disciplinary care, whether due to service pressures or duty systems that expect people in distress to seek and accept help from clinicians they have never met. Our results support what clinicians know – that our services do not work well for many people with psychosis – and explains that this is in part due to attachment style. </w:t>
      </w:r>
    </w:p>
    <w:p w14:paraId="790F74DC" w14:textId="5413A4CD" w:rsidR="00B85083" w:rsidRPr="002F7052" w:rsidRDefault="00B85083" w:rsidP="007472C2">
      <w:pPr>
        <w:keepNext/>
        <w:keepLines/>
        <w:numPr>
          <w:ilvl w:val="1"/>
          <w:numId w:val="0"/>
        </w:numPr>
        <w:spacing w:after="240" w:line="480" w:lineRule="auto"/>
        <w:outlineLvl w:val="1"/>
        <w:rPr>
          <w:rFonts w:eastAsia="Times New Roman" w:cs="Times New Roman"/>
          <w:b/>
          <w:kern w:val="32"/>
          <w:szCs w:val="24"/>
          <w:lang w:eastAsia="en-GB"/>
        </w:rPr>
      </w:pPr>
      <w:bookmarkStart w:id="50" w:name="_Toc135258429"/>
      <w:r w:rsidRPr="002F7052">
        <w:rPr>
          <w:rFonts w:eastAsia="Times New Roman" w:cs="Times New Roman"/>
          <w:b/>
          <w:kern w:val="32"/>
          <w:szCs w:val="24"/>
          <w:lang w:eastAsia="en-GB"/>
        </w:rPr>
        <w:lastRenderedPageBreak/>
        <w:t>Conclusion</w:t>
      </w:r>
      <w:bookmarkEnd w:id="50"/>
    </w:p>
    <w:p w14:paraId="0F59BB3A" w14:textId="62918C68" w:rsidR="00D76266" w:rsidRPr="002F7052" w:rsidRDefault="00D76266" w:rsidP="00D45559">
      <w:pPr>
        <w:spacing w:after="240" w:line="480" w:lineRule="auto"/>
        <w:ind w:firstLine="720"/>
        <w:rPr>
          <w:rFonts w:eastAsia="Times New Roman" w:cs="Times New Roman"/>
          <w:kern w:val="32"/>
          <w:szCs w:val="24"/>
        </w:rPr>
      </w:pPr>
      <w:r w:rsidRPr="002F7052">
        <w:rPr>
          <w:rFonts w:cs="Times New Roman"/>
          <w:szCs w:val="24"/>
        </w:rPr>
        <w:t xml:space="preserve">This is the first study to demonstrate the role of attachment style on help-seeking and help-acceptance intentions in people with psychosis. </w:t>
      </w:r>
      <w:r w:rsidRPr="002F7052">
        <w:rPr>
          <w:rFonts w:eastAsia="Times New Roman" w:cs="Times New Roman"/>
          <w:kern w:val="32"/>
          <w:szCs w:val="24"/>
        </w:rPr>
        <w:t>Attachment style is causally linked to behavioural intentions that contribute to DUP</w:t>
      </w:r>
      <w:r w:rsidR="00D45559" w:rsidRPr="002F7052">
        <w:rPr>
          <w:rFonts w:eastAsia="Times New Roman" w:cs="Times New Roman"/>
          <w:kern w:val="32"/>
          <w:szCs w:val="24"/>
        </w:rPr>
        <w:t>, which in turn predicts clinical outcomes and healthcare costs</w:t>
      </w:r>
      <w:r w:rsidRPr="002F7052">
        <w:rPr>
          <w:rFonts w:eastAsia="Times New Roman" w:cs="Times New Roman"/>
          <w:kern w:val="32"/>
          <w:szCs w:val="24"/>
        </w:rPr>
        <w:t xml:space="preserve">. </w:t>
      </w:r>
      <w:r w:rsidR="00D45559" w:rsidRPr="002F7052">
        <w:rPr>
          <w:rFonts w:eastAsia="Times New Roman" w:cs="Times New Roman"/>
          <w:kern w:val="32"/>
          <w:szCs w:val="24"/>
        </w:rPr>
        <w:t>Routine assessment of attachment style and t</w:t>
      </w:r>
      <w:r w:rsidRPr="002F7052">
        <w:rPr>
          <w:rFonts w:eastAsia="Times New Roman" w:cs="Times New Roman"/>
          <w:kern w:val="32"/>
          <w:szCs w:val="24"/>
        </w:rPr>
        <w:t xml:space="preserve">argeted interventions that enhance help-seeking and acceptance could improve access to </w:t>
      </w:r>
      <w:r w:rsidR="00D45559" w:rsidRPr="002F7052">
        <w:rPr>
          <w:rFonts w:eastAsia="Times New Roman" w:cs="Times New Roman"/>
          <w:kern w:val="32"/>
          <w:szCs w:val="24"/>
        </w:rPr>
        <w:t xml:space="preserve">and engagement in </w:t>
      </w:r>
      <w:r w:rsidRPr="002F7052">
        <w:rPr>
          <w:rFonts w:eastAsia="Times New Roman" w:cs="Times New Roman"/>
          <w:kern w:val="32"/>
          <w:szCs w:val="24"/>
        </w:rPr>
        <w:t xml:space="preserve">recommended treatments and </w:t>
      </w:r>
      <w:r w:rsidR="00D45559" w:rsidRPr="002F7052">
        <w:rPr>
          <w:rFonts w:eastAsia="Times New Roman" w:cs="Times New Roman"/>
          <w:kern w:val="32"/>
          <w:szCs w:val="24"/>
        </w:rPr>
        <w:t xml:space="preserve">thereby </w:t>
      </w:r>
      <w:r w:rsidRPr="002F7052">
        <w:rPr>
          <w:rFonts w:eastAsia="Times New Roman" w:cs="Times New Roman"/>
          <w:kern w:val="32"/>
          <w:szCs w:val="24"/>
        </w:rPr>
        <w:t>reduce DUP.</w:t>
      </w:r>
    </w:p>
    <w:p w14:paraId="5C01364D" w14:textId="615AABA9" w:rsidR="00B85083" w:rsidRPr="002F7052" w:rsidRDefault="000D3A12" w:rsidP="007472C2">
      <w:pPr>
        <w:spacing w:after="240" w:line="480" w:lineRule="auto"/>
        <w:rPr>
          <w:rFonts w:eastAsia="Times New Roman" w:cs="Times New Roman"/>
          <w:bCs/>
          <w:lang w:eastAsia="zh-CN"/>
        </w:rPr>
      </w:pPr>
      <w:r w:rsidRPr="002F7052">
        <w:rPr>
          <w:rFonts w:eastAsia="Times New Roman" w:cs="Times New Roman"/>
          <w:bCs/>
          <w:lang w:eastAsia="zh-CN"/>
        </w:rPr>
        <w:br w:type="page"/>
      </w:r>
    </w:p>
    <w:p w14:paraId="7E4D9894" w14:textId="22412E78" w:rsidR="008D5306" w:rsidRPr="002F7052" w:rsidRDefault="008D5306" w:rsidP="007472C2">
      <w:pPr>
        <w:keepNext/>
        <w:pBdr>
          <w:top w:val="nil"/>
          <w:left w:val="nil"/>
          <w:bottom w:val="nil"/>
          <w:right w:val="nil"/>
          <w:between w:val="nil"/>
          <w:bar w:val="nil"/>
        </w:pBdr>
        <w:spacing w:after="240" w:line="480" w:lineRule="auto"/>
        <w:jc w:val="center"/>
        <w:outlineLvl w:val="0"/>
        <w:rPr>
          <w:rFonts w:eastAsia="Arial Unicode MS" w:cs="Arial Unicode MS"/>
          <w:b/>
          <w:bCs/>
          <w:color w:val="000000"/>
          <w:kern w:val="32"/>
          <w:szCs w:val="24"/>
          <w:u w:color="000000"/>
          <w:bdr w:val="nil"/>
          <w:lang w:val="de-DE" w:eastAsia="en-GB"/>
        </w:rPr>
      </w:pPr>
      <w:bookmarkStart w:id="51" w:name="_Toc135258430"/>
      <w:r w:rsidRPr="002F7052">
        <w:rPr>
          <w:rFonts w:eastAsia="Arial Unicode MS" w:cs="Arial Unicode MS"/>
          <w:b/>
          <w:bCs/>
          <w:color w:val="000000"/>
          <w:kern w:val="32"/>
          <w:szCs w:val="24"/>
          <w:u w:color="000000"/>
          <w:bdr w:val="nil"/>
          <w:lang w:val="de-DE" w:eastAsia="en-GB"/>
        </w:rPr>
        <w:lastRenderedPageBreak/>
        <w:t>References</w:t>
      </w:r>
      <w:bookmarkEnd w:id="51"/>
    </w:p>
    <w:p w14:paraId="01E372DC" w14:textId="0C220698" w:rsidR="008D5306" w:rsidRPr="002F7052" w:rsidRDefault="008D5306" w:rsidP="007472C2">
      <w:pPr>
        <w:keepLines/>
        <w:spacing w:after="240" w:line="480" w:lineRule="auto"/>
        <w:ind w:left="720" w:hanging="720"/>
        <w:rPr>
          <w:rFonts w:cs="Times New Roman"/>
          <w:b/>
          <w:bCs/>
          <w:szCs w:val="24"/>
        </w:rPr>
      </w:pPr>
      <w:r w:rsidRPr="002F7052">
        <w:rPr>
          <w:rFonts w:cs="Times New Roman"/>
          <w:szCs w:val="24"/>
          <w:shd w:val="clear" w:color="auto" w:fill="FFFFFF"/>
        </w:rPr>
        <w:t>Adams, G., Wrath, A., &amp; Meng, X. (2018). The relationship between adult attachment and mental health care utilization: A systematic review. </w:t>
      </w:r>
      <w:r w:rsidRPr="002F7052">
        <w:rPr>
          <w:rFonts w:cs="Times New Roman"/>
          <w:i/>
          <w:iCs/>
          <w:szCs w:val="24"/>
          <w:shd w:val="clear" w:color="auto" w:fill="FFFFFF"/>
        </w:rPr>
        <w:t>The Canadian Journal of Psychiatry</w:t>
      </w:r>
      <w:r w:rsidRPr="002F7052">
        <w:rPr>
          <w:rFonts w:cs="Times New Roman"/>
          <w:szCs w:val="24"/>
          <w:shd w:val="clear" w:color="auto" w:fill="FFFFFF"/>
        </w:rPr>
        <w:t>, </w:t>
      </w:r>
      <w:r w:rsidRPr="002F7052">
        <w:rPr>
          <w:rFonts w:cs="Times New Roman"/>
          <w:i/>
          <w:iCs/>
          <w:szCs w:val="24"/>
          <w:shd w:val="clear" w:color="auto" w:fill="FFFFFF"/>
        </w:rPr>
        <w:t>63</w:t>
      </w:r>
      <w:r w:rsidRPr="002F7052">
        <w:rPr>
          <w:rFonts w:cs="Times New Roman"/>
          <w:szCs w:val="24"/>
          <w:shd w:val="clear" w:color="auto" w:fill="FFFFFF"/>
        </w:rPr>
        <w:t xml:space="preserve">(10), 651-660. </w:t>
      </w:r>
      <w:hyperlink r:id="rId12" w:history="1">
        <w:r w:rsidR="00B93531" w:rsidRPr="002F7052">
          <w:rPr>
            <w:rStyle w:val="Hyperlink"/>
            <w:rFonts w:cs="Times New Roman"/>
            <w:szCs w:val="24"/>
            <w:shd w:val="clear" w:color="auto" w:fill="FFFFFF"/>
          </w:rPr>
          <w:t>https://doi.org/10.1177/0706743718779933</w:t>
        </w:r>
      </w:hyperlink>
      <w:r w:rsidR="00B93531" w:rsidRPr="002F7052">
        <w:rPr>
          <w:rFonts w:cs="Times New Roman"/>
          <w:szCs w:val="24"/>
          <w:shd w:val="clear" w:color="auto" w:fill="FFFFFF"/>
        </w:rPr>
        <w:t xml:space="preserve"> </w:t>
      </w:r>
    </w:p>
    <w:p w14:paraId="0DBA169A" w14:textId="5AE0A801"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American Psychiatric Association. (2013). </w:t>
      </w:r>
      <w:r w:rsidRPr="002F7052">
        <w:rPr>
          <w:rFonts w:cs="Times New Roman"/>
          <w:i/>
          <w:iCs/>
          <w:szCs w:val="24"/>
        </w:rPr>
        <w:t>Diagnostic and statistical manual of mental disorders</w:t>
      </w:r>
      <w:r w:rsidRPr="002F7052">
        <w:rPr>
          <w:rFonts w:cs="Times New Roman"/>
          <w:szCs w:val="24"/>
        </w:rPr>
        <w:t xml:space="preserve"> (5th ed</w:t>
      </w:r>
      <w:r w:rsidRPr="002F7052">
        <w:rPr>
          <w:rFonts w:cs="Times New Roman"/>
          <w:szCs w:val="24"/>
          <w:shd w:val="clear" w:color="auto" w:fill="FFFFFF"/>
        </w:rPr>
        <w:t xml:space="preserve">.). </w:t>
      </w:r>
      <w:hyperlink r:id="rId13" w:history="1">
        <w:r w:rsidR="00B93531" w:rsidRPr="002F7052">
          <w:rPr>
            <w:rStyle w:val="Hyperlink"/>
            <w:rFonts w:cs="Times New Roman"/>
            <w:szCs w:val="24"/>
            <w:shd w:val="clear" w:color="auto" w:fill="FFFFFF"/>
          </w:rPr>
          <w:t>https://doi.org/10.1176/appi.books.9780890425596</w:t>
        </w:r>
      </w:hyperlink>
      <w:r w:rsidR="00B93531" w:rsidRPr="002F7052">
        <w:rPr>
          <w:rFonts w:cs="Times New Roman"/>
          <w:szCs w:val="24"/>
          <w:shd w:val="clear" w:color="auto" w:fill="FFFFFF"/>
        </w:rPr>
        <w:t xml:space="preserve"> </w:t>
      </w:r>
    </w:p>
    <w:p w14:paraId="3701B9A9" w14:textId="301F9721" w:rsidR="008D5306" w:rsidRPr="002F7052" w:rsidRDefault="008D5306"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Baldwin, M., Keelan, J., Fehr, B., Enns, V., &amp; Koh-</w:t>
      </w:r>
      <w:proofErr w:type="spellStart"/>
      <w:r w:rsidRPr="002F7052">
        <w:rPr>
          <w:rFonts w:cs="Times New Roman"/>
          <w:szCs w:val="24"/>
          <w:shd w:val="clear" w:color="auto" w:fill="FFFFFF"/>
        </w:rPr>
        <w:t>Rangarajoo</w:t>
      </w:r>
      <w:proofErr w:type="spellEnd"/>
      <w:r w:rsidRPr="002F7052">
        <w:rPr>
          <w:rFonts w:cs="Times New Roman"/>
          <w:szCs w:val="24"/>
          <w:shd w:val="clear" w:color="auto" w:fill="FFFFFF"/>
        </w:rPr>
        <w:t>, E. (1996). Social-cognitive conceptualization of attachment working models: Availability and accessibility effects. </w:t>
      </w:r>
      <w:r w:rsidRPr="002F7052">
        <w:rPr>
          <w:rFonts w:cs="Times New Roman"/>
          <w:i/>
          <w:iCs/>
          <w:szCs w:val="24"/>
          <w:shd w:val="clear" w:color="auto" w:fill="FFFFFF"/>
        </w:rPr>
        <w:t>Journal of Personality and Social Psychology</w:t>
      </w:r>
      <w:r w:rsidRPr="002F7052">
        <w:rPr>
          <w:rFonts w:cs="Times New Roman"/>
          <w:szCs w:val="24"/>
          <w:shd w:val="clear" w:color="auto" w:fill="FFFFFF"/>
        </w:rPr>
        <w:t>, </w:t>
      </w:r>
      <w:r w:rsidRPr="002F7052">
        <w:rPr>
          <w:rFonts w:cs="Times New Roman"/>
          <w:i/>
          <w:iCs/>
          <w:szCs w:val="24"/>
          <w:shd w:val="clear" w:color="auto" w:fill="FFFFFF"/>
        </w:rPr>
        <w:t>71</w:t>
      </w:r>
      <w:r w:rsidRPr="002F7052">
        <w:rPr>
          <w:rFonts w:cs="Times New Roman"/>
          <w:szCs w:val="24"/>
          <w:shd w:val="clear" w:color="auto" w:fill="FFFFFF"/>
        </w:rPr>
        <w:t xml:space="preserve">(1), 94-109. </w:t>
      </w:r>
      <w:hyperlink r:id="rId14" w:history="1">
        <w:r w:rsidR="00B93531" w:rsidRPr="002F7052">
          <w:rPr>
            <w:rStyle w:val="Hyperlink"/>
            <w:szCs w:val="24"/>
            <w:shd w:val="clear" w:color="auto" w:fill="FFFFFF"/>
          </w:rPr>
          <w:t>https://doi.org/10.1037/0022-3514.71.1.94</w:t>
        </w:r>
      </w:hyperlink>
      <w:r w:rsidR="00B93531" w:rsidRPr="002F7052">
        <w:rPr>
          <w:szCs w:val="24"/>
          <w:shd w:val="clear" w:color="auto" w:fill="FFFFFF"/>
        </w:rPr>
        <w:t xml:space="preserve"> </w:t>
      </w:r>
    </w:p>
    <w:p w14:paraId="2B278503" w14:textId="4A8F62CC" w:rsidR="007E6DC7" w:rsidRPr="002F7052" w:rsidRDefault="007E6DC7"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 xml:space="preserve">Berry, K., Barrowclough, C., &amp; </w:t>
      </w:r>
      <w:proofErr w:type="spellStart"/>
      <w:r w:rsidRPr="002F7052">
        <w:rPr>
          <w:rFonts w:cs="Times New Roman"/>
          <w:szCs w:val="24"/>
          <w:shd w:val="clear" w:color="auto" w:fill="FFFFFF"/>
        </w:rPr>
        <w:t>Wearden</w:t>
      </w:r>
      <w:proofErr w:type="spellEnd"/>
      <w:r w:rsidRPr="002F7052">
        <w:rPr>
          <w:rFonts w:cs="Times New Roman"/>
          <w:szCs w:val="24"/>
          <w:shd w:val="clear" w:color="auto" w:fill="FFFFFF"/>
        </w:rPr>
        <w:t>, A. (2007). A review of the role of adult attachment style in psychosis: unexplored issues and questions for further research. </w:t>
      </w:r>
      <w:r w:rsidRPr="002F7052">
        <w:rPr>
          <w:rFonts w:cs="Times New Roman"/>
          <w:i/>
          <w:iCs/>
          <w:szCs w:val="24"/>
          <w:shd w:val="clear" w:color="auto" w:fill="FFFFFF"/>
        </w:rPr>
        <w:t>Clinical Psychology Review</w:t>
      </w:r>
      <w:r w:rsidRPr="002F7052">
        <w:rPr>
          <w:rFonts w:cs="Times New Roman"/>
          <w:szCs w:val="24"/>
          <w:shd w:val="clear" w:color="auto" w:fill="FFFFFF"/>
        </w:rPr>
        <w:t>, </w:t>
      </w:r>
      <w:r w:rsidRPr="002F7052">
        <w:rPr>
          <w:rFonts w:cs="Times New Roman"/>
          <w:i/>
          <w:iCs/>
          <w:szCs w:val="24"/>
          <w:shd w:val="clear" w:color="auto" w:fill="FFFFFF"/>
        </w:rPr>
        <w:t>27</w:t>
      </w:r>
      <w:r w:rsidRPr="002F7052">
        <w:rPr>
          <w:rFonts w:cs="Times New Roman"/>
          <w:szCs w:val="24"/>
          <w:shd w:val="clear" w:color="auto" w:fill="FFFFFF"/>
        </w:rPr>
        <w:t>(4), 458-475.</w:t>
      </w:r>
    </w:p>
    <w:p w14:paraId="583C5D36" w14:textId="753C737D" w:rsidR="008D5306" w:rsidRPr="002F7052" w:rsidRDefault="008D5306"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 xml:space="preserve">Berry, K., Barrowclough, C., &amp; </w:t>
      </w:r>
      <w:proofErr w:type="spellStart"/>
      <w:r w:rsidRPr="002F7052">
        <w:rPr>
          <w:rFonts w:cs="Times New Roman"/>
          <w:szCs w:val="24"/>
          <w:shd w:val="clear" w:color="auto" w:fill="FFFFFF"/>
        </w:rPr>
        <w:t>Wearden</w:t>
      </w:r>
      <w:proofErr w:type="spellEnd"/>
      <w:r w:rsidRPr="002F7052">
        <w:rPr>
          <w:rFonts w:cs="Times New Roman"/>
          <w:szCs w:val="24"/>
          <w:shd w:val="clear" w:color="auto" w:fill="FFFFFF"/>
        </w:rPr>
        <w:t>, A. (2008). Attachment theory: A framework for understanding symptoms and interpersonal relationships in psychosis. </w:t>
      </w:r>
      <w:r w:rsidRPr="002F7052">
        <w:rPr>
          <w:rFonts w:cs="Times New Roman"/>
          <w:i/>
          <w:iCs/>
          <w:szCs w:val="24"/>
          <w:shd w:val="clear" w:color="auto" w:fill="FFFFFF"/>
        </w:rPr>
        <w:t>Behaviour Research and Therapy, 46</w:t>
      </w:r>
      <w:r w:rsidRPr="002F7052">
        <w:rPr>
          <w:rFonts w:cs="Times New Roman"/>
          <w:szCs w:val="24"/>
          <w:shd w:val="clear" w:color="auto" w:fill="FFFFFF"/>
        </w:rPr>
        <w:t xml:space="preserve">(12), 1275-1282. </w:t>
      </w:r>
      <w:hyperlink r:id="rId15" w:history="1">
        <w:r w:rsidR="00B93531" w:rsidRPr="002F7052">
          <w:rPr>
            <w:rStyle w:val="Hyperlink"/>
            <w:rFonts w:cs="Times New Roman"/>
            <w:szCs w:val="24"/>
            <w:shd w:val="clear" w:color="auto" w:fill="FFFFFF"/>
          </w:rPr>
          <w:t>https://doi.org/10.1016/j.brat.2008.08.009</w:t>
        </w:r>
      </w:hyperlink>
      <w:r w:rsidR="00B93531" w:rsidRPr="002F7052">
        <w:rPr>
          <w:rFonts w:cs="Times New Roman"/>
          <w:szCs w:val="24"/>
          <w:shd w:val="clear" w:color="auto" w:fill="FFFFFF"/>
        </w:rPr>
        <w:t xml:space="preserve"> </w:t>
      </w:r>
    </w:p>
    <w:p w14:paraId="1ED0D223" w14:textId="4CCE5A20"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Bird, J.C., Waite, F., </w:t>
      </w:r>
      <w:proofErr w:type="spellStart"/>
      <w:r w:rsidRPr="002F7052">
        <w:rPr>
          <w:rFonts w:cs="Times New Roman"/>
          <w:szCs w:val="24"/>
        </w:rPr>
        <w:t>Rowsell</w:t>
      </w:r>
      <w:proofErr w:type="spellEnd"/>
      <w:r w:rsidRPr="002F7052">
        <w:rPr>
          <w:rFonts w:cs="Times New Roman"/>
          <w:szCs w:val="24"/>
        </w:rPr>
        <w:t xml:space="preserve">, E., Fergusson, E.C., &amp; Freeman, D. (2017). Cognitive, affective, and social factors maintaining paranoia in adolescents with mental health problems: A longitudinal study. </w:t>
      </w:r>
      <w:r w:rsidRPr="002F7052">
        <w:rPr>
          <w:rFonts w:cs="Times New Roman"/>
          <w:i/>
          <w:iCs/>
          <w:szCs w:val="24"/>
        </w:rPr>
        <w:t>Psychiatry Research, 257</w:t>
      </w:r>
      <w:r w:rsidRPr="002F7052">
        <w:rPr>
          <w:rFonts w:cs="Times New Roman"/>
          <w:szCs w:val="24"/>
        </w:rPr>
        <w:t xml:space="preserve">, 34–39. </w:t>
      </w:r>
      <w:hyperlink r:id="rId16" w:history="1">
        <w:r w:rsidR="00B93531" w:rsidRPr="002F7052">
          <w:rPr>
            <w:rStyle w:val="Hyperlink"/>
            <w:szCs w:val="24"/>
          </w:rPr>
          <w:t>https://doi.org/10.1016/j.psychres.2017.07.023</w:t>
        </w:r>
      </w:hyperlink>
      <w:r w:rsidR="00B93531" w:rsidRPr="002F7052">
        <w:rPr>
          <w:szCs w:val="24"/>
        </w:rPr>
        <w:t xml:space="preserve"> </w:t>
      </w:r>
    </w:p>
    <w:p w14:paraId="4C1A434F" w14:textId="162554F2"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lastRenderedPageBreak/>
        <w:t>Boonstra</w:t>
      </w:r>
      <w:proofErr w:type="spellEnd"/>
      <w:r w:rsidRPr="002F7052">
        <w:rPr>
          <w:rFonts w:eastAsia="Times New Roman" w:cs="Times New Roman"/>
          <w:szCs w:val="24"/>
          <w:lang w:eastAsia="en-GB"/>
        </w:rPr>
        <w:t xml:space="preserve">, N., </w:t>
      </w:r>
      <w:proofErr w:type="spellStart"/>
      <w:r w:rsidRPr="002F7052">
        <w:rPr>
          <w:rFonts w:eastAsia="Times New Roman" w:cs="Times New Roman"/>
          <w:szCs w:val="24"/>
          <w:lang w:eastAsia="en-GB"/>
        </w:rPr>
        <w:t>Klaassen</w:t>
      </w:r>
      <w:proofErr w:type="spellEnd"/>
      <w:r w:rsidRPr="002F7052">
        <w:rPr>
          <w:rFonts w:eastAsia="Times New Roman" w:cs="Times New Roman"/>
          <w:szCs w:val="24"/>
          <w:lang w:eastAsia="en-GB"/>
        </w:rPr>
        <w:t xml:space="preserve">, R., </w:t>
      </w:r>
      <w:proofErr w:type="spellStart"/>
      <w:r w:rsidRPr="002F7052">
        <w:rPr>
          <w:rFonts w:eastAsia="Times New Roman" w:cs="Times New Roman"/>
          <w:szCs w:val="24"/>
          <w:lang w:eastAsia="en-GB"/>
        </w:rPr>
        <w:t>Wunderink</w:t>
      </w:r>
      <w:proofErr w:type="spellEnd"/>
      <w:r w:rsidRPr="002F7052">
        <w:rPr>
          <w:rFonts w:eastAsia="Times New Roman" w:cs="Times New Roman"/>
          <w:szCs w:val="24"/>
          <w:lang w:eastAsia="en-GB"/>
        </w:rPr>
        <w:t xml:space="preserve">, L., </w:t>
      </w:r>
      <w:proofErr w:type="spellStart"/>
      <w:r w:rsidRPr="002F7052">
        <w:rPr>
          <w:rFonts w:eastAsia="Times New Roman" w:cs="Times New Roman"/>
          <w:szCs w:val="24"/>
          <w:lang w:eastAsia="en-GB"/>
        </w:rPr>
        <w:t>Sytema</w:t>
      </w:r>
      <w:proofErr w:type="spellEnd"/>
      <w:r w:rsidRPr="002F7052">
        <w:rPr>
          <w:rFonts w:eastAsia="Times New Roman" w:cs="Times New Roman"/>
          <w:szCs w:val="24"/>
          <w:lang w:eastAsia="en-GB"/>
        </w:rPr>
        <w:t xml:space="preserve">, S., Marshall, M., de </w:t>
      </w:r>
      <w:proofErr w:type="spellStart"/>
      <w:r w:rsidRPr="002F7052">
        <w:rPr>
          <w:rFonts w:eastAsia="Times New Roman" w:cs="Times New Roman"/>
          <w:szCs w:val="24"/>
          <w:lang w:eastAsia="en-GB"/>
        </w:rPr>
        <w:t>Haan</w:t>
      </w:r>
      <w:proofErr w:type="spellEnd"/>
      <w:r w:rsidRPr="002F7052">
        <w:rPr>
          <w:rFonts w:eastAsia="Times New Roman" w:cs="Times New Roman"/>
          <w:szCs w:val="24"/>
          <w:lang w:eastAsia="en-GB"/>
        </w:rPr>
        <w:t xml:space="preserve">, L., &amp; Wiersma, D. (2012). Duration of untreated psychosis and negative symptoms: A systematic review and meta-analysis of individual patient data. </w:t>
      </w:r>
      <w:r w:rsidRPr="002F7052">
        <w:rPr>
          <w:rFonts w:eastAsia="Times New Roman" w:cs="Times New Roman"/>
          <w:i/>
          <w:iCs/>
          <w:szCs w:val="24"/>
          <w:lang w:eastAsia="en-GB"/>
        </w:rPr>
        <w:t>Schizophrenia Research</w:t>
      </w:r>
      <w:r w:rsidRPr="002F7052">
        <w:rPr>
          <w:rFonts w:eastAsia="Times New Roman" w:cs="Times New Roman"/>
          <w:szCs w:val="24"/>
          <w:lang w:eastAsia="en-GB"/>
        </w:rPr>
        <w:t xml:space="preserve">, </w:t>
      </w:r>
      <w:r w:rsidRPr="002F7052">
        <w:rPr>
          <w:rFonts w:eastAsia="Times New Roman" w:cs="Times New Roman"/>
          <w:i/>
          <w:iCs/>
          <w:szCs w:val="24"/>
          <w:lang w:eastAsia="en-GB"/>
        </w:rPr>
        <w:t>142</w:t>
      </w:r>
      <w:r w:rsidRPr="002F7052">
        <w:rPr>
          <w:rFonts w:eastAsia="Times New Roman" w:cs="Times New Roman"/>
          <w:szCs w:val="24"/>
          <w:lang w:eastAsia="en-GB"/>
        </w:rPr>
        <w:t xml:space="preserve">(1-3), 12–19. </w:t>
      </w:r>
      <w:hyperlink r:id="rId17" w:history="1">
        <w:r w:rsidR="00B93531" w:rsidRPr="002F7052">
          <w:rPr>
            <w:rStyle w:val="Hyperlink"/>
            <w:rFonts w:eastAsia="Times New Roman" w:cs="Times New Roman"/>
            <w:szCs w:val="24"/>
            <w:lang w:eastAsia="en-GB"/>
          </w:rPr>
          <w:t>https://doi.org/10.1016/j.schres.2012.08.017</w:t>
        </w:r>
      </w:hyperlink>
      <w:r w:rsidR="00B93531" w:rsidRPr="002F7052">
        <w:rPr>
          <w:rFonts w:eastAsia="Times New Roman" w:cs="Times New Roman"/>
          <w:szCs w:val="24"/>
          <w:lang w:eastAsia="en-GB"/>
        </w:rPr>
        <w:t xml:space="preserve"> </w:t>
      </w:r>
    </w:p>
    <w:p w14:paraId="26950930" w14:textId="77777777"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Bowlby J. (1969). </w:t>
      </w:r>
      <w:r w:rsidRPr="002F7052">
        <w:rPr>
          <w:rFonts w:cs="Times New Roman"/>
          <w:i/>
          <w:iCs/>
          <w:szCs w:val="24"/>
        </w:rPr>
        <w:t>Attachment and loss, Vol. 1: Loss</w:t>
      </w:r>
      <w:r w:rsidRPr="002F7052">
        <w:rPr>
          <w:rFonts w:cs="Times New Roman"/>
          <w:szCs w:val="24"/>
        </w:rPr>
        <w:t>. New York: Basic Books.</w:t>
      </w:r>
    </w:p>
    <w:p w14:paraId="3E8E47F6" w14:textId="59DC1882" w:rsidR="008D5306" w:rsidRPr="002F7052" w:rsidRDefault="008D5306" w:rsidP="007472C2">
      <w:pPr>
        <w:keepLines/>
        <w:spacing w:after="240" w:line="480" w:lineRule="auto"/>
        <w:ind w:left="720" w:hanging="720"/>
        <w:rPr>
          <w:rFonts w:cs="Times New Roman"/>
          <w:szCs w:val="24"/>
          <w:lang w:eastAsia="en-GB"/>
        </w:rPr>
      </w:pPr>
      <w:r w:rsidRPr="002F7052">
        <w:rPr>
          <w:rFonts w:cs="Times New Roman"/>
          <w:szCs w:val="24"/>
          <w:lang w:eastAsia="en-GB"/>
        </w:rPr>
        <w:t xml:space="preserve">Brennan, K. A., Clark, C. L., &amp; Shaver, P. R. (1998). Self-report measurement of adult romantic attachment: An integrative overview. In J. A. Simpson &amp; W. S. </w:t>
      </w:r>
      <w:proofErr w:type="spellStart"/>
      <w:r w:rsidRPr="002F7052">
        <w:rPr>
          <w:rFonts w:cs="Times New Roman"/>
          <w:szCs w:val="24"/>
          <w:lang w:eastAsia="en-GB"/>
        </w:rPr>
        <w:t>Rholes</w:t>
      </w:r>
      <w:proofErr w:type="spellEnd"/>
      <w:r w:rsidRPr="002F7052">
        <w:rPr>
          <w:rFonts w:cs="Times New Roman"/>
          <w:szCs w:val="24"/>
          <w:lang w:eastAsia="en-GB"/>
        </w:rPr>
        <w:t xml:space="preserve"> (Eds.), </w:t>
      </w:r>
      <w:r w:rsidRPr="002F7052">
        <w:rPr>
          <w:rFonts w:cs="Times New Roman"/>
          <w:i/>
          <w:szCs w:val="24"/>
          <w:lang w:eastAsia="en-GB"/>
        </w:rPr>
        <w:t>Attachment Theory and Close Relationships</w:t>
      </w:r>
      <w:r w:rsidRPr="002F7052">
        <w:rPr>
          <w:rFonts w:cs="Times New Roman"/>
          <w:szCs w:val="24"/>
          <w:lang w:eastAsia="en-GB"/>
        </w:rPr>
        <w:t xml:space="preserve"> (pp. 46–76). Guilford Press.</w:t>
      </w:r>
    </w:p>
    <w:p w14:paraId="736B73D1" w14:textId="5D5ED1E6"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Bucci, S., Emsley, R., &amp; Berry, K. (2017). Attachment in psychosis: A latent profile analysis of attachment styles and association with symptoms in a large psychosis cohort. </w:t>
      </w:r>
      <w:r w:rsidRPr="002F7052">
        <w:rPr>
          <w:rFonts w:eastAsia="Times New Roman" w:cs="Times New Roman"/>
          <w:i/>
          <w:iCs/>
          <w:szCs w:val="24"/>
          <w:lang w:eastAsia="en-GB"/>
        </w:rPr>
        <w:t>Psychiatry Research</w:t>
      </w:r>
      <w:r w:rsidRPr="002F7052">
        <w:rPr>
          <w:rFonts w:eastAsia="Times New Roman" w:cs="Times New Roman"/>
          <w:szCs w:val="24"/>
          <w:lang w:eastAsia="en-GB"/>
        </w:rPr>
        <w:t xml:space="preserve">, </w:t>
      </w:r>
      <w:r w:rsidRPr="002F7052">
        <w:rPr>
          <w:rFonts w:eastAsia="Times New Roman" w:cs="Times New Roman"/>
          <w:i/>
          <w:iCs/>
          <w:szCs w:val="24"/>
          <w:lang w:eastAsia="en-GB"/>
        </w:rPr>
        <w:t>247</w:t>
      </w:r>
      <w:r w:rsidRPr="002F7052">
        <w:rPr>
          <w:rFonts w:eastAsia="Times New Roman" w:cs="Times New Roman"/>
          <w:szCs w:val="24"/>
          <w:lang w:eastAsia="en-GB"/>
        </w:rPr>
        <w:t xml:space="preserve">, 243–249. </w:t>
      </w:r>
      <w:hyperlink r:id="rId18" w:history="1">
        <w:r w:rsidR="00B93531" w:rsidRPr="002F7052">
          <w:rPr>
            <w:rStyle w:val="Hyperlink"/>
            <w:rFonts w:eastAsia="Times New Roman" w:cs="Times New Roman"/>
            <w:szCs w:val="24"/>
            <w:lang w:eastAsia="en-GB"/>
          </w:rPr>
          <w:t>https://doi.org/10.1016/j.psychres.2016.11.036</w:t>
        </w:r>
      </w:hyperlink>
      <w:r w:rsidR="00B93531"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7C4715C1" w14:textId="5E235131" w:rsidR="008D5306" w:rsidRPr="002F7052" w:rsidRDefault="008D5306"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 xml:space="preserve">Bullock, G., Newman-Taylor, K., &amp; </w:t>
      </w:r>
      <w:proofErr w:type="spellStart"/>
      <w:r w:rsidRPr="002F7052">
        <w:rPr>
          <w:rFonts w:cs="Times New Roman"/>
          <w:szCs w:val="24"/>
          <w:shd w:val="clear" w:color="auto" w:fill="FFFFFF"/>
        </w:rPr>
        <w:t>Stopa</w:t>
      </w:r>
      <w:proofErr w:type="spellEnd"/>
      <w:r w:rsidRPr="002F7052">
        <w:rPr>
          <w:rFonts w:cs="Times New Roman"/>
          <w:szCs w:val="24"/>
          <w:shd w:val="clear" w:color="auto" w:fill="FFFFFF"/>
        </w:rPr>
        <w:t>, L. (2016). The role of mental imagery in non-clinical paranoia. </w:t>
      </w:r>
      <w:r w:rsidRPr="002F7052">
        <w:rPr>
          <w:rFonts w:cs="Times New Roman"/>
          <w:i/>
          <w:iCs/>
          <w:szCs w:val="24"/>
          <w:shd w:val="clear" w:color="auto" w:fill="FFFFFF"/>
        </w:rPr>
        <w:t xml:space="preserve">Journal of </w:t>
      </w:r>
      <w:proofErr w:type="spellStart"/>
      <w:r w:rsidRPr="002F7052">
        <w:rPr>
          <w:rFonts w:cs="Times New Roman"/>
          <w:i/>
          <w:iCs/>
          <w:szCs w:val="24"/>
          <w:shd w:val="clear" w:color="auto" w:fill="FFFFFF"/>
        </w:rPr>
        <w:t>Behavior</w:t>
      </w:r>
      <w:proofErr w:type="spellEnd"/>
      <w:r w:rsidRPr="002F7052">
        <w:rPr>
          <w:rFonts w:cs="Times New Roman"/>
          <w:i/>
          <w:iCs/>
          <w:szCs w:val="24"/>
          <w:shd w:val="clear" w:color="auto" w:fill="FFFFFF"/>
        </w:rPr>
        <w:t xml:space="preserve"> Therapy and Experimental Psychiatry</w:t>
      </w:r>
      <w:r w:rsidRPr="002F7052">
        <w:rPr>
          <w:rFonts w:cs="Times New Roman"/>
          <w:szCs w:val="24"/>
          <w:shd w:val="clear" w:color="auto" w:fill="FFFFFF"/>
        </w:rPr>
        <w:t>, </w:t>
      </w:r>
      <w:r w:rsidRPr="002F7052">
        <w:rPr>
          <w:rFonts w:cs="Times New Roman"/>
          <w:i/>
          <w:iCs/>
          <w:szCs w:val="24"/>
          <w:shd w:val="clear" w:color="auto" w:fill="FFFFFF"/>
        </w:rPr>
        <w:t>50</w:t>
      </w:r>
      <w:r w:rsidRPr="002F7052">
        <w:rPr>
          <w:rFonts w:cs="Times New Roman"/>
          <w:szCs w:val="24"/>
          <w:shd w:val="clear" w:color="auto" w:fill="FFFFFF"/>
        </w:rPr>
        <w:t xml:space="preserve">, 264-268. </w:t>
      </w:r>
      <w:hyperlink r:id="rId19" w:history="1">
        <w:r w:rsidR="00B93531" w:rsidRPr="002F7052">
          <w:rPr>
            <w:rStyle w:val="Hyperlink"/>
            <w:szCs w:val="24"/>
            <w:shd w:val="clear" w:color="auto" w:fill="FFFFFF"/>
          </w:rPr>
          <w:t>https://doi.org/10.1016/j.jbtep.2015.10.002</w:t>
        </w:r>
      </w:hyperlink>
      <w:r w:rsidR="00B93531" w:rsidRPr="002F7052">
        <w:rPr>
          <w:szCs w:val="24"/>
          <w:shd w:val="clear" w:color="auto" w:fill="FFFFFF"/>
        </w:rPr>
        <w:t xml:space="preserve"> </w:t>
      </w:r>
    </w:p>
    <w:p w14:paraId="4E1A7EA1" w14:textId="027EFD13"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t>Carnelley</w:t>
      </w:r>
      <w:proofErr w:type="spellEnd"/>
      <w:r w:rsidRPr="002F7052">
        <w:rPr>
          <w:rFonts w:eastAsia="Times New Roman" w:cs="Times New Roman"/>
          <w:szCs w:val="24"/>
          <w:lang w:eastAsia="en-GB"/>
        </w:rPr>
        <w:t xml:space="preserve">, K. B., &amp; Rowe, A. C. (2007). Repeated priming of attachment security influences later views of self and relationships. </w:t>
      </w:r>
      <w:r w:rsidRPr="002F7052">
        <w:rPr>
          <w:rFonts w:eastAsia="Times New Roman" w:cs="Times New Roman"/>
          <w:i/>
          <w:iCs/>
          <w:szCs w:val="24"/>
          <w:lang w:eastAsia="en-GB"/>
        </w:rPr>
        <w:t>Personal Relationships</w:t>
      </w:r>
      <w:r w:rsidRPr="002F7052">
        <w:rPr>
          <w:rFonts w:eastAsia="Times New Roman" w:cs="Times New Roman"/>
          <w:szCs w:val="24"/>
          <w:lang w:eastAsia="en-GB"/>
        </w:rPr>
        <w:t xml:space="preserve">, </w:t>
      </w:r>
      <w:r w:rsidRPr="002F7052">
        <w:rPr>
          <w:rFonts w:eastAsia="Times New Roman" w:cs="Times New Roman"/>
          <w:i/>
          <w:iCs/>
          <w:szCs w:val="24"/>
          <w:lang w:eastAsia="en-GB"/>
        </w:rPr>
        <w:t>14</w:t>
      </w:r>
      <w:r w:rsidRPr="002F7052">
        <w:rPr>
          <w:rFonts w:eastAsia="Times New Roman" w:cs="Times New Roman"/>
          <w:szCs w:val="24"/>
          <w:lang w:eastAsia="en-GB"/>
        </w:rPr>
        <w:t xml:space="preserve">(2), 307–320. </w:t>
      </w:r>
      <w:hyperlink r:id="rId20" w:history="1">
        <w:r w:rsidR="00B93531" w:rsidRPr="002F7052">
          <w:rPr>
            <w:rStyle w:val="Hyperlink"/>
            <w:rFonts w:eastAsia="Times New Roman" w:cs="Times New Roman"/>
            <w:szCs w:val="24"/>
            <w:lang w:eastAsia="en-GB"/>
          </w:rPr>
          <w:t>https://doi.org/10.1111/j.1475-6811.2007.00156.x</w:t>
        </w:r>
      </w:hyperlink>
      <w:r w:rsidR="00B93531" w:rsidRPr="002F7052">
        <w:rPr>
          <w:rFonts w:eastAsia="Times New Roman" w:cs="Times New Roman"/>
          <w:szCs w:val="24"/>
          <w:lang w:eastAsia="en-GB"/>
        </w:rPr>
        <w:t xml:space="preserve"> </w:t>
      </w:r>
    </w:p>
    <w:p w14:paraId="6978C785" w14:textId="12D927E7"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t>Carnelley</w:t>
      </w:r>
      <w:proofErr w:type="spellEnd"/>
      <w:r w:rsidRPr="002F7052">
        <w:rPr>
          <w:rFonts w:eastAsia="Times New Roman" w:cs="Times New Roman"/>
          <w:szCs w:val="24"/>
          <w:lang w:eastAsia="en-GB"/>
        </w:rPr>
        <w:t xml:space="preserve">, K. B., &amp; Rowe, A. C. (2010). Priming a sense of security: What goes through people’s minds? </w:t>
      </w:r>
      <w:r w:rsidRPr="002F7052">
        <w:rPr>
          <w:rFonts w:eastAsia="Times New Roman" w:cs="Times New Roman"/>
          <w:i/>
          <w:iCs/>
          <w:szCs w:val="24"/>
          <w:lang w:eastAsia="en-GB"/>
        </w:rPr>
        <w:t>Journal of Social and Personal Relationships</w:t>
      </w:r>
      <w:r w:rsidRPr="002F7052">
        <w:rPr>
          <w:rFonts w:eastAsia="Times New Roman" w:cs="Times New Roman"/>
          <w:szCs w:val="24"/>
          <w:lang w:eastAsia="en-GB"/>
        </w:rPr>
        <w:t xml:space="preserve">, </w:t>
      </w:r>
      <w:r w:rsidRPr="002F7052">
        <w:rPr>
          <w:rFonts w:eastAsia="Times New Roman" w:cs="Times New Roman"/>
          <w:i/>
          <w:iCs/>
          <w:szCs w:val="24"/>
          <w:lang w:eastAsia="en-GB"/>
        </w:rPr>
        <w:t>27</w:t>
      </w:r>
      <w:r w:rsidRPr="002F7052">
        <w:rPr>
          <w:rFonts w:eastAsia="Times New Roman" w:cs="Times New Roman"/>
          <w:szCs w:val="24"/>
          <w:lang w:eastAsia="en-GB"/>
        </w:rPr>
        <w:t xml:space="preserve">(2), 253–261. </w:t>
      </w:r>
      <w:hyperlink r:id="rId21" w:history="1">
        <w:r w:rsidR="00B93531" w:rsidRPr="002F7052">
          <w:rPr>
            <w:rStyle w:val="Hyperlink"/>
            <w:rFonts w:eastAsia="Times New Roman" w:cs="Times New Roman"/>
            <w:szCs w:val="24"/>
            <w:lang w:eastAsia="en-GB"/>
          </w:rPr>
          <w:t>https://doi.org/10.1177/0265407509360901</w:t>
        </w:r>
      </w:hyperlink>
      <w:r w:rsidR="00B93531" w:rsidRPr="002F7052">
        <w:rPr>
          <w:rFonts w:eastAsia="Times New Roman" w:cs="Times New Roman"/>
          <w:szCs w:val="24"/>
          <w:lang w:eastAsia="en-GB"/>
        </w:rPr>
        <w:t xml:space="preserve"> </w:t>
      </w:r>
    </w:p>
    <w:p w14:paraId="598B1BC5" w14:textId="26D6A4C8" w:rsidR="008D5306" w:rsidRPr="002F7052" w:rsidRDefault="008D5306" w:rsidP="007472C2">
      <w:pPr>
        <w:keepLines/>
        <w:spacing w:after="240" w:line="480" w:lineRule="auto"/>
        <w:ind w:left="720" w:hanging="720"/>
        <w:rPr>
          <w:rFonts w:cs="Times New Roman"/>
          <w:szCs w:val="24"/>
          <w:shd w:val="clear" w:color="auto" w:fill="FFFFFF"/>
        </w:rPr>
      </w:pPr>
      <w:proofErr w:type="spellStart"/>
      <w:r w:rsidRPr="002F7052">
        <w:rPr>
          <w:rFonts w:cs="Times New Roman"/>
          <w:szCs w:val="24"/>
          <w:shd w:val="clear" w:color="auto" w:fill="FFFFFF"/>
        </w:rPr>
        <w:lastRenderedPageBreak/>
        <w:t>Caspers</w:t>
      </w:r>
      <w:proofErr w:type="spellEnd"/>
      <w:r w:rsidRPr="002F7052">
        <w:rPr>
          <w:rFonts w:cs="Times New Roman"/>
          <w:szCs w:val="24"/>
          <w:shd w:val="clear" w:color="auto" w:fill="FFFFFF"/>
        </w:rPr>
        <w:t xml:space="preserve">, K., </w:t>
      </w:r>
      <w:proofErr w:type="spellStart"/>
      <w:r w:rsidRPr="002F7052">
        <w:rPr>
          <w:rFonts w:cs="Times New Roman"/>
          <w:szCs w:val="24"/>
          <w:shd w:val="clear" w:color="auto" w:fill="FFFFFF"/>
        </w:rPr>
        <w:t>Yucuis</w:t>
      </w:r>
      <w:proofErr w:type="spellEnd"/>
      <w:r w:rsidRPr="002F7052">
        <w:rPr>
          <w:rFonts w:cs="Times New Roman"/>
          <w:szCs w:val="24"/>
          <w:shd w:val="clear" w:color="auto" w:fill="FFFFFF"/>
        </w:rPr>
        <w:t xml:space="preserve">, R., Troutman, B., &amp; </w:t>
      </w:r>
      <w:proofErr w:type="spellStart"/>
      <w:r w:rsidRPr="002F7052">
        <w:rPr>
          <w:rFonts w:cs="Times New Roman"/>
          <w:szCs w:val="24"/>
          <w:shd w:val="clear" w:color="auto" w:fill="FFFFFF"/>
        </w:rPr>
        <w:t>Spinks</w:t>
      </w:r>
      <w:proofErr w:type="spellEnd"/>
      <w:r w:rsidRPr="002F7052">
        <w:rPr>
          <w:rFonts w:cs="Times New Roman"/>
          <w:szCs w:val="24"/>
          <w:shd w:val="clear" w:color="auto" w:fill="FFFFFF"/>
        </w:rPr>
        <w:t xml:space="preserve">, R. (2006). Attachment as an organizer of </w:t>
      </w:r>
      <w:proofErr w:type="spellStart"/>
      <w:r w:rsidRPr="002F7052">
        <w:rPr>
          <w:rFonts w:cs="Times New Roman"/>
          <w:szCs w:val="24"/>
          <w:shd w:val="clear" w:color="auto" w:fill="FFFFFF"/>
        </w:rPr>
        <w:t>behavior</w:t>
      </w:r>
      <w:proofErr w:type="spellEnd"/>
      <w:r w:rsidRPr="002F7052">
        <w:rPr>
          <w:rFonts w:cs="Times New Roman"/>
          <w:szCs w:val="24"/>
          <w:shd w:val="clear" w:color="auto" w:fill="FFFFFF"/>
        </w:rPr>
        <w:t>: implications for substance abuse problems and willingness to seek treatment. </w:t>
      </w:r>
      <w:r w:rsidRPr="002F7052">
        <w:rPr>
          <w:rFonts w:cs="Times New Roman"/>
          <w:i/>
          <w:iCs/>
          <w:szCs w:val="24"/>
          <w:shd w:val="clear" w:color="auto" w:fill="FFFFFF"/>
        </w:rPr>
        <w:t>Substance Abuse Treatment, Prevention, and Policy</w:t>
      </w:r>
      <w:r w:rsidRPr="002F7052">
        <w:rPr>
          <w:rFonts w:cs="Times New Roman"/>
          <w:szCs w:val="24"/>
          <w:shd w:val="clear" w:color="auto" w:fill="FFFFFF"/>
        </w:rPr>
        <w:t>, </w:t>
      </w:r>
      <w:r w:rsidRPr="002F7052">
        <w:rPr>
          <w:rFonts w:cs="Times New Roman"/>
          <w:i/>
          <w:iCs/>
          <w:szCs w:val="24"/>
          <w:shd w:val="clear" w:color="auto" w:fill="FFFFFF"/>
        </w:rPr>
        <w:t>1</w:t>
      </w:r>
      <w:r w:rsidRPr="002F7052">
        <w:rPr>
          <w:rFonts w:cs="Times New Roman"/>
          <w:szCs w:val="24"/>
          <w:shd w:val="clear" w:color="auto" w:fill="FFFFFF"/>
        </w:rPr>
        <w:t>(1)</w:t>
      </w:r>
      <w:r w:rsidR="00D42B29" w:rsidRPr="002F7052">
        <w:rPr>
          <w:rFonts w:cs="Times New Roman"/>
          <w:szCs w:val="24"/>
          <w:shd w:val="clear" w:color="auto" w:fill="FFFFFF"/>
        </w:rPr>
        <w:t>, 1-10</w:t>
      </w:r>
      <w:r w:rsidRPr="002F7052">
        <w:rPr>
          <w:rFonts w:cs="Times New Roman"/>
          <w:szCs w:val="24"/>
          <w:shd w:val="clear" w:color="auto" w:fill="FFFFFF"/>
        </w:rPr>
        <w:t xml:space="preserve">. </w:t>
      </w:r>
      <w:hyperlink r:id="rId22" w:history="1">
        <w:r w:rsidR="00B93531" w:rsidRPr="002F7052">
          <w:rPr>
            <w:rStyle w:val="Hyperlink"/>
            <w:szCs w:val="24"/>
            <w:shd w:val="clear" w:color="auto" w:fill="FFFFFF"/>
          </w:rPr>
          <w:t>https://doi.org/10.1186/1747-597x-1-32</w:t>
        </w:r>
      </w:hyperlink>
      <w:r w:rsidR="00B93531" w:rsidRPr="002F7052">
        <w:rPr>
          <w:szCs w:val="24"/>
          <w:shd w:val="clear" w:color="auto" w:fill="FFFFFF"/>
        </w:rPr>
        <w:t xml:space="preserve"> </w:t>
      </w:r>
    </w:p>
    <w:p w14:paraId="48B54855" w14:textId="5AD0B95B"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t>Chaiyakunapruk</w:t>
      </w:r>
      <w:proofErr w:type="spellEnd"/>
      <w:r w:rsidRPr="002F7052">
        <w:rPr>
          <w:rFonts w:eastAsia="Times New Roman" w:cs="Times New Roman"/>
          <w:szCs w:val="24"/>
          <w:lang w:eastAsia="en-GB"/>
        </w:rPr>
        <w:t xml:space="preserve">, N., Chong, H. Y., Teoh, S. L., Wu, D. B.-C., </w:t>
      </w:r>
      <w:proofErr w:type="spellStart"/>
      <w:r w:rsidRPr="002F7052">
        <w:rPr>
          <w:rFonts w:eastAsia="Times New Roman" w:cs="Times New Roman"/>
          <w:szCs w:val="24"/>
          <w:lang w:eastAsia="en-GB"/>
        </w:rPr>
        <w:t>Kotirum</w:t>
      </w:r>
      <w:proofErr w:type="spellEnd"/>
      <w:r w:rsidRPr="002F7052">
        <w:rPr>
          <w:rFonts w:eastAsia="Times New Roman" w:cs="Times New Roman"/>
          <w:szCs w:val="24"/>
          <w:lang w:eastAsia="en-GB"/>
        </w:rPr>
        <w:t xml:space="preserve">, S., &amp; </w:t>
      </w:r>
      <w:proofErr w:type="spellStart"/>
      <w:r w:rsidRPr="002F7052">
        <w:rPr>
          <w:rFonts w:eastAsia="Times New Roman" w:cs="Times New Roman"/>
          <w:szCs w:val="24"/>
          <w:lang w:eastAsia="en-GB"/>
        </w:rPr>
        <w:t>Chiou</w:t>
      </w:r>
      <w:proofErr w:type="spellEnd"/>
      <w:r w:rsidRPr="002F7052">
        <w:rPr>
          <w:rFonts w:eastAsia="Times New Roman" w:cs="Times New Roman"/>
          <w:szCs w:val="24"/>
          <w:lang w:eastAsia="en-GB"/>
        </w:rPr>
        <w:t xml:space="preserve">, C.-F. (2016). Global economic burden of schizophrenia: A systematic review. </w:t>
      </w:r>
      <w:r w:rsidRPr="002F7052">
        <w:rPr>
          <w:rFonts w:eastAsia="Times New Roman" w:cs="Times New Roman"/>
          <w:i/>
          <w:iCs/>
          <w:szCs w:val="24"/>
          <w:lang w:eastAsia="en-GB"/>
        </w:rPr>
        <w:t>Neuropsychiatric Disease and Treatment</w:t>
      </w:r>
      <w:r w:rsidRPr="002F7052">
        <w:rPr>
          <w:rFonts w:eastAsia="Times New Roman" w:cs="Times New Roman"/>
          <w:szCs w:val="24"/>
          <w:lang w:eastAsia="en-GB"/>
        </w:rPr>
        <w:t xml:space="preserve">, </w:t>
      </w:r>
      <w:r w:rsidRPr="002F7052">
        <w:rPr>
          <w:rFonts w:eastAsia="Times New Roman" w:cs="Times New Roman"/>
          <w:i/>
          <w:iCs/>
          <w:szCs w:val="24"/>
          <w:lang w:eastAsia="en-GB"/>
        </w:rPr>
        <w:t>12</w:t>
      </w:r>
      <w:r w:rsidRPr="002F7052">
        <w:rPr>
          <w:rFonts w:eastAsia="Times New Roman" w:cs="Times New Roman"/>
          <w:szCs w:val="24"/>
          <w:lang w:eastAsia="en-GB"/>
        </w:rPr>
        <w:t xml:space="preserve">, 357–373. </w:t>
      </w:r>
      <w:hyperlink r:id="rId23" w:history="1">
        <w:r w:rsidR="00B93531" w:rsidRPr="002F7052">
          <w:rPr>
            <w:rStyle w:val="Hyperlink"/>
            <w:rFonts w:eastAsia="Times New Roman" w:cs="Times New Roman"/>
            <w:szCs w:val="24"/>
            <w:lang w:eastAsia="en-GB"/>
          </w:rPr>
          <w:t>https://doi.org/10.2147/ndt.s96649</w:t>
        </w:r>
      </w:hyperlink>
      <w:r w:rsidR="00B93531"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6DA4B0B4" w14:textId="472AB106" w:rsidR="008D5306" w:rsidRPr="002F7052" w:rsidRDefault="008D5306" w:rsidP="007472C2">
      <w:pPr>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Cohen, J. (1973)</w:t>
      </w:r>
      <w:r w:rsidR="001F6F5F" w:rsidRPr="002F7052">
        <w:rPr>
          <w:rFonts w:eastAsia="Times New Roman" w:cs="Times New Roman"/>
          <w:szCs w:val="24"/>
          <w:lang w:eastAsia="en-GB"/>
        </w:rPr>
        <w:t>.</w:t>
      </w:r>
      <w:r w:rsidRPr="002F7052">
        <w:rPr>
          <w:rFonts w:eastAsia="Times New Roman" w:cs="Times New Roman"/>
          <w:szCs w:val="24"/>
          <w:lang w:eastAsia="en-GB"/>
        </w:rPr>
        <w:t xml:space="preserve"> Eta-squared and partial eta-squared in fixed factor ANOVA designs</w:t>
      </w:r>
      <w:r w:rsidR="001F6F5F" w:rsidRPr="002F7052">
        <w:rPr>
          <w:rFonts w:eastAsia="Times New Roman" w:cs="Times New Roman"/>
          <w:szCs w:val="24"/>
          <w:lang w:eastAsia="en-GB"/>
        </w:rPr>
        <w:t>.</w:t>
      </w:r>
      <w:r w:rsidRPr="002F7052">
        <w:rPr>
          <w:rFonts w:eastAsia="Times New Roman" w:cs="Times New Roman"/>
          <w:szCs w:val="24"/>
          <w:lang w:eastAsia="en-GB"/>
        </w:rPr>
        <w:t xml:space="preserve"> </w:t>
      </w:r>
      <w:r w:rsidRPr="002F7052">
        <w:rPr>
          <w:rFonts w:eastAsia="Times New Roman" w:cs="Times New Roman"/>
          <w:i/>
          <w:iCs/>
          <w:szCs w:val="24"/>
          <w:lang w:eastAsia="en-GB"/>
        </w:rPr>
        <w:t>Educational and Psychological Measurement</w:t>
      </w:r>
      <w:r w:rsidRPr="002F7052">
        <w:rPr>
          <w:rFonts w:eastAsia="Times New Roman" w:cs="Times New Roman"/>
          <w:szCs w:val="24"/>
          <w:lang w:eastAsia="en-GB"/>
        </w:rPr>
        <w:t xml:space="preserve">, 33(1), 107–112. </w:t>
      </w:r>
      <w:hyperlink r:id="rId24" w:history="1">
        <w:r w:rsidR="00C56D8F" w:rsidRPr="002F7052">
          <w:rPr>
            <w:rStyle w:val="Hyperlink"/>
            <w:rFonts w:eastAsia="Times New Roman" w:cs="Times New Roman"/>
            <w:szCs w:val="24"/>
            <w:lang w:eastAsia="en-GB"/>
          </w:rPr>
          <w:t>https://doi.org/10.1177/001316447303300111</w:t>
        </w:r>
      </w:hyperlink>
      <w:r w:rsidRPr="002F7052">
        <w:rPr>
          <w:rFonts w:eastAsia="Times New Roman" w:cs="Times New Roman"/>
          <w:szCs w:val="24"/>
          <w:lang w:eastAsia="en-GB"/>
        </w:rPr>
        <w:t>.</w:t>
      </w:r>
      <w:r w:rsidR="00C56D8F" w:rsidRPr="002F7052">
        <w:rPr>
          <w:rFonts w:eastAsia="Times New Roman" w:cs="Times New Roman"/>
          <w:szCs w:val="24"/>
          <w:lang w:eastAsia="en-GB"/>
        </w:rPr>
        <w:t xml:space="preserve"> </w:t>
      </w:r>
    </w:p>
    <w:p w14:paraId="621BE2B3" w14:textId="4BD6170F"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Collins, N. L., &amp; Read, S. J. (1994). Cognitive representations of attachment: The structure and function of working models. In K. Bartholomew &amp; D. Perlman (Eds.), </w:t>
      </w:r>
      <w:r w:rsidRPr="002F7052">
        <w:rPr>
          <w:rFonts w:cs="Times New Roman"/>
          <w:i/>
          <w:iCs/>
          <w:szCs w:val="24"/>
        </w:rPr>
        <w:t>Attachment processes in adulthood. Advances in personal relationships</w:t>
      </w:r>
      <w:r w:rsidRPr="002F7052">
        <w:rPr>
          <w:rFonts w:cs="Times New Roman"/>
          <w:szCs w:val="24"/>
        </w:rPr>
        <w:t xml:space="preserve"> (pp. 53–90). Kingsley</w:t>
      </w:r>
      <w:r w:rsidR="001F6F5F" w:rsidRPr="002F7052">
        <w:rPr>
          <w:rFonts w:cs="Times New Roman"/>
          <w:szCs w:val="24"/>
        </w:rPr>
        <w:t>.</w:t>
      </w:r>
    </w:p>
    <w:p w14:paraId="62D4C9DD" w14:textId="0C7B8990"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Cooke, A. (2017). Understanding Psychosis and Schizophrenia.</w:t>
      </w:r>
      <w:r w:rsidRPr="002F7052">
        <w:rPr>
          <w:rFonts w:eastAsia="Times New Roman" w:cs="Times New Roman"/>
          <w:i/>
          <w:iCs/>
          <w:szCs w:val="24"/>
          <w:lang w:eastAsia="en-GB"/>
        </w:rPr>
        <w:t xml:space="preserve"> British Psychological Society Division of Clinical Psychology</w:t>
      </w:r>
      <w:r w:rsidR="00D42B29" w:rsidRPr="002F7052">
        <w:rPr>
          <w:rFonts w:eastAsia="Times New Roman" w:cs="Times New Roman"/>
          <w:szCs w:val="24"/>
          <w:lang w:eastAsia="en-GB"/>
        </w:rPr>
        <w:t xml:space="preserve">. </w:t>
      </w:r>
      <w:r w:rsidRPr="002F7052">
        <w:rPr>
          <w:rFonts w:eastAsia="Times New Roman" w:cs="Times New Roman"/>
          <w:szCs w:val="24"/>
          <w:lang w:eastAsia="en-GB"/>
        </w:rPr>
        <w:t>British Psychological Society.</w:t>
      </w:r>
      <w:r w:rsidRPr="002F7052">
        <w:rPr>
          <w:rFonts w:ascii="Segoe UI" w:eastAsia="Times New Roman" w:hAnsi="Segoe UI" w:cs="Segoe UI"/>
          <w:sz w:val="18"/>
          <w:szCs w:val="18"/>
          <w:lang w:eastAsia="en-GB"/>
        </w:rPr>
        <w:t xml:space="preserve"> </w:t>
      </w:r>
      <w:hyperlink r:id="rId25" w:history="1">
        <w:r w:rsidR="00C56D8F" w:rsidRPr="002F7052">
          <w:rPr>
            <w:rStyle w:val="Hyperlink"/>
            <w:rFonts w:eastAsia="Times New Roman" w:cs="Times New Roman"/>
            <w:szCs w:val="24"/>
            <w:lang w:eastAsia="en-GB"/>
          </w:rPr>
          <w:t>https://explore.bps.org.uk/content/reportguideline/bpsrep.2017.rep03</w:t>
        </w:r>
      </w:hyperlink>
      <w:r w:rsidR="00C56D8F" w:rsidRPr="002F7052">
        <w:rPr>
          <w:rFonts w:eastAsia="Times New Roman" w:cs="Times New Roman"/>
          <w:szCs w:val="24"/>
          <w:lang w:eastAsia="en-GB"/>
        </w:rPr>
        <w:t xml:space="preserve"> </w:t>
      </w:r>
    </w:p>
    <w:p w14:paraId="1850FF26" w14:textId="046A8047"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Doyle, R., Turner, N., Fanning, F., Brennan, D., Renwick, L., Lawlor, E., &amp; Clarke, M. (2014). First-episode psychosis and disengagement from treatment: A systematic review. </w:t>
      </w:r>
      <w:r w:rsidRPr="002F7052">
        <w:rPr>
          <w:rFonts w:eastAsia="Times New Roman" w:cs="Times New Roman"/>
          <w:i/>
          <w:iCs/>
          <w:szCs w:val="24"/>
          <w:lang w:eastAsia="en-GB"/>
        </w:rPr>
        <w:t>Psychiatric Services</w:t>
      </w:r>
      <w:r w:rsidRPr="002F7052">
        <w:rPr>
          <w:rFonts w:eastAsia="Times New Roman" w:cs="Times New Roman"/>
          <w:szCs w:val="24"/>
          <w:lang w:eastAsia="en-GB"/>
        </w:rPr>
        <w:t xml:space="preserve">, </w:t>
      </w:r>
      <w:r w:rsidRPr="002F7052">
        <w:rPr>
          <w:rFonts w:eastAsia="Times New Roman" w:cs="Times New Roman"/>
          <w:i/>
          <w:iCs/>
          <w:szCs w:val="24"/>
          <w:lang w:eastAsia="en-GB"/>
        </w:rPr>
        <w:t>65</w:t>
      </w:r>
      <w:r w:rsidRPr="002F7052">
        <w:rPr>
          <w:rFonts w:eastAsia="Times New Roman" w:cs="Times New Roman"/>
          <w:szCs w:val="24"/>
          <w:lang w:eastAsia="en-GB"/>
        </w:rPr>
        <w:t xml:space="preserve">(5), 603–611. </w:t>
      </w:r>
      <w:hyperlink r:id="rId26" w:history="1">
        <w:r w:rsidR="00C56D8F" w:rsidRPr="002F7052">
          <w:rPr>
            <w:rStyle w:val="Hyperlink"/>
            <w:rFonts w:eastAsia="Times New Roman" w:cs="Times New Roman"/>
            <w:szCs w:val="24"/>
            <w:lang w:eastAsia="en-GB"/>
          </w:rPr>
          <w:t>https://doi.org/10.1176/appi.ps.201200570</w:t>
        </w:r>
      </w:hyperlink>
      <w:r w:rsidR="00C56D8F" w:rsidRPr="002F7052">
        <w:rPr>
          <w:rFonts w:eastAsia="Times New Roman" w:cs="Times New Roman"/>
          <w:szCs w:val="24"/>
          <w:lang w:eastAsia="en-GB"/>
        </w:rPr>
        <w:t xml:space="preserve"> </w:t>
      </w:r>
    </w:p>
    <w:p w14:paraId="765922CD" w14:textId="2EF57F23" w:rsidR="008D5306" w:rsidRPr="002F7052" w:rsidRDefault="008D5306" w:rsidP="007472C2">
      <w:pPr>
        <w:keepLines/>
        <w:spacing w:after="240" w:line="480" w:lineRule="auto"/>
        <w:ind w:left="720" w:hanging="720"/>
        <w:rPr>
          <w:rFonts w:cs="Times New Roman"/>
          <w:szCs w:val="24"/>
        </w:rPr>
      </w:pPr>
      <w:r w:rsidRPr="002F7052">
        <w:rPr>
          <w:rFonts w:cs="Times New Roman"/>
          <w:szCs w:val="24"/>
          <w:shd w:val="clear" w:color="auto" w:fill="FFFFFF"/>
        </w:rPr>
        <w:t>Dozier, M. (1990). Attachment organization and treatment use for adults with serious psychopathological disorders. </w:t>
      </w:r>
      <w:r w:rsidRPr="002F7052">
        <w:rPr>
          <w:rFonts w:cs="Times New Roman"/>
          <w:i/>
          <w:iCs/>
          <w:szCs w:val="24"/>
          <w:shd w:val="clear" w:color="auto" w:fill="FFFFFF"/>
        </w:rPr>
        <w:t>Development and Psychopathology</w:t>
      </w:r>
      <w:r w:rsidRPr="002F7052">
        <w:rPr>
          <w:rFonts w:cs="Times New Roman"/>
          <w:szCs w:val="24"/>
          <w:shd w:val="clear" w:color="auto" w:fill="FFFFFF"/>
        </w:rPr>
        <w:t>, </w:t>
      </w:r>
      <w:r w:rsidRPr="002F7052">
        <w:rPr>
          <w:rFonts w:cs="Times New Roman"/>
          <w:i/>
          <w:iCs/>
          <w:szCs w:val="24"/>
          <w:shd w:val="clear" w:color="auto" w:fill="FFFFFF"/>
        </w:rPr>
        <w:t>2</w:t>
      </w:r>
      <w:r w:rsidRPr="002F7052">
        <w:rPr>
          <w:rFonts w:cs="Times New Roman"/>
          <w:szCs w:val="24"/>
          <w:shd w:val="clear" w:color="auto" w:fill="FFFFFF"/>
        </w:rPr>
        <w:t>(1), 47-60.</w:t>
      </w:r>
      <w:r w:rsidRPr="002F7052">
        <w:rPr>
          <w:rFonts w:cs="Times New Roman"/>
          <w:szCs w:val="24"/>
        </w:rPr>
        <w:t xml:space="preserve"> </w:t>
      </w:r>
      <w:hyperlink r:id="rId27" w:history="1">
        <w:r w:rsidR="00C56D8F" w:rsidRPr="002F7052">
          <w:rPr>
            <w:rStyle w:val="Hyperlink"/>
            <w:rFonts w:cs="Times New Roman"/>
            <w:szCs w:val="24"/>
          </w:rPr>
          <w:t>https://doi.org/10.1017/S0954579400000584</w:t>
        </w:r>
      </w:hyperlink>
      <w:r w:rsidR="00C56D8F" w:rsidRPr="002F7052">
        <w:rPr>
          <w:rFonts w:cs="Times New Roman"/>
          <w:szCs w:val="24"/>
        </w:rPr>
        <w:t xml:space="preserve"> </w:t>
      </w:r>
    </w:p>
    <w:p w14:paraId="5499160C" w14:textId="5AE951FA"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lastRenderedPageBreak/>
        <w:t xml:space="preserve">Fanning, F., Foley, S., Lawlor, E., McWilliams, S., Jackson, D., Renwick, L., Sutton, M., Turner, N., Kinsella, A., Trimble, T., &amp; O’Callaghan, E. (2012). Group cognitive behavioural therapy for first episode psychosis: Who’s referred, who attends and who completes it? </w:t>
      </w:r>
      <w:r w:rsidRPr="002F7052">
        <w:rPr>
          <w:rFonts w:eastAsia="Times New Roman" w:cs="Times New Roman"/>
          <w:i/>
          <w:iCs/>
          <w:szCs w:val="24"/>
          <w:lang w:eastAsia="en-GB"/>
        </w:rPr>
        <w:t>Early Intervention in Psychiatry</w:t>
      </w:r>
      <w:r w:rsidRPr="002F7052">
        <w:rPr>
          <w:rFonts w:eastAsia="Times New Roman" w:cs="Times New Roman"/>
          <w:szCs w:val="24"/>
          <w:lang w:eastAsia="en-GB"/>
        </w:rPr>
        <w:t xml:space="preserve">, </w:t>
      </w:r>
      <w:r w:rsidRPr="002F7052">
        <w:rPr>
          <w:rFonts w:eastAsia="Times New Roman" w:cs="Times New Roman"/>
          <w:i/>
          <w:iCs/>
          <w:szCs w:val="24"/>
          <w:lang w:eastAsia="en-GB"/>
        </w:rPr>
        <w:t>6</w:t>
      </w:r>
      <w:r w:rsidRPr="002F7052">
        <w:rPr>
          <w:rFonts w:eastAsia="Times New Roman" w:cs="Times New Roman"/>
          <w:szCs w:val="24"/>
          <w:lang w:eastAsia="en-GB"/>
        </w:rPr>
        <w:t xml:space="preserve">(4), 432–441. </w:t>
      </w:r>
      <w:hyperlink r:id="rId28" w:history="1">
        <w:r w:rsidR="00C56D8F" w:rsidRPr="002F7052">
          <w:rPr>
            <w:rStyle w:val="Hyperlink"/>
            <w:rFonts w:eastAsia="Times New Roman" w:cs="Times New Roman"/>
            <w:szCs w:val="24"/>
            <w:lang w:eastAsia="en-GB"/>
          </w:rPr>
          <w:t>https://doi.org/10.1111/j.1751-7893.2011.00333.x</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0FEFA2B4" w14:textId="77777777"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Field, A. P. (2018). </w:t>
      </w:r>
      <w:r w:rsidRPr="002F7052">
        <w:rPr>
          <w:rFonts w:eastAsia="Times New Roman" w:cs="Times New Roman"/>
          <w:i/>
          <w:iCs/>
          <w:szCs w:val="24"/>
          <w:lang w:eastAsia="en-GB"/>
        </w:rPr>
        <w:t>Discovering statistics using IBM SPSS</w:t>
      </w:r>
      <w:r w:rsidRPr="002F7052">
        <w:rPr>
          <w:rFonts w:eastAsia="Times New Roman" w:cs="Times New Roman"/>
          <w:szCs w:val="24"/>
          <w:lang w:eastAsia="en-GB"/>
        </w:rPr>
        <w:t xml:space="preserve">. Sage Publications. </w:t>
      </w:r>
    </w:p>
    <w:p w14:paraId="77418CC8" w14:textId="45AE2FFC"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Freeman, D., </w:t>
      </w:r>
      <w:proofErr w:type="spellStart"/>
      <w:r w:rsidRPr="002F7052">
        <w:rPr>
          <w:rFonts w:eastAsia="Times New Roman" w:cs="Times New Roman"/>
          <w:szCs w:val="24"/>
          <w:lang w:eastAsia="en-GB"/>
        </w:rPr>
        <w:t>Garety</w:t>
      </w:r>
      <w:proofErr w:type="spellEnd"/>
      <w:r w:rsidRPr="002F7052">
        <w:rPr>
          <w:rFonts w:eastAsia="Times New Roman" w:cs="Times New Roman"/>
          <w:szCs w:val="24"/>
          <w:lang w:eastAsia="en-GB"/>
        </w:rPr>
        <w:t>, P., Bebbington, P., Smith, B., Rollinson, R., &amp; Fowler, D. et al. (2005). Psychological investigation of the structure of paranoia in a non-clinical population. </w:t>
      </w:r>
      <w:r w:rsidRPr="002F7052">
        <w:rPr>
          <w:rFonts w:eastAsia="Times New Roman" w:cs="Times New Roman"/>
          <w:i/>
          <w:iCs/>
          <w:szCs w:val="24"/>
          <w:lang w:eastAsia="en-GB"/>
        </w:rPr>
        <w:t>British Journal of Psychiatry</w:t>
      </w:r>
      <w:r w:rsidRPr="002F7052">
        <w:rPr>
          <w:rFonts w:eastAsia="Times New Roman" w:cs="Times New Roman"/>
          <w:szCs w:val="24"/>
          <w:lang w:eastAsia="en-GB"/>
        </w:rPr>
        <w:t>, </w:t>
      </w:r>
      <w:r w:rsidRPr="002F7052">
        <w:rPr>
          <w:rFonts w:eastAsia="Times New Roman" w:cs="Times New Roman"/>
          <w:i/>
          <w:iCs/>
          <w:szCs w:val="24"/>
          <w:lang w:eastAsia="en-GB"/>
        </w:rPr>
        <w:t>186</w:t>
      </w:r>
      <w:r w:rsidRPr="002F7052">
        <w:rPr>
          <w:rFonts w:eastAsia="Times New Roman" w:cs="Times New Roman"/>
          <w:szCs w:val="24"/>
          <w:lang w:eastAsia="en-GB"/>
        </w:rPr>
        <w:t xml:space="preserve">(5), 427-435. </w:t>
      </w:r>
      <w:hyperlink r:id="rId29" w:history="1">
        <w:r w:rsidR="00C56D8F" w:rsidRPr="002F7052">
          <w:rPr>
            <w:rStyle w:val="Hyperlink"/>
            <w:rFonts w:eastAsia="Times New Roman" w:cs="Times New Roman"/>
            <w:szCs w:val="24"/>
            <w:lang w:eastAsia="en-GB"/>
          </w:rPr>
          <w:t>https://doi.org/10.1192/bjp.186.5.427</w:t>
        </w:r>
      </w:hyperlink>
      <w:r w:rsidR="00C56D8F" w:rsidRPr="002F7052">
        <w:rPr>
          <w:rFonts w:eastAsia="Times New Roman" w:cs="Times New Roman"/>
          <w:szCs w:val="24"/>
          <w:lang w:eastAsia="en-GB"/>
        </w:rPr>
        <w:t xml:space="preserve"> </w:t>
      </w:r>
    </w:p>
    <w:p w14:paraId="28C2DA1B" w14:textId="3365F5EF" w:rsidR="008D5306" w:rsidRPr="002F7052" w:rsidRDefault="008D5306"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 xml:space="preserve">Freeman, D., </w:t>
      </w:r>
      <w:proofErr w:type="spellStart"/>
      <w:r w:rsidRPr="002F7052">
        <w:rPr>
          <w:rFonts w:cs="Times New Roman"/>
          <w:szCs w:val="24"/>
          <w:shd w:val="clear" w:color="auto" w:fill="FFFFFF"/>
        </w:rPr>
        <w:t>Loe</w:t>
      </w:r>
      <w:proofErr w:type="spellEnd"/>
      <w:r w:rsidRPr="002F7052">
        <w:rPr>
          <w:rFonts w:cs="Times New Roman"/>
          <w:szCs w:val="24"/>
          <w:shd w:val="clear" w:color="auto" w:fill="FFFFFF"/>
        </w:rPr>
        <w:t xml:space="preserve">, B., </w:t>
      </w:r>
      <w:proofErr w:type="spellStart"/>
      <w:r w:rsidRPr="002F7052">
        <w:rPr>
          <w:rFonts w:cs="Times New Roman"/>
          <w:szCs w:val="24"/>
          <w:shd w:val="clear" w:color="auto" w:fill="FFFFFF"/>
        </w:rPr>
        <w:t>Kingdon</w:t>
      </w:r>
      <w:proofErr w:type="spellEnd"/>
      <w:r w:rsidRPr="002F7052">
        <w:rPr>
          <w:rFonts w:cs="Times New Roman"/>
          <w:szCs w:val="24"/>
          <w:shd w:val="clear" w:color="auto" w:fill="FFFFFF"/>
        </w:rPr>
        <w:t xml:space="preserve">, D., </w:t>
      </w:r>
      <w:proofErr w:type="spellStart"/>
      <w:r w:rsidRPr="002F7052">
        <w:rPr>
          <w:rFonts w:cs="Times New Roman"/>
          <w:szCs w:val="24"/>
          <w:shd w:val="clear" w:color="auto" w:fill="FFFFFF"/>
        </w:rPr>
        <w:t>Startup</w:t>
      </w:r>
      <w:proofErr w:type="spellEnd"/>
      <w:r w:rsidRPr="002F7052">
        <w:rPr>
          <w:rFonts w:cs="Times New Roman"/>
          <w:szCs w:val="24"/>
          <w:shd w:val="clear" w:color="auto" w:fill="FFFFFF"/>
        </w:rPr>
        <w:t xml:space="preserve">, H., </w:t>
      </w:r>
      <w:proofErr w:type="spellStart"/>
      <w:r w:rsidRPr="002F7052">
        <w:rPr>
          <w:rFonts w:cs="Times New Roman"/>
          <w:szCs w:val="24"/>
          <w:shd w:val="clear" w:color="auto" w:fill="FFFFFF"/>
        </w:rPr>
        <w:t>Molodynski</w:t>
      </w:r>
      <w:proofErr w:type="spellEnd"/>
      <w:r w:rsidRPr="002F7052">
        <w:rPr>
          <w:rFonts w:cs="Times New Roman"/>
          <w:szCs w:val="24"/>
          <w:shd w:val="clear" w:color="auto" w:fill="FFFFFF"/>
        </w:rPr>
        <w:t xml:space="preserve">, A., &amp; </w:t>
      </w:r>
      <w:proofErr w:type="spellStart"/>
      <w:r w:rsidRPr="002F7052">
        <w:rPr>
          <w:rFonts w:cs="Times New Roman"/>
          <w:szCs w:val="24"/>
          <w:shd w:val="clear" w:color="auto" w:fill="FFFFFF"/>
        </w:rPr>
        <w:t>Rosebrock</w:t>
      </w:r>
      <w:proofErr w:type="spellEnd"/>
      <w:r w:rsidRPr="002F7052">
        <w:rPr>
          <w:rFonts w:cs="Times New Roman"/>
          <w:szCs w:val="24"/>
          <w:shd w:val="clear" w:color="auto" w:fill="FFFFFF"/>
        </w:rPr>
        <w:t>, L. et al. (2019). The revised Green et al., Paranoid Thoughts Scale (R-GPTS): psychometric properties, severity ranges, and clinical cut-offs. </w:t>
      </w:r>
      <w:r w:rsidRPr="002F7052">
        <w:rPr>
          <w:rFonts w:cs="Times New Roman"/>
          <w:i/>
          <w:iCs/>
          <w:szCs w:val="24"/>
          <w:shd w:val="clear" w:color="auto" w:fill="FFFFFF"/>
        </w:rPr>
        <w:t>Psychological Medicine</w:t>
      </w:r>
      <w:r w:rsidRPr="002F7052">
        <w:rPr>
          <w:rFonts w:cs="Times New Roman"/>
          <w:szCs w:val="24"/>
          <w:shd w:val="clear" w:color="auto" w:fill="FFFFFF"/>
        </w:rPr>
        <w:t>, </w:t>
      </w:r>
      <w:r w:rsidRPr="002F7052">
        <w:rPr>
          <w:rFonts w:cs="Times New Roman"/>
          <w:i/>
          <w:iCs/>
          <w:szCs w:val="24"/>
          <w:shd w:val="clear" w:color="auto" w:fill="FFFFFF"/>
        </w:rPr>
        <w:t>51</w:t>
      </w:r>
      <w:r w:rsidRPr="002F7052">
        <w:rPr>
          <w:rFonts w:cs="Times New Roman"/>
          <w:szCs w:val="24"/>
          <w:shd w:val="clear" w:color="auto" w:fill="FFFFFF"/>
        </w:rPr>
        <w:t xml:space="preserve">(2), 244-253. </w:t>
      </w:r>
      <w:hyperlink r:id="rId30" w:history="1">
        <w:r w:rsidR="00C56D8F" w:rsidRPr="002F7052">
          <w:rPr>
            <w:rStyle w:val="Hyperlink"/>
            <w:szCs w:val="24"/>
            <w:shd w:val="clear" w:color="auto" w:fill="FFFFFF"/>
          </w:rPr>
          <w:t>https://doi.org/10.1017/s0033291719003155</w:t>
        </w:r>
      </w:hyperlink>
      <w:r w:rsidR="00C56D8F" w:rsidRPr="002F7052">
        <w:rPr>
          <w:szCs w:val="24"/>
          <w:shd w:val="clear" w:color="auto" w:fill="FFFFFF"/>
        </w:rPr>
        <w:t xml:space="preserve"> </w:t>
      </w:r>
    </w:p>
    <w:p w14:paraId="5636049D" w14:textId="1D5641EB"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Garza, M. A., Quinn, S. C., Li, Y., Assini-</w:t>
      </w:r>
      <w:proofErr w:type="spellStart"/>
      <w:r w:rsidRPr="002F7052">
        <w:rPr>
          <w:rFonts w:eastAsia="Times New Roman" w:cs="Times New Roman"/>
          <w:szCs w:val="24"/>
          <w:lang w:eastAsia="en-GB"/>
        </w:rPr>
        <w:t>Meytin</w:t>
      </w:r>
      <w:proofErr w:type="spellEnd"/>
      <w:r w:rsidRPr="002F7052">
        <w:rPr>
          <w:rFonts w:eastAsia="Times New Roman" w:cs="Times New Roman"/>
          <w:szCs w:val="24"/>
          <w:lang w:eastAsia="en-GB"/>
        </w:rPr>
        <w:t xml:space="preserve">, L., Casper, E. T., Fryer, C. S., Butler, J., Brown, N. A., Kim, K. H., &amp; Thomas, S. B. (2017). The influence of race and ethnicity on becoming a human subject: Factors associated with participation in research. </w:t>
      </w:r>
      <w:r w:rsidRPr="002F7052">
        <w:rPr>
          <w:rFonts w:eastAsia="Times New Roman" w:cs="Times New Roman"/>
          <w:i/>
          <w:iCs/>
          <w:szCs w:val="24"/>
          <w:lang w:eastAsia="en-GB"/>
        </w:rPr>
        <w:t>Contemporary Clinical Trials Communications</w:t>
      </w:r>
      <w:r w:rsidRPr="002F7052">
        <w:rPr>
          <w:rFonts w:eastAsia="Times New Roman" w:cs="Times New Roman"/>
          <w:szCs w:val="24"/>
          <w:lang w:eastAsia="en-GB"/>
        </w:rPr>
        <w:t xml:space="preserve">, </w:t>
      </w:r>
      <w:r w:rsidRPr="002F7052">
        <w:rPr>
          <w:rFonts w:eastAsia="Times New Roman" w:cs="Times New Roman"/>
          <w:i/>
          <w:iCs/>
          <w:szCs w:val="24"/>
          <w:lang w:eastAsia="en-GB"/>
        </w:rPr>
        <w:t>7</w:t>
      </w:r>
      <w:r w:rsidRPr="002F7052">
        <w:rPr>
          <w:rFonts w:eastAsia="Times New Roman" w:cs="Times New Roman"/>
          <w:szCs w:val="24"/>
          <w:lang w:eastAsia="en-GB"/>
        </w:rPr>
        <w:t xml:space="preserve">, 57–63. </w:t>
      </w:r>
      <w:hyperlink r:id="rId31" w:history="1">
        <w:r w:rsidR="00C56D8F" w:rsidRPr="002F7052">
          <w:rPr>
            <w:rStyle w:val="Hyperlink"/>
            <w:rFonts w:eastAsia="Times New Roman" w:cs="Times New Roman"/>
            <w:szCs w:val="24"/>
            <w:lang w:eastAsia="en-GB"/>
          </w:rPr>
          <w:t>https://doi.org/10.1016/j.conctc.2017.05.009</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6EBF9BFB" w14:textId="1DCF3BC2"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Groff, M., Latimer, E., </w:t>
      </w:r>
      <w:proofErr w:type="spellStart"/>
      <w:r w:rsidRPr="002F7052">
        <w:rPr>
          <w:rFonts w:eastAsia="Times New Roman" w:cs="Times New Roman"/>
          <w:szCs w:val="24"/>
          <w:lang w:eastAsia="en-GB"/>
        </w:rPr>
        <w:t>Joober</w:t>
      </w:r>
      <w:proofErr w:type="spellEnd"/>
      <w:r w:rsidRPr="002F7052">
        <w:rPr>
          <w:rFonts w:eastAsia="Times New Roman" w:cs="Times New Roman"/>
          <w:szCs w:val="24"/>
          <w:lang w:eastAsia="en-GB"/>
        </w:rPr>
        <w:t xml:space="preserve">, R., </w:t>
      </w:r>
      <w:proofErr w:type="spellStart"/>
      <w:r w:rsidRPr="002F7052">
        <w:rPr>
          <w:rFonts w:eastAsia="Times New Roman" w:cs="Times New Roman"/>
          <w:szCs w:val="24"/>
          <w:lang w:eastAsia="en-GB"/>
        </w:rPr>
        <w:t>Iyer</w:t>
      </w:r>
      <w:proofErr w:type="spellEnd"/>
      <w:r w:rsidRPr="002F7052">
        <w:rPr>
          <w:rFonts w:eastAsia="Times New Roman" w:cs="Times New Roman"/>
          <w:szCs w:val="24"/>
          <w:lang w:eastAsia="en-GB"/>
        </w:rPr>
        <w:t>, S. N., Schmitz, N., Abadi, S., Abdel-</w:t>
      </w:r>
      <w:proofErr w:type="spellStart"/>
      <w:r w:rsidRPr="002F7052">
        <w:rPr>
          <w:rFonts w:eastAsia="Times New Roman" w:cs="Times New Roman"/>
          <w:szCs w:val="24"/>
          <w:lang w:eastAsia="en-GB"/>
        </w:rPr>
        <w:t>Baki</w:t>
      </w:r>
      <w:proofErr w:type="spellEnd"/>
      <w:r w:rsidRPr="002F7052">
        <w:rPr>
          <w:rFonts w:eastAsia="Times New Roman" w:cs="Times New Roman"/>
          <w:szCs w:val="24"/>
          <w:lang w:eastAsia="en-GB"/>
        </w:rPr>
        <w:t xml:space="preserve">, A., </w:t>
      </w:r>
      <w:proofErr w:type="spellStart"/>
      <w:r w:rsidRPr="002F7052">
        <w:rPr>
          <w:rFonts w:eastAsia="Times New Roman" w:cs="Times New Roman"/>
          <w:szCs w:val="24"/>
          <w:lang w:eastAsia="en-GB"/>
        </w:rPr>
        <w:t>Casacalenda</w:t>
      </w:r>
      <w:proofErr w:type="spellEnd"/>
      <w:r w:rsidRPr="002F7052">
        <w:rPr>
          <w:rFonts w:eastAsia="Times New Roman" w:cs="Times New Roman"/>
          <w:szCs w:val="24"/>
          <w:lang w:eastAsia="en-GB"/>
        </w:rPr>
        <w:t xml:space="preserve">, N., </w:t>
      </w:r>
      <w:proofErr w:type="spellStart"/>
      <w:r w:rsidRPr="002F7052">
        <w:rPr>
          <w:rFonts w:eastAsia="Times New Roman" w:cs="Times New Roman"/>
          <w:szCs w:val="24"/>
          <w:lang w:eastAsia="en-GB"/>
        </w:rPr>
        <w:t>Margolese</w:t>
      </w:r>
      <w:proofErr w:type="spellEnd"/>
      <w:r w:rsidRPr="002F7052">
        <w:rPr>
          <w:rFonts w:eastAsia="Times New Roman" w:cs="Times New Roman"/>
          <w:szCs w:val="24"/>
          <w:lang w:eastAsia="en-GB"/>
        </w:rPr>
        <w:t xml:space="preserve">, H. C., Jarvis, G. E., &amp; </w:t>
      </w:r>
      <w:proofErr w:type="spellStart"/>
      <w:r w:rsidRPr="002F7052">
        <w:rPr>
          <w:rFonts w:eastAsia="Times New Roman" w:cs="Times New Roman"/>
          <w:szCs w:val="24"/>
          <w:lang w:eastAsia="en-GB"/>
        </w:rPr>
        <w:t>Malla</w:t>
      </w:r>
      <w:proofErr w:type="spellEnd"/>
      <w:r w:rsidRPr="002F7052">
        <w:rPr>
          <w:rFonts w:eastAsia="Times New Roman" w:cs="Times New Roman"/>
          <w:szCs w:val="24"/>
          <w:lang w:eastAsia="en-GB"/>
        </w:rPr>
        <w:t xml:space="preserve">, A. (2021). Economic evaluation of extended early intervention service vs regular care following 2 years of Early Intervention: Secondary Analysis of a randomized controlled trial. </w:t>
      </w:r>
      <w:r w:rsidRPr="002F7052">
        <w:rPr>
          <w:rFonts w:eastAsia="Times New Roman" w:cs="Times New Roman"/>
          <w:i/>
          <w:iCs/>
          <w:szCs w:val="24"/>
          <w:lang w:eastAsia="en-GB"/>
        </w:rPr>
        <w:t>Schizophrenia Bulletin</w:t>
      </w:r>
      <w:r w:rsidRPr="002F7052">
        <w:rPr>
          <w:rFonts w:eastAsia="Times New Roman" w:cs="Times New Roman"/>
          <w:szCs w:val="24"/>
          <w:lang w:eastAsia="en-GB"/>
        </w:rPr>
        <w:t xml:space="preserve">, </w:t>
      </w:r>
      <w:r w:rsidRPr="002F7052">
        <w:rPr>
          <w:rFonts w:eastAsia="Times New Roman" w:cs="Times New Roman"/>
          <w:i/>
          <w:iCs/>
          <w:szCs w:val="24"/>
          <w:lang w:eastAsia="en-GB"/>
        </w:rPr>
        <w:t>47</w:t>
      </w:r>
      <w:r w:rsidRPr="002F7052">
        <w:rPr>
          <w:rFonts w:eastAsia="Times New Roman" w:cs="Times New Roman"/>
          <w:szCs w:val="24"/>
          <w:lang w:eastAsia="en-GB"/>
        </w:rPr>
        <w:t xml:space="preserve">(2), 465–473. </w:t>
      </w:r>
      <w:hyperlink r:id="rId32" w:history="1">
        <w:r w:rsidR="00C56D8F" w:rsidRPr="002F7052">
          <w:rPr>
            <w:rStyle w:val="Hyperlink"/>
            <w:rFonts w:eastAsia="Times New Roman" w:cs="Times New Roman"/>
            <w:szCs w:val="24"/>
            <w:lang w:eastAsia="en-GB"/>
          </w:rPr>
          <w:t>https://doi.org/10.1093/schbul/sbaa130</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47CFCE6A" w14:textId="4D206DF3"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lastRenderedPageBreak/>
        <w:t xml:space="preserve">Gumley, A. I., Taylor, H. E., </w:t>
      </w:r>
      <w:proofErr w:type="spellStart"/>
      <w:r w:rsidRPr="002F7052">
        <w:rPr>
          <w:rFonts w:eastAsia="Times New Roman" w:cs="Times New Roman"/>
          <w:szCs w:val="24"/>
          <w:lang w:eastAsia="en-GB"/>
        </w:rPr>
        <w:t>Schwannauer</w:t>
      </w:r>
      <w:proofErr w:type="spellEnd"/>
      <w:r w:rsidRPr="002F7052">
        <w:rPr>
          <w:rFonts w:eastAsia="Times New Roman" w:cs="Times New Roman"/>
          <w:szCs w:val="24"/>
          <w:lang w:eastAsia="en-GB"/>
        </w:rPr>
        <w:t xml:space="preserve">, M., &amp; MacBeth, A. (2014). A systematic review of attachment and psychosis: Measurement, construct validity and outcomes. </w:t>
      </w:r>
      <w:r w:rsidRPr="002F7052">
        <w:rPr>
          <w:rFonts w:eastAsia="Times New Roman" w:cs="Times New Roman"/>
          <w:i/>
          <w:iCs/>
          <w:szCs w:val="24"/>
          <w:lang w:eastAsia="en-GB"/>
        </w:rPr>
        <w:t xml:space="preserve">Acta </w:t>
      </w:r>
      <w:proofErr w:type="spellStart"/>
      <w:r w:rsidRPr="002F7052">
        <w:rPr>
          <w:rFonts w:eastAsia="Times New Roman" w:cs="Times New Roman"/>
          <w:i/>
          <w:iCs/>
          <w:szCs w:val="24"/>
          <w:lang w:eastAsia="en-GB"/>
        </w:rPr>
        <w:t>Psychiatrica</w:t>
      </w:r>
      <w:proofErr w:type="spellEnd"/>
      <w:r w:rsidRPr="002F7052">
        <w:rPr>
          <w:rFonts w:eastAsia="Times New Roman" w:cs="Times New Roman"/>
          <w:i/>
          <w:iCs/>
          <w:szCs w:val="24"/>
          <w:lang w:eastAsia="en-GB"/>
        </w:rPr>
        <w:t xml:space="preserve"> Scandinavica</w:t>
      </w:r>
      <w:r w:rsidRPr="002F7052">
        <w:rPr>
          <w:rFonts w:eastAsia="Times New Roman" w:cs="Times New Roman"/>
          <w:szCs w:val="24"/>
          <w:lang w:eastAsia="en-GB"/>
        </w:rPr>
        <w:t xml:space="preserve">, </w:t>
      </w:r>
      <w:r w:rsidRPr="002F7052">
        <w:rPr>
          <w:rFonts w:eastAsia="Times New Roman" w:cs="Times New Roman"/>
          <w:i/>
          <w:iCs/>
          <w:szCs w:val="24"/>
          <w:lang w:eastAsia="en-GB"/>
        </w:rPr>
        <w:t>129</w:t>
      </w:r>
      <w:r w:rsidRPr="002F7052">
        <w:rPr>
          <w:rFonts w:eastAsia="Times New Roman" w:cs="Times New Roman"/>
          <w:szCs w:val="24"/>
          <w:lang w:eastAsia="en-GB"/>
        </w:rPr>
        <w:t xml:space="preserve">(4), 257–274. </w:t>
      </w:r>
      <w:hyperlink r:id="rId33" w:history="1">
        <w:r w:rsidR="00C56D8F" w:rsidRPr="002F7052">
          <w:rPr>
            <w:rStyle w:val="Hyperlink"/>
            <w:rFonts w:eastAsia="Times New Roman" w:cs="Times New Roman"/>
            <w:szCs w:val="24"/>
            <w:lang w:eastAsia="en-GB"/>
          </w:rPr>
          <w:t>https://doi.org/10.1111/acps.12172</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0A2E9772" w14:textId="346B8977"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Harder, S. (2014). Attachment in schizophrenia- Implications for research, prevention, and treatment. </w:t>
      </w:r>
      <w:r w:rsidRPr="002F7052">
        <w:rPr>
          <w:rFonts w:eastAsia="Times New Roman" w:cs="Times New Roman"/>
          <w:i/>
          <w:iCs/>
          <w:szCs w:val="24"/>
          <w:lang w:eastAsia="en-GB"/>
        </w:rPr>
        <w:t>Schizophrenia Bulletin</w:t>
      </w:r>
      <w:r w:rsidRPr="002F7052">
        <w:rPr>
          <w:rFonts w:eastAsia="Times New Roman" w:cs="Times New Roman"/>
          <w:szCs w:val="24"/>
          <w:lang w:eastAsia="en-GB"/>
        </w:rPr>
        <w:t xml:space="preserve">, </w:t>
      </w:r>
      <w:r w:rsidRPr="002F7052">
        <w:rPr>
          <w:rFonts w:eastAsia="Times New Roman" w:cs="Times New Roman"/>
          <w:i/>
          <w:iCs/>
          <w:szCs w:val="24"/>
          <w:lang w:eastAsia="en-GB"/>
        </w:rPr>
        <w:t>40</w:t>
      </w:r>
      <w:r w:rsidRPr="002F7052">
        <w:rPr>
          <w:rFonts w:eastAsia="Times New Roman" w:cs="Times New Roman"/>
          <w:szCs w:val="24"/>
          <w:lang w:eastAsia="en-GB"/>
        </w:rPr>
        <w:t xml:space="preserve">(6), 1189–1193. </w:t>
      </w:r>
      <w:hyperlink r:id="rId34" w:history="1">
        <w:r w:rsidR="00C56D8F" w:rsidRPr="002F7052">
          <w:rPr>
            <w:rStyle w:val="Hyperlink"/>
            <w:rFonts w:eastAsia="Times New Roman" w:cs="Times New Roman"/>
            <w:szCs w:val="24"/>
            <w:lang w:eastAsia="en-GB"/>
          </w:rPr>
          <w:t>https://doi.org/10.1093/schbul/sbu133</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3874A936" w14:textId="4A8D85EE"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Harper, D.J., &amp; Timmons, C. (2019). How is paranoia experienced in a student population? A qualitative study of students scoring highly on a paranoia measure. </w:t>
      </w:r>
      <w:r w:rsidRPr="002F7052">
        <w:rPr>
          <w:rFonts w:cs="Times New Roman"/>
          <w:i/>
          <w:szCs w:val="24"/>
        </w:rPr>
        <w:t>Psychology and Psychotherapy: Theory, Research and Practice</w:t>
      </w:r>
      <w:r w:rsidRPr="002F7052">
        <w:rPr>
          <w:rFonts w:cs="Times New Roman"/>
          <w:i/>
          <w:iCs/>
          <w:szCs w:val="24"/>
        </w:rPr>
        <w:t>, 94</w:t>
      </w:r>
      <w:r w:rsidRPr="002F7052">
        <w:rPr>
          <w:rFonts w:cs="Times New Roman"/>
          <w:szCs w:val="24"/>
        </w:rPr>
        <w:t xml:space="preserve">(1), 101-118. </w:t>
      </w:r>
      <w:hyperlink r:id="rId35" w:history="1">
        <w:r w:rsidR="00C56D8F" w:rsidRPr="002F7052">
          <w:rPr>
            <w:rStyle w:val="Hyperlink"/>
            <w:szCs w:val="24"/>
          </w:rPr>
          <w:t>https://doi.org/10.1111/papt.12250</w:t>
        </w:r>
      </w:hyperlink>
      <w:r w:rsidR="00C56D8F" w:rsidRPr="002F7052">
        <w:rPr>
          <w:szCs w:val="24"/>
        </w:rPr>
        <w:t xml:space="preserve"> </w:t>
      </w:r>
    </w:p>
    <w:p w14:paraId="6E8C4A51" w14:textId="1CE14ABB"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Johnstone, E. C., Crow, T. J., Johnson, A. L., &amp; MacMillan, J. F. (1986). The Northwick Park Study of first episodes of schizophrenia. </w:t>
      </w:r>
      <w:r w:rsidRPr="002F7052">
        <w:rPr>
          <w:rFonts w:eastAsia="Times New Roman" w:cs="Times New Roman"/>
          <w:i/>
          <w:iCs/>
          <w:szCs w:val="24"/>
          <w:lang w:eastAsia="en-GB"/>
        </w:rPr>
        <w:t>British Journal of Psychiatry</w:t>
      </w:r>
      <w:r w:rsidRPr="002F7052">
        <w:rPr>
          <w:rFonts w:eastAsia="Times New Roman" w:cs="Times New Roman"/>
          <w:szCs w:val="24"/>
          <w:lang w:eastAsia="en-GB"/>
        </w:rPr>
        <w:t xml:space="preserve">, </w:t>
      </w:r>
      <w:r w:rsidRPr="002F7052">
        <w:rPr>
          <w:rFonts w:eastAsia="Times New Roman" w:cs="Times New Roman"/>
          <w:i/>
          <w:iCs/>
          <w:szCs w:val="24"/>
          <w:lang w:eastAsia="en-GB"/>
        </w:rPr>
        <w:t>148</w:t>
      </w:r>
      <w:r w:rsidRPr="002F7052">
        <w:rPr>
          <w:rFonts w:eastAsia="Times New Roman" w:cs="Times New Roman"/>
          <w:szCs w:val="24"/>
          <w:lang w:eastAsia="en-GB"/>
        </w:rPr>
        <w:t xml:space="preserve">(2), 115–120. </w:t>
      </w:r>
      <w:hyperlink r:id="rId36" w:history="1">
        <w:r w:rsidR="00C56D8F" w:rsidRPr="002F7052">
          <w:rPr>
            <w:rStyle w:val="Hyperlink"/>
            <w:rFonts w:eastAsia="Times New Roman" w:cs="Times New Roman"/>
            <w:szCs w:val="24"/>
            <w:lang w:eastAsia="en-GB"/>
          </w:rPr>
          <w:t>https://doi.org/10.1192/bjp.148.2.115</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170BED21" w14:textId="0F2FFDBE" w:rsidR="008D5306" w:rsidRPr="002F7052" w:rsidRDefault="008D5306" w:rsidP="007472C2">
      <w:pPr>
        <w:keepLines/>
        <w:spacing w:after="240" w:line="480" w:lineRule="auto"/>
        <w:ind w:left="720" w:hanging="720"/>
        <w:rPr>
          <w:szCs w:val="24"/>
          <w:shd w:val="clear" w:color="auto" w:fill="FFFFFF"/>
          <w:lang w:val="pl-PL"/>
        </w:rPr>
      </w:pPr>
      <w:r w:rsidRPr="002F7052">
        <w:rPr>
          <w:rFonts w:cs="Times New Roman"/>
          <w:szCs w:val="24"/>
          <w:shd w:val="clear" w:color="auto" w:fill="FFFFFF"/>
        </w:rPr>
        <w:t>Korver-</w:t>
      </w:r>
      <w:proofErr w:type="spellStart"/>
      <w:r w:rsidRPr="002F7052">
        <w:rPr>
          <w:rFonts w:cs="Times New Roman"/>
          <w:szCs w:val="24"/>
          <w:shd w:val="clear" w:color="auto" w:fill="FFFFFF"/>
        </w:rPr>
        <w:t>Nieberg</w:t>
      </w:r>
      <w:proofErr w:type="spellEnd"/>
      <w:r w:rsidRPr="002F7052">
        <w:rPr>
          <w:rFonts w:cs="Times New Roman"/>
          <w:szCs w:val="24"/>
          <w:shd w:val="clear" w:color="auto" w:fill="FFFFFF"/>
        </w:rPr>
        <w:t xml:space="preserve">, N., Berry, K., Meijer, C., de </w:t>
      </w:r>
      <w:proofErr w:type="spellStart"/>
      <w:r w:rsidRPr="002F7052">
        <w:rPr>
          <w:rFonts w:cs="Times New Roman"/>
          <w:szCs w:val="24"/>
          <w:shd w:val="clear" w:color="auto" w:fill="FFFFFF"/>
        </w:rPr>
        <w:t>Haan</w:t>
      </w:r>
      <w:proofErr w:type="spellEnd"/>
      <w:r w:rsidRPr="002F7052">
        <w:rPr>
          <w:rFonts w:cs="Times New Roman"/>
          <w:szCs w:val="24"/>
          <w:shd w:val="clear" w:color="auto" w:fill="FFFFFF"/>
        </w:rPr>
        <w:t xml:space="preserve">, L., &amp; </w:t>
      </w:r>
      <w:proofErr w:type="spellStart"/>
      <w:r w:rsidRPr="002F7052">
        <w:rPr>
          <w:rFonts w:cs="Times New Roman"/>
          <w:szCs w:val="24"/>
          <w:shd w:val="clear" w:color="auto" w:fill="FFFFFF"/>
        </w:rPr>
        <w:t>Ponizovsky</w:t>
      </w:r>
      <w:proofErr w:type="spellEnd"/>
      <w:r w:rsidRPr="002F7052">
        <w:rPr>
          <w:rFonts w:cs="Times New Roman"/>
          <w:szCs w:val="24"/>
          <w:shd w:val="clear" w:color="auto" w:fill="FFFFFF"/>
        </w:rPr>
        <w:t xml:space="preserve">, A. M. (2015). Associations between attachment and psychopathology dimensions in a large sample of patients with psychosis. </w:t>
      </w:r>
      <w:r w:rsidRPr="002F7052">
        <w:rPr>
          <w:rFonts w:cs="Times New Roman"/>
          <w:i/>
          <w:iCs/>
          <w:szCs w:val="24"/>
          <w:shd w:val="clear" w:color="auto" w:fill="FFFFFF"/>
          <w:lang w:val="pl-PL"/>
        </w:rPr>
        <w:t xml:space="preserve">Psychiatry </w:t>
      </w:r>
      <w:proofErr w:type="spellStart"/>
      <w:r w:rsidRPr="002F7052">
        <w:rPr>
          <w:rFonts w:cs="Times New Roman"/>
          <w:i/>
          <w:iCs/>
          <w:szCs w:val="24"/>
          <w:shd w:val="clear" w:color="auto" w:fill="FFFFFF"/>
          <w:lang w:val="pl-PL"/>
        </w:rPr>
        <w:t>Research</w:t>
      </w:r>
      <w:proofErr w:type="spellEnd"/>
      <w:r w:rsidRPr="002F7052">
        <w:rPr>
          <w:rFonts w:cs="Times New Roman"/>
          <w:i/>
          <w:iCs/>
          <w:szCs w:val="24"/>
          <w:shd w:val="clear" w:color="auto" w:fill="FFFFFF"/>
          <w:lang w:val="pl-PL"/>
        </w:rPr>
        <w:t>, 228</w:t>
      </w:r>
      <w:r w:rsidRPr="002F7052">
        <w:rPr>
          <w:rFonts w:cs="Times New Roman"/>
          <w:szCs w:val="24"/>
          <w:shd w:val="clear" w:color="auto" w:fill="FFFFFF"/>
          <w:lang w:val="pl-PL"/>
        </w:rPr>
        <w:t xml:space="preserve">(1), 83–88. </w:t>
      </w:r>
      <w:hyperlink r:id="rId37" w:history="1">
        <w:r w:rsidR="00C56D8F" w:rsidRPr="002F7052">
          <w:rPr>
            <w:rStyle w:val="Hyperlink"/>
            <w:szCs w:val="24"/>
            <w:shd w:val="clear" w:color="auto" w:fill="FFFFFF"/>
            <w:lang w:val="pl-PL"/>
          </w:rPr>
          <w:t>https://doi.org/10.1016/j.psychres.2015.04.018</w:t>
        </w:r>
      </w:hyperlink>
      <w:r w:rsidR="00C56D8F" w:rsidRPr="002F7052">
        <w:rPr>
          <w:szCs w:val="24"/>
          <w:shd w:val="clear" w:color="auto" w:fill="FFFFFF"/>
          <w:lang w:val="pl-PL"/>
        </w:rPr>
        <w:t xml:space="preserve"> </w:t>
      </w:r>
    </w:p>
    <w:p w14:paraId="39C3F1DB" w14:textId="3590F098" w:rsidR="00670097" w:rsidRPr="002F7052" w:rsidRDefault="00670097" w:rsidP="007472C2">
      <w:pPr>
        <w:pStyle w:val="NormalWeb"/>
        <w:spacing w:before="0" w:beforeAutospacing="0" w:after="240" w:afterAutospacing="0" w:line="480" w:lineRule="auto"/>
        <w:ind w:left="720" w:hanging="720"/>
      </w:pPr>
      <w:proofErr w:type="spellStart"/>
      <w:r w:rsidRPr="002F7052">
        <w:rPr>
          <w:lang w:val="pl-PL"/>
        </w:rPr>
        <w:t>Kural</w:t>
      </w:r>
      <w:proofErr w:type="spellEnd"/>
      <w:r w:rsidRPr="002F7052">
        <w:rPr>
          <w:lang w:val="pl-PL"/>
        </w:rPr>
        <w:t xml:space="preserve">, A. I., &amp; Kovacs, M. (2022). </w:t>
      </w:r>
      <w:r w:rsidRPr="002F7052">
        <w:t xml:space="preserve">The role of anxious attachment in the continuation of abusive relationships: The potential for strengthening a secure attachment schema as a tool of empowerment. </w:t>
      </w:r>
      <w:r w:rsidRPr="002F7052">
        <w:rPr>
          <w:i/>
          <w:iCs/>
        </w:rPr>
        <w:t xml:space="preserve">Acta </w:t>
      </w:r>
      <w:proofErr w:type="spellStart"/>
      <w:r w:rsidRPr="002F7052">
        <w:rPr>
          <w:i/>
          <w:iCs/>
        </w:rPr>
        <w:t>Psychologica</w:t>
      </w:r>
      <w:proofErr w:type="spellEnd"/>
      <w:r w:rsidRPr="002F7052">
        <w:t xml:space="preserve">, </w:t>
      </w:r>
      <w:r w:rsidRPr="002F7052">
        <w:rPr>
          <w:i/>
          <w:iCs/>
        </w:rPr>
        <w:t>225</w:t>
      </w:r>
      <w:r w:rsidRPr="002F7052">
        <w:t xml:space="preserve">, 103537. </w:t>
      </w:r>
      <w:hyperlink r:id="rId38" w:history="1">
        <w:r w:rsidRPr="002F7052">
          <w:rPr>
            <w:rStyle w:val="Hyperlink"/>
          </w:rPr>
          <w:t>https://doi.org/10.1016/j.actpsy.2022.103537</w:t>
        </w:r>
      </w:hyperlink>
    </w:p>
    <w:p w14:paraId="3F94CD73" w14:textId="30AFA11E"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lastRenderedPageBreak/>
        <w:t xml:space="preserve">Lafontaine, M.-F., Brassard, A., Lussier, Y., Valois, P., Shaver, P. R., &amp; Johnson, S. M. (2016). Selecting the best items for a </w:t>
      </w:r>
      <w:proofErr w:type="gramStart"/>
      <w:r w:rsidRPr="002F7052">
        <w:rPr>
          <w:rFonts w:eastAsia="Times New Roman" w:cs="Times New Roman"/>
          <w:szCs w:val="24"/>
          <w:lang w:eastAsia="en-GB"/>
        </w:rPr>
        <w:t>short-form</w:t>
      </w:r>
      <w:proofErr w:type="gramEnd"/>
      <w:r w:rsidRPr="002F7052">
        <w:rPr>
          <w:rFonts w:eastAsia="Times New Roman" w:cs="Times New Roman"/>
          <w:szCs w:val="24"/>
          <w:lang w:eastAsia="en-GB"/>
        </w:rPr>
        <w:t xml:space="preserve"> of the experiences in close relationships questionnaire. </w:t>
      </w:r>
      <w:r w:rsidRPr="002F7052">
        <w:rPr>
          <w:rFonts w:eastAsia="Times New Roman" w:cs="Times New Roman"/>
          <w:i/>
          <w:iCs/>
          <w:szCs w:val="24"/>
          <w:lang w:eastAsia="en-GB"/>
        </w:rPr>
        <w:t>European Journal of Psychological Assessment</w:t>
      </w:r>
      <w:r w:rsidRPr="002F7052">
        <w:rPr>
          <w:rFonts w:eastAsia="Times New Roman" w:cs="Times New Roman"/>
          <w:szCs w:val="24"/>
          <w:lang w:eastAsia="en-GB"/>
        </w:rPr>
        <w:t xml:space="preserve">, </w:t>
      </w:r>
      <w:r w:rsidRPr="002F7052">
        <w:rPr>
          <w:rFonts w:eastAsia="Times New Roman" w:cs="Times New Roman"/>
          <w:i/>
          <w:iCs/>
          <w:szCs w:val="24"/>
          <w:lang w:eastAsia="en-GB"/>
        </w:rPr>
        <w:t>32</w:t>
      </w:r>
      <w:r w:rsidRPr="002F7052">
        <w:rPr>
          <w:rFonts w:eastAsia="Times New Roman" w:cs="Times New Roman"/>
          <w:szCs w:val="24"/>
          <w:lang w:eastAsia="en-GB"/>
        </w:rPr>
        <w:t xml:space="preserve">(2), 140–154. </w:t>
      </w:r>
      <w:hyperlink r:id="rId39" w:history="1">
        <w:r w:rsidR="00C56D8F" w:rsidRPr="002F7052">
          <w:rPr>
            <w:rStyle w:val="Hyperlink"/>
            <w:rFonts w:eastAsia="Times New Roman" w:cs="Times New Roman"/>
            <w:szCs w:val="24"/>
            <w:lang w:eastAsia="en-GB"/>
          </w:rPr>
          <w:t>https://doi.org/10.1027/1015-5759/a000243</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4A9A9309" w14:textId="40D73624"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Lai, C., </w:t>
      </w:r>
      <w:proofErr w:type="spellStart"/>
      <w:r w:rsidRPr="002F7052">
        <w:rPr>
          <w:rFonts w:eastAsia="Times New Roman" w:cs="Times New Roman"/>
          <w:szCs w:val="24"/>
          <w:lang w:eastAsia="en-GB"/>
        </w:rPr>
        <w:t>Cambise</w:t>
      </w:r>
      <w:proofErr w:type="spellEnd"/>
      <w:r w:rsidRPr="002F7052">
        <w:rPr>
          <w:rFonts w:eastAsia="Times New Roman" w:cs="Times New Roman"/>
          <w:szCs w:val="24"/>
          <w:lang w:eastAsia="en-GB"/>
        </w:rPr>
        <w:t xml:space="preserve">, F., </w:t>
      </w:r>
      <w:proofErr w:type="spellStart"/>
      <w:r w:rsidRPr="002F7052">
        <w:rPr>
          <w:rFonts w:eastAsia="Times New Roman" w:cs="Times New Roman"/>
          <w:szCs w:val="24"/>
          <w:lang w:eastAsia="en-GB"/>
        </w:rPr>
        <w:t>Altavilla</w:t>
      </w:r>
      <w:proofErr w:type="spellEnd"/>
      <w:r w:rsidRPr="002F7052">
        <w:rPr>
          <w:rFonts w:eastAsia="Times New Roman" w:cs="Times New Roman"/>
          <w:szCs w:val="24"/>
          <w:lang w:eastAsia="en-GB"/>
        </w:rPr>
        <w:t xml:space="preserve">, D., </w:t>
      </w:r>
      <w:proofErr w:type="spellStart"/>
      <w:r w:rsidRPr="002F7052">
        <w:rPr>
          <w:rFonts w:eastAsia="Times New Roman" w:cs="Times New Roman"/>
          <w:szCs w:val="24"/>
          <w:lang w:eastAsia="en-GB"/>
        </w:rPr>
        <w:t>Pellicano</w:t>
      </w:r>
      <w:proofErr w:type="spellEnd"/>
      <w:r w:rsidRPr="002F7052">
        <w:rPr>
          <w:rFonts w:eastAsia="Times New Roman" w:cs="Times New Roman"/>
          <w:szCs w:val="24"/>
          <w:lang w:eastAsia="en-GB"/>
        </w:rPr>
        <w:t xml:space="preserve">, G., </w:t>
      </w:r>
      <w:proofErr w:type="spellStart"/>
      <w:r w:rsidRPr="002F7052">
        <w:rPr>
          <w:rFonts w:eastAsia="Times New Roman" w:cs="Times New Roman"/>
          <w:szCs w:val="24"/>
          <w:lang w:eastAsia="en-GB"/>
        </w:rPr>
        <w:t>Pierro</w:t>
      </w:r>
      <w:proofErr w:type="spellEnd"/>
      <w:r w:rsidRPr="002F7052">
        <w:rPr>
          <w:rFonts w:eastAsia="Times New Roman" w:cs="Times New Roman"/>
          <w:szCs w:val="24"/>
          <w:lang w:eastAsia="en-GB"/>
        </w:rPr>
        <w:t xml:space="preserve">, L., &amp; </w:t>
      </w:r>
      <w:proofErr w:type="spellStart"/>
      <w:r w:rsidRPr="002F7052">
        <w:rPr>
          <w:rFonts w:eastAsia="Times New Roman" w:cs="Times New Roman"/>
          <w:szCs w:val="24"/>
          <w:lang w:eastAsia="en-GB"/>
        </w:rPr>
        <w:t>Aceto</w:t>
      </w:r>
      <w:proofErr w:type="spellEnd"/>
      <w:r w:rsidRPr="002F7052">
        <w:rPr>
          <w:rFonts w:eastAsia="Times New Roman" w:cs="Times New Roman"/>
          <w:szCs w:val="24"/>
          <w:lang w:eastAsia="en-GB"/>
        </w:rPr>
        <w:t>, P. (2018). Role of state and trait attachment dimensions on involvement in a close relationship. </w:t>
      </w:r>
      <w:proofErr w:type="spellStart"/>
      <w:r w:rsidRPr="002F7052">
        <w:rPr>
          <w:rFonts w:eastAsia="Times New Roman" w:cs="Times New Roman"/>
          <w:i/>
          <w:iCs/>
          <w:szCs w:val="24"/>
          <w:lang w:eastAsia="en-GB"/>
        </w:rPr>
        <w:t>Rassegna</w:t>
      </w:r>
      <w:proofErr w:type="spellEnd"/>
      <w:r w:rsidRPr="002F7052">
        <w:rPr>
          <w:rFonts w:eastAsia="Times New Roman" w:cs="Times New Roman"/>
          <w:i/>
          <w:iCs/>
          <w:szCs w:val="24"/>
          <w:lang w:eastAsia="en-GB"/>
        </w:rPr>
        <w:t xml:space="preserve"> Di </w:t>
      </w:r>
      <w:proofErr w:type="spellStart"/>
      <w:r w:rsidRPr="002F7052">
        <w:rPr>
          <w:rFonts w:eastAsia="Times New Roman" w:cs="Times New Roman"/>
          <w:i/>
          <w:iCs/>
          <w:szCs w:val="24"/>
          <w:lang w:eastAsia="en-GB"/>
        </w:rPr>
        <w:t>Psicologia</w:t>
      </w:r>
      <w:proofErr w:type="spellEnd"/>
      <w:r w:rsidRPr="002F7052">
        <w:rPr>
          <w:rFonts w:eastAsia="Times New Roman" w:cs="Times New Roman"/>
          <w:szCs w:val="24"/>
          <w:lang w:eastAsia="en-GB"/>
        </w:rPr>
        <w:t>, </w:t>
      </w:r>
      <w:r w:rsidRPr="002F7052">
        <w:rPr>
          <w:rFonts w:eastAsia="Times New Roman" w:cs="Times New Roman"/>
          <w:i/>
          <w:iCs/>
          <w:szCs w:val="24"/>
          <w:lang w:eastAsia="en-GB"/>
        </w:rPr>
        <w:t>32</w:t>
      </w:r>
      <w:r w:rsidRPr="002F7052">
        <w:rPr>
          <w:rFonts w:eastAsia="Times New Roman" w:cs="Times New Roman"/>
          <w:szCs w:val="24"/>
          <w:lang w:eastAsia="en-GB"/>
        </w:rPr>
        <w:t xml:space="preserve">(2). </w:t>
      </w:r>
      <w:hyperlink r:id="rId40" w:history="1">
        <w:r w:rsidR="00C56D8F" w:rsidRPr="002F7052">
          <w:rPr>
            <w:rStyle w:val="Hyperlink"/>
            <w:rFonts w:eastAsia="Times New Roman" w:cs="Times New Roman"/>
            <w:szCs w:val="24"/>
            <w:lang w:eastAsia="en-GB"/>
          </w:rPr>
          <w:t>https://doi.org/https://doi.org/10.13133/1974-4854/16688</w:t>
        </w:r>
      </w:hyperlink>
      <w:r w:rsidR="00C56D8F" w:rsidRPr="002F7052">
        <w:rPr>
          <w:rFonts w:eastAsia="Times New Roman" w:cs="Times New Roman"/>
          <w:szCs w:val="24"/>
          <w:lang w:eastAsia="en-GB"/>
        </w:rPr>
        <w:t xml:space="preserve"> </w:t>
      </w:r>
    </w:p>
    <w:p w14:paraId="2707AD71" w14:textId="342292B5"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Lavin, R., Bucci, S., Varese, F., &amp; Berry, K. (2019). The relationship between insecure attachment and paranoia in psychosis: A systematic literature review. </w:t>
      </w:r>
      <w:r w:rsidRPr="002F7052">
        <w:rPr>
          <w:rFonts w:eastAsia="Times New Roman" w:cs="Times New Roman"/>
          <w:i/>
          <w:iCs/>
          <w:szCs w:val="24"/>
          <w:lang w:eastAsia="en-GB"/>
        </w:rPr>
        <w:t>British Journal of Clinical Psychology</w:t>
      </w:r>
      <w:r w:rsidRPr="002F7052">
        <w:rPr>
          <w:rFonts w:eastAsia="Times New Roman" w:cs="Times New Roman"/>
          <w:szCs w:val="24"/>
          <w:lang w:eastAsia="en-GB"/>
        </w:rPr>
        <w:t>, </w:t>
      </w:r>
      <w:r w:rsidRPr="002F7052">
        <w:rPr>
          <w:rFonts w:eastAsia="Times New Roman" w:cs="Times New Roman"/>
          <w:i/>
          <w:iCs/>
          <w:szCs w:val="24"/>
          <w:lang w:eastAsia="en-GB"/>
        </w:rPr>
        <w:t>59</w:t>
      </w:r>
      <w:r w:rsidRPr="002F7052">
        <w:rPr>
          <w:rFonts w:eastAsia="Times New Roman" w:cs="Times New Roman"/>
          <w:szCs w:val="24"/>
          <w:lang w:eastAsia="en-GB"/>
        </w:rPr>
        <w:t xml:space="preserve">(1), 39-65. </w:t>
      </w:r>
      <w:hyperlink r:id="rId41" w:history="1">
        <w:r w:rsidR="00C56D8F" w:rsidRPr="002F7052">
          <w:rPr>
            <w:rStyle w:val="Hyperlink"/>
            <w:rFonts w:eastAsia="Times New Roman" w:cs="Times New Roman"/>
            <w:szCs w:val="24"/>
            <w:lang w:eastAsia="en-GB"/>
          </w:rPr>
          <w:t>https://doi.org/10.1111/bjc.12231</w:t>
        </w:r>
      </w:hyperlink>
      <w:r w:rsidR="00C56D8F" w:rsidRPr="002F7052">
        <w:rPr>
          <w:rFonts w:eastAsia="Times New Roman" w:cs="Times New Roman"/>
          <w:szCs w:val="24"/>
          <w:lang w:eastAsia="en-GB"/>
        </w:rPr>
        <w:t xml:space="preserve"> </w:t>
      </w:r>
    </w:p>
    <w:p w14:paraId="6C95947A" w14:textId="17CC7E49"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Lyons-Ruth, K., &amp; Block, D. (1996). The disturbed caregiving system: Relations among childhood trauma, maternal caregiving, and infant affect and attachment. </w:t>
      </w:r>
      <w:r w:rsidRPr="002F7052">
        <w:rPr>
          <w:rFonts w:eastAsia="Times New Roman" w:cs="Times New Roman"/>
          <w:i/>
          <w:iCs/>
          <w:szCs w:val="24"/>
          <w:lang w:eastAsia="en-GB"/>
        </w:rPr>
        <w:t>Infant Mental Health Journal</w:t>
      </w:r>
      <w:r w:rsidRPr="002F7052">
        <w:rPr>
          <w:rFonts w:eastAsia="Times New Roman" w:cs="Times New Roman"/>
          <w:szCs w:val="24"/>
          <w:lang w:eastAsia="en-GB"/>
        </w:rPr>
        <w:t xml:space="preserve">, </w:t>
      </w:r>
      <w:r w:rsidRPr="002F7052">
        <w:rPr>
          <w:rFonts w:eastAsia="Times New Roman" w:cs="Times New Roman"/>
          <w:i/>
          <w:iCs/>
          <w:szCs w:val="24"/>
          <w:lang w:eastAsia="en-GB"/>
        </w:rPr>
        <w:t>17</w:t>
      </w:r>
      <w:r w:rsidRPr="002F7052">
        <w:rPr>
          <w:rFonts w:eastAsia="Times New Roman" w:cs="Times New Roman"/>
          <w:szCs w:val="24"/>
          <w:lang w:eastAsia="en-GB"/>
        </w:rPr>
        <w:t xml:space="preserve">(3), 257–275. </w:t>
      </w:r>
      <w:hyperlink r:id="rId42" w:history="1">
        <w:r w:rsidR="00C56D8F" w:rsidRPr="002F7052">
          <w:rPr>
            <w:rStyle w:val="Hyperlink"/>
            <w:rFonts w:eastAsia="Times New Roman" w:cs="Times New Roman"/>
            <w:szCs w:val="24"/>
            <w:lang w:eastAsia="en-GB"/>
          </w:rPr>
          <w:t>https://doi.org/10.1002/(sici)1097-0355(199623)17:3&lt;257::aid-imhj5&gt;3.0.co;2-l</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416DF0A6" w14:textId="490A695B"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MacBeth, A., </w:t>
      </w:r>
      <w:proofErr w:type="spellStart"/>
      <w:r w:rsidRPr="002F7052">
        <w:rPr>
          <w:rFonts w:eastAsia="Times New Roman" w:cs="Times New Roman"/>
          <w:szCs w:val="24"/>
          <w:lang w:eastAsia="en-GB"/>
        </w:rPr>
        <w:t>Schwannauer</w:t>
      </w:r>
      <w:proofErr w:type="spellEnd"/>
      <w:r w:rsidRPr="002F7052">
        <w:rPr>
          <w:rFonts w:eastAsia="Times New Roman" w:cs="Times New Roman"/>
          <w:szCs w:val="24"/>
          <w:lang w:eastAsia="en-GB"/>
        </w:rPr>
        <w:t>, M., &amp; Gumley, A. (2008). The association between attachment style, social mentalities, and paranoid ideation: An analogue study. </w:t>
      </w:r>
      <w:r w:rsidRPr="002F7052">
        <w:rPr>
          <w:rFonts w:eastAsia="Times New Roman" w:cs="Times New Roman"/>
          <w:i/>
          <w:iCs/>
          <w:szCs w:val="24"/>
          <w:lang w:eastAsia="en-GB"/>
        </w:rPr>
        <w:t>Psychology And Psychotherapy: Theory, Research and Practice</w:t>
      </w:r>
      <w:r w:rsidRPr="002F7052">
        <w:rPr>
          <w:rFonts w:eastAsia="Times New Roman" w:cs="Times New Roman"/>
          <w:szCs w:val="24"/>
          <w:lang w:eastAsia="en-GB"/>
        </w:rPr>
        <w:t>, </w:t>
      </w:r>
      <w:r w:rsidRPr="002F7052">
        <w:rPr>
          <w:rFonts w:eastAsia="Times New Roman" w:cs="Times New Roman"/>
          <w:i/>
          <w:iCs/>
          <w:szCs w:val="24"/>
          <w:lang w:eastAsia="en-GB"/>
        </w:rPr>
        <w:t>81</w:t>
      </w:r>
      <w:r w:rsidRPr="002F7052">
        <w:rPr>
          <w:rFonts w:eastAsia="Times New Roman" w:cs="Times New Roman"/>
          <w:szCs w:val="24"/>
          <w:lang w:eastAsia="en-GB"/>
        </w:rPr>
        <w:t xml:space="preserve">(1), 79-93. </w:t>
      </w:r>
      <w:hyperlink r:id="rId43" w:history="1">
        <w:r w:rsidR="00C56D8F" w:rsidRPr="002F7052">
          <w:rPr>
            <w:rStyle w:val="Hyperlink"/>
            <w:rFonts w:eastAsia="Times New Roman" w:cs="Times New Roman"/>
            <w:szCs w:val="24"/>
            <w:lang w:eastAsia="en-GB"/>
          </w:rPr>
          <w:t>https://doi.org/10.1348/147608307x246156</w:t>
        </w:r>
      </w:hyperlink>
      <w:r w:rsidR="00C56D8F" w:rsidRPr="002F7052">
        <w:rPr>
          <w:rFonts w:eastAsia="Times New Roman" w:cs="Times New Roman"/>
          <w:szCs w:val="24"/>
          <w:lang w:eastAsia="en-GB"/>
        </w:rPr>
        <w:t xml:space="preserve"> </w:t>
      </w:r>
    </w:p>
    <w:p w14:paraId="2FF217CF" w14:textId="48D64A1D" w:rsidR="00B83B52" w:rsidRPr="002F7052" w:rsidRDefault="00B83B52"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Maher, B.A. (2006). The relationship between delusions and hallucinations. </w:t>
      </w:r>
      <w:r w:rsidRPr="002F7052">
        <w:rPr>
          <w:rFonts w:eastAsia="Times New Roman" w:cs="Times New Roman"/>
          <w:i/>
          <w:iCs/>
          <w:szCs w:val="24"/>
          <w:lang w:eastAsia="en-GB"/>
        </w:rPr>
        <w:t xml:space="preserve">Current Psychiatry Reports, 8, </w:t>
      </w:r>
      <w:r w:rsidRPr="002F7052">
        <w:rPr>
          <w:rFonts w:eastAsia="Times New Roman" w:cs="Times New Roman"/>
          <w:szCs w:val="24"/>
          <w:lang w:eastAsia="en-GB"/>
        </w:rPr>
        <w:t>179–183.</w:t>
      </w:r>
    </w:p>
    <w:p w14:paraId="31B5F289" w14:textId="519A8521"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McGonagle, G., Bucci, S., Varese, F., Raphael, J., &amp; Berry, K. (2019). Is adult attachment associated with engagement with services? A systematic literature </w:t>
      </w:r>
      <w:proofErr w:type="gramStart"/>
      <w:r w:rsidRPr="002F7052">
        <w:rPr>
          <w:rFonts w:eastAsia="Times New Roman" w:cs="Times New Roman"/>
          <w:szCs w:val="24"/>
          <w:lang w:eastAsia="en-GB"/>
        </w:rPr>
        <w:t>review</w:t>
      </w:r>
      <w:proofErr w:type="gramEnd"/>
      <w:r w:rsidRPr="002F7052">
        <w:rPr>
          <w:rFonts w:eastAsia="Times New Roman" w:cs="Times New Roman"/>
          <w:szCs w:val="24"/>
          <w:lang w:eastAsia="en-GB"/>
        </w:rPr>
        <w:t xml:space="preserve">. </w:t>
      </w:r>
      <w:r w:rsidRPr="002F7052">
        <w:rPr>
          <w:rFonts w:eastAsia="Times New Roman" w:cs="Times New Roman"/>
          <w:i/>
          <w:iCs/>
          <w:szCs w:val="24"/>
          <w:lang w:eastAsia="en-GB"/>
        </w:rPr>
        <w:t>Journal of Mental Health</w:t>
      </w:r>
      <w:r w:rsidRPr="002F7052">
        <w:rPr>
          <w:rFonts w:eastAsia="Times New Roman" w:cs="Times New Roman"/>
          <w:szCs w:val="24"/>
          <w:lang w:eastAsia="en-GB"/>
        </w:rPr>
        <w:t xml:space="preserve">, </w:t>
      </w:r>
      <w:r w:rsidRPr="002F7052">
        <w:rPr>
          <w:rFonts w:eastAsia="Times New Roman" w:cs="Times New Roman"/>
          <w:i/>
          <w:iCs/>
          <w:szCs w:val="24"/>
          <w:lang w:eastAsia="en-GB"/>
        </w:rPr>
        <w:t>30</w:t>
      </w:r>
      <w:r w:rsidRPr="002F7052">
        <w:rPr>
          <w:rFonts w:eastAsia="Times New Roman" w:cs="Times New Roman"/>
          <w:szCs w:val="24"/>
          <w:lang w:eastAsia="en-GB"/>
        </w:rPr>
        <w:t xml:space="preserve">(5), 607–618. </w:t>
      </w:r>
      <w:hyperlink r:id="rId44" w:history="1">
        <w:r w:rsidR="00C56D8F" w:rsidRPr="002F7052">
          <w:rPr>
            <w:rStyle w:val="Hyperlink"/>
            <w:rFonts w:eastAsia="Times New Roman" w:cs="Times New Roman"/>
            <w:szCs w:val="24"/>
            <w:lang w:eastAsia="en-GB"/>
          </w:rPr>
          <w:t>https://doi.org/10.1080/09638237.2019.1608922</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2C2650A1" w14:textId="2EE8FF00"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lastRenderedPageBreak/>
        <w:t xml:space="preserve">Melo, S.S., &amp; Bentall, R.P. (2010). Coping in subclinical paranoia: A two nations study. </w:t>
      </w:r>
      <w:r w:rsidRPr="002F7052">
        <w:rPr>
          <w:rFonts w:cs="Times New Roman"/>
          <w:i/>
          <w:iCs/>
          <w:szCs w:val="24"/>
        </w:rPr>
        <w:t>Psychology and Psychotherapy: Theory, Research and Practice, 83</w:t>
      </w:r>
      <w:r w:rsidRPr="002F7052">
        <w:rPr>
          <w:rFonts w:cs="Times New Roman"/>
          <w:szCs w:val="24"/>
        </w:rPr>
        <w:t xml:space="preserve">(4), 407–420. </w:t>
      </w:r>
      <w:hyperlink r:id="rId45" w:history="1">
        <w:r w:rsidR="00C56D8F" w:rsidRPr="002F7052">
          <w:rPr>
            <w:rStyle w:val="Hyperlink"/>
            <w:szCs w:val="24"/>
          </w:rPr>
          <w:t>https://doi.org/10.1348/147608310X487542</w:t>
        </w:r>
      </w:hyperlink>
      <w:r w:rsidR="00C56D8F" w:rsidRPr="002F7052">
        <w:rPr>
          <w:szCs w:val="24"/>
        </w:rPr>
        <w:t xml:space="preserve"> </w:t>
      </w:r>
    </w:p>
    <w:p w14:paraId="54F008AE" w14:textId="6F3F7928" w:rsidR="008D5306" w:rsidRPr="002F7052" w:rsidRDefault="008D5306" w:rsidP="007472C2">
      <w:pPr>
        <w:keepLines/>
        <w:spacing w:after="240" w:line="480" w:lineRule="auto"/>
        <w:ind w:left="720" w:hanging="720"/>
        <w:rPr>
          <w:rFonts w:cs="Times New Roman"/>
          <w:szCs w:val="24"/>
        </w:rPr>
      </w:pPr>
      <w:proofErr w:type="spellStart"/>
      <w:r w:rsidRPr="002F7052">
        <w:rPr>
          <w:rFonts w:cs="Times New Roman"/>
          <w:szCs w:val="24"/>
        </w:rPr>
        <w:t>Mikulincer</w:t>
      </w:r>
      <w:proofErr w:type="spellEnd"/>
      <w:r w:rsidRPr="002F7052">
        <w:rPr>
          <w:rFonts w:cs="Times New Roman"/>
          <w:szCs w:val="24"/>
        </w:rPr>
        <w:t xml:space="preserve">, M., &amp; Shaver, P.R. (2016). </w:t>
      </w:r>
      <w:r w:rsidRPr="002F7052">
        <w:rPr>
          <w:rFonts w:cs="Times New Roman"/>
          <w:i/>
          <w:szCs w:val="24"/>
        </w:rPr>
        <w:t xml:space="preserve">Attachment in adulthood: Structure, dynamics, and change </w:t>
      </w:r>
      <w:r w:rsidRPr="002F7052">
        <w:rPr>
          <w:rFonts w:cs="Times New Roman"/>
          <w:szCs w:val="24"/>
        </w:rPr>
        <w:t>(2nd. ed.). Guilford Press.</w:t>
      </w:r>
    </w:p>
    <w:p w14:paraId="60FD8C4F" w14:textId="5BB4DC47" w:rsidR="00D76731" w:rsidRPr="002F7052" w:rsidRDefault="00D76731" w:rsidP="007472C2">
      <w:pPr>
        <w:keepLines/>
        <w:spacing w:after="240" w:line="480" w:lineRule="auto"/>
        <w:ind w:left="720" w:hanging="720"/>
        <w:rPr>
          <w:rFonts w:cs="Times New Roman"/>
          <w:szCs w:val="24"/>
        </w:rPr>
      </w:pPr>
      <w:proofErr w:type="spellStart"/>
      <w:r w:rsidRPr="002F7052">
        <w:rPr>
          <w:rFonts w:cs="Times New Roman"/>
          <w:szCs w:val="24"/>
        </w:rPr>
        <w:t>Moutoussis</w:t>
      </w:r>
      <w:proofErr w:type="spellEnd"/>
      <w:r w:rsidRPr="002F7052">
        <w:rPr>
          <w:rFonts w:cs="Times New Roman"/>
          <w:szCs w:val="24"/>
        </w:rPr>
        <w:t>, M., Williams, J., Dayan, P., &amp; Bentall, R. P. (2007). Persecutory delusions and the conditioned avoidance paradigm: towards an integration of the psychology and biology of paranoia. </w:t>
      </w:r>
      <w:r w:rsidRPr="002F7052">
        <w:rPr>
          <w:rFonts w:cs="Times New Roman"/>
          <w:i/>
          <w:iCs/>
          <w:szCs w:val="24"/>
        </w:rPr>
        <w:t>Cognitive Neuropsychiatry</w:t>
      </w:r>
      <w:r w:rsidRPr="002F7052">
        <w:rPr>
          <w:rFonts w:cs="Times New Roman"/>
          <w:szCs w:val="24"/>
        </w:rPr>
        <w:t>, </w:t>
      </w:r>
      <w:r w:rsidRPr="002F7052">
        <w:rPr>
          <w:rFonts w:cs="Times New Roman"/>
          <w:i/>
          <w:iCs/>
          <w:szCs w:val="24"/>
        </w:rPr>
        <w:t>12</w:t>
      </w:r>
      <w:r w:rsidRPr="002F7052">
        <w:rPr>
          <w:rFonts w:cs="Times New Roman"/>
          <w:szCs w:val="24"/>
        </w:rPr>
        <w:t>(6), 495-510.</w:t>
      </w:r>
    </w:p>
    <w:p w14:paraId="1789CD09" w14:textId="49EFE1D6"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Newman-Taylor, K. (2020). ‘Felt security’ as a means of facilitating imagery rescripting in psychosis: A clinical protocol and illustrative case study. </w:t>
      </w:r>
      <w:r w:rsidRPr="002F7052">
        <w:rPr>
          <w:rFonts w:eastAsia="Times New Roman" w:cs="Times New Roman"/>
          <w:i/>
          <w:iCs/>
          <w:szCs w:val="24"/>
          <w:lang w:eastAsia="en-GB"/>
        </w:rPr>
        <w:t>The Cognitive Behaviour Therapist</w:t>
      </w:r>
      <w:r w:rsidRPr="002F7052">
        <w:rPr>
          <w:rFonts w:eastAsia="Times New Roman" w:cs="Times New Roman"/>
          <w:szCs w:val="24"/>
          <w:lang w:eastAsia="en-GB"/>
        </w:rPr>
        <w:t xml:space="preserve">, </w:t>
      </w:r>
      <w:r w:rsidRPr="002F7052">
        <w:rPr>
          <w:rFonts w:eastAsia="Times New Roman" w:cs="Times New Roman"/>
          <w:i/>
          <w:iCs/>
          <w:szCs w:val="24"/>
          <w:lang w:eastAsia="en-GB"/>
        </w:rPr>
        <w:t>13</w:t>
      </w:r>
      <w:r w:rsidRPr="002F7052">
        <w:rPr>
          <w:rFonts w:eastAsia="Times New Roman" w:cs="Times New Roman"/>
          <w:szCs w:val="24"/>
          <w:lang w:eastAsia="en-GB"/>
        </w:rPr>
        <w:t xml:space="preserve">. </w:t>
      </w:r>
      <w:hyperlink r:id="rId46" w:history="1">
        <w:r w:rsidR="00C56D8F" w:rsidRPr="002F7052">
          <w:rPr>
            <w:rStyle w:val="Hyperlink"/>
            <w:rFonts w:eastAsia="Times New Roman" w:cs="Times New Roman"/>
            <w:szCs w:val="24"/>
            <w:lang w:eastAsia="en-GB"/>
          </w:rPr>
          <w:t>https://doi.org/10.1017/s1754470x20000288</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1C8B933C" w14:textId="331A78F4" w:rsidR="008D5306" w:rsidRPr="002F7052" w:rsidRDefault="008D5306"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Newman-Taylor, K., Kemp, A., Potter, H., &amp; Au-Yeung, S. (2017). An Online Investigation of Imagery to Attenuate Paranoia in College Students. </w:t>
      </w:r>
      <w:r w:rsidRPr="002F7052">
        <w:rPr>
          <w:rFonts w:cs="Times New Roman"/>
          <w:i/>
          <w:iCs/>
          <w:szCs w:val="24"/>
          <w:shd w:val="clear" w:color="auto" w:fill="FFFFFF"/>
        </w:rPr>
        <w:t>Journal of Child and Family Studies</w:t>
      </w:r>
      <w:r w:rsidRPr="002F7052">
        <w:rPr>
          <w:rFonts w:cs="Times New Roman"/>
          <w:szCs w:val="24"/>
          <w:shd w:val="clear" w:color="auto" w:fill="FFFFFF"/>
        </w:rPr>
        <w:t>, </w:t>
      </w:r>
      <w:r w:rsidRPr="002F7052">
        <w:rPr>
          <w:rFonts w:cs="Times New Roman"/>
          <w:i/>
          <w:iCs/>
          <w:szCs w:val="24"/>
          <w:shd w:val="clear" w:color="auto" w:fill="FFFFFF"/>
        </w:rPr>
        <w:t>27</w:t>
      </w:r>
      <w:r w:rsidRPr="002F7052">
        <w:rPr>
          <w:rFonts w:cs="Times New Roman"/>
          <w:szCs w:val="24"/>
          <w:shd w:val="clear" w:color="auto" w:fill="FFFFFF"/>
        </w:rPr>
        <w:t xml:space="preserve">(3), 853-859. </w:t>
      </w:r>
      <w:hyperlink r:id="rId47" w:history="1">
        <w:r w:rsidR="00C56D8F" w:rsidRPr="002F7052">
          <w:rPr>
            <w:rStyle w:val="Hyperlink"/>
            <w:szCs w:val="24"/>
            <w:shd w:val="clear" w:color="auto" w:fill="FFFFFF"/>
          </w:rPr>
          <w:t>https://doi.org/10.1007/s10826-017-0934-y</w:t>
        </w:r>
      </w:hyperlink>
      <w:r w:rsidR="00C56D8F" w:rsidRPr="002F7052">
        <w:rPr>
          <w:szCs w:val="24"/>
          <w:shd w:val="clear" w:color="auto" w:fill="FFFFFF"/>
        </w:rPr>
        <w:t xml:space="preserve"> </w:t>
      </w:r>
    </w:p>
    <w:p w14:paraId="319C2AC8" w14:textId="49B5435D"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Newman-Taylor, K., </w:t>
      </w:r>
      <w:proofErr w:type="spellStart"/>
      <w:r w:rsidRPr="002F7052">
        <w:rPr>
          <w:rFonts w:eastAsia="Times New Roman" w:cs="Times New Roman"/>
          <w:szCs w:val="24"/>
          <w:lang w:eastAsia="en-GB"/>
        </w:rPr>
        <w:t>Sood</w:t>
      </w:r>
      <w:proofErr w:type="spellEnd"/>
      <w:r w:rsidRPr="002F7052">
        <w:rPr>
          <w:rFonts w:eastAsia="Times New Roman" w:cs="Times New Roman"/>
          <w:szCs w:val="24"/>
          <w:lang w:eastAsia="en-GB"/>
        </w:rPr>
        <w:t xml:space="preserve">, M., Rowe, A. C., &amp; </w:t>
      </w:r>
      <w:proofErr w:type="spellStart"/>
      <w:r w:rsidRPr="002F7052">
        <w:rPr>
          <w:rFonts w:eastAsia="Times New Roman" w:cs="Times New Roman"/>
          <w:szCs w:val="24"/>
          <w:lang w:eastAsia="en-GB"/>
        </w:rPr>
        <w:t>Carnelley</w:t>
      </w:r>
      <w:proofErr w:type="spellEnd"/>
      <w:r w:rsidRPr="002F7052">
        <w:rPr>
          <w:rFonts w:eastAsia="Times New Roman" w:cs="Times New Roman"/>
          <w:szCs w:val="24"/>
          <w:lang w:eastAsia="en-GB"/>
        </w:rPr>
        <w:t xml:space="preserve">, K. B. (2021). The impact of repeated attachment priming on paranoia, </w:t>
      </w:r>
      <w:proofErr w:type="gramStart"/>
      <w:r w:rsidRPr="002F7052">
        <w:rPr>
          <w:rFonts w:eastAsia="Times New Roman" w:cs="Times New Roman"/>
          <w:szCs w:val="24"/>
          <w:lang w:eastAsia="en-GB"/>
        </w:rPr>
        <w:t>mood</w:t>
      </w:r>
      <w:proofErr w:type="gramEnd"/>
      <w:r w:rsidRPr="002F7052">
        <w:rPr>
          <w:rFonts w:eastAsia="Times New Roman" w:cs="Times New Roman"/>
          <w:szCs w:val="24"/>
          <w:lang w:eastAsia="en-GB"/>
        </w:rPr>
        <w:t xml:space="preserve"> and help-seeking intentions in an analogue sample. </w:t>
      </w:r>
      <w:r w:rsidRPr="002F7052">
        <w:rPr>
          <w:rFonts w:eastAsia="Times New Roman" w:cs="Times New Roman"/>
          <w:i/>
          <w:iCs/>
          <w:szCs w:val="24"/>
          <w:lang w:eastAsia="en-GB"/>
        </w:rPr>
        <w:t>Brain Sciences</w:t>
      </w:r>
      <w:r w:rsidRPr="002F7052">
        <w:rPr>
          <w:rFonts w:eastAsia="Times New Roman" w:cs="Times New Roman"/>
          <w:szCs w:val="24"/>
          <w:lang w:eastAsia="en-GB"/>
        </w:rPr>
        <w:t xml:space="preserve">, </w:t>
      </w:r>
      <w:r w:rsidRPr="002F7052">
        <w:rPr>
          <w:rFonts w:eastAsia="Times New Roman" w:cs="Times New Roman"/>
          <w:i/>
          <w:iCs/>
          <w:szCs w:val="24"/>
          <w:lang w:eastAsia="en-GB"/>
        </w:rPr>
        <w:t>11</w:t>
      </w:r>
      <w:r w:rsidRPr="002F7052">
        <w:rPr>
          <w:rFonts w:eastAsia="Times New Roman" w:cs="Times New Roman"/>
          <w:szCs w:val="24"/>
          <w:lang w:eastAsia="en-GB"/>
        </w:rPr>
        <w:t xml:space="preserve">(10), 1257. </w:t>
      </w:r>
      <w:hyperlink r:id="rId48" w:history="1">
        <w:r w:rsidR="00C56D8F" w:rsidRPr="002F7052">
          <w:rPr>
            <w:rStyle w:val="Hyperlink"/>
            <w:rFonts w:eastAsia="Times New Roman" w:cs="Times New Roman"/>
            <w:szCs w:val="24"/>
            <w:lang w:eastAsia="en-GB"/>
          </w:rPr>
          <w:t>https://doi.org/10.3390/brainsci11101257</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76EFF556" w14:textId="0CB80377" w:rsidR="00B83B52" w:rsidRPr="002F7052" w:rsidRDefault="00B83B52" w:rsidP="007472C2">
      <w:pPr>
        <w:keepLines/>
        <w:spacing w:after="240" w:line="480" w:lineRule="auto"/>
        <w:ind w:left="720" w:hanging="720"/>
        <w:rPr>
          <w:rFonts w:cs="Times New Roman"/>
          <w:szCs w:val="24"/>
          <w:shd w:val="clear" w:color="auto" w:fill="FFFFFF"/>
        </w:rPr>
      </w:pPr>
      <w:r w:rsidRPr="002F7052">
        <w:rPr>
          <w:rFonts w:cs="Times New Roman"/>
          <w:szCs w:val="24"/>
          <w:shd w:val="clear" w:color="auto" w:fill="FFFFFF"/>
        </w:rPr>
        <w:t xml:space="preserve">Nuevo, R., Van </w:t>
      </w:r>
      <w:proofErr w:type="spellStart"/>
      <w:r w:rsidRPr="002F7052">
        <w:rPr>
          <w:rFonts w:cs="Times New Roman"/>
          <w:szCs w:val="24"/>
          <w:shd w:val="clear" w:color="auto" w:fill="FFFFFF"/>
        </w:rPr>
        <w:t>Os</w:t>
      </w:r>
      <w:proofErr w:type="spellEnd"/>
      <w:r w:rsidRPr="002F7052">
        <w:rPr>
          <w:rFonts w:cs="Times New Roman"/>
          <w:szCs w:val="24"/>
          <w:shd w:val="clear" w:color="auto" w:fill="FFFFFF"/>
        </w:rPr>
        <w:t xml:space="preserve">, J., Arango, C., </w:t>
      </w:r>
      <w:proofErr w:type="spellStart"/>
      <w:r w:rsidRPr="002F7052">
        <w:rPr>
          <w:rFonts w:cs="Times New Roman"/>
          <w:szCs w:val="24"/>
          <w:shd w:val="clear" w:color="auto" w:fill="FFFFFF"/>
        </w:rPr>
        <w:t>Chatterji</w:t>
      </w:r>
      <w:proofErr w:type="spellEnd"/>
      <w:r w:rsidRPr="002F7052">
        <w:rPr>
          <w:rFonts w:cs="Times New Roman"/>
          <w:szCs w:val="24"/>
          <w:shd w:val="clear" w:color="auto" w:fill="FFFFFF"/>
        </w:rPr>
        <w:t xml:space="preserve">, S., &amp; </w:t>
      </w:r>
      <w:proofErr w:type="spellStart"/>
      <w:r w:rsidRPr="002F7052">
        <w:rPr>
          <w:rFonts w:cs="Times New Roman"/>
          <w:szCs w:val="24"/>
          <w:shd w:val="clear" w:color="auto" w:fill="FFFFFF"/>
        </w:rPr>
        <w:t>Ayuso‐Mateos</w:t>
      </w:r>
      <w:proofErr w:type="spellEnd"/>
      <w:r w:rsidRPr="002F7052">
        <w:rPr>
          <w:rFonts w:cs="Times New Roman"/>
          <w:szCs w:val="24"/>
          <w:shd w:val="clear" w:color="auto" w:fill="FFFFFF"/>
        </w:rPr>
        <w:t xml:space="preserve">, J. L. (2013). Evidence for the early clinical relevance of hallucinatory‐delusional states in the general population. </w:t>
      </w:r>
      <w:r w:rsidRPr="002F7052">
        <w:rPr>
          <w:rFonts w:cs="Times New Roman"/>
          <w:i/>
          <w:iCs/>
          <w:szCs w:val="24"/>
          <w:shd w:val="clear" w:color="auto" w:fill="FFFFFF"/>
        </w:rPr>
        <w:t xml:space="preserve">Acta </w:t>
      </w:r>
      <w:proofErr w:type="spellStart"/>
      <w:r w:rsidRPr="002F7052">
        <w:rPr>
          <w:rFonts w:cs="Times New Roman"/>
          <w:i/>
          <w:iCs/>
          <w:szCs w:val="24"/>
          <w:shd w:val="clear" w:color="auto" w:fill="FFFFFF"/>
        </w:rPr>
        <w:t>Psychiatrica</w:t>
      </w:r>
      <w:proofErr w:type="spellEnd"/>
      <w:r w:rsidRPr="002F7052">
        <w:rPr>
          <w:rFonts w:cs="Times New Roman"/>
          <w:i/>
          <w:iCs/>
          <w:szCs w:val="24"/>
          <w:shd w:val="clear" w:color="auto" w:fill="FFFFFF"/>
        </w:rPr>
        <w:t xml:space="preserve"> Scandinavica, 127</w:t>
      </w:r>
      <w:r w:rsidRPr="002F7052">
        <w:rPr>
          <w:rFonts w:cs="Times New Roman"/>
          <w:szCs w:val="24"/>
          <w:shd w:val="clear" w:color="auto" w:fill="FFFFFF"/>
        </w:rPr>
        <w:t>(6), 482-493.</w:t>
      </w:r>
    </w:p>
    <w:p w14:paraId="4F220728" w14:textId="05E32ADC" w:rsidR="008D5306" w:rsidRPr="002F7052" w:rsidRDefault="008D5306" w:rsidP="007472C2">
      <w:pPr>
        <w:keepLines/>
        <w:spacing w:after="240" w:line="480" w:lineRule="auto"/>
        <w:ind w:left="720" w:hanging="720"/>
        <w:rPr>
          <w:rFonts w:cs="Times New Roman"/>
          <w:szCs w:val="24"/>
          <w:shd w:val="clear" w:color="auto" w:fill="FFFFFF"/>
        </w:rPr>
      </w:pPr>
      <w:proofErr w:type="spellStart"/>
      <w:r w:rsidRPr="002F7052">
        <w:rPr>
          <w:rFonts w:cs="Times New Roman"/>
          <w:szCs w:val="24"/>
          <w:shd w:val="clear" w:color="auto" w:fill="FFFFFF"/>
        </w:rPr>
        <w:t>Palan</w:t>
      </w:r>
      <w:proofErr w:type="spellEnd"/>
      <w:r w:rsidRPr="002F7052">
        <w:rPr>
          <w:rFonts w:cs="Times New Roman"/>
          <w:szCs w:val="24"/>
          <w:shd w:val="clear" w:color="auto" w:fill="FFFFFF"/>
        </w:rPr>
        <w:t xml:space="preserve">, S., &amp; </w:t>
      </w:r>
      <w:proofErr w:type="spellStart"/>
      <w:r w:rsidRPr="002F7052">
        <w:rPr>
          <w:rFonts w:cs="Times New Roman"/>
          <w:szCs w:val="24"/>
          <w:shd w:val="clear" w:color="auto" w:fill="FFFFFF"/>
        </w:rPr>
        <w:t>Schitter</w:t>
      </w:r>
      <w:proofErr w:type="spellEnd"/>
      <w:r w:rsidRPr="002F7052">
        <w:rPr>
          <w:rFonts w:cs="Times New Roman"/>
          <w:szCs w:val="24"/>
          <w:shd w:val="clear" w:color="auto" w:fill="FFFFFF"/>
        </w:rPr>
        <w:t>, C. (2018). Prolific.ac—A subject pool for online experiments. </w:t>
      </w:r>
      <w:r w:rsidRPr="002F7052">
        <w:rPr>
          <w:rFonts w:cs="Times New Roman"/>
          <w:i/>
          <w:iCs/>
          <w:szCs w:val="24"/>
          <w:shd w:val="clear" w:color="auto" w:fill="FFFFFF"/>
        </w:rPr>
        <w:t xml:space="preserve">Journal of </w:t>
      </w:r>
      <w:proofErr w:type="spellStart"/>
      <w:r w:rsidRPr="002F7052">
        <w:rPr>
          <w:rFonts w:cs="Times New Roman"/>
          <w:i/>
          <w:iCs/>
          <w:szCs w:val="24"/>
          <w:shd w:val="clear" w:color="auto" w:fill="FFFFFF"/>
        </w:rPr>
        <w:t>Behavioral</w:t>
      </w:r>
      <w:proofErr w:type="spellEnd"/>
      <w:r w:rsidRPr="002F7052">
        <w:rPr>
          <w:rFonts w:cs="Times New Roman"/>
          <w:i/>
          <w:iCs/>
          <w:szCs w:val="24"/>
          <w:shd w:val="clear" w:color="auto" w:fill="FFFFFF"/>
        </w:rPr>
        <w:t xml:space="preserve"> and Experimental Finance</w:t>
      </w:r>
      <w:r w:rsidRPr="002F7052">
        <w:rPr>
          <w:rFonts w:cs="Times New Roman"/>
          <w:szCs w:val="24"/>
          <w:shd w:val="clear" w:color="auto" w:fill="FFFFFF"/>
        </w:rPr>
        <w:t>, </w:t>
      </w:r>
      <w:r w:rsidRPr="002F7052">
        <w:rPr>
          <w:rFonts w:cs="Times New Roman"/>
          <w:i/>
          <w:iCs/>
          <w:szCs w:val="24"/>
          <w:shd w:val="clear" w:color="auto" w:fill="FFFFFF"/>
        </w:rPr>
        <w:t>17</w:t>
      </w:r>
      <w:r w:rsidRPr="002F7052">
        <w:rPr>
          <w:rFonts w:cs="Times New Roman"/>
          <w:szCs w:val="24"/>
          <w:shd w:val="clear" w:color="auto" w:fill="FFFFFF"/>
        </w:rPr>
        <w:t xml:space="preserve">, 22-27. </w:t>
      </w:r>
      <w:hyperlink r:id="rId49" w:history="1">
        <w:r w:rsidR="00C56D8F" w:rsidRPr="002F7052">
          <w:rPr>
            <w:rStyle w:val="Hyperlink"/>
            <w:szCs w:val="24"/>
            <w:shd w:val="clear" w:color="auto" w:fill="FFFFFF"/>
          </w:rPr>
          <w:t>https://doi.org/10.1016/j.jbef.2017.12.004</w:t>
        </w:r>
      </w:hyperlink>
      <w:r w:rsidR="00C56D8F" w:rsidRPr="002F7052">
        <w:rPr>
          <w:szCs w:val="24"/>
          <w:shd w:val="clear" w:color="auto" w:fill="FFFFFF"/>
        </w:rPr>
        <w:t xml:space="preserve"> </w:t>
      </w:r>
    </w:p>
    <w:p w14:paraId="677974D4" w14:textId="620E837B"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lastRenderedPageBreak/>
        <w:t>Penttilä</w:t>
      </w:r>
      <w:proofErr w:type="spellEnd"/>
      <w:r w:rsidRPr="002F7052">
        <w:rPr>
          <w:rFonts w:eastAsia="Times New Roman" w:cs="Times New Roman"/>
          <w:szCs w:val="24"/>
          <w:lang w:eastAsia="en-GB"/>
        </w:rPr>
        <w:t xml:space="preserve">, M., </w:t>
      </w:r>
      <w:proofErr w:type="spellStart"/>
      <w:r w:rsidRPr="002F7052">
        <w:rPr>
          <w:rFonts w:eastAsia="Times New Roman" w:cs="Times New Roman"/>
          <w:szCs w:val="24"/>
          <w:lang w:eastAsia="en-GB"/>
        </w:rPr>
        <w:t>Jääskeläinen</w:t>
      </w:r>
      <w:proofErr w:type="spellEnd"/>
      <w:r w:rsidRPr="002F7052">
        <w:rPr>
          <w:rFonts w:eastAsia="Times New Roman" w:cs="Times New Roman"/>
          <w:szCs w:val="24"/>
          <w:lang w:eastAsia="en-GB"/>
        </w:rPr>
        <w:t xml:space="preserve">, E., </w:t>
      </w:r>
      <w:proofErr w:type="spellStart"/>
      <w:r w:rsidRPr="002F7052">
        <w:rPr>
          <w:rFonts w:eastAsia="Times New Roman" w:cs="Times New Roman"/>
          <w:szCs w:val="24"/>
          <w:lang w:eastAsia="en-GB"/>
        </w:rPr>
        <w:t>Hirvonen</w:t>
      </w:r>
      <w:proofErr w:type="spellEnd"/>
      <w:r w:rsidRPr="002F7052">
        <w:rPr>
          <w:rFonts w:eastAsia="Times New Roman" w:cs="Times New Roman"/>
          <w:szCs w:val="24"/>
          <w:lang w:eastAsia="en-GB"/>
        </w:rPr>
        <w:t xml:space="preserve">, N., </w:t>
      </w:r>
      <w:proofErr w:type="spellStart"/>
      <w:r w:rsidRPr="002F7052">
        <w:rPr>
          <w:rFonts w:eastAsia="Times New Roman" w:cs="Times New Roman"/>
          <w:szCs w:val="24"/>
          <w:lang w:eastAsia="en-GB"/>
        </w:rPr>
        <w:t>Isohanni</w:t>
      </w:r>
      <w:proofErr w:type="spellEnd"/>
      <w:r w:rsidRPr="002F7052">
        <w:rPr>
          <w:rFonts w:eastAsia="Times New Roman" w:cs="Times New Roman"/>
          <w:szCs w:val="24"/>
          <w:lang w:eastAsia="en-GB"/>
        </w:rPr>
        <w:t xml:space="preserve">, M., &amp; </w:t>
      </w:r>
      <w:proofErr w:type="spellStart"/>
      <w:r w:rsidRPr="002F7052">
        <w:rPr>
          <w:rFonts w:eastAsia="Times New Roman" w:cs="Times New Roman"/>
          <w:szCs w:val="24"/>
          <w:lang w:eastAsia="en-GB"/>
        </w:rPr>
        <w:t>Miettunen</w:t>
      </w:r>
      <w:proofErr w:type="spellEnd"/>
      <w:r w:rsidRPr="002F7052">
        <w:rPr>
          <w:rFonts w:eastAsia="Times New Roman" w:cs="Times New Roman"/>
          <w:szCs w:val="24"/>
          <w:lang w:eastAsia="en-GB"/>
        </w:rPr>
        <w:t xml:space="preserve">, J. (2014). Duration of untreated psychosis as predictor of long-term outcome in schizophrenia: Systematic review and meta-analysis. </w:t>
      </w:r>
      <w:r w:rsidRPr="002F7052">
        <w:rPr>
          <w:rFonts w:eastAsia="Times New Roman" w:cs="Times New Roman"/>
          <w:i/>
          <w:iCs/>
          <w:szCs w:val="24"/>
          <w:lang w:eastAsia="en-GB"/>
        </w:rPr>
        <w:t>British Journal of Psychiatry</w:t>
      </w:r>
      <w:r w:rsidRPr="002F7052">
        <w:rPr>
          <w:rFonts w:eastAsia="Times New Roman" w:cs="Times New Roman"/>
          <w:szCs w:val="24"/>
          <w:lang w:eastAsia="en-GB"/>
        </w:rPr>
        <w:t xml:space="preserve">, </w:t>
      </w:r>
      <w:r w:rsidRPr="002F7052">
        <w:rPr>
          <w:rFonts w:eastAsia="Times New Roman" w:cs="Times New Roman"/>
          <w:i/>
          <w:iCs/>
          <w:szCs w:val="24"/>
          <w:lang w:eastAsia="en-GB"/>
        </w:rPr>
        <w:t>205</w:t>
      </w:r>
      <w:r w:rsidRPr="002F7052">
        <w:rPr>
          <w:rFonts w:eastAsia="Times New Roman" w:cs="Times New Roman"/>
          <w:szCs w:val="24"/>
          <w:lang w:eastAsia="en-GB"/>
        </w:rPr>
        <w:t xml:space="preserve">(2), 88–94. </w:t>
      </w:r>
      <w:hyperlink r:id="rId50" w:history="1">
        <w:r w:rsidR="00C56D8F" w:rsidRPr="002F7052">
          <w:rPr>
            <w:rStyle w:val="Hyperlink"/>
            <w:rFonts w:eastAsia="Times New Roman" w:cs="Times New Roman"/>
            <w:szCs w:val="24"/>
            <w:lang w:eastAsia="en-GB"/>
          </w:rPr>
          <w:t>https://doi.org/10.1192/bjp.bp.113.127753</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3983C70D" w14:textId="027D6AE2"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Pickering, L., Simpson, J., &amp; Bentall, R. (2008). Insecure attachment predicts proneness to paranoia but not hallucinations. </w:t>
      </w:r>
      <w:r w:rsidRPr="002F7052">
        <w:rPr>
          <w:rFonts w:cs="Times New Roman"/>
          <w:i/>
          <w:szCs w:val="24"/>
        </w:rPr>
        <w:t>Personality and Individual Differences, 44</w:t>
      </w:r>
      <w:r w:rsidRPr="002F7052">
        <w:rPr>
          <w:rFonts w:cs="Times New Roman"/>
          <w:szCs w:val="24"/>
        </w:rPr>
        <w:t xml:space="preserve">, 1212–1224. </w:t>
      </w:r>
      <w:hyperlink r:id="rId51" w:history="1">
        <w:r w:rsidR="00C56D8F" w:rsidRPr="002F7052">
          <w:rPr>
            <w:rStyle w:val="Hyperlink"/>
            <w:szCs w:val="24"/>
          </w:rPr>
          <w:t>https://doi.org/10.1016/j.paid.2007.11.016</w:t>
        </w:r>
      </w:hyperlink>
      <w:r w:rsidR="00C56D8F" w:rsidRPr="002F7052">
        <w:rPr>
          <w:szCs w:val="24"/>
        </w:rPr>
        <w:t xml:space="preserve"> </w:t>
      </w:r>
    </w:p>
    <w:p w14:paraId="0F7815FE" w14:textId="01BD948D"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t>Pitfield</w:t>
      </w:r>
      <w:proofErr w:type="spellEnd"/>
      <w:r w:rsidRPr="002F7052">
        <w:rPr>
          <w:rFonts w:eastAsia="Times New Roman" w:cs="Times New Roman"/>
          <w:szCs w:val="24"/>
          <w:lang w:eastAsia="en-GB"/>
        </w:rPr>
        <w:t xml:space="preserve">, C., Maguire, T., &amp; Newman-Taylor, K. (2020). Impact of attachment imagery on paranoia and mood: Evidence from two single case studies. </w:t>
      </w:r>
      <w:r w:rsidRPr="002F7052">
        <w:rPr>
          <w:rFonts w:eastAsia="Times New Roman" w:cs="Times New Roman"/>
          <w:i/>
          <w:iCs/>
          <w:szCs w:val="24"/>
          <w:lang w:eastAsia="en-GB"/>
        </w:rPr>
        <w:t>Behavioural and Cognitive Psychotherapy</w:t>
      </w:r>
      <w:r w:rsidRPr="002F7052">
        <w:rPr>
          <w:rFonts w:eastAsia="Times New Roman" w:cs="Times New Roman"/>
          <w:szCs w:val="24"/>
          <w:lang w:eastAsia="en-GB"/>
        </w:rPr>
        <w:t xml:space="preserve">, </w:t>
      </w:r>
      <w:r w:rsidRPr="002F7052">
        <w:rPr>
          <w:rFonts w:eastAsia="Times New Roman" w:cs="Times New Roman"/>
          <w:i/>
          <w:iCs/>
          <w:szCs w:val="24"/>
          <w:lang w:eastAsia="en-GB"/>
        </w:rPr>
        <w:t>48</w:t>
      </w:r>
      <w:r w:rsidRPr="002F7052">
        <w:rPr>
          <w:rFonts w:eastAsia="Times New Roman" w:cs="Times New Roman"/>
          <w:szCs w:val="24"/>
          <w:lang w:eastAsia="en-GB"/>
        </w:rPr>
        <w:t xml:space="preserve">(5), 572–583. </w:t>
      </w:r>
      <w:hyperlink r:id="rId52" w:history="1">
        <w:r w:rsidR="00C56D8F" w:rsidRPr="002F7052">
          <w:rPr>
            <w:rStyle w:val="Hyperlink"/>
            <w:rFonts w:eastAsia="Times New Roman" w:cs="Times New Roman"/>
            <w:szCs w:val="24"/>
            <w:lang w:eastAsia="en-GB"/>
          </w:rPr>
          <w:t>https://doi.org/10.1017/s1352465820000351</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0CF063B4" w14:textId="2DE168F1"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Pollard, C., Bucci, S., MacBeth, A., &amp; Berry, K. (2020). The revised psychosis attachment measure: Measuring disorganized attachment. </w:t>
      </w:r>
      <w:r w:rsidRPr="002F7052">
        <w:rPr>
          <w:rFonts w:eastAsia="Times New Roman" w:cs="Times New Roman"/>
          <w:i/>
          <w:iCs/>
          <w:szCs w:val="24"/>
          <w:lang w:eastAsia="en-GB"/>
        </w:rPr>
        <w:t>British Journal of Clinical Psychology</w:t>
      </w:r>
      <w:r w:rsidRPr="002F7052">
        <w:rPr>
          <w:rFonts w:eastAsia="Times New Roman" w:cs="Times New Roman"/>
          <w:szCs w:val="24"/>
          <w:lang w:eastAsia="en-GB"/>
        </w:rPr>
        <w:t xml:space="preserve">, </w:t>
      </w:r>
      <w:r w:rsidRPr="002F7052">
        <w:rPr>
          <w:rFonts w:eastAsia="Times New Roman" w:cs="Times New Roman"/>
          <w:i/>
          <w:iCs/>
          <w:szCs w:val="24"/>
          <w:lang w:eastAsia="en-GB"/>
        </w:rPr>
        <w:t>59</w:t>
      </w:r>
      <w:r w:rsidRPr="002F7052">
        <w:rPr>
          <w:rFonts w:eastAsia="Times New Roman" w:cs="Times New Roman"/>
          <w:szCs w:val="24"/>
          <w:lang w:eastAsia="en-GB"/>
        </w:rPr>
        <w:t xml:space="preserve">(3), 335–353. </w:t>
      </w:r>
      <w:hyperlink r:id="rId53" w:history="1">
        <w:r w:rsidR="00C56D8F" w:rsidRPr="002F7052">
          <w:rPr>
            <w:rStyle w:val="Hyperlink"/>
            <w:rFonts w:eastAsia="Times New Roman" w:cs="Times New Roman"/>
            <w:szCs w:val="24"/>
            <w:lang w:eastAsia="en-GB"/>
          </w:rPr>
          <w:t>https://doi.org/10.1111/bjc.12249</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42BA21BF" w14:textId="77777777" w:rsidR="004E6A11" w:rsidRPr="002F7052" w:rsidRDefault="004E6A11" w:rsidP="007472C2">
      <w:pPr>
        <w:pStyle w:val="NormalWeb"/>
        <w:spacing w:before="0" w:beforeAutospacing="0" w:after="240" w:afterAutospacing="0" w:line="480" w:lineRule="auto"/>
        <w:ind w:left="720" w:hanging="720"/>
      </w:pPr>
      <w:r w:rsidRPr="002F7052">
        <w:t xml:space="preserve">Richardson, T., </w:t>
      </w:r>
      <w:proofErr w:type="spellStart"/>
      <w:r w:rsidRPr="002F7052">
        <w:t>Dasyam</w:t>
      </w:r>
      <w:proofErr w:type="spellEnd"/>
      <w:r w:rsidRPr="002F7052">
        <w:t xml:space="preserve">, B., Courtney, H., White, L., </w:t>
      </w:r>
      <w:proofErr w:type="spellStart"/>
      <w:r w:rsidRPr="002F7052">
        <w:t>Tedbury</w:t>
      </w:r>
      <w:proofErr w:type="spellEnd"/>
      <w:r w:rsidRPr="002F7052">
        <w:t xml:space="preserve">, J., Butt, J., &amp; Newman‐Taylor, K. (2019). Predictors of disengagement from cognitive behavioural therapy for psychosis in a National Health Service Setting: A retrospective evaluation. </w:t>
      </w:r>
      <w:r w:rsidRPr="002F7052">
        <w:rPr>
          <w:i/>
          <w:iCs/>
        </w:rPr>
        <w:t>British Journal of Clinical Psychology</w:t>
      </w:r>
      <w:r w:rsidRPr="002F7052">
        <w:t xml:space="preserve">, </w:t>
      </w:r>
      <w:r w:rsidRPr="002F7052">
        <w:rPr>
          <w:i/>
          <w:iCs/>
        </w:rPr>
        <w:t>58</w:t>
      </w:r>
      <w:r w:rsidRPr="002F7052">
        <w:t xml:space="preserve">(4), 440–451. https://doi.org/10.1111/bjc.12222 </w:t>
      </w:r>
    </w:p>
    <w:p w14:paraId="683078A0" w14:textId="16EC8909" w:rsidR="00670097" w:rsidRPr="002F7052" w:rsidRDefault="00670097" w:rsidP="007472C2">
      <w:pPr>
        <w:pStyle w:val="NormalWeb"/>
        <w:spacing w:before="0" w:beforeAutospacing="0" w:after="240" w:afterAutospacing="0" w:line="480" w:lineRule="auto"/>
        <w:ind w:left="720" w:hanging="720"/>
      </w:pPr>
      <w:r w:rsidRPr="002F7052">
        <w:t xml:space="preserve">Rowe, A. C., Gold, E. R., &amp; </w:t>
      </w:r>
      <w:proofErr w:type="spellStart"/>
      <w:r w:rsidRPr="002F7052">
        <w:t>Carnelley</w:t>
      </w:r>
      <w:proofErr w:type="spellEnd"/>
      <w:r w:rsidRPr="002F7052">
        <w:t xml:space="preserve">, K. B. (2020). The effectiveness of attachment security priming in improving positive affect and reducing negative affect: A systematic review. </w:t>
      </w:r>
      <w:r w:rsidRPr="002F7052">
        <w:rPr>
          <w:i/>
          <w:iCs/>
        </w:rPr>
        <w:t>International Journal of Environmental Research and Public Health</w:t>
      </w:r>
      <w:r w:rsidRPr="002F7052">
        <w:t xml:space="preserve">, </w:t>
      </w:r>
      <w:r w:rsidRPr="002F7052">
        <w:rPr>
          <w:i/>
          <w:iCs/>
        </w:rPr>
        <w:t>17</w:t>
      </w:r>
      <w:r w:rsidRPr="002F7052">
        <w:t xml:space="preserve">(3), 968. </w:t>
      </w:r>
      <w:hyperlink r:id="rId54" w:history="1">
        <w:r w:rsidR="007C6A17" w:rsidRPr="002F7052">
          <w:rPr>
            <w:rStyle w:val="Hyperlink"/>
          </w:rPr>
          <w:t>https://doi.org/10.3390/ijerph17030968</w:t>
        </w:r>
      </w:hyperlink>
      <w:r w:rsidR="007C6A17" w:rsidRPr="002F7052">
        <w:t xml:space="preserve"> </w:t>
      </w:r>
    </w:p>
    <w:p w14:paraId="5C5B9D27" w14:textId="50012D91" w:rsidR="008D5306" w:rsidRPr="002F7052" w:rsidRDefault="008D5306" w:rsidP="007472C2">
      <w:pPr>
        <w:keepLines/>
        <w:spacing w:after="240" w:line="480" w:lineRule="auto"/>
        <w:rPr>
          <w:rFonts w:eastAsia="Times New Roman" w:cs="Times New Roman"/>
          <w:szCs w:val="24"/>
          <w:lang w:eastAsia="en-GB"/>
        </w:rPr>
      </w:pPr>
      <w:r w:rsidRPr="002F7052">
        <w:rPr>
          <w:rFonts w:eastAsia="Times New Roman" w:cs="Times New Roman"/>
          <w:szCs w:val="24"/>
          <w:lang w:eastAsia="en-GB"/>
        </w:rPr>
        <w:lastRenderedPageBreak/>
        <w:t xml:space="preserve">Rowe, A., &amp; </w:t>
      </w:r>
      <w:proofErr w:type="spellStart"/>
      <w:r w:rsidRPr="002F7052">
        <w:rPr>
          <w:rFonts w:eastAsia="Times New Roman" w:cs="Times New Roman"/>
          <w:szCs w:val="24"/>
          <w:lang w:eastAsia="en-GB"/>
        </w:rPr>
        <w:t>Carnelley</w:t>
      </w:r>
      <w:proofErr w:type="spellEnd"/>
      <w:r w:rsidRPr="002F7052">
        <w:rPr>
          <w:rFonts w:eastAsia="Times New Roman" w:cs="Times New Roman"/>
          <w:szCs w:val="24"/>
          <w:lang w:eastAsia="en-GB"/>
        </w:rPr>
        <w:t xml:space="preserve">, K. B. (2003). Attachment style differences in the processing of </w:t>
      </w:r>
      <w:r w:rsidR="00670097" w:rsidRPr="002F7052">
        <w:rPr>
          <w:rFonts w:eastAsia="Times New Roman" w:cs="Times New Roman"/>
          <w:szCs w:val="24"/>
          <w:lang w:eastAsia="en-GB"/>
        </w:rPr>
        <w:tab/>
      </w:r>
      <w:r w:rsidRPr="002F7052">
        <w:rPr>
          <w:rFonts w:eastAsia="Times New Roman" w:cs="Times New Roman"/>
          <w:szCs w:val="24"/>
          <w:lang w:eastAsia="en-GB"/>
        </w:rPr>
        <w:t xml:space="preserve">attachment-relevant information: Primed-style effects on recall, interpersonal </w:t>
      </w:r>
      <w:r w:rsidR="00670097" w:rsidRPr="002F7052">
        <w:rPr>
          <w:rFonts w:eastAsia="Times New Roman" w:cs="Times New Roman"/>
          <w:szCs w:val="24"/>
          <w:lang w:eastAsia="en-GB"/>
        </w:rPr>
        <w:tab/>
      </w:r>
      <w:r w:rsidRPr="002F7052">
        <w:rPr>
          <w:rFonts w:eastAsia="Times New Roman" w:cs="Times New Roman"/>
          <w:szCs w:val="24"/>
          <w:lang w:eastAsia="en-GB"/>
        </w:rPr>
        <w:t xml:space="preserve">expectations, and affect. </w:t>
      </w:r>
      <w:r w:rsidRPr="002F7052">
        <w:rPr>
          <w:rFonts w:eastAsia="Times New Roman" w:cs="Times New Roman"/>
          <w:i/>
          <w:iCs/>
          <w:szCs w:val="24"/>
          <w:lang w:eastAsia="en-GB"/>
        </w:rPr>
        <w:t>Personal Relationships</w:t>
      </w:r>
      <w:r w:rsidRPr="002F7052">
        <w:rPr>
          <w:rFonts w:eastAsia="Times New Roman" w:cs="Times New Roman"/>
          <w:szCs w:val="24"/>
          <w:lang w:eastAsia="en-GB"/>
        </w:rPr>
        <w:t xml:space="preserve">, </w:t>
      </w:r>
      <w:r w:rsidRPr="002F7052">
        <w:rPr>
          <w:rFonts w:eastAsia="Times New Roman" w:cs="Times New Roman"/>
          <w:i/>
          <w:iCs/>
          <w:szCs w:val="24"/>
          <w:lang w:eastAsia="en-GB"/>
        </w:rPr>
        <w:t>10</w:t>
      </w:r>
      <w:r w:rsidRPr="002F7052">
        <w:rPr>
          <w:rFonts w:eastAsia="Times New Roman" w:cs="Times New Roman"/>
          <w:szCs w:val="24"/>
          <w:lang w:eastAsia="en-GB"/>
        </w:rPr>
        <w:t xml:space="preserve">(1), 59–75. </w:t>
      </w:r>
      <w:r w:rsidR="00670097" w:rsidRPr="002F7052">
        <w:rPr>
          <w:rFonts w:eastAsia="Times New Roman" w:cs="Times New Roman"/>
          <w:szCs w:val="24"/>
          <w:lang w:eastAsia="en-GB"/>
        </w:rPr>
        <w:tab/>
      </w:r>
      <w:hyperlink r:id="rId55" w:history="1">
        <w:r w:rsidR="00670097" w:rsidRPr="002F7052">
          <w:rPr>
            <w:rStyle w:val="Hyperlink"/>
            <w:rFonts w:eastAsia="Times New Roman" w:cs="Times New Roman"/>
            <w:szCs w:val="24"/>
            <w:lang w:eastAsia="en-GB"/>
          </w:rPr>
          <w:t>https://doi.org/10.1111/1475-6811.00036</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41A8D096" w14:textId="7A050B4E" w:rsidR="008D5306" w:rsidRPr="002F7052" w:rsidRDefault="008D5306" w:rsidP="007472C2">
      <w:pPr>
        <w:keepLines/>
        <w:spacing w:after="240" w:line="480" w:lineRule="auto"/>
        <w:ind w:left="720" w:hanging="720"/>
        <w:rPr>
          <w:rFonts w:eastAsia="Times New Roman" w:cs="Times New Roman"/>
          <w:szCs w:val="24"/>
          <w:lang w:eastAsia="en-GB"/>
        </w:rPr>
      </w:pPr>
      <w:proofErr w:type="spellStart"/>
      <w:r w:rsidRPr="002F7052">
        <w:rPr>
          <w:rFonts w:eastAsia="Times New Roman" w:cs="Times New Roman"/>
          <w:szCs w:val="24"/>
          <w:lang w:eastAsia="en-GB"/>
        </w:rPr>
        <w:t>Schlier</w:t>
      </w:r>
      <w:proofErr w:type="spellEnd"/>
      <w:r w:rsidRPr="002F7052">
        <w:rPr>
          <w:rFonts w:eastAsia="Times New Roman" w:cs="Times New Roman"/>
          <w:szCs w:val="24"/>
          <w:lang w:eastAsia="en-GB"/>
        </w:rPr>
        <w:t xml:space="preserve">, B., Moritz, S., &amp; Lincoln, T. M. (2016). Measuring fluctuations in paranoia: Validity and psychometric properties of brief state versions of the Paranoia Checklist. </w:t>
      </w:r>
      <w:r w:rsidRPr="002F7052">
        <w:rPr>
          <w:rFonts w:eastAsia="Times New Roman" w:cs="Times New Roman"/>
          <w:i/>
          <w:iCs/>
          <w:szCs w:val="24"/>
          <w:lang w:eastAsia="en-GB"/>
        </w:rPr>
        <w:t>Psychiatry Research</w:t>
      </w:r>
      <w:r w:rsidRPr="002F7052">
        <w:rPr>
          <w:rFonts w:eastAsia="Times New Roman" w:cs="Times New Roman"/>
          <w:szCs w:val="24"/>
          <w:lang w:eastAsia="en-GB"/>
        </w:rPr>
        <w:t xml:space="preserve">, </w:t>
      </w:r>
      <w:r w:rsidRPr="002F7052">
        <w:rPr>
          <w:rFonts w:eastAsia="Times New Roman" w:cs="Times New Roman"/>
          <w:i/>
          <w:iCs/>
          <w:szCs w:val="24"/>
          <w:lang w:eastAsia="en-GB"/>
        </w:rPr>
        <w:t>241</w:t>
      </w:r>
      <w:r w:rsidRPr="002F7052">
        <w:rPr>
          <w:rFonts w:eastAsia="Times New Roman" w:cs="Times New Roman"/>
          <w:szCs w:val="24"/>
          <w:lang w:eastAsia="en-GB"/>
        </w:rPr>
        <w:t xml:space="preserve">, 323–332. </w:t>
      </w:r>
      <w:hyperlink r:id="rId56" w:history="1">
        <w:r w:rsidR="00C56D8F" w:rsidRPr="002F7052">
          <w:rPr>
            <w:rStyle w:val="Hyperlink"/>
            <w:rFonts w:eastAsia="Times New Roman" w:cs="Times New Roman"/>
            <w:szCs w:val="24"/>
            <w:lang w:eastAsia="en-GB"/>
          </w:rPr>
          <w:t>https://doi.org/10.1016/j.psychres.2016.05.002</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0456E828" w14:textId="2553A8B0"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Shaver, P. R., &amp; </w:t>
      </w:r>
      <w:proofErr w:type="spellStart"/>
      <w:r w:rsidRPr="002F7052">
        <w:rPr>
          <w:rFonts w:eastAsia="Times New Roman" w:cs="Times New Roman"/>
          <w:szCs w:val="24"/>
          <w:lang w:eastAsia="en-GB"/>
        </w:rPr>
        <w:t>Mikulincer</w:t>
      </w:r>
      <w:proofErr w:type="spellEnd"/>
      <w:r w:rsidRPr="002F7052">
        <w:rPr>
          <w:rFonts w:eastAsia="Times New Roman" w:cs="Times New Roman"/>
          <w:szCs w:val="24"/>
          <w:lang w:eastAsia="en-GB"/>
        </w:rPr>
        <w:t xml:space="preserve">, M. (2006). Attachment theory, individual psychodynamics, and relationship functioning. </w:t>
      </w:r>
      <w:r w:rsidRPr="002F7052">
        <w:rPr>
          <w:rFonts w:eastAsia="Times New Roman" w:cs="Times New Roman"/>
          <w:i/>
          <w:iCs/>
          <w:szCs w:val="24"/>
          <w:lang w:eastAsia="en-GB"/>
        </w:rPr>
        <w:t>The Cambridge Handbook of Personal Relationships</w:t>
      </w:r>
      <w:r w:rsidRPr="002F7052">
        <w:rPr>
          <w:rFonts w:eastAsia="Times New Roman" w:cs="Times New Roman"/>
          <w:szCs w:val="24"/>
          <w:lang w:eastAsia="en-GB"/>
        </w:rPr>
        <w:t xml:space="preserve">, 251–272. </w:t>
      </w:r>
      <w:hyperlink r:id="rId57" w:history="1">
        <w:r w:rsidR="00C56D8F" w:rsidRPr="002F7052">
          <w:rPr>
            <w:rStyle w:val="Hyperlink"/>
            <w:rFonts w:eastAsia="Times New Roman" w:cs="Times New Roman"/>
            <w:szCs w:val="24"/>
            <w:lang w:eastAsia="en-GB"/>
          </w:rPr>
          <w:t>https://doi.org/10.1017/cbo9780511606632.015</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1514FBF5" w14:textId="205F7D84"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Sheinbaum, T., </w:t>
      </w:r>
      <w:proofErr w:type="spellStart"/>
      <w:r w:rsidRPr="002F7052">
        <w:rPr>
          <w:rFonts w:eastAsia="Times New Roman" w:cs="Times New Roman"/>
          <w:szCs w:val="24"/>
          <w:lang w:eastAsia="en-GB"/>
        </w:rPr>
        <w:t>Kwapil</w:t>
      </w:r>
      <w:proofErr w:type="spellEnd"/>
      <w:r w:rsidRPr="002F7052">
        <w:rPr>
          <w:rFonts w:eastAsia="Times New Roman" w:cs="Times New Roman"/>
          <w:szCs w:val="24"/>
          <w:lang w:eastAsia="en-GB"/>
        </w:rPr>
        <w:t xml:space="preserve">, T. R., &amp; </w:t>
      </w:r>
      <w:proofErr w:type="spellStart"/>
      <w:r w:rsidRPr="002F7052">
        <w:rPr>
          <w:rFonts w:eastAsia="Times New Roman" w:cs="Times New Roman"/>
          <w:szCs w:val="24"/>
          <w:lang w:eastAsia="en-GB"/>
        </w:rPr>
        <w:t>Barrantes</w:t>
      </w:r>
      <w:proofErr w:type="spellEnd"/>
      <w:r w:rsidRPr="002F7052">
        <w:rPr>
          <w:rFonts w:eastAsia="Times New Roman" w:cs="Times New Roman"/>
          <w:szCs w:val="24"/>
          <w:lang w:eastAsia="en-GB"/>
        </w:rPr>
        <w:t xml:space="preserve">-Vidal, N. (2017). </w:t>
      </w:r>
      <w:r w:rsidR="00D42B29" w:rsidRPr="002F7052">
        <w:rPr>
          <w:rFonts w:eastAsia="Times New Roman" w:cs="Times New Roman"/>
          <w:szCs w:val="24"/>
          <w:lang w:eastAsia="en-GB"/>
        </w:rPr>
        <w:t>As</w:t>
      </w:r>
      <w:r w:rsidRPr="002F7052">
        <w:rPr>
          <w:rFonts w:eastAsia="Times New Roman" w:cs="Times New Roman"/>
          <w:szCs w:val="24"/>
          <w:lang w:eastAsia="en-GB"/>
        </w:rPr>
        <w:t xml:space="preserve">sociation between childhood trauma and subclinical paranoid beliefs: Do insecure attachment styles play a unique mediating role? </w:t>
      </w:r>
      <w:r w:rsidRPr="002F7052">
        <w:rPr>
          <w:rFonts w:eastAsia="Times New Roman" w:cs="Times New Roman"/>
          <w:i/>
          <w:iCs/>
          <w:szCs w:val="24"/>
          <w:lang w:eastAsia="en-GB"/>
        </w:rPr>
        <w:t>Schizophrenia Bulletin</w:t>
      </w:r>
      <w:r w:rsidRPr="002F7052">
        <w:rPr>
          <w:rFonts w:eastAsia="Times New Roman" w:cs="Times New Roman"/>
          <w:szCs w:val="24"/>
          <w:lang w:eastAsia="en-GB"/>
        </w:rPr>
        <w:t xml:space="preserve">, </w:t>
      </w:r>
      <w:r w:rsidRPr="002F7052">
        <w:rPr>
          <w:rFonts w:eastAsia="Times New Roman" w:cs="Times New Roman"/>
          <w:i/>
          <w:iCs/>
          <w:szCs w:val="24"/>
          <w:lang w:eastAsia="en-GB"/>
        </w:rPr>
        <w:t>43</w:t>
      </w:r>
      <w:r w:rsidRPr="002F7052">
        <w:rPr>
          <w:rFonts w:eastAsia="Times New Roman" w:cs="Times New Roman"/>
          <w:szCs w:val="24"/>
          <w:lang w:eastAsia="en-GB"/>
        </w:rPr>
        <w:t xml:space="preserve">(suppl_1). </w:t>
      </w:r>
      <w:hyperlink r:id="rId58" w:history="1">
        <w:r w:rsidR="00C56D8F" w:rsidRPr="002F7052">
          <w:rPr>
            <w:rStyle w:val="Hyperlink"/>
            <w:rFonts w:eastAsia="Times New Roman" w:cs="Times New Roman"/>
            <w:szCs w:val="24"/>
            <w:lang w:eastAsia="en-GB"/>
          </w:rPr>
          <w:t>https://doi.org/10.1093/schbul/sbx023.001</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6112AD09" w14:textId="7117E425"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Smith, A. E. M., </w:t>
      </w:r>
      <w:proofErr w:type="spellStart"/>
      <w:r w:rsidRPr="002F7052">
        <w:rPr>
          <w:rFonts w:eastAsia="Times New Roman" w:cs="Times New Roman"/>
          <w:szCs w:val="24"/>
          <w:lang w:eastAsia="en-GB"/>
        </w:rPr>
        <w:t>Msetfi</w:t>
      </w:r>
      <w:proofErr w:type="spellEnd"/>
      <w:r w:rsidRPr="002F7052">
        <w:rPr>
          <w:rFonts w:eastAsia="Times New Roman" w:cs="Times New Roman"/>
          <w:szCs w:val="24"/>
          <w:lang w:eastAsia="en-GB"/>
        </w:rPr>
        <w:t xml:space="preserve">, R. M., &amp; Golding, L. (2010). Client </w:t>
      </w:r>
      <w:r w:rsidR="004A34BA" w:rsidRPr="002F7052">
        <w:rPr>
          <w:rFonts w:eastAsia="Times New Roman" w:cs="Times New Roman"/>
          <w:szCs w:val="24"/>
          <w:lang w:eastAsia="en-GB"/>
        </w:rPr>
        <w:t>self-rated</w:t>
      </w:r>
      <w:r w:rsidRPr="002F7052">
        <w:rPr>
          <w:rFonts w:eastAsia="Times New Roman" w:cs="Times New Roman"/>
          <w:szCs w:val="24"/>
          <w:lang w:eastAsia="en-GB"/>
        </w:rPr>
        <w:t xml:space="preserve"> adult attachment patterns and the therapeutic alliance: A systematic review. </w:t>
      </w:r>
      <w:r w:rsidRPr="002F7052">
        <w:rPr>
          <w:rFonts w:eastAsia="Times New Roman" w:cs="Times New Roman"/>
          <w:i/>
          <w:iCs/>
          <w:szCs w:val="24"/>
          <w:lang w:eastAsia="en-GB"/>
        </w:rPr>
        <w:t>Clinical Psychology Review</w:t>
      </w:r>
      <w:r w:rsidRPr="002F7052">
        <w:rPr>
          <w:rFonts w:eastAsia="Times New Roman" w:cs="Times New Roman"/>
          <w:szCs w:val="24"/>
          <w:lang w:eastAsia="en-GB"/>
        </w:rPr>
        <w:t xml:space="preserve">, </w:t>
      </w:r>
      <w:r w:rsidRPr="002F7052">
        <w:rPr>
          <w:rFonts w:eastAsia="Times New Roman" w:cs="Times New Roman"/>
          <w:i/>
          <w:iCs/>
          <w:szCs w:val="24"/>
          <w:lang w:eastAsia="en-GB"/>
        </w:rPr>
        <w:t>30</w:t>
      </w:r>
      <w:r w:rsidRPr="002F7052">
        <w:rPr>
          <w:rFonts w:eastAsia="Times New Roman" w:cs="Times New Roman"/>
          <w:szCs w:val="24"/>
          <w:lang w:eastAsia="en-GB"/>
        </w:rPr>
        <w:t xml:space="preserve">(3), 326–337. </w:t>
      </w:r>
      <w:hyperlink r:id="rId59" w:history="1">
        <w:r w:rsidR="00C56D8F" w:rsidRPr="002F7052">
          <w:rPr>
            <w:rStyle w:val="Hyperlink"/>
            <w:rFonts w:eastAsia="Times New Roman" w:cs="Times New Roman"/>
            <w:szCs w:val="24"/>
            <w:lang w:eastAsia="en-GB"/>
          </w:rPr>
          <w:t>https://doi.org/10.1016/j.cpr.2009.12.007</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2485139A" w14:textId="4380FFB6" w:rsidR="008D5306" w:rsidRPr="002F7052" w:rsidRDefault="008D5306" w:rsidP="007472C2">
      <w:pPr>
        <w:keepLines/>
        <w:spacing w:after="240" w:line="480" w:lineRule="auto"/>
        <w:ind w:left="720" w:hanging="720"/>
        <w:rPr>
          <w:color w:val="0563C1" w:themeColor="hyperlink"/>
          <w:szCs w:val="24"/>
          <w:u w:val="single"/>
          <w:shd w:val="clear" w:color="auto" w:fill="FFFFFF"/>
        </w:rPr>
      </w:pPr>
      <w:proofErr w:type="spellStart"/>
      <w:r w:rsidRPr="002F7052">
        <w:rPr>
          <w:rFonts w:cs="Times New Roman"/>
          <w:szCs w:val="24"/>
          <w:shd w:val="clear" w:color="auto" w:fill="FFFFFF"/>
        </w:rPr>
        <w:t>Sood</w:t>
      </w:r>
      <w:proofErr w:type="spellEnd"/>
      <w:r w:rsidRPr="002F7052">
        <w:rPr>
          <w:rFonts w:cs="Times New Roman"/>
          <w:szCs w:val="24"/>
          <w:shd w:val="clear" w:color="auto" w:fill="FFFFFF"/>
        </w:rPr>
        <w:t xml:space="preserve">, M., </w:t>
      </w:r>
      <w:proofErr w:type="spellStart"/>
      <w:r w:rsidRPr="002F7052">
        <w:rPr>
          <w:rFonts w:cs="Times New Roman"/>
          <w:szCs w:val="24"/>
          <w:shd w:val="clear" w:color="auto" w:fill="FFFFFF"/>
        </w:rPr>
        <w:t>Carnelley</w:t>
      </w:r>
      <w:proofErr w:type="spellEnd"/>
      <w:r w:rsidRPr="002F7052">
        <w:rPr>
          <w:rFonts w:cs="Times New Roman"/>
          <w:szCs w:val="24"/>
          <w:shd w:val="clear" w:color="auto" w:fill="FFFFFF"/>
        </w:rPr>
        <w:t>, K., &amp; Newman‐Taylor, K. (2021). How does attachment imagery for paranoia work? Cognitive fusion and beliefs about self and others mediate the impact on paranoia and anxiety. </w:t>
      </w:r>
      <w:r w:rsidRPr="002F7052">
        <w:rPr>
          <w:rFonts w:cs="Times New Roman"/>
          <w:i/>
          <w:iCs/>
          <w:szCs w:val="24"/>
          <w:shd w:val="clear" w:color="auto" w:fill="FFFFFF"/>
        </w:rPr>
        <w:t xml:space="preserve">Psychology </w:t>
      </w:r>
      <w:r w:rsidR="00856AF3" w:rsidRPr="002F7052">
        <w:rPr>
          <w:rFonts w:cs="Times New Roman"/>
          <w:i/>
          <w:iCs/>
          <w:szCs w:val="24"/>
          <w:shd w:val="clear" w:color="auto" w:fill="FFFFFF"/>
        </w:rPr>
        <w:t>a</w:t>
      </w:r>
      <w:r w:rsidRPr="002F7052">
        <w:rPr>
          <w:rFonts w:cs="Times New Roman"/>
          <w:i/>
          <w:iCs/>
          <w:szCs w:val="24"/>
          <w:shd w:val="clear" w:color="auto" w:fill="FFFFFF"/>
        </w:rPr>
        <w:t xml:space="preserve">nd Psychotherapy: Theory, Research </w:t>
      </w:r>
      <w:r w:rsidR="004A34BA" w:rsidRPr="002F7052">
        <w:rPr>
          <w:rFonts w:cs="Times New Roman"/>
          <w:i/>
          <w:iCs/>
          <w:szCs w:val="24"/>
          <w:shd w:val="clear" w:color="auto" w:fill="FFFFFF"/>
        </w:rPr>
        <w:t>a</w:t>
      </w:r>
      <w:r w:rsidRPr="002F7052">
        <w:rPr>
          <w:rFonts w:cs="Times New Roman"/>
          <w:i/>
          <w:iCs/>
          <w:szCs w:val="24"/>
          <w:shd w:val="clear" w:color="auto" w:fill="FFFFFF"/>
        </w:rPr>
        <w:t>nd Practice</w:t>
      </w:r>
      <w:r w:rsidRPr="002F7052">
        <w:rPr>
          <w:rFonts w:cs="Times New Roman"/>
          <w:szCs w:val="24"/>
          <w:shd w:val="clear" w:color="auto" w:fill="FFFFFF"/>
        </w:rPr>
        <w:t>, </w:t>
      </w:r>
      <w:r w:rsidRPr="002F7052">
        <w:rPr>
          <w:rFonts w:cs="Times New Roman"/>
          <w:i/>
          <w:iCs/>
          <w:szCs w:val="24"/>
          <w:shd w:val="clear" w:color="auto" w:fill="FFFFFF"/>
        </w:rPr>
        <w:t>94</w:t>
      </w:r>
      <w:r w:rsidRPr="002F7052">
        <w:rPr>
          <w:rFonts w:cs="Times New Roman"/>
          <w:szCs w:val="24"/>
          <w:shd w:val="clear" w:color="auto" w:fill="FFFFFF"/>
        </w:rPr>
        <w:t xml:space="preserve">(4), 973-993. </w:t>
      </w:r>
      <w:hyperlink r:id="rId60" w:history="1">
        <w:r w:rsidR="00C56D8F" w:rsidRPr="002F7052">
          <w:rPr>
            <w:rStyle w:val="Hyperlink"/>
            <w:szCs w:val="24"/>
            <w:shd w:val="clear" w:color="auto" w:fill="FFFFFF"/>
          </w:rPr>
          <w:t>https://doi.org/10.1111/papt.12354</w:t>
        </w:r>
      </w:hyperlink>
      <w:r w:rsidR="00C56D8F" w:rsidRPr="002F7052">
        <w:rPr>
          <w:szCs w:val="24"/>
          <w:shd w:val="clear" w:color="auto" w:fill="FFFFFF"/>
        </w:rPr>
        <w:t xml:space="preserve"> </w:t>
      </w:r>
    </w:p>
    <w:p w14:paraId="3BF7E781" w14:textId="2D242765" w:rsidR="00EF21B1" w:rsidRPr="002F7052" w:rsidRDefault="00EF21B1" w:rsidP="007472C2">
      <w:pPr>
        <w:pStyle w:val="NormalWeb"/>
        <w:spacing w:before="0" w:beforeAutospacing="0" w:after="240" w:afterAutospacing="0" w:line="480" w:lineRule="auto"/>
        <w:ind w:left="720" w:hanging="720"/>
      </w:pPr>
      <w:proofErr w:type="spellStart"/>
      <w:r w:rsidRPr="002F7052">
        <w:t>Sood</w:t>
      </w:r>
      <w:proofErr w:type="spellEnd"/>
      <w:r w:rsidRPr="002F7052">
        <w:t xml:space="preserve">, M., </w:t>
      </w:r>
      <w:proofErr w:type="spellStart"/>
      <w:r w:rsidRPr="002F7052">
        <w:t>Carnelley</w:t>
      </w:r>
      <w:proofErr w:type="spellEnd"/>
      <w:r w:rsidRPr="002F7052">
        <w:t>, K. B., &amp; Newman‐Taylor, K. (2022). How does insecure attachment lead to paranoia? A systematic critical review of cognitive, affective, and behavioural mechanisms. </w:t>
      </w:r>
      <w:r w:rsidRPr="002F7052">
        <w:rPr>
          <w:i/>
          <w:iCs/>
        </w:rPr>
        <w:t>British Journal of Clinical Psychology</w:t>
      </w:r>
      <w:r w:rsidRPr="002F7052">
        <w:t>, </w:t>
      </w:r>
      <w:r w:rsidRPr="002F7052">
        <w:rPr>
          <w:i/>
          <w:iCs/>
        </w:rPr>
        <w:t>61</w:t>
      </w:r>
      <w:r w:rsidRPr="002F7052">
        <w:t>(3), 781-815.</w:t>
      </w:r>
    </w:p>
    <w:p w14:paraId="59611C9E" w14:textId="08017BD2" w:rsidR="00944264" w:rsidRPr="002F7052" w:rsidRDefault="00944264" w:rsidP="007472C2">
      <w:pPr>
        <w:pStyle w:val="NormalWeb"/>
        <w:spacing w:before="0" w:beforeAutospacing="0" w:after="240" w:afterAutospacing="0" w:line="480" w:lineRule="auto"/>
        <w:ind w:left="720" w:hanging="720"/>
      </w:pPr>
      <w:proofErr w:type="spellStart"/>
      <w:r w:rsidRPr="002F7052">
        <w:lastRenderedPageBreak/>
        <w:t>Sood</w:t>
      </w:r>
      <w:proofErr w:type="spellEnd"/>
      <w:r w:rsidRPr="002F7052">
        <w:t xml:space="preserve">, M., &amp; Newman-Taylor, K. (2020). Cognitive fusion mediates the impact of attachment imagery on paranoia and anxiety. </w:t>
      </w:r>
      <w:r w:rsidRPr="002F7052">
        <w:rPr>
          <w:i/>
          <w:iCs/>
        </w:rPr>
        <w:t>Cognitive Therapy and Research</w:t>
      </w:r>
      <w:r w:rsidRPr="002F7052">
        <w:t xml:space="preserve">, </w:t>
      </w:r>
      <w:r w:rsidRPr="002F7052">
        <w:rPr>
          <w:i/>
          <w:iCs/>
        </w:rPr>
        <w:t>44</w:t>
      </w:r>
      <w:r w:rsidRPr="002F7052">
        <w:t xml:space="preserve">(6), 1150–1161. https://doi.org/10.1007/s10608-020-10127-y </w:t>
      </w:r>
    </w:p>
    <w:p w14:paraId="204DD2EA" w14:textId="0AA43A66" w:rsidR="008D5306" w:rsidRPr="002F7052" w:rsidRDefault="008D5306" w:rsidP="007472C2">
      <w:pPr>
        <w:keepLines/>
        <w:spacing w:after="240" w:line="480" w:lineRule="auto"/>
        <w:ind w:left="720" w:hanging="720"/>
        <w:rPr>
          <w:rFonts w:cs="Times New Roman"/>
          <w:szCs w:val="24"/>
          <w:shd w:val="clear" w:color="auto" w:fill="FFFFFF"/>
        </w:rPr>
      </w:pPr>
      <w:proofErr w:type="spellStart"/>
      <w:r w:rsidRPr="002F7052">
        <w:rPr>
          <w:rFonts w:cs="Times New Roman"/>
          <w:szCs w:val="24"/>
          <w:shd w:val="clear" w:color="auto" w:fill="FFFFFF"/>
        </w:rPr>
        <w:t>Tabachnick</w:t>
      </w:r>
      <w:proofErr w:type="spellEnd"/>
      <w:r w:rsidRPr="002F7052">
        <w:rPr>
          <w:rFonts w:cs="Times New Roman"/>
          <w:szCs w:val="24"/>
          <w:shd w:val="clear" w:color="auto" w:fill="FFFFFF"/>
        </w:rPr>
        <w:t xml:space="preserve">, B., &amp; </w:t>
      </w:r>
      <w:proofErr w:type="spellStart"/>
      <w:r w:rsidRPr="002F7052">
        <w:rPr>
          <w:rFonts w:cs="Times New Roman"/>
          <w:szCs w:val="24"/>
          <w:shd w:val="clear" w:color="auto" w:fill="FFFFFF"/>
        </w:rPr>
        <w:t>Fidell</w:t>
      </w:r>
      <w:proofErr w:type="spellEnd"/>
      <w:r w:rsidRPr="002F7052">
        <w:rPr>
          <w:rFonts w:cs="Times New Roman"/>
          <w:szCs w:val="24"/>
          <w:shd w:val="clear" w:color="auto" w:fill="FFFFFF"/>
        </w:rPr>
        <w:t>, L. (2013). </w:t>
      </w:r>
      <w:r w:rsidRPr="002F7052">
        <w:rPr>
          <w:rFonts w:cs="Times New Roman"/>
          <w:i/>
          <w:iCs/>
          <w:szCs w:val="24"/>
          <w:shd w:val="clear" w:color="auto" w:fill="FFFFFF"/>
        </w:rPr>
        <w:t>Using multivariate statistics</w:t>
      </w:r>
      <w:r w:rsidRPr="002F7052">
        <w:rPr>
          <w:rFonts w:cs="Times New Roman"/>
          <w:szCs w:val="24"/>
          <w:shd w:val="clear" w:color="auto" w:fill="FFFFFF"/>
        </w:rPr>
        <w:t>. Pearson Education.</w:t>
      </w:r>
    </w:p>
    <w:p w14:paraId="64A117EC" w14:textId="6FC58CBA"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Tait, L., Birchwood, M., &amp; </w:t>
      </w:r>
      <w:proofErr w:type="spellStart"/>
      <w:r w:rsidRPr="002F7052">
        <w:rPr>
          <w:rFonts w:eastAsia="Times New Roman" w:cs="Times New Roman"/>
          <w:szCs w:val="24"/>
          <w:lang w:eastAsia="en-GB"/>
        </w:rPr>
        <w:t>Petertrower</w:t>
      </w:r>
      <w:proofErr w:type="spellEnd"/>
      <w:r w:rsidRPr="002F7052">
        <w:rPr>
          <w:rFonts w:eastAsia="Times New Roman" w:cs="Times New Roman"/>
          <w:szCs w:val="24"/>
          <w:lang w:eastAsia="en-GB"/>
        </w:rPr>
        <w:t xml:space="preserve">. (2004). Adapting to the challenge of psychosis: Personal resilience and the use of sealing-over (avoidant) coping strategies. </w:t>
      </w:r>
      <w:r w:rsidRPr="002F7052">
        <w:rPr>
          <w:rFonts w:eastAsia="Times New Roman" w:cs="Times New Roman"/>
          <w:i/>
          <w:iCs/>
          <w:szCs w:val="24"/>
          <w:lang w:eastAsia="en-GB"/>
        </w:rPr>
        <w:t>British Journal of Psychiatry</w:t>
      </w:r>
      <w:r w:rsidRPr="002F7052">
        <w:rPr>
          <w:rFonts w:eastAsia="Times New Roman" w:cs="Times New Roman"/>
          <w:szCs w:val="24"/>
          <w:lang w:eastAsia="en-GB"/>
        </w:rPr>
        <w:t xml:space="preserve">, </w:t>
      </w:r>
      <w:r w:rsidRPr="002F7052">
        <w:rPr>
          <w:rFonts w:eastAsia="Times New Roman" w:cs="Times New Roman"/>
          <w:i/>
          <w:iCs/>
          <w:szCs w:val="24"/>
          <w:lang w:eastAsia="en-GB"/>
        </w:rPr>
        <w:t>185</w:t>
      </w:r>
      <w:r w:rsidRPr="002F7052">
        <w:rPr>
          <w:rFonts w:eastAsia="Times New Roman" w:cs="Times New Roman"/>
          <w:szCs w:val="24"/>
          <w:lang w:eastAsia="en-GB"/>
        </w:rPr>
        <w:t xml:space="preserve">(5), 410–415. </w:t>
      </w:r>
      <w:hyperlink r:id="rId61" w:history="1">
        <w:r w:rsidR="00C56D8F" w:rsidRPr="002F7052">
          <w:rPr>
            <w:rStyle w:val="Hyperlink"/>
            <w:rFonts w:eastAsia="Times New Roman" w:cs="Times New Roman"/>
            <w:szCs w:val="24"/>
            <w:lang w:eastAsia="en-GB"/>
          </w:rPr>
          <w:t>https://doi.org/10.1192/bjp.185.5.410</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131FAC6D" w14:textId="61FFF3AB"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Tait, L., Birchwood, M., &amp; Trower, P. (2002). A new scale (SES) to measure engagement with Community Mental Health Services. </w:t>
      </w:r>
      <w:r w:rsidRPr="002F7052">
        <w:rPr>
          <w:rFonts w:eastAsia="Times New Roman" w:cs="Times New Roman"/>
          <w:i/>
          <w:iCs/>
          <w:szCs w:val="24"/>
          <w:lang w:eastAsia="en-GB"/>
        </w:rPr>
        <w:t>Journal of Mental Health</w:t>
      </w:r>
      <w:r w:rsidRPr="002F7052">
        <w:rPr>
          <w:rFonts w:eastAsia="Times New Roman" w:cs="Times New Roman"/>
          <w:szCs w:val="24"/>
          <w:lang w:eastAsia="en-GB"/>
        </w:rPr>
        <w:t xml:space="preserve">, </w:t>
      </w:r>
      <w:r w:rsidRPr="002F7052">
        <w:rPr>
          <w:rFonts w:eastAsia="Times New Roman" w:cs="Times New Roman"/>
          <w:i/>
          <w:iCs/>
          <w:szCs w:val="24"/>
          <w:lang w:eastAsia="en-GB"/>
        </w:rPr>
        <w:t>11</w:t>
      </w:r>
      <w:r w:rsidRPr="002F7052">
        <w:rPr>
          <w:rFonts w:eastAsia="Times New Roman" w:cs="Times New Roman"/>
          <w:szCs w:val="24"/>
          <w:lang w:eastAsia="en-GB"/>
        </w:rPr>
        <w:t xml:space="preserve">(2), 191–198. </w:t>
      </w:r>
      <w:hyperlink r:id="rId62" w:history="1">
        <w:r w:rsidR="00C56D8F" w:rsidRPr="002F7052">
          <w:rPr>
            <w:rStyle w:val="Hyperlink"/>
            <w:rFonts w:eastAsia="Times New Roman" w:cs="Times New Roman"/>
            <w:szCs w:val="24"/>
            <w:lang w:eastAsia="en-GB"/>
          </w:rPr>
          <w:t>https://doi.org/10.1080/09638230020023570-2</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41269675" w14:textId="5CCFC3AC"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van </w:t>
      </w:r>
      <w:proofErr w:type="spellStart"/>
      <w:r w:rsidRPr="002F7052">
        <w:rPr>
          <w:rFonts w:eastAsia="Times New Roman" w:cs="Times New Roman"/>
          <w:szCs w:val="24"/>
          <w:lang w:eastAsia="en-GB"/>
        </w:rPr>
        <w:t>Os</w:t>
      </w:r>
      <w:proofErr w:type="spellEnd"/>
      <w:r w:rsidRPr="002F7052">
        <w:rPr>
          <w:rFonts w:eastAsia="Times New Roman" w:cs="Times New Roman"/>
          <w:szCs w:val="24"/>
          <w:lang w:eastAsia="en-GB"/>
        </w:rPr>
        <w:t xml:space="preserve">, J., Hanssen, M., Bijl, R., &amp; </w:t>
      </w:r>
      <w:proofErr w:type="spellStart"/>
      <w:r w:rsidRPr="002F7052">
        <w:rPr>
          <w:rFonts w:eastAsia="Times New Roman" w:cs="Times New Roman"/>
          <w:szCs w:val="24"/>
          <w:lang w:eastAsia="en-GB"/>
        </w:rPr>
        <w:t>Ravelli</w:t>
      </w:r>
      <w:proofErr w:type="spellEnd"/>
      <w:r w:rsidRPr="002F7052">
        <w:rPr>
          <w:rFonts w:eastAsia="Times New Roman" w:cs="Times New Roman"/>
          <w:szCs w:val="24"/>
          <w:lang w:eastAsia="en-GB"/>
        </w:rPr>
        <w:t xml:space="preserve">, A. (2000). Strauss (1969) revisited: a psychosis continuum in the general </w:t>
      </w:r>
      <w:proofErr w:type="gramStart"/>
      <w:r w:rsidRPr="002F7052">
        <w:rPr>
          <w:rFonts w:eastAsia="Times New Roman" w:cs="Times New Roman"/>
          <w:szCs w:val="24"/>
          <w:lang w:eastAsia="en-GB"/>
        </w:rPr>
        <w:t>population?.</w:t>
      </w:r>
      <w:proofErr w:type="gramEnd"/>
      <w:r w:rsidRPr="002F7052">
        <w:rPr>
          <w:rFonts w:eastAsia="Times New Roman" w:cs="Times New Roman"/>
          <w:szCs w:val="24"/>
          <w:lang w:eastAsia="en-GB"/>
        </w:rPr>
        <w:t> </w:t>
      </w:r>
      <w:r w:rsidRPr="002F7052">
        <w:rPr>
          <w:rFonts w:eastAsia="Times New Roman" w:cs="Times New Roman"/>
          <w:i/>
          <w:iCs/>
          <w:szCs w:val="24"/>
          <w:lang w:eastAsia="en-GB"/>
        </w:rPr>
        <w:t>Schizophrenia Research</w:t>
      </w:r>
      <w:r w:rsidRPr="002F7052">
        <w:rPr>
          <w:rFonts w:eastAsia="Times New Roman" w:cs="Times New Roman"/>
          <w:szCs w:val="24"/>
          <w:lang w:eastAsia="en-GB"/>
        </w:rPr>
        <w:t>, </w:t>
      </w:r>
      <w:r w:rsidRPr="002F7052">
        <w:rPr>
          <w:rFonts w:eastAsia="Times New Roman" w:cs="Times New Roman"/>
          <w:i/>
          <w:iCs/>
          <w:szCs w:val="24"/>
          <w:lang w:eastAsia="en-GB"/>
        </w:rPr>
        <w:t>45</w:t>
      </w:r>
      <w:r w:rsidRPr="002F7052">
        <w:rPr>
          <w:rFonts w:eastAsia="Times New Roman" w:cs="Times New Roman"/>
          <w:szCs w:val="24"/>
          <w:lang w:eastAsia="en-GB"/>
        </w:rPr>
        <w:t xml:space="preserve">(1-2), 11-20. </w:t>
      </w:r>
      <w:hyperlink r:id="rId63" w:history="1">
        <w:r w:rsidR="00C56D8F" w:rsidRPr="002F7052">
          <w:rPr>
            <w:rStyle w:val="Hyperlink"/>
            <w:rFonts w:eastAsia="Times New Roman" w:cs="Times New Roman"/>
            <w:szCs w:val="24"/>
            <w:lang w:eastAsia="en-GB"/>
          </w:rPr>
          <w:t>https://doi.org/10.1016/s0920-9964(99)00224-8</w:t>
        </w:r>
      </w:hyperlink>
      <w:r w:rsidR="00C56D8F" w:rsidRPr="002F7052">
        <w:rPr>
          <w:rFonts w:eastAsia="Times New Roman" w:cs="Times New Roman"/>
          <w:szCs w:val="24"/>
          <w:lang w:eastAsia="en-GB"/>
        </w:rPr>
        <w:t xml:space="preserve"> </w:t>
      </w:r>
    </w:p>
    <w:p w14:paraId="0066DD93" w14:textId="77170761" w:rsidR="008D5306" w:rsidRPr="002F7052" w:rsidRDefault="008D5306" w:rsidP="007472C2">
      <w:pPr>
        <w:keepLines/>
        <w:spacing w:after="240" w:line="480" w:lineRule="auto"/>
        <w:ind w:left="720" w:hanging="720"/>
        <w:rPr>
          <w:rFonts w:eastAsia="Times New Roman" w:cs="Times New Roman"/>
          <w:szCs w:val="24"/>
          <w:lang w:eastAsia="en-GB"/>
        </w:rPr>
      </w:pPr>
      <w:r w:rsidRPr="002F7052">
        <w:rPr>
          <w:rFonts w:eastAsia="Times New Roman" w:cs="Times New Roman"/>
          <w:szCs w:val="24"/>
          <w:lang w:eastAsia="en-GB"/>
        </w:rPr>
        <w:t xml:space="preserve">Varese, F., </w:t>
      </w:r>
      <w:proofErr w:type="spellStart"/>
      <w:r w:rsidRPr="002F7052">
        <w:rPr>
          <w:rFonts w:eastAsia="Times New Roman" w:cs="Times New Roman"/>
          <w:szCs w:val="24"/>
          <w:lang w:eastAsia="en-GB"/>
        </w:rPr>
        <w:t>Smeets</w:t>
      </w:r>
      <w:proofErr w:type="spellEnd"/>
      <w:r w:rsidRPr="002F7052">
        <w:rPr>
          <w:rFonts w:eastAsia="Times New Roman" w:cs="Times New Roman"/>
          <w:szCs w:val="24"/>
          <w:lang w:eastAsia="en-GB"/>
        </w:rPr>
        <w:t xml:space="preserve">, F., </w:t>
      </w:r>
      <w:proofErr w:type="spellStart"/>
      <w:r w:rsidRPr="002F7052">
        <w:rPr>
          <w:rFonts w:eastAsia="Times New Roman" w:cs="Times New Roman"/>
          <w:szCs w:val="24"/>
          <w:lang w:eastAsia="en-GB"/>
        </w:rPr>
        <w:t>Drukker</w:t>
      </w:r>
      <w:proofErr w:type="spellEnd"/>
      <w:r w:rsidRPr="002F7052">
        <w:rPr>
          <w:rFonts w:eastAsia="Times New Roman" w:cs="Times New Roman"/>
          <w:szCs w:val="24"/>
          <w:lang w:eastAsia="en-GB"/>
        </w:rPr>
        <w:t xml:space="preserve">, M., </w:t>
      </w:r>
      <w:proofErr w:type="spellStart"/>
      <w:r w:rsidRPr="002F7052">
        <w:rPr>
          <w:rFonts w:eastAsia="Times New Roman" w:cs="Times New Roman"/>
          <w:szCs w:val="24"/>
          <w:lang w:eastAsia="en-GB"/>
        </w:rPr>
        <w:t>Lieverse</w:t>
      </w:r>
      <w:proofErr w:type="spellEnd"/>
      <w:r w:rsidRPr="002F7052">
        <w:rPr>
          <w:rFonts w:eastAsia="Times New Roman" w:cs="Times New Roman"/>
          <w:szCs w:val="24"/>
          <w:lang w:eastAsia="en-GB"/>
        </w:rPr>
        <w:t xml:space="preserve">, R., </w:t>
      </w:r>
      <w:proofErr w:type="spellStart"/>
      <w:r w:rsidRPr="002F7052">
        <w:rPr>
          <w:rFonts w:eastAsia="Times New Roman" w:cs="Times New Roman"/>
          <w:szCs w:val="24"/>
          <w:lang w:eastAsia="en-GB"/>
        </w:rPr>
        <w:t>Lataster</w:t>
      </w:r>
      <w:proofErr w:type="spellEnd"/>
      <w:r w:rsidRPr="002F7052">
        <w:rPr>
          <w:rFonts w:eastAsia="Times New Roman" w:cs="Times New Roman"/>
          <w:szCs w:val="24"/>
          <w:lang w:eastAsia="en-GB"/>
        </w:rPr>
        <w:t xml:space="preserve">, T., </w:t>
      </w:r>
      <w:proofErr w:type="spellStart"/>
      <w:r w:rsidRPr="002F7052">
        <w:rPr>
          <w:rFonts w:eastAsia="Times New Roman" w:cs="Times New Roman"/>
          <w:szCs w:val="24"/>
          <w:lang w:eastAsia="en-GB"/>
        </w:rPr>
        <w:t>Viechtbauer</w:t>
      </w:r>
      <w:proofErr w:type="spellEnd"/>
      <w:r w:rsidRPr="002F7052">
        <w:rPr>
          <w:rFonts w:eastAsia="Times New Roman" w:cs="Times New Roman"/>
          <w:szCs w:val="24"/>
          <w:lang w:eastAsia="en-GB"/>
        </w:rPr>
        <w:t xml:space="preserve">, W., Read, J., van </w:t>
      </w:r>
      <w:proofErr w:type="spellStart"/>
      <w:r w:rsidRPr="002F7052">
        <w:rPr>
          <w:rFonts w:eastAsia="Times New Roman" w:cs="Times New Roman"/>
          <w:szCs w:val="24"/>
          <w:lang w:eastAsia="en-GB"/>
        </w:rPr>
        <w:t>Os</w:t>
      </w:r>
      <w:proofErr w:type="spellEnd"/>
      <w:r w:rsidRPr="002F7052">
        <w:rPr>
          <w:rFonts w:eastAsia="Times New Roman" w:cs="Times New Roman"/>
          <w:szCs w:val="24"/>
          <w:lang w:eastAsia="en-GB"/>
        </w:rPr>
        <w:t xml:space="preserve">, J., &amp; Bentall, R. P. (2012). Childhood adversities increase the risk of psychosis: A meta-analysis of patient-control, prospective- and cross-sectional cohort studies. </w:t>
      </w:r>
      <w:r w:rsidRPr="002F7052">
        <w:rPr>
          <w:rFonts w:eastAsia="Times New Roman" w:cs="Times New Roman"/>
          <w:i/>
          <w:iCs/>
          <w:szCs w:val="24"/>
          <w:lang w:eastAsia="en-GB"/>
        </w:rPr>
        <w:t>Schizophrenia Bulletin</w:t>
      </w:r>
      <w:r w:rsidRPr="002F7052">
        <w:rPr>
          <w:rFonts w:eastAsia="Times New Roman" w:cs="Times New Roman"/>
          <w:szCs w:val="24"/>
          <w:lang w:eastAsia="en-GB"/>
        </w:rPr>
        <w:t xml:space="preserve">, </w:t>
      </w:r>
      <w:r w:rsidRPr="002F7052">
        <w:rPr>
          <w:rFonts w:eastAsia="Times New Roman" w:cs="Times New Roman"/>
          <w:i/>
          <w:iCs/>
          <w:szCs w:val="24"/>
          <w:lang w:eastAsia="en-GB"/>
        </w:rPr>
        <w:t>38</w:t>
      </w:r>
      <w:r w:rsidRPr="002F7052">
        <w:rPr>
          <w:rFonts w:eastAsia="Times New Roman" w:cs="Times New Roman"/>
          <w:szCs w:val="24"/>
          <w:lang w:eastAsia="en-GB"/>
        </w:rPr>
        <w:t xml:space="preserve">(4), 661–671. </w:t>
      </w:r>
      <w:hyperlink r:id="rId64" w:history="1">
        <w:r w:rsidR="00C56D8F" w:rsidRPr="002F7052">
          <w:rPr>
            <w:rStyle w:val="Hyperlink"/>
            <w:rFonts w:eastAsia="Times New Roman" w:cs="Times New Roman"/>
            <w:szCs w:val="24"/>
            <w:lang w:eastAsia="en-GB"/>
          </w:rPr>
          <w:t>https://doi.org/10.1093/schbul/sbs050</w:t>
        </w:r>
      </w:hyperlink>
      <w:r w:rsidR="00C56D8F" w:rsidRPr="002F7052">
        <w:rPr>
          <w:rFonts w:eastAsia="Times New Roman" w:cs="Times New Roman"/>
          <w:szCs w:val="24"/>
          <w:lang w:eastAsia="en-GB"/>
        </w:rPr>
        <w:t xml:space="preserve"> </w:t>
      </w:r>
      <w:r w:rsidRPr="002F7052">
        <w:rPr>
          <w:rFonts w:eastAsia="Times New Roman" w:cs="Times New Roman"/>
          <w:szCs w:val="24"/>
          <w:lang w:eastAsia="en-GB"/>
        </w:rPr>
        <w:t xml:space="preserve"> </w:t>
      </w:r>
    </w:p>
    <w:p w14:paraId="054F066E" w14:textId="2E943E30"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t xml:space="preserve">Vogel, D. L., &amp; Wei, M. (2005). Adult attachment and help-seeking intent: the mediating roles of psychological distress and perceived social support. </w:t>
      </w:r>
      <w:r w:rsidRPr="002F7052">
        <w:rPr>
          <w:rFonts w:cs="Times New Roman"/>
          <w:i/>
          <w:iCs/>
          <w:szCs w:val="24"/>
        </w:rPr>
        <w:t xml:space="preserve">Journal of </w:t>
      </w:r>
      <w:proofErr w:type="spellStart"/>
      <w:r w:rsidRPr="002F7052">
        <w:rPr>
          <w:rFonts w:cs="Times New Roman"/>
          <w:i/>
          <w:iCs/>
          <w:szCs w:val="24"/>
        </w:rPr>
        <w:t>Counseling</w:t>
      </w:r>
      <w:proofErr w:type="spellEnd"/>
      <w:r w:rsidRPr="002F7052">
        <w:rPr>
          <w:rFonts w:cs="Times New Roman"/>
          <w:i/>
          <w:iCs/>
          <w:szCs w:val="24"/>
        </w:rPr>
        <w:t xml:space="preserve"> Psychology, 52</w:t>
      </w:r>
      <w:r w:rsidRPr="002F7052">
        <w:rPr>
          <w:rFonts w:cs="Times New Roman"/>
          <w:szCs w:val="24"/>
        </w:rPr>
        <w:t xml:space="preserve">(3), 347–357. </w:t>
      </w:r>
      <w:hyperlink r:id="rId65" w:history="1">
        <w:r w:rsidR="00C56D8F" w:rsidRPr="002F7052">
          <w:rPr>
            <w:rStyle w:val="Hyperlink"/>
            <w:szCs w:val="24"/>
          </w:rPr>
          <w:t>https://doi.org/10.1037/0022-0167.52.3.347</w:t>
        </w:r>
      </w:hyperlink>
      <w:r w:rsidR="00C56D8F" w:rsidRPr="002F7052">
        <w:rPr>
          <w:szCs w:val="24"/>
        </w:rPr>
        <w:t xml:space="preserve"> </w:t>
      </w:r>
    </w:p>
    <w:p w14:paraId="43B65C04" w14:textId="073D7DED" w:rsidR="008D5306" w:rsidRPr="002F7052" w:rsidRDefault="008D5306" w:rsidP="007472C2">
      <w:pPr>
        <w:keepLines/>
        <w:spacing w:after="240" w:line="480" w:lineRule="auto"/>
        <w:ind w:left="720" w:hanging="720"/>
        <w:rPr>
          <w:rFonts w:cs="Times New Roman"/>
          <w:szCs w:val="24"/>
        </w:rPr>
      </w:pPr>
      <w:r w:rsidRPr="002F7052">
        <w:rPr>
          <w:rFonts w:cs="Times New Roman"/>
          <w:szCs w:val="24"/>
        </w:rPr>
        <w:lastRenderedPageBreak/>
        <w:t xml:space="preserve">Wickham, S., </w:t>
      </w:r>
      <w:proofErr w:type="spellStart"/>
      <w:r w:rsidRPr="002F7052">
        <w:rPr>
          <w:rFonts w:cs="Times New Roman"/>
          <w:szCs w:val="24"/>
        </w:rPr>
        <w:t>Sitko</w:t>
      </w:r>
      <w:proofErr w:type="spellEnd"/>
      <w:r w:rsidRPr="002F7052">
        <w:rPr>
          <w:rFonts w:cs="Times New Roman"/>
          <w:szCs w:val="24"/>
        </w:rPr>
        <w:t xml:space="preserve">, K., &amp; Bentall, R. P. (2015). Insecure attachment is associated with paranoia but not hallucinations in psychotic patients: the mediating role of negative self-esteem. </w:t>
      </w:r>
      <w:r w:rsidRPr="002F7052">
        <w:rPr>
          <w:rFonts w:cs="Times New Roman"/>
          <w:i/>
          <w:iCs/>
          <w:szCs w:val="24"/>
        </w:rPr>
        <w:t>Psychological Medicine, 45(</w:t>
      </w:r>
      <w:r w:rsidRPr="002F7052">
        <w:rPr>
          <w:rFonts w:cs="Times New Roman"/>
          <w:szCs w:val="24"/>
        </w:rPr>
        <w:t xml:space="preserve">7), 1495–1507. </w:t>
      </w:r>
      <w:hyperlink r:id="rId66" w:history="1">
        <w:r w:rsidR="00C56D8F" w:rsidRPr="002F7052">
          <w:rPr>
            <w:rStyle w:val="Hyperlink"/>
            <w:rFonts w:cs="Times New Roman"/>
            <w:szCs w:val="24"/>
          </w:rPr>
          <w:t>https://doi.org/10.1017/S0033291714002633</w:t>
        </w:r>
      </w:hyperlink>
      <w:r w:rsidR="00C56D8F" w:rsidRPr="002F7052">
        <w:rPr>
          <w:rFonts w:cs="Times New Roman"/>
          <w:szCs w:val="24"/>
        </w:rPr>
        <w:t xml:space="preserve"> </w:t>
      </w:r>
      <w:r w:rsidRPr="002F7052">
        <w:rPr>
          <w:rFonts w:cs="Times New Roman"/>
          <w:szCs w:val="24"/>
        </w:rPr>
        <w:t xml:space="preserve"> </w:t>
      </w:r>
    </w:p>
    <w:p w14:paraId="66DAE738" w14:textId="0A5F0327" w:rsidR="00B85083" w:rsidRPr="002F7052" w:rsidRDefault="00B85083" w:rsidP="007472C2">
      <w:pPr>
        <w:spacing w:after="240" w:line="480" w:lineRule="auto"/>
        <w:rPr>
          <w:rFonts w:cs="Times New Roman"/>
          <w:szCs w:val="24"/>
        </w:rPr>
      </w:pPr>
    </w:p>
    <w:p w14:paraId="4FD56A23" w14:textId="77777777" w:rsidR="008D086A" w:rsidRPr="002F7052" w:rsidRDefault="008D086A" w:rsidP="007472C2">
      <w:pPr>
        <w:spacing w:after="240" w:line="480" w:lineRule="auto"/>
        <w:rPr>
          <w:rFonts w:cs="Times New Roman"/>
          <w:szCs w:val="24"/>
        </w:rPr>
      </w:pPr>
    </w:p>
    <w:p w14:paraId="612E7E5C" w14:textId="77777777" w:rsidR="00391012" w:rsidRPr="002F7052" w:rsidRDefault="00391012" w:rsidP="007472C2">
      <w:pPr>
        <w:pStyle w:val="Caption"/>
        <w:spacing w:after="240" w:line="480" w:lineRule="auto"/>
      </w:pPr>
      <w:bookmarkStart w:id="52" w:name="_Toc135051551"/>
      <w:r w:rsidRPr="002F7052">
        <w:br w:type="page"/>
      </w:r>
    </w:p>
    <w:p w14:paraId="65C2E63F" w14:textId="0B31A427" w:rsidR="00CF0409" w:rsidRPr="002F7052" w:rsidRDefault="00CF0409" w:rsidP="001D5C90">
      <w:pPr>
        <w:pStyle w:val="Caption"/>
        <w:spacing w:after="240" w:line="480" w:lineRule="auto"/>
      </w:pPr>
      <w:r w:rsidRPr="002F7052">
        <w:lastRenderedPageBreak/>
        <w:t xml:space="preserve">Table </w:t>
      </w:r>
      <w:bookmarkEnd w:id="52"/>
      <w:r w:rsidR="00023776" w:rsidRPr="002F7052">
        <w:t>1</w:t>
      </w:r>
      <w:r w:rsidR="001D5C90" w:rsidRPr="002F7052">
        <w:t xml:space="preserve">:  </w:t>
      </w:r>
      <w:r w:rsidRPr="002F7052">
        <w:rPr>
          <w:rFonts w:cs="Times New Roman"/>
          <w:i/>
          <w:szCs w:val="24"/>
        </w:rPr>
        <w:t>D</w:t>
      </w:r>
      <w:r w:rsidR="00391012" w:rsidRPr="002F7052">
        <w:rPr>
          <w:rFonts w:cs="Times New Roman"/>
          <w:i/>
          <w:iCs w:val="0"/>
          <w:szCs w:val="24"/>
        </w:rPr>
        <w:t>escriptive statistics for d</w:t>
      </w:r>
      <w:r w:rsidRPr="002F7052">
        <w:rPr>
          <w:rFonts w:cs="Times New Roman"/>
          <w:i/>
          <w:szCs w:val="24"/>
        </w:rPr>
        <w:t xml:space="preserve">emographic </w:t>
      </w:r>
      <w:r w:rsidR="00391012" w:rsidRPr="002F7052">
        <w:rPr>
          <w:rFonts w:cs="Times New Roman"/>
          <w:i/>
          <w:iCs w:val="0"/>
          <w:szCs w:val="24"/>
        </w:rPr>
        <w:t>c</w:t>
      </w:r>
      <w:r w:rsidRPr="002F7052">
        <w:rPr>
          <w:rFonts w:cs="Times New Roman"/>
          <w:i/>
          <w:szCs w:val="24"/>
        </w:rPr>
        <w:t>haracteristic</w:t>
      </w:r>
      <w:r w:rsidR="001F6F5F" w:rsidRPr="002F7052">
        <w:rPr>
          <w:rFonts w:cs="Times New Roman"/>
          <w:i/>
          <w:szCs w:val="24"/>
        </w:rPr>
        <w:t>s</w:t>
      </w:r>
      <w:r w:rsidR="00391012" w:rsidRPr="002F7052">
        <w:rPr>
          <w:rFonts w:cs="Times New Roman"/>
          <w:i/>
          <w:iCs w:val="0"/>
          <w:szCs w:val="24"/>
        </w:rPr>
        <w:t xml:space="preserve"> and</w:t>
      </w:r>
      <w:r w:rsidR="00D42B29" w:rsidRPr="002F7052">
        <w:rPr>
          <w:rFonts w:cs="Times New Roman"/>
          <w:i/>
          <w:szCs w:val="24"/>
        </w:rPr>
        <w:t xml:space="preserve"> </w:t>
      </w:r>
      <w:r w:rsidR="001D5C90" w:rsidRPr="002F7052">
        <w:rPr>
          <w:rFonts w:cs="Times New Roman"/>
          <w:i/>
          <w:iCs w:val="0"/>
          <w:szCs w:val="24"/>
        </w:rPr>
        <w:t>trait paranoia</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14"/>
        <w:gridCol w:w="2622"/>
        <w:gridCol w:w="2127"/>
      </w:tblGrid>
      <w:tr w:rsidR="00121155" w:rsidRPr="002F7052" w14:paraId="7E8F0D90" w14:textId="32D28CBE" w:rsidTr="0020045B">
        <w:trPr>
          <w:tblHeader/>
        </w:trPr>
        <w:tc>
          <w:tcPr>
            <w:tcW w:w="2835" w:type="dxa"/>
            <w:tcBorders>
              <w:top w:val="single" w:sz="4" w:space="0" w:color="auto"/>
              <w:bottom w:val="single" w:sz="4" w:space="0" w:color="auto"/>
            </w:tcBorders>
          </w:tcPr>
          <w:p w14:paraId="0107DE0D" w14:textId="62D58BD7" w:rsidR="00121155" w:rsidRPr="002F7052" w:rsidRDefault="00121155" w:rsidP="00121155">
            <w:pPr>
              <w:spacing w:line="480" w:lineRule="auto"/>
              <w:rPr>
                <w:szCs w:val="24"/>
              </w:rPr>
            </w:pPr>
            <w:r w:rsidRPr="002F7052">
              <w:rPr>
                <w:szCs w:val="24"/>
              </w:rPr>
              <w:t>Demographic characteristic</w:t>
            </w:r>
          </w:p>
        </w:tc>
        <w:tc>
          <w:tcPr>
            <w:tcW w:w="1914" w:type="dxa"/>
            <w:tcBorders>
              <w:top w:val="single" w:sz="4" w:space="0" w:color="auto"/>
              <w:bottom w:val="single" w:sz="4" w:space="0" w:color="auto"/>
            </w:tcBorders>
          </w:tcPr>
          <w:p w14:paraId="25DE5711" w14:textId="28D4DD2E" w:rsidR="00121155" w:rsidRPr="002F7052" w:rsidRDefault="00121155" w:rsidP="00121155">
            <w:pPr>
              <w:spacing w:line="480" w:lineRule="auto"/>
              <w:rPr>
                <w:szCs w:val="24"/>
              </w:rPr>
            </w:pPr>
            <w:r w:rsidRPr="002F7052">
              <w:rPr>
                <w:szCs w:val="24"/>
              </w:rPr>
              <w:t>Descriptive statistic</w:t>
            </w:r>
          </w:p>
        </w:tc>
        <w:tc>
          <w:tcPr>
            <w:tcW w:w="2622" w:type="dxa"/>
            <w:tcBorders>
              <w:top w:val="single" w:sz="4" w:space="0" w:color="auto"/>
              <w:bottom w:val="single" w:sz="4" w:space="0" w:color="auto"/>
            </w:tcBorders>
          </w:tcPr>
          <w:p w14:paraId="5DBEDF72" w14:textId="581D8E84" w:rsidR="00121155" w:rsidRPr="002F7052" w:rsidRDefault="00121155" w:rsidP="00121155">
            <w:pPr>
              <w:spacing w:line="480" w:lineRule="auto"/>
              <w:rPr>
                <w:szCs w:val="24"/>
              </w:rPr>
            </w:pPr>
            <w:r w:rsidRPr="002F7052">
              <w:rPr>
                <w:szCs w:val="24"/>
              </w:rPr>
              <w:t xml:space="preserve">Demographic characteristic </w:t>
            </w:r>
          </w:p>
        </w:tc>
        <w:tc>
          <w:tcPr>
            <w:tcW w:w="2127" w:type="dxa"/>
            <w:tcBorders>
              <w:top w:val="single" w:sz="4" w:space="0" w:color="auto"/>
              <w:bottom w:val="single" w:sz="4" w:space="0" w:color="auto"/>
            </w:tcBorders>
          </w:tcPr>
          <w:p w14:paraId="756F3503" w14:textId="58895D80" w:rsidR="00121155" w:rsidRPr="002F7052" w:rsidRDefault="00121155" w:rsidP="00121155">
            <w:pPr>
              <w:spacing w:line="480" w:lineRule="auto"/>
              <w:rPr>
                <w:szCs w:val="24"/>
              </w:rPr>
            </w:pPr>
            <w:r w:rsidRPr="002F7052">
              <w:rPr>
                <w:szCs w:val="24"/>
              </w:rPr>
              <w:t>Descriptive statistic</w:t>
            </w:r>
          </w:p>
        </w:tc>
      </w:tr>
      <w:tr w:rsidR="00121155" w:rsidRPr="002F7052" w14:paraId="257CBAAA" w14:textId="680B85D3" w:rsidTr="0020045B">
        <w:tc>
          <w:tcPr>
            <w:tcW w:w="2835" w:type="dxa"/>
            <w:tcBorders>
              <w:top w:val="single" w:sz="4" w:space="0" w:color="auto"/>
            </w:tcBorders>
          </w:tcPr>
          <w:p w14:paraId="51083A1C" w14:textId="77777777" w:rsidR="00121155" w:rsidRPr="002F7052" w:rsidRDefault="00121155" w:rsidP="00121155">
            <w:pPr>
              <w:spacing w:line="480" w:lineRule="auto"/>
              <w:ind w:firstLine="42"/>
              <w:rPr>
                <w:szCs w:val="24"/>
              </w:rPr>
            </w:pPr>
            <w:r w:rsidRPr="002F7052">
              <w:rPr>
                <w:szCs w:val="24"/>
              </w:rPr>
              <w:t>Gender: n (%)</w:t>
            </w:r>
          </w:p>
        </w:tc>
        <w:tc>
          <w:tcPr>
            <w:tcW w:w="1914" w:type="dxa"/>
            <w:tcBorders>
              <w:top w:val="single" w:sz="4" w:space="0" w:color="auto"/>
            </w:tcBorders>
          </w:tcPr>
          <w:p w14:paraId="43AA141F" w14:textId="77777777" w:rsidR="00121155" w:rsidRPr="002F7052" w:rsidRDefault="00121155" w:rsidP="00121155">
            <w:pPr>
              <w:spacing w:line="480" w:lineRule="auto"/>
              <w:ind w:firstLine="13"/>
              <w:rPr>
                <w:szCs w:val="24"/>
              </w:rPr>
            </w:pPr>
          </w:p>
        </w:tc>
        <w:tc>
          <w:tcPr>
            <w:tcW w:w="2622" w:type="dxa"/>
            <w:tcBorders>
              <w:top w:val="single" w:sz="4" w:space="0" w:color="auto"/>
            </w:tcBorders>
          </w:tcPr>
          <w:p w14:paraId="6ED2BBD5" w14:textId="4DE16DD1" w:rsidR="00121155" w:rsidRPr="002F7052" w:rsidRDefault="00121155" w:rsidP="00121155">
            <w:pPr>
              <w:spacing w:line="480" w:lineRule="auto"/>
              <w:ind w:firstLine="13"/>
              <w:rPr>
                <w:szCs w:val="24"/>
              </w:rPr>
            </w:pPr>
            <w:r w:rsidRPr="002F7052">
              <w:rPr>
                <w:szCs w:val="24"/>
              </w:rPr>
              <w:t>Ethnicity: n (%)</w:t>
            </w:r>
          </w:p>
        </w:tc>
        <w:tc>
          <w:tcPr>
            <w:tcW w:w="2127" w:type="dxa"/>
            <w:tcBorders>
              <w:top w:val="single" w:sz="4" w:space="0" w:color="auto"/>
            </w:tcBorders>
          </w:tcPr>
          <w:p w14:paraId="454DEC23" w14:textId="5C3ED925" w:rsidR="00121155" w:rsidRPr="002F7052" w:rsidRDefault="00121155" w:rsidP="00121155">
            <w:pPr>
              <w:spacing w:line="480" w:lineRule="auto"/>
              <w:ind w:firstLine="13"/>
              <w:rPr>
                <w:szCs w:val="24"/>
              </w:rPr>
            </w:pPr>
            <w:r w:rsidRPr="002F7052">
              <w:rPr>
                <w:szCs w:val="24"/>
              </w:rPr>
              <w:t xml:space="preserve"> </w:t>
            </w:r>
          </w:p>
        </w:tc>
      </w:tr>
      <w:tr w:rsidR="00121155" w:rsidRPr="002F7052" w14:paraId="07FAA26E" w14:textId="06641E20" w:rsidTr="0020045B">
        <w:tc>
          <w:tcPr>
            <w:tcW w:w="2835" w:type="dxa"/>
          </w:tcPr>
          <w:p w14:paraId="3D11CEF8" w14:textId="77777777" w:rsidR="00121155" w:rsidRPr="002F7052" w:rsidRDefault="00121155" w:rsidP="00121155">
            <w:pPr>
              <w:spacing w:line="480" w:lineRule="auto"/>
              <w:ind w:firstLine="313"/>
              <w:rPr>
                <w:szCs w:val="24"/>
              </w:rPr>
            </w:pPr>
            <w:r w:rsidRPr="002F7052">
              <w:rPr>
                <w:szCs w:val="24"/>
              </w:rPr>
              <w:t>Female</w:t>
            </w:r>
          </w:p>
        </w:tc>
        <w:tc>
          <w:tcPr>
            <w:tcW w:w="1914" w:type="dxa"/>
          </w:tcPr>
          <w:p w14:paraId="6F3DD74F" w14:textId="77777777" w:rsidR="00121155" w:rsidRPr="002F7052" w:rsidRDefault="00121155" w:rsidP="00121155">
            <w:pPr>
              <w:spacing w:line="480" w:lineRule="auto"/>
              <w:ind w:firstLine="13"/>
              <w:rPr>
                <w:szCs w:val="24"/>
              </w:rPr>
            </w:pPr>
            <w:r w:rsidRPr="002F7052">
              <w:rPr>
                <w:szCs w:val="24"/>
              </w:rPr>
              <w:t>32 (52.5)</w:t>
            </w:r>
          </w:p>
        </w:tc>
        <w:tc>
          <w:tcPr>
            <w:tcW w:w="2622" w:type="dxa"/>
          </w:tcPr>
          <w:p w14:paraId="3279DC06" w14:textId="721D41B2" w:rsidR="00121155" w:rsidRPr="002F7052" w:rsidRDefault="00121155" w:rsidP="00121155">
            <w:pPr>
              <w:spacing w:line="480" w:lineRule="auto"/>
              <w:ind w:firstLine="13"/>
              <w:rPr>
                <w:szCs w:val="24"/>
              </w:rPr>
            </w:pPr>
            <w:r w:rsidRPr="002F7052">
              <w:rPr>
                <w:szCs w:val="24"/>
              </w:rPr>
              <w:t>Asian</w:t>
            </w:r>
          </w:p>
        </w:tc>
        <w:tc>
          <w:tcPr>
            <w:tcW w:w="2127" w:type="dxa"/>
          </w:tcPr>
          <w:p w14:paraId="25504187" w14:textId="676E4106" w:rsidR="00121155" w:rsidRPr="002F7052" w:rsidRDefault="00121155" w:rsidP="00121155">
            <w:pPr>
              <w:spacing w:line="480" w:lineRule="auto"/>
              <w:ind w:firstLine="13"/>
              <w:rPr>
                <w:szCs w:val="24"/>
              </w:rPr>
            </w:pPr>
            <w:r w:rsidRPr="002F7052">
              <w:rPr>
                <w:szCs w:val="24"/>
              </w:rPr>
              <w:t>1 (1.6)</w:t>
            </w:r>
          </w:p>
        </w:tc>
      </w:tr>
      <w:tr w:rsidR="00121155" w:rsidRPr="002F7052" w14:paraId="29E5128D" w14:textId="5763E682" w:rsidTr="0020045B">
        <w:tc>
          <w:tcPr>
            <w:tcW w:w="2835" w:type="dxa"/>
          </w:tcPr>
          <w:p w14:paraId="35361E0B" w14:textId="77777777" w:rsidR="00121155" w:rsidRPr="002F7052" w:rsidRDefault="00121155" w:rsidP="00121155">
            <w:pPr>
              <w:spacing w:line="480" w:lineRule="auto"/>
              <w:ind w:firstLine="313"/>
              <w:rPr>
                <w:szCs w:val="24"/>
              </w:rPr>
            </w:pPr>
            <w:r w:rsidRPr="002F7052">
              <w:rPr>
                <w:szCs w:val="24"/>
              </w:rPr>
              <w:t xml:space="preserve">Male </w:t>
            </w:r>
          </w:p>
        </w:tc>
        <w:tc>
          <w:tcPr>
            <w:tcW w:w="1914" w:type="dxa"/>
          </w:tcPr>
          <w:p w14:paraId="782B5BCB" w14:textId="77777777" w:rsidR="00121155" w:rsidRPr="002F7052" w:rsidRDefault="00121155" w:rsidP="00121155">
            <w:pPr>
              <w:spacing w:line="480" w:lineRule="auto"/>
              <w:ind w:firstLine="13"/>
              <w:rPr>
                <w:szCs w:val="24"/>
              </w:rPr>
            </w:pPr>
            <w:r w:rsidRPr="002F7052">
              <w:rPr>
                <w:szCs w:val="24"/>
              </w:rPr>
              <w:t>21 (34.4)</w:t>
            </w:r>
          </w:p>
        </w:tc>
        <w:tc>
          <w:tcPr>
            <w:tcW w:w="2622" w:type="dxa"/>
          </w:tcPr>
          <w:p w14:paraId="326D65BF" w14:textId="0BC16AA9" w:rsidR="00121155" w:rsidRPr="002F7052" w:rsidRDefault="00121155" w:rsidP="00121155">
            <w:pPr>
              <w:spacing w:line="480" w:lineRule="auto"/>
              <w:ind w:firstLine="13"/>
              <w:rPr>
                <w:szCs w:val="24"/>
              </w:rPr>
            </w:pPr>
            <w:r w:rsidRPr="002F7052">
              <w:rPr>
                <w:szCs w:val="24"/>
              </w:rPr>
              <w:t xml:space="preserve">Black Caribbean </w:t>
            </w:r>
          </w:p>
        </w:tc>
        <w:tc>
          <w:tcPr>
            <w:tcW w:w="2127" w:type="dxa"/>
          </w:tcPr>
          <w:p w14:paraId="677BFBAE" w14:textId="162582F4" w:rsidR="00121155" w:rsidRPr="002F7052" w:rsidRDefault="00121155" w:rsidP="00121155">
            <w:pPr>
              <w:spacing w:line="480" w:lineRule="auto"/>
              <w:ind w:firstLine="13"/>
              <w:rPr>
                <w:szCs w:val="24"/>
              </w:rPr>
            </w:pPr>
            <w:r w:rsidRPr="002F7052">
              <w:rPr>
                <w:szCs w:val="24"/>
              </w:rPr>
              <w:t>2 (3.3)</w:t>
            </w:r>
          </w:p>
        </w:tc>
      </w:tr>
      <w:tr w:rsidR="00121155" w:rsidRPr="002F7052" w14:paraId="2E1F4573" w14:textId="3BFFE575" w:rsidTr="0020045B">
        <w:tc>
          <w:tcPr>
            <w:tcW w:w="2835" w:type="dxa"/>
          </w:tcPr>
          <w:p w14:paraId="54056D9C" w14:textId="77777777" w:rsidR="00121155" w:rsidRPr="002F7052" w:rsidRDefault="00121155" w:rsidP="00121155">
            <w:pPr>
              <w:spacing w:line="480" w:lineRule="auto"/>
              <w:ind w:firstLine="313"/>
              <w:rPr>
                <w:szCs w:val="24"/>
              </w:rPr>
            </w:pPr>
            <w:r w:rsidRPr="002F7052">
              <w:rPr>
                <w:szCs w:val="24"/>
              </w:rPr>
              <w:t>Non-binary</w:t>
            </w:r>
          </w:p>
        </w:tc>
        <w:tc>
          <w:tcPr>
            <w:tcW w:w="1914" w:type="dxa"/>
          </w:tcPr>
          <w:p w14:paraId="6F4AD0F6" w14:textId="77777777" w:rsidR="00121155" w:rsidRPr="002F7052" w:rsidRDefault="00121155" w:rsidP="00121155">
            <w:pPr>
              <w:spacing w:line="480" w:lineRule="auto"/>
              <w:ind w:firstLine="13"/>
              <w:rPr>
                <w:szCs w:val="24"/>
              </w:rPr>
            </w:pPr>
            <w:r w:rsidRPr="002F7052">
              <w:rPr>
                <w:szCs w:val="24"/>
              </w:rPr>
              <w:t>7 (11.5)</w:t>
            </w:r>
          </w:p>
        </w:tc>
        <w:tc>
          <w:tcPr>
            <w:tcW w:w="2622" w:type="dxa"/>
          </w:tcPr>
          <w:p w14:paraId="243F5EA9" w14:textId="381D8EE7" w:rsidR="00121155" w:rsidRPr="002F7052" w:rsidRDefault="00121155" w:rsidP="00121155">
            <w:pPr>
              <w:spacing w:line="480" w:lineRule="auto"/>
              <w:ind w:firstLine="13"/>
              <w:rPr>
                <w:szCs w:val="24"/>
              </w:rPr>
            </w:pPr>
            <w:r w:rsidRPr="002F7052">
              <w:rPr>
                <w:szCs w:val="24"/>
              </w:rPr>
              <w:t xml:space="preserve">White British </w:t>
            </w:r>
          </w:p>
        </w:tc>
        <w:tc>
          <w:tcPr>
            <w:tcW w:w="2127" w:type="dxa"/>
          </w:tcPr>
          <w:p w14:paraId="50D6648D" w14:textId="60FFF999" w:rsidR="00121155" w:rsidRPr="002F7052" w:rsidRDefault="00121155" w:rsidP="00121155">
            <w:pPr>
              <w:spacing w:line="480" w:lineRule="auto"/>
              <w:ind w:firstLine="13"/>
              <w:rPr>
                <w:szCs w:val="24"/>
              </w:rPr>
            </w:pPr>
            <w:r w:rsidRPr="002F7052">
              <w:rPr>
                <w:szCs w:val="24"/>
              </w:rPr>
              <w:t>52 (85.2)</w:t>
            </w:r>
          </w:p>
        </w:tc>
      </w:tr>
      <w:tr w:rsidR="00121155" w:rsidRPr="002F7052" w14:paraId="4449A64A" w14:textId="5BD93B0F" w:rsidTr="0020045B">
        <w:tc>
          <w:tcPr>
            <w:tcW w:w="2835" w:type="dxa"/>
          </w:tcPr>
          <w:p w14:paraId="00B80E45" w14:textId="77777777" w:rsidR="00121155" w:rsidRPr="002F7052" w:rsidRDefault="00121155" w:rsidP="00121155">
            <w:pPr>
              <w:spacing w:line="480" w:lineRule="auto"/>
              <w:ind w:firstLine="313"/>
              <w:rPr>
                <w:szCs w:val="24"/>
              </w:rPr>
            </w:pPr>
            <w:r w:rsidRPr="002F7052">
              <w:rPr>
                <w:szCs w:val="24"/>
              </w:rPr>
              <w:t>Prefer not to answer</w:t>
            </w:r>
          </w:p>
        </w:tc>
        <w:tc>
          <w:tcPr>
            <w:tcW w:w="1914" w:type="dxa"/>
          </w:tcPr>
          <w:p w14:paraId="3008171A" w14:textId="77777777" w:rsidR="00121155" w:rsidRPr="002F7052" w:rsidRDefault="00121155" w:rsidP="00121155">
            <w:pPr>
              <w:spacing w:line="480" w:lineRule="auto"/>
              <w:ind w:firstLine="13"/>
              <w:rPr>
                <w:szCs w:val="24"/>
              </w:rPr>
            </w:pPr>
            <w:r w:rsidRPr="002F7052">
              <w:rPr>
                <w:szCs w:val="24"/>
              </w:rPr>
              <w:t>1 (1.6)</w:t>
            </w:r>
          </w:p>
        </w:tc>
        <w:tc>
          <w:tcPr>
            <w:tcW w:w="2622" w:type="dxa"/>
          </w:tcPr>
          <w:p w14:paraId="416B1677" w14:textId="57175FF0" w:rsidR="00121155" w:rsidRPr="002F7052" w:rsidRDefault="00121155" w:rsidP="00121155">
            <w:pPr>
              <w:spacing w:line="480" w:lineRule="auto"/>
              <w:ind w:firstLine="13"/>
              <w:rPr>
                <w:szCs w:val="24"/>
              </w:rPr>
            </w:pPr>
            <w:r w:rsidRPr="002F7052">
              <w:rPr>
                <w:szCs w:val="24"/>
              </w:rPr>
              <w:t>White Other</w:t>
            </w:r>
          </w:p>
        </w:tc>
        <w:tc>
          <w:tcPr>
            <w:tcW w:w="2127" w:type="dxa"/>
          </w:tcPr>
          <w:p w14:paraId="611C2497" w14:textId="36C84F9B" w:rsidR="00121155" w:rsidRPr="002F7052" w:rsidRDefault="00121155" w:rsidP="00121155">
            <w:pPr>
              <w:spacing w:line="480" w:lineRule="auto"/>
              <w:ind w:firstLine="13"/>
              <w:rPr>
                <w:szCs w:val="24"/>
              </w:rPr>
            </w:pPr>
            <w:r w:rsidRPr="002F7052">
              <w:rPr>
                <w:szCs w:val="24"/>
              </w:rPr>
              <w:t>3 (4.9)</w:t>
            </w:r>
          </w:p>
        </w:tc>
      </w:tr>
      <w:tr w:rsidR="00121155" w:rsidRPr="002F7052" w14:paraId="4A26DD9A" w14:textId="347BC19C" w:rsidTr="0020045B">
        <w:tc>
          <w:tcPr>
            <w:tcW w:w="2835" w:type="dxa"/>
          </w:tcPr>
          <w:p w14:paraId="587D38F4" w14:textId="77777777" w:rsidR="00121155" w:rsidRPr="002F7052" w:rsidRDefault="00121155" w:rsidP="00121155">
            <w:pPr>
              <w:spacing w:line="480" w:lineRule="auto"/>
              <w:ind w:firstLine="42"/>
              <w:rPr>
                <w:szCs w:val="24"/>
              </w:rPr>
            </w:pPr>
            <w:r w:rsidRPr="002F7052">
              <w:rPr>
                <w:szCs w:val="24"/>
              </w:rPr>
              <w:t>Nationality: n (%)</w:t>
            </w:r>
          </w:p>
        </w:tc>
        <w:tc>
          <w:tcPr>
            <w:tcW w:w="1914" w:type="dxa"/>
          </w:tcPr>
          <w:p w14:paraId="56FEBAD6" w14:textId="77777777" w:rsidR="00121155" w:rsidRPr="002F7052" w:rsidRDefault="00121155" w:rsidP="00121155">
            <w:pPr>
              <w:spacing w:line="480" w:lineRule="auto"/>
              <w:ind w:firstLine="13"/>
              <w:rPr>
                <w:szCs w:val="24"/>
              </w:rPr>
            </w:pPr>
          </w:p>
        </w:tc>
        <w:tc>
          <w:tcPr>
            <w:tcW w:w="2622" w:type="dxa"/>
          </w:tcPr>
          <w:p w14:paraId="0552878D" w14:textId="3DA2C9D8" w:rsidR="00121155" w:rsidRPr="002F7052" w:rsidRDefault="00121155" w:rsidP="00121155">
            <w:pPr>
              <w:spacing w:line="480" w:lineRule="auto"/>
              <w:ind w:firstLine="13"/>
              <w:rPr>
                <w:szCs w:val="24"/>
              </w:rPr>
            </w:pPr>
            <w:r w:rsidRPr="002F7052">
              <w:rPr>
                <w:szCs w:val="24"/>
              </w:rPr>
              <w:t>Mixed</w:t>
            </w:r>
          </w:p>
        </w:tc>
        <w:tc>
          <w:tcPr>
            <w:tcW w:w="2127" w:type="dxa"/>
          </w:tcPr>
          <w:p w14:paraId="1FC71253" w14:textId="292649D3" w:rsidR="00121155" w:rsidRPr="002F7052" w:rsidRDefault="00121155" w:rsidP="00121155">
            <w:pPr>
              <w:spacing w:line="480" w:lineRule="auto"/>
              <w:ind w:firstLine="13"/>
              <w:rPr>
                <w:szCs w:val="24"/>
              </w:rPr>
            </w:pPr>
            <w:r w:rsidRPr="002F7052">
              <w:rPr>
                <w:szCs w:val="24"/>
              </w:rPr>
              <w:t>2 (3.3)</w:t>
            </w:r>
          </w:p>
        </w:tc>
      </w:tr>
      <w:tr w:rsidR="00121155" w:rsidRPr="002F7052" w14:paraId="2C5A6681" w14:textId="69846EA6" w:rsidTr="0020045B">
        <w:tc>
          <w:tcPr>
            <w:tcW w:w="2835" w:type="dxa"/>
          </w:tcPr>
          <w:p w14:paraId="50102B52" w14:textId="77777777" w:rsidR="00121155" w:rsidRPr="002F7052" w:rsidRDefault="00121155" w:rsidP="00121155">
            <w:pPr>
              <w:spacing w:line="480" w:lineRule="auto"/>
              <w:ind w:firstLine="313"/>
              <w:rPr>
                <w:szCs w:val="24"/>
              </w:rPr>
            </w:pPr>
            <w:r w:rsidRPr="002F7052">
              <w:rPr>
                <w:szCs w:val="24"/>
              </w:rPr>
              <w:t xml:space="preserve">British </w:t>
            </w:r>
          </w:p>
        </w:tc>
        <w:tc>
          <w:tcPr>
            <w:tcW w:w="1914" w:type="dxa"/>
          </w:tcPr>
          <w:p w14:paraId="175AC27B" w14:textId="77777777" w:rsidR="00121155" w:rsidRPr="002F7052" w:rsidRDefault="00121155" w:rsidP="00121155">
            <w:pPr>
              <w:spacing w:line="480" w:lineRule="auto"/>
              <w:ind w:firstLine="13"/>
              <w:rPr>
                <w:szCs w:val="24"/>
              </w:rPr>
            </w:pPr>
            <w:r w:rsidRPr="002F7052">
              <w:rPr>
                <w:szCs w:val="24"/>
              </w:rPr>
              <w:t>59 (96.8)</w:t>
            </w:r>
          </w:p>
        </w:tc>
        <w:tc>
          <w:tcPr>
            <w:tcW w:w="2622" w:type="dxa"/>
          </w:tcPr>
          <w:p w14:paraId="0FE3AC6C" w14:textId="3CEADBC6" w:rsidR="00121155" w:rsidRPr="002F7052" w:rsidRDefault="00121155" w:rsidP="00121155">
            <w:pPr>
              <w:spacing w:line="480" w:lineRule="auto"/>
              <w:ind w:firstLine="13"/>
              <w:rPr>
                <w:szCs w:val="24"/>
              </w:rPr>
            </w:pPr>
            <w:r w:rsidRPr="002F7052">
              <w:rPr>
                <w:szCs w:val="24"/>
              </w:rPr>
              <w:t>Prefer not to answer</w:t>
            </w:r>
          </w:p>
        </w:tc>
        <w:tc>
          <w:tcPr>
            <w:tcW w:w="2127" w:type="dxa"/>
          </w:tcPr>
          <w:p w14:paraId="0C4B7A68" w14:textId="18FE16A5" w:rsidR="00121155" w:rsidRPr="002F7052" w:rsidRDefault="00121155" w:rsidP="00121155">
            <w:pPr>
              <w:spacing w:line="480" w:lineRule="auto"/>
              <w:ind w:firstLine="13"/>
              <w:rPr>
                <w:szCs w:val="24"/>
              </w:rPr>
            </w:pPr>
            <w:r w:rsidRPr="002F7052">
              <w:rPr>
                <w:szCs w:val="24"/>
              </w:rPr>
              <w:t>1 (1.6)</w:t>
            </w:r>
          </w:p>
        </w:tc>
      </w:tr>
      <w:tr w:rsidR="00121155" w:rsidRPr="002F7052" w14:paraId="254E59A9" w14:textId="435C588D" w:rsidTr="0020045B">
        <w:tc>
          <w:tcPr>
            <w:tcW w:w="2835" w:type="dxa"/>
          </w:tcPr>
          <w:p w14:paraId="231B3057" w14:textId="77777777" w:rsidR="00121155" w:rsidRPr="002F7052" w:rsidRDefault="00121155" w:rsidP="00391012">
            <w:pPr>
              <w:spacing w:line="480" w:lineRule="auto"/>
              <w:ind w:firstLine="313"/>
              <w:rPr>
                <w:szCs w:val="24"/>
              </w:rPr>
            </w:pPr>
            <w:r w:rsidRPr="002F7052">
              <w:rPr>
                <w:szCs w:val="24"/>
              </w:rPr>
              <w:t xml:space="preserve">British/American </w:t>
            </w:r>
          </w:p>
        </w:tc>
        <w:tc>
          <w:tcPr>
            <w:tcW w:w="1914" w:type="dxa"/>
          </w:tcPr>
          <w:p w14:paraId="651A4C66" w14:textId="77777777" w:rsidR="00121155" w:rsidRPr="002F7052" w:rsidRDefault="00121155" w:rsidP="00391012">
            <w:pPr>
              <w:spacing w:line="480" w:lineRule="auto"/>
              <w:ind w:firstLine="13"/>
              <w:rPr>
                <w:szCs w:val="24"/>
              </w:rPr>
            </w:pPr>
            <w:r w:rsidRPr="002F7052">
              <w:rPr>
                <w:szCs w:val="24"/>
              </w:rPr>
              <w:t>1 (1.6)</w:t>
            </w:r>
          </w:p>
        </w:tc>
        <w:tc>
          <w:tcPr>
            <w:tcW w:w="2622" w:type="dxa"/>
          </w:tcPr>
          <w:p w14:paraId="3CF1DA3E" w14:textId="77777777" w:rsidR="00121155" w:rsidRPr="002F7052" w:rsidRDefault="00121155" w:rsidP="00391012">
            <w:pPr>
              <w:spacing w:line="480" w:lineRule="auto"/>
              <w:ind w:firstLine="13"/>
              <w:rPr>
                <w:szCs w:val="24"/>
              </w:rPr>
            </w:pPr>
          </w:p>
        </w:tc>
        <w:tc>
          <w:tcPr>
            <w:tcW w:w="2127" w:type="dxa"/>
          </w:tcPr>
          <w:p w14:paraId="10598431" w14:textId="77777777" w:rsidR="00121155" w:rsidRPr="002F7052" w:rsidRDefault="00121155" w:rsidP="00391012">
            <w:pPr>
              <w:spacing w:line="480" w:lineRule="auto"/>
              <w:ind w:firstLine="13"/>
              <w:rPr>
                <w:szCs w:val="24"/>
              </w:rPr>
            </w:pPr>
          </w:p>
        </w:tc>
      </w:tr>
      <w:tr w:rsidR="00121155" w:rsidRPr="002F7052" w14:paraId="6FCD3FDB" w14:textId="399B6490" w:rsidTr="0020045B">
        <w:tc>
          <w:tcPr>
            <w:tcW w:w="2835" w:type="dxa"/>
            <w:tcBorders>
              <w:bottom w:val="single" w:sz="4" w:space="0" w:color="auto"/>
            </w:tcBorders>
          </w:tcPr>
          <w:p w14:paraId="49D279C4" w14:textId="77777777" w:rsidR="00121155" w:rsidRPr="002F7052" w:rsidRDefault="00121155" w:rsidP="00391012">
            <w:pPr>
              <w:spacing w:line="480" w:lineRule="auto"/>
              <w:ind w:firstLine="313"/>
              <w:rPr>
                <w:szCs w:val="24"/>
              </w:rPr>
            </w:pPr>
            <w:r w:rsidRPr="002F7052">
              <w:rPr>
                <w:szCs w:val="24"/>
              </w:rPr>
              <w:t>Prefer not to answer</w:t>
            </w:r>
          </w:p>
        </w:tc>
        <w:tc>
          <w:tcPr>
            <w:tcW w:w="1914" w:type="dxa"/>
            <w:tcBorders>
              <w:bottom w:val="single" w:sz="4" w:space="0" w:color="auto"/>
            </w:tcBorders>
          </w:tcPr>
          <w:p w14:paraId="2A963816" w14:textId="77777777" w:rsidR="00121155" w:rsidRPr="002F7052" w:rsidRDefault="00121155" w:rsidP="00391012">
            <w:pPr>
              <w:spacing w:line="480" w:lineRule="auto"/>
              <w:ind w:firstLine="13"/>
              <w:rPr>
                <w:szCs w:val="24"/>
              </w:rPr>
            </w:pPr>
            <w:r w:rsidRPr="002F7052">
              <w:rPr>
                <w:szCs w:val="24"/>
              </w:rPr>
              <w:t>1 (1.6)</w:t>
            </w:r>
          </w:p>
        </w:tc>
        <w:tc>
          <w:tcPr>
            <w:tcW w:w="2622" w:type="dxa"/>
            <w:tcBorders>
              <w:bottom w:val="single" w:sz="4" w:space="0" w:color="auto"/>
            </w:tcBorders>
          </w:tcPr>
          <w:p w14:paraId="5FF25C56" w14:textId="77777777" w:rsidR="00121155" w:rsidRPr="002F7052" w:rsidRDefault="00121155" w:rsidP="00391012">
            <w:pPr>
              <w:spacing w:line="480" w:lineRule="auto"/>
              <w:ind w:firstLine="13"/>
              <w:rPr>
                <w:szCs w:val="24"/>
              </w:rPr>
            </w:pPr>
          </w:p>
        </w:tc>
        <w:tc>
          <w:tcPr>
            <w:tcW w:w="2127" w:type="dxa"/>
            <w:tcBorders>
              <w:bottom w:val="single" w:sz="4" w:space="0" w:color="auto"/>
            </w:tcBorders>
          </w:tcPr>
          <w:p w14:paraId="53E376C8" w14:textId="77777777" w:rsidR="00121155" w:rsidRPr="002F7052" w:rsidRDefault="00121155" w:rsidP="00391012">
            <w:pPr>
              <w:spacing w:line="480" w:lineRule="auto"/>
              <w:ind w:firstLine="13"/>
              <w:rPr>
                <w:szCs w:val="24"/>
              </w:rPr>
            </w:pPr>
          </w:p>
        </w:tc>
      </w:tr>
      <w:tr w:rsidR="0020045B" w:rsidRPr="002F7052" w14:paraId="7AF96745" w14:textId="77777777" w:rsidTr="00533319">
        <w:tc>
          <w:tcPr>
            <w:tcW w:w="2835" w:type="dxa"/>
            <w:tcBorders>
              <w:top w:val="single" w:sz="4" w:space="0" w:color="auto"/>
              <w:bottom w:val="single" w:sz="4" w:space="0" w:color="auto"/>
            </w:tcBorders>
          </w:tcPr>
          <w:p w14:paraId="035CF1C5" w14:textId="72F12CE8" w:rsidR="0020045B" w:rsidRPr="002F7052" w:rsidRDefault="0020045B" w:rsidP="0020045B">
            <w:pPr>
              <w:spacing w:line="480" w:lineRule="auto"/>
              <w:rPr>
                <w:szCs w:val="24"/>
              </w:rPr>
            </w:pPr>
            <w:r w:rsidRPr="002F7052">
              <w:rPr>
                <w:szCs w:val="24"/>
              </w:rPr>
              <w:t>Measure of trait paranoia</w:t>
            </w:r>
          </w:p>
        </w:tc>
        <w:tc>
          <w:tcPr>
            <w:tcW w:w="1914" w:type="dxa"/>
            <w:tcBorders>
              <w:top w:val="single" w:sz="4" w:space="0" w:color="auto"/>
              <w:bottom w:val="single" w:sz="4" w:space="0" w:color="auto"/>
            </w:tcBorders>
          </w:tcPr>
          <w:p w14:paraId="1FB3C226" w14:textId="27AED5B7" w:rsidR="0020045B" w:rsidRPr="002F7052" w:rsidRDefault="0020045B" w:rsidP="00391012">
            <w:pPr>
              <w:spacing w:line="480" w:lineRule="auto"/>
              <w:ind w:firstLine="13"/>
              <w:rPr>
                <w:szCs w:val="24"/>
              </w:rPr>
            </w:pPr>
            <w:r w:rsidRPr="002F7052">
              <w:rPr>
                <w:szCs w:val="24"/>
              </w:rPr>
              <w:t>Descriptive statistic</w:t>
            </w:r>
          </w:p>
        </w:tc>
        <w:tc>
          <w:tcPr>
            <w:tcW w:w="4749" w:type="dxa"/>
            <w:gridSpan w:val="2"/>
            <w:tcBorders>
              <w:top w:val="single" w:sz="4" w:space="0" w:color="auto"/>
              <w:bottom w:val="single" w:sz="4" w:space="0" w:color="auto"/>
            </w:tcBorders>
          </w:tcPr>
          <w:p w14:paraId="0618A833" w14:textId="0FD36D02" w:rsidR="0020045B" w:rsidRPr="002F7052" w:rsidRDefault="0020045B" w:rsidP="00391012">
            <w:pPr>
              <w:spacing w:line="480" w:lineRule="auto"/>
              <w:ind w:firstLine="13"/>
              <w:rPr>
                <w:szCs w:val="24"/>
              </w:rPr>
            </w:pPr>
            <w:r w:rsidRPr="002F7052">
              <w:rPr>
                <w:szCs w:val="24"/>
              </w:rPr>
              <w:t xml:space="preserve">Clinical psychosis group (for comparison of severity of </w:t>
            </w:r>
            <w:proofErr w:type="gramStart"/>
            <w:r w:rsidRPr="002F7052">
              <w:rPr>
                <w:szCs w:val="24"/>
              </w:rPr>
              <w:t>paranoia)</w:t>
            </w:r>
            <w:r w:rsidRPr="002F7052">
              <w:rPr>
                <w:szCs w:val="24"/>
                <w:vertAlign w:val="superscript"/>
              </w:rPr>
              <w:t>†</w:t>
            </w:r>
            <w:proofErr w:type="gramEnd"/>
          </w:p>
        </w:tc>
      </w:tr>
      <w:tr w:rsidR="0020045B" w:rsidRPr="002F7052" w14:paraId="0495128B" w14:textId="5A359190" w:rsidTr="007C3982">
        <w:trPr>
          <w:trHeight w:val="339"/>
        </w:trPr>
        <w:tc>
          <w:tcPr>
            <w:tcW w:w="2835" w:type="dxa"/>
            <w:tcBorders>
              <w:top w:val="single" w:sz="4" w:space="0" w:color="auto"/>
            </w:tcBorders>
          </w:tcPr>
          <w:p w14:paraId="30D3595A" w14:textId="35532E75" w:rsidR="0020045B" w:rsidRPr="002F7052" w:rsidRDefault="0020045B" w:rsidP="00391012">
            <w:pPr>
              <w:spacing w:line="480" w:lineRule="auto"/>
              <w:rPr>
                <w:szCs w:val="24"/>
              </w:rPr>
            </w:pPr>
            <w:r w:rsidRPr="002F7052">
              <w:rPr>
                <w:szCs w:val="24"/>
              </w:rPr>
              <w:t>Paranoia R-GPTS: M (SD)</w:t>
            </w:r>
          </w:p>
        </w:tc>
        <w:tc>
          <w:tcPr>
            <w:tcW w:w="1914" w:type="dxa"/>
            <w:tcBorders>
              <w:top w:val="single" w:sz="4" w:space="0" w:color="auto"/>
            </w:tcBorders>
          </w:tcPr>
          <w:p w14:paraId="37179847" w14:textId="77777777" w:rsidR="0020045B" w:rsidRPr="002F7052" w:rsidRDefault="0020045B" w:rsidP="00391012">
            <w:pPr>
              <w:spacing w:line="480" w:lineRule="auto"/>
              <w:rPr>
                <w:szCs w:val="24"/>
              </w:rPr>
            </w:pPr>
          </w:p>
        </w:tc>
        <w:tc>
          <w:tcPr>
            <w:tcW w:w="4749" w:type="dxa"/>
            <w:gridSpan w:val="2"/>
            <w:tcBorders>
              <w:top w:val="single" w:sz="4" w:space="0" w:color="auto"/>
              <w:left w:val="nil"/>
            </w:tcBorders>
          </w:tcPr>
          <w:p w14:paraId="4B15CC3A" w14:textId="65A8B2CF" w:rsidR="0020045B" w:rsidRPr="002F7052" w:rsidRDefault="0020045B" w:rsidP="00391012">
            <w:pPr>
              <w:spacing w:line="480" w:lineRule="auto"/>
              <w:rPr>
                <w:szCs w:val="24"/>
              </w:rPr>
            </w:pPr>
          </w:p>
        </w:tc>
      </w:tr>
      <w:tr w:rsidR="00121155" w:rsidRPr="002F7052" w14:paraId="02DA30EF" w14:textId="238E4720" w:rsidTr="0020045B">
        <w:trPr>
          <w:trHeight w:val="339"/>
        </w:trPr>
        <w:tc>
          <w:tcPr>
            <w:tcW w:w="2835" w:type="dxa"/>
          </w:tcPr>
          <w:p w14:paraId="65F5192A" w14:textId="77777777" w:rsidR="00121155" w:rsidRPr="002F7052" w:rsidRDefault="00121155" w:rsidP="00391012">
            <w:pPr>
              <w:spacing w:line="480" w:lineRule="auto"/>
              <w:ind w:left="346"/>
              <w:rPr>
                <w:szCs w:val="24"/>
              </w:rPr>
            </w:pPr>
            <w:r w:rsidRPr="002F7052">
              <w:rPr>
                <w:szCs w:val="24"/>
              </w:rPr>
              <w:t xml:space="preserve">Persecution subscale </w:t>
            </w:r>
          </w:p>
        </w:tc>
        <w:tc>
          <w:tcPr>
            <w:tcW w:w="1914" w:type="dxa"/>
          </w:tcPr>
          <w:p w14:paraId="06D342B8" w14:textId="77777777" w:rsidR="00121155" w:rsidRPr="002F7052" w:rsidRDefault="00121155" w:rsidP="00391012">
            <w:pPr>
              <w:spacing w:line="480" w:lineRule="auto"/>
              <w:rPr>
                <w:szCs w:val="24"/>
              </w:rPr>
            </w:pPr>
            <w:r w:rsidRPr="002F7052">
              <w:rPr>
                <w:szCs w:val="24"/>
              </w:rPr>
              <w:t>16.59 (12.13)</w:t>
            </w:r>
          </w:p>
        </w:tc>
        <w:tc>
          <w:tcPr>
            <w:tcW w:w="2622" w:type="dxa"/>
            <w:tcBorders>
              <w:left w:val="nil"/>
            </w:tcBorders>
          </w:tcPr>
          <w:p w14:paraId="71B333E1" w14:textId="1E56550C" w:rsidR="00121155" w:rsidRPr="002F7052" w:rsidRDefault="00121155" w:rsidP="00391012">
            <w:pPr>
              <w:spacing w:line="480" w:lineRule="auto"/>
              <w:rPr>
                <w:szCs w:val="24"/>
              </w:rPr>
            </w:pPr>
            <w:r w:rsidRPr="002F7052">
              <w:rPr>
                <w:szCs w:val="24"/>
              </w:rPr>
              <w:t>13.70 (13.00)</w:t>
            </w:r>
          </w:p>
        </w:tc>
        <w:tc>
          <w:tcPr>
            <w:tcW w:w="2127" w:type="dxa"/>
            <w:tcBorders>
              <w:left w:val="nil"/>
            </w:tcBorders>
          </w:tcPr>
          <w:p w14:paraId="64F8AD1D" w14:textId="77777777" w:rsidR="00121155" w:rsidRPr="002F7052" w:rsidRDefault="00121155" w:rsidP="00391012">
            <w:pPr>
              <w:spacing w:line="480" w:lineRule="auto"/>
              <w:rPr>
                <w:szCs w:val="24"/>
              </w:rPr>
            </w:pPr>
          </w:p>
        </w:tc>
      </w:tr>
      <w:tr w:rsidR="00121155" w:rsidRPr="002F7052" w14:paraId="5E6972BC" w14:textId="78F62723" w:rsidTr="0020045B">
        <w:trPr>
          <w:trHeight w:val="339"/>
        </w:trPr>
        <w:tc>
          <w:tcPr>
            <w:tcW w:w="2835" w:type="dxa"/>
            <w:tcBorders>
              <w:bottom w:val="single" w:sz="4" w:space="0" w:color="auto"/>
            </w:tcBorders>
          </w:tcPr>
          <w:p w14:paraId="0793ED69" w14:textId="77777777" w:rsidR="00121155" w:rsidRPr="002F7052" w:rsidRDefault="00121155" w:rsidP="00391012">
            <w:pPr>
              <w:spacing w:line="480" w:lineRule="auto"/>
              <w:ind w:left="346"/>
              <w:rPr>
                <w:szCs w:val="24"/>
              </w:rPr>
            </w:pPr>
            <w:r w:rsidRPr="002F7052">
              <w:rPr>
                <w:szCs w:val="24"/>
              </w:rPr>
              <w:t xml:space="preserve">Reference subscale </w:t>
            </w:r>
          </w:p>
        </w:tc>
        <w:tc>
          <w:tcPr>
            <w:tcW w:w="1914" w:type="dxa"/>
            <w:tcBorders>
              <w:bottom w:val="single" w:sz="4" w:space="0" w:color="auto"/>
            </w:tcBorders>
          </w:tcPr>
          <w:p w14:paraId="51078B8B" w14:textId="77777777" w:rsidR="00121155" w:rsidRPr="002F7052" w:rsidRDefault="00121155" w:rsidP="00391012">
            <w:pPr>
              <w:spacing w:line="480" w:lineRule="auto"/>
              <w:rPr>
                <w:szCs w:val="24"/>
              </w:rPr>
            </w:pPr>
            <w:r w:rsidRPr="002F7052">
              <w:rPr>
                <w:szCs w:val="24"/>
              </w:rPr>
              <w:t>15.05 (8.12)</w:t>
            </w:r>
          </w:p>
        </w:tc>
        <w:tc>
          <w:tcPr>
            <w:tcW w:w="2622" w:type="dxa"/>
            <w:tcBorders>
              <w:left w:val="nil"/>
              <w:bottom w:val="single" w:sz="4" w:space="0" w:color="auto"/>
            </w:tcBorders>
          </w:tcPr>
          <w:p w14:paraId="29813F63" w14:textId="122AA884" w:rsidR="00121155" w:rsidRPr="002F7052" w:rsidRDefault="00121155" w:rsidP="00391012">
            <w:pPr>
              <w:spacing w:line="480" w:lineRule="auto"/>
              <w:rPr>
                <w:szCs w:val="24"/>
              </w:rPr>
            </w:pPr>
            <w:r w:rsidRPr="002F7052">
              <w:rPr>
                <w:szCs w:val="24"/>
              </w:rPr>
              <w:t>15.80 (7.42)</w:t>
            </w:r>
          </w:p>
        </w:tc>
        <w:tc>
          <w:tcPr>
            <w:tcW w:w="2127" w:type="dxa"/>
            <w:tcBorders>
              <w:left w:val="nil"/>
              <w:bottom w:val="single" w:sz="4" w:space="0" w:color="auto"/>
            </w:tcBorders>
          </w:tcPr>
          <w:p w14:paraId="7317CD01" w14:textId="77777777" w:rsidR="00121155" w:rsidRPr="002F7052" w:rsidRDefault="00121155" w:rsidP="00391012">
            <w:pPr>
              <w:spacing w:line="480" w:lineRule="auto"/>
              <w:rPr>
                <w:szCs w:val="24"/>
              </w:rPr>
            </w:pPr>
          </w:p>
        </w:tc>
      </w:tr>
    </w:tbl>
    <w:p w14:paraId="0E6371DD" w14:textId="6C9DEFA0" w:rsidR="00CF0409" w:rsidRPr="002F7052" w:rsidRDefault="00CF0409" w:rsidP="001D5C90">
      <w:pPr>
        <w:pStyle w:val="NoSpacing"/>
        <w:rPr>
          <w:rFonts w:ascii="Times New Roman" w:hAnsi="Times New Roman" w:cs="Times New Roman"/>
        </w:rPr>
      </w:pPr>
      <w:r w:rsidRPr="002F7052">
        <w:rPr>
          <w:rFonts w:ascii="Times New Roman" w:hAnsi="Times New Roman" w:cs="Times New Roman"/>
          <w:i/>
          <w:iCs/>
        </w:rPr>
        <w:t>Note.</w:t>
      </w:r>
      <w:r w:rsidRPr="002F7052">
        <w:rPr>
          <w:rFonts w:ascii="Times New Roman" w:hAnsi="Times New Roman" w:cs="Times New Roman"/>
        </w:rPr>
        <w:t xml:space="preserve"> </w:t>
      </w:r>
      <w:r w:rsidR="00E85E48" w:rsidRPr="002F7052">
        <w:rPr>
          <w:szCs w:val="24"/>
          <w:vertAlign w:val="superscript"/>
        </w:rPr>
        <w:t>†</w:t>
      </w:r>
      <w:r w:rsidR="001D5C90" w:rsidRPr="002F7052">
        <w:rPr>
          <w:rFonts w:ascii="Times New Roman" w:hAnsi="Times New Roman" w:cs="Times New Roman"/>
        </w:rPr>
        <w:t xml:space="preserve">Clinical population (Freeman et al., 2019): 1804 adult participants with psychotic disorder recruited from clinical settings. </w:t>
      </w:r>
      <w:r w:rsidRPr="002F7052">
        <w:rPr>
          <w:rFonts w:ascii="Times New Roman" w:hAnsi="Times New Roman" w:cs="Times New Roman"/>
        </w:rPr>
        <w:t xml:space="preserve">R-GPTS = Revised Green et al. Paranoid Thoughts Scale (Freeman et al., 2019). </w:t>
      </w:r>
      <w:r w:rsidR="001D5C90" w:rsidRPr="002F7052">
        <w:rPr>
          <w:rFonts w:ascii="Times New Roman" w:hAnsi="Times New Roman" w:cs="Times New Roman"/>
        </w:rPr>
        <w:t>P</w:t>
      </w:r>
      <w:r w:rsidRPr="002F7052">
        <w:rPr>
          <w:rFonts w:ascii="Times New Roman" w:hAnsi="Times New Roman" w:cs="Times New Roman"/>
        </w:rPr>
        <w:t>ersecution subscale: average (0–4), elevated (5–10), moderately severe (11–17), severe (18–27), very severe (28+). Reference subscale: average (0–9), elevated (10–15), moderately severe (16– 20), severe (21–24), very severe (25+).</w:t>
      </w:r>
    </w:p>
    <w:p w14:paraId="74161521" w14:textId="77777777" w:rsidR="0020045B" w:rsidRPr="002F7052" w:rsidRDefault="0020045B" w:rsidP="00FD1E58">
      <w:pPr>
        <w:pStyle w:val="Caption"/>
        <w:spacing w:after="240" w:line="480" w:lineRule="auto"/>
      </w:pPr>
      <w:bookmarkStart w:id="53" w:name="_Toc135051552"/>
      <w:r w:rsidRPr="002F7052">
        <w:br w:type="page"/>
      </w:r>
    </w:p>
    <w:p w14:paraId="2A6DF8F3" w14:textId="2FD406D0" w:rsidR="00CF0409" w:rsidRPr="002F7052" w:rsidRDefault="00CF0409" w:rsidP="00FD1E58">
      <w:pPr>
        <w:pStyle w:val="Caption"/>
        <w:spacing w:after="240" w:line="480" w:lineRule="auto"/>
      </w:pPr>
      <w:r w:rsidRPr="002F7052">
        <w:lastRenderedPageBreak/>
        <w:t>Table 2</w:t>
      </w:r>
      <w:bookmarkEnd w:id="53"/>
      <w:r w:rsidR="001D5C90" w:rsidRPr="002F7052">
        <w:t xml:space="preserve">: </w:t>
      </w:r>
      <w:r w:rsidRPr="002F7052">
        <w:rPr>
          <w:i/>
        </w:rPr>
        <w:t xml:space="preserve">Descriptive </w:t>
      </w:r>
      <w:r w:rsidR="001D5C90" w:rsidRPr="002F7052">
        <w:rPr>
          <w:i/>
        </w:rPr>
        <w:t>s</w:t>
      </w:r>
      <w:r w:rsidRPr="002F7052">
        <w:rPr>
          <w:i/>
        </w:rPr>
        <w:t xml:space="preserve">tatistics for </w:t>
      </w:r>
      <w:r w:rsidR="001D5C90" w:rsidRPr="002F7052">
        <w:rPr>
          <w:i/>
        </w:rPr>
        <w:t>d</w:t>
      </w:r>
      <w:r w:rsidRPr="002F7052">
        <w:rPr>
          <w:i/>
        </w:rPr>
        <w:t xml:space="preserve">emographic </w:t>
      </w:r>
      <w:r w:rsidR="001D5C90" w:rsidRPr="002F7052">
        <w:rPr>
          <w:i/>
        </w:rPr>
        <w:t xml:space="preserve">characteristics </w:t>
      </w:r>
      <w:r w:rsidRPr="002F7052">
        <w:rPr>
          <w:i/>
        </w:rPr>
        <w:t xml:space="preserve">and </w:t>
      </w:r>
      <w:r w:rsidR="001D5C90" w:rsidRPr="002F7052">
        <w:rPr>
          <w:i/>
        </w:rPr>
        <w:t>t</w:t>
      </w:r>
      <w:r w:rsidRPr="002F7052">
        <w:rPr>
          <w:i/>
        </w:rPr>
        <w:t xml:space="preserve">rait </w:t>
      </w:r>
      <w:r w:rsidR="001D5C90" w:rsidRPr="002F7052">
        <w:rPr>
          <w:i/>
        </w:rPr>
        <w:t>m</w:t>
      </w:r>
      <w:r w:rsidRPr="002F7052">
        <w:rPr>
          <w:i/>
        </w:rPr>
        <w:t xml:space="preserve">easures </w:t>
      </w:r>
      <w:r w:rsidR="00FD1E58" w:rsidRPr="002F7052">
        <w:rPr>
          <w:i/>
        </w:rPr>
        <w:t>by group</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552"/>
        <w:gridCol w:w="2126"/>
      </w:tblGrid>
      <w:tr w:rsidR="00CF0409" w:rsidRPr="002F7052" w14:paraId="229BB683" w14:textId="77777777" w:rsidTr="00E43614">
        <w:tc>
          <w:tcPr>
            <w:tcW w:w="5103" w:type="dxa"/>
            <w:tcBorders>
              <w:top w:val="single" w:sz="4" w:space="0" w:color="auto"/>
            </w:tcBorders>
          </w:tcPr>
          <w:p w14:paraId="57F449C2" w14:textId="77777777" w:rsidR="00CF0409" w:rsidRPr="002F7052" w:rsidRDefault="00CF0409" w:rsidP="00391012">
            <w:pPr>
              <w:spacing w:line="480" w:lineRule="auto"/>
            </w:pPr>
            <w:r w:rsidRPr="002F7052">
              <w:t>Variable</w:t>
            </w:r>
          </w:p>
        </w:tc>
        <w:tc>
          <w:tcPr>
            <w:tcW w:w="2552" w:type="dxa"/>
            <w:tcBorders>
              <w:top w:val="single" w:sz="4" w:space="0" w:color="auto"/>
            </w:tcBorders>
          </w:tcPr>
          <w:p w14:paraId="51BE7C41" w14:textId="77777777" w:rsidR="00CF0409" w:rsidRPr="002F7052" w:rsidRDefault="00CF0409" w:rsidP="00E43614">
            <w:pPr>
              <w:spacing w:line="480" w:lineRule="auto"/>
              <w:ind w:firstLine="17"/>
            </w:pPr>
            <w:r w:rsidRPr="002F7052">
              <w:t>Secure (</w:t>
            </w:r>
            <w:r w:rsidRPr="002F7052">
              <w:rPr>
                <w:i/>
                <w:iCs/>
              </w:rPr>
              <w:t xml:space="preserve">N </w:t>
            </w:r>
            <w:r w:rsidRPr="002F7052">
              <w:t>= 30)</w:t>
            </w:r>
          </w:p>
        </w:tc>
        <w:tc>
          <w:tcPr>
            <w:tcW w:w="2126" w:type="dxa"/>
            <w:tcBorders>
              <w:top w:val="single" w:sz="4" w:space="0" w:color="auto"/>
            </w:tcBorders>
          </w:tcPr>
          <w:p w14:paraId="13B1AF38" w14:textId="77777777" w:rsidR="00CF0409" w:rsidRPr="002F7052" w:rsidRDefault="00CF0409" w:rsidP="00E43614">
            <w:pPr>
              <w:spacing w:line="480" w:lineRule="auto"/>
            </w:pPr>
            <w:r w:rsidRPr="002F7052">
              <w:t>Avoidant (</w:t>
            </w:r>
            <w:r w:rsidRPr="002F7052">
              <w:rPr>
                <w:i/>
                <w:iCs/>
              </w:rPr>
              <w:t xml:space="preserve">N </w:t>
            </w:r>
            <w:r w:rsidRPr="002F7052">
              <w:t>= 31)</w:t>
            </w:r>
          </w:p>
        </w:tc>
      </w:tr>
      <w:tr w:rsidR="00CF0409" w:rsidRPr="002F7052" w14:paraId="00687FB6" w14:textId="77777777" w:rsidTr="00E43614">
        <w:tc>
          <w:tcPr>
            <w:tcW w:w="5103" w:type="dxa"/>
            <w:tcBorders>
              <w:bottom w:val="single" w:sz="4" w:space="0" w:color="auto"/>
            </w:tcBorders>
          </w:tcPr>
          <w:p w14:paraId="4AB577C9" w14:textId="77777777" w:rsidR="00CF0409" w:rsidRPr="002F7052" w:rsidRDefault="00CF0409" w:rsidP="00391012">
            <w:pPr>
              <w:spacing w:line="480" w:lineRule="auto"/>
              <w:ind w:firstLine="720"/>
            </w:pPr>
          </w:p>
        </w:tc>
        <w:tc>
          <w:tcPr>
            <w:tcW w:w="2552" w:type="dxa"/>
            <w:tcBorders>
              <w:bottom w:val="single" w:sz="4" w:space="0" w:color="auto"/>
            </w:tcBorders>
          </w:tcPr>
          <w:p w14:paraId="2EC13CB4" w14:textId="77777777" w:rsidR="00CF0409" w:rsidRPr="002F7052" w:rsidRDefault="00CF0409" w:rsidP="00E43614">
            <w:pPr>
              <w:spacing w:line="480" w:lineRule="auto"/>
              <w:ind w:firstLine="17"/>
            </w:pPr>
            <w:r w:rsidRPr="002F7052">
              <w:t>M (SD)</w:t>
            </w:r>
          </w:p>
        </w:tc>
        <w:tc>
          <w:tcPr>
            <w:tcW w:w="2126" w:type="dxa"/>
            <w:tcBorders>
              <w:bottom w:val="single" w:sz="4" w:space="0" w:color="auto"/>
            </w:tcBorders>
          </w:tcPr>
          <w:p w14:paraId="46428155" w14:textId="77777777" w:rsidR="00CF0409" w:rsidRPr="002F7052" w:rsidRDefault="00CF0409" w:rsidP="00E43614">
            <w:pPr>
              <w:spacing w:line="480" w:lineRule="auto"/>
            </w:pPr>
            <w:r w:rsidRPr="002F7052">
              <w:t>M (SD)</w:t>
            </w:r>
          </w:p>
        </w:tc>
      </w:tr>
      <w:tr w:rsidR="00CF0409" w:rsidRPr="002F7052" w14:paraId="35D85220" w14:textId="77777777" w:rsidTr="00E43614">
        <w:tc>
          <w:tcPr>
            <w:tcW w:w="5103" w:type="dxa"/>
            <w:tcBorders>
              <w:top w:val="single" w:sz="4" w:space="0" w:color="auto"/>
            </w:tcBorders>
          </w:tcPr>
          <w:p w14:paraId="43F816D3" w14:textId="77777777" w:rsidR="00CF0409" w:rsidRPr="002F7052" w:rsidRDefault="00CF0409" w:rsidP="00391012">
            <w:pPr>
              <w:spacing w:line="480" w:lineRule="auto"/>
              <w:ind w:firstLine="42"/>
            </w:pPr>
            <w:r w:rsidRPr="002F7052">
              <w:t>Age</w:t>
            </w:r>
          </w:p>
        </w:tc>
        <w:tc>
          <w:tcPr>
            <w:tcW w:w="2552" w:type="dxa"/>
            <w:tcBorders>
              <w:top w:val="single" w:sz="4" w:space="0" w:color="auto"/>
            </w:tcBorders>
          </w:tcPr>
          <w:p w14:paraId="1F906EDA" w14:textId="77777777" w:rsidR="00CF0409" w:rsidRPr="002F7052" w:rsidRDefault="00CF0409" w:rsidP="00E43614">
            <w:pPr>
              <w:spacing w:line="480" w:lineRule="auto"/>
              <w:ind w:firstLine="17"/>
            </w:pPr>
            <w:r w:rsidRPr="002F7052">
              <w:t>35.70 (11.20)</w:t>
            </w:r>
          </w:p>
        </w:tc>
        <w:tc>
          <w:tcPr>
            <w:tcW w:w="2126" w:type="dxa"/>
            <w:tcBorders>
              <w:top w:val="single" w:sz="4" w:space="0" w:color="auto"/>
            </w:tcBorders>
          </w:tcPr>
          <w:p w14:paraId="02F96D07" w14:textId="77777777" w:rsidR="00CF0409" w:rsidRPr="002F7052" w:rsidRDefault="00CF0409" w:rsidP="00E43614">
            <w:pPr>
              <w:spacing w:line="480" w:lineRule="auto"/>
            </w:pPr>
            <w:r w:rsidRPr="002F7052">
              <w:t>31.26 (10.09)</w:t>
            </w:r>
          </w:p>
        </w:tc>
      </w:tr>
      <w:tr w:rsidR="00CF0409" w:rsidRPr="002F7052" w14:paraId="19899545" w14:textId="77777777" w:rsidTr="00E43614">
        <w:tc>
          <w:tcPr>
            <w:tcW w:w="5103" w:type="dxa"/>
          </w:tcPr>
          <w:p w14:paraId="46D37263" w14:textId="3DF8592E" w:rsidR="00CF0409" w:rsidRPr="002F7052" w:rsidRDefault="00CF0409" w:rsidP="00391012">
            <w:pPr>
              <w:spacing w:line="480" w:lineRule="auto"/>
            </w:pPr>
            <w:r w:rsidRPr="002F7052">
              <w:t xml:space="preserve">Trait </w:t>
            </w:r>
            <w:r w:rsidR="001D5C90" w:rsidRPr="002F7052">
              <w:t>p</w:t>
            </w:r>
            <w:r w:rsidRPr="002F7052">
              <w:t>aranoia (</w:t>
            </w:r>
            <w:r w:rsidR="001D5C90" w:rsidRPr="002F7052">
              <w:t>R-GPTS p</w:t>
            </w:r>
            <w:r w:rsidRPr="002F7052">
              <w:t>ersecution</w:t>
            </w:r>
            <w:r w:rsidR="001D5C90" w:rsidRPr="002F7052">
              <w:t xml:space="preserve"> subscale</w:t>
            </w:r>
            <w:r w:rsidRPr="002F7052">
              <w:t xml:space="preserve">) </w:t>
            </w:r>
          </w:p>
        </w:tc>
        <w:tc>
          <w:tcPr>
            <w:tcW w:w="2552" w:type="dxa"/>
          </w:tcPr>
          <w:p w14:paraId="38D82BDD" w14:textId="77777777" w:rsidR="00CF0409" w:rsidRPr="002F7052" w:rsidRDefault="00CF0409" w:rsidP="00E43614">
            <w:pPr>
              <w:spacing w:line="480" w:lineRule="auto"/>
              <w:ind w:firstLine="17"/>
            </w:pPr>
            <w:r w:rsidRPr="002F7052">
              <w:t>15.23 (11.79)</w:t>
            </w:r>
          </w:p>
        </w:tc>
        <w:tc>
          <w:tcPr>
            <w:tcW w:w="2126" w:type="dxa"/>
          </w:tcPr>
          <w:p w14:paraId="58178657" w14:textId="77777777" w:rsidR="00CF0409" w:rsidRPr="002F7052" w:rsidRDefault="00CF0409" w:rsidP="00E43614">
            <w:pPr>
              <w:spacing w:line="480" w:lineRule="auto"/>
            </w:pPr>
            <w:r w:rsidRPr="002F7052">
              <w:t>17.90 (12.50)</w:t>
            </w:r>
          </w:p>
        </w:tc>
      </w:tr>
      <w:tr w:rsidR="00CF0409" w:rsidRPr="002F7052" w14:paraId="3C73D296" w14:textId="77777777" w:rsidTr="00E43614">
        <w:tc>
          <w:tcPr>
            <w:tcW w:w="5103" w:type="dxa"/>
          </w:tcPr>
          <w:p w14:paraId="4E302D7D" w14:textId="35DDAB41" w:rsidR="00CF0409" w:rsidRPr="002F7052" w:rsidRDefault="00CF0409" w:rsidP="00391012">
            <w:pPr>
              <w:spacing w:line="480" w:lineRule="auto"/>
            </w:pPr>
            <w:r w:rsidRPr="002F7052">
              <w:t xml:space="preserve">Trait </w:t>
            </w:r>
            <w:r w:rsidR="001D5C90" w:rsidRPr="002F7052">
              <w:t>p</w:t>
            </w:r>
            <w:r w:rsidRPr="002F7052">
              <w:t>aranoia (</w:t>
            </w:r>
            <w:r w:rsidR="001D5C90" w:rsidRPr="002F7052">
              <w:t>R-GPTS r</w:t>
            </w:r>
            <w:r w:rsidRPr="002F7052">
              <w:t xml:space="preserve">eference </w:t>
            </w:r>
            <w:r w:rsidR="001D5C90" w:rsidRPr="002F7052">
              <w:t>s</w:t>
            </w:r>
            <w:r w:rsidRPr="002F7052">
              <w:t>ubscale)</w:t>
            </w:r>
          </w:p>
        </w:tc>
        <w:tc>
          <w:tcPr>
            <w:tcW w:w="2552" w:type="dxa"/>
          </w:tcPr>
          <w:p w14:paraId="294E01CF" w14:textId="77777777" w:rsidR="00CF0409" w:rsidRPr="002F7052" w:rsidRDefault="00CF0409" w:rsidP="00E43614">
            <w:pPr>
              <w:spacing w:line="480" w:lineRule="auto"/>
              <w:ind w:firstLine="17"/>
            </w:pPr>
            <w:r w:rsidRPr="002F7052">
              <w:t>14.60 (8.38)</w:t>
            </w:r>
          </w:p>
        </w:tc>
        <w:tc>
          <w:tcPr>
            <w:tcW w:w="2126" w:type="dxa"/>
          </w:tcPr>
          <w:p w14:paraId="30A81D2B" w14:textId="77777777" w:rsidR="00CF0409" w:rsidRPr="002F7052" w:rsidRDefault="00CF0409" w:rsidP="00E43614">
            <w:pPr>
              <w:spacing w:line="480" w:lineRule="auto"/>
            </w:pPr>
            <w:r w:rsidRPr="002F7052">
              <w:t>15.48 (7.98)</w:t>
            </w:r>
          </w:p>
        </w:tc>
      </w:tr>
      <w:tr w:rsidR="00CF0409" w:rsidRPr="002F7052" w14:paraId="496B34CF" w14:textId="77777777" w:rsidTr="00E43614">
        <w:tc>
          <w:tcPr>
            <w:tcW w:w="5103" w:type="dxa"/>
          </w:tcPr>
          <w:p w14:paraId="4262A7C6" w14:textId="3E8AFD39" w:rsidR="00CF0409" w:rsidRPr="002F7052" w:rsidRDefault="00CF0409" w:rsidP="00391012">
            <w:pPr>
              <w:spacing w:line="480" w:lineRule="auto"/>
            </w:pPr>
            <w:r w:rsidRPr="002F7052">
              <w:t xml:space="preserve">Trait </w:t>
            </w:r>
            <w:r w:rsidR="001D5C90" w:rsidRPr="002F7052">
              <w:t>a</w:t>
            </w:r>
            <w:r w:rsidRPr="002F7052">
              <w:t>nxious attachment (ECR</w:t>
            </w:r>
            <w:r w:rsidR="001D5C90" w:rsidRPr="002F7052">
              <w:t>-12</w:t>
            </w:r>
            <w:r w:rsidRPr="002F7052">
              <w:t>)</w:t>
            </w:r>
          </w:p>
        </w:tc>
        <w:tc>
          <w:tcPr>
            <w:tcW w:w="2552" w:type="dxa"/>
          </w:tcPr>
          <w:p w14:paraId="5DCB2441" w14:textId="77777777" w:rsidR="00CF0409" w:rsidRPr="002F7052" w:rsidRDefault="00CF0409" w:rsidP="00E43614">
            <w:pPr>
              <w:spacing w:line="480" w:lineRule="auto"/>
              <w:ind w:firstLine="17"/>
            </w:pPr>
            <w:r w:rsidRPr="002F7052">
              <w:t>4.96 (1.52)</w:t>
            </w:r>
          </w:p>
        </w:tc>
        <w:tc>
          <w:tcPr>
            <w:tcW w:w="2126" w:type="dxa"/>
          </w:tcPr>
          <w:p w14:paraId="553ABCD6" w14:textId="77777777" w:rsidR="00CF0409" w:rsidRPr="002F7052" w:rsidRDefault="00CF0409" w:rsidP="00E43614">
            <w:pPr>
              <w:spacing w:line="480" w:lineRule="auto"/>
            </w:pPr>
            <w:r w:rsidRPr="002F7052">
              <w:t>5.01 (1.42)</w:t>
            </w:r>
          </w:p>
        </w:tc>
      </w:tr>
      <w:tr w:rsidR="00CF0409" w:rsidRPr="002F7052" w14:paraId="741A81B0" w14:textId="77777777" w:rsidTr="00E43614">
        <w:tc>
          <w:tcPr>
            <w:tcW w:w="5103" w:type="dxa"/>
          </w:tcPr>
          <w:p w14:paraId="30D5C596" w14:textId="76C1E6A2" w:rsidR="00CF0409" w:rsidRPr="002F7052" w:rsidRDefault="00CF0409" w:rsidP="00391012">
            <w:pPr>
              <w:spacing w:line="480" w:lineRule="auto"/>
            </w:pPr>
            <w:r w:rsidRPr="002F7052">
              <w:t xml:space="preserve">Trait </w:t>
            </w:r>
            <w:r w:rsidR="001D5C90" w:rsidRPr="002F7052">
              <w:t>a</w:t>
            </w:r>
            <w:r w:rsidRPr="002F7052">
              <w:t>voidant attachment (ECR</w:t>
            </w:r>
            <w:r w:rsidR="001D5C90" w:rsidRPr="002F7052">
              <w:t>-12</w:t>
            </w:r>
            <w:r w:rsidRPr="002F7052">
              <w:t>)</w:t>
            </w:r>
          </w:p>
        </w:tc>
        <w:tc>
          <w:tcPr>
            <w:tcW w:w="2552" w:type="dxa"/>
          </w:tcPr>
          <w:p w14:paraId="1409E3E9" w14:textId="77777777" w:rsidR="00CF0409" w:rsidRPr="002F7052" w:rsidRDefault="00CF0409" w:rsidP="00E43614">
            <w:pPr>
              <w:spacing w:line="480" w:lineRule="auto"/>
              <w:ind w:firstLine="17"/>
            </w:pPr>
            <w:r w:rsidRPr="002F7052">
              <w:t>4.18 (1.57)</w:t>
            </w:r>
          </w:p>
        </w:tc>
        <w:tc>
          <w:tcPr>
            <w:tcW w:w="2126" w:type="dxa"/>
          </w:tcPr>
          <w:p w14:paraId="5A792202" w14:textId="77777777" w:rsidR="00CF0409" w:rsidRPr="002F7052" w:rsidRDefault="00CF0409" w:rsidP="00E43614">
            <w:pPr>
              <w:spacing w:line="480" w:lineRule="auto"/>
            </w:pPr>
            <w:r w:rsidRPr="002F7052">
              <w:t>4.46 (1.39)</w:t>
            </w:r>
          </w:p>
        </w:tc>
      </w:tr>
      <w:tr w:rsidR="00CF0409" w:rsidRPr="002F7052" w14:paraId="5804A480" w14:textId="77777777" w:rsidTr="00E43614">
        <w:tc>
          <w:tcPr>
            <w:tcW w:w="5103" w:type="dxa"/>
          </w:tcPr>
          <w:p w14:paraId="37EE2A69" w14:textId="34EFD7EB" w:rsidR="00CF0409" w:rsidRPr="002F7052" w:rsidRDefault="00CF0409" w:rsidP="00391012">
            <w:pPr>
              <w:spacing w:line="480" w:lineRule="auto"/>
            </w:pPr>
            <w:r w:rsidRPr="002F7052">
              <w:t xml:space="preserve">Trait </w:t>
            </w:r>
            <w:r w:rsidR="0020045B" w:rsidRPr="002F7052">
              <w:t>a</w:t>
            </w:r>
            <w:r w:rsidRPr="002F7052">
              <w:t>nxious attachment (PAM-R)</w:t>
            </w:r>
          </w:p>
        </w:tc>
        <w:tc>
          <w:tcPr>
            <w:tcW w:w="2552" w:type="dxa"/>
          </w:tcPr>
          <w:p w14:paraId="46DDC028" w14:textId="77777777" w:rsidR="00CF0409" w:rsidRPr="002F7052" w:rsidRDefault="00CF0409" w:rsidP="00E43614">
            <w:pPr>
              <w:spacing w:line="480" w:lineRule="auto"/>
              <w:ind w:firstLine="17"/>
            </w:pPr>
            <w:r w:rsidRPr="002F7052">
              <w:t>2.71 (0.88)</w:t>
            </w:r>
          </w:p>
        </w:tc>
        <w:tc>
          <w:tcPr>
            <w:tcW w:w="2126" w:type="dxa"/>
          </w:tcPr>
          <w:p w14:paraId="44219958" w14:textId="77777777" w:rsidR="00CF0409" w:rsidRPr="002F7052" w:rsidRDefault="00CF0409" w:rsidP="00E43614">
            <w:pPr>
              <w:spacing w:line="480" w:lineRule="auto"/>
            </w:pPr>
            <w:r w:rsidRPr="002F7052">
              <w:t>2.75 (0.81)</w:t>
            </w:r>
          </w:p>
        </w:tc>
      </w:tr>
      <w:tr w:rsidR="00CF0409" w:rsidRPr="002F7052" w14:paraId="791F2EBC" w14:textId="77777777" w:rsidTr="00E43614">
        <w:tc>
          <w:tcPr>
            <w:tcW w:w="5103" w:type="dxa"/>
          </w:tcPr>
          <w:p w14:paraId="4527B30B" w14:textId="33AC38F9" w:rsidR="00CF0409" w:rsidRPr="002F7052" w:rsidRDefault="00CF0409" w:rsidP="00391012">
            <w:pPr>
              <w:spacing w:line="480" w:lineRule="auto"/>
            </w:pPr>
            <w:r w:rsidRPr="002F7052">
              <w:t xml:space="preserve">Trait </w:t>
            </w:r>
            <w:r w:rsidR="001D5C90" w:rsidRPr="002F7052">
              <w:t>a</w:t>
            </w:r>
            <w:r w:rsidRPr="002F7052">
              <w:t>voidant attachment (PAM-R)</w:t>
            </w:r>
          </w:p>
        </w:tc>
        <w:tc>
          <w:tcPr>
            <w:tcW w:w="2552" w:type="dxa"/>
          </w:tcPr>
          <w:p w14:paraId="1F0C8018" w14:textId="77777777" w:rsidR="00CF0409" w:rsidRPr="002F7052" w:rsidRDefault="00CF0409" w:rsidP="00E43614">
            <w:pPr>
              <w:spacing w:line="480" w:lineRule="auto"/>
              <w:ind w:firstLine="17"/>
            </w:pPr>
            <w:r w:rsidRPr="002F7052">
              <w:t>2.84 (0.69)</w:t>
            </w:r>
          </w:p>
        </w:tc>
        <w:tc>
          <w:tcPr>
            <w:tcW w:w="2126" w:type="dxa"/>
          </w:tcPr>
          <w:p w14:paraId="3D9ADD0E" w14:textId="77777777" w:rsidR="00CF0409" w:rsidRPr="002F7052" w:rsidRDefault="00CF0409" w:rsidP="00E43614">
            <w:pPr>
              <w:spacing w:line="480" w:lineRule="auto"/>
            </w:pPr>
            <w:r w:rsidRPr="002F7052">
              <w:t>2.90 (0.64)</w:t>
            </w:r>
          </w:p>
        </w:tc>
      </w:tr>
      <w:tr w:rsidR="00CF0409" w:rsidRPr="002F7052" w14:paraId="0E095907" w14:textId="77777777" w:rsidTr="00E43614">
        <w:tc>
          <w:tcPr>
            <w:tcW w:w="5103" w:type="dxa"/>
          </w:tcPr>
          <w:p w14:paraId="3C50DB88" w14:textId="6E4E4D15" w:rsidR="00CF0409" w:rsidRPr="002F7052" w:rsidRDefault="00CF0409" w:rsidP="00391012">
            <w:pPr>
              <w:spacing w:line="480" w:lineRule="auto"/>
            </w:pPr>
            <w:r w:rsidRPr="002F7052">
              <w:t xml:space="preserve">Trait </w:t>
            </w:r>
            <w:r w:rsidR="001D5C90" w:rsidRPr="002F7052">
              <w:t>d</w:t>
            </w:r>
            <w:r w:rsidRPr="002F7052">
              <w:t>isorganized attachment (PAM-R)</w:t>
            </w:r>
          </w:p>
        </w:tc>
        <w:tc>
          <w:tcPr>
            <w:tcW w:w="2552" w:type="dxa"/>
          </w:tcPr>
          <w:p w14:paraId="0502C65A" w14:textId="77777777" w:rsidR="00CF0409" w:rsidRPr="002F7052" w:rsidRDefault="00CF0409" w:rsidP="00E43614">
            <w:pPr>
              <w:spacing w:line="480" w:lineRule="auto"/>
              <w:ind w:firstLine="17"/>
            </w:pPr>
            <w:r w:rsidRPr="002F7052">
              <w:t>2.59 (0.95)</w:t>
            </w:r>
          </w:p>
        </w:tc>
        <w:tc>
          <w:tcPr>
            <w:tcW w:w="2126" w:type="dxa"/>
          </w:tcPr>
          <w:p w14:paraId="56802B48" w14:textId="77777777" w:rsidR="00CF0409" w:rsidRPr="002F7052" w:rsidRDefault="00CF0409" w:rsidP="00E43614">
            <w:pPr>
              <w:spacing w:line="480" w:lineRule="auto"/>
            </w:pPr>
            <w:r w:rsidRPr="002F7052">
              <w:t>2.48 (0.79)</w:t>
            </w:r>
          </w:p>
        </w:tc>
      </w:tr>
      <w:tr w:rsidR="00CF0409" w:rsidRPr="002F7052" w14:paraId="33EFF05E" w14:textId="77777777" w:rsidTr="00E43614">
        <w:tc>
          <w:tcPr>
            <w:tcW w:w="5103" w:type="dxa"/>
          </w:tcPr>
          <w:p w14:paraId="17A91C4A" w14:textId="3F3390DE" w:rsidR="00CF0409" w:rsidRPr="002F7052" w:rsidRDefault="00CF0409" w:rsidP="00391012">
            <w:pPr>
              <w:spacing w:line="480" w:lineRule="auto"/>
            </w:pPr>
            <w:r w:rsidRPr="002F7052">
              <w:t xml:space="preserve">Trait </w:t>
            </w:r>
            <w:r w:rsidR="001D5C90" w:rsidRPr="002F7052">
              <w:t>h</w:t>
            </w:r>
            <w:r w:rsidRPr="002F7052">
              <w:t>elp-</w:t>
            </w:r>
            <w:r w:rsidR="001D5C90" w:rsidRPr="002F7052">
              <w:t>s</w:t>
            </w:r>
            <w:r w:rsidRPr="002F7052">
              <w:t>eeking (HSM-T)</w:t>
            </w:r>
          </w:p>
        </w:tc>
        <w:tc>
          <w:tcPr>
            <w:tcW w:w="2552" w:type="dxa"/>
          </w:tcPr>
          <w:p w14:paraId="4DAF05F1" w14:textId="77777777" w:rsidR="00CF0409" w:rsidRPr="002F7052" w:rsidRDefault="00CF0409" w:rsidP="00E43614">
            <w:pPr>
              <w:spacing w:line="480" w:lineRule="auto"/>
              <w:ind w:firstLine="17"/>
            </w:pPr>
            <w:r w:rsidRPr="002F7052">
              <w:t>2.61 (0.94)</w:t>
            </w:r>
          </w:p>
        </w:tc>
        <w:tc>
          <w:tcPr>
            <w:tcW w:w="2126" w:type="dxa"/>
          </w:tcPr>
          <w:p w14:paraId="4E83DE32" w14:textId="77777777" w:rsidR="00CF0409" w:rsidRPr="002F7052" w:rsidRDefault="00CF0409" w:rsidP="00E43614">
            <w:pPr>
              <w:spacing w:line="480" w:lineRule="auto"/>
            </w:pPr>
            <w:r w:rsidRPr="002F7052">
              <w:t>2.56 (1.08)</w:t>
            </w:r>
          </w:p>
        </w:tc>
      </w:tr>
      <w:tr w:rsidR="00CF0409" w:rsidRPr="002F7052" w14:paraId="38BBF782" w14:textId="77777777" w:rsidTr="00E43614">
        <w:tc>
          <w:tcPr>
            <w:tcW w:w="5103" w:type="dxa"/>
          </w:tcPr>
          <w:p w14:paraId="16E51593" w14:textId="478614F2" w:rsidR="00CF0409" w:rsidRPr="002F7052" w:rsidRDefault="00CF0409" w:rsidP="00391012">
            <w:pPr>
              <w:spacing w:line="480" w:lineRule="auto"/>
            </w:pPr>
            <w:r w:rsidRPr="002F7052">
              <w:t xml:space="preserve">Trait </w:t>
            </w:r>
            <w:r w:rsidR="001D5C90" w:rsidRPr="002F7052">
              <w:t>h</w:t>
            </w:r>
            <w:r w:rsidRPr="002F7052">
              <w:t>elp-</w:t>
            </w:r>
            <w:r w:rsidR="001D5C90" w:rsidRPr="002F7052">
              <w:t>a</w:t>
            </w:r>
            <w:r w:rsidRPr="002F7052">
              <w:t>cceptance (HAM-T)</w:t>
            </w:r>
          </w:p>
        </w:tc>
        <w:tc>
          <w:tcPr>
            <w:tcW w:w="2552" w:type="dxa"/>
          </w:tcPr>
          <w:p w14:paraId="6D79708E" w14:textId="77777777" w:rsidR="00CF0409" w:rsidRPr="002F7052" w:rsidRDefault="00CF0409" w:rsidP="00E43614">
            <w:pPr>
              <w:spacing w:line="480" w:lineRule="auto"/>
              <w:ind w:firstLine="17"/>
            </w:pPr>
            <w:r w:rsidRPr="002F7052">
              <w:t>2.96 (0.81)</w:t>
            </w:r>
          </w:p>
        </w:tc>
        <w:tc>
          <w:tcPr>
            <w:tcW w:w="2126" w:type="dxa"/>
          </w:tcPr>
          <w:p w14:paraId="66DFF4B7" w14:textId="77777777" w:rsidR="00CF0409" w:rsidRPr="002F7052" w:rsidRDefault="00CF0409" w:rsidP="00E43614">
            <w:pPr>
              <w:spacing w:line="480" w:lineRule="auto"/>
            </w:pPr>
            <w:r w:rsidRPr="002F7052">
              <w:t>2.79 (1.04)</w:t>
            </w:r>
          </w:p>
        </w:tc>
      </w:tr>
      <w:tr w:rsidR="00CF0409" w:rsidRPr="002F7052" w14:paraId="3ED9AA96" w14:textId="77777777" w:rsidTr="00E43614">
        <w:tc>
          <w:tcPr>
            <w:tcW w:w="5103" w:type="dxa"/>
            <w:tcBorders>
              <w:bottom w:val="single" w:sz="4" w:space="0" w:color="auto"/>
            </w:tcBorders>
          </w:tcPr>
          <w:p w14:paraId="1E1306B4" w14:textId="1D2B4ECF" w:rsidR="00CF0409" w:rsidRPr="002F7052" w:rsidRDefault="00CF0409" w:rsidP="00391012">
            <w:pPr>
              <w:spacing w:line="480" w:lineRule="auto"/>
            </w:pPr>
            <w:r w:rsidRPr="002F7052">
              <w:t xml:space="preserve">Trait </w:t>
            </w:r>
            <w:r w:rsidR="001D5C90" w:rsidRPr="002F7052">
              <w:t>h</w:t>
            </w:r>
            <w:r w:rsidRPr="002F7052">
              <w:t xml:space="preserve">allucinations </w:t>
            </w:r>
            <w:r w:rsidR="00E85E48" w:rsidRPr="002F7052">
              <w:t>(AVHS)</w:t>
            </w:r>
          </w:p>
        </w:tc>
        <w:tc>
          <w:tcPr>
            <w:tcW w:w="2552" w:type="dxa"/>
            <w:tcBorders>
              <w:bottom w:val="single" w:sz="4" w:space="0" w:color="auto"/>
            </w:tcBorders>
          </w:tcPr>
          <w:p w14:paraId="5AF4DE03" w14:textId="77777777" w:rsidR="00CF0409" w:rsidRPr="002F7052" w:rsidRDefault="00CF0409" w:rsidP="00E43614">
            <w:pPr>
              <w:spacing w:line="480" w:lineRule="auto"/>
              <w:ind w:firstLine="17"/>
            </w:pPr>
            <w:r w:rsidRPr="002F7052">
              <w:t>4.69 (1.54)</w:t>
            </w:r>
          </w:p>
        </w:tc>
        <w:tc>
          <w:tcPr>
            <w:tcW w:w="2126" w:type="dxa"/>
            <w:tcBorders>
              <w:bottom w:val="single" w:sz="4" w:space="0" w:color="auto"/>
            </w:tcBorders>
          </w:tcPr>
          <w:p w14:paraId="7EF602E3" w14:textId="77777777" w:rsidR="00CF0409" w:rsidRPr="002F7052" w:rsidRDefault="00CF0409" w:rsidP="00E43614">
            <w:pPr>
              <w:spacing w:line="480" w:lineRule="auto"/>
            </w:pPr>
            <w:r w:rsidRPr="002F7052">
              <w:t>3.90 (1.79)</w:t>
            </w:r>
          </w:p>
        </w:tc>
      </w:tr>
    </w:tbl>
    <w:p w14:paraId="3F721A87" w14:textId="0BD47328" w:rsidR="00CF0409" w:rsidRPr="002F7052" w:rsidRDefault="00CF0409" w:rsidP="001D5C90">
      <w:pPr>
        <w:spacing w:after="0" w:line="240" w:lineRule="auto"/>
        <w:rPr>
          <w:rFonts w:eastAsia="Times New Roman" w:cs="Times New Roman"/>
          <w:kern w:val="32"/>
          <w:sz w:val="22"/>
        </w:rPr>
      </w:pPr>
      <w:r w:rsidRPr="002F7052">
        <w:rPr>
          <w:rFonts w:eastAsia="Times New Roman" w:cs="Times New Roman"/>
          <w:i/>
          <w:iCs/>
          <w:kern w:val="32"/>
          <w:sz w:val="22"/>
        </w:rPr>
        <w:t>Note.</w:t>
      </w:r>
      <w:r w:rsidRPr="002F7052">
        <w:rPr>
          <w:rFonts w:eastAsia="Times New Roman" w:cs="Times New Roman"/>
          <w:kern w:val="32"/>
          <w:sz w:val="22"/>
        </w:rPr>
        <w:t xml:space="preserve"> ECR</w:t>
      </w:r>
      <w:r w:rsidR="001D5C90" w:rsidRPr="002F7052">
        <w:rPr>
          <w:rFonts w:eastAsia="Times New Roman" w:cs="Times New Roman"/>
          <w:kern w:val="32"/>
          <w:sz w:val="22"/>
        </w:rPr>
        <w:t>-12</w:t>
      </w:r>
      <w:r w:rsidRPr="002F7052">
        <w:rPr>
          <w:rFonts w:eastAsia="Times New Roman" w:cs="Times New Roman"/>
          <w:kern w:val="32"/>
          <w:sz w:val="22"/>
        </w:rPr>
        <w:t xml:space="preserve"> = Experiences in Close Relationships </w:t>
      </w:r>
      <w:r w:rsidR="00FD1E58" w:rsidRPr="002F7052">
        <w:rPr>
          <w:rFonts w:eastAsia="Times New Roman" w:cs="Times New Roman"/>
          <w:kern w:val="32"/>
          <w:sz w:val="22"/>
        </w:rPr>
        <w:t>– short form</w:t>
      </w:r>
      <w:r w:rsidRPr="002F7052">
        <w:rPr>
          <w:rFonts w:eastAsia="Times New Roman" w:cs="Times New Roman"/>
          <w:kern w:val="32"/>
          <w:sz w:val="22"/>
        </w:rPr>
        <w:t>; PAM-R = Psychosis Attachment Measure- Revised; HSM-T = Help-Seeking Measure-Trait; HAM-T = Help Acceptance Measure -Trait</w:t>
      </w:r>
      <w:r w:rsidR="00E85E48" w:rsidRPr="002F7052">
        <w:rPr>
          <w:rFonts w:eastAsia="Times New Roman" w:cs="Times New Roman"/>
          <w:kern w:val="32"/>
          <w:sz w:val="22"/>
        </w:rPr>
        <w:t>; AVHS = Auditory and Visual Hallucinations Scale.</w:t>
      </w:r>
    </w:p>
    <w:p w14:paraId="17708550" w14:textId="77777777" w:rsidR="00CF0409" w:rsidRPr="002F7052" w:rsidRDefault="00CF0409" w:rsidP="00391012">
      <w:pPr>
        <w:spacing w:after="0" w:line="480" w:lineRule="auto"/>
        <w:rPr>
          <w:rFonts w:cs="Times New Roman"/>
          <w:b/>
          <w:bCs/>
          <w:szCs w:val="24"/>
        </w:rPr>
      </w:pPr>
      <w:r w:rsidRPr="002F7052">
        <w:rPr>
          <w:rFonts w:cs="Times New Roman"/>
          <w:b/>
          <w:bCs/>
          <w:szCs w:val="24"/>
        </w:rPr>
        <w:br w:type="page"/>
      </w:r>
    </w:p>
    <w:p w14:paraId="519A9E9D" w14:textId="13700500" w:rsidR="00CF0409" w:rsidRPr="002F7052" w:rsidRDefault="00CF0409" w:rsidP="00FD1E58">
      <w:pPr>
        <w:pStyle w:val="Caption"/>
        <w:spacing w:after="240" w:line="480" w:lineRule="auto"/>
      </w:pPr>
      <w:bookmarkStart w:id="54" w:name="_Toc135051553"/>
      <w:r w:rsidRPr="002F7052">
        <w:lastRenderedPageBreak/>
        <w:t xml:space="preserve">Table </w:t>
      </w:r>
      <w:bookmarkEnd w:id="54"/>
      <w:r w:rsidR="00023776" w:rsidRPr="002F7052">
        <w:t>3</w:t>
      </w:r>
      <w:r w:rsidR="00FD1E58" w:rsidRPr="002F7052">
        <w:t xml:space="preserve">: </w:t>
      </w:r>
      <w:r w:rsidR="00FD1E58" w:rsidRPr="002F7052">
        <w:rPr>
          <w:i/>
        </w:rPr>
        <w:t>Descriptive statistics for s</w:t>
      </w:r>
      <w:r w:rsidRPr="002F7052">
        <w:rPr>
          <w:i/>
        </w:rPr>
        <w:t xml:space="preserve">tate </w:t>
      </w:r>
      <w:r w:rsidR="00FD1E58" w:rsidRPr="002F7052">
        <w:rPr>
          <w:i/>
        </w:rPr>
        <w:t xml:space="preserve">measures </w:t>
      </w:r>
      <w:r w:rsidRPr="002F7052">
        <w:rPr>
          <w:i/>
        </w:rPr>
        <w:t>at Time 1 (</w:t>
      </w:r>
      <w:r w:rsidR="00FD1E58" w:rsidRPr="002F7052">
        <w:rPr>
          <w:i/>
        </w:rPr>
        <w:t>p</w:t>
      </w:r>
      <w:r w:rsidRPr="002F7052">
        <w:rPr>
          <w:i/>
        </w:rPr>
        <w:t>re-</w:t>
      </w:r>
      <w:r w:rsidR="00FD1E58" w:rsidRPr="002F7052">
        <w:rPr>
          <w:i/>
        </w:rPr>
        <w:t>p</w:t>
      </w:r>
      <w:r w:rsidRPr="002F7052">
        <w:rPr>
          <w:i/>
        </w:rPr>
        <w:t>rime) and Time 2 (</w:t>
      </w:r>
      <w:r w:rsidR="00FD1E58" w:rsidRPr="002F7052">
        <w:rPr>
          <w:i/>
        </w:rPr>
        <w:t>p</w:t>
      </w:r>
      <w:r w:rsidRPr="002F7052">
        <w:rPr>
          <w:i/>
        </w:rPr>
        <w:t>ost-</w:t>
      </w:r>
      <w:r w:rsidR="00FD1E58" w:rsidRPr="002F7052">
        <w:rPr>
          <w:i/>
        </w:rPr>
        <w:t>p</w:t>
      </w:r>
      <w:r w:rsidRPr="002F7052">
        <w:rPr>
          <w:i/>
        </w:rPr>
        <w:t>rime)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665"/>
        <w:gridCol w:w="1737"/>
        <w:gridCol w:w="1594"/>
        <w:gridCol w:w="1666"/>
      </w:tblGrid>
      <w:tr w:rsidR="00CF0409" w:rsidRPr="002F7052" w14:paraId="761E1125" w14:textId="77777777" w:rsidTr="00E43614">
        <w:tc>
          <w:tcPr>
            <w:tcW w:w="2977" w:type="dxa"/>
            <w:tcBorders>
              <w:top w:val="single" w:sz="4" w:space="0" w:color="auto"/>
            </w:tcBorders>
          </w:tcPr>
          <w:p w14:paraId="33C3D9C2" w14:textId="77777777" w:rsidR="00CF0409" w:rsidRPr="002F7052" w:rsidRDefault="00CF0409" w:rsidP="00391012">
            <w:pPr>
              <w:spacing w:line="480" w:lineRule="auto"/>
            </w:pPr>
            <w:r w:rsidRPr="002F7052">
              <w:t>Variable</w:t>
            </w:r>
          </w:p>
        </w:tc>
        <w:tc>
          <w:tcPr>
            <w:tcW w:w="3402" w:type="dxa"/>
            <w:gridSpan w:val="2"/>
            <w:tcBorders>
              <w:top w:val="single" w:sz="4" w:space="0" w:color="auto"/>
              <w:bottom w:val="single" w:sz="4" w:space="0" w:color="auto"/>
            </w:tcBorders>
          </w:tcPr>
          <w:p w14:paraId="7B85B074" w14:textId="77777777" w:rsidR="00CF0409" w:rsidRPr="002F7052" w:rsidRDefault="00CF0409" w:rsidP="00E43614">
            <w:pPr>
              <w:spacing w:line="480" w:lineRule="auto"/>
              <w:ind w:firstLine="2"/>
            </w:pPr>
            <w:r w:rsidRPr="002F7052">
              <w:t>Secure (</w:t>
            </w:r>
            <w:r w:rsidRPr="002F7052">
              <w:rPr>
                <w:i/>
                <w:iCs/>
              </w:rPr>
              <w:t>N</w:t>
            </w:r>
            <w:r w:rsidRPr="002F7052">
              <w:t xml:space="preserve"> = 30)</w:t>
            </w:r>
          </w:p>
        </w:tc>
        <w:tc>
          <w:tcPr>
            <w:tcW w:w="3260" w:type="dxa"/>
            <w:gridSpan w:val="2"/>
            <w:tcBorders>
              <w:top w:val="single" w:sz="4" w:space="0" w:color="auto"/>
              <w:bottom w:val="single" w:sz="4" w:space="0" w:color="auto"/>
            </w:tcBorders>
          </w:tcPr>
          <w:p w14:paraId="52CF4F32" w14:textId="77777777" w:rsidR="00CF0409" w:rsidRPr="002F7052" w:rsidRDefault="00CF0409" w:rsidP="00E43614">
            <w:pPr>
              <w:spacing w:line="480" w:lineRule="auto"/>
              <w:ind w:firstLine="2"/>
            </w:pPr>
            <w:r w:rsidRPr="002F7052">
              <w:t>Avoidant (</w:t>
            </w:r>
            <w:r w:rsidRPr="002F7052">
              <w:rPr>
                <w:i/>
                <w:iCs/>
              </w:rPr>
              <w:t>N</w:t>
            </w:r>
            <w:r w:rsidRPr="002F7052">
              <w:t xml:space="preserve"> = 31)</w:t>
            </w:r>
          </w:p>
        </w:tc>
      </w:tr>
      <w:tr w:rsidR="00CF0409" w:rsidRPr="002F7052" w14:paraId="1129C837" w14:textId="77777777" w:rsidTr="00E43614">
        <w:tc>
          <w:tcPr>
            <w:tcW w:w="2977" w:type="dxa"/>
          </w:tcPr>
          <w:p w14:paraId="7A84AC6D" w14:textId="77777777" w:rsidR="00CF0409" w:rsidRPr="002F7052" w:rsidRDefault="00CF0409" w:rsidP="00391012">
            <w:pPr>
              <w:spacing w:line="480" w:lineRule="auto"/>
              <w:ind w:firstLine="720"/>
            </w:pPr>
          </w:p>
        </w:tc>
        <w:tc>
          <w:tcPr>
            <w:tcW w:w="1665" w:type="dxa"/>
            <w:tcBorders>
              <w:top w:val="single" w:sz="4" w:space="0" w:color="auto"/>
            </w:tcBorders>
          </w:tcPr>
          <w:p w14:paraId="4ED7D8B1" w14:textId="77777777" w:rsidR="00CF0409" w:rsidRPr="002F7052" w:rsidRDefault="00CF0409" w:rsidP="00E43614">
            <w:pPr>
              <w:spacing w:line="480" w:lineRule="auto"/>
              <w:ind w:firstLine="2"/>
            </w:pPr>
            <w:r w:rsidRPr="002F7052">
              <w:t>Time 1</w:t>
            </w:r>
          </w:p>
        </w:tc>
        <w:tc>
          <w:tcPr>
            <w:tcW w:w="1737" w:type="dxa"/>
            <w:tcBorders>
              <w:top w:val="single" w:sz="4" w:space="0" w:color="auto"/>
            </w:tcBorders>
          </w:tcPr>
          <w:p w14:paraId="49A0EB52" w14:textId="77777777" w:rsidR="00CF0409" w:rsidRPr="002F7052" w:rsidRDefault="00CF0409" w:rsidP="00E43614">
            <w:pPr>
              <w:spacing w:line="480" w:lineRule="auto"/>
              <w:ind w:firstLine="2"/>
            </w:pPr>
            <w:r w:rsidRPr="002F7052">
              <w:t>Time 2</w:t>
            </w:r>
          </w:p>
        </w:tc>
        <w:tc>
          <w:tcPr>
            <w:tcW w:w="1594" w:type="dxa"/>
            <w:tcBorders>
              <w:top w:val="single" w:sz="4" w:space="0" w:color="auto"/>
            </w:tcBorders>
          </w:tcPr>
          <w:p w14:paraId="3D708DA5" w14:textId="77777777" w:rsidR="00CF0409" w:rsidRPr="002F7052" w:rsidRDefault="00CF0409" w:rsidP="00E43614">
            <w:pPr>
              <w:spacing w:line="480" w:lineRule="auto"/>
              <w:ind w:firstLine="2"/>
            </w:pPr>
            <w:r w:rsidRPr="002F7052">
              <w:t>Time 1</w:t>
            </w:r>
          </w:p>
        </w:tc>
        <w:tc>
          <w:tcPr>
            <w:tcW w:w="1666" w:type="dxa"/>
            <w:tcBorders>
              <w:top w:val="single" w:sz="4" w:space="0" w:color="auto"/>
            </w:tcBorders>
          </w:tcPr>
          <w:p w14:paraId="21F6B927" w14:textId="77777777" w:rsidR="00CF0409" w:rsidRPr="002F7052" w:rsidRDefault="00CF0409" w:rsidP="00E43614">
            <w:pPr>
              <w:spacing w:line="480" w:lineRule="auto"/>
              <w:ind w:firstLine="2"/>
            </w:pPr>
            <w:r w:rsidRPr="002F7052">
              <w:t>Time 2</w:t>
            </w:r>
          </w:p>
        </w:tc>
      </w:tr>
      <w:tr w:rsidR="00CF0409" w:rsidRPr="002F7052" w14:paraId="6655B808" w14:textId="77777777" w:rsidTr="00E43614">
        <w:tc>
          <w:tcPr>
            <w:tcW w:w="2977" w:type="dxa"/>
            <w:tcBorders>
              <w:bottom w:val="single" w:sz="4" w:space="0" w:color="auto"/>
            </w:tcBorders>
          </w:tcPr>
          <w:p w14:paraId="0AF29E8E" w14:textId="77777777" w:rsidR="00CF0409" w:rsidRPr="002F7052" w:rsidRDefault="00CF0409" w:rsidP="00391012">
            <w:pPr>
              <w:spacing w:line="480" w:lineRule="auto"/>
              <w:ind w:firstLine="720"/>
            </w:pPr>
          </w:p>
        </w:tc>
        <w:tc>
          <w:tcPr>
            <w:tcW w:w="1665" w:type="dxa"/>
            <w:tcBorders>
              <w:bottom w:val="single" w:sz="4" w:space="0" w:color="auto"/>
            </w:tcBorders>
          </w:tcPr>
          <w:p w14:paraId="18B96662" w14:textId="77777777" w:rsidR="00CF0409" w:rsidRPr="002F7052" w:rsidRDefault="00CF0409" w:rsidP="00E43614">
            <w:pPr>
              <w:spacing w:line="480" w:lineRule="auto"/>
              <w:ind w:firstLine="2"/>
            </w:pPr>
            <w:r w:rsidRPr="002F7052">
              <w:rPr>
                <w:i/>
                <w:iCs/>
              </w:rPr>
              <w:t>M</w:t>
            </w:r>
            <w:r w:rsidRPr="002F7052">
              <w:t xml:space="preserve"> (</w:t>
            </w:r>
            <w:r w:rsidRPr="002F7052">
              <w:rPr>
                <w:i/>
                <w:iCs/>
              </w:rPr>
              <w:t>SD</w:t>
            </w:r>
            <w:r w:rsidRPr="002F7052">
              <w:t>)</w:t>
            </w:r>
          </w:p>
        </w:tc>
        <w:tc>
          <w:tcPr>
            <w:tcW w:w="1737" w:type="dxa"/>
            <w:tcBorders>
              <w:bottom w:val="single" w:sz="4" w:space="0" w:color="auto"/>
            </w:tcBorders>
          </w:tcPr>
          <w:p w14:paraId="1B998B4E" w14:textId="77777777" w:rsidR="00CF0409" w:rsidRPr="002F7052" w:rsidRDefault="00CF0409" w:rsidP="00E43614">
            <w:pPr>
              <w:spacing w:line="480" w:lineRule="auto"/>
              <w:ind w:firstLine="2"/>
            </w:pPr>
            <w:r w:rsidRPr="002F7052">
              <w:rPr>
                <w:i/>
                <w:iCs/>
              </w:rPr>
              <w:t>M</w:t>
            </w:r>
            <w:r w:rsidRPr="002F7052">
              <w:t xml:space="preserve"> (</w:t>
            </w:r>
            <w:r w:rsidRPr="002F7052">
              <w:rPr>
                <w:i/>
                <w:iCs/>
              </w:rPr>
              <w:t>SD</w:t>
            </w:r>
            <w:r w:rsidRPr="002F7052">
              <w:t>)</w:t>
            </w:r>
          </w:p>
        </w:tc>
        <w:tc>
          <w:tcPr>
            <w:tcW w:w="1594" w:type="dxa"/>
            <w:tcBorders>
              <w:bottom w:val="single" w:sz="4" w:space="0" w:color="auto"/>
            </w:tcBorders>
          </w:tcPr>
          <w:p w14:paraId="6C81F0AC" w14:textId="77777777" w:rsidR="00CF0409" w:rsidRPr="002F7052" w:rsidRDefault="00CF0409" w:rsidP="00E43614">
            <w:pPr>
              <w:spacing w:line="480" w:lineRule="auto"/>
              <w:ind w:firstLine="2"/>
            </w:pPr>
            <w:r w:rsidRPr="002F7052">
              <w:rPr>
                <w:i/>
                <w:iCs/>
              </w:rPr>
              <w:t>M</w:t>
            </w:r>
            <w:r w:rsidRPr="002F7052">
              <w:t xml:space="preserve"> (</w:t>
            </w:r>
            <w:r w:rsidRPr="002F7052">
              <w:rPr>
                <w:i/>
                <w:iCs/>
              </w:rPr>
              <w:t>SD</w:t>
            </w:r>
            <w:r w:rsidRPr="002F7052">
              <w:t>)</w:t>
            </w:r>
          </w:p>
        </w:tc>
        <w:tc>
          <w:tcPr>
            <w:tcW w:w="1666" w:type="dxa"/>
            <w:tcBorders>
              <w:bottom w:val="single" w:sz="4" w:space="0" w:color="auto"/>
            </w:tcBorders>
          </w:tcPr>
          <w:p w14:paraId="4FFADF4F" w14:textId="77777777" w:rsidR="00CF0409" w:rsidRPr="002F7052" w:rsidRDefault="00CF0409" w:rsidP="00E43614">
            <w:pPr>
              <w:spacing w:line="480" w:lineRule="auto"/>
              <w:ind w:firstLine="2"/>
            </w:pPr>
            <w:r w:rsidRPr="002F7052">
              <w:rPr>
                <w:i/>
                <w:iCs/>
              </w:rPr>
              <w:t>M</w:t>
            </w:r>
            <w:r w:rsidRPr="002F7052">
              <w:t xml:space="preserve"> (</w:t>
            </w:r>
            <w:r w:rsidRPr="002F7052">
              <w:rPr>
                <w:i/>
                <w:iCs/>
              </w:rPr>
              <w:t>SD</w:t>
            </w:r>
            <w:r w:rsidRPr="002F7052">
              <w:t>)</w:t>
            </w:r>
          </w:p>
        </w:tc>
      </w:tr>
      <w:tr w:rsidR="00CF0409" w:rsidRPr="002F7052" w14:paraId="39FC8428" w14:textId="77777777" w:rsidTr="00E43614">
        <w:tc>
          <w:tcPr>
            <w:tcW w:w="2977" w:type="dxa"/>
            <w:tcBorders>
              <w:top w:val="single" w:sz="4" w:space="0" w:color="auto"/>
            </w:tcBorders>
          </w:tcPr>
          <w:p w14:paraId="0181FF0D" w14:textId="7A3F1967" w:rsidR="00CF0409" w:rsidRPr="002F7052" w:rsidRDefault="00CF0409" w:rsidP="00391012">
            <w:pPr>
              <w:spacing w:line="480" w:lineRule="auto"/>
            </w:pPr>
            <w:r w:rsidRPr="002F7052">
              <w:t xml:space="preserve">State </w:t>
            </w:r>
            <w:r w:rsidR="00E85E48" w:rsidRPr="002F7052">
              <w:t>p</w:t>
            </w:r>
            <w:r w:rsidRPr="002F7052">
              <w:t>aranoia (APC)</w:t>
            </w:r>
          </w:p>
        </w:tc>
        <w:tc>
          <w:tcPr>
            <w:tcW w:w="1665" w:type="dxa"/>
            <w:tcBorders>
              <w:top w:val="single" w:sz="4" w:space="0" w:color="auto"/>
            </w:tcBorders>
          </w:tcPr>
          <w:p w14:paraId="732237AA" w14:textId="77777777" w:rsidR="00CF0409" w:rsidRPr="002F7052" w:rsidRDefault="00CF0409" w:rsidP="00E43614">
            <w:pPr>
              <w:spacing w:line="480" w:lineRule="auto"/>
            </w:pPr>
            <w:r w:rsidRPr="002F7052">
              <w:t>28.37 (12.00)</w:t>
            </w:r>
          </w:p>
        </w:tc>
        <w:tc>
          <w:tcPr>
            <w:tcW w:w="1737" w:type="dxa"/>
            <w:tcBorders>
              <w:top w:val="single" w:sz="4" w:space="0" w:color="auto"/>
            </w:tcBorders>
          </w:tcPr>
          <w:p w14:paraId="02BE5977" w14:textId="77777777" w:rsidR="00CF0409" w:rsidRPr="002F7052" w:rsidRDefault="00CF0409" w:rsidP="00E43614">
            <w:pPr>
              <w:spacing w:line="480" w:lineRule="auto"/>
            </w:pPr>
            <w:r w:rsidRPr="002F7052">
              <w:t>23.53 (12.39)</w:t>
            </w:r>
          </w:p>
        </w:tc>
        <w:tc>
          <w:tcPr>
            <w:tcW w:w="1594" w:type="dxa"/>
            <w:tcBorders>
              <w:top w:val="single" w:sz="4" w:space="0" w:color="auto"/>
            </w:tcBorders>
          </w:tcPr>
          <w:p w14:paraId="5B7AEE0A" w14:textId="77777777" w:rsidR="00CF0409" w:rsidRPr="002F7052" w:rsidRDefault="00CF0409" w:rsidP="00E43614">
            <w:pPr>
              <w:spacing w:line="480" w:lineRule="auto"/>
            </w:pPr>
            <w:r w:rsidRPr="002F7052">
              <w:t>32.10 (13.92)</w:t>
            </w:r>
          </w:p>
        </w:tc>
        <w:tc>
          <w:tcPr>
            <w:tcW w:w="1666" w:type="dxa"/>
            <w:tcBorders>
              <w:top w:val="single" w:sz="4" w:space="0" w:color="auto"/>
            </w:tcBorders>
          </w:tcPr>
          <w:p w14:paraId="160ADE3D" w14:textId="77777777" w:rsidR="00CF0409" w:rsidRPr="002F7052" w:rsidRDefault="00CF0409" w:rsidP="00E43614">
            <w:pPr>
              <w:spacing w:line="480" w:lineRule="auto"/>
            </w:pPr>
            <w:r w:rsidRPr="002F7052">
              <w:t>34.26 (11.95)</w:t>
            </w:r>
          </w:p>
        </w:tc>
      </w:tr>
      <w:tr w:rsidR="00CF0409" w:rsidRPr="002F7052" w14:paraId="794C0A99" w14:textId="77777777" w:rsidTr="00E43614">
        <w:tc>
          <w:tcPr>
            <w:tcW w:w="2977" w:type="dxa"/>
          </w:tcPr>
          <w:p w14:paraId="2766BCA3" w14:textId="628E54FA" w:rsidR="00CF0409" w:rsidRPr="002F7052" w:rsidRDefault="00CF0409" w:rsidP="00391012">
            <w:pPr>
              <w:spacing w:line="480" w:lineRule="auto"/>
            </w:pPr>
            <w:r w:rsidRPr="002F7052">
              <w:t>Help-</w:t>
            </w:r>
            <w:r w:rsidR="00E85E48" w:rsidRPr="002F7052">
              <w:t>s</w:t>
            </w:r>
            <w:r w:rsidRPr="002F7052">
              <w:t>eeking (HSM-S)</w:t>
            </w:r>
          </w:p>
        </w:tc>
        <w:tc>
          <w:tcPr>
            <w:tcW w:w="1665" w:type="dxa"/>
          </w:tcPr>
          <w:p w14:paraId="2B5F8558" w14:textId="77777777" w:rsidR="00CF0409" w:rsidRPr="002F7052" w:rsidRDefault="00CF0409" w:rsidP="00E43614">
            <w:pPr>
              <w:spacing w:line="480" w:lineRule="auto"/>
            </w:pPr>
            <w:r w:rsidRPr="002F7052">
              <w:t>2.49 (1.12)</w:t>
            </w:r>
          </w:p>
        </w:tc>
        <w:tc>
          <w:tcPr>
            <w:tcW w:w="1737" w:type="dxa"/>
          </w:tcPr>
          <w:p w14:paraId="0A8B496E" w14:textId="77777777" w:rsidR="00CF0409" w:rsidRPr="002F7052" w:rsidRDefault="00CF0409" w:rsidP="00E43614">
            <w:pPr>
              <w:spacing w:line="480" w:lineRule="auto"/>
            </w:pPr>
            <w:r w:rsidRPr="002F7052">
              <w:t>2.77 (1.23)</w:t>
            </w:r>
          </w:p>
        </w:tc>
        <w:tc>
          <w:tcPr>
            <w:tcW w:w="1594" w:type="dxa"/>
          </w:tcPr>
          <w:p w14:paraId="1C8CA6E1" w14:textId="77777777" w:rsidR="00CF0409" w:rsidRPr="002F7052" w:rsidRDefault="00CF0409" w:rsidP="00E43614">
            <w:pPr>
              <w:spacing w:line="480" w:lineRule="auto"/>
            </w:pPr>
            <w:r w:rsidRPr="002F7052">
              <w:t>2.61 (0.95)</w:t>
            </w:r>
          </w:p>
        </w:tc>
        <w:tc>
          <w:tcPr>
            <w:tcW w:w="1666" w:type="dxa"/>
          </w:tcPr>
          <w:p w14:paraId="5AEAB5C4" w14:textId="77777777" w:rsidR="00CF0409" w:rsidRPr="002F7052" w:rsidRDefault="00CF0409" w:rsidP="00E43614">
            <w:pPr>
              <w:spacing w:line="480" w:lineRule="auto"/>
            </w:pPr>
            <w:r w:rsidRPr="002F7052">
              <w:t>2.30 (0.96)</w:t>
            </w:r>
          </w:p>
        </w:tc>
      </w:tr>
      <w:tr w:rsidR="00CF0409" w:rsidRPr="002F7052" w14:paraId="35F56D07" w14:textId="77777777" w:rsidTr="00E43614">
        <w:tc>
          <w:tcPr>
            <w:tcW w:w="2977" w:type="dxa"/>
            <w:tcBorders>
              <w:bottom w:val="single" w:sz="4" w:space="0" w:color="auto"/>
            </w:tcBorders>
          </w:tcPr>
          <w:p w14:paraId="753F8D16" w14:textId="1B104F85" w:rsidR="00CF0409" w:rsidRPr="002F7052" w:rsidRDefault="00CF0409" w:rsidP="00391012">
            <w:pPr>
              <w:spacing w:line="480" w:lineRule="auto"/>
            </w:pPr>
            <w:r w:rsidRPr="002F7052">
              <w:t>Help-</w:t>
            </w:r>
            <w:r w:rsidR="00E85E48" w:rsidRPr="002F7052">
              <w:t>a</w:t>
            </w:r>
            <w:r w:rsidRPr="002F7052">
              <w:t>cceptance (HAM-S)</w:t>
            </w:r>
          </w:p>
        </w:tc>
        <w:tc>
          <w:tcPr>
            <w:tcW w:w="1665" w:type="dxa"/>
            <w:tcBorders>
              <w:bottom w:val="single" w:sz="4" w:space="0" w:color="auto"/>
            </w:tcBorders>
          </w:tcPr>
          <w:p w14:paraId="2214686D" w14:textId="77777777" w:rsidR="00CF0409" w:rsidRPr="002F7052" w:rsidRDefault="00CF0409" w:rsidP="00E43614">
            <w:pPr>
              <w:spacing w:line="480" w:lineRule="auto"/>
            </w:pPr>
            <w:r w:rsidRPr="002F7052">
              <w:t xml:space="preserve"> 2.97 (0.88)</w:t>
            </w:r>
          </w:p>
        </w:tc>
        <w:tc>
          <w:tcPr>
            <w:tcW w:w="1737" w:type="dxa"/>
            <w:tcBorders>
              <w:bottom w:val="single" w:sz="4" w:space="0" w:color="auto"/>
            </w:tcBorders>
          </w:tcPr>
          <w:p w14:paraId="03F6D293" w14:textId="77777777" w:rsidR="00CF0409" w:rsidRPr="002F7052" w:rsidRDefault="00CF0409" w:rsidP="00E43614">
            <w:pPr>
              <w:spacing w:line="480" w:lineRule="auto"/>
            </w:pPr>
            <w:r w:rsidRPr="002F7052">
              <w:t>3.19 (0.95)</w:t>
            </w:r>
          </w:p>
        </w:tc>
        <w:tc>
          <w:tcPr>
            <w:tcW w:w="1594" w:type="dxa"/>
            <w:tcBorders>
              <w:bottom w:val="single" w:sz="4" w:space="0" w:color="auto"/>
            </w:tcBorders>
          </w:tcPr>
          <w:p w14:paraId="2EF914FD" w14:textId="77777777" w:rsidR="00CF0409" w:rsidRPr="002F7052" w:rsidRDefault="00CF0409" w:rsidP="00E43614">
            <w:pPr>
              <w:spacing w:line="480" w:lineRule="auto"/>
            </w:pPr>
            <w:r w:rsidRPr="002F7052">
              <w:t>2.89 (1.02)</w:t>
            </w:r>
          </w:p>
        </w:tc>
        <w:tc>
          <w:tcPr>
            <w:tcW w:w="1666" w:type="dxa"/>
            <w:tcBorders>
              <w:bottom w:val="single" w:sz="4" w:space="0" w:color="auto"/>
            </w:tcBorders>
          </w:tcPr>
          <w:p w14:paraId="24A7019B" w14:textId="77777777" w:rsidR="00CF0409" w:rsidRPr="002F7052" w:rsidRDefault="00CF0409" w:rsidP="00E43614">
            <w:pPr>
              <w:spacing w:line="480" w:lineRule="auto"/>
            </w:pPr>
            <w:r w:rsidRPr="002F7052">
              <w:t>2.52 (0.98)</w:t>
            </w:r>
          </w:p>
        </w:tc>
      </w:tr>
    </w:tbl>
    <w:p w14:paraId="23647797" w14:textId="672BBF7E" w:rsidR="00CF0409" w:rsidRPr="002F7052" w:rsidRDefault="00CF0409" w:rsidP="00FD1E58">
      <w:pPr>
        <w:spacing w:after="0" w:line="240" w:lineRule="auto"/>
        <w:rPr>
          <w:rFonts w:cs="Times New Roman"/>
          <w:kern w:val="32"/>
          <w:sz w:val="22"/>
        </w:rPr>
      </w:pPr>
      <w:r w:rsidRPr="002F7052">
        <w:rPr>
          <w:rFonts w:eastAsia="Times New Roman" w:cs="Times New Roman"/>
          <w:i/>
          <w:iCs/>
          <w:kern w:val="32"/>
          <w:sz w:val="22"/>
        </w:rPr>
        <w:t>Note.</w:t>
      </w:r>
      <w:r w:rsidRPr="002F7052">
        <w:rPr>
          <w:rFonts w:eastAsia="Times New Roman" w:cs="Times New Roman"/>
          <w:kern w:val="32"/>
          <w:sz w:val="22"/>
        </w:rPr>
        <w:t xml:space="preserve"> APC = Adapted Paranoia Checklist; HSM-S = Help-Seeking Measure-State; HAM-S = Help Acceptance Measure-State.</w:t>
      </w:r>
    </w:p>
    <w:p w14:paraId="6AA2CD37" w14:textId="77777777" w:rsidR="007C4D0A" w:rsidRPr="002F7052" w:rsidRDefault="007C4D0A" w:rsidP="007C4D0A">
      <w:pPr>
        <w:spacing w:after="0" w:line="480" w:lineRule="auto"/>
        <w:sectPr w:rsidR="007C4D0A" w:rsidRPr="002F7052" w:rsidSect="00820523">
          <w:footerReference w:type="default" r:id="rId67"/>
          <w:pgSz w:w="11906" w:h="16838"/>
          <w:pgMar w:top="1440" w:right="1080" w:bottom="1440" w:left="1080" w:header="708" w:footer="708" w:gutter="0"/>
          <w:cols w:space="708"/>
          <w:docGrid w:linePitch="360"/>
        </w:sectPr>
      </w:pPr>
      <w:bookmarkStart w:id="55" w:name="_Toc135050866"/>
    </w:p>
    <w:p w14:paraId="541F1ED6" w14:textId="77777777" w:rsidR="002F7052" w:rsidRPr="002F7052" w:rsidRDefault="002F7052" w:rsidP="002F7052">
      <w:pPr>
        <w:spacing w:after="0" w:line="480" w:lineRule="auto"/>
        <w:rPr>
          <w:b/>
          <w:bCs/>
        </w:rPr>
      </w:pPr>
      <w:r w:rsidRPr="002F7052">
        <w:rPr>
          <w:b/>
          <w:bCs/>
        </w:rPr>
        <w:lastRenderedPageBreak/>
        <w:t xml:space="preserve">Figure 1: </w:t>
      </w:r>
      <w:r w:rsidRPr="002F7052">
        <w:rPr>
          <w:b/>
          <w:bCs/>
          <w:i/>
        </w:rPr>
        <w:t>Interaction between time and attachment condition for state paranoia, help-</w:t>
      </w:r>
      <w:proofErr w:type="gramStart"/>
      <w:r w:rsidRPr="002F7052">
        <w:rPr>
          <w:b/>
          <w:bCs/>
          <w:i/>
        </w:rPr>
        <w:t>seeking</w:t>
      </w:r>
      <w:proofErr w:type="gramEnd"/>
      <w:r w:rsidRPr="002F7052">
        <w:rPr>
          <w:b/>
          <w:bCs/>
          <w:i/>
        </w:rPr>
        <w:t xml:space="preserve"> and help- acceptance </w:t>
      </w:r>
    </w:p>
    <w:p w14:paraId="48EED241" w14:textId="77777777" w:rsidR="002F7052" w:rsidRPr="002F7052" w:rsidRDefault="002F7052" w:rsidP="002F7052">
      <w:pPr>
        <w:spacing w:after="0" w:line="480" w:lineRule="auto"/>
        <w:rPr>
          <w:b/>
          <w:bCs/>
        </w:rPr>
      </w:pPr>
    </w:p>
    <w:p w14:paraId="0D04F1A4" w14:textId="77777777" w:rsidR="002F7052" w:rsidRPr="002F7052" w:rsidRDefault="002F7052" w:rsidP="002F7052">
      <w:pPr>
        <w:spacing w:after="0" w:line="480" w:lineRule="auto"/>
        <w:rPr>
          <w:b/>
          <w:bCs/>
        </w:rPr>
      </w:pPr>
      <w:r w:rsidRPr="002F7052">
        <w:rPr>
          <w:b/>
          <w:bCs/>
        </w:rPr>
        <w:drawing>
          <wp:inline distT="0" distB="0" distL="0" distR="0" wp14:anchorId="183BC21B" wp14:editId="704108E6">
            <wp:extent cx="2895600" cy="2533650"/>
            <wp:effectExtent l="0" t="0" r="12700" b="6350"/>
            <wp:docPr id="1" name="Chart 1">
              <a:extLst xmlns:a="http://schemas.openxmlformats.org/drawingml/2006/main">
                <a:ext uri="{FF2B5EF4-FFF2-40B4-BE49-F238E27FC236}">
                  <a16:creationId xmlns:a16="http://schemas.microsoft.com/office/drawing/2014/main" id="{49DA089E-5514-12EC-E56C-BDC17285C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sidRPr="002F7052">
        <w:rPr>
          <w:b/>
          <w:bCs/>
        </w:rPr>
        <w:t xml:space="preserve">   </w:t>
      </w:r>
      <w:r w:rsidRPr="002F7052">
        <w:rPr>
          <w:b/>
          <w:bCs/>
        </w:rPr>
        <w:drawing>
          <wp:inline distT="0" distB="0" distL="0" distR="0" wp14:anchorId="53444DCE" wp14:editId="7383FD63">
            <wp:extent cx="2794000" cy="2520950"/>
            <wp:effectExtent l="0" t="0" r="12700" b="6350"/>
            <wp:docPr id="2" name="Chart 2">
              <a:extLst xmlns:a="http://schemas.openxmlformats.org/drawingml/2006/main">
                <a:ext uri="{FF2B5EF4-FFF2-40B4-BE49-F238E27FC236}">
                  <a16:creationId xmlns:a16="http://schemas.microsoft.com/office/drawing/2014/main" id="{8CDB8B73-B365-77C7-20C9-2585335CDE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r w:rsidRPr="002F7052">
        <w:rPr>
          <w:b/>
          <w:bCs/>
        </w:rPr>
        <w:t xml:space="preserve">   </w:t>
      </w:r>
      <w:r w:rsidRPr="002F7052">
        <w:rPr>
          <w:b/>
          <w:bCs/>
        </w:rPr>
        <w:drawing>
          <wp:inline distT="0" distB="0" distL="0" distR="0" wp14:anchorId="3B58A2E9" wp14:editId="7481FBA6">
            <wp:extent cx="2863850" cy="2501900"/>
            <wp:effectExtent l="0" t="0" r="6350" b="12700"/>
            <wp:docPr id="3" name="Chart 3">
              <a:extLst xmlns:a="http://schemas.openxmlformats.org/drawingml/2006/main">
                <a:ext uri="{FF2B5EF4-FFF2-40B4-BE49-F238E27FC236}">
                  <a16:creationId xmlns:a16="http://schemas.microsoft.com/office/drawing/2014/main" id="{2659485A-989D-03D3-19E9-F5F5E6502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bookmarkEnd w:id="55"/>
    <w:p w14:paraId="7A1DC481" w14:textId="77777777" w:rsidR="006D22D8" w:rsidRDefault="006D22D8" w:rsidP="00C31886">
      <w:pPr>
        <w:spacing w:after="0" w:line="480" w:lineRule="auto"/>
        <w:rPr>
          <w:rFonts w:cs="Times New Roman"/>
          <w:szCs w:val="24"/>
        </w:rPr>
        <w:sectPr w:rsidR="006D22D8" w:rsidSect="007C4D0A">
          <w:pgSz w:w="16838" w:h="11906" w:orient="landscape"/>
          <w:pgMar w:top="1080" w:right="1440" w:bottom="1080" w:left="1440" w:header="708" w:footer="708" w:gutter="0"/>
          <w:cols w:space="708"/>
          <w:docGrid w:linePitch="360"/>
        </w:sectPr>
      </w:pPr>
    </w:p>
    <w:p w14:paraId="538541F2" w14:textId="2E8FAB4C" w:rsidR="006D22D8" w:rsidRDefault="006D22D8" w:rsidP="006D22D8">
      <w:pPr>
        <w:spacing w:after="240" w:line="276" w:lineRule="auto"/>
        <w:rPr>
          <w:rFonts w:cstheme="minorHAnsi"/>
          <w:b/>
          <w:bCs/>
        </w:rPr>
      </w:pPr>
      <w:r>
        <w:rPr>
          <w:rFonts w:cstheme="minorHAnsi"/>
          <w:b/>
          <w:bCs/>
        </w:rPr>
        <w:lastRenderedPageBreak/>
        <w:t>Supplementary Material</w:t>
      </w:r>
    </w:p>
    <w:p w14:paraId="630875A8" w14:textId="7A095816" w:rsidR="006D22D8" w:rsidRPr="000853DE" w:rsidRDefault="006D22D8" w:rsidP="006D22D8">
      <w:pPr>
        <w:spacing w:after="240" w:line="276" w:lineRule="auto"/>
        <w:jc w:val="center"/>
        <w:rPr>
          <w:rFonts w:cstheme="minorHAnsi"/>
          <w:b/>
          <w:bCs/>
        </w:rPr>
      </w:pPr>
      <w:r w:rsidRPr="000853DE">
        <w:rPr>
          <w:rFonts w:cstheme="minorHAnsi"/>
          <w:b/>
          <w:bCs/>
        </w:rPr>
        <w:t>Help Seeking Scales</w:t>
      </w:r>
    </w:p>
    <w:p w14:paraId="5696A458" w14:textId="77777777" w:rsidR="006D22D8" w:rsidRDefault="006D22D8" w:rsidP="006D22D8">
      <w:pPr>
        <w:spacing w:after="240" w:line="276" w:lineRule="auto"/>
        <w:rPr>
          <w:rFonts w:cstheme="minorHAnsi"/>
          <w:b/>
          <w:bCs/>
          <w:sz w:val="28"/>
          <w:szCs w:val="28"/>
        </w:rPr>
      </w:pPr>
    </w:p>
    <w:p w14:paraId="6C2B968A" w14:textId="77777777" w:rsidR="006D22D8" w:rsidRPr="00DB6F59" w:rsidRDefault="006D22D8" w:rsidP="006D22D8">
      <w:pPr>
        <w:spacing w:after="240" w:line="276" w:lineRule="auto"/>
        <w:rPr>
          <w:rFonts w:eastAsia="Times New Roman" w:cstheme="minorHAnsi"/>
          <w:b/>
          <w:bCs/>
          <w:lang w:eastAsia="en-GB"/>
        </w:rPr>
      </w:pPr>
      <w:r w:rsidRPr="00DB6F59">
        <w:rPr>
          <w:rFonts w:cstheme="minorHAnsi"/>
          <w:b/>
          <w:bCs/>
        </w:rPr>
        <w:t>Help</w:t>
      </w:r>
      <w:r>
        <w:rPr>
          <w:rFonts w:cstheme="minorHAnsi"/>
          <w:b/>
          <w:bCs/>
        </w:rPr>
        <w:t xml:space="preserve"> </w:t>
      </w:r>
      <w:r w:rsidRPr="00DB6F59">
        <w:rPr>
          <w:rFonts w:cstheme="minorHAnsi"/>
          <w:b/>
          <w:bCs/>
        </w:rPr>
        <w:t>Seeking Measure</w:t>
      </w:r>
      <w:r>
        <w:rPr>
          <w:rFonts w:cstheme="minorHAnsi"/>
          <w:b/>
          <w:bCs/>
        </w:rPr>
        <w:t xml:space="preserve"> – Trait</w:t>
      </w:r>
      <w:r w:rsidRPr="00DB6F59">
        <w:rPr>
          <w:rFonts w:cstheme="minorHAnsi"/>
          <w:b/>
          <w:bCs/>
        </w:rPr>
        <w:t xml:space="preserve"> (HSM-T; following </w:t>
      </w:r>
      <w:proofErr w:type="spellStart"/>
      <w:r w:rsidRPr="00DB6F59">
        <w:rPr>
          <w:rFonts w:cstheme="minorHAnsi"/>
          <w:b/>
          <w:bCs/>
        </w:rPr>
        <w:t>Sood</w:t>
      </w:r>
      <w:proofErr w:type="spellEnd"/>
      <w:r w:rsidRPr="00DB6F59">
        <w:rPr>
          <w:rFonts w:cstheme="minorHAnsi"/>
          <w:b/>
          <w:bCs/>
        </w:rPr>
        <w:t xml:space="preserve"> et al., 2021</w:t>
      </w:r>
      <w:r w:rsidRPr="00DB6F59">
        <w:rPr>
          <w:rFonts w:eastAsia="Times New Roman" w:cstheme="minorHAnsi"/>
          <w:b/>
          <w:bCs/>
          <w:lang w:eastAsia="en-GB"/>
        </w:rPr>
        <w:t>)</w:t>
      </w:r>
    </w:p>
    <w:p w14:paraId="5F3B0C6A" w14:textId="77777777" w:rsidR="006D22D8" w:rsidRPr="00DB6F59" w:rsidRDefault="006D22D8" w:rsidP="006D22D8">
      <w:pPr>
        <w:autoSpaceDE w:val="0"/>
        <w:autoSpaceDN w:val="0"/>
        <w:adjustRightInd w:val="0"/>
        <w:spacing w:after="240" w:line="276" w:lineRule="auto"/>
        <w:rPr>
          <w:rFonts w:cstheme="minorHAnsi"/>
        </w:rPr>
      </w:pPr>
      <w:r w:rsidRPr="00DB6F59">
        <w:rPr>
          <w:rFonts w:cstheme="minorHAnsi"/>
        </w:rPr>
        <w:t xml:space="preserve">Please consider how you usually act when upset. We are all different and there are no right or wrong answers.  Simply keep in mind how you usually act when distressed. </w:t>
      </w:r>
    </w:p>
    <w:p w14:paraId="77582814" w14:textId="77777777" w:rsidR="006D22D8" w:rsidRPr="00DB6F59" w:rsidRDefault="006D22D8" w:rsidP="006D22D8">
      <w:pPr>
        <w:spacing w:after="240" w:line="276" w:lineRule="auto"/>
        <w:rPr>
          <w:rFonts w:eastAsia="Calibri" w:cstheme="minorHAnsi"/>
          <w:lang w:eastAsia="en-GB"/>
        </w:rPr>
      </w:pPr>
      <w:r w:rsidRPr="00DB6F59">
        <w:rPr>
          <w:rFonts w:eastAsia="Calibri" w:cstheme="minorHAnsi"/>
          <w:lang w:eastAsia="en-GB"/>
        </w:rPr>
        <w:t>When you are feeling upset, how likely are you to:</w:t>
      </w:r>
    </w:p>
    <w:tbl>
      <w:tblPr>
        <w:tblStyle w:val="TableGrid"/>
        <w:tblW w:w="9776" w:type="dxa"/>
        <w:tblLook w:val="04A0" w:firstRow="1" w:lastRow="0" w:firstColumn="1" w:lastColumn="0" w:noHBand="0" w:noVBand="1"/>
      </w:tblPr>
      <w:tblGrid>
        <w:gridCol w:w="3397"/>
        <w:gridCol w:w="1275"/>
        <w:gridCol w:w="1276"/>
        <w:gridCol w:w="1276"/>
        <w:gridCol w:w="1276"/>
        <w:gridCol w:w="1276"/>
      </w:tblGrid>
      <w:tr w:rsidR="006D22D8" w:rsidRPr="00DB6F59" w14:paraId="503B30EA" w14:textId="77777777" w:rsidTr="00931897">
        <w:tc>
          <w:tcPr>
            <w:tcW w:w="3397" w:type="dxa"/>
          </w:tcPr>
          <w:p w14:paraId="0C0684D9" w14:textId="77777777" w:rsidR="006D22D8" w:rsidRPr="00DB6F59" w:rsidRDefault="006D22D8" w:rsidP="00931897">
            <w:pPr>
              <w:spacing w:after="240" w:line="276" w:lineRule="auto"/>
              <w:rPr>
                <w:rFonts w:eastAsia="Calibri" w:cstheme="minorHAnsi"/>
                <w:lang w:eastAsia="en-GB"/>
              </w:rPr>
            </w:pPr>
          </w:p>
        </w:tc>
        <w:tc>
          <w:tcPr>
            <w:tcW w:w="1275" w:type="dxa"/>
          </w:tcPr>
          <w:p w14:paraId="71233CCA"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1</w:t>
            </w:r>
          </w:p>
          <w:p w14:paraId="6FE007EB"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Not at all</w:t>
            </w:r>
          </w:p>
        </w:tc>
        <w:tc>
          <w:tcPr>
            <w:tcW w:w="1276" w:type="dxa"/>
          </w:tcPr>
          <w:p w14:paraId="009CA9DA"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2</w:t>
            </w:r>
          </w:p>
          <w:p w14:paraId="152CBDD4"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Unlikely</w:t>
            </w:r>
          </w:p>
        </w:tc>
        <w:tc>
          <w:tcPr>
            <w:tcW w:w="1276" w:type="dxa"/>
          </w:tcPr>
          <w:p w14:paraId="707B393E"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3</w:t>
            </w:r>
          </w:p>
          <w:p w14:paraId="424FF2F3"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Possibly</w:t>
            </w:r>
          </w:p>
        </w:tc>
        <w:tc>
          <w:tcPr>
            <w:tcW w:w="1276" w:type="dxa"/>
          </w:tcPr>
          <w:p w14:paraId="10283A42"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4</w:t>
            </w:r>
          </w:p>
          <w:p w14:paraId="724FB19E"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Probably</w:t>
            </w:r>
          </w:p>
        </w:tc>
        <w:tc>
          <w:tcPr>
            <w:tcW w:w="1276" w:type="dxa"/>
          </w:tcPr>
          <w:p w14:paraId="765DEAB7"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5</w:t>
            </w:r>
          </w:p>
          <w:p w14:paraId="0C02531D"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Extremely</w:t>
            </w:r>
          </w:p>
        </w:tc>
      </w:tr>
      <w:tr w:rsidR="006D22D8" w:rsidRPr="00DB6F59" w14:paraId="6898C9B2" w14:textId="77777777" w:rsidTr="00931897">
        <w:tc>
          <w:tcPr>
            <w:tcW w:w="3397" w:type="dxa"/>
          </w:tcPr>
          <w:p w14:paraId="09D04F63" w14:textId="77777777" w:rsidR="006D22D8" w:rsidRPr="00DB6F59" w:rsidRDefault="006D22D8" w:rsidP="006D22D8">
            <w:pPr>
              <w:pStyle w:val="ListParagraph"/>
              <w:numPr>
                <w:ilvl w:val="0"/>
                <w:numId w:val="7"/>
              </w:numPr>
              <w:spacing w:after="240" w:line="276" w:lineRule="auto"/>
              <w:rPr>
                <w:rFonts w:eastAsia="Calibri" w:cstheme="minorHAnsi"/>
                <w:lang w:eastAsia="en-GB"/>
              </w:rPr>
            </w:pPr>
            <w:proofErr w:type="gramStart"/>
            <w:r>
              <w:rPr>
                <w:rFonts w:eastAsia="Calibri" w:cstheme="minorHAnsi"/>
                <w:lang w:eastAsia="en-GB"/>
              </w:rPr>
              <w:t>M</w:t>
            </w:r>
            <w:r w:rsidRPr="00DB6F59">
              <w:rPr>
                <w:rFonts w:eastAsia="Calibri" w:cstheme="minorHAnsi"/>
                <w:lang w:eastAsia="en-GB"/>
              </w:rPr>
              <w:t>ake contact with</w:t>
            </w:r>
            <w:proofErr w:type="gramEnd"/>
            <w:r w:rsidRPr="00DB6F59">
              <w:rPr>
                <w:rFonts w:eastAsia="Calibri" w:cstheme="minorHAnsi"/>
                <w:lang w:eastAsia="en-GB"/>
              </w:rPr>
              <w:t xml:space="preserve"> someone</w:t>
            </w:r>
          </w:p>
        </w:tc>
        <w:tc>
          <w:tcPr>
            <w:tcW w:w="1275" w:type="dxa"/>
          </w:tcPr>
          <w:p w14:paraId="17823C4B" w14:textId="77777777" w:rsidR="006D22D8" w:rsidRPr="00DB6F59" w:rsidRDefault="006D22D8" w:rsidP="00931897">
            <w:pPr>
              <w:spacing w:after="240" w:line="276" w:lineRule="auto"/>
              <w:rPr>
                <w:rFonts w:eastAsia="Calibri" w:cstheme="minorHAnsi"/>
                <w:lang w:eastAsia="en-GB"/>
              </w:rPr>
            </w:pPr>
          </w:p>
        </w:tc>
        <w:tc>
          <w:tcPr>
            <w:tcW w:w="1276" w:type="dxa"/>
          </w:tcPr>
          <w:p w14:paraId="7A4FCCFA" w14:textId="77777777" w:rsidR="006D22D8" w:rsidRPr="00DB6F59" w:rsidRDefault="006D22D8" w:rsidP="00931897">
            <w:pPr>
              <w:spacing w:after="240" w:line="276" w:lineRule="auto"/>
              <w:rPr>
                <w:rFonts w:eastAsia="Calibri" w:cstheme="minorHAnsi"/>
                <w:lang w:eastAsia="en-GB"/>
              </w:rPr>
            </w:pPr>
          </w:p>
        </w:tc>
        <w:tc>
          <w:tcPr>
            <w:tcW w:w="1276" w:type="dxa"/>
          </w:tcPr>
          <w:p w14:paraId="62779AD0" w14:textId="77777777" w:rsidR="006D22D8" w:rsidRPr="00DB6F59" w:rsidRDefault="006D22D8" w:rsidP="00931897">
            <w:pPr>
              <w:spacing w:after="240" w:line="276" w:lineRule="auto"/>
              <w:rPr>
                <w:rFonts w:eastAsia="Calibri" w:cstheme="minorHAnsi"/>
                <w:lang w:eastAsia="en-GB"/>
              </w:rPr>
            </w:pPr>
          </w:p>
        </w:tc>
        <w:tc>
          <w:tcPr>
            <w:tcW w:w="1276" w:type="dxa"/>
          </w:tcPr>
          <w:p w14:paraId="217B117B" w14:textId="77777777" w:rsidR="006D22D8" w:rsidRPr="00DB6F59" w:rsidRDefault="006D22D8" w:rsidP="00931897">
            <w:pPr>
              <w:spacing w:after="240" w:line="276" w:lineRule="auto"/>
              <w:rPr>
                <w:rFonts w:eastAsia="Calibri" w:cstheme="minorHAnsi"/>
                <w:lang w:eastAsia="en-GB"/>
              </w:rPr>
            </w:pPr>
          </w:p>
        </w:tc>
        <w:tc>
          <w:tcPr>
            <w:tcW w:w="1276" w:type="dxa"/>
          </w:tcPr>
          <w:p w14:paraId="095A4F17" w14:textId="77777777" w:rsidR="006D22D8" w:rsidRPr="00DB6F59" w:rsidRDefault="006D22D8" w:rsidP="00931897">
            <w:pPr>
              <w:spacing w:after="240" w:line="276" w:lineRule="auto"/>
              <w:rPr>
                <w:rFonts w:eastAsia="Calibri" w:cstheme="minorHAnsi"/>
                <w:lang w:eastAsia="en-GB"/>
              </w:rPr>
            </w:pPr>
          </w:p>
        </w:tc>
      </w:tr>
      <w:tr w:rsidR="006D22D8" w:rsidRPr="00DB6F59" w14:paraId="66853F69" w14:textId="77777777" w:rsidTr="00931897">
        <w:tc>
          <w:tcPr>
            <w:tcW w:w="3397" w:type="dxa"/>
          </w:tcPr>
          <w:p w14:paraId="487E8F2D" w14:textId="77777777" w:rsidR="006D22D8" w:rsidRPr="00DB6F59" w:rsidRDefault="006D22D8" w:rsidP="006D22D8">
            <w:pPr>
              <w:pStyle w:val="ListParagraph"/>
              <w:numPr>
                <w:ilvl w:val="0"/>
                <w:numId w:val="7"/>
              </w:numPr>
              <w:spacing w:after="240" w:line="276" w:lineRule="auto"/>
              <w:rPr>
                <w:rFonts w:eastAsia="Calibri" w:cstheme="minorHAnsi"/>
                <w:lang w:eastAsia="en-GB"/>
              </w:rPr>
            </w:pPr>
            <w:r>
              <w:rPr>
                <w:rFonts w:eastAsia="Calibri" w:cstheme="minorHAnsi"/>
                <w:lang w:eastAsia="en-GB"/>
              </w:rPr>
              <w:t>T</w:t>
            </w:r>
            <w:r w:rsidRPr="00DB6F59">
              <w:rPr>
                <w:rFonts w:eastAsia="Calibri" w:cstheme="minorHAnsi"/>
                <w:lang w:eastAsia="en-GB"/>
              </w:rPr>
              <w:t>alk to somebody</w:t>
            </w:r>
          </w:p>
        </w:tc>
        <w:tc>
          <w:tcPr>
            <w:tcW w:w="1275" w:type="dxa"/>
          </w:tcPr>
          <w:p w14:paraId="3A477F33" w14:textId="77777777" w:rsidR="006D22D8" w:rsidRPr="00DB6F59" w:rsidRDefault="006D22D8" w:rsidP="00931897">
            <w:pPr>
              <w:spacing w:after="240" w:line="276" w:lineRule="auto"/>
              <w:rPr>
                <w:rFonts w:eastAsia="Calibri" w:cstheme="minorHAnsi"/>
                <w:lang w:eastAsia="en-GB"/>
              </w:rPr>
            </w:pPr>
          </w:p>
        </w:tc>
        <w:tc>
          <w:tcPr>
            <w:tcW w:w="1276" w:type="dxa"/>
          </w:tcPr>
          <w:p w14:paraId="63E796CD" w14:textId="77777777" w:rsidR="006D22D8" w:rsidRPr="00DB6F59" w:rsidRDefault="006D22D8" w:rsidP="00931897">
            <w:pPr>
              <w:spacing w:after="240" w:line="276" w:lineRule="auto"/>
              <w:rPr>
                <w:rFonts w:eastAsia="Calibri" w:cstheme="minorHAnsi"/>
                <w:lang w:eastAsia="en-GB"/>
              </w:rPr>
            </w:pPr>
          </w:p>
        </w:tc>
        <w:tc>
          <w:tcPr>
            <w:tcW w:w="1276" w:type="dxa"/>
          </w:tcPr>
          <w:p w14:paraId="4691170E" w14:textId="77777777" w:rsidR="006D22D8" w:rsidRPr="00DB6F59" w:rsidRDefault="006D22D8" w:rsidP="00931897">
            <w:pPr>
              <w:spacing w:after="240" w:line="276" w:lineRule="auto"/>
              <w:rPr>
                <w:rFonts w:eastAsia="Calibri" w:cstheme="minorHAnsi"/>
                <w:lang w:eastAsia="en-GB"/>
              </w:rPr>
            </w:pPr>
          </w:p>
        </w:tc>
        <w:tc>
          <w:tcPr>
            <w:tcW w:w="1276" w:type="dxa"/>
          </w:tcPr>
          <w:p w14:paraId="472E5318" w14:textId="77777777" w:rsidR="006D22D8" w:rsidRPr="00DB6F59" w:rsidRDefault="006D22D8" w:rsidP="00931897">
            <w:pPr>
              <w:spacing w:after="240" w:line="276" w:lineRule="auto"/>
              <w:rPr>
                <w:rFonts w:eastAsia="Calibri" w:cstheme="minorHAnsi"/>
                <w:lang w:eastAsia="en-GB"/>
              </w:rPr>
            </w:pPr>
          </w:p>
        </w:tc>
        <w:tc>
          <w:tcPr>
            <w:tcW w:w="1276" w:type="dxa"/>
          </w:tcPr>
          <w:p w14:paraId="5736A5D8" w14:textId="77777777" w:rsidR="006D22D8" w:rsidRPr="00DB6F59" w:rsidRDefault="006D22D8" w:rsidP="00931897">
            <w:pPr>
              <w:spacing w:after="240" w:line="276" w:lineRule="auto"/>
              <w:rPr>
                <w:rFonts w:eastAsia="Calibri" w:cstheme="minorHAnsi"/>
                <w:lang w:eastAsia="en-GB"/>
              </w:rPr>
            </w:pPr>
          </w:p>
        </w:tc>
      </w:tr>
      <w:tr w:rsidR="006D22D8" w:rsidRPr="00DB6F59" w14:paraId="282C3634" w14:textId="77777777" w:rsidTr="00931897">
        <w:tc>
          <w:tcPr>
            <w:tcW w:w="3397" w:type="dxa"/>
          </w:tcPr>
          <w:p w14:paraId="20DE8739" w14:textId="77777777" w:rsidR="006D22D8" w:rsidRPr="00DB6F59" w:rsidRDefault="006D22D8" w:rsidP="006D22D8">
            <w:pPr>
              <w:pStyle w:val="ListParagraph"/>
              <w:numPr>
                <w:ilvl w:val="0"/>
                <w:numId w:val="7"/>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sk for help</w:t>
            </w:r>
          </w:p>
        </w:tc>
        <w:tc>
          <w:tcPr>
            <w:tcW w:w="1275" w:type="dxa"/>
          </w:tcPr>
          <w:p w14:paraId="13F654A6" w14:textId="77777777" w:rsidR="006D22D8" w:rsidRPr="00DB6F59" w:rsidRDefault="006D22D8" w:rsidP="00931897">
            <w:pPr>
              <w:spacing w:after="240" w:line="276" w:lineRule="auto"/>
              <w:rPr>
                <w:rFonts w:eastAsia="Calibri" w:cstheme="minorHAnsi"/>
                <w:lang w:eastAsia="en-GB"/>
              </w:rPr>
            </w:pPr>
          </w:p>
        </w:tc>
        <w:tc>
          <w:tcPr>
            <w:tcW w:w="1276" w:type="dxa"/>
          </w:tcPr>
          <w:p w14:paraId="6C1A2DF5" w14:textId="77777777" w:rsidR="006D22D8" w:rsidRPr="00DB6F59" w:rsidRDefault="006D22D8" w:rsidP="00931897">
            <w:pPr>
              <w:spacing w:after="240" w:line="276" w:lineRule="auto"/>
              <w:rPr>
                <w:rFonts w:eastAsia="Calibri" w:cstheme="minorHAnsi"/>
                <w:lang w:eastAsia="en-GB"/>
              </w:rPr>
            </w:pPr>
          </w:p>
        </w:tc>
        <w:tc>
          <w:tcPr>
            <w:tcW w:w="1276" w:type="dxa"/>
          </w:tcPr>
          <w:p w14:paraId="4361FF0C" w14:textId="77777777" w:rsidR="006D22D8" w:rsidRPr="00DB6F59" w:rsidRDefault="006D22D8" w:rsidP="00931897">
            <w:pPr>
              <w:spacing w:after="240" w:line="276" w:lineRule="auto"/>
              <w:rPr>
                <w:rFonts w:eastAsia="Calibri" w:cstheme="minorHAnsi"/>
                <w:lang w:eastAsia="en-GB"/>
              </w:rPr>
            </w:pPr>
          </w:p>
        </w:tc>
        <w:tc>
          <w:tcPr>
            <w:tcW w:w="1276" w:type="dxa"/>
          </w:tcPr>
          <w:p w14:paraId="2182508B" w14:textId="77777777" w:rsidR="006D22D8" w:rsidRPr="00DB6F59" w:rsidRDefault="006D22D8" w:rsidP="00931897">
            <w:pPr>
              <w:spacing w:after="240" w:line="276" w:lineRule="auto"/>
              <w:rPr>
                <w:rFonts w:eastAsia="Calibri" w:cstheme="minorHAnsi"/>
                <w:lang w:eastAsia="en-GB"/>
              </w:rPr>
            </w:pPr>
          </w:p>
        </w:tc>
        <w:tc>
          <w:tcPr>
            <w:tcW w:w="1276" w:type="dxa"/>
          </w:tcPr>
          <w:p w14:paraId="1F58AE87" w14:textId="77777777" w:rsidR="006D22D8" w:rsidRPr="00DB6F59" w:rsidRDefault="006D22D8" w:rsidP="00931897">
            <w:pPr>
              <w:spacing w:after="240" w:line="276" w:lineRule="auto"/>
              <w:rPr>
                <w:rFonts w:eastAsia="Calibri" w:cstheme="minorHAnsi"/>
                <w:lang w:eastAsia="en-GB"/>
              </w:rPr>
            </w:pPr>
          </w:p>
        </w:tc>
      </w:tr>
    </w:tbl>
    <w:p w14:paraId="43283578" w14:textId="77777777" w:rsidR="006D22D8" w:rsidRDefault="006D22D8" w:rsidP="006D22D8">
      <w:pPr>
        <w:spacing w:after="240" w:line="276" w:lineRule="auto"/>
        <w:rPr>
          <w:rFonts w:eastAsia="Calibri" w:cstheme="minorHAnsi"/>
          <w:lang w:eastAsia="en-GB"/>
        </w:rPr>
      </w:pPr>
    </w:p>
    <w:p w14:paraId="7898087E" w14:textId="77777777" w:rsidR="006D22D8" w:rsidRDefault="006D22D8" w:rsidP="006D22D8">
      <w:pPr>
        <w:spacing w:after="240" w:line="276" w:lineRule="auto"/>
        <w:rPr>
          <w:rFonts w:eastAsia="Calibri" w:cstheme="minorHAnsi"/>
          <w:lang w:eastAsia="en-GB"/>
        </w:rPr>
      </w:pPr>
    </w:p>
    <w:p w14:paraId="7B8ACA0C" w14:textId="77777777" w:rsidR="006D22D8" w:rsidRPr="00DB6F59" w:rsidRDefault="006D22D8" w:rsidP="006D22D8">
      <w:pPr>
        <w:spacing w:after="240" w:line="276" w:lineRule="auto"/>
        <w:rPr>
          <w:rFonts w:cstheme="minorHAnsi"/>
          <w:b/>
          <w:bCs/>
          <w:lang w:eastAsia="zh-CN"/>
        </w:rPr>
      </w:pPr>
      <w:r w:rsidRPr="00DB6F59">
        <w:rPr>
          <w:rFonts w:cstheme="minorHAnsi"/>
          <w:b/>
          <w:bCs/>
        </w:rPr>
        <w:t xml:space="preserve">Help Acceptance Measure – </w:t>
      </w:r>
      <w:r>
        <w:rPr>
          <w:rFonts w:cstheme="minorHAnsi"/>
          <w:b/>
          <w:bCs/>
        </w:rPr>
        <w:t>Trait</w:t>
      </w:r>
      <w:r w:rsidRPr="00DB6F59">
        <w:rPr>
          <w:rFonts w:cstheme="minorHAnsi"/>
          <w:b/>
          <w:bCs/>
        </w:rPr>
        <w:t xml:space="preserve"> (HAM-</w:t>
      </w:r>
      <w:r>
        <w:rPr>
          <w:rFonts w:cstheme="minorHAnsi"/>
          <w:b/>
          <w:bCs/>
        </w:rPr>
        <w:t xml:space="preserve">T; following </w:t>
      </w:r>
      <w:proofErr w:type="spellStart"/>
      <w:r>
        <w:rPr>
          <w:rFonts w:cstheme="minorHAnsi"/>
          <w:b/>
          <w:bCs/>
        </w:rPr>
        <w:t>Sood</w:t>
      </w:r>
      <w:proofErr w:type="spellEnd"/>
      <w:r>
        <w:rPr>
          <w:rFonts w:cstheme="minorHAnsi"/>
          <w:b/>
          <w:bCs/>
        </w:rPr>
        <w:t xml:space="preserve"> et al., 2021</w:t>
      </w:r>
      <w:r w:rsidRPr="00DB6F59">
        <w:rPr>
          <w:rFonts w:cstheme="minorHAnsi"/>
          <w:b/>
          <w:bCs/>
        </w:rPr>
        <w:t>)</w:t>
      </w:r>
    </w:p>
    <w:p w14:paraId="16762D5E" w14:textId="77777777" w:rsidR="006D22D8" w:rsidRPr="00DB6F59" w:rsidRDefault="006D22D8" w:rsidP="006D22D8">
      <w:pPr>
        <w:autoSpaceDE w:val="0"/>
        <w:autoSpaceDN w:val="0"/>
        <w:adjustRightInd w:val="0"/>
        <w:spacing w:after="240" w:line="276" w:lineRule="auto"/>
        <w:rPr>
          <w:rFonts w:cstheme="minorHAnsi"/>
        </w:rPr>
      </w:pPr>
      <w:r w:rsidRPr="00DB6F59">
        <w:rPr>
          <w:rFonts w:cstheme="minorHAnsi"/>
        </w:rPr>
        <w:t xml:space="preserve">Please consider how you usually act when upset. We are all different and there are no right or wrong answers.  Simply keep in mind how you usually act when distressed. </w:t>
      </w:r>
    </w:p>
    <w:p w14:paraId="4EB71E21" w14:textId="77777777" w:rsidR="006D22D8" w:rsidRPr="00DB6F59" w:rsidRDefault="006D22D8" w:rsidP="006D22D8">
      <w:pPr>
        <w:spacing w:after="240" w:line="276" w:lineRule="auto"/>
        <w:rPr>
          <w:rFonts w:eastAsia="Calibri" w:cstheme="minorHAnsi"/>
          <w:lang w:eastAsia="en-GB"/>
        </w:rPr>
      </w:pPr>
      <w:r w:rsidRPr="00DB6F59">
        <w:rPr>
          <w:rFonts w:eastAsia="Calibri" w:cstheme="minorHAnsi"/>
          <w:lang w:eastAsia="en-GB"/>
        </w:rPr>
        <w:t>When you are feeling upset, how likely are you to:</w:t>
      </w:r>
    </w:p>
    <w:tbl>
      <w:tblPr>
        <w:tblStyle w:val="TableGrid"/>
        <w:tblW w:w="0" w:type="auto"/>
        <w:tblLook w:val="04A0" w:firstRow="1" w:lastRow="0" w:firstColumn="1" w:lastColumn="0" w:noHBand="0" w:noVBand="1"/>
      </w:tblPr>
      <w:tblGrid>
        <w:gridCol w:w="3677"/>
        <w:gridCol w:w="1210"/>
        <w:gridCol w:w="1211"/>
        <w:gridCol w:w="1211"/>
        <w:gridCol w:w="1211"/>
        <w:gridCol w:w="1216"/>
      </w:tblGrid>
      <w:tr w:rsidR="006D22D8" w:rsidRPr="00DB6F59" w14:paraId="06B9EAD1" w14:textId="77777777" w:rsidTr="00931897">
        <w:tc>
          <w:tcPr>
            <w:tcW w:w="3681" w:type="dxa"/>
          </w:tcPr>
          <w:p w14:paraId="620BAD8E" w14:textId="77777777" w:rsidR="006D22D8" w:rsidRPr="00DB6F59" w:rsidRDefault="006D22D8" w:rsidP="00931897">
            <w:pPr>
              <w:spacing w:after="240" w:line="276" w:lineRule="auto"/>
              <w:rPr>
                <w:rFonts w:eastAsia="Calibri" w:cstheme="minorHAnsi"/>
                <w:lang w:eastAsia="en-GB"/>
              </w:rPr>
            </w:pPr>
          </w:p>
        </w:tc>
        <w:tc>
          <w:tcPr>
            <w:tcW w:w="1211" w:type="dxa"/>
          </w:tcPr>
          <w:p w14:paraId="750E0B0E"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1</w:t>
            </w:r>
          </w:p>
          <w:p w14:paraId="36CB1C8F"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Not at all</w:t>
            </w:r>
          </w:p>
        </w:tc>
        <w:tc>
          <w:tcPr>
            <w:tcW w:w="1211" w:type="dxa"/>
          </w:tcPr>
          <w:p w14:paraId="2913792F"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2</w:t>
            </w:r>
          </w:p>
          <w:p w14:paraId="6B1CD4BE"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Unlikely</w:t>
            </w:r>
          </w:p>
        </w:tc>
        <w:tc>
          <w:tcPr>
            <w:tcW w:w="1211" w:type="dxa"/>
          </w:tcPr>
          <w:p w14:paraId="4C1A609A"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3</w:t>
            </w:r>
          </w:p>
          <w:p w14:paraId="2AF8DD39"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Possibly</w:t>
            </w:r>
          </w:p>
        </w:tc>
        <w:tc>
          <w:tcPr>
            <w:tcW w:w="1211" w:type="dxa"/>
          </w:tcPr>
          <w:p w14:paraId="284B8F0D"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4</w:t>
            </w:r>
          </w:p>
          <w:p w14:paraId="75BBBA2A"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Probably</w:t>
            </w:r>
          </w:p>
        </w:tc>
        <w:tc>
          <w:tcPr>
            <w:tcW w:w="1211" w:type="dxa"/>
          </w:tcPr>
          <w:p w14:paraId="3DE1D24C"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5</w:t>
            </w:r>
          </w:p>
          <w:p w14:paraId="1B4D7CD0"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Extremely</w:t>
            </w:r>
          </w:p>
        </w:tc>
      </w:tr>
      <w:tr w:rsidR="006D22D8" w:rsidRPr="00DB6F59" w14:paraId="04898476" w14:textId="77777777" w:rsidTr="00931897">
        <w:tc>
          <w:tcPr>
            <w:tcW w:w="3681" w:type="dxa"/>
          </w:tcPr>
          <w:p w14:paraId="257210B2" w14:textId="77777777" w:rsidR="006D22D8" w:rsidRPr="00DB6F59" w:rsidRDefault="006D22D8" w:rsidP="006D22D8">
            <w:pPr>
              <w:pStyle w:val="ListParagraph"/>
              <w:numPr>
                <w:ilvl w:val="0"/>
                <w:numId w:val="8"/>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ccept emotional support</w:t>
            </w:r>
          </w:p>
        </w:tc>
        <w:tc>
          <w:tcPr>
            <w:tcW w:w="1211" w:type="dxa"/>
          </w:tcPr>
          <w:p w14:paraId="23F73C0E" w14:textId="77777777" w:rsidR="006D22D8" w:rsidRPr="00DB6F59" w:rsidRDefault="006D22D8" w:rsidP="00931897">
            <w:pPr>
              <w:spacing w:after="240" w:line="276" w:lineRule="auto"/>
              <w:rPr>
                <w:rFonts w:eastAsia="Calibri" w:cstheme="minorHAnsi"/>
                <w:lang w:eastAsia="en-GB"/>
              </w:rPr>
            </w:pPr>
          </w:p>
        </w:tc>
        <w:tc>
          <w:tcPr>
            <w:tcW w:w="1211" w:type="dxa"/>
          </w:tcPr>
          <w:p w14:paraId="5EC7B230" w14:textId="77777777" w:rsidR="006D22D8" w:rsidRPr="00DB6F59" w:rsidRDefault="006D22D8" w:rsidP="00931897">
            <w:pPr>
              <w:spacing w:after="240" w:line="276" w:lineRule="auto"/>
              <w:rPr>
                <w:rFonts w:eastAsia="Calibri" w:cstheme="minorHAnsi"/>
                <w:lang w:eastAsia="en-GB"/>
              </w:rPr>
            </w:pPr>
          </w:p>
        </w:tc>
        <w:tc>
          <w:tcPr>
            <w:tcW w:w="1211" w:type="dxa"/>
          </w:tcPr>
          <w:p w14:paraId="2E0BB1C2" w14:textId="77777777" w:rsidR="006D22D8" w:rsidRPr="00DB6F59" w:rsidRDefault="006D22D8" w:rsidP="00931897">
            <w:pPr>
              <w:spacing w:after="240" w:line="276" w:lineRule="auto"/>
              <w:rPr>
                <w:rFonts w:eastAsia="Calibri" w:cstheme="minorHAnsi"/>
                <w:lang w:eastAsia="en-GB"/>
              </w:rPr>
            </w:pPr>
          </w:p>
        </w:tc>
        <w:tc>
          <w:tcPr>
            <w:tcW w:w="1211" w:type="dxa"/>
          </w:tcPr>
          <w:p w14:paraId="11AF1C8C" w14:textId="77777777" w:rsidR="006D22D8" w:rsidRPr="00DB6F59" w:rsidRDefault="006D22D8" w:rsidP="00931897">
            <w:pPr>
              <w:spacing w:after="240" w:line="276" w:lineRule="auto"/>
              <w:rPr>
                <w:rFonts w:eastAsia="Calibri" w:cstheme="minorHAnsi"/>
                <w:lang w:eastAsia="en-GB"/>
              </w:rPr>
            </w:pPr>
          </w:p>
        </w:tc>
        <w:tc>
          <w:tcPr>
            <w:tcW w:w="1211" w:type="dxa"/>
          </w:tcPr>
          <w:p w14:paraId="05E6DBC3" w14:textId="77777777" w:rsidR="006D22D8" w:rsidRPr="00DB6F59" w:rsidRDefault="006D22D8" w:rsidP="00931897">
            <w:pPr>
              <w:spacing w:after="240" w:line="276" w:lineRule="auto"/>
              <w:rPr>
                <w:rFonts w:eastAsia="Calibri" w:cstheme="minorHAnsi"/>
                <w:lang w:eastAsia="en-GB"/>
              </w:rPr>
            </w:pPr>
          </w:p>
        </w:tc>
      </w:tr>
      <w:tr w:rsidR="006D22D8" w:rsidRPr="00DB6F59" w14:paraId="0D3DB2AC" w14:textId="77777777" w:rsidTr="00931897">
        <w:tc>
          <w:tcPr>
            <w:tcW w:w="3681" w:type="dxa"/>
          </w:tcPr>
          <w:p w14:paraId="2AAB5452" w14:textId="77777777" w:rsidR="006D22D8" w:rsidRPr="00DB6F59" w:rsidRDefault="006D22D8" w:rsidP="006D22D8">
            <w:pPr>
              <w:pStyle w:val="ListParagraph"/>
              <w:numPr>
                <w:ilvl w:val="0"/>
                <w:numId w:val="8"/>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 xml:space="preserve">ccept practical help </w:t>
            </w:r>
          </w:p>
        </w:tc>
        <w:tc>
          <w:tcPr>
            <w:tcW w:w="1211" w:type="dxa"/>
          </w:tcPr>
          <w:p w14:paraId="09CEA323" w14:textId="77777777" w:rsidR="006D22D8" w:rsidRPr="00DB6F59" w:rsidRDefault="006D22D8" w:rsidP="00931897">
            <w:pPr>
              <w:spacing w:after="240" w:line="276" w:lineRule="auto"/>
              <w:rPr>
                <w:rFonts w:eastAsia="Calibri" w:cstheme="minorHAnsi"/>
                <w:lang w:eastAsia="en-GB"/>
              </w:rPr>
            </w:pPr>
          </w:p>
        </w:tc>
        <w:tc>
          <w:tcPr>
            <w:tcW w:w="1211" w:type="dxa"/>
          </w:tcPr>
          <w:p w14:paraId="575524EB" w14:textId="77777777" w:rsidR="006D22D8" w:rsidRPr="00DB6F59" w:rsidRDefault="006D22D8" w:rsidP="00931897">
            <w:pPr>
              <w:spacing w:after="240" w:line="276" w:lineRule="auto"/>
              <w:rPr>
                <w:rFonts w:eastAsia="Calibri" w:cstheme="minorHAnsi"/>
                <w:lang w:eastAsia="en-GB"/>
              </w:rPr>
            </w:pPr>
          </w:p>
        </w:tc>
        <w:tc>
          <w:tcPr>
            <w:tcW w:w="1211" w:type="dxa"/>
          </w:tcPr>
          <w:p w14:paraId="787635D7" w14:textId="77777777" w:rsidR="006D22D8" w:rsidRPr="00DB6F59" w:rsidRDefault="006D22D8" w:rsidP="00931897">
            <w:pPr>
              <w:spacing w:after="240" w:line="276" w:lineRule="auto"/>
              <w:rPr>
                <w:rFonts w:eastAsia="Calibri" w:cstheme="minorHAnsi"/>
                <w:lang w:eastAsia="en-GB"/>
              </w:rPr>
            </w:pPr>
          </w:p>
        </w:tc>
        <w:tc>
          <w:tcPr>
            <w:tcW w:w="1211" w:type="dxa"/>
          </w:tcPr>
          <w:p w14:paraId="69FC7D94" w14:textId="77777777" w:rsidR="006D22D8" w:rsidRPr="00DB6F59" w:rsidRDefault="006D22D8" w:rsidP="00931897">
            <w:pPr>
              <w:spacing w:after="240" w:line="276" w:lineRule="auto"/>
              <w:rPr>
                <w:rFonts w:eastAsia="Calibri" w:cstheme="minorHAnsi"/>
                <w:lang w:eastAsia="en-GB"/>
              </w:rPr>
            </w:pPr>
          </w:p>
        </w:tc>
        <w:tc>
          <w:tcPr>
            <w:tcW w:w="1211" w:type="dxa"/>
          </w:tcPr>
          <w:p w14:paraId="166A7601" w14:textId="77777777" w:rsidR="006D22D8" w:rsidRPr="00DB6F59" w:rsidRDefault="006D22D8" w:rsidP="00931897">
            <w:pPr>
              <w:spacing w:after="240" w:line="276" w:lineRule="auto"/>
              <w:rPr>
                <w:rFonts w:eastAsia="Calibri" w:cstheme="minorHAnsi"/>
                <w:lang w:eastAsia="en-GB"/>
              </w:rPr>
            </w:pPr>
          </w:p>
        </w:tc>
      </w:tr>
      <w:tr w:rsidR="006D22D8" w:rsidRPr="00DB6F59" w14:paraId="1E4E4FA1" w14:textId="77777777" w:rsidTr="00931897">
        <w:tc>
          <w:tcPr>
            <w:tcW w:w="3681" w:type="dxa"/>
          </w:tcPr>
          <w:p w14:paraId="12FC2DB4" w14:textId="77777777" w:rsidR="006D22D8" w:rsidRPr="00DB6F59" w:rsidRDefault="006D22D8" w:rsidP="006D22D8">
            <w:pPr>
              <w:pStyle w:val="ListParagraph"/>
              <w:numPr>
                <w:ilvl w:val="0"/>
                <w:numId w:val="8"/>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 xml:space="preserve">ccept advice about current problems </w:t>
            </w:r>
          </w:p>
        </w:tc>
        <w:tc>
          <w:tcPr>
            <w:tcW w:w="1211" w:type="dxa"/>
          </w:tcPr>
          <w:p w14:paraId="6F721539" w14:textId="77777777" w:rsidR="006D22D8" w:rsidRPr="00DB6F59" w:rsidRDefault="006D22D8" w:rsidP="00931897">
            <w:pPr>
              <w:spacing w:after="240" w:line="276" w:lineRule="auto"/>
              <w:rPr>
                <w:rFonts w:eastAsia="Calibri" w:cstheme="minorHAnsi"/>
                <w:lang w:eastAsia="en-GB"/>
              </w:rPr>
            </w:pPr>
          </w:p>
        </w:tc>
        <w:tc>
          <w:tcPr>
            <w:tcW w:w="1211" w:type="dxa"/>
          </w:tcPr>
          <w:p w14:paraId="06A52CD0" w14:textId="77777777" w:rsidR="006D22D8" w:rsidRPr="00DB6F59" w:rsidRDefault="006D22D8" w:rsidP="00931897">
            <w:pPr>
              <w:spacing w:after="240" w:line="276" w:lineRule="auto"/>
              <w:rPr>
                <w:rFonts w:eastAsia="Calibri" w:cstheme="minorHAnsi"/>
                <w:lang w:eastAsia="en-GB"/>
              </w:rPr>
            </w:pPr>
          </w:p>
        </w:tc>
        <w:tc>
          <w:tcPr>
            <w:tcW w:w="1211" w:type="dxa"/>
          </w:tcPr>
          <w:p w14:paraId="09B4D9D8" w14:textId="77777777" w:rsidR="006D22D8" w:rsidRPr="00DB6F59" w:rsidRDefault="006D22D8" w:rsidP="00931897">
            <w:pPr>
              <w:spacing w:after="240" w:line="276" w:lineRule="auto"/>
              <w:rPr>
                <w:rFonts w:eastAsia="Calibri" w:cstheme="minorHAnsi"/>
                <w:lang w:eastAsia="en-GB"/>
              </w:rPr>
            </w:pPr>
          </w:p>
        </w:tc>
        <w:tc>
          <w:tcPr>
            <w:tcW w:w="1211" w:type="dxa"/>
          </w:tcPr>
          <w:p w14:paraId="7A15E25F" w14:textId="77777777" w:rsidR="006D22D8" w:rsidRPr="00DB6F59" w:rsidRDefault="006D22D8" w:rsidP="00931897">
            <w:pPr>
              <w:spacing w:after="240" w:line="276" w:lineRule="auto"/>
              <w:rPr>
                <w:rFonts w:eastAsia="Calibri" w:cstheme="minorHAnsi"/>
                <w:lang w:eastAsia="en-GB"/>
              </w:rPr>
            </w:pPr>
          </w:p>
        </w:tc>
        <w:tc>
          <w:tcPr>
            <w:tcW w:w="1211" w:type="dxa"/>
          </w:tcPr>
          <w:p w14:paraId="349A4B7A" w14:textId="77777777" w:rsidR="006D22D8" w:rsidRPr="00DB6F59" w:rsidRDefault="006D22D8" w:rsidP="00931897">
            <w:pPr>
              <w:spacing w:after="240" w:line="276" w:lineRule="auto"/>
              <w:rPr>
                <w:rFonts w:eastAsia="Calibri" w:cstheme="minorHAnsi"/>
                <w:lang w:eastAsia="en-GB"/>
              </w:rPr>
            </w:pPr>
          </w:p>
        </w:tc>
      </w:tr>
      <w:tr w:rsidR="006D22D8" w:rsidRPr="00DB6F59" w14:paraId="0F85BCC4" w14:textId="77777777" w:rsidTr="00931897">
        <w:tc>
          <w:tcPr>
            <w:tcW w:w="3681" w:type="dxa"/>
          </w:tcPr>
          <w:p w14:paraId="3D5191D4" w14:textId="77777777" w:rsidR="006D22D8" w:rsidRPr="00DB6F59" w:rsidRDefault="006D22D8" w:rsidP="006D22D8">
            <w:pPr>
              <w:pStyle w:val="ListParagraph"/>
              <w:numPr>
                <w:ilvl w:val="0"/>
                <w:numId w:val="8"/>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 xml:space="preserve">ccept help to make decisions </w:t>
            </w:r>
          </w:p>
        </w:tc>
        <w:tc>
          <w:tcPr>
            <w:tcW w:w="1211" w:type="dxa"/>
          </w:tcPr>
          <w:p w14:paraId="7D5450A6" w14:textId="77777777" w:rsidR="006D22D8" w:rsidRPr="00DB6F59" w:rsidRDefault="006D22D8" w:rsidP="00931897">
            <w:pPr>
              <w:spacing w:after="240" w:line="276" w:lineRule="auto"/>
              <w:rPr>
                <w:rFonts w:eastAsia="Calibri" w:cstheme="minorHAnsi"/>
                <w:lang w:eastAsia="en-GB"/>
              </w:rPr>
            </w:pPr>
          </w:p>
        </w:tc>
        <w:tc>
          <w:tcPr>
            <w:tcW w:w="1211" w:type="dxa"/>
          </w:tcPr>
          <w:p w14:paraId="26A6D9F5" w14:textId="77777777" w:rsidR="006D22D8" w:rsidRPr="00DB6F59" w:rsidRDefault="006D22D8" w:rsidP="00931897">
            <w:pPr>
              <w:spacing w:after="240" w:line="276" w:lineRule="auto"/>
              <w:rPr>
                <w:rFonts w:eastAsia="Calibri" w:cstheme="minorHAnsi"/>
                <w:lang w:eastAsia="en-GB"/>
              </w:rPr>
            </w:pPr>
          </w:p>
        </w:tc>
        <w:tc>
          <w:tcPr>
            <w:tcW w:w="1211" w:type="dxa"/>
          </w:tcPr>
          <w:p w14:paraId="6A0443D3" w14:textId="77777777" w:rsidR="006D22D8" w:rsidRPr="00DB6F59" w:rsidRDefault="006D22D8" w:rsidP="00931897">
            <w:pPr>
              <w:spacing w:after="240" w:line="276" w:lineRule="auto"/>
              <w:rPr>
                <w:rFonts w:eastAsia="Calibri" w:cstheme="minorHAnsi"/>
                <w:lang w:eastAsia="en-GB"/>
              </w:rPr>
            </w:pPr>
          </w:p>
        </w:tc>
        <w:tc>
          <w:tcPr>
            <w:tcW w:w="1211" w:type="dxa"/>
          </w:tcPr>
          <w:p w14:paraId="40AADBDB" w14:textId="77777777" w:rsidR="006D22D8" w:rsidRPr="00DB6F59" w:rsidRDefault="006D22D8" w:rsidP="00931897">
            <w:pPr>
              <w:spacing w:after="240" w:line="276" w:lineRule="auto"/>
              <w:rPr>
                <w:rFonts w:eastAsia="Calibri" w:cstheme="minorHAnsi"/>
                <w:lang w:eastAsia="en-GB"/>
              </w:rPr>
            </w:pPr>
          </w:p>
        </w:tc>
        <w:tc>
          <w:tcPr>
            <w:tcW w:w="1211" w:type="dxa"/>
          </w:tcPr>
          <w:p w14:paraId="75C1311B" w14:textId="77777777" w:rsidR="006D22D8" w:rsidRPr="00DB6F59" w:rsidRDefault="006D22D8" w:rsidP="00931897">
            <w:pPr>
              <w:spacing w:after="240" w:line="276" w:lineRule="auto"/>
              <w:rPr>
                <w:rFonts w:eastAsia="Calibri" w:cstheme="minorHAnsi"/>
                <w:lang w:eastAsia="en-GB"/>
              </w:rPr>
            </w:pPr>
          </w:p>
        </w:tc>
      </w:tr>
    </w:tbl>
    <w:p w14:paraId="18A76A85" w14:textId="77777777" w:rsidR="006D22D8" w:rsidRPr="00DB6F59" w:rsidRDefault="006D22D8" w:rsidP="006D22D8">
      <w:pPr>
        <w:spacing w:after="240" w:line="276" w:lineRule="auto"/>
        <w:rPr>
          <w:rFonts w:eastAsia="Calibri" w:cstheme="minorHAnsi"/>
          <w:lang w:eastAsia="en-GB"/>
        </w:rPr>
      </w:pPr>
    </w:p>
    <w:p w14:paraId="69AE3672" w14:textId="77777777" w:rsidR="006D22D8" w:rsidRPr="00DB6F59" w:rsidRDefault="006D22D8" w:rsidP="006D22D8">
      <w:pPr>
        <w:spacing w:after="240" w:line="276" w:lineRule="auto"/>
        <w:rPr>
          <w:rFonts w:eastAsia="Times New Roman" w:cstheme="minorHAnsi"/>
          <w:b/>
          <w:bCs/>
          <w:lang w:eastAsia="en-GB"/>
        </w:rPr>
      </w:pPr>
      <w:r w:rsidRPr="00DB6F59">
        <w:rPr>
          <w:rFonts w:cstheme="minorHAnsi"/>
          <w:b/>
          <w:bCs/>
        </w:rPr>
        <w:lastRenderedPageBreak/>
        <w:t xml:space="preserve">Help Seeking Measure – State (HSM-S; </w:t>
      </w:r>
      <w:proofErr w:type="spellStart"/>
      <w:r w:rsidRPr="00DB6F59">
        <w:rPr>
          <w:rFonts w:cstheme="minorHAnsi"/>
          <w:b/>
          <w:bCs/>
        </w:rPr>
        <w:t>Sood</w:t>
      </w:r>
      <w:proofErr w:type="spellEnd"/>
      <w:r w:rsidRPr="00DB6F59">
        <w:rPr>
          <w:rFonts w:cstheme="minorHAnsi"/>
          <w:b/>
          <w:bCs/>
        </w:rPr>
        <w:t xml:space="preserve"> et al., 2021</w:t>
      </w:r>
      <w:r w:rsidRPr="00DB6F59">
        <w:rPr>
          <w:rFonts w:eastAsia="Times New Roman" w:cstheme="minorHAnsi"/>
          <w:b/>
          <w:bCs/>
          <w:lang w:eastAsia="en-GB"/>
        </w:rPr>
        <w:t>)</w:t>
      </w:r>
    </w:p>
    <w:p w14:paraId="5B6BB437" w14:textId="77777777" w:rsidR="006D22D8" w:rsidRPr="00DB6F59" w:rsidRDefault="006D22D8" w:rsidP="006D22D8">
      <w:pPr>
        <w:spacing w:after="240" w:line="276" w:lineRule="auto"/>
        <w:rPr>
          <w:rFonts w:eastAsia="Calibri" w:cstheme="minorHAnsi"/>
          <w:lang w:eastAsia="en-GB"/>
        </w:rPr>
      </w:pPr>
      <w:r w:rsidRPr="00DB6F59">
        <w:rPr>
          <w:rFonts w:eastAsia="Calibri" w:cstheme="minorHAnsi"/>
          <w:lang w:eastAsia="en-GB"/>
        </w:rPr>
        <w:t xml:space="preserve">If you were feeling upset </w:t>
      </w:r>
      <w:r w:rsidRPr="00DB6F59">
        <w:rPr>
          <w:rFonts w:eastAsia="Calibri" w:cstheme="minorHAnsi"/>
          <w:i/>
          <w:iCs/>
          <w:lang w:eastAsia="en-GB"/>
        </w:rPr>
        <w:t>right now,</w:t>
      </w:r>
      <w:r w:rsidRPr="00DB6F59">
        <w:rPr>
          <w:rFonts w:eastAsia="Calibri" w:cstheme="minorHAnsi"/>
          <w:lang w:eastAsia="en-GB"/>
        </w:rPr>
        <w:t xml:space="preserve"> how likely would you be to:</w:t>
      </w:r>
    </w:p>
    <w:tbl>
      <w:tblPr>
        <w:tblStyle w:val="TableGrid"/>
        <w:tblW w:w="9776" w:type="dxa"/>
        <w:tblLook w:val="04A0" w:firstRow="1" w:lastRow="0" w:firstColumn="1" w:lastColumn="0" w:noHBand="0" w:noVBand="1"/>
      </w:tblPr>
      <w:tblGrid>
        <w:gridCol w:w="3397"/>
        <w:gridCol w:w="1275"/>
        <w:gridCol w:w="1276"/>
        <w:gridCol w:w="1276"/>
        <w:gridCol w:w="1276"/>
        <w:gridCol w:w="1276"/>
      </w:tblGrid>
      <w:tr w:rsidR="006D22D8" w:rsidRPr="00DB6F59" w14:paraId="6DBCE098" w14:textId="77777777" w:rsidTr="00931897">
        <w:tc>
          <w:tcPr>
            <w:tcW w:w="3397" w:type="dxa"/>
          </w:tcPr>
          <w:p w14:paraId="4DED8509" w14:textId="77777777" w:rsidR="006D22D8" w:rsidRPr="00DB6F59" w:rsidRDefault="006D22D8" w:rsidP="00931897">
            <w:pPr>
              <w:spacing w:after="240" w:line="276" w:lineRule="auto"/>
              <w:rPr>
                <w:rFonts w:eastAsia="Calibri" w:cstheme="minorHAnsi"/>
                <w:lang w:eastAsia="en-GB"/>
              </w:rPr>
            </w:pPr>
            <w:bookmarkStart w:id="56" w:name="_Hlk155166782"/>
          </w:p>
        </w:tc>
        <w:tc>
          <w:tcPr>
            <w:tcW w:w="1275" w:type="dxa"/>
          </w:tcPr>
          <w:p w14:paraId="2C15890E"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1</w:t>
            </w:r>
          </w:p>
          <w:p w14:paraId="5137AF4F"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Not at all</w:t>
            </w:r>
          </w:p>
        </w:tc>
        <w:tc>
          <w:tcPr>
            <w:tcW w:w="1276" w:type="dxa"/>
          </w:tcPr>
          <w:p w14:paraId="604D3FA4"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2</w:t>
            </w:r>
          </w:p>
          <w:p w14:paraId="0E8F5D88"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Unlikely</w:t>
            </w:r>
          </w:p>
        </w:tc>
        <w:tc>
          <w:tcPr>
            <w:tcW w:w="1276" w:type="dxa"/>
          </w:tcPr>
          <w:p w14:paraId="2D03F3EA"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3</w:t>
            </w:r>
          </w:p>
          <w:p w14:paraId="0BB112C1"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Possibly</w:t>
            </w:r>
          </w:p>
        </w:tc>
        <w:tc>
          <w:tcPr>
            <w:tcW w:w="1276" w:type="dxa"/>
          </w:tcPr>
          <w:p w14:paraId="2329392D"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4</w:t>
            </w:r>
          </w:p>
          <w:p w14:paraId="7F833CA0"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Probably</w:t>
            </w:r>
          </w:p>
        </w:tc>
        <w:tc>
          <w:tcPr>
            <w:tcW w:w="1276" w:type="dxa"/>
          </w:tcPr>
          <w:p w14:paraId="68B9B8B0"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5</w:t>
            </w:r>
          </w:p>
          <w:p w14:paraId="37EF2DCD"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Extremely</w:t>
            </w:r>
          </w:p>
        </w:tc>
      </w:tr>
      <w:tr w:rsidR="006D22D8" w:rsidRPr="00DB6F59" w14:paraId="55F8E3B7" w14:textId="77777777" w:rsidTr="00931897">
        <w:tc>
          <w:tcPr>
            <w:tcW w:w="3397" w:type="dxa"/>
          </w:tcPr>
          <w:p w14:paraId="0201203B" w14:textId="77777777" w:rsidR="006D22D8" w:rsidRPr="00DB6F59" w:rsidRDefault="006D22D8" w:rsidP="006D22D8">
            <w:pPr>
              <w:pStyle w:val="ListParagraph"/>
              <w:numPr>
                <w:ilvl w:val="0"/>
                <w:numId w:val="4"/>
              </w:numPr>
              <w:spacing w:after="240" w:line="276" w:lineRule="auto"/>
              <w:rPr>
                <w:rFonts w:eastAsia="Calibri" w:cstheme="minorHAnsi"/>
                <w:lang w:eastAsia="en-GB"/>
              </w:rPr>
            </w:pPr>
            <w:proofErr w:type="gramStart"/>
            <w:r>
              <w:rPr>
                <w:rFonts w:eastAsia="Calibri" w:cstheme="minorHAnsi"/>
                <w:lang w:eastAsia="en-GB"/>
              </w:rPr>
              <w:t>M</w:t>
            </w:r>
            <w:r w:rsidRPr="00DB6F59">
              <w:rPr>
                <w:rFonts w:eastAsia="Calibri" w:cstheme="minorHAnsi"/>
                <w:lang w:eastAsia="en-GB"/>
              </w:rPr>
              <w:t>ake contact with</w:t>
            </w:r>
            <w:proofErr w:type="gramEnd"/>
            <w:r w:rsidRPr="00DB6F59">
              <w:rPr>
                <w:rFonts w:eastAsia="Calibri" w:cstheme="minorHAnsi"/>
                <w:lang w:eastAsia="en-GB"/>
              </w:rPr>
              <w:t xml:space="preserve"> someone</w:t>
            </w:r>
          </w:p>
        </w:tc>
        <w:tc>
          <w:tcPr>
            <w:tcW w:w="1275" w:type="dxa"/>
          </w:tcPr>
          <w:p w14:paraId="003E3867" w14:textId="77777777" w:rsidR="006D22D8" w:rsidRPr="00DB6F59" w:rsidRDefault="006D22D8" w:rsidP="00931897">
            <w:pPr>
              <w:spacing w:after="240" w:line="276" w:lineRule="auto"/>
              <w:rPr>
                <w:rFonts w:eastAsia="Calibri" w:cstheme="minorHAnsi"/>
                <w:lang w:eastAsia="en-GB"/>
              </w:rPr>
            </w:pPr>
          </w:p>
        </w:tc>
        <w:tc>
          <w:tcPr>
            <w:tcW w:w="1276" w:type="dxa"/>
          </w:tcPr>
          <w:p w14:paraId="6E06670A" w14:textId="77777777" w:rsidR="006D22D8" w:rsidRPr="00DB6F59" w:rsidRDefault="006D22D8" w:rsidP="00931897">
            <w:pPr>
              <w:spacing w:after="240" w:line="276" w:lineRule="auto"/>
              <w:rPr>
                <w:rFonts w:eastAsia="Calibri" w:cstheme="minorHAnsi"/>
                <w:lang w:eastAsia="en-GB"/>
              </w:rPr>
            </w:pPr>
          </w:p>
        </w:tc>
        <w:tc>
          <w:tcPr>
            <w:tcW w:w="1276" w:type="dxa"/>
          </w:tcPr>
          <w:p w14:paraId="06ABCE23" w14:textId="77777777" w:rsidR="006D22D8" w:rsidRPr="00DB6F59" w:rsidRDefault="006D22D8" w:rsidP="00931897">
            <w:pPr>
              <w:spacing w:after="240" w:line="276" w:lineRule="auto"/>
              <w:rPr>
                <w:rFonts w:eastAsia="Calibri" w:cstheme="minorHAnsi"/>
                <w:lang w:eastAsia="en-GB"/>
              </w:rPr>
            </w:pPr>
          </w:p>
        </w:tc>
        <w:tc>
          <w:tcPr>
            <w:tcW w:w="1276" w:type="dxa"/>
          </w:tcPr>
          <w:p w14:paraId="080FC067" w14:textId="77777777" w:rsidR="006D22D8" w:rsidRPr="00DB6F59" w:rsidRDefault="006D22D8" w:rsidP="00931897">
            <w:pPr>
              <w:spacing w:after="240" w:line="276" w:lineRule="auto"/>
              <w:rPr>
                <w:rFonts w:eastAsia="Calibri" w:cstheme="minorHAnsi"/>
                <w:lang w:eastAsia="en-GB"/>
              </w:rPr>
            </w:pPr>
          </w:p>
        </w:tc>
        <w:tc>
          <w:tcPr>
            <w:tcW w:w="1276" w:type="dxa"/>
          </w:tcPr>
          <w:p w14:paraId="5F54DEEC" w14:textId="77777777" w:rsidR="006D22D8" w:rsidRPr="00DB6F59" w:rsidRDefault="006D22D8" w:rsidP="00931897">
            <w:pPr>
              <w:spacing w:after="240" w:line="276" w:lineRule="auto"/>
              <w:rPr>
                <w:rFonts w:eastAsia="Calibri" w:cstheme="minorHAnsi"/>
                <w:lang w:eastAsia="en-GB"/>
              </w:rPr>
            </w:pPr>
          </w:p>
        </w:tc>
      </w:tr>
      <w:tr w:rsidR="006D22D8" w:rsidRPr="00DB6F59" w14:paraId="13401B29" w14:textId="77777777" w:rsidTr="00931897">
        <w:tc>
          <w:tcPr>
            <w:tcW w:w="3397" w:type="dxa"/>
          </w:tcPr>
          <w:p w14:paraId="4844D778" w14:textId="77777777" w:rsidR="006D22D8" w:rsidRPr="00DB6F59" w:rsidRDefault="006D22D8" w:rsidP="006D22D8">
            <w:pPr>
              <w:pStyle w:val="ListParagraph"/>
              <w:numPr>
                <w:ilvl w:val="0"/>
                <w:numId w:val="4"/>
              </w:numPr>
              <w:spacing w:after="240" w:line="276" w:lineRule="auto"/>
              <w:rPr>
                <w:rFonts w:eastAsia="Calibri" w:cstheme="minorHAnsi"/>
                <w:lang w:eastAsia="en-GB"/>
              </w:rPr>
            </w:pPr>
            <w:r>
              <w:rPr>
                <w:rFonts w:eastAsia="Calibri" w:cstheme="minorHAnsi"/>
                <w:lang w:eastAsia="en-GB"/>
              </w:rPr>
              <w:t>T</w:t>
            </w:r>
            <w:r w:rsidRPr="00DB6F59">
              <w:rPr>
                <w:rFonts w:eastAsia="Calibri" w:cstheme="minorHAnsi"/>
                <w:lang w:eastAsia="en-GB"/>
              </w:rPr>
              <w:t>alk to somebody</w:t>
            </w:r>
          </w:p>
        </w:tc>
        <w:tc>
          <w:tcPr>
            <w:tcW w:w="1275" w:type="dxa"/>
          </w:tcPr>
          <w:p w14:paraId="140AF754" w14:textId="77777777" w:rsidR="006D22D8" w:rsidRPr="00DB6F59" w:rsidRDefault="006D22D8" w:rsidP="00931897">
            <w:pPr>
              <w:spacing w:after="240" w:line="276" w:lineRule="auto"/>
              <w:rPr>
                <w:rFonts w:eastAsia="Calibri" w:cstheme="minorHAnsi"/>
                <w:lang w:eastAsia="en-GB"/>
              </w:rPr>
            </w:pPr>
          </w:p>
        </w:tc>
        <w:tc>
          <w:tcPr>
            <w:tcW w:w="1276" w:type="dxa"/>
          </w:tcPr>
          <w:p w14:paraId="03BF181A" w14:textId="77777777" w:rsidR="006D22D8" w:rsidRPr="00DB6F59" w:rsidRDefault="006D22D8" w:rsidP="00931897">
            <w:pPr>
              <w:spacing w:after="240" w:line="276" w:lineRule="auto"/>
              <w:rPr>
                <w:rFonts w:eastAsia="Calibri" w:cstheme="minorHAnsi"/>
                <w:lang w:eastAsia="en-GB"/>
              </w:rPr>
            </w:pPr>
          </w:p>
        </w:tc>
        <w:tc>
          <w:tcPr>
            <w:tcW w:w="1276" w:type="dxa"/>
          </w:tcPr>
          <w:p w14:paraId="550C54F7" w14:textId="77777777" w:rsidR="006D22D8" w:rsidRPr="00DB6F59" w:rsidRDefault="006D22D8" w:rsidP="00931897">
            <w:pPr>
              <w:spacing w:after="240" w:line="276" w:lineRule="auto"/>
              <w:rPr>
                <w:rFonts w:eastAsia="Calibri" w:cstheme="minorHAnsi"/>
                <w:lang w:eastAsia="en-GB"/>
              </w:rPr>
            </w:pPr>
          </w:p>
        </w:tc>
        <w:tc>
          <w:tcPr>
            <w:tcW w:w="1276" w:type="dxa"/>
          </w:tcPr>
          <w:p w14:paraId="5524786C" w14:textId="77777777" w:rsidR="006D22D8" w:rsidRPr="00DB6F59" w:rsidRDefault="006D22D8" w:rsidP="00931897">
            <w:pPr>
              <w:spacing w:after="240" w:line="276" w:lineRule="auto"/>
              <w:rPr>
                <w:rFonts w:eastAsia="Calibri" w:cstheme="minorHAnsi"/>
                <w:lang w:eastAsia="en-GB"/>
              </w:rPr>
            </w:pPr>
          </w:p>
        </w:tc>
        <w:tc>
          <w:tcPr>
            <w:tcW w:w="1276" w:type="dxa"/>
          </w:tcPr>
          <w:p w14:paraId="732CA844" w14:textId="77777777" w:rsidR="006D22D8" w:rsidRPr="00DB6F59" w:rsidRDefault="006D22D8" w:rsidP="00931897">
            <w:pPr>
              <w:spacing w:after="240" w:line="276" w:lineRule="auto"/>
              <w:rPr>
                <w:rFonts w:eastAsia="Calibri" w:cstheme="minorHAnsi"/>
                <w:lang w:eastAsia="en-GB"/>
              </w:rPr>
            </w:pPr>
          </w:p>
        </w:tc>
      </w:tr>
      <w:tr w:rsidR="006D22D8" w:rsidRPr="00DB6F59" w14:paraId="747545F6" w14:textId="77777777" w:rsidTr="00931897">
        <w:tc>
          <w:tcPr>
            <w:tcW w:w="3397" w:type="dxa"/>
          </w:tcPr>
          <w:p w14:paraId="1D5EC14C" w14:textId="77777777" w:rsidR="006D22D8" w:rsidRPr="00DB6F59" w:rsidRDefault="006D22D8" w:rsidP="006D22D8">
            <w:pPr>
              <w:pStyle w:val="ListParagraph"/>
              <w:numPr>
                <w:ilvl w:val="0"/>
                <w:numId w:val="4"/>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sk for help</w:t>
            </w:r>
          </w:p>
        </w:tc>
        <w:tc>
          <w:tcPr>
            <w:tcW w:w="1275" w:type="dxa"/>
          </w:tcPr>
          <w:p w14:paraId="572A4C70" w14:textId="77777777" w:rsidR="006D22D8" w:rsidRPr="00DB6F59" w:rsidRDefault="006D22D8" w:rsidP="00931897">
            <w:pPr>
              <w:spacing w:after="240" w:line="276" w:lineRule="auto"/>
              <w:rPr>
                <w:rFonts w:eastAsia="Calibri" w:cstheme="minorHAnsi"/>
                <w:lang w:eastAsia="en-GB"/>
              </w:rPr>
            </w:pPr>
          </w:p>
        </w:tc>
        <w:tc>
          <w:tcPr>
            <w:tcW w:w="1276" w:type="dxa"/>
          </w:tcPr>
          <w:p w14:paraId="0CC337A3" w14:textId="77777777" w:rsidR="006D22D8" w:rsidRPr="00DB6F59" w:rsidRDefault="006D22D8" w:rsidP="00931897">
            <w:pPr>
              <w:spacing w:after="240" w:line="276" w:lineRule="auto"/>
              <w:rPr>
                <w:rFonts w:eastAsia="Calibri" w:cstheme="minorHAnsi"/>
                <w:lang w:eastAsia="en-GB"/>
              </w:rPr>
            </w:pPr>
          </w:p>
        </w:tc>
        <w:tc>
          <w:tcPr>
            <w:tcW w:w="1276" w:type="dxa"/>
          </w:tcPr>
          <w:p w14:paraId="383A1E9D" w14:textId="77777777" w:rsidR="006D22D8" w:rsidRPr="00DB6F59" w:rsidRDefault="006D22D8" w:rsidP="00931897">
            <w:pPr>
              <w:spacing w:after="240" w:line="276" w:lineRule="auto"/>
              <w:rPr>
                <w:rFonts w:eastAsia="Calibri" w:cstheme="minorHAnsi"/>
                <w:lang w:eastAsia="en-GB"/>
              </w:rPr>
            </w:pPr>
          </w:p>
        </w:tc>
        <w:tc>
          <w:tcPr>
            <w:tcW w:w="1276" w:type="dxa"/>
          </w:tcPr>
          <w:p w14:paraId="28B541EE" w14:textId="77777777" w:rsidR="006D22D8" w:rsidRPr="00DB6F59" w:rsidRDefault="006D22D8" w:rsidP="00931897">
            <w:pPr>
              <w:spacing w:after="240" w:line="276" w:lineRule="auto"/>
              <w:rPr>
                <w:rFonts w:eastAsia="Calibri" w:cstheme="minorHAnsi"/>
                <w:lang w:eastAsia="en-GB"/>
              </w:rPr>
            </w:pPr>
          </w:p>
        </w:tc>
        <w:tc>
          <w:tcPr>
            <w:tcW w:w="1276" w:type="dxa"/>
          </w:tcPr>
          <w:p w14:paraId="4CAF1995" w14:textId="77777777" w:rsidR="006D22D8" w:rsidRPr="00DB6F59" w:rsidRDefault="006D22D8" w:rsidP="00931897">
            <w:pPr>
              <w:spacing w:after="240" w:line="276" w:lineRule="auto"/>
              <w:rPr>
                <w:rFonts w:eastAsia="Calibri" w:cstheme="minorHAnsi"/>
                <w:lang w:eastAsia="en-GB"/>
              </w:rPr>
            </w:pPr>
          </w:p>
        </w:tc>
      </w:tr>
    </w:tbl>
    <w:p w14:paraId="5209F097" w14:textId="77777777" w:rsidR="006D22D8" w:rsidRDefault="006D22D8" w:rsidP="006D22D8">
      <w:pPr>
        <w:spacing w:after="240" w:line="276" w:lineRule="auto"/>
        <w:rPr>
          <w:rFonts w:eastAsia="Calibri" w:cstheme="minorHAnsi"/>
          <w:lang w:eastAsia="en-GB"/>
        </w:rPr>
      </w:pPr>
    </w:p>
    <w:bookmarkEnd w:id="56"/>
    <w:p w14:paraId="625FC538" w14:textId="77777777" w:rsidR="006D22D8" w:rsidRDefault="006D22D8" w:rsidP="006D22D8">
      <w:pPr>
        <w:spacing w:after="240" w:line="276" w:lineRule="auto"/>
        <w:rPr>
          <w:rFonts w:cstheme="minorHAnsi"/>
          <w:b/>
          <w:bCs/>
        </w:rPr>
      </w:pPr>
    </w:p>
    <w:p w14:paraId="0F1DD28F" w14:textId="77777777" w:rsidR="006D22D8" w:rsidRPr="00DB6F59" w:rsidRDefault="006D22D8" w:rsidP="006D22D8">
      <w:pPr>
        <w:spacing w:after="240" w:line="276" w:lineRule="auto"/>
        <w:rPr>
          <w:rFonts w:cstheme="minorHAnsi"/>
          <w:b/>
          <w:bCs/>
          <w:lang w:eastAsia="zh-CN"/>
        </w:rPr>
      </w:pPr>
      <w:r w:rsidRPr="00DB6F59">
        <w:rPr>
          <w:rFonts w:cstheme="minorHAnsi"/>
          <w:b/>
          <w:bCs/>
        </w:rPr>
        <w:t>Help Acceptance Measure – State (HAM-S</w:t>
      </w:r>
      <w:r>
        <w:rPr>
          <w:rFonts w:cstheme="minorHAnsi"/>
          <w:b/>
          <w:bCs/>
        </w:rPr>
        <w:t xml:space="preserve">; </w:t>
      </w:r>
      <w:bookmarkStart w:id="57" w:name="_Hlk155166682"/>
      <w:r>
        <w:rPr>
          <w:rFonts w:cstheme="minorHAnsi"/>
          <w:b/>
          <w:bCs/>
        </w:rPr>
        <w:t xml:space="preserve">following </w:t>
      </w:r>
      <w:proofErr w:type="spellStart"/>
      <w:r>
        <w:rPr>
          <w:rFonts w:cstheme="minorHAnsi"/>
          <w:b/>
          <w:bCs/>
        </w:rPr>
        <w:t>Sood</w:t>
      </w:r>
      <w:proofErr w:type="spellEnd"/>
      <w:r>
        <w:rPr>
          <w:rFonts w:cstheme="minorHAnsi"/>
          <w:b/>
          <w:bCs/>
        </w:rPr>
        <w:t xml:space="preserve"> et al., 2021</w:t>
      </w:r>
      <w:bookmarkEnd w:id="57"/>
      <w:r w:rsidRPr="00DB6F59">
        <w:rPr>
          <w:rFonts w:cstheme="minorHAnsi"/>
          <w:b/>
          <w:bCs/>
        </w:rPr>
        <w:t>)</w:t>
      </w:r>
    </w:p>
    <w:p w14:paraId="062369EE" w14:textId="77777777" w:rsidR="006D22D8" w:rsidRPr="00DB6F59" w:rsidRDefault="006D22D8" w:rsidP="006D22D8">
      <w:pPr>
        <w:spacing w:after="240" w:line="276" w:lineRule="auto"/>
        <w:rPr>
          <w:rFonts w:eastAsia="Calibri" w:cstheme="minorHAnsi"/>
          <w:lang w:eastAsia="en-GB"/>
        </w:rPr>
      </w:pPr>
      <w:r w:rsidRPr="00DB6F59">
        <w:rPr>
          <w:rFonts w:eastAsia="Calibri" w:cstheme="minorHAnsi"/>
          <w:lang w:eastAsia="en-GB"/>
        </w:rPr>
        <w:t xml:space="preserve">If you were feeling upset </w:t>
      </w:r>
      <w:r w:rsidRPr="00DB6F59">
        <w:rPr>
          <w:rFonts w:eastAsia="Calibri" w:cstheme="minorHAnsi"/>
          <w:i/>
          <w:iCs/>
          <w:lang w:eastAsia="en-GB"/>
        </w:rPr>
        <w:t>right now,</w:t>
      </w:r>
      <w:r w:rsidRPr="00DB6F59">
        <w:rPr>
          <w:rFonts w:eastAsia="Calibri" w:cstheme="minorHAnsi"/>
          <w:lang w:eastAsia="en-GB"/>
        </w:rPr>
        <w:t xml:space="preserve"> how likely would you be to:</w:t>
      </w:r>
      <w:bookmarkStart w:id="58" w:name="_Hlk155253014"/>
    </w:p>
    <w:tbl>
      <w:tblPr>
        <w:tblStyle w:val="TableGrid"/>
        <w:tblW w:w="0" w:type="auto"/>
        <w:tblLook w:val="04A0" w:firstRow="1" w:lastRow="0" w:firstColumn="1" w:lastColumn="0" w:noHBand="0" w:noVBand="1"/>
      </w:tblPr>
      <w:tblGrid>
        <w:gridCol w:w="3677"/>
        <w:gridCol w:w="1210"/>
        <w:gridCol w:w="1211"/>
        <w:gridCol w:w="1211"/>
        <w:gridCol w:w="1211"/>
        <w:gridCol w:w="1216"/>
      </w:tblGrid>
      <w:tr w:rsidR="006D22D8" w:rsidRPr="00DB6F59" w14:paraId="27E5681B" w14:textId="77777777" w:rsidTr="00931897">
        <w:tc>
          <w:tcPr>
            <w:tcW w:w="3681" w:type="dxa"/>
          </w:tcPr>
          <w:p w14:paraId="17A388DC" w14:textId="77777777" w:rsidR="006D22D8" w:rsidRPr="00DB6F59" w:rsidRDefault="006D22D8" w:rsidP="00931897">
            <w:pPr>
              <w:spacing w:after="240" w:line="276" w:lineRule="auto"/>
              <w:rPr>
                <w:rFonts w:eastAsia="Calibri" w:cstheme="minorHAnsi"/>
                <w:lang w:eastAsia="en-GB"/>
              </w:rPr>
            </w:pPr>
            <w:bookmarkStart w:id="59" w:name="_Hlk155166872"/>
          </w:p>
        </w:tc>
        <w:tc>
          <w:tcPr>
            <w:tcW w:w="1211" w:type="dxa"/>
          </w:tcPr>
          <w:p w14:paraId="77C618A4"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1</w:t>
            </w:r>
          </w:p>
          <w:p w14:paraId="05AC38AD"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Not at all</w:t>
            </w:r>
          </w:p>
        </w:tc>
        <w:tc>
          <w:tcPr>
            <w:tcW w:w="1211" w:type="dxa"/>
          </w:tcPr>
          <w:p w14:paraId="3B070A4F"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2</w:t>
            </w:r>
          </w:p>
          <w:p w14:paraId="18233ACA"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Unlikely</w:t>
            </w:r>
          </w:p>
        </w:tc>
        <w:tc>
          <w:tcPr>
            <w:tcW w:w="1211" w:type="dxa"/>
          </w:tcPr>
          <w:p w14:paraId="1A9312CE"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3</w:t>
            </w:r>
          </w:p>
          <w:p w14:paraId="17451DE3"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Possibly</w:t>
            </w:r>
          </w:p>
        </w:tc>
        <w:tc>
          <w:tcPr>
            <w:tcW w:w="1211" w:type="dxa"/>
          </w:tcPr>
          <w:p w14:paraId="51985805"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4</w:t>
            </w:r>
          </w:p>
          <w:p w14:paraId="5C758764"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Probably</w:t>
            </w:r>
          </w:p>
        </w:tc>
        <w:tc>
          <w:tcPr>
            <w:tcW w:w="1211" w:type="dxa"/>
          </w:tcPr>
          <w:p w14:paraId="23D7DD6C"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5</w:t>
            </w:r>
          </w:p>
          <w:p w14:paraId="2B5646C3" w14:textId="77777777" w:rsidR="006D22D8" w:rsidRPr="00DB6F59" w:rsidRDefault="006D22D8" w:rsidP="00931897">
            <w:pPr>
              <w:spacing w:after="240" w:line="276" w:lineRule="auto"/>
              <w:rPr>
                <w:rFonts w:eastAsia="Calibri" w:cstheme="minorHAnsi"/>
                <w:lang w:eastAsia="en-GB"/>
              </w:rPr>
            </w:pPr>
            <w:r w:rsidRPr="00DB6F59">
              <w:rPr>
                <w:rFonts w:eastAsia="Calibri" w:cstheme="minorHAnsi"/>
                <w:lang w:eastAsia="en-GB"/>
              </w:rPr>
              <w:t>Extremely</w:t>
            </w:r>
          </w:p>
        </w:tc>
      </w:tr>
      <w:tr w:rsidR="006D22D8" w:rsidRPr="00DB6F59" w14:paraId="7B63DEE6" w14:textId="77777777" w:rsidTr="00931897">
        <w:tc>
          <w:tcPr>
            <w:tcW w:w="3681" w:type="dxa"/>
          </w:tcPr>
          <w:p w14:paraId="26D78F4E" w14:textId="77777777" w:rsidR="006D22D8" w:rsidRPr="00DB6F59" w:rsidRDefault="006D22D8" w:rsidP="006D22D8">
            <w:pPr>
              <w:pStyle w:val="ListParagraph"/>
              <w:numPr>
                <w:ilvl w:val="0"/>
                <w:numId w:val="5"/>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ccept emotional support</w:t>
            </w:r>
          </w:p>
        </w:tc>
        <w:tc>
          <w:tcPr>
            <w:tcW w:w="1211" w:type="dxa"/>
          </w:tcPr>
          <w:p w14:paraId="36A15F5B" w14:textId="77777777" w:rsidR="006D22D8" w:rsidRPr="00DB6F59" w:rsidRDefault="006D22D8" w:rsidP="00931897">
            <w:pPr>
              <w:spacing w:after="240" w:line="276" w:lineRule="auto"/>
              <w:rPr>
                <w:rFonts w:eastAsia="Calibri" w:cstheme="minorHAnsi"/>
                <w:lang w:eastAsia="en-GB"/>
              </w:rPr>
            </w:pPr>
          </w:p>
        </w:tc>
        <w:tc>
          <w:tcPr>
            <w:tcW w:w="1211" w:type="dxa"/>
          </w:tcPr>
          <w:p w14:paraId="67D3EC7D" w14:textId="77777777" w:rsidR="006D22D8" w:rsidRPr="00DB6F59" w:rsidRDefault="006D22D8" w:rsidP="00931897">
            <w:pPr>
              <w:spacing w:after="240" w:line="276" w:lineRule="auto"/>
              <w:rPr>
                <w:rFonts w:eastAsia="Calibri" w:cstheme="minorHAnsi"/>
                <w:lang w:eastAsia="en-GB"/>
              </w:rPr>
            </w:pPr>
          </w:p>
        </w:tc>
        <w:tc>
          <w:tcPr>
            <w:tcW w:w="1211" w:type="dxa"/>
          </w:tcPr>
          <w:p w14:paraId="48246DB9" w14:textId="77777777" w:rsidR="006D22D8" w:rsidRPr="00DB6F59" w:rsidRDefault="006D22D8" w:rsidP="00931897">
            <w:pPr>
              <w:spacing w:after="240" w:line="276" w:lineRule="auto"/>
              <w:rPr>
                <w:rFonts w:eastAsia="Calibri" w:cstheme="minorHAnsi"/>
                <w:lang w:eastAsia="en-GB"/>
              </w:rPr>
            </w:pPr>
          </w:p>
        </w:tc>
        <w:tc>
          <w:tcPr>
            <w:tcW w:w="1211" w:type="dxa"/>
          </w:tcPr>
          <w:p w14:paraId="389224C7" w14:textId="77777777" w:rsidR="006D22D8" w:rsidRPr="00DB6F59" w:rsidRDefault="006D22D8" w:rsidP="00931897">
            <w:pPr>
              <w:spacing w:after="240" w:line="276" w:lineRule="auto"/>
              <w:rPr>
                <w:rFonts w:eastAsia="Calibri" w:cstheme="minorHAnsi"/>
                <w:lang w:eastAsia="en-GB"/>
              </w:rPr>
            </w:pPr>
          </w:p>
        </w:tc>
        <w:tc>
          <w:tcPr>
            <w:tcW w:w="1211" w:type="dxa"/>
          </w:tcPr>
          <w:p w14:paraId="5999C693" w14:textId="77777777" w:rsidR="006D22D8" w:rsidRPr="00DB6F59" w:rsidRDefault="006D22D8" w:rsidP="00931897">
            <w:pPr>
              <w:spacing w:after="240" w:line="276" w:lineRule="auto"/>
              <w:rPr>
                <w:rFonts w:eastAsia="Calibri" w:cstheme="minorHAnsi"/>
                <w:lang w:eastAsia="en-GB"/>
              </w:rPr>
            </w:pPr>
          </w:p>
        </w:tc>
      </w:tr>
      <w:tr w:rsidR="006D22D8" w:rsidRPr="00DB6F59" w14:paraId="6346BF53" w14:textId="77777777" w:rsidTr="00931897">
        <w:tc>
          <w:tcPr>
            <w:tcW w:w="3681" w:type="dxa"/>
          </w:tcPr>
          <w:p w14:paraId="416B142B" w14:textId="77777777" w:rsidR="006D22D8" w:rsidRPr="00DB6F59" w:rsidRDefault="006D22D8" w:rsidP="006D22D8">
            <w:pPr>
              <w:pStyle w:val="ListParagraph"/>
              <w:numPr>
                <w:ilvl w:val="0"/>
                <w:numId w:val="5"/>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 xml:space="preserve">ccept practical help </w:t>
            </w:r>
          </w:p>
        </w:tc>
        <w:tc>
          <w:tcPr>
            <w:tcW w:w="1211" w:type="dxa"/>
          </w:tcPr>
          <w:p w14:paraId="43F17DC7" w14:textId="77777777" w:rsidR="006D22D8" w:rsidRPr="00DB6F59" w:rsidRDefault="006D22D8" w:rsidP="00931897">
            <w:pPr>
              <w:spacing w:after="240" w:line="276" w:lineRule="auto"/>
              <w:rPr>
                <w:rFonts w:eastAsia="Calibri" w:cstheme="minorHAnsi"/>
                <w:lang w:eastAsia="en-GB"/>
              </w:rPr>
            </w:pPr>
          </w:p>
        </w:tc>
        <w:tc>
          <w:tcPr>
            <w:tcW w:w="1211" w:type="dxa"/>
          </w:tcPr>
          <w:p w14:paraId="22731210" w14:textId="77777777" w:rsidR="006D22D8" w:rsidRPr="00DB6F59" w:rsidRDefault="006D22D8" w:rsidP="00931897">
            <w:pPr>
              <w:spacing w:after="240" w:line="276" w:lineRule="auto"/>
              <w:rPr>
                <w:rFonts w:eastAsia="Calibri" w:cstheme="minorHAnsi"/>
                <w:lang w:eastAsia="en-GB"/>
              </w:rPr>
            </w:pPr>
          </w:p>
        </w:tc>
        <w:tc>
          <w:tcPr>
            <w:tcW w:w="1211" w:type="dxa"/>
          </w:tcPr>
          <w:p w14:paraId="3388B054" w14:textId="77777777" w:rsidR="006D22D8" w:rsidRPr="00DB6F59" w:rsidRDefault="006D22D8" w:rsidP="00931897">
            <w:pPr>
              <w:spacing w:after="240" w:line="276" w:lineRule="auto"/>
              <w:rPr>
                <w:rFonts w:eastAsia="Calibri" w:cstheme="minorHAnsi"/>
                <w:lang w:eastAsia="en-GB"/>
              </w:rPr>
            </w:pPr>
          </w:p>
        </w:tc>
        <w:tc>
          <w:tcPr>
            <w:tcW w:w="1211" w:type="dxa"/>
          </w:tcPr>
          <w:p w14:paraId="1DE1490E" w14:textId="77777777" w:rsidR="006D22D8" w:rsidRPr="00DB6F59" w:rsidRDefault="006D22D8" w:rsidP="00931897">
            <w:pPr>
              <w:spacing w:after="240" w:line="276" w:lineRule="auto"/>
              <w:rPr>
                <w:rFonts w:eastAsia="Calibri" w:cstheme="minorHAnsi"/>
                <w:lang w:eastAsia="en-GB"/>
              </w:rPr>
            </w:pPr>
          </w:p>
        </w:tc>
        <w:tc>
          <w:tcPr>
            <w:tcW w:w="1211" w:type="dxa"/>
          </w:tcPr>
          <w:p w14:paraId="66BC5CF3" w14:textId="77777777" w:rsidR="006D22D8" w:rsidRPr="00DB6F59" w:rsidRDefault="006D22D8" w:rsidP="00931897">
            <w:pPr>
              <w:spacing w:after="240" w:line="276" w:lineRule="auto"/>
              <w:rPr>
                <w:rFonts w:eastAsia="Calibri" w:cstheme="minorHAnsi"/>
                <w:lang w:eastAsia="en-GB"/>
              </w:rPr>
            </w:pPr>
          </w:p>
        </w:tc>
      </w:tr>
      <w:tr w:rsidR="006D22D8" w:rsidRPr="00DB6F59" w14:paraId="31840142" w14:textId="77777777" w:rsidTr="00931897">
        <w:tc>
          <w:tcPr>
            <w:tcW w:w="3681" w:type="dxa"/>
          </w:tcPr>
          <w:p w14:paraId="2C26C652" w14:textId="77777777" w:rsidR="006D22D8" w:rsidRPr="00DB6F59" w:rsidRDefault="006D22D8" w:rsidP="006D22D8">
            <w:pPr>
              <w:pStyle w:val="ListParagraph"/>
              <w:numPr>
                <w:ilvl w:val="0"/>
                <w:numId w:val="5"/>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 xml:space="preserve">ccept advice about current problems </w:t>
            </w:r>
          </w:p>
        </w:tc>
        <w:tc>
          <w:tcPr>
            <w:tcW w:w="1211" w:type="dxa"/>
          </w:tcPr>
          <w:p w14:paraId="6692F23B" w14:textId="77777777" w:rsidR="006D22D8" w:rsidRPr="00DB6F59" w:rsidRDefault="006D22D8" w:rsidP="00931897">
            <w:pPr>
              <w:spacing w:after="240" w:line="276" w:lineRule="auto"/>
              <w:rPr>
                <w:rFonts w:eastAsia="Calibri" w:cstheme="minorHAnsi"/>
                <w:lang w:eastAsia="en-GB"/>
              </w:rPr>
            </w:pPr>
          </w:p>
        </w:tc>
        <w:tc>
          <w:tcPr>
            <w:tcW w:w="1211" w:type="dxa"/>
          </w:tcPr>
          <w:p w14:paraId="2E63B559" w14:textId="77777777" w:rsidR="006D22D8" w:rsidRPr="00DB6F59" w:rsidRDefault="006D22D8" w:rsidP="00931897">
            <w:pPr>
              <w:spacing w:after="240" w:line="276" w:lineRule="auto"/>
              <w:rPr>
                <w:rFonts w:eastAsia="Calibri" w:cstheme="minorHAnsi"/>
                <w:lang w:eastAsia="en-GB"/>
              </w:rPr>
            </w:pPr>
          </w:p>
        </w:tc>
        <w:tc>
          <w:tcPr>
            <w:tcW w:w="1211" w:type="dxa"/>
          </w:tcPr>
          <w:p w14:paraId="4230F119" w14:textId="77777777" w:rsidR="006D22D8" w:rsidRPr="00DB6F59" w:rsidRDefault="006D22D8" w:rsidP="00931897">
            <w:pPr>
              <w:spacing w:after="240" w:line="276" w:lineRule="auto"/>
              <w:rPr>
                <w:rFonts w:eastAsia="Calibri" w:cstheme="minorHAnsi"/>
                <w:lang w:eastAsia="en-GB"/>
              </w:rPr>
            </w:pPr>
          </w:p>
        </w:tc>
        <w:tc>
          <w:tcPr>
            <w:tcW w:w="1211" w:type="dxa"/>
          </w:tcPr>
          <w:p w14:paraId="6A9E16C9" w14:textId="77777777" w:rsidR="006D22D8" w:rsidRPr="00DB6F59" w:rsidRDefault="006D22D8" w:rsidP="00931897">
            <w:pPr>
              <w:spacing w:after="240" w:line="276" w:lineRule="auto"/>
              <w:rPr>
                <w:rFonts w:eastAsia="Calibri" w:cstheme="minorHAnsi"/>
                <w:lang w:eastAsia="en-GB"/>
              </w:rPr>
            </w:pPr>
          </w:p>
        </w:tc>
        <w:tc>
          <w:tcPr>
            <w:tcW w:w="1211" w:type="dxa"/>
          </w:tcPr>
          <w:p w14:paraId="4DDCFA88" w14:textId="77777777" w:rsidR="006D22D8" w:rsidRPr="00DB6F59" w:rsidRDefault="006D22D8" w:rsidP="00931897">
            <w:pPr>
              <w:spacing w:after="240" w:line="276" w:lineRule="auto"/>
              <w:rPr>
                <w:rFonts w:eastAsia="Calibri" w:cstheme="minorHAnsi"/>
                <w:lang w:eastAsia="en-GB"/>
              </w:rPr>
            </w:pPr>
          </w:p>
        </w:tc>
      </w:tr>
      <w:tr w:rsidR="006D22D8" w:rsidRPr="00DB6F59" w14:paraId="768FA0F3" w14:textId="77777777" w:rsidTr="00931897">
        <w:tc>
          <w:tcPr>
            <w:tcW w:w="3681" w:type="dxa"/>
          </w:tcPr>
          <w:p w14:paraId="30311041" w14:textId="77777777" w:rsidR="006D22D8" w:rsidRPr="00DB6F59" w:rsidRDefault="006D22D8" w:rsidP="006D22D8">
            <w:pPr>
              <w:pStyle w:val="ListParagraph"/>
              <w:numPr>
                <w:ilvl w:val="0"/>
                <w:numId w:val="5"/>
              </w:numPr>
              <w:spacing w:after="240" w:line="276" w:lineRule="auto"/>
              <w:rPr>
                <w:rFonts w:eastAsia="Calibri" w:cstheme="minorHAnsi"/>
                <w:lang w:eastAsia="en-GB"/>
              </w:rPr>
            </w:pPr>
            <w:r>
              <w:rPr>
                <w:rFonts w:eastAsia="Calibri" w:cstheme="minorHAnsi"/>
                <w:lang w:eastAsia="en-GB"/>
              </w:rPr>
              <w:t>A</w:t>
            </w:r>
            <w:r w:rsidRPr="00DB6F59">
              <w:rPr>
                <w:rFonts w:eastAsia="Calibri" w:cstheme="minorHAnsi"/>
                <w:lang w:eastAsia="en-GB"/>
              </w:rPr>
              <w:t xml:space="preserve">ccept help to make decisions </w:t>
            </w:r>
          </w:p>
        </w:tc>
        <w:tc>
          <w:tcPr>
            <w:tcW w:w="1211" w:type="dxa"/>
          </w:tcPr>
          <w:p w14:paraId="654947D5" w14:textId="77777777" w:rsidR="006D22D8" w:rsidRPr="00DB6F59" w:rsidRDefault="006D22D8" w:rsidP="00931897">
            <w:pPr>
              <w:spacing w:after="240" w:line="276" w:lineRule="auto"/>
              <w:rPr>
                <w:rFonts w:eastAsia="Calibri" w:cstheme="minorHAnsi"/>
                <w:lang w:eastAsia="en-GB"/>
              </w:rPr>
            </w:pPr>
          </w:p>
        </w:tc>
        <w:tc>
          <w:tcPr>
            <w:tcW w:w="1211" w:type="dxa"/>
          </w:tcPr>
          <w:p w14:paraId="47559563" w14:textId="77777777" w:rsidR="006D22D8" w:rsidRPr="00DB6F59" w:rsidRDefault="006D22D8" w:rsidP="00931897">
            <w:pPr>
              <w:spacing w:after="240" w:line="276" w:lineRule="auto"/>
              <w:rPr>
                <w:rFonts w:eastAsia="Calibri" w:cstheme="minorHAnsi"/>
                <w:lang w:eastAsia="en-GB"/>
              </w:rPr>
            </w:pPr>
          </w:p>
        </w:tc>
        <w:tc>
          <w:tcPr>
            <w:tcW w:w="1211" w:type="dxa"/>
          </w:tcPr>
          <w:p w14:paraId="3950DD18" w14:textId="77777777" w:rsidR="006D22D8" w:rsidRPr="00DB6F59" w:rsidRDefault="006D22D8" w:rsidP="00931897">
            <w:pPr>
              <w:spacing w:after="240" w:line="276" w:lineRule="auto"/>
              <w:rPr>
                <w:rFonts w:eastAsia="Calibri" w:cstheme="minorHAnsi"/>
                <w:lang w:eastAsia="en-GB"/>
              </w:rPr>
            </w:pPr>
          </w:p>
        </w:tc>
        <w:tc>
          <w:tcPr>
            <w:tcW w:w="1211" w:type="dxa"/>
          </w:tcPr>
          <w:p w14:paraId="6E3EAB4C" w14:textId="77777777" w:rsidR="006D22D8" w:rsidRPr="00DB6F59" w:rsidRDefault="006D22D8" w:rsidP="00931897">
            <w:pPr>
              <w:spacing w:after="240" w:line="276" w:lineRule="auto"/>
              <w:rPr>
                <w:rFonts w:eastAsia="Calibri" w:cstheme="minorHAnsi"/>
                <w:lang w:eastAsia="en-GB"/>
              </w:rPr>
            </w:pPr>
          </w:p>
        </w:tc>
        <w:tc>
          <w:tcPr>
            <w:tcW w:w="1211" w:type="dxa"/>
          </w:tcPr>
          <w:p w14:paraId="753E6AAF" w14:textId="77777777" w:rsidR="006D22D8" w:rsidRPr="00DB6F59" w:rsidRDefault="006D22D8" w:rsidP="00931897">
            <w:pPr>
              <w:spacing w:after="240" w:line="276" w:lineRule="auto"/>
              <w:rPr>
                <w:rFonts w:eastAsia="Calibri" w:cstheme="minorHAnsi"/>
                <w:lang w:eastAsia="en-GB"/>
              </w:rPr>
            </w:pPr>
          </w:p>
        </w:tc>
      </w:tr>
    </w:tbl>
    <w:p w14:paraId="7F1E8156" w14:textId="77777777" w:rsidR="006D22D8" w:rsidRPr="00DB6F59" w:rsidRDefault="006D22D8" w:rsidP="006D22D8">
      <w:pPr>
        <w:spacing w:after="240" w:line="276" w:lineRule="auto"/>
        <w:rPr>
          <w:rFonts w:eastAsia="Calibri" w:cstheme="minorHAnsi"/>
          <w:lang w:eastAsia="en-GB"/>
        </w:rPr>
      </w:pPr>
    </w:p>
    <w:bookmarkEnd w:id="58"/>
    <w:p w14:paraId="5054B235" w14:textId="77777777" w:rsidR="006D22D8" w:rsidRPr="00DB6F59" w:rsidRDefault="006D22D8" w:rsidP="006D22D8">
      <w:pPr>
        <w:spacing w:after="240" w:line="276" w:lineRule="auto"/>
        <w:rPr>
          <w:rFonts w:eastAsia="Times New Roman" w:cstheme="minorHAnsi"/>
          <w:b/>
          <w:bCs/>
          <w:color w:val="000000"/>
          <w:shd w:val="clear" w:color="auto" w:fill="FFFFFF"/>
        </w:rPr>
      </w:pPr>
    </w:p>
    <w:p w14:paraId="5C457FBB" w14:textId="77777777" w:rsidR="006D22D8" w:rsidRDefault="006D22D8" w:rsidP="006D22D8">
      <w:pPr>
        <w:spacing w:after="240" w:line="276" w:lineRule="auto"/>
        <w:rPr>
          <w:rFonts w:eastAsia="Calibri" w:cstheme="minorHAnsi"/>
          <w:lang w:eastAsia="en-GB"/>
        </w:rPr>
      </w:pPr>
      <w:bookmarkStart w:id="60" w:name="_Hlk155253256"/>
      <w:bookmarkEnd w:id="59"/>
      <w:r w:rsidRPr="005C503D">
        <w:rPr>
          <w:rFonts w:eastAsia="Calibri" w:cstheme="minorHAnsi"/>
          <w:b/>
          <w:bCs/>
          <w:lang w:eastAsia="en-GB"/>
        </w:rPr>
        <w:t>Scoring:</w:t>
      </w:r>
      <w:r>
        <w:rPr>
          <w:rFonts w:eastAsia="Calibri" w:cstheme="minorHAnsi"/>
          <w:lang w:eastAsia="en-GB"/>
        </w:rPr>
        <w:t xml:space="preserve">  Sum responses.  Higher scores indicate greater help-seeking / help-acceptance intentions.</w:t>
      </w:r>
    </w:p>
    <w:p w14:paraId="71421906" w14:textId="77777777" w:rsidR="006D22D8" w:rsidRPr="00DB6F59" w:rsidRDefault="006D22D8" w:rsidP="006D22D8">
      <w:pPr>
        <w:spacing w:after="240" w:line="276" w:lineRule="auto"/>
        <w:rPr>
          <w:rFonts w:eastAsia="Calibri" w:cstheme="minorHAnsi"/>
          <w:lang w:eastAsia="en-GB"/>
        </w:rPr>
      </w:pPr>
      <w:r w:rsidRPr="005C503D">
        <w:rPr>
          <w:rFonts w:eastAsia="Calibri" w:cstheme="minorHAnsi"/>
          <w:b/>
          <w:bCs/>
          <w:lang w:eastAsia="en-GB"/>
        </w:rPr>
        <w:t>Reference:</w:t>
      </w:r>
      <w:r>
        <w:rPr>
          <w:rFonts w:eastAsia="Calibri" w:cstheme="minorHAnsi"/>
          <w:lang w:eastAsia="en-GB"/>
        </w:rPr>
        <w:t xml:space="preserve">  </w:t>
      </w:r>
      <w:proofErr w:type="spellStart"/>
      <w:r w:rsidRPr="005C503D">
        <w:rPr>
          <w:rFonts w:eastAsia="Calibri" w:cstheme="minorHAnsi"/>
          <w:lang w:eastAsia="en-GB"/>
        </w:rPr>
        <w:t>Sood</w:t>
      </w:r>
      <w:proofErr w:type="spellEnd"/>
      <w:r w:rsidRPr="005C503D">
        <w:rPr>
          <w:rFonts w:eastAsia="Calibri" w:cstheme="minorHAnsi"/>
          <w:lang w:eastAsia="en-GB"/>
        </w:rPr>
        <w:t xml:space="preserve">, M., </w:t>
      </w:r>
      <w:proofErr w:type="spellStart"/>
      <w:r w:rsidRPr="005C503D">
        <w:rPr>
          <w:rFonts w:eastAsia="Calibri" w:cstheme="minorHAnsi"/>
          <w:lang w:eastAsia="en-GB"/>
        </w:rPr>
        <w:t>Carnelley</w:t>
      </w:r>
      <w:proofErr w:type="spellEnd"/>
      <w:r w:rsidRPr="005C503D">
        <w:rPr>
          <w:rFonts w:eastAsia="Calibri" w:cstheme="minorHAnsi"/>
          <w:lang w:eastAsia="en-GB"/>
        </w:rPr>
        <w:t xml:space="preserve">, K., &amp; Newman‐Taylor, K. (2021). How does attachment imagery for paranoia work? Cognitive fusion and beliefs about self and others mediate the impact on paranoia and anxiety. </w:t>
      </w:r>
      <w:r w:rsidRPr="005C503D">
        <w:rPr>
          <w:rFonts w:eastAsia="Calibri" w:cstheme="minorHAnsi"/>
          <w:i/>
          <w:iCs/>
          <w:lang w:eastAsia="en-GB"/>
        </w:rPr>
        <w:t>Psychology and Psychotherapy: Theory, Research and Practice, 94</w:t>
      </w:r>
      <w:r w:rsidRPr="005C503D">
        <w:rPr>
          <w:rFonts w:eastAsia="Calibri" w:cstheme="minorHAnsi"/>
          <w:lang w:eastAsia="en-GB"/>
        </w:rPr>
        <w:t>(4), 973-993.</w:t>
      </w:r>
    </w:p>
    <w:bookmarkEnd w:id="60"/>
    <w:p w14:paraId="0FC6F132" w14:textId="77777777" w:rsidR="006D22D8" w:rsidRPr="00DB6F59" w:rsidRDefault="006D22D8" w:rsidP="006D22D8">
      <w:pPr>
        <w:spacing w:after="240" w:line="276" w:lineRule="auto"/>
        <w:jc w:val="center"/>
        <w:rPr>
          <w:rFonts w:cstheme="minorHAnsi"/>
          <w:b/>
          <w:bCs/>
        </w:rPr>
      </w:pPr>
    </w:p>
    <w:p w14:paraId="6DB2D12D" w14:textId="77777777" w:rsidR="006D22D8" w:rsidRDefault="006D22D8" w:rsidP="006D22D8">
      <w:pPr>
        <w:spacing w:after="240" w:line="276" w:lineRule="auto"/>
        <w:jc w:val="center"/>
        <w:rPr>
          <w:rFonts w:eastAsia="Arial" w:cstheme="minorHAnsi"/>
          <w:b/>
          <w:color w:val="000000"/>
        </w:rPr>
      </w:pPr>
      <w:bookmarkStart w:id="61" w:name="_Hlk155253358"/>
      <w:r>
        <w:rPr>
          <w:rFonts w:eastAsia="Arial" w:cstheme="minorHAnsi"/>
          <w:b/>
          <w:color w:val="000000"/>
        </w:rPr>
        <w:br w:type="page"/>
      </w:r>
    </w:p>
    <w:p w14:paraId="5E1FC1EF" w14:textId="3FB068D7" w:rsidR="006D22D8" w:rsidRPr="00DB6F59" w:rsidRDefault="006D22D8" w:rsidP="006D22D8">
      <w:pPr>
        <w:spacing w:after="240" w:line="276" w:lineRule="auto"/>
        <w:jc w:val="center"/>
        <w:rPr>
          <w:rFonts w:eastAsia="Arial" w:cstheme="minorHAnsi"/>
          <w:b/>
          <w:color w:val="000000"/>
        </w:rPr>
      </w:pPr>
      <w:r w:rsidRPr="00DB6F59">
        <w:rPr>
          <w:rFonts w:eastAsia="Arial" w:cstheme="minorHAnsi"/>
          <w:b/>
          <w:color w:val="000000"/>
        </w:rPr>
        <w:lastRenderedPageBreak/>
        <w:t>Trait Auditory and Visual Hallucinations</w:t>
      </w:r>
      <w:r w:rsidRPr="00DB6F59">
        <w:rPr>
          <w:rFonts w:eastAsia="Arial" w:cstheme="minorHAnsi"/>
          <w:b/>
          <w:color w:val="000000"/>
          <w:vertAlign w:val="superscript"/>
        </w:rPr>
        <w:t xml:space="preserve"> </w:t>
      </w:r>
      <w:bookmarkEnd w:id="61"/>
      <w:r w:rsidRPr="00DB6F59">
        <w:rPr>
          <w:rFonts w:eastAsia="Arial" w:cstheme="minorHAnsi"/>
          <w:b/>
          <w:color w:val="000000"/>
        </w:rPr>
        <w:t>(</w:t>
      </w:r>
      <w:proofErr w:type="spellStart"/>
      <w:r w:rsidRPr="00DB6F59">
        <w:rPr>
          <w:rFonts w:eastAsia="Arial" w:cstheme="minorHAnsi"/>
          <w:b/>
          <w:color w:val="000000"/>
        </w:rPr>
        <w:t>Sood</w:t>
      </w:r>
      <w:proofErr w:type="spellEnd"/>
      <w:r>
        <w:rPr>
          <w:rFonts w:eastAsia="Arial" w:cstheme="minorHAnsi"/>
          <w:b/>
          <w:color w:val="000000"/>
        </w:rPr>
        <w:t xml:space="preserve"> et al., 2024</w:t>
      </w:r>
      <w:r w:rsidRPr="00DB6F59">
        <w:rPr>
          <w:rFonts w:eastAsia="Arial" w:cstheme="minorHAnsi"/>
          <w:b/>
          <w:color w:val="000000"/>
        </w:rPr>
        <w:t>)</w:t>
      </w:r>
    </w:p>
    <w:p w14:paraId="035FE590" w14:textId="77777777" w:rsidR="006D22D8" w:rsidRPr="00DB6F59" w:rsidRDefault="006D22D8" w:rsidP="006D22D8">
      <w:pPr>
        <w:spacing w:after="240" w:line="276" w:lineRule="auto"/>
        <w:jc w:val="center"/>
        <w:rPr>
          <w:rFonts w:cstheme="minorHAnsi"/>
          <w:b/>
          <w:bCs/>
          <w:color w:val="000000"/>
          <w:bdr w:val="none" w:sz="0" w:space="0" w:color="auto" w:frame="1"/>
        </w:rPr>
      </w:pPr>
    </w:p>
    <w:p w14:paraId="10F682D5" w14:textId="77777777" w:rsidR="006D22D8" w:rsidRDefault="006D22D8" w:rsidP="006D22D8">
      <w:pPr>
        <w:spacing w:after="240" w:line="276" w:lineRule="auto"/>
        <w:rPr>
          <w:rFonts w:cstheme="minorHAnsi"/>
          <w:lang w:val="en-US"/>
        </w:rPr>
      </w:pPr>
      <w:r w:rsidRPr="00DB6F59">
        <w:rPr>
          <w:rFonts w:cstheme="minorHAnsi"/>
          <w:lang w:val="en-US"/>
        </w:rPr>
        <w:t>Please rate the extent to which you experience the following:</w:t>
      </w:r>
    </w:p>
    <w:p w14:paraId="5C05DDB9" w14:textId="77777777" w:rsidR="006D22D8" w:rsidRPr="00DB6F59" w:rsidRDefault="006D22D8" w:rsidP="006D22D8">
      <w:pPr>
        <w:pStyle w:val="ListParagraph"/>
        <w:numPr>
          <w:ilvl w:val="0"/>
          <w:numId w:val="6"/>
        </w:numPr>
        <w:spacing w:after="240" w:line="276" w:lineRule="auto"/>
        <w:rPr>
          <w:rFonts w:cstheme="minorHAnsi"/>
          <w:color w:val="000000"/>
          <w:bdr w:val="none" w:sz="0" w:space="0" w:color="auto" w:frame="1"/>
        </w:rPr>
      </w:pPr>
      <w:r w:rsidRPr="00DB6F59">
        <w:rPr>
          <w:rFonts w:cstheme="minorHAnsi"/>
          <w:color w:val="000000"/>
          <w:bdr w:val="none" w:sz="0" w:space="0" w:color="auto" w:frame="1"/>
        </w:rPr>
        <w:t xml:space="preserve">I hear one or more voices in my head – speaking my thoughts aloud, talking to each other, or saying other </w:t>
      </w:r>
      <w:proofErr w:type="gramStart"/>
      <w:r w:rsidRPr="00DB6F59">
        <w:rPr>
          <w:rFonts w:cstheme="minorHAnsi"/>
          <w:color w:val="000000"/>
          <w:bdr w:val="none" w:sz="0" w:space="0" w:color="auto" w:frame="1"/>
        </w:rPr>
        <w:t>things</w:t>
      </w:r>
      <w:proofErr w:type="gramEnd"/>
    </w:p>
    <w:p w14:paraId="6817F2D2" w14:textId="77777777" w:rsidR="006D22D8" w:rsidRPr="00DB6F59" w:rsidRDefault="006D22D8" w:rsidP="006D22D8">
      <w:pPr>
        <w:pStyle w:val="ListParagraph"/>
        <w:numPr>
          <w:ilvl w:val="0"/>
          <w:numId w:val="6"/>
        </w:numPr>
        <w:spacing w:after="240" w:line="276" w:lineRule="auto"/>
        <w:rPr>
          <w:rFonts w:cstheme="minorHAnsi"/>
          <w:color w:val="000000"/>
          <w:bdr w:val="none" w:sz="0" w:space="0" w:color="auto" w:frame="1"/>
        </w:rPr>
      </w:pPr>
      <w:r w:rsidRPr="00DB6F59">
        <w:rPr>
          <w:rFonts w:cstheme="minorHAnsi"/>
          <w:color w:val="000000"/>
          <w:bdr w:val="none" w:sz="0" w:space="0" w:color="auto" w:frame="1"/>
        </w:rPr>
        <w:t xml:space="preserve">I hear things that other people cannot </w:t>
      </w:r>
      <w:proofErr w:type="gramStart"/>
      <w:r w:rsidRPr="00DB6F59">
        <w:rPr>
          <w:rFonts w:cstheme="minorHAnsi"/>
          <w:color w:val="000000"/>
          <w:bdr w:val="none" w:sz="0" w:space="0" w:color="auto" w:frame="1"/>
        </w:rPr>
        <w:t>hear</w:t>
      </w:r>
      <w:proofErr w:type="gramEnd"/>
    </w:p>
    <w:p w14:paraId="79CB62B7" w14:textId="77777777" w:rsidR="006D22D8" w:rsidRPr="00DB6F59" w:rsidRDefault="006D22D8" w:rsidP="006D22D8">
      <w:pPr>
        <w:pStyle w:val="ListParagraph"/>
        <w:numPr>
          <w:ilvl w:val="0"/>
          <w:numId w:val="6"/>
        </w:numPr>
        <w:spacing w:after="240" w:line="276" w:lineRule="auto"/>
        <w:rPr>
          <w:rFonts w:cstheme="minorHAnsi"/>
          <w:color w:val="000000"/>
          <w:bdr w:val="none" w:sz="0" w:space="0" w:color="auto" w:frame="1"/>
        </w:rPr>
      </w:pPr>
      <w:bookmarkStart w:id="62" w:name="_Hlk155253071"/>
      <w:r w:rsidRPr="00DB6F59">
        <w:rPr>
          <w:rFonts w:cstheme="minorHAnsi"/>
          <w:color w:val="000000"/>
          <w:bdr w:val="none" w:sz="0" w:space="0" w:color="auto" w:frame="1"/>
        </w:rPr>
        <w:t xml:space="preserve">I see things, such as shadows or shapes, when nothing is </w:t>
      </w:r>
      <w:proofErr w:type="gramStart"/>
      <w:r w:rsidRPr="00DB6F59">
        <w:rPr>
          <w:rFonts w:cstheme="minorHAnsi"/>
          <w:color w:val="000000"/>
          <w:bdr w:val="none" w:sz="0" w:space="0" w:color="auto" w:frame="1"/>
        </w:rPr>
        <w:t>there</w:t>
      </w:r>
      <w:proofErr w:type="gramEnd"/>
    </w:p>
    <w:bookmarkEnd w:id="62"/>
    <w:p w14:paraId="0A96ED10" w14:textId="77777777" w:rsidR="006D22D8" w:rsidRDefault="006D22D8" w:rsidP="006D22D8">
      <w:pPr>
        <w:pStyle w:val="ListParagraph"/>
        <w:numPr>
          <w:ilvl w:val="0"/>
          <w:numId w:val="6"/>
        </w:numPr>
        <w:spacing w:after="240" w:line="276" w:lineRule="auto"/>
        <w:rPr>
          <w:rFonts w:cstheme="minorHAnsi"/>
          <w:color w:val="000000"/>
          <w:bdr w:val="none" w:sz="0" w:space="0" w:color="auto" w:frame="1"/>
        </w:rPr>
      </w:pPr>
      <w:r w:rsidRPr="00DB6F59">
        <w:rPr>
          <w:rFonts w:cstheme="minorHAnsi"/>
          <w:color w:val="000000"/>
          <w:bdr w:val="none" w:sz="0" w:space="0" w:color="auto" w:frame="1"/>
        </w:rPr>
        <w:t xml:space="preserve">I can see things that other people cannot </w:t>
      </w:r>
      <w:proofErr w:type="gramStart"/>
      <w:r w:rsidRPr="00DB6F59">
        <w:rPr>
          <w:rFonts w:cstheme="minorHAnsi"/>
          <w:color w:val="000000"/>
          <w:bdr w:val="none" w:sz="0" w:space="0" w:color="auto" w:frame="1"/>
        </w:rPr>
        <w:t>see</w:t>
      </w:r>
      <w:proofErr w:type="gramEnd"/>
    </w:p>
    <w:p w14:paraId="5B11258D" w14:textId="77777777" w:rsidR="006D22D8" w:rsidRPr="00DB6F59" w:rsidRDefault="006D22D8" w:rsidP="006D22D8">
      <w:pPr>
        <w:pStyle w:val="ListParagraph"/>
        <w:spacing w:after="240" w:line="276" w:lineRule="auto"/>
        <w:ind w:left="360"/>
        <w:rPr>
          <w:rFonts w:cstheme="minorHAnsi"/>
          <w:color w:val="000000"/>
          <w:bdr w:val="none" w:sz="0" w:space="0" w:color="auto" w:frame="1"/>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77"/>
        <w:gridCol w:w="1377"/>
        <w:gridCol w:w="1377"/>
        <w:gridCol w:w="1377"/>
        <w:gridCol w:w="1377"/>
        <w:gridCol w:w="1377"/>
        <w:gridCol w:w="1377"/>
      </w:tblGrid>
      <w:tr w:rsidR="006D22D8" w:rsidRPr="00DB6F59" w14:paraId="7A533B54" w14:textId="77777777" w:rsidTr="00931897">
        <w:tc>
          <w:tcPr>
            <w:tcW w:w="1377" w:type="dxa"/>
            <w:shd w:val="clear" w:color="auto" w:fill="FFFFFF"/>
            <w:tcMar>
              <w:top w:w="0" w:type="dxa"/>
              <w:left w:w="108" w:type="dxa"/>
              <w:bottom w:w="0" w:type="dxa"/>
              <w:right w:w="108" w:type="dxa"/>
            </w:tcMar>
            <w:vAlign w:val="center"/>
            <w:hideMark/>
          </w:tcPr>
          <w:p w14:paraId="3BDA688A"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Never</w:t>
            </w:r>
          </w:p>
        </w:tc>
        <w:tc>
          <w:tcPr>
            <w:tcW w:w="1377" w:type="dxa"/>
            <w:shd w:val="clear" w:color="auto" w:fill="FFFFFF"/>
            <w:tcMar>
              <w:top w:w="0" w:type="dxa"/>
              <w:left w:w="108" w:type="dxa"/>
              <w:bottom w:w="0" w:type="dxa"/>
              <w:right w:w="108" w:type="dxa"/>
            </w:tcMar>
            <w:vAlign w:val="center"/>
            <w:hideMark/>
          </w:tcPr>
          <w:p w14:paraId="44E95990"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 </w:t>
            </w:r>
          </w:p>
        </w:tc>
        <w:tc>
          <w:tcPr>
            <w:tcW w:w="1377" w:type="dxa"/>
            <w:shd w:val="clear" w:color="auto" w:fill="FFFFFF"/>
            <w:tcMar>
              <w:top w:w="0" w:type="dxa"/>
              <w:left w:w="108" w:type="dxa"/>
              <w:bottom w:w="0" w:type="dxa"/>
              <w:right w:w="108" w:type="dxa"/>
            </w:tcMar>
            <w:vAlign w:val="center"/>
            <w:hideMark/>
          </w:tcPr>
          <w:p w14:paraId="471DC493"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 </w:t>
            </w:r>
          </w:p>
        </w:tc>
        <w:tc>
          <w:tcPr>
            <w:tcW w:w="1377" w:type="dxa"/>
            <w:shd w:val="clear" w:color="auto" w:fill="FFFFFF"/>
            <w:tcMar>
              <w:top w:w="0" w:type="dxa"/>
              <w:left w:w="108" w:type="dxa"/>
              <w:bottom w:w="0" w:type="dxa"/>
              <w:right w:w="108" w:type="dxa"/>
            </w:tcMar>
            <w:vAlign w:val="center"/>
            <w:hideMark/>
          </w:tcPr>
          <w:p w14:paraId="5C0B1E62"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 </w:t>
            </w:r>
          </w:p>
        </w:tc>
        <w:tc>
          <w:tcPr>
            <w:tcW w:w="1377" w:type="dxa"/>
            <w:shd w:val="clear" w:color="auto" w:fill="FFFFFF"/>
            <w:tcMar>
              <w:top w:w="0" w:type="dxa"/>
              <w:left w:w="108" w:type="dxa"/>
              <w:bottom w:w="0" w:type="dxa"/>
              <w:right w:w="108" w:type="dxa"/>
            </w:tcMar>
            <w:vAlign w:val="center"/>
            <w:hideMark/>
          </w:tcPr>
          <w:p w14:paraId="31996D6B"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 </w:t>
            </w:r>
          </w:p>
        </w:tc>
        <w:tc>
          <w:tcPr>
            <w:tcW w:w="1377" w:type="dxa"/>
            <w:shd w:val="clear" w:color="auto" w:fill="FFFFFF"/>
            <w:tcMar>
              <w:top w:w="0" w:type="dxa"/>
              <w:left w:w="108" w:type="dxa"/>
              <w:bottom w:w="0" w:type="dxa"/>
              <w:right w:w="108" w:type="dxa"/>
            </w:tcMar>
            <w:vAlign w:val="center"/>
            <w:hideMark/>
          </w:tcPr>
          <w:p w14:paraId="66077736"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 </w:t>
            </w:r>
          </w:p>
        </w:tc>
        <w:tc>
          <w:tcPr>
            <w:tcW w:w="1377" w:type="dxa"/>
            <w:shd w:val="clear" w:color="auto" w:fill="FFFFFF"/>
            <w:tcMar>
              <w:top w:w="0" w:type="dxa"/>
              <w:left w:w="108" w:type="dxa"/>
              <w:bottom w:w="0" w:type="dxa"/>
              <w:right w:w="108" w:type="dxa"/>
            </w:tcMar>
            <w:vAlign w:val="center"/>
            <w:hideMark/>
          </w:tcPr>
          <w:p w14:paraId="47754E8C"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Almost always</w:t>
            </w:r>
          </w:p>
        </w:tc>
      </w:tr>
      <w:tr w:rsidR="006D22D8" w:rsidRPr="00DB6F59" w14:paraId="2E2CCDFD" w14:textId="77777777" w:rsidTr="00931897">
        <w:tc>
          <w:tcPr>
            <w:tcW w:w="1377" w:type="dxa"/>
            <w:shd w:val="clear" w:color="auto" w:fill="FFFFFF"/>
            <w:tcMar>
              <w:top w:w="0" w:type="dxa"/>
              <w:left w:w="108" w:type="dxa"/>
              <w:bottom w:w="0" w:type="dxa"/>
              <w:right w:w="108" w:type="dxa"/>
            </w:tcMar>
            <w:vAlign w:val="center"/>
            <w:hideMark/>
          </w:tcPr>
          <w:p w14:paraId="661809FD"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1 </w:t>
            </w:r>
          </w:p>
        </w:tc>
        <w:tc>
          <w:tcPr>
            <w:tcW w:w="1377" w:type="dxa"/>
            <w:shd w:val="clear" w:color="auto" w:fill="FFFFFF"/>
            <w:tcMar>
              <w:top w:w="0" w:type="dxa"/>
              <w:left w:w="108" w:type="dxa"/>
              <w:bottom w:w="0" w:type="dxa"/>
              <w:right w:w="108" w:type="dxa"/>
            </w:tcMar>
            <w:vAlign w:val="center"/>
            <w:hideMark/>
          </w:tcPr>
          <w:p w14:paraId="43440E25"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2 </w:t>
            </w:r>
          </w:p>
        </w:tc>
        <w:tc>
          <w:tcPr>
            <w:tcW w:w="1377" w:type="dxa"/>
            <w:shd w:val="clear" w:color="auto" w:fill="FFFFFF"/>
            <w:tcMar>
              <w:top w:w="0" w:type="dxa"/>
              <w:left w:w="108" w:type="dxa"/>
              <w:bottom w:w="0" w:type="dxa"/>
              <w:right w:w="108" w:type="dxa"/>
            </w:tcMar>
            <w:vAlign w:val="center"/>
            <w:hideMark/>
          </w:tcPr>
          <w:p w14:paraId="24DF761D"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3 </w:t>
            </w:r>
          </w:p>
        </w:tc>
        <w:tc>
          <w:tcPr>
            <w:tcW w:w="1377" w:type="dxa"/>
            <w:shd w:val="clear" w:color="auto" w:fill="FFFFFF"/>
            <w:tcMar>
              <w:top w:w="0" w:type="dxa"/>
              <w:left w:w="108" w:type="dxa"/>
              <w:bottom w:w="0" w:type="dxa"/>
              <w:right w:w="108" w:type="dxa"/>
            </w:tcMar>
            <w:vAlign w:val="center"/>
            <w:hideMark/>
          </w:tcPr>
          <w:p w14:paraId="2BC2F3C1"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4 </w:t>
            </w:r>
          </w:p>
        </w:tc>
        <w:tc>
          <w:tcPr>
            <w:tcW w:w="1377" w:type="dxa"/>
            <w:shd w:val="clear" w:color="auto" w:fill="FFFFFF"/>
            <w:tcMar>
              <w:top w:w="0" w:type="dxa"/>
              <w:left w:w="108" w:type="dxa"/>
              <w:bottom w:w="0" w:type="dxa"/>
              <w:right w:w="108" w:type="dxa"/>
            </w:tcMar>
            <w:vAlign w:val="center"/>
            <w:hideMark/>
          </w:tcPr>
          <w:p w14:paraId="710DF5F2"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5 </w:t>
            </w:r>
          </w:p>
        </w:tc>
        <w:tc>
          <w:tcPr>
            <w:tcW w:w="1377" w:type="dxa"/>
            <w:shd w:val="clear" w:color="auto" w:fill="FFFFFF"/>
            <w:tcMar>
              <w:top w:w="0" w:type="dxa"/>
              <w:left w:w="108" w:type="dxa"/>
              <w:bottom w:w="0" w:type="dxa"/>
              <w:right w:w="108" w:type="dxa"/>
            </w:tcMar>
            <w:vAlign w:val="center"/>
            <w:hideMark/>
          </w:tcPr>
          <w:p w14:paraId="3FA14604"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6 </w:t>
            </w:r>
          </w:p>
        </w:tc>
        <w:tc>
          <w:tcPr>
            <w:tcW w:w="1377" w:type="dxa"/>
            <w:shd w:val="clear" w:color="auto" w:fill="FFFFFF"/>
            <w:tcMar>
              <w:top w:w="0" w:type="dxa"/>
              <w:left w:w="108" w:type="dxa"/>
              <w:bottom w:w="0" w:type="dxa"/>
              <w:right w:w="108" w:type="dxa"/>
            </w:tcMar>
            <w:vAlign w:val="center"/>
            <w:hideMark/>
          </w:tcPr>
          <w:p w14:paraId="2907E018" w14:textId="77777777" w:rsidR="006D22D8" w:rsidRPr="00DB6F59" w:rsidRDefault="006D22D8" w:rsidP="00931897">
            <w:pPr>
              <w:spacing w:after="240" w:line="276" w:lineRule="auto"/>
              <w:jc w:val="center"/>
              <w:rPr>
                <w:rFonts w:cstheme="minorHAnsi"/>
              </w:rPr>
            </w:pPr>
            <w:r w:rsidRPr="00DB6F59">
              <w:rPr>
                <w:rFonts w:cstheme="minorHAnsi"/>
                <w:bdr w:val="none" w:sz="0" w:space="0" w:color="auto" w:frame="1"/>
              </w:rPr>
              <w:t>7 </w:t>
            </w:r>
          </w:p>
        </w:tc>
      </w:tr>
    </w:tbl>
    <w:p w14:paraId="07E73184" w14:textId="77777777" w:rsidR="006D22D8" w:rsidRPr="00DB6F59" w:rsidRDefault="006D22D8" w:rsidP="006D22D8">
      <w:pPr>
        <w:spacing w:after="240" w:line="276" w:lineRule="auto"/>
        <w:rPr>
          <w:rFonts w:cstheme="minorHAnsi"/>
          <w:b/>
          <w:bCs/>
        </w:rPr>
      </w:pPr>
    </w:p>
    <w:p w14:paraId="4B6336D2" w14:textId="77777777" w:rsidR="006D22D8" w:rsidRDefault="006D22D8" w:rsidP="006D22D8">
      <w:pPr>
        <w:spacing w:after="240" w:line="276" w:lineRule="auto"/>
        <w:rPr>
          <w:rFonts w:eastAsia="Calibri" w:cstheme="minorHAnsi"/>
          <w:b/>
          <w:bCs/>
          <w:lang w:eastAsia="en-GB"/>
        </w:rPr>
      </w:pPr>
    </w:p>
    <w:p w14:paraId="383AF406" w14:textId="77777777" w:rsidR="006D22D8" w:rsidRDefault="006D22D8" w:rsidP="006D22D8">
      <w:pPr>
        <w:spacing w:after="240" w:line="276" w:lineRule="auto"/>
        <w:rPr>
          <w:rFonts w:eastAsia="Calibri" w:cstheme="minorHAnsi"/>
          <w:b/>
          <w:bCs/>
          <w:lang w:eastAsia="en-GB"/>
        </w:rPr>
      </w:pPr>
      <w:r>
        <w:rPr>
          <w:rFonts w:eastAsia="Calibri" w:cstheme="minorHAnsi"/>
          <w:b/>
          <w:bCs/>
          <w:lang w:eastAsia="en-GB"/>
        </w:rPr>
        <w:t xml:space="preserve">Development: </w:t>
      </w:r>
      <w:r w:rsidRPr="000853DE">
        <w:rPr>
          <w:rFonts w:eastAsia="Calibri" w:cstheme="minorHAnsi"/>
          <w:b/>
          <w:bCs/>
          <w:lang w:eastAsia="en-GB"/>
        </w:rPr>
        <w:t xml:space="preserve"> </w:t>
      </w:r>
      <w:r>
        <w:rPr>
          <w:rFonts w:eastAsia="Calibri" w:cstheme="minorHAnsi"/>
          <w:lang w:eastAsia="en-GB"/>
        </w:rPr>
        <w:t>Some i</w:t>
      </w:r>
      <w:r w:rsidRPr="000853DE">
        <w:rPr>
          <w:rFonts w:eastAsia="Calibri" w:cstheme="minorHAnsi"/>
          <w:lang w:eastAsia="en-GB"/>
        </w:rPr>
        <w:t>tems adapted from Morrison et al. (2000) Revised Hallucinations Scale</w:t>
      </w:r>
      <w:r>
        <w:rPr>
          <w:rFonts w:eastAsia="Calibri" w:cstheme="minorHAnsi"/>
          <w:lang w:eastAsia="en-GB"/>
        </w:rPr>
        <w:t>,</w:t>
      </w:r>
      <w:r w:rsidRPr="000853DE">
        <w:rPr>
          <w:rFonts w:eastAsia="Calibri" w:cstheme="minorHAnsi"/>
          <w:lang w:eastAsia="en-GB"/>
        </w:rPr>
        <w:t xml:space="preserve"> and </w:t>
      </w:r>
      <w:proofErr w:type="spellStart"/>
      <w:r w:rsidRPr="000853DE">
        <w:rPr>
          <w:rFonts w:eastAsia="Calibri" w:cstheme="minorHAnsi"/>
          <w:lang w:eastAsia="en-GB"/>
        </w:rPr>
        <w:t>Schlier</w:t>
      </w:r>
      <w:proofErr w:type="spellEnd"/>
      <w:r w:rsidRPr="000853DE">
        <w:rPr>
          <w:rFonts w:eastAsia="Calibri" w:cstheme="minorHAnsi"/>
          <w:lang w:eastAsia="en-GB"/>
        </w:rPr>
        <w:t xml:space="preserve"> et al.</w:t>
      </w:r>
      <w:r>
        <w:rPr>
          <w:rFonts w:eastAsia="Calibri" w:cstheme="minorHAnsi"/>
          <w:lang w:eastAsia="en-GB"/>
        </w:rPr>
        <w:t xml:space="preserve"> </w:t>
      </w:r>
      <w:r w:rsidRPr="000853DE">
        <w:rPr>
          <w:rFonts w:eastAsia="Calibri" w:cstheme="minorHAnsi"/>
          <w:lang w:eastAsia="en-GB"/>
        </w:rPr>
        <w:t>(2017) Continuum of Auditory Hallucinations - State Assessment.</w:t>
      </w:r>
    </w:p>
    <w:p w14:paraId="48B06CEF" w14:textId="77777777" w:rsidR="006D22D8" w:rsidRDefault="006D22D8" w:rsidP="006D22D8">
      <w:pPr>
        <w:spacing w:after="240" w:line="276" w:lineRule="auto"/>
        <w:rPr>
          <w:rFonts w:eastAsia="Calibri" w:cstheme="minorHAnsi"/>
          <w:lang w:eastAsia="en-GB"/>
        </w:rPr>
      </w:pPr>
      <w:r w:rsidRPr="005C503D">
        <w:rPr>
          <w:rFonts w:eastAsia="Calibri" w:cstheme="minorHAnsi"/>
          <w:b/>
          <w:bCs/>
          <w:lang w:eastAsia="en-GB"/>
        </w:rPr>
        <w:t>Scoring:</w:t>
      </w:r>
      <w:r>
        <w:rPr>
          <w:rFonts w:eastAsia="Calibri" w:cstheme="minorHAnsi"/>
          <w:lang w:eastAsia="en-GB"/>
        </w:rPr>
        <w:t xml:space="preserve">  Sum responses.  Higher scores indicate greater levels of t</w:t>
      </w:r>
      <w:r w:rsidRPr="000853DE">
        <w:rPr>
          <w:rFonts w:eastAsia="Calibri" w:cstheme="minorHAnsi"/>
          <w:lang w:eastAsia="en-GB"/>
        </w:rPr>
        <w:t xml:space="preserve">rait </w:t>
      </w:r>
      <w:r>
        <w:rPr>
          <w:rFonts w:eastAsia="Calibri" w:cstheme="minorHAnsi"/>
          <w:lang w:eastAsia="en-GB"/>
        </w:rPr>
        <w:t>a</w:t>
      </w:r>
      <w:r w:rsidRPr="000853DE">
        <w:rPr>
          <w:rFonts w:eastAsia="Calibri" w:cstheme="minorHAnsi"/>
          <w:lang w:eastAsia="en-GB"/>
        </w:rPr>
        <w:t xml:space="preserve">uditory and </w:t>
      </w:r>
      <w:r>
        <w:rPr>
          <w:rFonts w:eastAsia="Calibri" w:cstheme="minorHAnsi"/>
          <w:lang w:eastAsia="en-GB"/>
        </w:rPr>
        <w:t>v</w:t>
      </w:r>
      <w:r w:rsidRPr="000853DE">
        <w:rPr>
          <w:rFonts w:eastAsia="Calibri" w:cstheme="minorHAnsi"/>
          <w:lang w:eastAsia="en-GB"/>
        </w:rPr>
        <w:t xml:space="preserve">isual </w:t>
      </w:r>
      <w:r>
        <w:rPr>
          <w:rFonts w:eastAsia="Calibri" w:cstheme="minorHAnsi"/>
          <w:lang w:eastAsia="en-GB"/>
        </w:rPr>
        <w:t>h</w:t>
      </w:r>
      <w:r w:rsidRPr="000853DE">
        <w:rPr>
          <w:rFonts w:eastAsia="Calibri" w:cstheme="minorHAnsi"/>
          <w:lang w:eastAsia="en-GB"/>
        </w:rPr>
        <w:t>allucinations</w:t>
      </w:r>
      <w:r>
        <w:rPr>
          <w:rFonts w:eastAsia="Calibri" w:cstheme="minorHAnsi"/>
          <w:lang w:eastAsia="en-GB"/>
        </w:rPr>
        <w:t>.</w:t>
      </w:r>
    </w:p>
    <w:p w14:paraId="334FF619" w14:textId="77777777" w:rsidR="006D22D8" w:rsidRPr="005C503D" w:rsidRDefault="006D22D8" w:rsidP="006D22D8">
      <w:pPr>
        <w:spacing w:after="240" w:line="276" w:lineRule="auto"/>
        <w:rPr>
          <w:rFonts w:cstheme="minorHAnsi"/>
          <w:b/>
          <w:bCs/>
        </w:rPr>
      </w:pPr>
      <w:r w:rsidRPr="005C503D">
        <w:rPr>
          <w:rFonts w:eastAsia="Calibri" w:cstheme="minorHAnsi"/>
          <w:b/>
          <w:bCs/>
          <w:lang w:eastAsia="en-GB"/>
        </w:rPr>
        <w:t>Reference:</w:t>
      </w:r>
      <w:r>
        <w:rPr>
          <w:rFonts w:eastAsia="Calibri" w:cstheme="minorHAnsi"/>
          <w:lang w:eastAsia="en-GB"/>
        </w:rPr>
        <w:t xml:space="preserve">  </w:t>
      </w:r>
      <w:proofErr w:type="spellStart"/>
      <w:r w:rsidRPr="000853DE">
        <w:rPr>
          <w:rFonts w:eastAsia="Calibri" w:cstheme="minorHAnsi"/>
          <w:lang w:eastAsia="en-GB"/>
        </w:rPr>
        <w:t>Sood</w:t>
      </w:r>
      <w:proofErr w:type="spellEnd"/>
      <w:r w:rsidRPr="000853DE">
        <w:rPr>
          <w:rFonts w:eastAsia="Calibri" w:cstheme="minorHAnsi"/>
          <w:lang w:eastAsia="en-GB"/>
        </w:rPr>
        <w:t xml:space="preserve">, M., </w:t>
      </w:r>
      <w:proofErr w:type="spellStart"/>
      <w:r w:rsidRPr="000853DE">
        <w:rPr>
          <w:rFonts w:eastAsia="Calibri" w:cstheme="minorHAnsi"/>
          <w:lang w:eastAsia="en-GB"/>
        </w:rPr>
        <w:t>Carnelley</w:t>
      </w:r>
      <w:proofErr w:type="spellEnd"/>
      <w:r w:rsidRPr="000853DE">
        <w:rPr>
          <w:rFonts w:eastAsia="Calibri" w:cstheme="minorHAnsi"/>
          <w:lang w:eastAsia="en-GB"/>
        </w:rPr>
        <w:t>, K., &amp; Newman-Taylor, K. (2024). Attachment imagery for clinical paranoia [Manuscript in preparation]. School of Psychology, University of Southampton.</w:t>
      </w:r>
    </w:p>
    <w:p w14:paraId="20FD592C" w14:textId="0ABF38A8" w:rsidR="00CF0409" w:rsidRDefault="00CF0409" w:rsidP="00C31886">
      <w:pPr>
        <w:spacing w:after="0" w:line="480" w:lineRule="auto"/>
        <w:rPr>
          <w:rFonts w:cs="Times New Roman"/>
          <w:szCs w:val="24"/>
        </w:rPr>
      </w:pPr>
    </w:p>
    <w:p w14:paraId="3252A542" w14:textId="0CB85BD0" w:rsidR="00CF0409" w:rsidRPr="009B7391" w:rsidRDefault="00CF0409" w:rsidP="00391012">
      <w:pPr>
        <w:spacing w:after="0" w:line="480" w:lineRule="auto"/>
        <w:rPr>
          <w:rFonts w:cs="Times New Roman"/>
          <w:szCs w:val="24"/>
        </w:rPr>
      </w:pPr>
    </w:p>
    <w:p w14:paraId="7379791B" w14:textId="77777777" w:rsidR="00C31886" w:rsidRPr="00C56D8F" w:rsidRDefault="00C31886" w:rsidP="00391012">
      <w:pPr>
        <w:spacing w:after="0" w:line="480" w:lineRule="auto"/>
        <w:rPr>
          <w:rFonts w:cs="Times New Roman"/>
          <w:b/>
          <w:bCs/>
          <w:szCs w:val="24"/>
        </w:rPr>
      </w:pPr>
    </w:p>
    <w:sectPr w:rsidR="00C31886" w:rsidRPr="00C56D8F" w:rsidSect="006D22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E30E" w14:textId="77777777" w:rsidR="009D5E6A" w:rsidRDefault="009D5E6A" w:rsidP="00B85083">
      <w:pPr>
        <w:spacing w:after="0" w:line="240" w:lineRule="auto"/>
      </w:pPr>
      <w:r>
        <w:separator/>
      </w:r>
    </w:p>
  </w:endnote>
  <w:endnote w:type="continuationSeparator" w:id="0">
    <w:p w14:paraId="5AF4017E" w14:textId="77777777" w:rsidR="009D5E6A" w:rsidRDefault="009D5E6A" w:rsidP="00B8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270356"/>
      <w:docPartObj>
        <w:docPartGallery w:val="Page Numbers (Bottom of Page)"/>
        <w:docPartUnique/>
      </w:docPartObj>
    </w:sdtPr>
    <w:sdtEndPr>
      <w:rPr>
        <w:noProof/>
      </w:rPr>
    </w:sdtEndPr>
    <w:sdtContent>
      <w:p w14:paraId="38477771" w14:textId="68123941" w:rsidR="002A5CAB" w:rsidRDefault="002A5C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17FAB" w14:textId="77777777" w:rsidR="002A5CAB" w:rsidRDefault="002A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8D02" w14:textId="77777777" w:rsidR="009D5E6A" w:rsidRDefault="009D5E6A" w:rsidP="00B85083">
      <w:pPr>
        <w:spacing w:after="0" w:line="240" w:lineRule="auto"/>
      </w:pPr>
      <w:r>
        <w:separator/>
      </w:r>
    </w:p>
  </w:footnote>
  <w:footnote w:type="continuationSeparator" w:id="0">
    <w:p w14:paraId="27F70E51" w14:textId="77777777" w:rsidR="009D5E6A" w:rsidRDefault="009D5E6A" w:rsidP="00B85083">
      <w:pPr>
        <w:spacing w:after="0" w:line="240" w:lineRule="auto"/>
      </w:pPr>
      <w:r>
        <w:continuationSeparator/>
      </w:r>
    </w:p>
  </w:footnote>
  <w:footnote w:id="1">
    <w:p w14:paraId="2CF978C8" w14:textId="6246E70D" w:rsidR="00B85083" w:rsidRPr="00CC5268" w:rsidRDefault="00B85083" w:rsidP="00B85083">
      <w:pPr>
        <w:pStyle w:val="FootnoteText"/>
        <w:rPr>
          <w:highlight w:val="yellow"/>
        </w:rPr>
      </w:pPr>
      <w:r w:rsidRPr="00974BFC">
        <w:rPr>
          <w:rStyle w:val="FootnoteReference"/>
          <w:rFonts w:cs="Times New Roman"/>
        </w:rPr>
        <w:footnoteRef/>
      </w:r>
      <w:r w:rsidRPr="00974BFC">
        <w:rPr>
          <w:rFonts w:cs="Times New Roman"/>
        </w:rPr>
        <w:t xml:space="preserve"> Prolific </w:t>
      </w:r>
      <w:r>
        <w:rPr>
          <w:rFonts w:cs="Times New Roman"/>
        </w:rPr>
        <w:t xml:space="preserve">is </w:t>
      </w:r>
      <w:r w:rsidRPr="00CE18AB">
        <w:rPr>
          <w:rFonts w:cs="Times New Roman"/>
        </w:rPr>
        <w:t>a research platform</w:t>
      </w:r>
      <w:r>
        <w:rPr>
          <w:rFonts w:cs="Times New Roman"/>
        </w:rPr>
        <w:t xml:space="preserve"> </w:t>
      </w:r>
      <w:r w:rsidR="00CC5268">
        <w:rPr>
          <w:rFonts w:cs="Times New Roman"/>
        </w:rPr>
        <w:t>where</w:t>
      </w:r>
      <w:r>
        <w:rPr>
          <w:rFonts w:cs="Times New Roman"/>
        </w:rPr>
        <w:t xml:space="preserve"> </w:t>
      </w:r>
      <w:r w:rsidR="00CC5268">
        <w:rPr>
          <w:rFonts w:cs="Times New Roman"/>
        </w:rPr>
        <w:t>participants</w:t>
      </w:r>
      <w:r>
        <w:rPr>
          <w:rFonts w:cs="Times New Roman"/>
        </w:rPr>
        <w:t xml:space="preserve"> receive </w:t>
      </w:r>
      <w:r w:rsidR="00CC5268">
        <w:rPr>
          <w:rFonts w:cs="Times New Roman"/>
        </w:rPr>
        <w:t xml:space="preserve">a small </w:t>
      </w:r>
      <w:r>
        <w:rPr>
          <w:rFonts w:cs="Times New Roman"/>
        </w:rPr>
        <w:t xml:space="preserve">financial </w:t>
      </w:r>
      <w:r w:rsidR="00CC5268">
        <w:rPr>
          <w:rFonts w:cs="Times New Roman"/>
        </w:rPr>
        <w:t>reward</w:t>
      </w:r>
      <w:r>
        <w:rPr>
          <w:rFonts w:cs="Times New Roman"/>
        </w:rPr>
        <w:t xml:space="preserve"> for their data. Due to </w:t>
      </w:r>
      <w:r w:rsidR="004A29EC">
        <w:rPr>
          <w:rFonts w:cs="Times New Roman"/>
        </w:rPr>
        <w:t xml:space="preserve">the </w:t>
      </w:r>
      <w:r w:rsidR="00CC5268">
        <w:rPr>
          <w:rFonts w:cs="Times New Roman"/>
        </w:rPr>
        <w:t>incentive,</w:t>
      </w:r>
      <w:r w:rsidRPr="00771230">
        <w:rPr>
          <w:rFonts w:cs="Times New Roman"/>
        </w:rPr>
        <w:t xml:space="preserve"> </w:t>
      </w:r>
      <w:r w:rsidR="00CC5268">
        <w:rPr>
          <w:rFonts w:cs="Times New Roman"/>
        </w:rPr>
        <w:t xml:space="preserve">the </w:t>
      </w:r>
      <w:r w:rsidRPr="00771230">
        <w:rPr>
          <w:rFonts w:cs="Times New Roman"/>
        </w:rPr>
        <w:t xml:space="preserve">dropout rate </w:t>
      </w:r>
      <w:r w:rsidR="004A29EC" w:rsidRPr="00771230">
        <w:rPr>
          <w:rFonts w:cs="Times New Roman"/>
        </w:rPr>
        <w:t>is</w:t>
      </w:r>
      <w:r w:rsidRPr="00771230">
        <w:rPr>
          <w:rFonts w:cs="Times New Roman"/>
        </w:rPr>
        <w:t xml:space="preserve"> low (</w:t>
      </w:r>
      <w:proofErr w:type="spellStart"/>
      <w:r w:rsidRPr="00771230">
        <w:rPr>
          <w:rFonts w:cs="Times New Roman"/>
        </w:rPr>
        <w:t>Palan</w:t>
      </w:r>
      <w:proofErr w:type="spellEnd"/>
      <w:r w:rsidRPr="00771230">
        <w:rPr>
          <w:rFonts w:cs="Times New Roman"/>
        </w:rPr>
        <w:t xml:space="preserve"> &amp; </w:t>
      </w:r>
      <w:proofErr w:type="spellStart"/>
      <w:r w:rsidRPr="00771230">
        <w:rPr>
          <w:rFonts w:cs="Times New Roman"/>
        </w:rPr>
        <w:t>Schitter</w:t>
      </w:r>
      <w:proofErr w:type="spellEnd"/>
      <w:r w:rsidRPr="00771230">
        <w:rPr>
          <w:rFonts w:cs="Times New Roman"/>
        </w:rPr>
        <w:t>, 2018).</w:t>
      </w:r>
      <w:r w:rsidR="00DB3C99" w:rsidRPr="00771230">
        <w:rPr>
          <w:rFonts w:cs="Times New Roman"/>
        </w:rPr>
        <w:t xml:space="preserve"> Participants were paid £</w:t>
      </w:r>
      <w:r w:rsidR="00295D8D" w:rsidRPr="00771230">
        <w:rPr>
          <w:rFonts w:cs="Times New Roman"/>
        </w:rPr>
        <w:t>1.50 per survey</w:t>
      </w:r>
      <w:r w:rsidR="004A29EC" w:rsidRPr="00771230">
        <w:rPr>
          <w:rFonts w:cs="Times New Roman"/>
        </w:rPr>
        <w:t xml:space="preserve"> in</w:t>
      </w:r>
      <w:r w:rsidR="004A29EC">
        <w:rPr>
          <w:rFonts w:cs="Times New Roman"/>
        </w:rPr>
        <w:t xml:space="preserve"> line with </w:t>
      </w:r>
      <w:r w:rsidR="001C2FC0">
        <w:rPr>
          <w:rFonts w:cs="Times New Roman"/>
        </w:rPr>
        <w:t xml:space="preserve">Prolific </w:t>
      </w:r>
      <w:r w:rsidR="004A29EC">
        <w:rPr>
          <w:rFonts w:cs="Times New Roman"/>
        </w:rPr>
        <w:t>guidelines</w:t>
      </w:r>
      <w:r w:rsidR="00DB3C99" w:rsidRPr="0018146C">
        <w:rPr>
          <w:rFonts w:cs="Times New Roman"/>
        </w:rPr>
        <w:t>.</w:t>
      </w:r>
    </w:p>
  </w:footnote>
  <w:footnote w:id="2">
    <w:p w14:paraId="799B58BC" w14:textId="38EFC780" w:rsidR="00B85083" w:rsidRDefault="00B85083" w:rsidP="00B85083">
      <w:pPr>
        <w:pStyle w:val="FootnoteText"/>
      </w:pPr>
      <w:r>
        <w:rPr>
          <w:rStyle w:val="FootnoteReference"/>
        </w:rPr>
        <w:footnoteRef/>
      </w:r>
      <w:r>
        <w:t xml:space="preserve"> </w:t>
      </w:r>
      <w:r w:rsidRPr="002125E5">
        <w:rPr>
          <w:rFonts w:cs="Times New Roman"/>
          <w:color w:val="000000"/>
          <w:shd w:val="clear" w:color="auto" w:fill="FFFFFF"/>
        </w:rPr>
        <w:t xml:space="preserve">Following Berry (personal communication), 23 of the 26 items included in Pollard et al.'s (2020) original article were included in the present analyses </w:t>
      </w:r>
      <w:r w:rsidR="004F1CA2">
        <w:rPr>
          <w:rFonts w:cs="Times New Roman"/>
          <w:color w:val="000000"/>
          <w:shd w:val="clear" w:color="auto" w:fill="FFFFFF"/>
        </w:rPr>
        <w:t>as</w:t>
      </w:r>
      <w:r w:rsidRPr="002125E5">
        <w:rPr>
          <w:rFonts w:cs="Times New Roman"/>
          <w:color w:val="000000"/>
          <w:shd w:val="clear" w:color="auto" w:fill="FFFFFF"/>
        </w:rPr>
        <w:t xml:space="preserve"> the original factor analysis</w:t>
      </w:r>
      <w:r w:rsidR="00F50BF8">
        <w:rPr>
          <w:rFonts w:cs="Times New Roman"/>
          <w:color w:val="000000"/>
          <w:shd w:val="clear" w:color="auto" w:fill="FFFFFF"/>
        </w:rPr>
        <w:t xml:space="preserve"> showed that three items did not load highly on any factor.</w:t>
      </w:r>
    </w:p>
  </w:footnote>
  <w:footnote w:id="3">
    <w:p w14:paraId="087871E6" w14:textId="0FD63045" w:rsidR="002660DD" w:rsidRPr="002660DD" w:rsidRDefault="002660DD">
      <w:pPr>
        <w:pStyle w:val="FootnoteText"/>
        <w:rPr>
          <w:lang w:val="en-US"/>
        </w:rPr>
      </w:pPr>
      <w:r>
        <w:rPr>
          <w:rStyle w:val="FootnoteReference"/>
        </w:rPr>
        <w:footnoteRef/>
      </w:r>
      <w:r>
        <w:t xml:space="preserve"> See supplementary material for </w:t>
      </w:r>
      <w:r>
        <w:rPr>
          <w:lang w:val="en-US"/>
        </w:rPr>
        <w:t>trait and state help-seeking and help-acceptance measures.</w:t>
      </w:r>
    </w:p>
  </w:footnote>
  <w:footnote w:id="4">
    <w:p w14:paraId="5B4B6EBF" w14:textId="2DA8FDDD" w:rsidR="00E6614B" w:rsidRDefault="00E6614B">
      <w:pPr>
        <w:pStyle w:val="FootnoteText"/>
      </w:pPr>
      <w:r>
        <w:rPr>
          <w:rStyle w:val="FootnoteReference"/>
        </w:rPr>
        <w:footnoteRef/>
      </w:r>
      <w:r>
        <w:t xml:space="preserve"> </w:t>
      </w:r>
      <w:r w:rsidR="00B66024" w:rsidRPr="00C14E90">
        <w:rPr>
          <w:rFonts w:eastAsia="Arial Unicode MS" w:cs="Times New Roman"/>
          <w:bCs/>
          <w:lang w:val="en-US" w:eastAsia="en-GB"/>
        </w:rPr>
        <w:t xml:space="preserve">Secure and avoidant attachment </w:t>
      </w:r>
      <w:r w:rsidR="006D074B" w:rsidRPr="00C14E90">
        <w:rPr>
          <w:rFonts w:eastAsia="Arial Unicode MS" w:cs="Times New Roman"/>
          <w:bCs/>
          <w:lang w:val="en-US" w:eastAsia="en-GB"/>
        </w:rPr>
        <w:t>priming</w:t>
      </w:r>
      <w:r w:rsidR="00B66024" w:rsidRPr="00C14E90">
        <w:rPr>
          <w:rFonts w:eastAsia="Arial Unicode MS" w:cs="Times New Roman"/>
          <w:bCs/>
          <w:lang w:val="en-US" w:eastAsia="en-GB"/>
        </w:rPr>
        <w:t xml:space="preserve"> scripts</w:t>
      </w:r>
      <w:r w:rsidR="006A13C7">
        <w:rPr>
          <w:rFonts w:eastAsia="Arial Unicode MS" w:cs="Times New Roman"/>
          <w:bCs/>
          <w:lang w:val="en-US" w:eastAsia="en-GB"/>
        </w:rPr>
        <w:t>/audios</w:t>
      </w:r>
      <w:r w:rsidR="00B66024" w:rsidRPr="00C14E90">
        <w:rPr>
          <w:rFonts w:eastAsia="Arial Unicode MS" w:cs="Times New Roman"/>
          <w:bCs/>
          <w:lang w:val="en-US" w:eastAsia="en-GB"/>
        </w:rPr>
        <w:t xml:space="preserve"> </w:t>
      </w:r>
      <w:r w:rsidR="005307A2" w:rsidRPr="00C14E90">
        <w:rPr>
          <w:rFonts w:eastAsia="Arial Unicode MS" w:cs="Times New Roman"/>
          <w:bCs/>
          <w:lang w:val="en-US" w:eastAsia="en-GB"/>
        </w:rPr>
        <w:t xml:space="preserve">are available </w:t>
      </w:r>
      <w:r w:rsidR="00B66024" w:rsidRPr="00C14E90">
        <w:rPr>
          <w:rFonts w:eastAsia="Arial Unicode MS" w:cs="Times New Roman"/>
          <w:bCs/>
          <w:lang w:val="en-US" w:eastAsia="en-GB"/>
        </w:rPr>
        <w:t>from the authors</w:t>
      </w:r>
      <w:r w:rsidR="00C14E90" w:rsidRPr="00C14E90">
        <w:rPr>
          <w:rFonts w:eastAsia="Arial Unicode MS" w:cs="Times New Roman"/>
          <w:bCs/>
          <w:lang w:val="en-US" w:eastAsia="en-GB"/>
        </w:rPr>
        <w:t xml:space="preserve"> on </w:t>
      </w:r>
      <w:r w:rsidR="00246FCE">
        <w:rPr>
          <w:rFonts w:eastAsia="Arial Unicode MS" w:cs="Times New Roman"/>
          <w:bCs/>
          <w:lang w:val="en-US" w:eastAsia="en-GB"/>
        </w:rPr>
        <w:t xml:space="preserve">reasonable </w:t>
      </w:r>
      <w:r w:rsidR="00C14E90" w:rsidRPr="00C14E90">
        <w:rPr>
          <w:rFonts w:eastAsia="Arial Unicode MS" w:cs="Times New Roman"/>
          <w:bCs/>
          <w:lang w:val="en-US" w:eastAsia="en-GB"/>
        </w:rPr>
        <w:t>request</w:t>
      </w:r>
      <w:r w:rsidR="00B66024" w:rsidRPr="00C14E90">
        <w:rPr>
          <w:rFonts w:eastAsia="Arial Unicode MS" w:cs="Times New Roman"/>
          <w:bCs/>
          <w:lang w:val="en-US"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41"/>
    <w:multiLevelType w:val="hybridMultilevel"/>
    <w:tmpl w:val="A8D687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B82614"/>
    <w:multiLevelType w:val="hybridMultilevel"/>
    <w:tmpl w:val="FFF0692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460695"/>
    <w:multiLevelType w:val="hybridMultilevel"/>
    <w:tmpl w:val="FFF069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9015238"/>
    <w:multiLevelType w:val="hybridMultilevel"/>
    <w:tmpl w:val="FE5E27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A975535"/>
    <w:multiLevelType w:val="hybridMultilevel"/>
    <w:tmpl w:val="2EAC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76793"/>
    <w:multiLevelType w:val="hybridMultilevel"/>
    <w:tmpl w:val="908A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C2B8F"/>
    <w:multiLevelType w:val="hybridMultilevel"/>
    <w:tmpl w:val="6518A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CB05D2"/>
    <w:multiLevelType w:val="hybridMultilevel"/>
    <w:tmpl w:val="A8D687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54774129">
    <w:abstractNumId w:val="5"/>
  </w:num>
  <w:num w:numId="2" w16cid:durableId="963659024">
    <w:abstractNumId w:val="4"/>
  </w:num>
  <w:num w:numId="3" w16cid:durableId="268778004">
    <w:abstractNumId w:val="6"/>
  </w:num>
  <w:num w:numId="4" w16cid:durableId="1281449905">
    <w:abstractNumId w:val="1"/>
  </w:num>
  <w:num w:numId="5" w16cid:durableId="1032655788">
    <w:abstractNumId w:val="7"/>
  </w:num>
  <w:num w:numId="6" w16cid:durableId="1918709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843889">
    <w:abstractNumId w:val="2"/>
  </w:num>
  <w:num w:numId="8" w16cid:durableId="4367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BA"/>
    <w:rsid w:val="0000190C"/>
    <w:rsid w:val="00023776"/>
    <w:rsid w:val="0003169A"/>
    <w:rsid w:val="00045C6E"/>
    <w:rsid w:val="000664E9"/>
    <w:rsid w:val="0008697E"/>
    <w:rsid w:val="00086F21"/>
    <w:rsid w:val="000927C3"/>
    <w:rsid w:val="000A4CB3"/>
    <w:rsid w:val="000B4337"/>
    <w:rsid w:val="000C5E72"/>
    <w:rsid w:val="000D3A12"/>
    <w:rsid w:val="000E0BD1"/>
    <w:rsid w:val="000F1C99"/>
    <w:rsid w:val="00106D7C"/>
    <w:rsid w:val="00121155"/>
    <w:rsid w:val="00126EA2"/>
    <w:rsid w:val="0013521A"/>
    <w:rsid w:val="0018146C"/>
    <w:rsid w:val="0019274F"/>
    <w:rsid w:val="001B2327"/>
    <w:rsid w:val="001C2FC0"/>
    <w:rsid w:val="001C40B5"/>
    <w:rsid w:val="001D13C4"/>
    <w:rsid w:val="001D5C90"/>
    <w:rsid w:val="001E1131"/>
    <w:rsid w:val="001F64D8"/>
    <w:rsid w:val="001F6F5F"/>
    <w:rsid w:val="002000D6"/>
    <w:rsid w:val="0020045B"/>
    <w:rsid w:val="00210D62"/>
    <w:rsid w:val="002121B3"/>
    <w:rsid w:val="00221514"/>
    <w:rsid w:val="0022356D"/>
    <w:rsid w:val="00224840"/>
    <w:rsid w:val="00224A8E"/>
    <w:rsid w:val="00224CE6"/>
    <w:rsid w:val="00227524"/>
    <w:rsid w:val="0023238A"/>
    <w:rsid w:val="0023359B"/>
    <w:rsid w:val="00246FCE"/>
    <w:rsid w:val="00263158"/>
    <w:rsid w:val="00264303"/>
    <w:rsid w:val="002660DD"/>
    <w:rsid w:val="00273EAD"/>
    <w:rsid w:val="00290822"/>
    <w:rsid w:val="00295D8D"/>
    <w:rsid w:val="002A5CAB"/>
    <w:rsid w:val="002B7341"/>
    <w:rsid w:val="002C417E"/>
    <w:rsid w:val="002C4DA1"/>
    <w:rsid w:val="002D77A9"/>
    <w:rsid w:val="002E0DF1"/>
    <w:rsid w:val="002E1568"/>
    <w:rsid w:val="002F3182"/>
    <w:rsid w:val="002F7052"/>
    <w:rsid w:val="0031265A"/>
    <w:rsid w:val="00315307"/>
    <w:rsid w:val="00322E4E"/>
    <w:rsid w:val="003244DE"/>
    <w:rsid w:val="003277A2"/>
    <w:rsid w:val="00337481"/>
    <w:rsid w:val="0034091B"/>
    <w:rsid w:val="0034391F"/>
    <w:rsid w:val="00344A27"/>
    <w:rsid w:val="00347281"/>
    <w:rsid w:val="003504D4"/>
    <w:rsid w:val="00353891"/>
    <w:rsid w:val="00356157"/>
    <w:rsid w:val="0035742A"/>
    <w:rsid w:val="00373517"/>
    <w:rsid w:val="00376882"/>
    <w:rsid w:val="0038021A"/>
    <w:rsid w:val="003805F0"/>
    <w:rsid w:val="00391012"/>
    <w:rsid w:val="003A1540"/>
    <w:rsid w:val="003D400A"/>
    <w:rsid w:val="003E2DA5"/>
    <w:rsid w:val="00407822"/>
    <w:rsid w:val="004125AC"/>
    <w:rsid w:val="0042675E"/>
    <w:rsid w:val="0044564B"/>
    <w:rsid w:val="0045270A"/>
    <w:rsid w:val="004608E4"/>
    <w:rsid w:val="0046178C"/>
    <w:rsid w:val="00463791"/>
    <w:rsid w:val="00472CC1"/>
    <w:rsid w:val="004731BC"/>
    <w:rsid w:val="004867BC"/>
    <w:rsid w:val="00491D9D"/>
    <w:rsid w:val="004A25FC"/>
    <w:rsid w:val="004A291F"/>
    <w:rsid w:val="004A29EC"/>
    <w:rsid w:val="004A34BA"/>
    <w:rsid w:val="004C4030"/>
    <w:rsid w:val="004C58F6"/>
    <w:rsid w:val="004C6AFE"/>
    <w:rsid w:val="004E6A11"/>
    <w:rsid w:val="004F1AC9"/>
    <w:rsid w:val="004F1CA2"/>
    <w:rsid w:val="004F3B1E"/>
    <w:rsid w:val="004F7BCB"/>
    <w:rsid w:val="004F7CF2"/>
    <w:rsid w:val="00505C52"/>
    <w:rsid w:val="0051701B"/>
    <w:rsid w:val="005219A6"/>
    <w:rsid w:val="005307A2"/>
    <w:rsid w:val="00533B6D"/>
    <w:rsid w:val="00537A22"/>
    <w:rsid w:val="005418AB"/>
    <w:rsid w:val="00547613"/>
    <w:rsid w:val="005647BD"/>
    <w:rsid w:val="005708D4"/>
    <w:rsid w:val="00596451"/>
    <w:rsid w:val="005A5F01"/>
    <w:rsid w:val="005C4850"/>
    <w:rsid w:val="005D3A18"/>
    <w:rsid w:val="005D69D1"/>
    <w:rsid w:val="005D6D3A"/>
    <w:rsid w:val="005E2466"/>
    <w:rsid w:val="005F1378"/>
    <w:rsid w:val="0060051E"/>
    <w:rsid w:val="006058DF"/>
    <w:rsid w:val="00610043"/>
    <w:rsid w:val="0061261B"/>
    <w:rsid w:val="00614D7A"/>
    <w:rsid w:val="00627528"/>
    <w:rsid w:val="00640C3B"/>
    <w:rsid w:val="0064314C"/>
    <w:rsid w:val="006447FD"/>
    <w:rsid w:val="006501A9"/>
    <w:rsid w:val="00651A32"/>
    <w:rsid w:val="00654E8F"/>
    <w:rsid w:val="00670097"/>
    <w:rsid w:val="00670E2E"/>
    <w:rsid w:val="00673E06"/>
    <w:rsid w:val="00680A43"/>
    <w:rsid w:val="00684681"/>
    <w:rsid w:val="00684FD5"/>
    <w:rsid w:val="0069775B"/>
    <w:rsid w:val="006A124F"/>
    <w:rsid w:val="006A13C7"/>
    <w:rsid w:val="006B6767"/>
    <w:rsid w:val="006D074B"/>
    <w:rsid w:val="006D1B86"/>
    <w:rsid w:val="006D222D"/>
    <w:rsid w:val="006D22D8"/>
    <w:rsid w:val="00713250"/>
    <w:rsid w:val="007167C7"/>
    <w:rsid w:val="00721B54"/>
    <w:rsid w:val="007472C2"/>
    <w:rsid w:val="00753057"/>
    <w:rsid w:val="00754021"/>
    <w:rsid w:val="00757C5B"/>
    <w:rsid w:val="00771230"/>
    <w:rsid w:val="00771FFF"/>
    <w:rsid w:val="00785598"/>
    <w:rsid w:val="00785B67"/>
    <w:rsid w:val="00786028"/>
    <w:rsid w:val="007B7138"/>
    <w:rsid w:val="007C4D0A"/>
    <w:rsid w:val="007C6A17"/>
    <w:rsid w:val="007E2606"/>
    <w:rsid w:val="007E6DC7"/>
    <w:rsid w:val="00810A36"/>
    <w:rsid w:val="00815718"/>
    <w:rsid w:val="00820523"/>
    <w:rsid w:val="0082159F"/>
    <w:rsid w:val="0083346B"/>
    <w:rsid w:val="00837E40"/>
    <w:rsid w:val="008451C9"/>
    <w:rsid w:val="00854EC1"/>
    <w:rsid w:val="00855506"/>
    <w:rsid w:val="00856AF3"/>
    <w:rsid w:val="0085771A"/>
    <w:rsid w:val="008667DC"/>
    <w:rsid w:val="00870E4D"/>
    <w:rsid w:val="008778DF"/>
    <w:rsid w:val="00894CFF"/>
    <w:rsid w:val="008A190C"/>
    <w:rsid w:val="008C5F3C"/>
    <w:rsid w:val="008D086A"/>
    <w:rsid w:val="008D1D45"/>
    <w:rsid w:val="008D5306"/>
    <w:rsid w:val="008F4070"/>
    <w:rsid w:val="00916A75"/>
    <w:rsid w:val="009301A9"/>
    <w:rsid w:val="00931F92"/>
    <w:rsid w:val="00932550"/>
    <w:rsid w:val="009360EA"/>
    <w:rsid w:val="00944264"/>
    <w:rsid w:val="00951DBA"/>
    <w:rsid w:val="00953203"/>
    <w:rsid w:val="00957E9D"/>
    <w:rsid w:val="00962DB6"/>
    <w:rsid w:val="009A23D8"/>
    <w:rsid w:val="009A30E6"/>
    <w:rsid w:val="009B51C7"/>
    <w:rsid w:val="009D2363"/>
    <w:rsid w:val="009D4E48"/>
    <w:rsid w:val="009D51AC"/>
    <w:rsid w:val="009D5E6A"/>
    <w:rsid w:val="009E2C60"/>
    <w:rsid w:val="009F7FB5"/>
    <w:rsid w:val="00A2761A"/>
    <w:rsid w:val="00A27D27"/>
    <w:rsid w:val="00A31C12"/>
    <w:rsid w:val="00A446D0"/>
    <w:rsid w:val="00A46861"/>
    <w:rsid w:val="00A500F6"/>
    <w:rsid w:val="00A604F8"/>
    <w:rsid w:val="00A6268E"/>
    <w:rsid w:val="00A6613A"/>
    <w:rsid w:val="00A80D0E"/>
    <w:rsid w:val="00A82BE3"/>
    <w:rsid w:val="00A90EAD"/>
    <w:rsid w:val="00AA1773"/>
    <w:rsid w:val="00AA21EE"/>
    <w:rsid w:val="00AB21A9"/>
    <w:rsid w:val="00AC48AD"/>
    <w:rsid w:val="00AF23FE"/>
    <w:rsid w:val="00B046DC"/>
    <w:rsid w:val="00B06560"/>
    <w:rsid w:val="00B11E16"/>
    <w:rsid w:val="00B23123"/>
    <w:rsid w:val="00B3613E"/>
    <w:rsid w:val="00B606B8"/>
    <w:rsid w:val="00B6183A"/>
    <w:rsid w:val="00B66024"/>
    <w:rsid w:val="00B73D92"/>
    <w:rsid w:val="00B82016"/>
    <w:rsid w:val="00B82F2B"/>
    <w:rsid w:val="00B83B52"/>
    <w:rsid w:val="00B85083"/>
    <w:rsid w:val="00B93531"/>
    <w:rsid w:val="00B94B3D"/>
    <w:rsid w:val="00B9737C"/>
    <w:rsid w:val="00BA7DA3"/>
    <w:rsid w:val="00BB02A6"/>
    <w:rsid w:val="00BD0B33"/>
    <w:rsid w:val="00BE5F25"/>
    <w:rsid w:val="00BE6247"/>
    <w:rsid w:val="00BE6913"/>
    <w:rsid w:val="00BF4534"/>
    <w:rsid w:val="00C03F11"/>
    <w:rsid w:val="00C14E90"/>
    <w:rsid w:val="00C31886"/>
    <w:rsid w:val="00C40D22"/>
    <w:rsid w:val="00C4146A"/>
    <w:rsid w:val="00C4632E"/>
    <w:rsid w:val="00C52A41"/>
    <w:rsid w:val="00C56D8F"/>
    <w:rsid w:val="00C70D0A"/>
    <w:rsid w:val="00C7329C"/>
    <w:rsid w:val="00C766A1"/>
    <w:rsid w:val="00CB3A10"/>
    <w:rsid w:val="00CC1E44"/>
    <w:rsid w:val="00CC5268"/>
    <w:rsid w:val="00CD5882"/>
    <w:rsid w:val="00CD666B"/>
    <w:rsid w:val="00CE158C"/>
    <w:rsid w:val="00CE4666"/>
    <w:rsid w:val="00CE6C5B"/>
    <w:rsid w:val="00CE70C5"/>
    <w:rsid w:val="00CF0409"/>
    <w:rsid w:val="00D30A57"/>
    <w:rsid w:val="00D351ED"/>
    <w:rsid w:val="00D42B29"/>
    <w:rsid w:val="00D45559"/>
    <w:rsid w:val="00D51233"/>
    <w:rsid w:val="00D76266"/>
    <w:rsid w:val="00D76731"/>
    <w:rsid w:val="00D8571F"/>
    <w:rsid w:val="00DA782B"/>
    <w:rsid w:val="00DB269D"/>
    <w:rsid w:val="00DB3C99"/>
    <w:rsid w:val="00DB3F95"/>
    <w:rsid w:val="00DE0639"/>
    <w:rsid w:val="00DE19AC"/>
    <w:rsid w:val="00DF055B"/>
    <w:rsid w:val="00DF6CC5"/>
    <w:rsid w:val="00DF7106"/>
    <w:rsid w:val="00E070B0"/>
    <w:rsid w:val="00E07395"/>
    <w:rsid w:val="00E3530D"/>
    <w:rsid w:val="00E40E4E"/>
    <w:rsid w:val="00E43614"/>
    <w:rsid w:val="00E46187"/>
    <w:rsid w:val="00E6614B"/>
    <w:rsid w:val="00E66FBF"/>
    <w:rsid w:val="00E74120"/>
    <w:rsid w:val="00E8522D"/>
    <w:rsid w:val="00E85E48"/>
    <w:rsid w:val="00EA4CA2"/>
    <w:rsid w:val="00EB27B5"/>
    <w:rsid w:val="00EB3B42"/>
    <w:rsid w:val="00EB75D0"/>
    <w:rsid w:val="00EC060C"/>
    <w:rsid w:val="00EC3DF9"/>
    <w:rsid w:val="00EC590B"/>
    <w:rsid w:val="00ED5019"/>
    <w:rsid w:val="00EF14DE"/>
    <w:rsid w:val="00EF21B1"/>
    <w:rsid w:val="00F174B8"/>
    <w:rsid w:val="00F21BA4"/>
    <w:rsid w:val="00F25FCA"/>
    <w:rsid w:val="00F3256B"/>
    <w:rsid w:val="00F50BF8"/>
    <w:rsid w:val="00F6436E"/>
    <w:rsid w:val="00F922C8"/>
    <w:rsid w:val="00F95862"/>
    <w:rsid w:val="00F97409"/>
    <w:rsid w:val="00FA0F9C"/>
    <w:rsid w:val="00FB3363"/>
    <w:rsid w:val="00FB58F6"/>
    <w:rsid w:val="00FD1B07"/>
    <w:rsid w:val="00FD1E58"/>
    <w:rsid w:val="00FE16F2"/>
    <w:rsid w:val="00FE2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E1EB"/>
  <w15:chartTrackingRefBased/>
  <w15:docId w15:val="{E416B26E-AF87-4CC1-96CB-361EBA9E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2E"/>
    <w:rPr>
      <w:rFonts w:ascii="Times New Roman" w:eastAsiaTheme="minorEastAsia" w:hAnsi="Times New Roman"/>
      <w:kern w:val="0"/>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BA"/>
    <w:rPr>
      <w:color w:val="0563C1" w:themeColor="hyperlink"/>
      <w:u w:val="single"/>
    </w:rPr>
  </w:style>
  <w:style w:type="paragraph" w:customStyle="1" w:styleId="APALevel2Heading">
    <w:name w:val="APA Level 2 Heading"/>
    <w:basedOn w:val="Normal"/>
    <w:link w:val="APALevel2HeadingChar"/>
    <w:qFormat/>
    <w:rsid w:val="00951DBA"/>
    <w:pPr>
      <w:keepNext/>
      <w:keepLines/>
      <w:numPr>
        <w:ilvl w:val="1"/>
      </w:numPr>
      <w:spacing w:before="360" w:after="240" w:line="480" w:lineRule="auto"/>
      <w:outlineLvl w:val="1"/>
    </w:pPr>
    <w:rPr>
      <w:rFonts w:eastAsia="Times New Roman" w:cs="Times New Roman"/>
      <w:b/>
      <w:kern w:val="32"/>
      <w:szCs w:val="24"/>
      <w:lang w:eastAsia="en-GB"/>
    </w:rPr>
  </w:style>
  <w:style w:type="character" w:customStyle="1" w:styleId="APALevel2HeadingChar">
    <w:name w:val="APA Level 2 Heading Char"/>
    <w:basedOn w:val="DefaultParagraphFont"/>
    <w:link w:val="APALevel2Heading"/>
    <w:rsid w:val="00951DBA"/>
    <w:rPr>
      <w:rFonts w:ascii="Times New Roman" w:eastAsia="Times New Roman" w:hAnsi="Times New Roman" w:cs="Times New Roman"/>
      <w:b/>
      <w:kern w:val="32"/>
      <w:sz w:val="24"/>
      <w:szCs w:val="24"/>
      <w:lang w:eastAsia="en-GB"/>
      <w14:ligatures w14:val="none"/>
    </w:rPr>
  </w:style>
  <w:style w:type="paragraph" w:customStyle="1" w:styleId="TitleThesis">
    <w:name w:val="Title_Thesis"/>
    <w:basedOn w:val="Normal"/>
    <w:qFormat/>
    <w:rsid w:val="00951DBA"/>
    <w:pPr>
      <w:spacing w:before="120" w:after="120" w:line="480" w:lineRule="auto"/>
      <w:jc w:val="center"/>
      <w:outlineLvl w:val="0"/>
    </w:pPr>
    <w:rPr>
      <w:rFonts w:eastAsia="Times New Roman" w:cs="Times New Roman"/>
      <w:b/>
      <w:kern w:val="32"/>
      <w:szCs w:val="24"/>
      <w:lang w:eastAsia="zh-CN"/>
    </w:rPr>
  </w:style>
  <w:style w:type="character" w:styleId="UnresolvedMention">
    <w:name w:val="Unresolved Mention"/>
    <w:basedOn w:val="DefaultParagraphFont"/>
    <w:uiPriority w:val="99"/>
    <w:semiHidden/>
    <w:unhideWhenUsed/>
    <w:rsid w:val="00951DBA"/>
    <w:rPr>
      <w:color w:val="605E5C"/>
      <w:shd w:val="clear" w:color="auto" w:fill="E1DFDD"/>
    </w:rPr>
  </w:style>
  <w:style w:type="paragraph" w:customStyle="1" w:styleId="APALevel1Heading">
    <w:name w:val="APA Level 1 Heading"/>
    <w:basedOn w:val="Normal"/>
    <w:link w:val="APALevel1HeadingChar"/>
    <w:qFormat/>
    <w:rsid w:val="00E3530D"/>
    <w:pPr>
      <w:spacing w:line="480" w:lineRule="auto"/>
      <w:jc w:val="center"/>
      <w:outlineLvl w:val="0"/>
    </w:pPr>
    <w:rPr>
      <w:rFonts w:cs="Times New Roman"/>
      <w:b/>
      <w:bCs/>
      <w:szCs w:val="24"/>
    </w:rPr>
  </w:style>
  <w:style w:type="character" w:customStyle="1" w:styleId="APALevel1HeadingChar">
    <w:name w:val="APA Level 1 Heading Char"/>
    <w:basedOn w:val="DefaultParagraphFont"/>
    <w:link w:val="APALevel1Heading"/>
    <w:rsid w:val="00E3530D"/>
    <w:rPr>
      <w:rFonts w:ascii="Times New Roman" w:eastAsiaTheme="minorEastAsia" w:hAnsi="Times New Roman" w:cs="Times New Roman"/>
      <w:b/>
      <w:bCs/>
      <w:kern w:val="0"/>
      <w:sz w:val="24"/>
      <w:szCs w:val="24"/>
      <w14:ligatures w14:val="none"/>
    </w:rPr>
  </w:style>
  <w:style w:type="paragraph" w:styleId="ListParagraph">
    <w:name w:val="List Paragraph"/>
    <w:basedOn w:val="Normal"/>
    <w:uiPriority w:val="34"/>
    <w:qFormat/>
    <w:rsid w:val="00E3530D"/>
    <w:pPr>
      <w:spacing w:after="0" w:line="240" w:lineRule="auto"/>
      <w:ind w:left="720"/>
      <w:contextualSpacing/>
    </w:pPr>
    <w:rPr>
      <w:rFonts w:eastAsiaTheme="minorHAnsi"/>
      <w:szCs w:val="24"/>
    </w:rPr>
  </w:style>
  <w:style w:type="paragraph" w:styleId="NoSpacing">
    <w:name w:val="No Spacing"/>
    <w:uiPriority w:val="1"/>
    <w:qFormat/>
    <w:rsid w:val="00CF0409"/>
    <w:pPr>
      <w:spacing w:after="0" w:line="240" w:lineRule="auto"/>
    </w:pPr>
    <w:rPr>
      <w:rFonts w:eastAsiaTheme="minorEastAsia"/>
      <w:kern w:val="0"/>
      <w14:ligatures w14:val="none"/>
    </w:rPr>
  </w:style>
  <w:style w:type="table" w:styleId="TableGrid">
    <w:name w:val="Table Grid"/>
    <w:basedOn w:val="TableNormal"/>
    <w:rsid w:val="00CF04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CF0409"/>
    <w:pPr>
      <w:keepNext/>
      <w:spacing w:before="200" w:after="200" w:line="480" w:lineRule="auto"/>
    </w:pPr>
    <w:rPr>
      <w:rFonts w:eastAsia="Times New Roman" w:cs="Times New Roman"/>
      <w:b/>
      <w:bCs/>
      <w:szCs w:val="24"/>
      <w:lang w:eastAsia="zh-CN"/>
    </w:rPr>
  </w:style>
  <w:style w:type="character" w:customStyle="1" w:styleId="TableHeadingChar">
    <w:name w:val="Table Heading Char"/>
    <w:basedOn w:val="DefaultParagraphFont"/>
    <w:link w:val="TableHeading"/>
    <w:rsid w:val="00CF0409"/>
    <w:rPr>
      <w:rFonts w:ascii="Times New Roman" w:eastAsia="Times New Roman" w:hAnsi="Times New Roman" w:cs="Times New Roman"/>
      <w:b/>
      <w:bCs/>
      <w:kern w:val="0"/>
      <w:sz w:val="24"/>
      <w:szCs w:val="24"/>
      <w:lang w:eastAsia="zh-CN"/>
      <w14:ligatures w14:val="none"/>
    </w:rPr>
  </w:style>
  <w:style w:type="paragraph" w:styleId="Caption">
    <w:name w:val="caption"/>
    <w:basedOn w:val="Normal"/>
    <w:next w:val="Normal"/>
    <w:uiPriority w:val="35"/>
    <w:unhideWhenUsed/>
    <w:qFormat/>
    <w:rsid w:val="00CF0409"/>
    <w:pPr>
      <w:spacing w:after="200" w:line="240" w:lineRule="auto"/>
    </w:pPr>
    <w:rPr>
      <w:b/>
      <w:iCs/>
      <w:szCs w:val="18"/>
    </w:rPr>
  </w:style>
  <w:style w:type="character" w:styleId="CommentReference">
    <w:name w:val="annotation reference"/>
    <w:basedOn w:val="DefaultParagraphFont"/>
    <w:uiPriority w:val="99"/>
    <w:semiHidden/>
    <w:unhideWhenUsed/>
    <w:rsid w:val="00B85083"/>
    <w:rPr>
      <w:sz w:val="16"/>
      <w:szCs w:val="16"/>
    </w:rPr>
  </w:style>
  <w:style w:type="paragraph" w:styleId="CommentText">
    <w:name w:val="annotation text"/>
    <w:basedOn w:val="Normal"/>
    <w:link w:val="CommentTextChar"/>
    <w:uiPriority w:val="99"/>
    <w:unhideWhenUsed/>
    <w:rsid w:val="00B85083"/>
    <w:pPr>
      <w:spacing w:line="240" w:lineRule="auto"/>
    </w:pPr>
    <w:rPr>
      <w:sz w:val="20"/>
      <w:szCs w:val="20"/>
    </w:rPr>
  </w:style>
  <w:style w:type="character" w:customStyle="1" w:styleId="CommentTextChar">
    <w:name w:val="Comment Text Char"/>
    <w:basedOn w:val="DefaultParagraphFont"/>
    <w:link w:val="CommentText"/>
    <w:uiPriority w:val="99"/>
    <w:rsid w:val="00B85083"/>
    <w:rPr>
      <w:rFonts w:ascii="Times New Roman" w:eastAsiaTheme="minorEastAsia" w:hAnsi="Times New Roman"/>
      <w:kern w:val="0"/>
      <w:sz w:val="20"/>
      <w:szCs w:val="20"/>
      <w14:ligatures w14:val="none"/>
    </w:rPr>
  </w:style>
  <w:style w:type="paragraph" w:styleId="FootnoteText">
    <w:name w:val="footnote text"/>
    <w:basedOn w:val="Normal"/>
    <w:link w:val="FootnoteTextChar"/>
    <w:uiPriority w:val="99"/>
    <w:unhideWhenUsed/>
    <w:rsid w:val="00B85083"/>
    <w:pPr>
      <w:spacing w:after="0" w:line="240" w:lineRule="auto"/>
    </w:pPr>
    <w:rPr>
      <w:sz w:val="20"/>
      <w:szCs w:val="20"/>
    </w:rPr>
  </w:style>
  <w:style w:type="character" w:customStyle="1" w:styleId="FootnoteTextChar">
    <w:name w:val="Footnote Text Char"/>
    <w:basedOn w:val="DefaultParagraphFont"/>
    <w:link w:val="FootnoteText"/>
    <w:uiPriority w:val="99"/>
    <w:rsid w:val="00B85083"/>
    <w:rPr>
      <w:rFonts w:ascii="Times New Roman" w:eastAsiaTheme="minorEastAsia" w:hAnsi="Times New Roman"/>
      <w:kern w:val="0"/>
      <w:sz w:val="20"/>
      <w:szCs w:val="20"/>
      <w14:ligatures w14:val="none"/>
    </w:rPr>
  </w:style>
  <w:style w:type="character" w:styleId="FootnoteReference">
    <w:name w:val="footnote reference"/>
    <w:basedOn w:val="DefaultParagraphFont"/>
    <w:uiPriority w:val="99"/>
    <w:semiHidden/>
    <w:unhideWhenUsed/>
    <w:rsid w:val="00B85083"/>
    <w:rPr>
      <w:vertAlign w:val="superscript"/>
    </w:rPr>
  </w:style>
  <w:style w:type="paragraph" w:styleId="CommentSubject">
    <w:name w:val="annotation subject"/>
    <w:basedOn w:val="CommentText"/>
    <w:next w:val="CommentText"/>
    <w:link w:val="CommentSubjectChar"/>
    <w:uiPriority w:val="99"/>
    <w:semiHidden/>
    <w:unhideWhenUsed/>
    <w:rsid w:val="000664E9"/>
    <w:rPr>
      <w:b/>
      <w:bCs/>
    </w:rPr>
  </w:style>
  <w:style w:type="character" w:customStyle="1" w:styleId="CommentSubjectChar">
    <w:name w:val="Comment Subject Char"/>
    <w:basedOn w:val="CommentTextChar"/>
    <w:link w:val="CommentSubject"/>
    <w:uiPriority w:val="99"/>
    <w:semiHidden/>
    <w:rsid w:val="000664E9"/>
    <w:rPr>
      <w:rFonts w:ascii="Times New Roman" w:eastAsiaTheme="minorEastAsia" w:hAnsi="Times New Roman"/>
      <w:b/>
      <w:bCs/>
      <w:kern w:val="0"/>
      <w:sz w:val="20"/>
      <w:szCs w:val="20"/>
      <w14:ligatures w14:val="none"/>
    </w:rPr>
  </w:style>
  <w:style w:type="paragraph" w:styleId="Header">
    <w:name w:val="header"/>
    <w:basedOn w:val="Normal"/>
    <w:link w:val="HeaderChar"/>
    <w:uiPriority w:val="99"/>
    <w:unhideWhenUsed/>
    <w:rsid w:val="00001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90C"/>
    <w:rPr>
      <w:rFonts w:ascii="Times New Roman" w:eastAsiaTheme="minorEastAsia" w:hAnsi="Times New Roman"/>
      <w:kern w:val="0"/>
      <w:sz w:val="24"/>
      <w14:ligatures w14:val="none"/>
    </w:rPr>
  </w:style>
  <w:style w:type="paragraph" w:styleId="Footer">
    <w:name w:val="footer"/>
    <w:basedOn w:val="Normal"/>
    <w:link w:val="FooterChar"/>
    <w:uiPriority w:val="99"/>
    <w:unhideWhenUsed/>
    <w:rsid w:val="00001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90C"/>
    <w:rPr>
      <w:rFonts w:ascii="Times New Roman" w:eastAsiaTheme="minorEastAsia" w:hAnsi="Times New Roman"/>
      <w:kern w:val="0"/>
      <w:sz w:val="24"/>
      <w14:ligatures w14:val="none"/>
    </w:rPr>
  </w:style>
  <w:style w:type="paragraph" w:styleId="Revision">
    <w:name w:val="Revision"/>
    <w:hidden/>
    <w:uiPriority w:val="99"/>
    <w:semiHidden/>
    <w:rsid w:val="0022356D"/>
    <w:pPr>
      <w:spacing w:after="0" w:line="240" w:lineRule="auto"/>
    </w:pPr>
    <w:rPr>
      <w:rFonts w:ascii="Times New Roman" w:eastAsiaTheme="minorEastAsia" w:hAnsi="Times New Roman"/>
      <w:kern w:val="0"/>
      <w:sz w:val="24"/>
      <w14:ligatures w14:val="none"/>
    </w:rPr>
  </w:style>
  <w:style w:type="paragraph" w:styleId="NormalWeb">
    <w:name w:val="Normal (Web)"/>
    <w:basedOn w:val="Normal"/>
    <w:uiPriority w:val="99"/>
    <w:unhideWhenUsed/>
    <w:rsid w:val="004E6A11"/>
    <w:pPr>
      <w:spacing w:before="100" w:beforeAutospacing="1" w:after="100" w:afterAutospacing="1" w:line="240" w:lineRule="auto"/>
    </w:pPr>
    <w:rPr>
      <w:rFonts w:eastAsia="Times New Roman" w:cs="Times New Roman"/>
      <w:szCs w:val="24"/>
      <w:lang w:eastAsia="en-GB"/>
    </w:rPr>
  </w:style>
  <w:style w:type="paragraph" w:customStyle="1" w:styleId="pf0">
    <w:name w:val="pf0"/>
    <w:basedOn w:val="Normal"/>
    <w:rsid w:val="00356157"/>
    <w:pPr>
      <w:spacing w:before="100" w:beforeAutospacing="1" w:after="100" w:afterAutospacing="1" w:line="240" w:lineRule="auto"/>
    </w:pPr>
    <w:rPr>
      <w:rFonts w:eastAsia="Times New Roman" w:cs="Times New Roman"/>
      <w:szCs w:val="24"/>
      <w:lang w:eastAsia="en-GB"/>
    </w:rPr>
  </w:style>
  <w:style w:type="character" w:customStyle="1" w:styleId="cf01">
    <w:name w:val="cf01"/>
    <w:basedOn w:val="DefaultParagraphFont"/>
    <w:rsid w:val="00356157"/>
    <w:rPr>
      <w:rFonts w:ascii="Segoe UI" w:hAnsi="Segoe UI" w:cs="Segoe UI" w:hint="default"/>
      <w:sz w:val="18"/>
      <w:szCs w:val="18"/>
    </w:rPr>
  </w:style>
  <w:style w:type="character" w:styleId="FollowedHyperlink">
    <w:name w:val="FollowedHyperlink"/>
    <w:basedOn w:val="DefaultParagraphFont"/>
    <w:uiPriority w:val="99"/>
    <w:semiHidden/>
    <w:unhideWhenUsed/>
    <w:rsid w:val="008A1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794">
      <w:bodyDiv w:val="1"/>
      <w:marLeft w:val="0"/>
      <w:marRight w:val="0"/>
      <w:marTop w:val="0"/>
      <w:marBottom w:val="0"/>
      <w:divBdr>
        <w:top w:val="none" w:sz="0" w:space="0" w:color="auto"/>
        <w:left w:val="none" w:sz="0" w:space="0" w:color="auto"/>
        <w:bottom w:val="none" w:sz="0" w:space="0" w:color="auto"/>
        <w:right w:val="none" w:sz="0" w:space="0" w:color="auto"/>
      </w:divBdr>
    </w:div>
    <w:div w:id="749884093">
      <w:bodyDiv w:val="1"/>
      <w:marLeft w:val="0"/>
      <w:marRight w:val="0"/>
      <w:marTop w:val="0"/>
      <w:marBottom w:val="0"/>
      <w:divBdr>
        <w:top w:val="none" w:sz="0" w:space="0" w:color="auto"/>
        <w:left w:val="none" w:sz="0" w:space="0" w:color="auto"/>
        <w:bottom w:val="none" w:sz="0" w:space="0" w:color="auto"/>
        <w:right w:val="none" w:sz="0" w:space="0" w:color="auto"/>
      </w:divBdr>
    </w:div>
    <w:div w:id="781146251">
      <w:bodyDiv w:val="1"/>
      <w:marLeft w:val="0"/>
      <w:marRight w:val="0"/>
      <w:marTop w:val="0"/>
      <w:marBottom w:val="0"/>
      <w:divBdr>
        <w:top w:val="none" w:sz="0" w:space="0" w:color="auto"/>
        <w:left w:val="none" w:sz="0" w:space="0" w:color="auto"/>
        <w:bottom w:val="none" w:sz="0" w:space="0" w:color="auto"/>
        <w:right w:val="none" w:sz="0" w:space="0" w:color="auto"/>
      </w:divBdr>
    </w:div>
    <w:div w:id="949818286">
      <w:bodyDiv w:val="1"/>
      <w:marLeft w:val="0"/>
      <w:marRight w:val="0"/>
      <w:marTop w:val="0"/>
      <w:marBottom w:val="0"/>
      <w:divBdr>
        <w:top w:val="none" w:sz="0" w:space="0" w:color="auto"/>
        <w:left w:val="none" w:sz="0" w:space="0" w:color="auto"/>
        <w:bottom w:val="none" w:sz="0" w:space="0" w:color="auto"/>
        <w:right w:val="none" w:sz="0" w:space="0" w:color="auto"/>
      </w:divBdr>
    </w:div>
    <w:div w:id="1155683804">
      <w:bodyDiv w:val="1"/>
      <w:marLeft w:val="0"/>
      <w:marRight w:val="0"/>
      <w:marTop w:val="0"/>
      <w:marBottom w:val="0"/>
      <w:divBdr>
        <w:top w:val="none" w:sz="0" w:space="0" w:color="auto"/>
        <w:left w:val="none" w:sz="0" w:space="0" w:color="auto"/>
        <w:bottom w:val="none" w:sz="0" w:space="0" w:color="auto"/>
        <w:right w:val="none" w:sz="0" w:space="0" w:color="auto"/>
      </w:divBdr>
    </w:div>
    <w:div w:id="1848446269">
      <w:bodyDiv w:val="1"/>
      <w:marLeft w:val="0"/>
      <w:marRight w:val="0"/>
      <w:marTop w:val="0"/>
      <w:marBottom w:val="0"/>
      <w:divBdr>
        <w:top w:val="none" w:sz="0" w:space="0" w:color="auto"/>
        <w:left w:val="none" w:sz="0" w:space="0" w:color="auto"/>
        <w:bottom w:val="none" w:sz="0" w:space="0" w:color="auto"/>
        <w:right w:val="none" w:sz="0" w:space="0" w:color="auto"/>
      </w:divBdr>
    </w:div>
    <w:div w:id="1849560141">
      <w:bodyDiv w:val="1"/>
      <w:marLeft w:val="0"/>
      <w:marRight w:val="0"/>
      <w:marTop w:val="0"/>
      <w:marBottom w:val="0"/>
      <w:divBdr>
        <w:top w:val="none" w:sz="0" w:space="0" w:color="auto"/>
        <w:left w:val="none" w:sz="0" w:space="0" w:color="auto"/>
        <w:bottom w:val="none" w:sz="0" w:space="0" w:color="auto"/>
        <w:right w:val="none" w:sz="0" w:space="0" w:color="auto"/>
      </w:divBdr>
    </w:div>
    <w:div w:id="19267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6/appi.ps.201200570" TargetMode="External"/><Relationship Id="rId21" Type="http://schemas.openxmlformats.org/officeDocument/2006/relationships/hyperlink" Target="https://doi.org/10.1177/0265407509360901" TargetMode="External"/><Relationship Id="rId42" Type="http://schemas.openxmlformats.org/officeDocument/2006/relationships/hyperlink" Target="https://doi.org/10.1002/(sici)1097-0355(199623)17:3%3c257::aid-imhj5%3e3.0.co;2-l" TargetMode="External"/><Relationship Id="rId47" Type="http://schemas.openxmlformats.org/officeDocument/2006/relationships/hyperlink" Target="https://doi.org/10.1007/s10826-017-0934-y" TargetMode="External"/><Relationship Id="rId63" Type="http://schemas.openxmlformats.org/officeDocument/2006/relationships/hyperlink" Target="https://doi.org/10.1016/s0920-9964(99)00224-8" TargetMode="External"/><Relationship Id="rId68" Type="http://schemas.openxmlformats.org/officeDocument/2006/relationships/chart" Target="charts/chart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psychres.2017.07.023" TargetMode="External"/><Relationship Id="rId29" Type="http://schemas.openxmlformats.org/officeDocument/2006/relationships/hyperlink" Target="https://doi.org/10.1192/bjp.186.5.427" TargetMode="External"/><Relationship Id="rId11" Type="http://schemas.openxmlformats.org/officeDocument/2006/relationships/hyperlink" Target="https://osf.io/29nhw" TargetMode="External"/><Relationship Id="rId24" Type="http://schemas.openxmlformats.org/officeDocument/2006/relationships/hyperlink" Target="https://doi.org/10.1177/001316447303300111" TargetMode="External"/><Relationship Id="rId32" Type="http://schemas.openxmlformats.org/officeDocument/2006/relationships/hyperlink" Target="https://doi.org/10.1093/schbul/sbaa130" TargetMode="External"/><Relationship Id="rId37" Type="http://schemas.openxmlformats.org/officeDocument/2006/relationships/hyperlink" Target="https://doi.org/10.1016/j.psychres.2015.04.018" TargetMode="External"/><Relationship Id="rId40" Type="http://schemas.openxmlformats.org/officeDocument/2006/relationships/hyperlink" Target="https://doi.org/https://doi.org/10.13133/1974-4854/16688" TargetMode="External"/><Relationship Id="rId45" Type="http://schemas.openxmlformats.org/officeDocument/2006/relationships/hyperlink" Target="https://doi.org/10.1348/147608310X487542" TargetMode="External"/><Relationship Id="rId53" Type="http://schemas.openxmlformats.org/officeDocument/2006/relationships/hyperlink" Target="https://doi.org/10.1111/bjc.12249" TargetMode="External"/><Relationship Id="rId58" Type="http://schemas.openxmlformats.org/officeDocument/2006/relationships/hyperlink" Target="https://doi.org/10.1093/schbul/sbx023.001" TargetMode="External"/><Relationship Id="rId66" Type="http://schemas.openxmlformats.org/officeDocument/2006/relationships/hyperlink" Target="https://doi.org/10.1017/S0033291714002633" TargetMode="External"/><Relationship Id="rId5" Type="http://schemas.openxmlformats.org/officeDocument/2006/relationships/webSettings" Target="webSettings.xml"/><Relationship Id="rId61" Type="http://schemas.openxmlformats.org/officeDocument/2006/relationships/hyperlink" Target="https://doi.org/10.1192/bjp.185.5.410" TargetMode="External"/><Relationship Id="rId19" Type="http://schemas.openxmlformats.org/officeDocument/2006/relationships/hyperlink" Target="https://doi.org/10.1016/j.jbtep.2015.10.002" TargetMode="External"/><Relationship Id="rId14" Type="http://schemas.openxmlformats.org/officeDocument/2006/relationships/hyperlink" Target="https://doi.org/10.1037/0022-3514.71.1.94" TargetMode="External"/><Relationship Id="rId22" Type="http://schemas.openxmlformats.org/officeDocument/2006/relationships/hyperlink" Target="https://doi.org/10.1186/1747-597x-1-32" TargetMode="External"/><Relationship Id="rId27" Type="http://schemas.openxmlformats.org/officeDocument/2006/relationships/hyperlink" Target="https://doi.org/10.1017/S0954579400000584" TargetMode="External"/><Relationship Id="rId30" Type="http://schemas.openxmlformats.org/officeDocument/2006/relationships/hyperlink" Target="https://doi.org/10.1017/s0033291719003155" TargetMode="External"/><Relationship Id="rId35" Type="http://schemas.openxmlformats.org/officeDocument/2006/relationships/hyperlink" Target="https://doi.org/10.1111/papt.12250" TargetMode="External"/><Relationship Id="rId43" Type="http://schemas.openxmlformats.org/officeDocument/2006/relationships/hyperlink" Target="https://doi.org/10.1348/147608307x246156" TargetMode="External"/><Relationship Id="rId48" Type="http://schemas.openxmlformats.org/officeDocument/2006/relationships/hyperlink" Target="https://doi.org/10.3390/brainsci11101257" TargetMode="External"/><Relationship Id="rId56" Type="http://schemas.openxmlformats.org/officeDocument/2006/relationships/hyperlink" Target="https://doi.org/10.1016/j.psychres.2016.05.002" TargetMode="External"/><Relationship Id="rId64" Type="http://schemas.openxmlformats.org/officeDocument/2006/relationships/hyperlink" Target="https://doi.org/10.1093/schbul/sbs050" TargetMode="External"/><Relationship Id="rId69" Type="http://schemas.openxmlformats.org/officeDocument/2006/relationships/chart" Target="charts/chart2.xml"/><Relationship Id="rId8" Type="http://schemas.openxmlformats.org/officeDocument/2006/relationships/hyperlink" Target="mailto:ls2g17@soton.ac.uk" TargetMode="External"/><Relationship Id="rId51" Type="http://schemas.openxmlformats.org/officeDocument/2006/relationships/hyperlink" Target="https://doi.org/10.1016/j.paid.2007.11.01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77/0706743718779933" TargetMode="External"/><Relationship Id="rId17" Type="http://schemas.openxmlformats.org/officeDocument/2006/relationships/hyperlink" Target="https://doi.org/10.1016/j.schres.2012.08.017" TargetMode="External"/><Relationship Id="rId25" Type="http://schemas.openxmlformats.org/officeDocument/2006/relationships/hyperlink" Target="https://explore.bps.org.uk/content/reportguideline/bpsrep.2017.rep03" TargetMode="External"/><Relationship Id="rId33" Type="http://schemas.openxmlformats.org/officeDocument/2006/relationships/hyperlink" Target="https://doi.org/10.1111/acps.12172" TargetMode="External"/><Relationship Id="rId38" Type="http://schemas.openxmlformats.org/officeDocument/2006/relationships/hyperlink" Target="https://doi.org/10.1016/j.actpsy.2022.103537" TargetMode="External"/><Relationship Id="rId46" Type="http://schemas.openxmlformats.org/officeDocument/2006/relationships/hyperlink" Target="https://doi.org/10.1017/s1754470x20000288" TargetMode="External"/><Relationship Id="rId59" Type="http://schemas.openxmlformats.org/officeDocument/2006/relationships/hyperlink" Target="https://doi.org/10.1016/j.cpr.2009.12.007" TargetMode="External"/><Relationship Id="rId67" Type="http://schemas.openxmlformats.org/officeDocument/2006/relationships/footer" Target="footer1.xml"/><Relationship Id="rId20" Type="http://schemas.openxmlformats.org/officeDocument/2006/relationships/hyperlink" Target="https://doi.org/10.1111/j.1475-6811.2007.00156.x" TargetMode="External"/><Relationship Id="rId41" Type="http://schemas.openxmlformats.org/officeDocument/2006/relationships/hyperlink" Target="https://doi.org/10.1111/bjc.12231" TargetMode="External"/><Relationship Id="rId54" Type="http://schemas.openxmlformats.org/officeDocument/2006/relationships/hyperlink" Target="https://doi.org/10.3390/ijerph17030968" TargetMode="External"/><Relationship Id="rId62" Type="http://schemas.openxmlformats.org/officeDocument/2006/relationships/hyperlink" Target="https://doi.org/10.1080/09638230020023570-2" TargetMode="External"/><Relationship Id="rId7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brat.2008.08.009" TargetMode="External"/><Relationship Id="rId23" Type="http://schemas.openxmlformats.org/officeDocument/2006/relationships/hyperlink" Target="https://doi.org/10.2147/ndt.s96649" TargetMode="External"/><Relationship Id="rId28" Type="http://schemas.openxmlformats.org/officeDocument/2006/relationships/hyperlink" Target="https://doi.org/10.1111/j.1751-7893.2011.00333.x" TargetMode="External"/><Relationship Id="rId36" Type="http://schemas.openxmlformats.org/officeDocument/2006/relationships/hyperlink" Target="https://doi.org/10.1192/bjp.148.2.115" TargetMode="External"/><Relationship Id="rId49" Type="http://schemas.openxmlformats.org/officeDocument/2006/relationships/hyperlink" Target="https://doi.org/10.1016/j.jbef.2017.12.004" TargetMode="External"/><Relationship Id="rId57" Type="http://schemas.openxmlformats.org/officeDocument/2006/relationships/hyperlink" Target="https://doi.org/10.1017/cbo9780511606632.015" TargetMode="External"/><Relationship Id="rId10" Type="http://schemas.openxmlformats.org/officeDocument/2006/relationships/hyperlink" Target="mailto:k.carnelley@soton.ac.uk" TargetMode="External"/><Relationship Id="rId31" Type="http://schemas.openxmlformats.org/officeDocument/2006/relationships/hyperlink" Target="https://doi.org/10.1016/j.conctc.2017.05.009" TargetMode="External"/><Relationship Id="rId44" Type="http://schemas.openxmlformats.org/officeDocument/2006/relationships/hyperlink" Target="https://doi.org/10.1080/09638237.2019.1608922" TargetMode="External"/><Relationship Id="rId52" Type="http://schemas.openxmlformats.org/officeDocument/2006/relationships/hyperlink" Target="https://doi.org/10.1017/s1352465820000351" TargetMode="External"/><Relationship Id="rId60" Type="http://schemas.openxmlformats.org/officeDocument/2006/relationships/hyperlink" Target="https://doi.org/10.1111/papt.12354" TargetMode="External"/><Relationship Id="rId65" Type="http://schemas.openxmlformats.org/officeDocument/2006/relationships/hyperlink" Target="https://doi.org/10.1037/0022-0167.52.3.347" TargetMode="External"/><Relationship Id="rId4" Type="http://schemas.openxmlformats.org/officeDocument/2006/relationships/settings" Target="settings.xml"/><Relationship Id="rId9" Type="http://schemas.openxmlformats.org/officeDocument/2006/relationships/hyperlink" Target="mailto:knt@soton.ac.uk" TargetMode="External"/><Relationship Id="rId13" Type="http://schemas.openxmlformats.org/officeDocument/2006/relationships/hyperlink" Target="https://doi.org/10.1176/appi.books.9780890425596" TargetMode="External"/><Relationship Id="rId18" Type="http://schemas.openxmlformats.org/officeDocument/2006/relationships/hyperlink" Target="https://doi.org/10.1016/j.psychres.2016.11.036" TargetMode="External"/><Relationship Id="rId39" Type="http://schemas.openxmlformats.org/officeDocument/2006/relationships/hyperlink" Target="https://doi.org/10.1027/1015-5759/a000243" TargetMode="External"/><Relationship Id="rId34" Type="http://schemas.openxmlformats.org/officeDocument/2006/relationships/hyperlink" Target="https://doi.org/10.1093/schbul/sbu133" TargetMode="External"/><Relationship Id="rId50" Type="http://schemas.openxmlformats.org/officeDocument/2006/relationships/hyperlink" Target="https://doi.org/10.1192/bjp.bp.113.127753" TargetMode="External"/><Relationship Id="rId55" Type="http://schemas.openxmlformats.org/officeDocument/2006/relationships/hyperlink" Target="https://doi.org/10.1111/1475-6811.0003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State paranoia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c:f>
              <c:strCache>
                <c:ptCount val="1"/>
                <c:pt idx="0">
                  <c:v>Secure</c:v>
                </c:pt>
              </c:strCache>
            </c:strRef>
          </c:tx>
          <c:spPr>
            <a:ln w="28575" cap="rnd">
              <a:solidFill>
                <a:schemeClr val="accent6"/>
              </a:solidFill>
              <a:round/>
            </a:ln>
            <a:effectLst/>
          </c:spPr>
          <c:marker>
            <c:symbol val="none"/>
          </c:marker>
          <c:cat>
            <c:strRef>
              <c:f>Sheet2!$B$1:$C$1</c:f>
              <c:strCache>
                <c:ptCount val="2"/>
                <c:pt idx="0">
                  <c:v>Time 1</c:v>
                </c:pt>
                <c:pt idx="1">
                  <c:v>Time 2</c:v>
                </c:pt>
              </c:strCache>
            </c:strRef>
          </c:cat>
          <c:val>
            <c:numRef>
              <c:f>Sheet2!$B$2:$C$2</c:f>
              <c:numCache>
                <c:formatCode>General</c:formatCode>
                <c:ptCount val="2"/>
                <c:pt idx="0">
                  <c:v>28.37</c:v>
                </c:pt>
                <c:pt idx="1">
                  <c:v>23.53</c:v>
                </c:pt>
              </c:numCache>
            </c:numRef>
          </c:val>
          <c:smooth val="0"/>
          <c:extLst>
            <c:ext xmlns:c16="http://schemas.microsoft.com/office/drawing/2014/chart" uri="{C3380CC4-5D6E-409C-BE32-E72D297353CC}">
              <c16:uniqueId val="{00000000-BC42-4C49-B7B6-3EA585843082}"/>
            </c:ext>
          </c:extLst>
        </c:ser>
        <c:ser>
          <c:idx val="1"/>
          <c:order val="1"/>
          <c:tx>
            <c:strRef>
              <c:f>Sheet2!$A$3</c:f>
              <c:strCache>
                <c:ptCount val="1"/>
                <c:pt idx="0">
                  <c:v>Avoidant</c:v>
                </c:pt>
              </c:strCache>
            </c:strRef>
          </c:tx>
          <c:spPr>
            <a:ln w="28575" cap="rnd">
              <a:solidFill>
                <a:schemeClr val="accent1"/>
              </a:solidFill>
              <a:round/>
            </a:ln>
            <a:effectLst/>
          </c:spPr>
          <c:marker>
            <c:symbol val="none"/>
          </c:marker>
          <c:cat>
            <c:strRef>
              <c:f>Sheet2!$B$1:$C$1</c:f>
              <c:strCache>
                <c:ptCount val="2"/>
                <c:pt idx="0">
                  <c:v>Time 1</c:v>
                </c:pt>
                <c:pt idx="1">
                  <c:v>Time 2</c:v>
                </c:pt>
              </c:strCache>
            </c:strRef>
          </c:cat>
          <c:val>
            <c:numRef>
              <c:f>Sheet2!$B$3:$C$3</c:f>
              <c:numCache>
                <c:formatCode>General</c:formatCode>
                <c:ptCount val="2"/>
                <c:pt idx="0">
                  <c:v>32.1</c:v>
                </c:pt>
                <c:pt idx="1">
                  <c:v>34.26</c:v>
                </c:pt>
              </c:numCache>
            </c:numRef>
          </c:val>
          <c:smooth val="0"/>
          <c:extLst>
            <c:ext xmlns:c16="http://schemas.microsoft.com/office/drawing/2014/chart" uri="{C3380CC4-5D6E-409C-BE32-E72D297353CC}">
              <c16:uniqueId val="{00000001-BC42-4C49-B7B6-3EA585843082}"/>
            </c:ext>
          </c:extLst>
        </c:ser>
        <c:dLbls>
          <c:showLegendKey val="0"/>
          <c:showVal val="0"/>
          <c:showCatName val="0"/>
          <c:showSerName val="0"/>
          <c:showPercent val="0"/>
          <c:showBubbleSize val="0"/>
        </c:dLbls>
        <c:smooth val="0"/>
        <c:axId val="1924660448"/>
        <c:axId val="1926669904"/>
      </c:lineChart>
      <c:catAx>
        <c:axId val="192466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6669904"/>
        <c:crosses val="autoZero"/>
        <c:auto val="1"/>
        <c:lblAlgn val="ctr"/>
        <c:lblOffset val="100"/>
        <c:noMultiLvlLbl val="0"/>
      </c:catAx>
      <c:valAx>
        <c:axId val="1926669904"/>
        <c:scaling>
          <c:orientation val="minMax"/>
          <c:min val="2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66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Help-seeking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Sheet2!$A$19</c:f>
              <c:strCache>
                <c:ptCount val="1"/>
                <c:pt idx="0">
                  <c:v>Secure</c:v>
                </c:pt>
              </c:strCache>
            </c:strRef>
          </c:tx>
          <c:spPr>
            <a:ln w="28575" cap="rnd">
              <a:solidFill>
                <a:schemeClr val="accent6"/>
              </a:solidFill>
              <a:round/>
            </a:ln>
            <a:effectLst/>
          </c:spPr>
          <c:marker>
            <c:symbol val="none"/>
          </c:marker>
          <c:cat>
            <c:strRef>
              <c:f>Sheet2!$B$18:$C$18</c:f>
              <c:strCache>
                <c:ptCount val="2"/>
                <c:pt idx="0">
                  <c:v>Time 1</c:v>
                </c:pt>
                <c:pt idx="1">
                  <c:v>Time 2</c:v>
                </c:pt>
              </c:strCache>
            </c:strRef>
          </c:cat>
          <c:val>
            <c:numRef>
              <c:f>Sheet2!$B$19:$C$19</c:f>
              <c:numCache>
                <c:formatCode>General</c:formatCode>
                <c:ptCount val="2"/>
                <c:pt idx="0">
                  <c:v>2.4900000000000002</c:v>
                </c:pt>
                <c:pt idx="1">
                  <c:v>2.77</c:v>
                </c:pt>
              </c:numCache>
            </c:numRef>
          </c:val>
          <c:smooth val="0"/>
          <c:extLst>
            <c:ext xmlns:c16="http://schemas.microsoft.com/office/drawing/2014/chart" uri="{C3380CC4-5D6E-409C-BE32-E72D297353CC}">
              <c16:uniqueId val="{00000000-131D-AE46-B8F1-043B96233C42}"/>
            </c:ext>
          </c:extLst>
        </c:ser>
        <c:ser>
          <c:idx val="1"/>
          <c:order val="1"/>
          <c:tx>
            <c:strRef>
              <c:f>Sheet2!$A$20</c:f>
              <c:strCache>
                <c:ptCount val="1"/>
                <c:pt idx="0">
                  <c:v>Avoidant</c:v>
                </c:pt>
              </c:strCache>
            </c:strRef>
          </c:tx>
          <c:spPr>
            <a:ln w="28575" cap="rnd">
              <a:solidFill>
                <a:schemeClr val="accent1"/>
              </a:solidFill>
              <a:round/>
            </a:ln>
            <a:effectLst/>
          </c:spPr>
          <c:marker>
            <c:symbol val="none"/>
          </c:marker>
          <c:cat>
            <c:strRef>
              <c:f>Sheet2!$B$18:$C$18</c:f>
              <c:strCache>
                <c:ptCount val="2"/>
                <c:pt idx="0">
                  <c:v>Time 1</c:v>
                </c:pt>
                <c:pt idx="1">
                  <c:v>Time 2</c:v>
                </c:pt>
              </c:strCache>
            </c:strRef>
          </c:cat>
          <c:val>
            <c:numRef>
              <c:f>Sheet2!$B$20:$C$20</c:f>
              <c:numCache>
                <c:formatCode>General</c:formatCode>
                <c:ptCount val="2"/>
                <c:pt idx="0">
                  <c:v>2.61</c:v>
                </c:pt>
                <c:pt idx="1">
                  <c:v>2.2999999999999998</c:v>
                </c:pt>
              </c:numCache>
            </c:numRef>
          </c:val>
          <c:smooth val="0"/>
          <c:extLst>
            <c:ext xmlns:c16="http://schemas.microsoft.com/office/drawing/2014/chart" uri="{C3380CC4-5D6E-409C-BE32-E72D297353CC}">
              <c16:uniqueId val="{00000001-131D-AE46-B8F1-043B96233C42}"/>
            </c:ext>
          </c:extLst>
        </c:ser>
        <c:dLbls>
          <c:showLegendKey val="0"/>
          <c:showVal val="0"/>
          <c:showCatName val="0"/>
          <c:showSerName val="0"/>
          <c:showPercent val="0"/>
          <c:showBubbleSize val="0"/>
        </c:dLbls>
        <c:smooth val="0"/>
        <c:axId val="1930900640"/>
        <c:axId val="1995805856"/>
      </c:lineChart>
      <c:catAx>
        <c:axId val="19309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805856"/>
        <c:crosses val="autoZero"/>
        <c:auto val="1"/>
        <c:lblAlgn val="ctr"/>
        <c:lblOffset val="100"/>
        <c:noMultiLvlLbl val="0"/>
      </c:catAx>
      <c:valAx>
        <c:axId val="1995805856"/>
        <c:scaling>
          <c:orientation val="minMax"/>
          <c:min val="2.20000000000000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9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Help-acceptance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Sheet2!$A$30</c:f>
              <c:strCache>
                <c:ptCount val="1"/>
                <c:pt idx="0">
                  <c:v>Secure</c:v>
                </c:pt>
              </c:strCache>
            </c:strRef>
          </c:tx>
          <c:spPr>
            <a:ln w="28575" cap="rnd">
              <a:solidFill>
                <a:schemeClr val="accent6"/>
              </a:solidFill>
              <a:round/>
            </a:ln>
            <a:effectLst/>
          </c:spPr>
          <c:marker>
            <c:symbol val="none"/>
          </c:marker>
          <c:cat>
            <c:strRef>
              <c:f>Sheet2!$B$28:$C$29</c:f>
              <c:strCache>
                <c:ptCount val="2"/>
                <c:pt idx="0">
                  <c:v>Time 1</c:v>
                </c:pt>
                <c:pt idx="1">
                  <c:v>Time 2</c:v>
                </c:pt>
              </c:strCache>
            </c:strRef>
          </c:cat>
          <c:val>
            <c:numRef>
              <c:f>Sheet2!$B$30:$C$30</c:f>
              <c:numCache>
                <c:formatCode>General</c:formatCode>
                <c:ptCount val="2"/>
                <c:pt idx="0">
                  <c:v>2.97</c:v>
                </c:pt>
                <c:pt idx="1">
                  <c:v>3.19</c:v>
                </c:pt>
              </c:numCache>
            </c:numRef>
          </c:val>
          <c:smooth val="0"/>
          <c:extLst>
            <c:ext xmlns:c16="http://schemas.microsoft.com/office/drawing/2014/chart" uri="{C3380CC4-5D6E-409C-BE32-E72D297353CC}">
              <c16:uniqueId val="{00000000-5775-134E-95DF-0A39BA707482}"/>
            </c:ext>
          </c:extLst>
        </c:ser>
        <c:ser>
          <c:idx val="1"/>
          <c:order val="1"/>
          <c:tx>
            <c:strRef>
              <c:f>Sheet2!$A$31</c:f>
              <c:strCache>
                <c:ptCount val="1"/>
                <c:pt idx="0">
                  <c:v>Avoidant</c:v>
                </c:pt>
              </c:strCache>
            </c:strRef>
          </c:tx>
          <c:spPr>
            <a:ln w="28575" cap="rnd">
              <a:solidFill>
                <a:schemeClr val="accent1"/>
              </a:solidFill>
              <a:round/>
            </a:ln>
            <a:effectLst/>
          </c:spPr>
          <c:marker>
            <c:symbol val="none"/>
          </c:marker>
          <c:cat>
            <c:strRef>
              <c:f>Sheet2!$B$28:$C$29</c:f>
              <c:strCache>
                <c:ptCount val="2"/>
                <c:pt idx="0">
                  <c:v>Time 1</c:v>
                </c:pt>
                <c:pt idx="1">
                  <c:v>Time 2</c:v>
                </c:pt>
              </c:strCache>
            </c:strRef>
          </c:cat>
          <c:val>
            <c:numRef>
              <c:f>Sheet2!$B$31:$C$31</c:f>
              <c:numCache>
                <c:formatCode>General</c:formatCode>
                <c:ptCount val="2"/>
                <c:pt idx="0">
                  <c:v>2.89</c:v>
                </c:pt>
                <c:pt idx="1">
                  <c:v>2.52</c:v>
                </c:pt>
              </c:numCache>
            </c:numRef>
          </c:val>
          <c:smooth val="0"/>
          <c:extLst>
            <c:ext xmlns:c16="http://schemas.microsoft.com/office/drawing/2014/chart" uri="{C3380CC4-5D6E-409C-BE32-E72D297353CC}">
              <c16:uniqueId val="{00000001-5775-134E-95DF-0A39BA707482}"/>
            </c:ext>
          </c:extLst>
        </c:ser>
        <c:dLbls>
          <c:showLegendKey val="0"/>
          <c:showVal val="0"/>
          <c:showCatName val="0"/>
          <c:showSerName val="0"/>
          <c:showPercent val="0"/>
          <c:showBubbleSize val="0"/>
        </c:dLbls>
        <c:smooth val="0"/>
        <c:axId val="1925739872"/>
        <c:axId val="1749631472"/>
      </c:lineChart>
      <c:catAx>
        <c:axId val="192573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631472"/>
        <c:crosses val="autoZero"/>
        <c:auto val="1"/>
        <c:lblAlgn val="ctr"/>
        <c:lblOffset val="100"/>
        <c:noMultiLvlLbl val="0"/>
      </c:catAx>
      <c:valAx>
        <c:axId val="1749631472"/>
        <c:scaling>
          <c:orientation val="minMax"/>
          <c:min val="2.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73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11BC-8EA8-4EE4-B9DC-95E3A773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8098</Words>
  <Characters>46160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Skrobinska</dc:creator>
  <cp:keywords/>
  <dc:description/>
  <cp:lastModifiedBy>Katherine Newman-Taylor</cp:lastModifiedBy>
  <cp:revision>2</cp:revision>
  <dcterms:created xsi:type="dcterms:W3CDTF">2024-06-30T12:22:00Z</dcterms:created>
  <dcterms:modified xsi:type="dcterms:W3CDTF">2024-06-30T12:22:00Z</dcterms:modified>
</cp:coreProperties>
</file>