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0E99" w14:textId="2C6665CC" w:rsidR="00727734" w:rsidRPr="00EA479F" w:rsidRDefault="00727734" w:rsidP="00EA479F">
      <w:pPr>
        <w:spacing w:line="480" w:lineRule="auto"/>
        <w:jc w:val="center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Supplementary File</w:t>
      </w:r>
    </w:p>
    <w:p w14:paraId="6F5BFFF3" w14:textId="77777777" w:rsidR="00727734" w:rsidRPr="00EA479F" w:rsidRDefault="00727734" w:rsidP="00EA479F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1481E453" w14:textId="5373F776" w:rsidR="000D429E" w:rsidRPr="00EA479F" w:rsidRDefault="000D429E" w:rsidP="00EA479F">
      <w:pPr>
        <w:spacing w:line="480" w:lineRule="auto"/>
        <w:jc w:val="center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Clinical Decision Aids and Computed Tomography Coronary Angiography in Patients with Suspected Acute Coronary Syndrome</w:t>
      </w:r>
    </w:p>
    <w:p w14:paraId="6603AAFB" w14:textId="4D5DA3E8" w:rsidR="006C5C06" w:rsidRPr="00EA479F" w:rsidRDefault="000D429E" w:rsidP="00EA479F">
      <w:pPr>
        <w:spacing w:line="480" w:lineRule="auto"/>
        <w:jc w:val="center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A secondary analysis of the RAPID-CTCA trial</w:t>
      </w:r>
    </w:p>
    <w:p w14:paraId="655452C9" w14:textId="4A1A8B88" w:rsidR="00D00C4F" w:rsidRPr="00EA479F" w:rsidRDefault="00D00C4F" w:rsidP="00EA479F">
      <w:pPr>
        <w:spacing w:line="480" w:lineRule="auto"/>
        <w:rPr>
          <w:rFonts w:ascii="Arial" w:hAnsi="Arial" w:cs="Arial"/>
        </w:rPr>
      </w:pPr>
    </w:p>
    <w:p w14:paraId="11F8FDF3" w14:textId="6A13F5A5" w:rsidR="00833EF3" w:rsidRPr="00EA479F" w:rsidRDefault="00833EF3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 xml:space="preserve">Kang-Ling Wang, MD, </w:t>
      </w:r>
      <w:proofErr w:type="spellStart"/>
      <w:r w:rsidRPr="00EA479F">
        <w:rPr>
          <w:rFonts w:ascii="Arial" w:hAnsi="Arial" w:cs="Arial"/>
        </w:rPr>
        <w:t>Caelan</w:t>
      </w:r>
      <w:proofErr w:type="spellEnd"/>
      <w:r w:rsidRPr="00EA479F">
        <w:rPr>
          <w:rFonts w:ascii="Arial" w:hAnsi="Arial" w:cs="Arial"/>
        </w:rPr>
        <w:t xml:space="preserve"> Taggart, MD, Michael McDermott, MD, Rachel O’Brien, BN, Katherine </w:t>
      </w:r>
      <w:proofErr w:type="spellStart"/>
      <w:r w:rsidRPr="00EA479F">
        <w:rPr>
          <w:rFonts w:ascii="Arial" w:hAnsi="Arial" w:cs="Arial"/>
        </w:rPr>
        <w:t>Oatey</w:t>
      </w:r>
      <w:proofErr w:type="spellEnd"/>
      <w:r w:rsidRPr="00EA479F">
        <w:rPr>
          <w:rFonts w:ascii="Arial" w:hAnsi="Arial" w:cs="Arial"/>
        </w:rPr>
        <w:t xml:space="preserve">, BSc, Liza Keating, MB ChB, Robert F Storey, MD, Dirk </w:t>
      </w:r>
      <w:proofErr w:type="spellStart"/>
      <w:r w:rsidRPr="00EA479F">
        <w:rPr>
          <w:rFonts w:ascii="Arial" w:hAnsi="Arial" w:cs="Arial"/>
        </w:rPr>
        <w:t>Felmeden</w:t>
      </w:r>
      <w:proofErr w:type="spellEnd"/>
      <w:r w:rsidRPr="00EA479F">
        <w:rPr>
          <w:rFonts w:ascii="Arial" w:hAnsi="Arial" w:cs="Arial"/>
        </w:rPr>
        <w:t xml:space="preserve">, MD, Nick </w:t>
      </w:r>
      <w:proofErr w:type="spellStart"/>
      <w:r w:rsidRPr="00EA479F">
        <w:rPr>
          <w:rFonts w:ascii="Arial" w:hAnsi="Arial" w:cs="Arial"/>
        </w:rPr>
        <w:t>Curzen</w:t>
      </w:r>
      <w:proofErr w:type="spellEnd"/>
      <w:r w:rsidRPr="00EA479F">
        <w:rPr>
          <w:rFonts w:ascii="Arial" w:hAnsi="Arial" w:cs="Arial"/>
        </w:rPr>
        <w:t xml:space="preserve">, BM, PhD, Attila </w:t>
      </w:r>
      <w:proofErr w:type="spellStart"/>
      <w:r w:rsidRPr="00EA479F">
        <w:rPr>
          <w:rFonts w:ascii="Arial" w:hAnsi="Arial" w:cs="Arial"/>
        </w:rPr>
        <w:t>Kardos</w:t>
      </w:r>
      <w:proofErr w:type="spellEnd"/>
      <w:r w:rsidRPr="00EA479F">
        <w:rPr>
          <w:rFonts w:ascii="Arial" w:hAnsi="Arial" w:cs="Arial"/>
        </w:rPr>
        <w:t xml:space="preserve">, MD, PhD, Carl </w:t>
      </w:r>
      <w:proofErr w:type="spellStart"/>
      <w:r w:rsidRPr="00EA479F">
        <w:rPr>
          <w:rFonts w:ascii="Arial" w:hAnsi="Arial" w:cs="Arial"/>
        </w:rPr>
        <w:t>Roobottom</w:t>
      </w:r>
      <w:proofErr w:type="spellEnd"/>
      <w:r w:rsidRPr="00EA479F">
        <w:rPr>
          <w:rFonts w:ascii="Arial" w:hAnsi="Arial" w:cs="Arial"/>
        </w:rPr>
        <w:t>, MD, PhD, Jason E Smith, MD, Steve Goodacre, MB ChB, PhD, David E Newby, MD, PhD, and Alasdair J Gray, MB ChB, on behalf of the RAPID-CTCA Investigators</w:t>
      </w:r>
    </w:p>
    <w:p w14:paraId="6F41DD82" w14:textId="77777777" w:rsidR="00594DA5" w:rsidRPr="00EA479F" w:rsidRDefault="00594DA5" w:rsidP="00EA479F">
      <w:pPr>
        <w:spacing w:line="480" w:lineRule="auto"/>
        <w:rPr>
          <w:rFonts w:ascii="Arial" w:hAnsi="Arial" w:cs="Arial"/>
        </w:rPr>
      </w:pPr>
    </w:p>
    <w:p w14:paraId="64167347" w14:textId="77777777" w:rsidR="009E14B3" w:rsidRPr="00EA479F" w:rsidRDefault="009E14B3" w:rsidP="00EA479F">
      <w:pPr>
        <w:spacing w:line="480" w:lineRule="auto"/>
        <w:rPr>
          <w:rFonts w:ascii="Arial" w:hAnsi="Arial" w:cs="Arial"/>
        </w:rPr>
      </w:pPr>
    </w:p>
    <w:p w14:paraId="1B06F702" w14:textId="240F6F18" w:rsidR="00721ECB" w:rsidRPr="00EA479F" w:rsidRDefault="00721ECB" w:rsidP="00EA479F">
      <w:pPr>
        <w:spacing w:line="480" w:lineRule="auto"/>
        <w:rPr>
          <w:rFonts w:ascii="Arial" w:hAnsi="Arial" w:cs="Arial"/>
        </w:rPr>
        <w:sectPr w:rsidR="00721ECB" w:rsidRPr="00EA479F" w:rsidSect="00E1784F">
          <w:footerReference w:type="even" r:id="rId8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871D83D" w14:textId="59292896" w:rsidR="00727734" w:rsidRPr="00EA479F" w:rsidRDefault="00727734" w:rsidP="00EA479F">
      <w:pPr>
        <w:spacing w:line="480" w:lineRule="auto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lastRenderedPageBreak/>
        <w:t>Table of Contents</w:t>
      </w:r>
    </w:p>
    <w:p w14:paraId="0228CD4B" w14:textId="4B20A701" w:rsidR="00727734" w:rsidRPr="00EA479F" w:rsidRDefault="00727734" w:rsidP="00EA479F">
      <w:pPr>
        <w:spacing w:line="480" w:lineRule="auto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 xml:space="preserve">Appendix 1 – </w:t>
      </w:r>
      <w:r w:rsidR="00BA56ED" w:rsidRPr="00EA479F">
        <w:rPr>
          <w:rFonts w:ascii="Arial" w:hAnsi="Arial" w:cs="Arial"/>
          <w:b/>
          <w:bCs/>
        </w:rPr>
        <w:t>Committees</w:t>
      </w:r>
      <w:r w:rsidR="000E1C33" w:rsidRPr="00EA479F">
        <w:rPr>
          <w:rFonts w:ascii="Arial" w:hAnsi="Arial" w:cs="Arial"/>
          <w:b/>
          <w:bCs/>
        </w:rPr>
        <w:t>,</w:t>
      </w:r>
      <w:r w:rsidR="00BA56ED" w:rsidRPr="00EA479F">
        <w:rPr>
          <w:rFonts w:ascii="Arial" w:hAnsi="Arial" w:cs="Arial"/>
          <w:b/>
          <w:bCs/>
        </w:rPr>
        <w:t xml:space="preserve"> Members</w:t>
      </w:r>
      <w:r w:rsidR="000E1C33" w:rsidRPr="00EA479F">
        <w:rPr>
          <w:rFonts w:ascii="Arial" w:hAnsi="Arial" w:cs="Arial"/>
          <w:b/>
          <w:bCs/>
        </w:rPr>
        <w:t>, and Investigators</w:t>
      </w:r>
    </w:p>
    <w:p w14:paraId="22D7A584" w14:textId="7A2F4996" w:rsidR="00727734" w:rsidRPr="00EA479F" w:rsidRDefault="00727734" w:rsidP="00EA479F">
      <w:pPr>
        <w:spacing w:line="480" w:lineRule="auto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Appendix 2 – Supplementary Tables</w:t>
      </w:r>
    </w:p>
    <w:p w14:paraId="1ED2F823" w14:textId="2657DD79" w:rsidR="00D638EC" w:rsidRDefault="00D638EC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>Supplementary Table 1. Cardiac troponin assays and reference values</w:t>
      </w:r>
    </w:p>
    <w:p w14:paraId="63BD21A0" w14:textId="647D02F2" w:rsidR="0099576B" w:rsidRDefault="0099576B" w:rsidP="00EA479F">
      <w:pPr>
        <w:spacing w:line="480" w:lineRule="auto"/>
        <w:rPr>
          <w:rFonts w:ascii="Arial" w:hAnsi="Arial" w:cs="Arial"/>
        </w:rPr>
      </w:pPr>
      <w:r w:rsidRPr="0099576B">
        <w:rPr>
          <w:rFonts w:ascii="Arial" w:hAnsi="Arial" w:cs="Arial"/>
        </w:rPr>
        <w:t xml:space="preserve">Supplementary Table 2. The HEART </w:t>
      </w:r>
      <w:proofErr w:type="gramStart"/>
      <w:r w:rsidRPr="0099576B">
        <w:rPr>
          <w:rFonts w:ascii="Arial" w:hAnsi="Arial" w:cs="Arial"/>
        </w:rPr>
        <w:t>score</w:t>
      </w:r>
      <w:proofErr w:type="gramEnd"/>
    </w:p>
    <w:p w14:paraId="12A6D2D4" w14:textId="2AE6F93F" w:rsidR="0099576B" w:rsidRDefault="0099576B" w:rsidP="00EA479F">
      <w:pPr>
        <w:spacing w:line="480" w:lineRule="auto"/>
        <w:rPr>
          <w:rFonts w:ascii="Arial" w:hAnsi="Arial" w:cs="Arial"/>
        </w:rPr>
      </w:pPr>
      <w:r w:rsidRPr="0099576B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3</w:t>
      </w:r>
      <w:r w:rsidRPr="0099576B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>T-MACS model</w:t>
      </w:r>
    </w:p>
    <w:p w14:paraId="27F475CB" w14:textId="79F4BEF9" w:rsidR="0099576B" w:rsidRDefault="0099576B" w:rsidP="00EA479F">
      <w:pPr>
        <w:spacing w:line="480" w:lineRule="auto"/>
        <w:rPr>
          <w:rFonts w:ascii="Arial" w:hAnsi="Arial" w:cs="Arial"/>
        </w:rPr>
      </w:pPr>
      <w:r w:rsidRPr="0099576B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4</w:t>
      </w:r>
      <w:r w:rsidRPr="0099576B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>GRACE</w:t>
      </w:r>
      <w:r w:rsidRPr="0099576B">
        <w:rPr>
          <w:rFonts w:ascii="Arial" w:hAnsi="Arial" w:cs="Arial"/>
        </w:rPr>
        <w:t xml:space="preserve"> </w:t>
      </w:r>
      <w:proofErr w:type="gramStart"/>
      <w:r w:rsidRPr="0099576B">
        <w:rPr>
          <w:rFonts w:ascii="Arial" w:hAnsi="Arial" w:cs="Arial"/>
        </w:rPr>
        <w:t>score</w:t>
      </w:r>
      <w:proofErr w:type="gramEnd"/>
    </w:p>
    <w:p w14:paraId="0F1373EC" w14:textId="1389701B" w:rsidR="00386B93" w:rsidRPr="00EA479F" w:rsidRDefault="00386B93" w:rsidP="00EA479F">
      <w:pPr>
        <w:spacing w:line="480" w:lineRule="auto"/>
        <w:rPr>
          <w:rFonts w:ascii="Arial" w:hAnsi="Arial" w:cs="Arial"/>
        </w:rPr>
      </w:pPr>
      <w:r w:rsidRPr="00386B93">
        <w:rPr>
          <w:rFonts w:ascii="Arial" w:hAnsi="Arial" w:cs="Arial"/>
        </w:rPr>
        <w:t>Supplementary Table 5. Diagnostic performance for index hospital diagnosis of acute coronary syndrome by subgroup</w:t>
      </w:r>
    </w:p>
    <w:p w14:paraId="79385210" w14:textId="65A95704" w:rsidR="00386B93" w:rsidRDefault="00663EA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 xml:space="preserve">Supplementary Table </w:t>
      </w:r>
      <w:r w:rsidR="00386B93">
        <w:rPr>
          <w:rFonts w:ascii="Arial" w:hAnsi="Arial" w:cs="Arial"/>
        </w:rPr>
        <w:t>6</w:t>
      </w:r>
      <w:r w:rsidRPr="00EA479F">
        <w:rPr>
          <w:rFonts w:ascii="Arial" w:hAnsi="Arial" w:cs="Arial"/>
        </w:rPr>
        <w:t xml:space="preserve">. </w:t>
      </w:r>
      <w:r w:rsidR="00C43730" w:rsidRPr="00C43730">
        <w:rPr>
          <w:rFonts w:ascii="Arial" w:hAnsi="Arial" w:cs="Arial"/>
        </w:rPr>
        <w:t>Performance metrics</w:t>
      </w:r>
      <w:r w:rsidRPr="00EA479F">
        <w:rPr>
          <w:rFonts w:ascii="Arial" w:hAnsi="Arial" w:cs="Arial"/>
        </w:rPr>
        <w:t xml:space="preserve"> for </w:t>
      </w:r>
      <w:r w:rsidR="00C43730">
        <w:rPr>
          <w:rFonts w:ascii="Arial" w:hAnsi="Arial" w:cs="Arial"/>
        </w:rPr>
        <w:t xml:space="preserve">index </w:t>
      </w:r>
      <w:r w:rsidR="00AC71C2">
        <w:rPr>
          <w:rFonts w:ascii="Arial" w:hAnsi="Arial" w:cs="Arial"/>
        </w:rPr>
        <w:t xml:space="preserve">hospital diagnosis of </w:t>
      </w:r>
      <w:r w:rsidRPr="00EA479F">
        <w:rPr>
          <w:rFonts w:ascii="Arial" w:hAnsi="Arial" w:cs="Arial"/>
        </w:rPr>
        <w:t xml:space="preserve">acute coronary syndrome using </w:t>
      </w:r>
      <w:r w:rsidR="00BF3C66">
        <w:rPr>
          <w:rFonts w:ascii="Arial" w:hAnsi="Arial" w:cs="Arial"/>
        </w:rPr>
        <w:t>‘</w:t>
      </w:r>
      <w:r w:rsidRPr="00EA479F">
        <w:rPr>
          <w:rFonts w:ascii="Arial" w:hAnsi="Arial" w:cs="Arial"/>
        </w:rPr>
        <w:t>high</w:t>
      </w:r>
      <w:r w:rsidR="00BF3C66">
        <w:rPr>
          <w:rFonts w:ascii="Arial" w:hAnsi="Arial" w:cs="Arial"/>
        </w:rPr>
        <w:t>-risk’</w:t>
      </w:r>
      <w:r w:rsidRPr="00EA479F">
        <w:rPr>
          <w:rFonts w:ascii="Arial" w:hAnsi="Arial" w:cs="Arial"/>
        </w:rPr>
        <w:t xml:space="preserve"> </w:t>
      </w:r>
      <w:proofErr w:type="gramStart"/>
      <w:r w:rsidRPr="00EA479F">
        <w:rPr>
          <w:rFonts w:ascii="Arial" w:hAnsi="Arial" w:cs="Arial"/>
        </w:rPr>
        <w:t>thresholds</w:t>
      </w:r>
      <w:proofErr w:type="gramEnd"/>
    </w:p>
    <w:p w14:paraId="5703623D" w14:textId="4C07BE2B" w:rsidR="00386B93" w:rsidRDefault="00386B93" w:rsidP="00EA479F">
      <w:pPr>
        <w:spacing w:line="480" w:lineRule="auto"/>
        <w:rPr>
          <w:rFonts w:ascii="Arial" w:hAnsi="Arial" w:cs="Arial"/>
        </w:rPr>
      </w:pPr>
      <w:r w:rsidRPr="00386B93">
        <w:rPr>
          <w:rFonts w:ascii="Arial" w:hAnsi="Arial" w:cs="Arial"/>
        </w:rPr>
        <w:t>Supplementary Table 7. Diagnostic performance for 30-day coronary revascularisation by subgroup</w:t>
      </w:r>
    </w:p>
    <w:p w14:paraId="0FA929E2" w14:textId="7F4E9025" w:rsidR="008F4078" w:rsidRDefault="008F4078" w:rsidP="00EA479F">
      <w:pPr>
        <w:spacing w:line="480" w:lineRule="auto"/>
        <w:rPr>
          <w:rFonts w:ascii="Arial" w:hAnsi="Arial" w:cs="Arial"/>
        </w:rPr>
      </w:pPr>
      <w:r w:rsidRPr="00386B93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8</w:t>
      </w:r>
      <w:r w:rsidRPr="00386B93">
        <w:rPr>
          <w:rFonts w:ascii="Arial" w:hAnsi="Arial" w:cs="Arial"/>
        </w:rPr>
        <w:t xml:space="preserve">. </w:t>
      </w:r>
      <w:r w:rsidRPr="008F4078">
        <w:rPr>
          <w:rFonts w:ascii="Arial" w:hAnsi="Arial" w:cs="Arial"/>
        </w:rPr>
        <w:t>Performance metrics for 30-day coronary revascularisation.</w:t>
      </w:r>
    </w:p>
    <w:p w14:paraId="20474B21" w14:textId="252922ED" w:rsidR="00663EAD" w:rsidRPr="00EA479F" w:rsidRDefault="00663EAD" w:rsidP="00251385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 xml:space="preserve">Supplementary Table </w:t>
      </w:r>
      <w:r w:rsidR="008F4078">
        <w:rPr>
          <w:rFonts w:ascii="Arial" w:hAnsi="Arial" w:cs="Arial"/>
        </w:rPr>
        <w:t>9</w:t>
      </w:r>
      <w:r w:rsidRPr="00EA479F">
        <w:rPr>
          <w:rFonts w:ascii="Arial" w:hAnsi="Arial" w:cs="Arial"/>
        </w:rPr>
        <w:t xml:space="preserve">. Improvement </w:t>
      </w:r>
      <w:r w:rsidR="00215005" w:rsidRPr="00EA479F">
        <w:rPr>
          <w:rFonts w:ascii="Arial" w:hAnsi="Arial" w:cs="Arial"/>
        </w:rPr>
        <w:t>in</w:t>
      </w:r>
      <w:r w:rsidRPr="00EA479F">
        <w:rPr>
          <w:rFonts w:ascii="Arial" w:hAnsi="Arial" w:cs="Arial"/>
        </w:rPr>
        <w:t xml:space="preserve"> </w:t>
      </w:r>
      <w:r w:rsidR="00AC71C2">
        <w:rPr>
          <w:rFonts w:ascii="Arial" w:hAnsi="Arial" w:cs="Arial"/>
        </w:rPr>
        <w:t xml:space="preserve">the </w:t>
      </w:r>
      <w:r w:rsidR="00C43730">
        <w:rPr>
          <w:rFonts w:ascii="Arial" w:hAnsi="Arial" w:cs="Arial"/>
        </w:rPr>
        <w:t xml:space="preserve">diagnostic and </w:t>
      </w:r>
      <w:r w:rsidR="00AC71C2">
        <w:rPr>
          <w:rFonts w:ascii="Arial" w:hAnsi="Arial" w:cs="Arial"/>
        </w:rPr>
        <w:t xml:space="preserve">the </w:t>
      </w:r>
      <w:r w:rsidR="00C43730">
        <w:rPr>
          <w:rFonts w:ascii="Arial" w:hAnsi="Arial" w:cs="Arial"/>
        </w:rPr>
        <w:t xml:space="preserve">prognostic </w:t>
      </w:r>
      <w:r w:rsidR="00C05C5C" w:rsidRPr="00EA479F">
        <w:rPr>
          <w:rFonts w:ascii="Arial" w:hAnsi="Arial" w:cs="Arial"/>
        </w:rPr>
        <w:t>performance</w:t>
      </w:r>
    </w:p>
    <w:p w14:paraId="22FE7303" w14:textId="5B4AF030" w:rsidR="00663EAD" w:rsidRPr="00EA479F" w:rsidRDefault="00663EA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 xml:space="preserve">Supplementary Table </w:t>
      </w:r>
      <w:r w:rsidR="008F4078">
        <w:rPr>
          <w:rFonts w:ascii="Arial" w:hAnsi="Arial" w:cs="Arial"/>
        </w:rPr>
        <w:t>10</w:t>
      </w:r>
      <w:r w:rsidRPr="00EA479F">
        <w:rPr>
          <w:rFonts w:ascii="Arial" w:hAnsi="Arial" w:cs="Arial"/>
        </w:rPr>
        <w:t xml:space="preserve">. Prevalence of </w:t>
      </w:r>
      <w:r w:rsidR="00215005" w:rsidRPr="00EA479F">
        <w:rPr>
          <w:rFonts w:ascii="Arial" w:hAnsi="Arial" w:cs="Arial"/>
        </w:rPr>
        <w:t>outcome</w:t>
      </w:r>
      <w:r w:rsidRPr="00EA479F">
        <w:rPr>
          <w:rFonts w:ascii="Arial" w:hAnsi="Arial" w:cs="Arial"/>
        </w:rPr>
        <w:t xml:space="preserve">s by T-MACS estimate and by CTCA </w:t>
      </w:r>
      <w:proofErr w:type="gramStart"/>
      <w:r w:rsidRPr="00EA479F">
        <w:rPr>
          <w:rFonts w:ascii="Arial" w:hAnsi="Arial" w:cs="Arial"/>
        </w:rPr>
        <w:t>finding</w:t>
      </w:r>
      <w:proofErr w:type="gramEnd"/>
    </w:p>
    <w:p w14:paraId="232ED423" w14:textId="1A93750C" w:rsidR="00727734" w:rsidRPr="00EA479F" w:rsidRDefault="00727734" w:rsidP="00EA479F">
      <w:pPr>
        <w:spacing w:line="480" w:lineRule="auto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Appendix 3 – Supplementary Figures</w:t>
      </w:r>
    </w:p>
    <w:p w14:paraId="1A377607" w14:textId="69DFDE0B" w:rsidR="0039336D" w:rsidRDefault="006529F0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 xml:space="preserve">Supplementary Figure 1. </w:t>
      </w:r>
      <w:r w:rsidR="0039336D" w:rsidRPr="00EA479F">
        <w:rPr>
          <w:rFonts w:ascii="Arial" w:hAnsi="Arial" w:cs="Arial"/>
        </w:rPr>
        <w:t>Distribution of risk groups and coronary artery disease</w:t>
      </w:r>
    </w:p>
    <w:p w14:paraId="1EDCE438" w14:textId="1E44C73B" w:rsidR="00766862" w:rsidRPr="00766862" w:rsidRDefault="00766862" w:rsidP="00766862">
      <w:pPr>
        <w:spacing w:line="480" w:lineRule="auto"/>
        <w:rPr>
          <w:rFonts w:ascii="Arial" w:hAnsi="Arial" w:cs="Arial"/>
        </w:rPr>
      </w:pPr>
      <w:r w:rsidRPr="00766862">
        <w:rPr>
          <w:rFonts w:ascii="Arial" w:hAnsi="Arial" w:cs="Arial"/>
        </w:rPr>
        <w:t>Supplementary Figure 2. The classification tree for index hospital di</w:t>
      </w:r>
      <w:r w:rsidR="003E6125">
        <w:rPr>
          <w:rFonts w:ascii="Arial" w:hAnsi="Arial" w:cs="Arial"/>
        </w:rPr>
        <w:t>agnosis</w:t>
      </w:r>
      <w:r w:rsidRPr="00766862">
        <w:rPr>
          <w:rFonts w:ascii="Arial" w:hAnsi="Arial" w:cs="Arial"/>
        </w:rPr>
        <w:t xml:space="preserve"> of acute coronary syndrome</w:t>
      </w:r>
    </w:p>
    <w:p w14:paraId="03AC5252" w14:textId="1A64A033" w:rsidR="00766862" w:rsidRDefault="00766862" w:rsidP="00766862">
      <w:pPr>
        <w:spacing w:line="480" w:lineRule="auto"/>
        <w:rPr>
          <w:rFonts w:ascii="Arial" w:hAnsi="Arial" w:cs="Arial"/>
        </w:rPr>
      </w:pPr>
      <w:r w:rsidRPr="00766862">
        <w:rPr>
          <w:rFonts w:ascii="Arial" w:hAnsi="Arial" w:cs="Arial"/>
        </w:rPr>
        <w:lastRenderedPageBreak/>
        <w:t>Supplementary Figure 3. The classification tree for 30-day coronary revascularisation</w:t>
      </w:r>
    </w:p>
    <w:p w14:paraId="7B5C9ECA" w14:textId="77777777" w:rsidR="00A34191" w:rsidRPr="00EA479F" w:rsidRDefault="00A34191" w:rsidP="00EA479F">
      <w:pPr>
        <w:spacing w:line="480" w:lineRule="auto"/>
        <w:rPr>
          <w:rFonts w:ascii="Arial" w:hAnsi="Arial" w:cs="Arial"/>
        </w:rPr>
      </w:pPr>
    </w:p>
    <w:p w14:paraId="60E5507F" w14:textId="584E03CF" w:rsidR="00721ECB" w:rsidRPr="00EA479F" w:rsidRDefault="00721ECB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br w:type="page"/>
      </w:r>
    </w:p>
    <w:p w14:paraId="7790F4C0" w14:textId="173D34AA" w:rsidR="00BA56ED" w:rsidRPr="00EA479F" w:rsidRDefault="00BA56E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lastRenderedPageBreak/>
        <w:t>Steering Committee</w:t>
      </w:r>
    </w:p>
    <w:p w14:paraId="536E00F1" w14:textId="7094BE46" w:rsidR="00BA56ED" w:rsidRPr="00EA479F" w:rsidRDefault="00BA56E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>Prof Tim Coats</w:t>
      </w:r>
      <w:r w:rsidR="00DD27CE" w:rsidRPr="00EA479F">
        <w:rPr>
          <w:rFonts w:ascii="Arial" w:hAnsi="Arial" w:cs="Arial"/>
        </w:rPr>
        <w:t xml:space="preserve"> (Chairperson</w:t>
      </w:r>
      <w:r w:rsidRPr="00EA479F">
        <w:rPr>
          <w:rFonts w:ascii="Arial" w:hAnsi="Arial" w:cs="Arial"/>
        </w:rPr>
        <w:t>, University of Leicester</w:t>
      </w:r>
      <w:r w:rsidR="00DD27CE" w:rsidRPr="00EA479F">
        <w:rPr>
          <w:rFonts w:ascii="Arial" w:hAnsi="Arial" w:cs="Arial"/>
        </w:rPr>
        <w:t xml:space="preserve">), </w:t>
      </w:r>
      <w:r w:rsidRPr="00EA479F">
        <w:rPr>
          <w:rFonts w:ascii="Arial" w:hAnsi="Arial" w:cs="Arial"/>
        </w:rPr>
        <w:t>Prof Alasdair Gray</w:t>
      </w:r>
      <w:r w:rsidR="003D1039" w:rsidRPr="00EA479F">
        <w:rPr>
          <w:rFonts w:ascii="Arial" w:hAnsi="Arial" w:cs="Arial"/>
        </w:rPr>
        <w:t xml:space="preserve"> (Chief Investigator, University of Edinburgh)</w:t>
      </w:r>
      <w:r w:rsidR="00DD27CE" w:rsidRPr="00EA479F">
        <w:rPr>
          <w:rFonts w:ascii="Arial" w:hAnsi="Arial" w:cs="Arial"/>
        </w:rPr>
        <w:t xml:space="preserve">, </w:t>
      </w:r>
      <w:r w:rsidRPr="00EA479F">
        <w:rPr>
          <w:rFonts w:ascii="Arial" w:hAnsi="Arial" w:cs="Arial"/>
        </w:rPr>
        <w:t>Prof Steff Lewis</w:t>
      </w:r>
      <w:r w:rsidR="00DD27CE" w:rsidRPr="00EA479F">
        <w:rPr>
          <w:rFonts w:ascii="Arial" w:hAnsi="Arial" w:cs="Arial"/>
        </w:rPr>
        <w:t xml:space="preserve"> (</w:t>
      </w:r>
      <w:r w:rsidR="003D1039" w:rsidRPr="00EA479F">
        <w:rPr>
          <w:rFonts w:ascii="Arial" w:hAnsi="Arial" w:cs="Arial"/>
        </w:rPr>
        <w:t xml:space="preserve">Trial Statistician, </w:t>
      </w:r>
      <w:r w:rsidRPr="00EA479F">
        <w:rPr>
          <w:rFonts w:ascii="Arial" w:hAnsi="Arial" w:cs="Arial"/>
        </w:rPr>
        <w:t>University of Edinburgh</w:t>
      </w:r>
      <w:r w:rsidR="00DD27CE" w:rsidRPr="00EA479F">
        <w:rPr>
          <w:rFonts w:ascii="Arial" w:hAnsi="Arial" w:cs="Arial"/>
        </w:rPr>
        <w:t xml:space="preserve">), </w:t>
      </w:r>
      <w:r w:rsidRPr="00EA479F">
        <w:rPr>
          <w:rFonts w:ascii="Arial" w:hAnsi="Arial" w:cs="Arial"/>
        </w:rPr>
        <w:t>Mr Kenneth Archibald</w:t>
      </w:r>
      <w:r w:rsidR="003D1039" w:rsidRPr="00EA479F">
        <w:rPr>
          <w:rFonts w:ascii="Arial" w:hAnsi="Arial" w:cs="Arial"/>
        </w:rPr>
        <w:t xml:space="preserve"> (Layperson)</w:t>
      </w:r>
      <w:r w:rsidRPr="00EA479F">
        <w:rPr>
          <w:rFonts w:ascii="Arial" w:hAnsi="Arial" w:cs="Arial"/>
        </w:rPr>
        <w:t>,</w:t>
      </w:r>
      <w:r w:rsidR="00DD27CE" w:rsidRPr="00EA479F">
        <w:rPr>
          <w:rFonts w:ascii="Arial" w:hAnsi="Arial" w:cs="Arial"/>
        </w:rPr>
        <w:t xml:space="preserve"> </w:t>
      </w:r>
      <w:r w:rsidRPr="00EA479F">
        <w:rPr>
          <w:rFonts w:ascii="Arial" w:hAnsi="Arial" w:cs="Arial"/>
        </w:rPr>
        <w:t>Mr Graham Bell</w:t>
      </w:r>
      <w:r w:rsidR="003D1039" w:rsidRPr="00EA479F">
        <w:rPr>
          <w:rFonts w:ascii="Arial" w:hAnsi="Arial" w:cs="Arial"/>
        </w:rPr>
        <w:t xml:space="preserve"> (Layperson)</w:t>
      </w:r>
      <w:r w:rsidRPr="00EA479F">
        <w:rPr>
          <w:rFonts w:ascii="Arial" w:hAnsi="Arial" w:cs="Arial"/>
        </w:rPr>
        <w:t xml:space="preserve">, Mr Rodney </w:t>
      </w:r>
      <w:proofErr w:type="spellStart"/>
      <w:r w:rsidRPr="00EA479F">
        <w:rPr>
          <w:rFonts w:ascii="Arial" w:hAnsi="Arial" w:cs="Arial"/>
        </w:rPr>
        <w:t>Mycock</w:t>
      </w:r>
      <w:proofErr w:type="spellEnd"/>
      <w:r w:rsidR="00DD27CE" w:rsidRPr="00EA479F">
        <w:rPr>
          <w:rFonts w:ascii="Arial" w:hAnsi="Arial" w:cs="Arial"/>
        </w:rPr>
        <w:t xml:space="preserve"> (</w:t>
      </w:r>
      <w:r w:rsidRPr="00EA479F">
        <w:rPr>
          <w:rFonts w:ascii="Arial" w:hAnsi="Arial" w:cs="Arial"/>
        </w:rPr>
        <w:t>Layperson</w:t>
      </w:r>
      <w:r w:rsidR="00DD27CE" w:rsidRPr="00EA479F">
        <w:rPr>
          <w:rFonts w:ascii="Arial" w:hAnsi="Arial" w:cs="Arial"/>
        </w:rPr>
        <w:t xml:space="preserve">), </w:t>
      </w:r>
      <w:r w:rsidRPr="00EA479F">
        <w:rPr>
          <w:rFonts w:ascii="Arial" w:hAnsi="Arial" w:cs="Arial"/>
        </w:rPr>
        <w:t>Dr Russell Bull</w:t>
      </w:r>
      <w:r w:rsidR="00DD27CE" w:rsidRPr="00EA479F">
        <w:rPr>
          <w:rFonts w:ascii="Arial" w:hAnsi="Arial" w:cs="Arial"/>
        </w:rPr>
        <w:t xml:space="preserve"> (</w:t>
      </w:r>
      <w:r w:rsidRPr="00EA479F">
        <w:rPr>
          <w:rFonts w:ascii="Arial" w:hAnsi="Arial" w:cs="Arial"/>
        </w:rPr>
        <w:t>Royal Bournemouth and Christchurch Hospitals NHS Foundation Trust</w:t>
      </w:r>
      <w:r w:rsidR="00DD27CE" w:rsidRPr="00EA479F">
        <w:rPr>
          <w:rFonts w:ascii="Arial" w:hAnsi="Arial" w:cs="Arial"/>
        </w:rPr>
        <w:t xml:space="preserve">), </w:t>
      </w:r>
      <w:r w:rsidRPr="00EA479F">
        <w:rPr>
          <w:rFonts w:ascii="Arial" w:hAnsi="Arial" w:cs="Arial"/>
        </w:rPr>
        <w:t>Prof Gerry McCann</w:t>
      </w:r>
      <w:r w:rsidR="00DD27CE" w:rsidRPr="00EA479F">
        <w:rPr>
          <w:rFonts w:ascii="Arial" w:hAnsi="Arial" w:cs="Arial"/>
        </w:rPr>
        <w:t xml:space="preserve"> (</w:t>
      </w:r>
      <w:r w:rsidRPr="00EA479F">
        <w:rPr>
          <w:rFonts w:ascii="Arial" w:hAnsi="Arial" w:cs="Arial"/>
        </w:rPr>
        <w:t>University of Leicester</w:t>
      </w:r>
      <w:r w:rsidR="00DD27CE" w:rsidRPr="00EA479F">
        <w:rPr>
          <w:rFonts w:ascii="Arial" w:hAnsi="Arial" w:cs="Arial"/>
        </w:rPr>
        <w:t xml:space="preserve">), </w:t>
      </w:r>
      <w:r w:rsidRPr="00EA479F">
        <w:rPr>
          <w:rFonts w:ascii="Arial" w:hAnsi="Arial" w:cs="Arial"/>
        </w:rPr>
        <w:t xml:space="preserve">Dr </w:t>
      </w:r>
      <w:proofErr w:type="spellStart"/>
      <w:r w:rsidRPr="00EA479F">
        <w:rPr>
          <w:rFonts w:ascii="Arial" w:hAnsi="Arial" w:cs="Arial"/>
        </w:rPr>
        <w:t>Tarun</w:t>
      </w:r>
      <w:proofErr w:type="spellEnd"/>
      <w:r w:rsidRPr="00EA479F">
        <w:rPr>
          <w:rFonts w:ascii="Arial" w:hAnsi="Arial" w:cs="Arial"/>
        </w:rPr>
        <w:t xml:space="preserve"> Mittal</w:t>
      </w:r>
      <w:r w:rsidR="00DD27CE" w:rsidRPr="00EA479F">
        <w:rPr>
          <w:rFonts w:ascii="Arial" w:hAnsi="Arial" w:cs="Arial"/>
        </w:rPr>
        <w:t xml:space="preserve"> (</w:t>
      </w:r>
      <w:r w:rsidRPr="00EA479F">
        <w:rPr>
          <w:rFonts w:ascii="Arial" w:hAnsi="Arial" w:cs="Arial"/>
        </w:rPr>
        <w:t>Royal Brompton and Harefield NHS Foundation Trust</w:t>
      </w:r>
      <w:r w:rsidR="00DD27CE" w:rsidRPr="00EA479F">
        <w:rPr>
          <w:rFonts w:ascii="Arial" w:hAnsi="Arial" w:cs="Arial"/>
        </w:rPr>
        <w:t xml:space="preserve">), and </w:t>
      </w:r>
      <w:r w:rsidRPr="00EA479F">
        <w:rPr>
          <w:rFonts w:ascii="Arial" w:hAnsi="Arial" w:cs="Arial"/>
        </w:rPr>
        <w:t>Dr James Rudd</w:t>
      </w:r>
      <w:r w:rsidR="00DD27CE" w:rsidRPr="00EA479F">
        <w:rPr>
          <w:rFonts w:ascii="Arial" w:hAnsi="Arial" w:cs="Arial"/>
        </w:rPr>
        <w:t xml:space="preserve"> (</w:t>
      </w:r>
      <w:r w:rsidRPr="00EA479F">
        <w:rPr>
          <w:rFonts w:ascii="Arial" w:hAnsi="Arial" w:cs="Arial"/>
        </w:rPr>
        <w:t>University of Cambridge</w:t>
      </w:r>
      <w:r w:rsidR="00DD27CE" w:rsidRPr="00EA479F">
        <w:rPr>
          <w:rFonts w:ascii="Arial" w:hAnsi="Arial" w:cs="Arial"/>
        </w:rPr>
        <w:t>).</w:t>
      </w:r>
    </w:p>
    <w:p w14:paraId="2C198140" w14:textId="77777777" w:rsidR="003165E8" w:rsidRPr="00EA479F" w:rsidRDefault="003165E8" w:rsidP="00EA479F">
      <w:pPr>
        <w:spacing w:line="480" w:lineRule="auto"/>
        <w:rPr>
          <w:rFonts w:ascii="Arial" w:hAnsi="Arial" w:cs="Arial"/>
        </w:rPr>
      </w:pPr>
    </w:p>
    <w:p w14:paraId="3C727D57" w14:textId="698031D7" w:rsidR="00BA56ED" w:rsidRPr="00EA479F" w:rsidRDefault="003165E8" w:rsidP="00EA479F">
      <w:pPr>
        <w:spacing w:line="480" w:lineRule="auto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Data Monitoring Committee</w:t>
      </w:r>
    </w:p>
    <w:p w14:paraId="21EC841C" w14:textId="7E172A55" w:rsidR="00BA56ED" w:rsidRPr="00EA479F" w:rsidRDefault="00BA56E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>Prof Carrol Gamble</w:t>
      </w:r>
      <w:r w:rsidR="00DD27CE" w:rsidRPr="00EA479F">
        <w:rPr>
          <w:rFonts w:ascii="Arial" w:hAnsi="Arial" w:cs="Arial"/>
        </w:rPr>
        <w:t xml:space="preserve"> </w:t>
      </w:r>
      <w:r w:rsidR="003165E8" w:rsidRPr="00EA479F">
        <w:rPr>
          <w:rFonts w:ascii="Arial" w:hAnsi="Arial" w:cs="Arial"/>
        </w:rPr>
        <w:t>(Chairperson</w:t>
      </w:r>
      <w:r w:rsidR="00DD27CE" w:rsidRPr="00EA479F">
        <w:rPr>
          <w:rFonts w:ascii="Arial" w:hAnsi="Arial" w:cs="Arial"/>
        </w:rPr>
        <w:t xml:space="preserve">, University of Liverpool), </w:t>
      </w:r>
      <w:r w:rsidRPr="00EA479F">
        <w:rPr>
          <w:rFonts w:ascii="Arial" w:hAnsi="Arial" w:cs="Arial"/>
        </w:rPr>
        <w:t>Prof Simon Carley</w:t>
      </w:r>
      <w:r w:rsidR="00DD27CE" w:rsidRPr="00EA479F">
        <w:rPr>
          <w:rFonts w:ascii="Arial" w:hAnsi="Arial" w:cs="Arial"/>
        </w:rPr>
        <w:t xml:space="preserve"> (</w:t>
      </w:r>
      <w:r w:rsidRPr="00EA479F">
        <w:rPr>
          <w:rFonts w:ascii="Arial" w:hAnsi="Arial" w:cs="Arial"/>
        </w:rPr>
        <w:t>Manchester University NHS Foundation Trust</w:t>
      </w:r>
      <w:r w:rsidR="00DD27CE" w:rsidRPr="00EA479F">
        <w:rPr>
          <w:rFonts w:ascii="Arial" w:hAnsi="Arial" w:cs="Arial"/>
        </w:rPr>
        <w:t xml:space="preserve">), and </w:t>
      </w:r>
      <w:r w:rsidRPr="00EA479F">
        <w:rPr>
          <w:rFonts w:ascii="Arial" w:hAnsi="Arial" w:cs="Arial"/>
        </w:rPr>
        <w:t>Prof Simon Padley</w:t>
      </w:r>
      <w:r w:rsidR="00DD27CE" w:rsidRPr="00EA479F">
        <w:rPr>
          <w:rFonts w:ascii="Arial" w:hAnsi="Arial" w:cs="Arial"/>
        </w:rPr>
        <w:t xml:space="preserve"> (</w:t>
      </w:r>
      <w:r w:rsidR="00991D29" w:rsidRPr="00EA479F">
        <w:rPr>
          <w:rFonts w:ascii="Arial" w:hAnsi="Arial" w:cs="Arial"/>
        </w:rPr>
        <w:t>Royal Brompton and Harefield NHS Foundation Trust</w:t>
      </w:r>
      <w:r w:rsidR="00DD27CE" w:rsidRPr="00EA479F">
        <w:rPr>
          <w:rFonts w:ascii="Arial" w:hAnsi="Arial" w:cs="Arial"/>
        </w:rPr>
        <w:t>).</w:t>
      </w:r>
    </w:p>
    <w:p w14:paraId="0994ED22" w14:textId="77777777" w:rsidR="00BA56ED" w:rsidRPr="00EA479F" w:rsidRDefault="00BA56ED" w:rsidP="00EA479F">
      <w:pPr>
        <w:spacing w:line="480" w:lineRule="auto"/>
        <w:rPr>
          <w:rFonts w:ascii="Arial" w:hAnsi="Arial" w:cs="Arial"/>
        </w:rPr>
      </w:pPr>
    </w:p>
    <w:p w14:paraId="3159E55A" w14:textId="7A76C6E1" w:rsidR="00BA56ED" w:rsidRPr="00EA479F" w:rsidRDefault="00BA56ED" w:rsidP="00EA479F">
      <w:pPr>
        <w:spacing w:line="480" w:lineRule="auto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Endpoint Adjudication Committee</w:t>
      </w:r>
    </w:p>
    <w:p w14:paraId="28AF4F5C" w14:textId="4837545B" w:rsidR="00BA56ED" w:rsidRPr="00EA479F" w:rsidRDefault="00BA56E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 xml:space="preserve">Prof </w:t>
      </w:r>
      <w:r w:rsidR="00873A3A" w:rsidRPr="00EA479F">
        <w:rPr>
          <w:rFonts w:ascii="Arial" w:hAnsi="Arial" w:cs="Arial"/>
        </w:rPr>
        <w:t>Nicholas</w:t>
      </w:r>
      <w:r w:rsidRPr="00EA479F">
        <w:rPr>
          <w:rFonts w:ascii="Arial" w:hAnsi="Arial" w:cs="Arial"/>
        </w:rPr>
        <w:t xml:space="preserve"> Mills</w:t>
      </w:r>
      <w:r w:rsidR="003D1039" w:rsidRPr="00EA479F">
        <w:rPr>
          <w:rFonts w:ascii="Arial" w:hAnsi="Arial" w:cs="Arial"/>
        </w:rPr>
        <w:t xml:space="preserve"> (University of Edinburgh)</w:t>
      </w:r>
      <w:r w:rsidRPr="00EA479F">
        <w:rPr>
          <w:rFonts w:ascii="Arial" w:hAnsi="Arial" w:cs="Arial"/>
        </w:rPr>
        <w:t>, Dr Anoop Shah</w:t>
      </w:r>
      <w:r w:rsidR="00DD27CE" w:rsidRPr="00EA479F">
        <w:rPr>
          <w:rFonts w:ascii="Arial" w:hAnsi="Arial" w:cs="Arial"/>
        </w:rPr>
        <w:t xml:space="preserve"> (</w:t>
      </w:r>
      <w:r w:rsidRPr="00EA479F">
        <w:rPr>
          <w:rFonts w:ascii="Arial" w:hAnsi="Arial" w:cs="Arial"/>
        </w:rPr>
        <w:t>London School of Hygiene</w:t>
      </w:r>
      <w:r w:rsidR="00A07B46" w:rsidRPr="00EA479F">
        <w:rPr>
          <w:rFonts w:ascii="Arial" w:hAnsi="Arial" w:cs="Arial"/>
        </w:rPr>
        <w:t xml:space="preserve"> and Tropical Medicine</w:t>
      </w:r>
      <w:r w:rsidR="00DD27CE" w:rsidRPr="00EA479F">
        <w:rPr>
          <w:rFonts w:ascii="Arial" w:hAnsi="Arial" w:cs="Arial"/>
        </w:rPr>
        <w:t>)</w:t>
      </w:r>
      <w:r w:rsidR="003D1039" w:rsidRPr="00EA479F">
        <w:rPr>
          <w:rFonts w:ascii="Arial" w:hAnsi="Arial" w:cs="Arial"/>
        </w:rPr>
        <w:t>, and Dr Andrew Chapman (University of Edinburgh).</w:t>
      </w:r>
    </w:p>
    <w:p w14:paraId="6E81A8C3" w14:textId="77777777" w:rsidR="00DD27CE" w:rsidRPr="00EA479F" w:rsidRDefault="00DD27CE" w:rsidP="00EA479F">
      <w:pPr>
        <w:spacing w:line="480" w:lineRule="auto"/>
        <w:rPr>
          <w:rFonts w:ascii="Arial" w:hAnsi="Arial" w:cs="Arial"/>
        </w:rPr>
      </w:pPr>
    </w:p>
    <w:p w14:paraId="6884519D" w14:textId="7819CA74" w:rsidR="00BA56ED" w:rsidRPr="00EA479F" w:rsidRDefault="00BA56ED" w:rsidP="00EA479F">
      <w:pPr>
        <w:spacing w:line="480" w:lineRule="auto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CTCA Quality Assurance Group</w:t>
      </w:r>
    </w:p>
    <w:p w14:paraId="41D4D0C3" w14:textId="71DFF7E5" w:rsidR="00DD27CE" w:rsidRPr="00EA479F" w:rsidRDefault="00DD27CE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lastRenderedPageBreak/>
        <w:t xml:space="preserve">University Hospitals Plymouth NHS Trust – </w:t>
      </w:r>
      <w:r w:rsidR="00BA56ED" w:rsidRPr="00EA479F">
        <w:rPr>
          <w:rFonts w:ascii="Arial" w:hAnsi="Arial" w:cs="Arial"/>
        </w:rPr>
        <w:t xml:space="preserve">Prof Carl Roobottom, </w:t>
      </w:r>
      <w:r w:rsidRPr="00EA479F">
        <w:rPr>
          <w:rFonts w:ascii="Arial" w:hAnsi="Arial" w:cs="Arial"/>
        </w:rPr>
        <w:t>Dr Gareth Morgan-Hughes, Dr Vikram Raju, and Ms Kym Luke.</w:t>
      </w:r>
    </w:p>
    <w:p w14:paraId="34E4D657" w14:textId="3835EE33" w:rsidR="00BA56ED" w:rsidRPr="00EA479F" w:rsidRDefault="00DD27CE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t xml:space="preserve">Royal Infirmary of Edinburgh – </w:t>
      </w:r>
      <w:r w:rsidR="00BA56ED" w:rsidRPr="00EA479F">
        <w:rPr>
          <w:rFonts w:ascii="Arial" w:hAnsi="Arial" w:cs="Arial"/>
        </w:rPr>
        <w:t xml:space="preserve">Dr Mark Jones </w:t>
      </w:r>
      <w:r w:rsidRPr="00EA479F">
        <w:rPr>
          <w:rFonts w:ascii="Arial" w:hAnsi="Arial" w:cs="Arial"/>
        </w:rPr>
        <w:t xml:space="preserve">and </w:t>
      </w:r>
      <w:r w:rsidR="00BA56ED" w:rsidRPr="00EA479F">
        <w:rPr>
          <w:rFonts w:ascii="Arial" w:hAnsi="Arial" w:cs="Arial"/>
        </w:rPr>
        <w:t>Dr Fergus Perks</w:t>
      </w:r>
      <w:r w:rsidRPr="00EA479F">
        <w:rPr>
          <w:rFonts w:ascii="Arial" w:hAnsi="Arial" w:cs="Arial"/>
        </w:rPr>
        <w:t>.</w:t>
      </w:r>
    </w:p>
    <w:p w14:paraId="097E8D70" w14:textId="77777777" w:rsidR="00BA56ED" w:rsidRPr="00EA479F" w:rsidRDefault="00BA56ED" w:rsidP="00EA479F">
      <w:pPr>
        <w:spacing w:line="480" w:lineRule="auto"/>
        <w:rPr>
          <w:rFonts w:ascii="Arial" w:hAnsi="Arial" w:cs="Arial"/>
          <w:b/>
          <w:bCs/>
        </w:rPr>
      </w:pPr>
    </w:p>
    <w:p w14:paraId="408F80AE" w14:textId="63AB4492" w:rsidR="00727734" w:rsidRPr="00EA479F" w:rsidRDefault="00751D23" w:rsidP="00EA479F">
      <w:pPr>
        <w:spacing w:line="480" w:lineRule="auto"/>
        <w:rPr>
          <w:rFonts w:ascii="Arial" w:hAnsi="Arial" w:cs="Arial"/>
          <w:b/>
          <w:bCs/>
        </w:rPr>
      </w:pPr>
      <w:r w:rsidRPr="00EA479F">
        <w:rPr>
          <w:rFonts w:ascii="Arial" w:hAnsi="Arial" w:cs="Arial"/>
          <w:b/>
          <w:bCs/>
        </w:rPr>
        <w:t>Participating Centres, Principal Investigators, and Research Teams</w:t>
      </w:r>
    </w:p>
    <w:p w14:paraId="1560400A" w14:textId="025F3972" w:rsidR="00890F82" w:rsidRPr="00EA479F" w:rsidRDefault="00A11DD9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>Edinburgh</w:t>
      </w:r>
      <w:r w:rsidR="00351F1D" w:rsidRPr="00EA479F">
        <w:rPr>
          <w:rFonts w:ascii="Arial" w:hAnsi="Arial" w:cs="Arial"/>
          <w:b/>
          <w:bCs/>
        </w:rPr>
        <w:t xml:space="preserve"> – Royal Infirmary of Edinburgh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Prof Alasdair Gray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Polly Black, Caroline Blackstock, Julia Grahamslaw, Mark Jones, Collette Keanie, Margaret MacLeod, Siobhan McLaughlin, Rachel O’Brien, Fergus Perks, Alyson Phillips, Ewan Pirie, Janet Summerside, Gordon Truong, Kirsty Weston,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Jennifer Wooton</w:t>
      </w:r>
      <w:r w:rsidR="002C4B69" w:rsidRPr="00EA479F">
        <w:rPr>
          <w:rFonts w:ascii="Arial" w:hAnsi="Arial" w:cs="Arial"/>
        </w:rPr>
        <w:t>.</w:t>
      </w:r>
    </w:p>
    <w:p w14:paraId="60B9D47A" w14:textId="3340DB89" w:rsidR="00A11DD9" w:rsidRPr="00EA479F" w:rsidRDefault="00351F1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Sheffield – </w:t>
      </w:r>
      <w:r w:rsidR="00A11DD9" w:rsidRPr="00EA479F">
        <w:rPr>
          <w:rFonts w:ascii="Arial" w:hAnsi="Arial" w:cs="Arial"/>
          <w:b/>
          <w:bCs/>
        </w:rPr>
        <w:t>Northern General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Prof Steve Goodacre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>Sarah Bird, Peter Brown, Hridesh Chatha, Alan Fletcher, Catherine Hill, Shery Mofidi, Hasan Qayyum, Rob</w:t>
      </w:r>
      <w:r w:rsidR="00F745AA" w:rsidRPr="00EA479F">
        <w:rPr>
          <w:rFonts w:ascii="Arial" w:hAnsi="Arial" w:cs="Arial"/>
        </w:rPr>
        <w:t>ert</w:t>
      </w:r>
      <w:r w:rsidR="00727734" w:rsidRPr="00EA479F">
        <w:rPr>
          <w:rFonts w:ascii="Arial" w:hAnsi="Arial" w:cs="Arial"/>
        </w:rPr>
        <w:t xml:space="preserve"> Storey, Judith Sugden,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Anna Wilson</w:t>
      </w:r>
      <w:r w:rsidR="002C4B69" w:rsidRPr="00EA479F">
        <w:rPr>
          <w:rFonts w:ascii="Arial" w:hAnsi="Arial" w:cs="Arial"/>
        </w:rPr>
        <w:t>.</w:t>
      </w:r>
    </w:p>
    <w:p w14:paraId="7D4ADD82" w14:textId="0469427C" w:rsidR="00E75594" w:rsidRPr="00EA479F" w:rsidRDefault="00351F1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Plymouth – </w:t>
      </w:r>
      <w:r w:rsidR="00A11DD9" w:rsidRPr="00EA479F">
        <w:rPr>
          <w:rFonts w:ascii="Arial" w:hAnsi="Arial" w:cs="Arial"/>
          <w:b/>
          <w:bCs/>
        </w:rPr>
        <w:t>Derriford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Prof Carl Roobottom</w:t>
      </w:r>
      <w:r w:rsidR="00000985" w:rsidRPr="00EA479F">
        <w:rPr>
          <w:rFonts w:ascii="Arial" w:hAnsi="Arial" w:cs="Arial"/>
        </w:rPr>
        <w:t xml:space="preserve"> and</w:t>
      </w:r>
      <w:r w:rsidR="003E78AC" w:rsidRPr="00EA479F">
        <w:rPr>
          <w:rFonts w:ascii="Arial" w:hAnsi="Arial" w:cs="Arial"/>
        </w:rPr>
        <w:t xml:space="preserve"> Prof Jason Smith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Alison Jeffrey, Memory Mwadeyi, Rosalyn Squire,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Peter Wafer</w:t>
      </w:r>
      <w:r w:rsidR="002C4B69" w:rsidRPr="00EA479F">
        <w:rPr>
          <w:rFonts w:ascii="Arial" w:hAnsi="Arial" w:cs="Arial"/>
        </w:rPr>
        <w:t>.</w:t>
      </w:r>
    </w:p>
    <w:p w14:paraId="50F57E56" w14:textId="1A2B774C" w:rsidR="00E75594" w:rsidRPr="00EA479F" w:rsidRDefault="00351F1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Torquay – </w:t>
      </w:r>
      <w:r w:rsidR="00A11DD9" w:rsidRPr="00EA479F">
        <w:rPr>
          <w:rFonts w:ascii="Arial" w:hAnsi="Arial" w:cs="Arial"/>
          <w:b/>
          <w:bCs/>
        </w:rPr>
        <w:t>Torbay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Dirk Feldman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Lesley Archer, Lisa Felmeden, Guy Gribbin, Sarah Harrison, Debbie Hughes, Philip Keeling, Ian Mahy, Allison Summerhayes, Justine Sutton,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Abdullah Yonis</w:t>
      </w:r>
      <w:r w:rsidR="002C4B69" w:rsidRPr="00EA479F">
        <w:rPr>
          <w:rFonts w:ascii="Arial" w:hAnsi="Arial" w:cs="Arial"/>
        </w:rPr>
        <w:t>.</w:t>
      </w:r>
    </w:p>
    <w:p w14:paraId="645B3D26" w14:textId="3C3A9BE0" w:rsidR="00E75594" w:rsidRPr="00EA479F" w:rsidRDefault="00351F1D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Kirkcaldy – </w:t>
      </w:r>
      <w:r w:rsidR="00A11DD9" w:rsidRPr="00EA479F">
        <w:rPr>
          <w:rFonts w:ascii="Arial" w:hAnsi="Arial" w:cs="Arial"/>
          <w:b/>
          <w:bCs/>
        </w:rPr>
        <w:t>Victoria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Andrew Kinnon</w:t>
      </w:r>
      <w:r w:rsidR="00000985" w:rsidRPr="00EA479F">
        <w:rPr>
          <w:rFonts w:ascii="Arial" w:hAnsi="Arial" w:cs="Arial"/>
        </w:rPr>
        <w:t xml:space="preserve"> and</w:t>
      </w:r>
      <w:r w:rsidR="003E78AC" w:rsidRPr="00EA479F">
        <w:rPr>
          <w:rFonts w:ascii="Arial" w:hAnsi="Arial" w:cs="Arial"/>
        </w:rPr>
        <w:t xml:space="preserve"> Dr Ajay Yerramasu</w:t>
      </w:r>
      <w:r w:rsidR="00DD27CE" w:rsidRPr="00EA479F">
        <w:rPr>
          <w:rFonts w:ascii="Arial" w:hAnsi="Arial" w:cs="Arial"/>
        </w:rPr>
        <w:t xml:space="preserve"> – </w:t>
      </w:r>
      <w:r w:rsidR="00C07F65" w:rsidRPr="00EA479F">
        <w:rPr>
          <w:rFonts w:ascii="Arial" w:hAnsi="Arial" w:cs="Arial"/>
        </w:rPr>
        <w:t xml:space="preserve">Susan Fowler, </w:t>
      </w:r>
      <w:r w:rsidR="00727734" w:rsidRPr="00EA479F">
        <w:rPr>
          <w:rFonts w:ascii="Arial" w:hAnsi="Arial" w:cs="Arial"/>
        </w:rPr>
        <w:t xml:space="preserve">Amanda McGregor, Karen Grey, Tom Hartley, David Szapiro, Lorraine Dinnel,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Dennis Sandeman</w:t>
      </w:r>
      <w:r w:rsidR="002C4B69" w:rsidRPr="00EA479F">
        <w:rPr>
          <w:rFonts w:ascii="Arial" w:hAnsi="Arial" w:cs="Arial"/>
        </w:rPr>
        <w:t>.</w:t>
      </w:r>
    </w:p>
    <w:p w14:paraId="5226A48F" w14:textId="53482D3F" w:rsidR="00A11DD9" w:rsidRPr="00EA479F" w:rsidRDefault="00674556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Dudley – </w:t>
      </w:r>
      <w:r w:rsidR="00A11DD9" w:rsidRPr="00EA479F">
        <w:rPr>
          <w:rFonts w:ascii="Arial" w:hAnsi="Arial" w:cs="Arial"/>
          <w:b/>
          <w:bCs/>
        </w:rPr>
        <w:t>Russells Hall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Robert Huggett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>Julie Dean</w:t>
      </w:r>
      <w:r w:rsidR="00CF7962" w:rsidRPr="00EA479F">
        <w:rPr>
          <w:rFonts w:ascii="Arial" w:hAnsi="Arial" w:cs="Arial"/>
        </w:rPr>
        <w:t xml:space="preserve"> and</w:t>
      </w:r>
      <w:r w:rsidR="00727734" w:rsidRPr="00EA479F">
        <w:rPr>
          <w:rFonts w:ascii="Arial" w:hAnsi="Arial" w:cs="Arial"/>
        </w:rPr>
        <w:t xml:space="preserve"> Amy Pugh</w:t>
      </w:r>
      <w:r w:rsidR="002C4B69" w:rsidRPr="00EA479F">
        <w:rPr>
          <w:rFonts w:ascii="Arial" w:hAnsi="Arial" w:cs="Arial"/>
        </w:rPr>
        <w:t>.</w:t>
      </w:r>
    </w:p>
    <w:p w14:paraId="056B4E5C" w14:textId="22E200DF" w:rsidR="00E75594" w:rsidRPr="00EA479F" w:rsidRDefault="00674556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lastRenderedPageBreak/>
        <w:t xml:space="preserve">Reading – </w:t>
      </w:r>
      <w:r w:rsidR="00A11DD9" w:rsidRPr="00EA479F">
        <w:rPr>
          <w:rFonts w:ascii="Arial" w:hAnsi="Arial" w:cs="Arial"/>
          <w:b/>
          <w:bCs/>
        </w:rPr>
        <w:t>Royal Berkshire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Liza Keating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Parminder Bhuie, James Briggs, Claire Burnett, Abby Gandy, Nicola Jacques, Sarah MacGill, Archie Speirs,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Niamh Tolan</w:t>
      </w:r>
      <w:r w:rsidR="002C4B69" w:rsidRPr="00EA479F">
        <w:rPr>
          <w:rFonts w:ascii="Arial" w:hAnsi="Arial" w:cs="Arial"/>
        </w:rPr>
        <w:t>.</w:t>
      </w:r>
    </w:p>
    <w:p w14:paraId="3F0D7917" w14:textId="1BF8625B" w:rsidR="00727734" w:rsidRPr="00EA479F" w:rsidRDefault="00674556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Bradford – </w:t>
      </w:r>
      <w:r w:rsidR="002C4B69" w:rsidRPr="00EA479F">
        <w:rPr>
          <w:rFonts w:ascii="Arial" w:hAnsi="Arial" w:cs="Arial"/>
          <w:b/>
          <w:bCs/>
        </w:rPr>
        <w:t>Bradford Royal Infirmary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Sudantha Bulugahapitiya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Craig Atkinson, Mark Kon, Carita Krannila,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Manitha Thomas</w:t>
      </w:r>
      <w:r w:rsidR="002C4B69" w:rsidRPr="00EA479F">
        <w:rPr>
          <w:rFonts w:ascii="Arial" w:hAnsi="Arial" w:cs="Arial"/>
        </w:rPr>
        <w:t>.</w:t>
      </w:r>
    </w:p>
    <w:p w14:paraId="394A593C" w14:textId="108C70E3" w:rsidR="00727734" w:rsidRPr="00EA479F" w:rsidRDefault="00674556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Bournemouth – </w:t>
      </w:r>
      <w:r w:rsidR="002C4B69" w:rsidRPr="00EA479F">
        <w:rPr>
          <w:rFonts w:ascii="Arial" w:hAnsi="Arial" w:cs="Arial"/>
          <w:b/>
          <w:bCs/>
        </w:rPr>
        <w:t>Royal Bournemouth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Jehangir Din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Russell Bull, Stephanie Horler, Nicki Lakeman, Jane McLeod, Sara Nix,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Sue Thomas</w:t>
      </w:r>
      <w:r w:rsidR="002C4B69" w:rsidRPr="00EA479F">
        <w:rPr>
          <w:rFonts w:ascii="Arial" w:hAnsi="Arial" w:cs="Arial"/>
        </w:rPr>
        <w:t>.</w:t>
      </w:r>
    </w:p>
    <w:p w14:paraId="66CBD9D8" w14:textId="3D2D7BF0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St Helier – </w:t>
      </w:r>
      <w:r w:rsidR="002C4B69" w:rsidRPr="00EA479F">
        <w:rPr>
          <w:rFonts w:ascii="Arial" w:hAnsi="Arial" w:cs="Arial"/>
          <w:b/>
          <w:bCs/>
        </w:rPr>
        <w:t>Jersey General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Andrew Mitchell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Daniel Ahlert, Christopher Edmond, Christopher Hare, Kelly Anne Kinsella, Jessica Langtree, James Speakman,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Ranjit Thomas</w:t>
      </w:r>
      <w:r w:rsidR="002C4B69" w:rsidRPr="00EA479F">
        <w:rPr>
          <w:rFonts w:ascii="Arial" w:hAnsi="Arial" w:cs="Arial"/>
        </w:rPr>
        <w:t>.</w:t>
      </w:r>
    </w:p>
    <w:p w14:paraId="4A553933" w14:textId="14F87DA2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Melrose – </w:t>
      </w:r>
      <w:r w:rsidR="002C4B69" w:rsidRPr="00EA479F">
        <w:rPr>
          <w:rFonts w:ascii="Arial" w:hAnsi="Arial" w:cs="Arial"/>
          <w:b/>
          <w:bCs/>
        </w:rPr>
        <w:t>Borders General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Anne Scott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Gillian Donaldson, Fiona Hall, Terry Fairbairn,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Christopher Rofe</w:t>
      </w:r>
      <w:r w:rsidR="002C4B69" w:rsidRPr="00EA479F">
        <w:rPr>
          <w:rFonts w:ascii="Arial" w:hAnsi="Arial" w:cs="Arial"/>
        </w:rPr>
        <w:t>.</w:t>
      </w:r>
    </w:p>
    <w:p w14:paraId="2E768A09" w14:textId="7BC12ECD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Newcastle – </w:t>
      </w:r>
      <w:r w:rsidR="002C4B69" w:rsidRPr="00EA479F">
        <w:rPr>
          <w:rFonts w:ascii="Arial" w:hAnsi="Arial" w:cs="Arial"/>
          <w:b/>
          <w:bCs/>
        </w:rPr>
        <w:t>Royal Victoria Infirmary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Anna Beattie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Jennifer Adams-Hall, Ange Bailey, Kris Bailey, Leslie Bremner, Ifti Haq,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Angela Phillipson.</w:t>
      </w:r>
    </w:p>
    <w:p w14:paraId="66850299" w14:textId="44E0B65F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>London – University Hospital Lewisham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Khalid Alfakih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Saroj David, Osman Najam,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Samia Pilgrim</w:t>
      </w:r>
      <w:r w:rsidR="002C4B69" w:rsidRPr="00EA479F">
        <w:rPr>
          <w:rFonts w:ascii="Arial" w:hAnsi="Arial" w:cs="Arial"/>
        </w:rPr>
        <w:t>.</w:t>
      </w:r>
    </w:p>
    <w:p w14:paraId="56F55D47" w14:textId="276766D5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Glasgow – </w:t>
      </w:r>
      <w:r w:rsidR="00727734" w:rsidRPr="00EA479F">
        <w:rPr>
          <w:rFonts w:ascii="Arial" w:hAnsi="Arial" w:cs="Arial"/>
          <w:b/>
          <w:bCs/>
        </w:rPr>
        <w:t>Glasgow Royal Infirmary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Adrian Brady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Claire Adams, Ammani Brown, Andrew Dougherty, Ailsa Geddes, Karen Lang, David Lowe, Ross MacDuff, Lorraine McGregor, Giles Roditi, Susan Thornton,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Joyce Triscott.</w:t>
      </w:r>
    </w:p>
    <w:p w14:paraId="00D7E1E3" w14:textId="76D36983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lastRenderedPageBreak/>
        <w:t>Milton Keynes – Milton Keynes University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 xml:space="preserve">Prof </w:t>
      </w:r>
      <w:r w:rsidR="004E2278" w:rsidRPr="00EA479F">
        <w:rPr>
          <w:rFonts w:ascii="Arial" w:hAnsi="Arial" w:cs="Arial"/>
        </w:rPr>
        <w:t>Attila Kardos</w:t>
      </w:r>
      <w:r w:rsidR="00DD27CE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Felicia Adjei, Antoanela Colda, Caitlin Chapman, Veronica Edgell, Michael Fell, Laszlo Halmai, Aarzoo Khan, John Northfield, Cheryl Padilla-Harris, Mike Pashler, Gill Richie, Diane Scaletta, Sarah–Beth Sunderland, Joanne Turner, Lois Vickery, Sonya Walia, Felicity Williams, Lynn Wren,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Nicola Wright</w:t>
      </w:r>
      <w:r w:rsidRPr="00EA479F">
        <w:rPr>
          <w:rFonts w:ascii="Arial" w:hAnsi="Arial" w:cs="Arial"/>
        </w:rPr>
        <w:t>.</w:t>
      </w:r>
    </w:p>
    <w:p w14:paraId="63BB261B" w14:textId="5A667370" w:rsidR="00271AB8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>Stoke-on-Trent – Royal Stoke University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 xml:space="preserve">Dr </w:t>
      </w:r>
      <w:proofErr w:type="spellStart"/>
      <w:r w:rsidR="003E78AC" w:rsidRPr="00EA479F">
        <w:rPr>
          <w:rFonts w:ascii="Arial" w:hAnsi="Arial" w:cs="Arial"/>
        </w:rPr>
        <w:t>Hefin</w:t>
      </w:r>
      <w:proofErr w:type="spellEnd"/>
      <w:r w:rsidR="003E78AC" w:rsidRPr="00EA479F">
        <w:rPr>
          <w:rFonts w:ascii="Arial" w:hAnsi="Arial" w:cs="Arial"/>
        </w:rPr>
        <w:t xml:space="preserve"> Jones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>Holly Maguire</w:t>
      </w:r>
      <w:r w:rsidR="00CF7962" w:rsidRPr="00EA479F">
        <w:rPr>
          <w:rFonts w:ascii="Arial" w:hAnsi="Arial" w:cs="Arial"/>
        </w:rPr>
        <w:t xml:space="preserve"> and</w:t>
      </w:r>
      <w:r w:rsidR="00727734" w:rsidRPr="00EA479F">
        <w:rPr>
          <w:rFonts w:ascii="Arial" w:hAnsi="Arial" w:cs="Arial"/>
        </w:rPr>
        <w:t xml:space="preserve"> Resti Varquez</w:t>
      </w:r>
      <w:r w:rsidRPr="00EA479F">
        <w:rPr>
          <w:rFonts w:ascii="Arial" w:hAnsi="Arial" w:cs="Arial"/>
        </w:rPr>
        <w:t>.</w:t>
      </w:r>
    </w:p>
    <w:p w14:paraId="5FA063B1" w14:textId="789DD7A3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>West Bromwich – Sandwell General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Derek Connolly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Anthony D’Sa, Vinoda Sharma,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Ashley Turner</w:t>
      </w:r>
      <w:r w:rsidRPr="00EA479F">
        <w:rPr>
          <w:rFonts w:ascii="Arial" w:hAnsi="Arial" w:cs="Arial"/>
        </w:rPr>
        <w:t>.</w:t>
      </w:r>
    </w:p>
    <w:p w14:paraId="5F04A10D" w14:textId="7BB20CB1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London – </w:t>
      </w:r>
      <w:r w:rsidR="00727734" w:rsidRPr="00EA479F">
        <w:rPr>
          <w:rFonts w:ascii="Arial" w:hAnsi="Arial" w:cs="Arial"/>
          <w:b/>
          <w:bCs/>
        </w:rPr>
        <w:t xml:space="preserve">St Thomas' </w:t>
      </w:r>
      <w:r w:rsidRPr="00EA479F">
        <w:rPr>
          <w:rFonts w:ascii="Arial" w:hAnsi="Arial" w:cs="Arial"/>
          <w:b/>
          <w:bCs/>
        </w:rPr>
        <w:t>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Ronak Rajani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Megan Bell, Giulia Benedetti, Kirsty Gibson, Sze Mun Mak, Rebecca Preston, Amy Raynsford,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Ruth Sanchez-Vidal</w:t>
      </w:r>
      <w:r w:rsidRPr="00EA479F">
        <w:rPr>
          <w:rFonts w:ascii="Arial" w:hAnsi="Arial" w:cs="Arial"/>
        </w:rPr>
        <w:t>.</w:t>
      </w:r>
    </w:p>
    <w:p w14:paraId="051C226D" w14:textId="5C95D8FB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Rotherham – </w:t>
      </w:r>
      <w:r w:rsidR="00727734" w:rsidRPr="00EA479F">
        <w:rPr>
          <w:rFonts w:ascii="Arial" w:hAnsi="Arial" w:cs="Arial"/>
          <w:b/>
          <w:bCs/>
        </w:rPr>
        <w:t>Rotherham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Rangasamy Muthusamy</w:t>
      </w:r>
      <w:r w:rsidR="00000985" w:rsidRPr="00EA479F">
        <w:rPr>
          <w:rFonts w:ascii="Arial" w:hAnsi="Arial" w:cs="Arial"/>
        </w:rPr>
        <w:t xml:space="preserve"> and</w:t>
      </w:r>
      <w:r w:rsidR="003E78AC" w:rsidRPr="00EA479F">
        <w:rPr>
          <w:rFonts w:ascii="Arial" w:hAnsi="Arial" w:cs="Arial"/>
        </w:rPr>
        <w:t xml:space="preserve"> Dr Simon Smith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Susan Biggins, Kathryn Dixon, Peter Kraut, Mwada Lawan, Victoria Murray, Tom Mwambingu, Rachel Walker,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Carol Weston.</w:t>
      </w:r>
    </w:p>
    <w:p w14:paraId="129CD22B" w14:textId="7E6AA701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Leeds – </w:t>
      </w:r>
      <w:r w:rsidR="00727734" w:rsidRPr="00EA479F">
        <w:rPr>
          <w:rFonts w:ascii="Arial" w:hAnsi="Arial" w:cs="Arial"/>
          <w:b/>
          <w:bCs/>
        </w:rPr>
        <w:t>Leeds General Infirmary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Abdel-Rahman Saif-El-Dean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>Roo Byrom-Goulthorp,</w:t>
      </w:r>
      <w:r w:rsidR="0022517E" w:rsidRPr="00EA479F">
        <w:rPr>
          <w:rFonts w:ascii="Arial" w:hAnsi="Arial" w:cs="Arial"/>
        </w:rPr>
        <w:t xml:space="preserve"> </w:t>
      </w:r>
      <w:r w:rsidR="00727734" w:rsidRPr="00EA479F">
        <w:rPr>
          <w:rFonts w:ascii="Arial" w:hAnsi="Arial" w:cs="Arial"/>
        </w:rPr>
        <w:t xml:space="preserve">Michael Darby, Eunice Ikongo, </w:t>
      </w:r>
      <w:r w:rsidRPr="00EA479F">
        <w:rPr>
          <w:rFonts w:ascii="Arial" w:hAnsi="Arial" w:cs="Arial"/>
        </w:rPr>
        <w:t xml:space="preserve">Annette </w:t>
      </w:r>
      <w:r w:rsidR="00727734" w:rsidRPr="00EA479F">
        <w:rPr>
          <w:rFonts w:ascii="Arial" w:hAnsi="Arial" w:cs="Arial"/>
        </w:rPr>
        <w:t xml:space="preserve">Johnstone, Alan Lin,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Melanie Mcginlay</w:t>
      </w:r>
      <w:r w:rsidRPr="00EA479F">
        <w:rPr>
          <w:rFonts w:ascii="Arial" w:hAnsi="Arial" w:cs="Arial"/>
        </w:rPr>
        <w:t>.</w:t>
      </w:r>
    </w:p>
    <w:p w14:paraId="7D362D55" w14:textId="2783B782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Birmingham – </w:t>
      </w:r>
      <w:r w:rsidR="00727734" w:rsidRPr="00EA479F">
        <w:rPr>
          <w:rFonts w:ascii="Arial" w:hAnsi="Arial" w:cs="Arial"/>
          <w:b/>
          <w:bCs/>
        </w:rPr>
        <w:t>Queen Elizabeth Hospital Birmingham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Ben Holloway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Tania </w:t>
      </w:r>
      <w:proofErr w:type="spellStart"/>
      <w:r w:rsidR="00727734" w:rsidRPr="00EA479F">
        <w:rPr>
          <w:rFonts w:ascii="Arial" w:hAnsi="Arial" w:cs="Arial"/>
        </w:rPr>
        <w:t>Albutt</w:t>
      </w:r>
      <w:proofErr w:type="spellEnd"/>
      <w:r w:rsidR="00727734" w:rsidRPr="00EA479F">
        <w:rPr>
          <w:rFonts w:ascii="Arial" w:hAnsi="Arial" w:cs="Arial"/>
        </w:rPr>
        <w:t xml:space="preserve">, Vicky Dawson, Claire Dowling, Karen Isaacs, Cheyanne Kaila, Gareth Lewis, Nicky Mortimer, Sunitha San, Kelly Tabor,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Kealy Wright</w:t>
      </w:r>
      <w:r w:rsidRPr="00EA479F">
        <w:rPr>
          <w:rFonts w:ascii="Arial" w:hAnsi="Arial" w:cs="Arial"/>
        </w:rPr>
        <w:t>.</w:t>
      </w:r>
    </w:p>
    <w:p w14:paraId="49FC1355" w14:textId="68C23B52" w:rsidR="00727734" w:rsidRPr="00EA479F" w:rsidRDefault="00271AB8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Redhill – </w:t>
      </w:r>
      <w:r w:rsidR="00CE0D25" w:rsidRPr="00EA479F">
        <w:rPr>
          <w:rFonts w:ascii="Arial" w:hAnsi="Arial" w:cs="Arial"/>
          <w:b/>
          <w:bCs/>
        </w:rPr>
        <w:t>East Surrey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Ansuman Saha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Riaz Ahmed, Sally Collins, Sarah Davies, </w:t>
      </w:r>
      <w:r w:rsidR="00CF7962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Nokukhanya Ndlo</w:t>
      </w:r>
      <w:r w:rsidR="006516F2" w:rsidRPr="00EA479F">
        <w:rPr>
          <w:rFonts w:ascii="Arial" w:hAnsi="Arial" w:cs="Arial"/>
        </w:rPr>
        <w:t>v</w:t>
      </w:r>
      <w:r w:rsidR="00727734" w:rsidRPr="00EA479F">
        <w:rPr>
          <w:rFonts w:ascii="Arial" w:hAnsi="Arial" w:cs="Arial"/>
        </w:rPr>
        <w:t>u.</w:t>
      </w:r>
    </w:p>
    <w:p w14:paraId="39EF80C7" w14:textId="57440D62" w:rsidR="00727734" w:rsidRPr="00EA479F" w:rsidRDefault="00727734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Southampton </w:t>
      </w:r>
      <w:r w:rsidR="00CE0D25" w:rsidRPr="00EA479F">
        <w:rPr>
          <w:rFonts w:ascii="Arial" w:hAnsi="Arial" w:cs="Arial"/>
          <w:b/>
          <w:bCs/>
        </w:rPr>
        <w:t>– Southampton General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Nick Curzen</w:t>
      </w:r>
      <w:r w:rsidR="00F11F66" w:rsidRPr="00EA479F">
        <w:rPr>
          <w:rFonts w:ascii="Arial" w:hAnsi="Arial" w:cs="Arial"/>
        </w:rPr>
        <w:t xml:space="preserve"> – </w:t>
      </w:r>
      <w:r w:rsidRPr="00EA479F">
        <w:rPr>
          <w:rFonts w:ascii="Arial" w:hAnsi="Arial" w:cs="Arial"/>
        </w:rPr>
        <w:t xml:space="preserve">Ausami Abbas, Alison Calver, Simon Corbett, Peter </w:t>
      </w:r>
      <w:proofErr w:type="spellStart"/>
      <w:r w:rsidRPr="00EA479F">
        <w:rPr>
          <w:rFonts w:ascii="Arial" w:hAnsi="Arial" w:cs="Arial"/>
        </w:rPr>
        <w:t>Cowburn</w:t>
      </w:r>
      <w:proofErr w:type="spellEnd"/>
      <w:r w:rsidRPr="00EA479F">
        <w:rPr>
          <w:rFonts w:ascii="Arial" w:hAnsi="Arial" w:cs="Arial"/>
        </w:rPr>
        <w:t xml:space="preserve">, Andrew </w:t>
      </w:r>
      <w:proofErr w:type="spellStart"/>
      <w:r w:rsidRPr="00EA479F">
        <w:rPr>
          <w:rFonts w:ascii="Arial" w:hAnsi="Arial" w:cs="Arial"/>
        </w:rPr>
        <w:t>Flett</w:t>
      </w:r>
      <w:proofErr w:type="spellEnd"/>
      <w:r w:rsidRPr="00EA479F">
        <w:rPr>
          <w:rFonts w:ascii="Arial" w:hAnsi="Arial" w:cs="Arial"/>
        </w:rPr>
        <w:t>,</w:t>
      </w:r>
      <w:r w:rsidR="0022517E" w:rsidRPr="00EA479F">
        <w:rPr>
          <w:rFonts w:ascii="Arial" w:hAnsi="Arial" w:cs="Arial"/>
        </w:rPr>
        <w:t xml:space="preserve"> </w:t>
      </w:r>
      <w:r w:rsidRPr="00EA479F">
        <w:rPr>
          <w:rFonts w:ascii="Arial" w:hAnsi="Arial" w:cs="Arial"/>
        </w:rPr>
        <w:t xml:space="preserve">Huon Gray, Stephen Harden, Paul Haydock, Michael </w:t>
      </w:r>
      <w:proofErr w:type="spellStart"/>
      <w:r w:rsidRPr="00EA479F">
        <w:rPr>
          <w:rFonts w:ascii="Arial" w:hAnsi="Arial" w:cs="Arial"/>
        </w:rPr>
        <w:t>Mahmoudi</w:t>
      </w:r>
      <w:proofErr w:type="spellEnd"/>
      <w:r w:rsidRPr="00EA479F">
        <w:rPr>
          <w:rFonts w:ascii="Arial" w:hAnsi="Arial" w:cs="Arial"/>
        </w:rPr>
        <w:t xml:space="preserve">, John </w:t>
      </w:r>
      <w:proofErr w:type="spellStart"/>
      <w:r w:rsidRPr="00EA479F">
        <w:rPr>
          <w:rFonts w:ascii="Arial" w:hAnsi="Arial" w:cs="Arial"/>
        </w:rPr>
        <w:t>Paisey</w:t>
      </w:r>
      <w:proofErr w:type="spellEnd"/>
      <w:r w:rsidRPr="00EA479F">
        <w:rPr>
          <w:rFonts w:ascii="Arial" w:hAnsi="Arial" w:cs="Arial"/>
        </w:rPr>
        <w:t>, Charles</w:t>
      </w:r>
      <w:r w:rsidR="00CE0D25" w:rsidRPr="00EA479F">
        <w:rPr>
          <w:rFonts w:ascii="Arial" w:hAnsi="Arial" w:cs="Arial"/>
        </w:rPr>
        <w:t xml:space="preserve"> </w:t>
      </w:r>
      <w:r w:rsidRPr="00EA479F">
        <w:rPr>
          <w:rFonts w:ascii="Arial" w:hAnsi="Arial" w:cs="Arial"/>
        </w:rPr>
        <w:t xml:space="preserve">Peebles, Drew </w:t>
      </w:r>
      <w:proofErr w:type="spellStart"/>
      <w:r w:rsidRPr="00EA479F">
        <w:rPr>
          <w:rFonts w:ascii="Arial" w:hAnsi="Arial" w:cs="Arial"/>
        </w:rPr>
        <w:lastRenderedPageBreak/>
        <w:t>Rakhit</w:t>
      </w:r>
      <w:proofErr w:type="spellEnd"/>
      <w:r w:rsidRPr="00EA479F">
        <w:rPr>
          <w:rFonts w:ascii="Arial" w:hAnsi="Arial" w:cs="Arial"/>
        </w:rPr>
        <w:t xml:space="preserve">, John Rawlins, Paul Roberts, </w:t>
      </w:r>
      <w:proofErr w:type="spellStart"/>
      <w:r w:rsidRPr="00EA479F">
        <w:rPr>
          <w:rFonts w:ascii="Arial" w:hAnsi="Arial" w:cs="Arial"/>
        </w:rPr>
        <w:t>Benoy</w:t>
      </w:r>
      <w:proofErr w:type="spellEnd"/>
      <w:r w:rsidRPr="00EA479F">
        <w:rPr>
          <w:rFonts w:ascii="Arial" w:hAnsi="Arial" w:cs="Arial"/>
        </w:rPr>
        <w:t xml:space="preserve"> Shah, James </w:t>
      </w:r>
      <w:proofErr w:type="spellStart"/>
      <w:r w:rsidRPr="00EA479F">
        <w:rPr>
          <w:rFonts w:ascii="Arial" w:hAnsi="Arial" w:cs="Arial"/>
        </w:rPr>
        <w:t>Shambrook</w:t>
      </w:r>
      <w:proofErr w:type="spellEnd"/>
      <w:r w:rsidRPr="00EA479F">
        <w:rPr>
          <w:rFonts w:ascii="Arial" w:hAnsi="Arial" w:cs="Arial"/>
        </w:rPr>
        <w:t xml:space="preserve">, Iain Simpson, Rohit </w:t>
      </w:r>
      <w:proofErr w:type="spellStart"/>
      <w:r w:rsidRPr="00EA479F">
        <w:rPr>
          <w:rFonts w:ascii="Arial" w:hAnsi="Arial" w:cs="Arial"/>
        </w:rPr>
        <w:t>Sirohi</w:t>
      </w:r>
      <w:proofErr w:type="spellEnd"/>
      <w:r w:rsidRPr="00EA479F">
        <w:rPr>
          <w:rFonts w:ascii="Arial" w:hAnsi="Arial" w:cs="Arial"/>
        </w:rPr>
        <w:t xml:space="preserve">, </w:t>
      </w:r>
      <w:proofErr w:type="spellStart"/>
      <w:r w:rsidRPr="00EA479F">
        <w:rPr>
          <w:rFonts w:ascii="Arial" w:hAnsi="Arial" w:cs="Arial"/>
        </w:rPr>
        <w:t>Wagas</w:t>
      </w:r>
      <w:proofErr w:type="spellEnd"/>
      <w:r w:rsidRPr="00EA479F">
        <w:rPr>
          <w:rFonts w:ascii="Arial" w:hAnsi="Arial" w:cs="Arial"/>
        </w:rPr>
        <w:t xml:space="preserve"> Ullah, Katharine </w:t>
      </w:r>
      <w:proofErr w:type="spellStart"/>
      <w:r w:rsidRPr="00EA479F">
        <w:rPr>
          <w:rFonts w:ascii="Arial" w:hAnsi="Arial" w:cs="Arial"/>
        </w:rPr>
        <w:t>Vedwan</w:t>
      </w:r>
      <w:proofErr w:type="spellEnd"/>
      <w:r w:rsidRPr="00EA479F">
        <w:rPr>
          <w:rFonts w:ascii="Arial" w:hAnsi="Arial" w:cs="Arial"/>
        </w:rPr>
        <w:t xml:space="preserve">, James Wilkinson, </w:t>
      </w:r>
      <w:r w:rsidR="00CF7962" w:rsidRPr="00EA479F">
        <w:rPr>
          <w:rFonts w:ascii="Arial" w:hAnsi="Arial" w:cs="Arial"/>
        </w:rPr>
        <w:t xml:space="preserve">and </w:t>
      </w:r>
      <w:r w:rsidRPr="00EA479F">
        <w:rPr>
          <w:rFonts w:ascii="Arial" w:hAnsi="Arial" w:cs="Arial"/>
        </w:rPr>
        <w:t>Arthur Yue</w:t>
      </w:r>
      <w:r w:rsidR="00CE0D25" w:rsidRPr="00EA479F">
        <w:rPr>
          <w:rFonts w:ascii="Arial" w:hAnsi="Arial" w:cs="Arial"/>
        </w:rPr>
        <w:t>.</w:t>
      </w:r>
    </w:p>
    <w:p w14:paraId="69E60F5B" w14:textId="64B2EC2A" w:rsidR="00633274" w:rsidRPr="00EA479F" w:rsidRDefault="00727734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Manchester </w:t>
      </w:r>
      <w:r w:rsidR="00CE0D25" w:rsidRPr="00EA479F">
        <w:rPr>
          <w:rFonts w:ascii="Arial" w:hAnsi="Arial" w:cs="Arial"/>
          <w:b/>
          <w:bCs/>
        </w:rPr>
        <w:t>– Wythenshawe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Matthias Schmitt</w:t>
      </w:r>
      <w:r w:rsidR="00F11F66" w:rsidRPr="00EA479F">
        <w:rPr>
          <w:rFonts w:ascii="Arial" w:hAnsi="Arial" w:cs="Arial"/>
        </w:rPr>
        <w:t xml:space="preserve"> – </w:t>
      </w:r>
      <w:proofErr w:type="spellStart"/>
      <w:r w:rsidRPr="00EA479F">
        <w:rPr>
          <w:rFonts w:ascii="Arial" w:hAnsi="Arial" w:cs="Arial"/>
        </w:rPr>
        <w:t>Sarra</w:t>
      </w:r>
      <w:proofErr w:type="spellEnd"/>
      <w:r w:rsidRPr="00EA479F">
        <w:rPr>
          <w:rFonts w:ascii="Arial" w:hAnsi="Arial" w:cs="Arial"/>
        </w:rPr>
        <w:t xml:space="preserve"> </w:t>
      </w:r>
      <w:proofErr w:type="spellStart"/>
      <w:r w:rsidRPr="00EA479F">
        <w:rPr>
          <w:rFonts w:ascii="Arial" w:hAnsi="Arial" w:cs="Arial"/>
        </w:rPr>
        <w:t>Giannopoulou</w:t>
      </w:r>
      <w:proofErr w:type="spellEnd"/>
      <w:r w:rsidRPr="00EA479F">
        <w:rPr>
          <w:rFonts w:ascii="Arial" w:hAnsi="Arial" w:cs="Arial"/>
        </w:rPr>
        <w:t xml:space="preserve">, Melanie Greaves, Stephen McGlynn, Chris Miller, Lindsay Murray, </w:t>
      </w:r>
      <w:proofErr w:type="spellStart"/>
      <w:r w:rsidR="00C3251E" w:rsidRPr="00EA479F">
        <w:rPr>
          <w:rFonts w:ascii="Arial" w:hAnsi="Arial" w:cs="Arial"/>
        </w:rPr>
        <w:t>Akhila</w:t>
      </w:r>
      <w:proofErr w:type="spellEnd"/>
      <w:r w:rsidR="00C3251E" w:rsidRPr="00EA479F">
        <w:rPr>
          <w:rFonts w:ascii="Arial" w:hAnsi="Arial" w:cs="Arial"/>
        </w:rPr>
        <w:t xml:space="preserve"> </w:t>
      </w:r>
      <w:proofErr w:type="spellStart"/>
      <w:r w:rsidR="00C3251E" w:rsidRPr="00EA479F">
        <w:rPr>
          <w:rFonts w:ascii="Arial" w:hAnsi="Arial" w:cs="Arial"/>
        </w:rPr>
        <w:t>Muthuswamy</w:t>
      </w:r>
      <w:proofErr w:type="spellEnd"/>
      <w:r w:rsidR="00C3251E" w:rsidRPr="00EA479F">
        <w:rPr>
          <w:rFonts w:ascii="Arial" w:hAnsi="Arial" w:cs="Arial"/>
        </w:rPr>
        <w:t xml:space="preserve">, </w:t>
      </w:r>
      <w:r w:rsidR="00283AE2" w:rsidRPr="00EA479F">
        <w:rPr>
          <w:rFonts w:ascii="Arial" w:eastAsia="Microsoft JhengHei" w:hAnsi="Arial" w:cs="Arial"/>
        </w:rPr>
        <w:t xml:space="preserve">and </w:t>
      </w:r>
      <w:proofErr w:type="spellStart"/>
      <w:r w:rsidRPr="00EA479F">
        <w:rPr>
          <w:rFonts w:ascii="Arial" w:hAnsi="Arial" w:cs="Arial"/>
        </w:rPr>
        <w:t>Anie</w:t>
      </w:r>
      <w:proofErr w:type="spellEnd"/>
      <w:r w:rsidRPr="00EA479F">
        <w:rPr>
          <w:rFonts w:ascii="Arial" w:hAnsi="Arial" w:cs="Arial"/>
        </w:rPr>
        <w:t xml:space="preserve"> Nicholas</w:t>
      </w:r>
      <w:r w:rsidR="00CE0D25" w:rsidRPr="00EA479F">
        <w:rPr>
          <w:rFonts w:ascii="Arial" w:hAnsi="Arial" w:cs="Arial"/>
        </w:rPr>
        <w:t>.</w:t>
      </w:r>
    </w:p>
    <w:p w14:paraId="0ABF77C7" w14:textId="39D63618" w:rsidR="00727734" w:rsidRPr="00EA479F" w:rsidRDefault="00CE0D25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Luton – </w:t>
      </w:r>
      <w:r w:rsidR="00727734" w:rsidRPr="00EA479F">
        <w:rPr>
          <w:rFonts w:ascii="Arial" w:hAnsi="Arial" w:cs="Arial"/>
          <w:b/>
          <w:bCs/>
        </w:rPr>
        <w:t>Luton and Dunstable University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Christopher Travill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>Susan Gent</w:t>
      </w:r>
      <w:r w:rsidR="006350A0" w:rsidRPr="00EA479F">
        <w:rPr>
          <w:rFonts w:ascii="Arial" w:hAnsi="Arial" w:cs="Arial"/>
        </w:rPr>
        <w:t xml:space="preserve"> and</w:t>
      </w:r>
      <w:r w:rsidR="00727734" w:rsidRPr="00EA479F">
        <w:rPr>
          <w:rFonts w:ascii="Arial" w:hAnsi="Arial" w:cs="Arial"/>
        </w:rPr>
        <w:t xml:space="preserve"> </w:t>
      </w:r>
      <w:proofErr w:type="spellStart"/>
      <w:r w:rsidR="00727734" w:rsidRPr="00EA479F">
        <w:rPr>
          <w:rFonts w:ascii="Arial" w:hAnsi="Arial" w:cs="Arial"/>
        </w:rPr>
        <w:t>Nafisa</w:t>
      </w:r>
      <w:proofErr w:type="spellEnd"/>
      <w:r w:rsidR="00727734" w:rsidRPr="00EA479F">
        <w:rPr>
          <w:rFonts w:ascii="Arial" w:hAnsi="Arial" w:cs="Arial"/>
        </w:rPr>
        <w:t xml:space="preserve"> Hussain</w:t>
      </w:r>
      <w:r w:rsidRPr="00EA479F">
        <w:rPr>
          <w:rFonts w:ascii="Arial" w:hAnsi="Arial" w:cs="Arial"/>
        </w:rPr>
        <w:t>.</w:t>
      </w:r>
    </w:p>
    <w:p w14:paraId="69ECD21D" w14:textId="352FFF18" w:rsidR="006516F2" w:rsidRPr="00EA479F" w:rsidRDefault="00CE0D25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London – </w:t>
      </w:r>
      <w:r w:rsidR="00727734" w:rsidRPr="00EA479F">
        <w:rPr>
          <w:rFonts w:ascii="Arial" w:hAnsi="Arial" w:cs="Arial"/>
          <w:b/>
          <w:bCs/>
        </w:rPr>
        <w:t>Royal London Hospital and Whipps Cross University Hospital</w:t>
      </w:r>
      <w:r w:rsidR="00000985" w:rsidRPr="00EA479F">
        <w:rPr>
          <w:rFonts w:ascii="Arial" w:hAnsi="Arial" w:cs="Arial"/>
        </w:rPr>
        <w:t xml:space="preserve"> – </w:t>
      </w:r>
      <w:r w:rsidR="003E78AC" w:rsidRPr="00EA479F">
        <w:rPr>
          <w:rFonts w:ascii="Arial" w:hAnsi="Arial" w:cs="Arial"/>
        </w:rPr>
        <w:t>Dr Ceri Davies</w:t>
      </w:r>
      <w:r w:rsidR="00A94BBB" w:rsidRPr="00EA479F">
        <w:rPr>
          <w:rFonts w:ascii="Arial" w:hAnsi="Arial" w:cs="Arial"/>
        </w:rPr>
        <w:t>,</w:t>
      </w:r>
      <w:r w:rsidR="00000985" w:rsidRPr="00EA479F">
        <w:rPr>
          <w:rFonts w:ascii="Arial" w:hAnsi="Arial" w:cs="Arial"/>
        </w:rPr>
        <w:t xml:space="preserve"> </w:t>
      </w:r>
      <w:r w:rsidR="003E78AC" w:rsidRPr="00EA479F">
        <w:rPr>
          <w:rFonts w:ascii="Arial" w:hAnsi="Arial" w:cs="Arial"/>
        </w:rPr>
        <w:t>Prof Tim Harris</w:t>
      </w:r>
      <w:r w:rsidR="00C3251E" w:rsidRPr="00EA479F">
        <w:rPr>
          <w:rFonts w:ascii="Arial" w:hAnsi="Arial" w:cs="Arial"/>
        </w:rPr>
        <w:t>, and Dr Ben Bloom</w:t>
      </w:r>
      <w:r w:rsidR="00F45ACA" w:rsidRPr="00EA479F">
        <w:rPr>
          <w:rFonts w:ascii="Arial" w:hAnsi="Arial" w:cs="Arial"/>
        </w:rPr>
        <w:t xml:space="preserve"> </w:t>
      </w:r>
      <w:r w:rsidR="00F11F66" w:rsidRPr="00EA479F">
        <w:rPr>
          <w:rFonts w:ascii="Arial" w:hAnsi="Arial" w:cs="Arial"/>
        </w:rPr>
        <w:t xml:space="preserve">– </w:t>
      </w:r>
      <w:r w:rsidR="00727734" w:rsidRPr="00EA479F">
        <w:rPr>
          <w:rFonts w:ascii="Arial" w:hAnsi="Arial" w:cs="Arial"/>
        </w:rPr>
        <w:t xml:space="preserve">Raine </w:t>
      </w:r>
      <w:proofErr w:type="spellStart"/>
      <w:r w:rsidR="00727734" w:rsidRPr="00EA479F">
        <w:rPr>
          <w:rFonts w:ascii="Arial" w:hAnsi="Arial" w:cs="Arial"/>
        </w:rPr>
        <w:t>Astin</w:t>
      </w:r>
      <w:proofErr w:type="spellEnd"/>
      <w:r w:rsidR="00727734" w:rsidRPr="00EA479F">
        <w:rPr>
          <w:rFonts w:ascii="Arial" w:hAnsi="Arial" w:cs="Arial"/>
        </w:rPr>
        <w:t xml:space="preserve">-Chamberlain, Olivia Bolton, Dan Martin, Lyrics </w:t>
      </w:r>
      <w:proofErr w:type="spellStart"/>
      <w:r w:rsidR="00727734" w:rsidRPr="00EA479F">
        <w:rPr>
          <w:rFonts w:ascii="Arial" w:hAnsi="Arial" w:cs="Arial"/>
        </w:rPr>
        <w:t>Noba</w:t>
      </w:r>
      <w:proofErr w:type="spellEnd"/>
      <w:r w:rsidR="00727734" w:rsidRPr="00EA479F">
        <w:rPr>
          <w:rFonts w:ascii="Arial" w:hAnsi="Arial" w:cs="Arial"/>
        </w:rPr>
        <w:t xml:space="preserve">, Georgia Norman, Shelley Page, Helen Power, Imogen Skene, David Smith,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Jon Walters</w:t>
      </w:r>
      <w:r w:rsidRPr="00EA479F">
        <w:rPr>
          <w:rFonts w:ascii="Arial" w:hAnsi="Arial" w:cs="Arial"/>
        </w:rPr>
        <w:t>.</w:t>
      </w:r>
    </w:p>
    <w:p w14:paraId="6E514B1D" w14:textId="3B2D0F67" w:rsidR="00727734" w:rsidRPr="00EA479F" w:rsidRDefault="00CE0D25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>Worcester – Worcestershire Royal Hospital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>Dr Will Roberts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Angela Doughty, Elaine Byng-Hollander,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Helen Routledge.</w:t>
      </w:r>
    </w:p>
    <w:p w14:paraId="32A9BC13" w14:textId="7AC5A1B8" w:rsidR="00727734" w:rsidRPr="00EA479F" w:rsidRDefault="00CE0D25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Belfast – </w:t>
      </w:r>
      <w:r w:rsidR="00727734" w:rsidRPr="00EA479F">
        <w:rPr>
          <w:rFonts w:ascii="Arial" w:hAnsi="Arial" w:cs="Arial"/>
          <w:b/>
          <w:bCs/>
        </w:rPr>
        <w:t>Ulster Hospital</w:t>
      </w:r>
      <w:r w:rsidR="00727734" w:rsidRPr="00EA479F">
        <w:rPr>
          <w:rFonts w:ascii="Arial" w:hAnsi="Arial" w:cs="Arial"/>
        </w:rPr>
        <w:t xml:space="preserve"> </w:t>
      </w:r>
      <w:r w:rsidR="00000985" w:rsidRPr="00EA479F">
        <w:rPr>
          <w:rFonts w:ascii="Arial" w:hAnsi="Arial" w:cs="Arial"/>
        </w:rPr>
        <w:t xml:space="preserve">– </w:t>
      </w:r>
      <w:r w:rsidR="0056205F" w:rsidRPr="00EA479F">
        <w:rPr>
          <w:rFonts w:ascii="Arial" w:hAnsi="Arial" w:cs="Arial"/>
        </w:rPr>
        <w:t>Dr Patrick Donnelly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Leah Hammond, Jayne Hutchinson, Stephanie Kelly, Susan Regan,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Aileen Smith</w:t>
      </w:r>
      <w:r w:rsidRPr="00EA479F">
        <w:rPr>
          <w:rFonts w:ascii="Arial" w:hAnsi="Arial" w:cs="Arial"/>
        </w:rPr>
        <w:t>.</w:t>
      </w:r>
    </w:p>
    <w:p w14:paraId="7F9AEFB3" w14:textId="1AD16DF1" w:rsidR="00727734" w:rsidRPr="00EA479F" w:rsidRDefault="00CE0D25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>Stockton-on-Tees – University Hospital of North Tees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>Dr Justin Carter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Julie Gray, Sarah Purvis,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Pam Race</w:t>
      </w:r>
      <w:r w:rsidRPr="00EA479F">
        <w:rPr>
          <w:rFonts w:ascii="Arial" w:hAnsi="Arial" w:cs="Arial"/>
        </w:rPr>
        <w:t>.</w:t>
      </w:r>
    </w:p>
    <w:p w14:paraId="358D533F" w14:textId="70F24F19" w:rsidR="00727734" w:rsidRPr="00EA479F" w:rsidRDefault="00CE0D25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Dundee – </w:t>
      </w:r>
      <w:r w:rsidR="00727734" w:rsidRPr="00EA479F">
        <w:rPr>
          <w:rFonts w:ascii="Arial" w:hAnsi="Arial" w:cs="Arial"/>
          <w:b/>
          <w:bCs/>
        </w:rPr>
        <w:t>Ninewells Hospital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>Dr John Irving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>Christine Almaden-Boyle, Kim Bissett, Carol Blues, Jackie Duff, Scot Dundas,</w:t>
      </w:r>
      <w:r w:rsidR="0022517E" w:rsidRPr="00EA479F">
        <w:rPr>
          <w:rFonts w:ascii="Arial" w:hAnsi="Arial" w:cs="Arial"/>
        </w:rPr>
        <w:t xml:space="preserve"> </w:t>
      </w:r>
      <w:r w:rsidR="00727734" w:rsidRPr="00EA479F">
        <w:rPr>
          <w:rFonts w:ascii="Arial" w:hAnsi="Arial" w:cs="Arial"/>
        </w:rPr>
        <w:t>Shirley Fawcett, Graeme Houston</w:t>
      </w:r>
      <w:r w:rsidR="00451782" w:rsidRPr="00EA479F">
        <w:rPr>
          <w:rFonts w:ascii="Arial" w:hAnsi="Arial" w:cs="Arial"/>
        </w:rPr>
        <w:t xml:space="preserve">, </w:t>
      </w:r>
      <w:r w:rsidR="00727734" w:rsidRPr="00EA479F">
        <w:rPr>
          <w:rFonts w:ascii="Arial" w:hAnsi="Arial" w:cs="Arial"/>
        </w:rPr>
        <w:t xml:space="preserve">Emma Hutchison, Debbie </w:t>
      </w:r>
      <w:proofErr w:type="spellStart"/>
      <w:r w:rsidR="00727734" w:rsidRPr="00EA479F">
        <w:rPr>
          <w:rFonts w:ascii="Arial" w:hAnsi="Arial" w:cs="Arial"/>
        </w:rPr>
        <w:t>Letham</w:t>
      </w:r>
      <w:proofErr w:type="spellEnd"/>
      <w:r w:rsidR="00727734" w:rsidRPr="00EA479F">
        <w:rPr>
          <w:rFonts w:ascii="Arial" w:hAnsi="Arial" w:cs="Arial"/>
        </w:rPr>
        <w:t>, Ann</w:t>
      </w:r>
      <w:r w:rsidR="00451782" w:rsidRPr="00EA479F">
        <w:rPr>
          <w:rFonts w:ascii="Arial" w:hAnsi="Arial" w:cs="Arial"/>
        </w:rPr>
        <w:t xml:space="preserve"> </w:t>
      </w:r>
      <w:r w:rsidR="00727734" w:rsidRPr="00EA479F">
        <w:rPr>
          <w:rFonts w:ascii="Arial" w:hAnsi="Arial" w:cs="Arial"/>
        </w:rPr>
        <w:t xml:space="preserve">Mackintosh, Laura </w:t>
      </w:r>
      <w:proofErr w:type="spellStart"/>
      <w:r w:rsidR="00727734" w:rsidRPr="00EA479F">
        <w:rPr>
          <w:rFonts w:ascii="Arial" w:hAnsi="Arial" w:cs="Arial"/>
        </w:rPr>
        <w:t>Meach</w:t>
      </w:r>
      <w:proofErr w:type="spellEnd"/>
      <w:r w:rsidR="00727734" w:rsidRPr="00EA479F">
        <w:rPr>
          <w:rFonts w:ascii="Arial" w:hAnsi="Arial" w:cs="Arial"/>
        </w:rPr>
        <w:t xml:space="preserve">, Laura Jayne </w:t>
      </w:r>
      <w:proofErr w:type="spellStart"/>
      <w:r w:rsidR="00727734" w:rsidRPr="00EA479F">
        <w:rPr>
          <w:rFonts w:ascii="Arial" w:hAnsi="Arial" w:cs="Arial"/>
        </w:rPr>
        <w:t>Queripcz</w:t>
      </w:r>
      <w:proofErr w:type="spellEnd"/>
      <w:r w:rsidR="00727734" w:rsidRPr="00EA479F">
        <w:rPr>
          <w:rFonts w:ascii="Arial" w:hAnsi="Arial" w:cs="Arial"/>
        </w:rPr>
        <w:t xml:space="preserve">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Alan Webster</w:t>
      </w:r>
      <w:r w:rsidR="00451782" w:rsidRPr="00EA479F">
        <w:rPr>
          <w:rFonts w:ascii="Arial" w:hAnsi="Arial" w:cs="Arial"/>
        </w:rPr>
        <w:t>.</w:t>
      </w:r>
    </w:p>
    <w:p w14:paraId="56171D26" w14:textId="087116AD" w:rsidR="006516F2" w:rsidRPr="00EA479F" w:rsidRDefault="00451782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Portsmouth – </w:t>
      </w:r>
      <w:r w:rsidR="00727734" w:rsidRPr="00EA479F">
        <w:rPr>
          <w:rFonts w:ascii="Arial" w:hAnsi="Arial" w:cs="Arial"/>
          <w:b/>
          <w:bCs/>
        </w:rPr>
        <w:t>Queen Alexandra Hospital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>Dr Chris Vorwerk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Julian Atchley, Zoe Daly,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 xml:space="preserve">Kat </w:t>
      </w:r>
      <w:proofErr w:type="spellStart"/>
      <w:r w:rsidR="00727734" w:rsidRPr="00EA479F">
        <w:rPr>
          <w:rFonts w:ascii="Arial" w:hAnsi="Arial" w:cs="Arial"/>
        </w:rPr>
        <w:t>Ellinor</w:t>
      </w:r>
      <w:proofErr w:type="spellEnd"/>
      <w:r w:rsidR="006516F2" w:rsidRPr="00EA479F">
        <w:rPr>
          <w:rFonts w:ascii="Arial" w:hAnsi="Arial" w:cs="Arial"/>
        </w:rPr>
        <w:t>.</w:t>
      </w:r>
    </w:p>
    <w:p w14:paraId="02FCE1DF" w14:textId="39E811B1" w:rsidR="006516F2" w:rsidRPr="00EA479F" w:rsidRDefault="00451782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lastRenderedPageBreak/>
        <w:t>Wrexham – Wrexham Maelor Hospital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>Dr Ash Basu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Richard Cowell, Helen Craddock, Rachel Hughes, Lynda Sackett, Victoria Saul, Fiona Smith, Jane Stockport,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Clare Watkins</w:t>
      </w:r>
      <w:r w:rsidR="0022517E" w:rsidRPr="00EA479F">
        <w:rPr>
          <w:rFonts w:ascii="Arial" w:hAnsi="Arial" w:cs="Arial"/>
        </w:rPr>
        <w:t>.</w:t>
      </w:r>
    </w:p>
    <w:p w14:paraId="11135A7B" w14:textId="7AAE3696" w:rsidR="00727734" w:rsidRPr="00EA479F" w:rsidRDefault="0022517E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>Basildon – Basildon University Hospital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>Dr Jason Dungu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Edward Barden, Jackie </w:t>
      </w:r>
      <w:proofErr w:type="spellStart"/>
      <w:r w:rsidR="00727734" w:rsidRPr="00EA479F">
        <w:rPr>
          <w:rFonts w:ascii="Arial" w:hAnsi="Arial" w:cs="Arial"/>
        </w:rPr>
        <w:t>Colnet</w:t>
      </w:r>
      <w:proofErr w:type="spellEnd"/>
      <w:r w:rsidR="00727734" w:rsidRPr="00EA479F">
        <w:rPr>
          <w:rFonts w:ascii="Arial" w:hAnsi="Arial" w:cs="Arial"/>
        </w:rPr>
        <w:t xml:space="preserve">, Swamy </w:t>
      </w:r>
      <w:proofErr w:type="spellStart"/>
      <w:r w:rsidR="00727734" w:rsidRPr="00EA479F">
        <w:rPr>
          <w:rFonts w:ascii="Arial" w:hAnsi="Arial" w:cs="Arial"/>
        </w:rPr>
        <w:t>Gedeza</w:t>
      </w:r>
      <w:proofErr w:type="spellEnd"/>
      <w:r w:rsidR="00727734" w:rsidRPr="00EA479F">
        <w:rPr>
          <w:rFonts w:ascii="Arial" w:hAnsi="Arial" w:cs="Arial"/>
        </w:rPr>
        <w:t xml:space="preserve">, Laura Hoskin, Lauren Kittridge, Gracie Maloney, Claire McCormick, Anne Nicholson, Stacey Pepper, Joanne Riches, </w:t>
      </w:r>
      <w:r w:rsidR="006350A0" w:rsidRPr="00EA479F">
        <w:rPr>
          <w:rFonts w:ascii="Arial" w:hAnsi="Arial" w:cs="Arial"/>
        </w:rPr>
        <w:t xml:space="preserve">and </w:t>
      </w:r>
      <w:proofErr w:type="spellStart"/>
      <w:r w:rsidR="00727734" w:rsidRPr="00EA479F">
        <w:rPr>
          <w:rFonts w:ascii="Arial" w:hAnsi="Arial" w:cs="Arial"/>
        </w:rPr>
        <w:t>Annaliza</w:t>
      </w:r>
      <w:proofErr w:type="spellEnd"/>
      <w:r w:rsidR="00727734" w:rsidRPr="00EA479F">
        <w:rPr>
          <w:rFonts w:ascii="Arial" w:hAnsi="Arial" w:cs="Arial"/>
        </w:rPr>
        <w:t xml:space="preserve"> </w:t>
      </w:r>
      <w:proofErr w:type="spellStart"/>
      <w:r w:rsidR="00727734" w:rsidRPr="00EA479F">
        <w:rPr>
          <w:rFonts w:ascii="Arial" w:hAnsi="Arial" w:cs="Arial"/>
        </w:rPr>
        <w:t>Sevillano</w:t>
      </w:r>
      <w:proofErr w:type="spellEnd"/>
      <w:r w:rsidRPr="00EA479F">
        <w:rPr>
          <w:rFonts w:ascii="Arial" w:hAnsi="Arial" w:cs="Arial"/>
        </w:rPr>
        <w:t>.</w:t>
      </w:r>
    </w:p>
    <w:p w14:paraId="1616A284" w14:textId="2F62C1B6" w:rsidR="00727734" w:rsidRPr="00EA479F" w:rsidRDefault="0022517E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>Wolverhampton – New Cross Hospital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 xml:space="preserve">Dr Elisa McAlindon, Dr Sandeep Hothi, Dr David Rosewarne, </w:t>
      </w:r>
      <w:r w:rsidR="00000985" w:rsidRPr="00EA479F">
        <w:rPr>
          <w:rFonts w:ascii="Arial" w:hAnsi="Arial" w:cs="Arial"/>
        </w:rPr>
        <w:t xml:space="preserve">and </w:t>
      </w:r>
      <w:r w:rsidR="0056205F" w:rsidRPr="00EA479F">
        <w:rPr>
          <w:rFonts w:ascii="Arial" w:hAnsi="Arial" w:cs="Arial"/>
        </w:rPr>
        <w:t>Dr Arivalagan Bapusamy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Vincent Amoah, Stacey </w:t>
      </w:r>
      <w:proofErr w:type="spellStart"/>
      <w:r w:rsidR="00727734" w:rsidRPr="00EA479F">
        <w:rPr>
          <w:rFonts w:ascii="Arial" w:hAnsi="Arial" w:cs="Arial"/>
        </w:rPr>
        <w:t>Aulton</w:t>
      </w:r>
      <w:proofErr w:type="spellEnd"/>
      <w:r w:rsidR="00727734" w:rsidRPr="00EA479F">
        <w:rPr>
          <w:rFonts w:ascii="Arial" w:hAnsi="Arial" w:cs="Arial"/>
        </w:rPr>
        <w:t>, Victoria Cottam, Stella</w:t>
      </w:r>
      <w:r w:rsidRPr="00EA479F">
        <w:rPr>
          <w:rFonts w:ascii="Arial" w:hAnsi="Arial" w:cs="Arial"/>
        </w:rPr>
        <w:t xml:space="preserve"> </w:t>
      </w:r>
      <w:proofErr w:type="spellStart"/>
      <w:r w:rsidR="00727734" w:rsidRPr="00EA479F">
        <w:rPr>
          <w:rFonts w:ascii="Arial" w:hAnsi="Arial" w:cs="Arial"/>
        </w:rPr>
        <w:t>Metherell</w:t>
      </w:r>
      <w:proofErr w:type="spellEnd"/>
      <w:r w:rsidR="00727734" w:rsidRPr="00EA479F">
        <w:rPr>
          <w:rFonts w:ascii="Arial" w:hAnsi="Arial" w:cs="Arial"/>
        </w:rPr>
        <w:t xml:space="preserve">, Sarah </w:t>
      </w:r>
      <w:proofErr w:type="spellStart"/>
      <w:r w:rsidR="00727734" w:rsidRPr="00EA479F">
        <w:rPr>
          <w:rFonts w:ascii="Arial" w:hAnsi="Arial" w:cs="Arial"/>
        </w:rPr>
        <w:t>Milgate</w:t>
      </w:r>
      <w:proofErr w:type="spellEnd"/>
      <w:r w:rsidR="00727734" w:rsidRPr="00EA479F">
        <w:rPr>
          <w:rFonts w:ascii="Arial" w:hAnsi="Arial" w:cs="Arial"/>
        </w:rPr>
        <w:t xml:space="preserve">, Elizabeth Radford,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Andy Smallwood</w:t>
      </w:r>
      <w:r w:rsidR="00C46F0B" w:rsidRPr="00EA479F">
        <w:rPr>
          <w:rFonts w:ascii="Arial" w:hAnsi="Arial" w:cs="Arial"/>
        </w:rPr>
        <w:t>.</w:t>
      </w:r>
    </w:p>
    <w:p w14:paraId="5016C146" w14:textId="035001D4" w:rsidR="00727734" w:rsidRPr="00EA479F" w:rsidRDefault="00C46F0B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Inverness – </w:t>
      </w:r>
      <w:r w:rsidR="00727734" w:rsidRPr="00EA479F">
        <w:rPr>
          <w:rFonts w:ascii="Arial" w:hAnsi="Arial" w:cs="Arial"/>
          <w:b/>
          <w:bCs/>
        </w:rPr>
        <w:t>Raigmore Hospital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>Dr Jonathan Watt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 xml:space="preserve">Charlotte Barr, Jonathan Broadie, David Eason, Ing-Marie </w:t>
      </w:r>
      <w:proofErr w:type="spellStart"/>
      <w:r w:rsidR="00727734" w:rsidRPr="00EA479F">
        <w:rPr>
          <w:rFonts w:ascii="Arial" w:hAnsi="Arial" w:cs="Arial"/>
        </w:rPr>
        <w:t>Logie</w:t>
      </w:r>
      <w:proofErr w:type="spellEnd"/>
      <w:r w:rsidR="00727734" w:rsidRPr="00EA479F">
        <w:rPr>
          <w:rFonts w:ascii="Arial" w:hAnsi="Arial" w:cs="Arial"/>
        </w:rPr>
        <w:t xml:space="preserve">, Debbie McDonald, Laura O’Keeffe, Donna Patience,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Lesley Patience</w:t>
      </w:r>
      <w:r w:rsidRPr="00EA479F">
        <w:rPr>
          <w:rFonts w:ascii="Arial" w:hAnsi="Arial" w:cs="Arial"/>
        </w:rPr>
        <w:t>.</w:t>
      </w:r>
    </w:p>
    <w:p w14:paraId="588A723A" w14:textId="5D43716B" w:rsidR="00727734" w:rsidRPr="00EA479F" w:rsidRDefault="00C46F0B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  <w:b/>
          <w:bCs/>
        </w:rPr>
        <w:t xml:space="preserve">Glasgow – </w:t>
      </w:r>
      <w:r w:rsidR="00727734" w:rsidRPr="00EA479F">
        <w:rPr>
          <w:rFonts w:ascii="Arial" w:hAnsi="Arial" w:cs="Arial"/>
          <w:b/>
          <w:bCs/>
        </w:rPr>
        <w:t>Queen Elizabeth University Hospital</w:t>
      </w:r>
      <w:r w:rsidR="00000985" w:rsidRPr="00EA479F">
        <w:rPr>
          <w:rFonts w:ascii="Arial" w:hAnsi="Arial" w:cs="Arial"/>
        </w:rPr>
        <w:t xml:space="preserve"> – </w:t>
      </w:r>
      <w:r w:rsidR="0056205F" w:rsidRPr="00EA479F">
        <w:rPr>
          <w:rFonts w:ascii="Arial" w:hAnsi="Arial" w:cs="Arial"/>
        </w:rPr>
        <w:t>Dr Claire McGroarty</w:t>
      </w:r>
      <w:r w:rsidR="00F11F66" w:rsidRPr="00EA479F">
        <w:rPr>
          <w:rFonts w:ascii="Arial" w:hAnsi="Arial" w:cs="Arial"/>
        </w:rPr>
        <w:t xml:space="preserve"> – </w:t>
      </w:r>
      <w:r w:rsidR="00727734" w:rsidRPr="00EA479F">
        <w:rPr>
          <w:rFonts w:ascii="Arial" w:hAnsi="Arial" w:cs="Arial"/>
        </w:rPr>
        <w:t>Faheem Ahmad, Nicola Baxter, Ammani Brown, John Byrne, Damien Collison, Tracey Hopkins, Hayley King, David Lowe, Evonne McLennan, Giles Roditi,</w:t>
      </w:r>
      <w:r w:rsidRPr="00EA479F">
        <w:rPr>
          <w:rFonts w:ascii="Arial" w:hAnsi="Arial" w:cs="Arial"/>
        </w:rPr>
        <w:t xml:space="preserve"> </w:t>
      </w:r>
      <w:r w:rsidR="00727734" w:rsidRPr="00EA479F">
        <w:rPr>
          <w:rFonts w:ascii="Arial" w:hAnsi="Arial" w:cs="Arial"/>
        </w:rPr>
        <w:t xml:space="preserve">David Stobo, Mark Wilson, </w:t>
      </w:r>
      <w:r w:rsidR="006350A0" w:rsidRPr="00EA479F">
        <w:rPr>
          <w:rFonts w:ascii="Arial" w:hAnsi="Arial" w:cs="Arial"/>
        </w:rPr>
        <w:t xml:space="preserve">and </w:t>
      </w:r>
      <w:r w:rsidR="00727734" w:rsidRPr="00EA479F">
        <w:rPr>
          <w:rFonts w:ascii="Arial" w:hAnsi="Arial" w:cs="Arial"/>
        </w:rPr>
        <w:t>Rosie Woodward</w:t>
      </w:r>
      <w:r w:rsidRPr="00EA479F">
        <w:rPr>
          <w:rFonts w:ascii="Arial" w:hAnsi="Arial" w:cs="Arial"/>
        </w:rPr>
        <w:t>.</w:t>
      </w:r>
    </w:p>
    <w:p w14:paraId="63BB85A8" w14:textId="22A264E9" w:rsidR="00241BA7" w:rsidRPr="00EA479F" w:rsidRDefault="00241BA7" w:rsidP="00EA479F">
      <w:pPr>
        <w:spacing w:line="480" w:lineRule="auto"/>
        <w:rPr>
          <w:rFonts w:ascii="Arial" w:hAnsi="Arial" w:cs="Arial"/>
        </w:rPr>
      </w:pPr>
    </w:p>
    <w:p w14:paraId="4B061556" w14:textId="436D6427" w:rsidR="00272302" w:rsidRPr="00EA479F" w:rsidRDefault="00272302" w:rsidP="00EA479F">
      <w:pPr>
        <w:spacing w:line="480" w:lineRule="auto"/>
        <w:rPr>
          <w:rFonts w:ascii="Arial" w:hAnsi="Arial" w:cs="Arial"/>
        </w:rPr>
      </w:pPr>
      <w:r w:rsidRPr="00EA479F"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8"/>
        <w:gridCol w:w="4648"/>
      </w:tblGrid>
      <w:tr w:rsidR="00D638EC" w:rsidRPr="00C43730" w14:paraId="2C1763B1" w14:textId="77777777" w:rsidTr="004C02C2">
        <w:trPr>
          <w:trHeight w:val="20"/>
        </w:trPr>
        <w:tc>
          <w:tcPr>
            <w:tcW w:w="5000" w:type="pct"/>
            <w:gridSpan w:val="3"/>
            <w:tcBorders>
              <w:top w:val="nil"/>
            </w:tcBorders>
          </w:tcPr>
          <w:p w14:paraId="3238120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b/>
              </w:rPr>
            </w:pPr>
            <w:r w:rsidRPr="00C43730">
              <w:rPr>
                <w:rFonts w:ascii="Arial" w:hAnsi="Arial" w:cs="Arial"/>
                <w:b/>
              </w:rPr>
              <w:lastRenderedPageBreak/>
              <w:t>Supplementary Table 1. Cardiac troponin assays and reference values.</w:t>
            </w:r>
          </w:p>
        </w:tc>
      </w:tr>
      <w:tr w:rsidR="00D638EC" w:rsidRPr="00C43730" w14:paraId="09B6A37E" w14:textId="77777777" w:rsidTr="004C02C2">
        <w:trPr>
          <w:trHeight w:val="20"/>
        </w:trPr>
        <w:tc>
          <w:tcPr>
            <w:tcW w:w="1666" w:type="pct"/>
          </w:tcPr>
          <w:p w14:paraId="1858410A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0CC3D7E8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</w:rPr>
              <w:t>Cardiac troponin assay</w:t>
            </w:r>
          </w:p>
        </w:tc>
        <w:tc>
          <w:tcPr>
            <w:tcW w:w="1667" w:type="pct"/>
          </w:tcPr>
          <w:p w14:paraId="503E8665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</w:rPr>
              <w:t>99th centile upper reference limit</w:t>
            </w:r>
          </w:p>
        </w:tc>
      </w:tr>
      <w:tr w:rsidR="00D638EC" w:rsidRPr="00C43730" w14:paraId="73032B0A" w14:textId="77777777" w:rsidTr="004C02C2">
        <w:trPr>
          <w:trHeight w:val="20"/>
        </w:trPr>
        <w:tc>
          <w:tcPr>
            <w:tcW w:w="1666" w:type="pct"/>
          </w:tcPr>
          <w:p w14:paraId="3EAAC13C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Royal Infirmary of Edinburgh, Edinburgh</w:t>
            </w:r>
          </w:p>
        </w:tc>
        <w:tc>
          <w:tcPr>
            <w:tcW w:w="1667" w:type="pct"/>
          </w:tcPr>
          <w:p w14:paraId="37C3F7EF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Abbott ARCHITECT</w:t>
            </w:r>
          </w:p>
        </w:tc>
        <w:tc>
          <w:tcPr>
            <w:tcW w:w="1667" w:type="pct"/>
          </w:tcPr>
          <w:p w14:paraId="740B5D32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26</w:t>
            </w:r>
          </w:p>
        </w:tc>
      </w:tr>
      <w:tr w:rsidR="00D638EC" w:rsidRPr="00C43730" w14:paraId="6A8D1D0D" w14:textId="77777777" w:rsidTr="004C02C2">
        <w:trPr>
          <w:trHeight w:val="20"/>
        </w:trPr>
        <w:tc>
          <w:tcPr>
            <w:tcW w:w="1666" w:type="pct"/>
          </w:tcPr>
          <w:p w14:paraId="5B9723C7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Northern General Hospital, Sheffield</w:t>
            </w:r>
          </w:p>
        </w:tc>
        <w:tc>
          <w:tcPr>
            <w:tcW w:w="1667" w:type="pct"/>
          </w:tcPr>
          <w:p w14:paraId="504480F4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6F13ED8D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0945643F" w14:textId="77777777" w:rsidTr="004C02C2">
        <w:trPr>
          <w:trHeight w:val="20"/>
        </w:trPr>
        <w:tc>
          <w:tcPr>
            <w:tcW w:w="1666" w:type="pct"/>
          </w:tcPr>
          <w:p w14:paraId="42A06C0A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Derriford Hospital, Plymouth</w:t>
            </w:r>
          </w:p>
        </w:tc>
        <w:tc>
          <w:tcPr>
            <w:tcW w:w="1667" w:type="pct"/>
          </w:tcPr>
          <w:p w14:paraId="1F5DA03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65D72222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19DD4727" w14:textId="77777777" w:rsidTr="004C02C2">
        <w:trPr>
          <w:trHeight w:val="20"/>
        </w:trPr>
        <w:tc>
          <w:tcPr>
            <w:tcW w:w="1666" w:type="pct"/>
          </w:tcPr>
          <w:p w14:paraId="46237BF5" w14:textId="314F49CD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Torbay Hospital, Torquay</w:t>
            </w:r>
          </w:p>
        </w:tc>
        <w:tc>
          <w:tcPr>
            <w:tcW w:w="1667" w:type="pct"/>
          </w:tcPr>
          <w:p w14:paraId="5A57534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632191A5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336E2C58" w14:textId="77777777" w:rsidTr="004C02C2">
        <w:trPr>
          <w:trHeight w:val="20"/>
        </w:trPr>
        <w:tc>
          <w:tcPr>
            <w:tcW w:w="1666" w:type="pct"/>
          </w:tcPr>
          <w:p w14:paraId="58FF5F5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Victoria Hospital, Kirkcaldy</w:t>
            </w:r>
          </w:p>
        </w:tc>
        <w:tc>
          <w:tcPr>
            <w:tcW w:w="1667" w:type="pct"/>
          </w:tcPr>
          <w:p w14:paraId="57F93A9C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0F4A60BF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35398F06" w14:textId="77777777" w:rsidTr="004C02C2">
        <w:trPr>
          <w:trHeight w:val="20"/>
        </w:trPr>
        <w:tc>
          <w:tcPr>
            <w:tcW w:w="1666" w:type="pct"/>
          </w:tcPr>
          <w:p w14:paraId="24A8053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43730">
              <w:rPr>
                <w:rFonts w:ascii="Arial" w:hAnsi="Arial" w:cs="Arial"/>
              </w:rPr>
              <w:t>Russells</w:t>
            </w:r>
            <w:proofErr w:type="spellEnd"/>
            <w:r w:rsidRPr="00C43730">
              <w:rPr>
                <w:rFonts w:ascii="Arial" w:hAnsi="Arial" w:cs="Arial"/>
              </w:rPr>
              <w:t xml:space="preserve"> Hall Hospital, Dudley</w:t>
            </w:r>
          </w:p>
        </w:tc>
        <w:tc>
          <w:tcPr>
            <w:tcW w:w="1667" w:type="pct"/>
          </w:tcPr>
          <w:p w14:paraId="5CDCA8E7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1848A047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6B8BE0D1" w14:textId="77777777" w:rsidTr="004C02C2">
        <w:trPr>
          <w:trHeight w:val="20"/>
        </w:trPr>
        <w:tc>
          <w:tcPr>
            <w:tcW w:w="1666" w:type="pct"/>
          </w:tcPr>
          <w:p w14:paraId="7C309ABD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Royal Berkshire Hospital, Reading</w:t>
            </w:r>
          </w:p>
        </w:tc>
        <w:tc>
          <w:tcPr>
            <w:tcW w:w="1667" w:type="pct"/>
          </w:tcPr>
          <w:p w14:paraId="6FAD4263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64D8C85F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54D39D90" w14:textId="77777777" w:rsidTr="004C02C2">
        <w:trPr>
          <w:trHeight w:val="20"/>
        </w:trPr>
        <w:tc>
          <w:tcPr>
            <w:tcW w:w="1666" w:type="pct"/>
          </w:tcPr>
          <w:p w14:paraId="703C98E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Bradford Royal Infirmary, Bradford</w:t>
            </w:r>
          </w:p>
        </w:tc>
        <w:tc>
          <w:tcPr>
            <w:tcW w:w="1667" w:type="pct"/>
          </w:tcPr>
          <w:p w14:paraId="5FC1B964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i/>
                <w:iCs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Siemens ADVIA Centaur</w:t>
            </w:r>
          </w:p>
        </w:tc>
        <w:tc>
          <w:tcPr>
            <w:tcW w:w="1667" w:type="pct"/>
          </w:tcPr>
          <w:p w14:paraId="25F22073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1250193F" w14:textId="77777777" w:rsidTr="004C02C2">
        <w:trPr>
          <w:trHeight w:val="20"/>
        </w:trPr>
        <w:tc>
          <w:tcPr>
            <w:tcW w:w="1666" w:type="pct"/>
          </w:tcPr>
          <w:p w14:paraId="55508995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Royal Bournemouth Hospital, Bournemouth</w:t>
            </w:r>
          </w:p>
        </w:tc>
        <w:tc>
          <w:tcPr>
            <w:tcW w:w="1667" w:type="pct"/>
          </w:tcPr>
          <w:p w14:paraId="0DBB0507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5ABCA699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21DF27B1" w14:textId="77777777" w:rsidTr="004C02C2">
        <w:trPr>
          <w:trHeight w:val="20"/>
        </w:trPr>
        <w:tc>
          <w:tcPr>
            <w:tcW w:w="1666" w:type="pct"/>
          </w:tcPr>
          <w:p w14:paraId="25E53B5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Jersey General Hospital, St Helier</w:t>
            </w:r>
          </w:p>
        </w:tc>
        <w:tc>
          <w:tcPr>
            <w:tcW w:w="1667" w:type="pct"/>
          </w:tcPr>
          <w:p w14:paraId="66213318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i/>
                <w:iCs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Ortho VITROS</w:t>
            </w:r>
          </w:p>
        </w:tc>
        <w:tc>
          <w:tcPr>
            <w:tcW w:w="1667" w:type="pct"/>
          </w:tcPr>
          <w:p w14:paraId="22B2010D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34</w:t>
            </w:r>
          </w:p>
        </w:tc>
      </w:tr>
      <w:tr w:rsidR="00D638EC" w:rsidRPr="00C43730" w14:paraId="65892509" w14:textId="77777777" w:rsidTr="004C02C2">
        <w:trPr>
          <w:trHeight w:val="20"/>
        </w:trPr>
        <w:tc>
          <w:tcPr>
            <w:tcW w:w="1666" w:type="pct"/>
          </w:tcPr>
          <w:p w14:paraId="09026E39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Borders General Hospital, Melrose</w:t>
            </w:r>
          </w:p>
        </w:tc>
        <w:tc>
          <w:tcPr>
            <w:tcW w:w="1667" w:type="pct"/>
          </w:tcPr>
          <w:p w14:paraId="3D4B27AC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Abbott ARCHITECT</w:t>
            </w:r>
          </w:p>
        </w:tc>
        <w:tc>
          <w:tcPr>
            <w:tcW w:w="1667" w:type="pct"/>
          </w:tcPr>
          <w:p w14:paraId="073DB659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26</w:t>
            </w:r>
          </w:p>
        </w:tc>
      </w:tr>
      <w:tr w:rsidR="00D638EC" w:rsidRPr="00C43730" w14:paraId="0872F70B" w14:textId="77777777" w:rsidTr="004C02C2">
        <w:trPr>
          <w:trHeight w:val="20"/>
        </w:trPr>
        <w:tc>
          <w:tcPr>
            <w:tcW w:w="1666" w:type="pct"/>
          </w:tcPr>
          <w:p w14:paraId="595EA6A8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Royal Victoria Infirmary, Newcastle</w:t>
            </w:r>
          </w:p>
        </w:tc>
        <w:tc>
          <w:tcPr>
            <w:tcW w:w="1667" w:type="pct"/>
          </w:tcPr>
          <w:p w14:paraId="1F2C5373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028A2325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16145A56" w14:textId="77777777" w:rsidTr="004C02C2">
        <w:trPr>
          <w:trHeight w:val="20"/>
        </w:trPr>
        <w:tc>
          <w:tcPr>
            <w:tcW w:w="1666" w:type="pct"/>
          </w:tcPr>
          <w:p w14:paraId="3D7C281B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University Hospital Lewisham, London</w:t>
            </w:r>
          </w:p>
        </w:tc>
        <w:tc>
          <w:tcPr>
            <w:tcW w:w="1667" w:type="pct"/>
          </w:tcPr>
          <w:p w14:paraId="5F1B6CBD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  <w:r w:rsidRPr="00C43730">
              <w:rPr>
                <w:rFonts w:ascii="Arial" w:hAnsi="Arial" w:cs="Arial"/>
              </w:rPr>
              <w:t xml:space="preserve"> (since March 2017)</w:t>
            </w:r>
          </w:p>
        </w:tc>
        <w:tc>
          <w:tcPr>
            <w:tcW w:w="1667" w:type="pct"/>
          </w:tcPr>
          <w:p w14:paraId="3A277084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6E53AA7E" w14:textId="77777777" w:rsidTr="004C02C2">
        <w:trPr>
          <w:trHeight w:val="20"/>
        </w:trPr>
        <w:tc>
          <w:tcPr>
            <w:tcW w:w="1666" w:type="pct"/>
          </w:tcPr>
          <w:p w14:paraId="25DA5BAD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Glasgow Royal Infirmary, Glasgow</w:t>
            </w:r>
          </w:p>
        </w:tc>
        <w:tc>
          <w:tcPr>
            <w:tcW w:w="1667" w:type="pct"/>
          </w:tcPr>
          <w:p w14:paraId="44FBCBCC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Abbott ARCHITECT</w:t>
            </w:r>
          </w:p>
        </w:tc>
        <w:tc>
          <w:tcPr>
            <w:tcW w:w="1667" w:type="pct"/>
          </w:tcPr>
          <w:p w14:paraId="0AC623AF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26</w:t>
            </w:r>
          </w:p>
        </w:tc>
      </w:tr>
      <w:tr w:rsidR="00D638EC" w:rsidRPr="00C43730" w14:paraId="53C6D20B" w14:textId="77777777" w:rsidTr="004C02C2">
        <w:trPr>
          <w:trHeight w:val="20"/>
        </w:trPr>
        <w:tc>
          <w:tcPr>
            <w:tcW w:w="1666" w:type="pct"/>
          </w:tcPr>
          <w:p w14:paraId="1AC08D4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Milton Keynes University Hospital, Milton Keynes</w:t>
            </w:r>
          </w:p>
        </w:tc>
        <w:tc>
          <w:tcPr>
            <w:tcW w:w="1667" w:type="pct"/>
          </w:tcPr>
          <w:p w14:paraId="67F886AD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Beckman Coulter Access</w:t>
            </w:r>
          </w:p>
        </w:tc>
        <w:tc>
          <w:tcPr>
            <w:tcW w:w="1667" w:type="pct"/>
          </w:tcPr>
          <w:p w14:paraId="4453894B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2DCA1B37" w14:textId="77777777" w:rsidTr="004C02C2">
        <w:trPr>
          <w:trHeight w:val="20"/>
        </w:trPr>
        <w:tc>
          <w:tcPr>
            <w:tcW w:w="1666" w:type="pct"/>
          </w:tcPr>
          <w:p w14:paraId="0D74DAFF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Royal Stoke University Hospital, Stoke-on-Trent</w:t>
            </w:r>
          </w:p>
        </w:tc>
        <w:tc>
          <w:tcPr>
            <w:tcW w:w="1667" w:type="pct"/>
          </w:tcPr>
          <w:p w14:paraId="57022ACC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color w:val="FF0000"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Siemens ADVIA Centaur</w:t>
            </w:r>
          </w:p>
        </w:tc>
        <w:tc>
          <w:tcPr>
            <w:tcW w:w="1667" w:type="pct"/>
          </w:tcPr>
          <w:p w14:paraId="0930BCDD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54D3755A" w14:textId="77777777" w:rsidTr="004C02C2">
        <w:trPr>
          <w:trHeight w:val="20"/>
        </w:trPr>
        <w:tc>
          <w:tcPr>
            <w:tcW w:w="1666" w:type="pct"/>
          </w:tcPr>
          <w:p w14:paraId="3D82D7E9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Sandwell General Hospital, West Bromwich</w:t>
            </w:r>
          </w:p>
        </w:tc>
        <w:tc>
          <w:tcPr>
            <w:tcW w:w="1667" w:type="pct"/>
          </w:tcPr>
          <w:p w14:paraId="5FA1D1B2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5DF68183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7CB87EEE" w14:textId="77777777" w:rsidTr="004C02C2">
        <w:trPr>
          <w:trHeight w:val="20"/>
        </w:trPr>
        <w:tc>
          <w:tcPr>
            <w:tcW w:w="1666" w:type="pct"/>
          </w:tcPr>
          <w:p w14:paraId="4F49D3B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St Thomas' Hospital, London</w:t>
            </w:r>
          </w:p>
        </w:tc>
        <w:tc>
          <w:tcPr>
            <w:tcW w:w="1667" w:type="pct"/>
          </w:tcPr>
          <w:p w14:paraId="5E4BDB09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1F1ED405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65E2AF90" w14:textId="77777777" w:rsidTr="004C02C2">
        <w:trPr>
          <w:trHeight w:val="20"/>
        </w:trPr>
        <w:tc>
          <w:tcPr>
            <w:tcW w:w="1666" w:type="pct"/>
          </w:tcPr>
          <w:p w14:paraId="4CEA7CBA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Rotherham Hospital, Rotherham</w:t>
            </w:r>
          </w:p>
        </w:tc>
        <w:tc>
          <w:tcPr>
            <w:tcW w:w="1667" w:type="pct"/>
          </w:tcPr>
          <w:p w14:paraId="5ABFC69B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Siemens ADVIA Centaur</w:t>
            </w:r>
          </w:p>
        </w:tc>
        <w:tc>
          <w:tcPr>
            <w:tcW w:w="1667" w:type="pct"/>
          </w:tcPr>
          <w:p w14:paraId="0A331CC0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45CBA1F9" w14:textId="77777777" w:rsidTr="004C02C2">
        <w:trPr>
          <w:trHeight w:val="20"/>
        </w:trPr>
        <w:tc>
          <w:tcPr>
            <w:tcW w:w="1666" w:type="pct"/>
          </w:tcPr>
          <w:p w14:paraId="447621E5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Leeds General Infirmary, Leeds</w:t>
            </w:r>
          </w:p>
        </w:tc>
        <w:tc>
          <w:tcPr>
            <w:tcW w:w="1667" w:type="pct"/>
          </w:tcPr>
          <w:p w14:paraId="02FF2E54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Siemens ADVIA Centaur</w:t>
            </w:r>
          </w:p>
        </w:tc>
        <w:tc>
          <w:tcPr>
            <w:tcW w:w="1667" w:type="pct"/>
          </w:tcPr>
          <w:p w14:paraId="12A101B8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4ABFAC40" w14:textId="77777777" w:rsidTr="004C02C2">
        <w:trPr>
          <w:trHeight w:val="20"/>
        </w:trPr>
        <w:tc>
          <w:tcPr>
            <w:tcW w:w="1666" w:type="pct"/>
          </w:tcPr>
          <w:p w14:paraId="3011ABCB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Queen Elizabeth Hospital Birmingham, Birmingham</w:t>
            </w:r>
          </w:p>
        </w:tc>
        <w:tc>
          <w:tcPr>
            <w:tcW w:w="1667" w:type="pct"/>
          </w:tcPr>
          <w:p w14:paraId="30F8588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4268D4FC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27AFE207" w14:textId="77777777" w:rsidTr="004C02C2">
        <w:trPr>
          <w:trHeight w:val="20"/>
        </w:trPr>
        <w:tc>
          <w:tcPr>
            <w:tcW w:w="1666" w:type="pct"/>
          </w:tcPr>
          <w:p w14:paraId="363FF1E3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East Surrey Hospital, Redhill</w:t>
            </w:r>
          </w:p>
        </w:tc>
        <w:tc>
          <w:tcPr>
            <w:tcW w:w="1667" w:type="pct"/>
          </w:tcPr>
          <w:p w14:paraId="4E2F54C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08D327F0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05C3F460" w14:textId="77777777" w:rsidTr="004C02C2">
        <w:trPr>
          <w:trHeight w:val="20"/>
        </w:trPr>
        <w:tc>
          <w:tcPr>
            <w:tcW w:w="1666" w:type="pct"/>
          </w:tcPr>
          <w:p w14:paraId="217EF718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Southampton General Hospital, Southampton</w:t>
            </w:r>
          </w:p>
        </w:tc>
        <w:tc>
          <w:tcPr>
            <w:tcW w:w="1667" w:type="pct"/>
          </w:tcPr>
          <w:p w14:paraId="1EDA115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Beckman Coulter Access</w:t>
            </w:r>
          </w:p>
        </w:tc>
        <w:tc>
          <w:tcPr>
            <w:tcW w:w="1667" w:type="pct"/>
          </w:tcPr>
          <w:p w14:paraId="2ED6E961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51E1B0FB" w14:textId="77777777" w:rsidTr="004C02C2">
        <w:trPr>
          <w:trHeight w:val="20"/>
        </w:trPr>
        <w:tc>
          <w:tcPr>
            <w:tcW w:w="1666" w:type="pct"/>
          </w:tcPr>
          <w:p w14:paraId="4982BAF3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Wythenshawe Hospital, Manchester</w:t>
            </w:r>
          </w:p>
        </w:tc>
        <w:tc>
          <w:tcPr>
            <w:tcW w:w="1667" w:type="pct"/>
          </w:tcPr>
          <w:p w14:paraId="374ADF55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Abbott ARCHITECT</w:t>
            </w:r>
          </w:p>
        </w:tc>
        <w:tc>
          <w:tcPr>
            <w:tcW w:w="1667" w:type="pct"/>
          </w:tcPr>
          <w:p w14:paraId="4E669EAA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26</w:t>
            </w:r>
          </w:p>
        </w:tc>
      </w:tr>
      <w:tr w:rsidR="00D638EC" w:rsidRPr="00C43730" w14:paraId="28A8A42D" w14:textId="77777777" w:rsidTr="004C02C2">
        <w:trPr>
          <w:trHeight w:val="20"/>
        </w:trPr>
        <w:tc>
          <w:tcPr>
            <w:tcW w:w="1666" w:type="pct"/>
          </w:tcPr>
          <w:p w14:paraId="5A4F632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Luton and Dunstable University Hospital, Luton</w:t>
            </w:r>
          </w:p>
        </w:tc>
        <w:tc>
          <w:tcPr>
            <w:tcW w:w="1667" w:type="pct"/>
          </w:tcPr>
          <w:p w14:paraId="329AA994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72685C44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7D0F5AE5" w14:textId="77777777" w:rsidTr="004C02C2">
        <w:trPr>
          <w:trHeight w:val="20"/>
        </w:trPr>
        <w:tc>
          <w:tcPr>
            <w:tcW w:w="1666" w:type="pct"/>
          </w:tcPr>
          <w:p w14:paraId="68AF1568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Royal London Hospital, London</w:t>
            </w:r>
          </w:p>
        </w:tc>
        <w:tc>
          <w:tcPr>
            <w:tcW w:w="1667" w:type="pct"/>
          </w:tcPr>
          <w:p w14:paraId="1FD5266D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  <w:r w:rsidRPr="00C43730">
              <w:rPr>
                <w:rFonts w:ascii="Arial" w:hAnsi="Arial" w:cs="Arial"/>
              </w:rPr>
              <w:t xml:space="preserve"> (laboratory assay)</w:t>
            </w:r>
          </w:p>
        </w:tc>
        <w:tc>
          <w:tcPr>
            <w:tcW w:w="1667" w:type="pct"/>
          </w:tcPr>
          <w:p w14:paraId="4F2FEFCD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129AAE9D" w14:textId="77777777" w:rsidTr="004C02C2">
        <w:trPr>
          <w:trHeight w:val="20"/>
        </w:trPr>
        <w:tc>
          <w:tcPr>
            <w:tcW w:w="1666" w:type="pct"/>
          </w:tcPr>
          <w:p w14:paraId="511EF1B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43730">
              <w:rPr>
                <w:rFonts w:ascii="Arial" w:hAnsi="Arial" w:cs="Arial"/>
              </w:rPr>
              <w:t>Whipps</w:t>
            </w:r>
            <w:proofErr w:type="spellEnd"/>
            <w:r w:rsidRPr="00C43730">
              <w:rPr>
                <w:rFonts w:ascii="Arial" w:hAnsi="Arial" w:cs="Arial"/>
              </w:rPr>
              <w:t xml:space="preserve"> Cross University Hospital, London</w:t>
            </w:r>
          </w:p>
        </w:tc>
        <w:tc>
          <w:tcPr>
            <w:tcW w:w="1667" w:type="pct"/>
          </w:tcPr>
          <w:p w14:paraId="2B2BA9F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Siemens ADVIA Centaur</w:t>
            </w:r>
          </w:p>
        </w:tc>
        <w:tc>
          <w:tcPr>
            <w:tcW w:w="1667" w:type="pct"/>
          </w:tcPr>
          <w:p w14:paraId="452409D9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3BA8F625" w14:textId="77777777" w:rsidTr="004C02C2">
        <w:trPr>
          <w:trHeight w:val="20"/>
        </w:trPr>
        <w:tc>
          <w:tcPr>
            <w:tcW w:w="1666" w:type="pct"/>
          </w:tcPr>
          <w:p w14:paraId="53297C4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Worcestershire Royal Hospital, Worcester</w:t>
            </w:r>
          </w:p>
        </w:tc>
        <w:tc>
          <w:tcPr>
            <w:tcW w:w="1667" w:type="pct"/>
          </w:tcPr>
          <w:p w14:paraId="79916EF4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5B5A8B90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486D90D1" w14:textId="77777777" w:rsidTr="004C02C2">
        <w:trPr>
          <w:trHeight w:val="20"/>
        </w:trPr>
        <w:tc>
          <w:tcPr>
            <w:tcW w:w="1666" w:type="pct"/>
          </w:tcPr>
          <w:p w14:paraId="5BF7B352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Ulster Hospital, Belfast</w:t>
            </w:r>
          </w:p>
        </w:tc>
        <w:tc>
          <w:tcPr>
            <w:tcW w:w="1667" w:type="pct"/>
          </w:tcPr>
          <w:p w14:paraId="48A72E6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50AAEDB1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127B89B2" w14:textId="77777777" w:rsidTr="004C02C2">
        <w:trPr>
          <w:trHeight w:val="20"/>
        </w:trPr>
        <w:tc>
          <w:tcPr>
            <w:tcW w:w="1666" w:type="pct"/>
          </w:tcPr>
          <w:p w14:paraId="2E5982E2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University Hospital of North Tees, Stockton-on-Tees</w:t>
            </w:r>
          </w:p>
        </w:tc>
        <w:tc>
          <w:tcPr>
            <w:tcW w:w="1667" w:type="pct"/>
          </w:tcPr>
          <w:p w14:paraId="3AFEF397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i/>
                <w:iCs/>
              </w:rPr>
            </w:pPr>
            <w:r w:rsidRPr="00C43730">
              <w:rPr>
                <w:rFonts w:ascii="Arial" w:hAnsi="Arial" w:cs="Arial"/>
                <w:i/>
                <w:iCs/>
              </w:rPr>
              <w:t>Beckman Coulter Access</w:t>
            </w:r>
          </w:p>
        </w:tc>
        <w:tc>
          <w:tcPr>
            <w:tcW w:w="1667" w:type="pct"/>
          </w:tcPr>
          <w:p w14:paraId="61D3B960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6549FC2D" w14:textId="77777777" w:rsidTr="004C02C2">
        <w:trPr>
          <w:trHeight w:val="20"/>
        </w:trPr>
        <w:tc>
          <w:tcPr>
            <w:tcW w:w="1666" w:type="pct"/>
          </w:tcPr>
          <w:p w14:paraId="285E21C5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Ninewells Hospital, Dundee</w:t>
            </w:r>
          </w:p>
        </w:tc>
        <w:tc>
          <w:tcPr>
            <w:tcW w:w="1667" w:type="pct"/>
          </w:tcPr>
          <w:p w14:paraId="3E424D92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i/>
                <w:iCs/>
              </w:rPr>
            </w:pP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Siemens</w:t>
            </w:r>
            <w:r w:rsidRPr="00C43730">
              <w:rPr>
                <w:rFonts w:ascii="Arial" w:hAnsi="Arial" w:cs="Arial"/>
                <w:i/>
                <w:iCs/>
              </w:rPr>
              <w:t xml:space="preserve"> Dimension Vista</w:t>
            </w:r>
          </w:p>
        </w:tc>
        <w:tc>
          <w:tcPr>
            <w:tcW w:w="1667" w:type="pct"/>
          </w:tcPr>
          <w:p w14:paraId="10A6AD10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45</w:t>
            </w:r>
          </w:p>
        </w:tc>
      </w:tr>
      <w:tr w:rsidR="00D638EC" w:rsidRPr="00C43730" w14:paraId="5B5DEFD1" w14:textId="77777777" w:rsidTr="004C02C2">
        <w:trPr>
          <w:trHeight w:val="20"/>
        </w:trPr>
        <w:tc>
          <w:tcPr>
            <w:tcW w:w="1666" w:type="pct"/>
          </w:tcPr>
          <w:p w14:paraId="625C417B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Queen Alexandra Hospital, Portsmouth</w:t>
            </w:r>
          </w:p>
        </w:tc>
        <w:tc>
          <w:tcPr>
            <w:tcW w:w="1667" w:type="pct"/>
          </w:tcPr>
          <w:p w14:paraId="0849048C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i/>
                <w:iCs/>
              </w:rPr>
            </w:pPr>
            <w:r w:rsidRPr="00C43730">
              <w:rPr>
                <w:rFonts w:ascii="Arial" w:hAnsi="Arial" w:cs="Arial"/>
                <w:i/>
                <w:iCs/>
              </w:rPr>
              <w:t>Beckman Coulter Access</w:t>
            </w:r>
          </w:p>
        </w:tc>
        <w:tc>
          <w:tcPr>
            <w:tcW w:w="1667" w:type="pct"/>
          </w:tcPr>
          <w:p w14:paraId="744021CF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4AE7628E" w14:textId="77777777" w:rsidTr="004C02C2">
        <w:trPr>
          <w:trHeight w:val="20"/>
        </w:trPr>
        <w:tc>
          <w:tcPr>
            <w:tcW w:w="1666" w:type="pct"/>
          </w:tcPr>
          <w:p w14:paraId="3DC61B3D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Wrexham </w:t>
            </w:r>
            <w:proofErr w:type="spellStart"/>
            <w:r w:rsidRPr="00C43730">
              <w:rPr>
                <w:rFonts w:ascii="Arial" w:hAnsi="Arial" w:cs="Arial"/>
              </w:rPr>
              <w:t>Maelor</w:t>
            </w:r>
            <w:proofErr w:type="spellEnd"/>
            <w:r w:rsidRPr="00C43730">
              <w:rPr>
                <w:rFonts w:ascii="Arial" w:hAnsi="Arial" w:cs="Arial"/>
              </w:rPr>
              <w:t xml:space="preserve"> Hospital, Wrexham</w:t>
            </w:r>
          </w:p>
        </w:tc>
        <w:tc>
          <w:tcPr>
            <w:tcW w:w="1667" w:type="pct"/>
          </w:tcPr>
          <w:p w14:paraId="740FC5BA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i/>
                <w:iCs/>
              </w:rPr>
            </w:pPr>
            <w:r w:rsidRPr="00C43730">
              <w:rPr>
                <w:rFonts w:ascii="Arial" w:hAnsi="Arial" w:cs="Arial"/>
                <w:i/>
                <w:iCs/>
              </w:rPr>
              <w:t>Beckman Coulter Access</w:t>
            </w:r>
          </w:p>
        </w:tc>
        <w:tc>
          <w:tcPr>
            <w:tcW w:w="1667" w:type="pct"/>
          </w:tcPr>
          <w:p w14:paraId="1C217738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</w:t>
            </w:r>
          </w:p>
        </w:tc>
      </w:tr>
      <w:tr w:rsidR="00D638EC" w:rsidRPr="00C43730" w14:paraId="3CB215A2" w14:textId="77777777" w:rsidTr="004C02C2">
        <w:trPr>
          <w:trHeight w:val="20"/>
        </w:trPr>
        <w:tc>
          <w:tcPr>
            <w:tcW w:w="1666" w:type="pct"/>
          </w:tcPr>
          <w:p w14:paraId="29BCB8CE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Basildon University Hospital, Basildon</w:t>
            </w:r>
          </w:p>
        </w:tc>
        <w:tc>
          <w:tcPr>
            <w:tcW w:w="1667" w:type="pct"/>
          </w:tcPr>
          <w:p w14:paraId="480A7ACC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Roche </w:t>
            </w:r>
            <w:proofErr w:type="spellStart"/>
            <w:r w:rsidRPr="00C43730">
              <w:rPr>
                <w:rFonts w:ascii="Arial" w:hAnsi="Arial" w:cs="Arial"/>
              </w:rPr>
              <w:t>Elecsys</w:t>
            </w:r>
            <w:proofErr w:type="spellEnd"/>
          </w:p>
        </w:tc>
        <w:tc>
          <w:tcPr>
            <w:tcW w:w="1667" w:type="pct"/>
          </w:tcPr>
          <w:p w14:paraId="5515B448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D638EC" w:rsidRPr="00C43730" w14:paraId="6C9D8C09" w14:textId="77777777" w:rsidTr="004C02C2">
        <w:trPr>
          <w:trHeight w:val="20"/>
        </w:trPr>
        <w:tc>
          <w:tcPr>
            <w:tcW w:w="1666" w:type="pct"/>
          </w:tcPr>
          <w:p w14:paraId="16F4BBC6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New Cross Hospital, Wolverhampton</w:t>
            </w:r>
          </w:p>
        </w:tc>
        <w:tc>
          <w:tcPr>
            <w:tcW w:w="1667" w:type="pct"/>
          </w:tcPr>
          <w:p w14:paraId="45D45F3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Abbott ARCHITECT</w:t>
            </w:r>
          </w:p>
        </w:tc>
        <w:tc>
          <w:tcPr>
            <w:tcW w:w="1667" w:type="pct"/>
          </w:tcPr>
          <w:p w14:paraId="7F54A07B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26</w:t>
            </w:r>
          </w:p>
        </w:tc>
      </w:tr>
      <w:tr w:rsidR="00D638EC" w:rsidRPr="00C43730" w14:paraId="3D08ECF7" w14:textId="77777777" w:rsidTr="004C02C2">
        <w:trPr>
          <w:trHeight w:val="20"/>
        </w:trPr>
        <w:tc>
          <w:tcPr>
            <w:tcW w:w="1666" w:type="pct"/>
          </w:tcPr>
          <w:p w14:paraId="73123120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Raigmore Hospital, Inverness</w:t>
            </w:r>
          </w:p>
        </w:tc>
        <w:tc>
          <w:tcPr>
            <w:tcW w:w="1667" w:type="pct"/>
          </w:tcPr>
          <w:p w14:paraId="1BF37C35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Abbott ARCHITECT (since June 2017)</w:t>
            </w:r>
          </w:p>
        </w:tc>
        <w:tc>
          <w:tcPr>
            <w:tcW w:w="1667" w:type="pct"/>
          </w:tcPr>
          <w:p w14:paraId="66F0C02A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26</w:t>
            </w:r>
          </w:p>
        </w:tc>
      </w:tr>
      <w:tr w:rsidR="00D638EC" w:rsidRPr="00C43730" w14:paraId="485CBCED" w14:textId="77777777" w:rsidTr="004C02C2">
        <w:trPr>
          <w:trHeight w:val="20"/>
        </w:trPr>
        <w:tc>
          <w:tcPr>
            <w:tcW w:w="1666" w:type="pct"/>
          </w:tcPr>
          <w:p w14:paraId="1A77942D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Queen Elizabeth University Hospital, Glasgow</w:t>
            </w:r>
          </w:p>
        </w:tc>
        <w:tc>
          <w:tcPr>
            <w:tcW w:w="1667" w:type="pct"/>
          </w:tcPr>
          <w:p w14:paraId="787C5105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Abbott ARCHITECT</w:t>
            </w:r>
          </w:p>
        </w:tc>
        <w:tc>
          <w:tcPr>
            <w:tcW w:w="1667" w:type="pct"/>
          </w:tcPr>
          <w:p w14:paraId="543D2261" w14:textId="77777777" w:rsidR="00D638EC" w:rsidRPr="00C43730" w:rsidRDefault="00D638EC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26</w:t>
            </w:r>
          </w:p>
        </w:tc>
      </w:tr>
      <w:tr w:rsidR="00D638EC" w:rsidRPr="00C43730" w14:paraId="035C094B" w14:textId="77777777" w:rsidTr="004C02C2">
        <w:trPr>
          <w:trHeight w:val="20"/>
        </w:trPr>
        <w:tc>
          <w:tcPr>
            <w:tcW w:w="5000" w:type="pct"/>
            <w:gridSpan w:val="3"/>
          </w:tcPr>
          <w:p w14:paraId="28C8BA33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* Contemporary cardiac troponin assays are in italics.</w:t>
            </w:r>
          </w:p>
          <w:p w14:paraId="379BF1CC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† All upper reference limits are in ng/L.</w:t>
            </w:r>
          </w:p>
          <w:p w14:paraId="7497EC95" w14:textId="77777777" w:rsidR="00D638EC" w:rsidRPr="00C43730" w:rsidRDefault="00D638E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‡ </w:t>
            </w:r>
            <w:r w:rsidRPr="00C43730">
              <w:rPr>
                <w:rFonts w:ascii="Arial" w:hAnsi="Arial" w:cs="Arial"/>
              </w:rPr>
              <w:t>References are based on cardiac troponin assay analytical characteristics designated by manufacturer v052022 (</w:t>
            </w:r>
            <w:hyperlink r:id="rId9" w:history="1">
              <w:r w:rsidRPr="00C43730">
                <w:rPr>
                  <w:rStyle w:val="Hyperlink"/>
                  <w:rFonts w:ascii="Arial" w:hAnsi="Arial" w:cs="Arial"/>
                </w:rPr>
                <w:t>https://ifcc.org/ifcc-education-division/emd-committees/committee-on-clinical-applications-of-cardiac-bio-markers-c-cb/biomarkers-reference-tables/</w:t>
              </w:r>
            </w:hyperlink>
            <w:r w:rsidRPr="00C43730">
              <w:rPr>
                <w:rFonts w:ascii="Arial" w:hAnsi="Arial" w:cs="Arial"/>
              </w:rPr>
              <w:t>, accessed on 16 June 2023).</w:t>
            </w:r>
          </w:p>
        </w:tc>
      </w:tr>
    </w:tbl>
    <w:p w14:paraId="100D97AE" w14:textId="77777777" w:rsidR="00D638EC" w:rsidRPr="00C43730" w:rsidRDefault="00D638EC" w:rsidP="00C43730">
      <w:pPr>
        <w:spacing w:line="480" w:lineRule="auto"/>
        <w:rPr>
          <w:rFonts w:ascii="Arial" w:hAnsi="Arial" w:cs="Arial"/>
        </w:rPr>
      </w:pPr>
    </w:p>
    <w:p w14:paraId="75265C5A" w14:textId="071CEB2B" w:rsidR="00F90C6B" w:rsidRPr="00C43730" w:rsidRDefault="00F90C6B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8444"/>
        <w:gridCol w:w="838"/>
      </w:tblGrid>
      <w:tr w:rsidR="00C33DE3" w:rsidRPr="00C43730" w14:paraId="460ED261" w14:textId="0C801757" w:rsidTr="00126E01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C2126" w14:textId="1416001C" w:rsidR="00C33DE3" w:rsidRPr="00C43730" w:rsidRDefault="00C33DE3" w:rsidP="00C43730">
            <w:pPr>
              <w:spacing w:line="480" w:lineRule="auto"/>
              <w:rPr>
                <w:rFonts w:ascii="Arial" w:hAnsi="Arial" w:cs="Arial"/>
                <w:b/>
              </w:rPr>
            </w:pPr>
            <w:r w:rsidRPr="00C43730">
              <w:rPr>
                <w:rFonts w:ascii="Arial" w:hAnsi="Arial" w:cs="Arial"/>
                <w:b/>
              </w:rPr>
              <w:lastRenderedPageBreak/>
              <w:t xml:space="preserve">Supplementary Table 2. The HEART </w:t>
            </w:r>
            <w:proofErr w:type="gramStart"/>
            <w:r w:rsidRPr="00C43730">
              <w:rPr>
                <w:rFonts w:ascii="Arial" w:hAnsi="Arial" w:cs="Arial"/>
                <w:b/>
              </w:rPr>
              <w:t>score</w:t>
            </w:r>
            <w:proofErr w:type="gramEnd"/>
            <w:r w:rsidRPr="00C43730">
              <w:rPr>
                <w:rFonts w:ascii="Arial" w:hAnsi="Arial" w:cs="Arial"/>
                <w:b/>
              </w:rPr>
              <w:t>.</w:t>
            </w:r>
          </w:p>
        </w:tc>
      </w:tr>
      <w:tr w:rsidR="00C33DE3" w:rsidRPr="00C43730" w14:paraId="4C60987F" w14:textId="51607FA7" w:rsidTr="00126E01">
        <w:trPr>
          <w:trHeight w:val="20"/>
        </w:trPr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9A9B5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C43730">
              <w:rPr>
                <w:rFonts w:ascii="Arial" w:hAnsi="Arial" w:cs="Arial"/>
                <w:b/>
                <w:bCs/>
              </w:rPr>
              <w:t>Component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E0321" w14:textId="55421E4C" w:rsidR="00C33DE3" w:rsidRPr="00C43730" w:rsidRDefault="00C33DE3" w:rsidP="00C43730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C43730">
              <w:rPr>
                <w:rFonts w:ascii="Arial" w:hAnsi="Arial" w:cs="Arial"/>
                <w:b/>
                <w:bCs/>
              </w:rPr>
              <w:t>Points</w:t>
            </w:r>
          </w:p>
        </w:tc>
      </w:tr>
      <w:tr w:rsidR="0075770A" w:rsidRPr="00C43730" w14:paraId="25832682" w14:textId="7A9B048B" w:rsidTr="00126E01">
        <w:trPr>
          <w:trHeight w:val="20"/>
        </w:trPr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723DE" w14:textId="3386674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History (clinical suspicion</w:t>
            </w:r>
            <w:r w:rsidR="00126E01">
              <w:rPr>
                <w:rFonts w:ascii="Arial" w:hAnsi="Arial" w:cs="Arial"/>
              </w:rPr>
              <w:t xml:space="preserve"> </w:t>
            </w:r>
            <w:r w:rsidR="00126E01" w:rsidRPr="00C43730">
              <w:rPr>
                <w:rFonts w:ascii="Arial" w:hAnsi="Arial" w:cs="Arial"/>
              </w:rPr>
              <w:t>of acute coronary syndrome</w:t>
            </w:r>
            <w:r w:rsidRPr="00C43730">
              <w:rPr>
                <w:rFonts w:ascii="Arial" w:hAnsi="Arial" w:cs="Arial"/>
              </w:rPr>
              <w:t>)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7CC6B" w14:textId="3BF9D98B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Highly suspicious</w:t>
            </w:r>
          </w:p>
          <w:p w14:paraId="402A1DBB" w14:textId="7B1B6E6D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Moderately suspicious</w:t>
            </w:r>
          </w:p>
          <w:p w14:paraId="2AC36840" w14:textId="66684FFE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Slightly or non-suspicious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32200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</w:t>
            </w:r>
          </w:p>
          <w:p w14:paraId="4CF64F70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</w:t>
            </w:r>
          </w:p>
          <w:p w14:paraId="280A3691" w14:textId="20524D8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</w:t>
            </w:r>
          </w:p>
        </w:tc>
      </w:tr>
      <w:tr w:rsidR="0075770A" w:rsidRPr="00C43730" w14:paraId="7755E27F" w14:textId="2ADC2C13" w:rsidTr="00126E01">
        <w:trPr>
          <w:trHeight w:val="20"/>
        </w:trPr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9191A" w14:textId="523EF7AE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ECG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4C60C" w14:textId="28DF315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ST-segment deviation</w:t>
            </w:r>
          </w:p>
          <w:p w14:paraId="065E9EC4" w14:textId="25FAB715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Any abnormalit</w:t>
            </w:r>
            <w:r w:rsidR="00DD62BC">
              <w:rPr>
                <w:rFonts w:ascii="Arial" w:hAnsi="Arial" w:cs="Arial"/>
              </w:rPr>
              <w:t>ies</w:t>
            </w:r>
            <w:r w:rsidRPr="00C43730">
              <w:rPr>
                <w:rFonts w:ascii="Arial" w:hAnsi="Arial" w:cs="Arial"/>
              </w:rPr>
              <w:t xml:space="preserve"> </w:t>
            </w:r>
            <w:r w:rsidR="00EE4E1C" w:rsidRPr="00C43730">
              <w:rPr>
                <w:rFonts w:ascii="Arial" w:hAnsi="Arial" w:cs="Arial"/>
              </w:rPr>
              <w:t>except for</w:t>
            </w:r>
            <w:r w:rsidRPr="00C43730">
              <w:rPr>
                <w:rFonts w:ascii="Arial" w:hAnsi="Arial" w:cs="Arial"/>
              </w:rPr>
              <w:t xml:space="preserve"> ST-segment deviation</w:t>
            </w:r>
          </w:p>
          <w:p w14:paraId="76FD87F6" w14:textId="1C41FDE5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Normal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DD3DA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</w:t>
            </w:r>
          </w:p>
          <w:p w14:paraId="4A50B4B6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</w:t>
            </w:r>
          </w:p>
          <w:p w14:paraId="5B938EBF" w14:textId="15318C4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</w:t>
            </w:r>
          </w:p>
        </w:tc>
      </w:tr>
      <w:tr w:rsidR="0075770A" w:rsidRPr="00C43730" w14:paraId="3C240F6E" w14:textId="46D817EB" w:rsidTr="00126E01">
        <w:trPr>
          <w:trHeight w:val="20"/>
        </w:trPr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F2556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Age, years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8302D" w14:textId="2EEB035E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≥65</w:t>
            </w:r>
          </w:p>
          <w:p w14:paraId="224D29AF" w14:textId="6390391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45–65</w:t>
            </w:r>
          </w:p>
          <w:p w14:paraId="0544D174" w14:textId="3AD0491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≤45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84C51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</w:t>
            </w:r>
          </w:p>
          <w:p w14:paraId="2A39E414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</w:t>
            </w:r>
          </w:p>
          <w:p w14:paraId="6B1A66BD" w14:textId="09EF910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</w:t>
            </w:r>
          </w:p>
        </w:tc>
      </w:tr>
      <w:tr w:rsidR="0075770A" w:rsidRPr="00C43730" w14:paraId="3E511A48" w14:textId="6EE44EBA" w:rsidTr="00126E01">
        <w:trPr>
          <w:trHeight w:val="20"/>
        </w:trPr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C2F4" w14:textId="20B9A669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Risk factors </w:t>
            </w:r>
            <w:r w:rsidR="00EE4E1C" w:rsidRPr="00C43730">
              <w:rPr>
                <w:rFonts w:ascii="Arial" w:hAnsi="Arial" w:cs="Arial"/>
              </w:rPr>
              <w:t>of</w:t>
            </w:r>
            <w:r w:rsidRPr="00C43730">
              <w:rPr>
                <w:rFonts w:ascii="Arial" w:hAnsi="Arial" w:cs="Arial"/>
              </w:rPr>
              <w:t xml:space="preserve"> coronary artery disease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3FC3B" w14:textId="748A475A" w:rsidR="00C33DE3" w:rsidRPr="00C43730" w:rsidRDefault="00EE4E1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Three and more </w:t>
            </w:r>
            <w:r w:rsidR="00C33DE3" w:rsidRPr="00C43730">
              <w:rPr>
                <w:rFonts w:ascii="Arial" w:hAnsi="Arial" w:cs="Arial"/>
              </w:rPr>
              <w:t>risk factors or a history of atherosclerotic disease</w:t>
            </w:r>
          </w:p>
          <w:p w14:paraId="69204B5B" w14:textId="71916064" w:rsidR="00C33DE3" w:rsidRPr="00C43730" w:rsidRDefault="00EE4E1C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One or two</w:t>
            </w:r>
            <w:r w:rsidR="00C33DE3" w:rsidRPr="00C43730">
              <w:rPr>
                <w:rFonts w:ascii="Arial" w:hAnsi="Arial" w:cs="Arial"/>
              </w:rPr>
              <w:t xml:space="preserve"> risk factors</w:t>
            </w:r>
          </w:p>
          <w:p w14:paraId="16F7DFCB" w14:textId="11AA539A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No risk factor</w:t>
            </w:r>
            <w:r w:rsidRPr="00C43730">
              <w:rPr>
                <w:rFonts w:ascii="Arial" w:hAnsi="Arial" w:cs="Arial"/>
              </w:rPr>
              <w:tab/>
              <w:t>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E6776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</w:t>
            </w:r>
          </w:p>
          <w:p w14:paraId="1A128A9C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</w:t>
            </w:r>
          </w:p>
          <w:p w14:paraId="47AD2F54" w14:textId="545C4B4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</w:t>
            </w:r>
          </w:p>
        </w:tc>
      </w:tr>
      <w:tr w:rsidR="0075770A" w:rsidRPr="00C43730" w14:paraId="6500CBC4" w14:textId="59FD89CC" w:rsidTr="00126E01">
        <w:trPr>
          <w:trHeight w:val="20"/>
        </w:trPr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A0416" w14:textId="30E6DD2C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Cardiac troponin (</w:t>
            </w:r>
            <w:r w:rsidR="00AE04DD">
              <w:rPr>
                <w:rFonts w:ascii="Arial" w:hAnsi="Arial" w:cs="Arial"/>
              </w:rPr>
              <w:t xml:space="preserve">at </w:t>
            </w:r>
            <w:r w:rsidRPr="00C43730">
              <w:rPr>
                <w:rFonts w:ascii="Arial" w:hAnsi="Arial" w:cs="Arial"/>
              </w:rPr>
              <w:t>presentation)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BA838" w14:textId="23BFA12A" w:rsidR="00C33DE3" w:rsidRPr="00C43730" w:rsidRDefault="00DD1B11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≥</w:t>
            </w:r>
            <w:r w:rsidR="00C33DE3" w:rsidRPr="00C43730">
              <w:rPr>
                <w:rFonts w:ascii="Arial" w:hAnsi="Arial" w:cs="Arial"/>
              </w:rPr>
              <w:t>3x upper reference limit</w:t>
            </w:r>
          </w:p>
          <w:p w14:paraId="7FCEC170" w14:textId="77777777" w:rsidR="00EE4E1C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1–3x upper reference limit</w:t>
            </w:r>
          </w:p>
          <w:p w14:paraId="225D011F" w14:textId="39B56ACB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≤1x upper reference limit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92DB7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2</w:t>
            </w:r>
          </w:p>
          <w:p w14:paraId="00A15374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</w:t>
            </w:r>
          </w:p>
          <w:p w14:paraId="6E9C409B" w14:textId="480B4B14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0</w:t>
            </w:r>
          </w:p>
        </w:tc>
      </w:tr>
      <w:tr w:rsidR="00C33DE3" w:rsidRPr="00C43730" w14:paraId="19397100" w14:textId="7B6770EB" w:rsidTr="00126E01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B0D5B" w14:textId="509BBAC2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 xml:space="preserve">* </w:t>
            </w:r>
            <w:r w:rsidR="00126E01">
              <w:rPr>
                <w:rFonts w:ascii="Arial" w:hAnsi="Arial" w:cs="Arial"/>
              </w:rPr>
              <w:t>History is c</w:t>
            </w:r>
            <w:r w:rsidRPr="00C43730">
              <w:rPr>
                <w:rFonts w:ascii="Arial" w:hAnsi="Arial" w:cs="Arial"/>
              </w:rPr>
              <w:t>linical suspicion of acute coronary syndrome rated by the treating physician</w:t>
            </w:r>
            <w:r w:rsidR="00EE4E1C" w:rsidRPr="00C43730">
              <w:rPr>
                <w:rFonts w:ascii="Arial" w:hAnsi="Arial" w:cs="Arial"/>
              </w:rPr>
              <w:t>s</w:t>
            </w:r>
            <w:r w:rsidRPr="00C43730">
              <w:rPr>
                <w:rFonts w:ascii="Arial" w:hAnsi="Arial" w:cs="Arial"/>
              </w:rPr>
              <w:t>.</w:t>
            </w:r>
          </w:p>
          <w:p w14:paraId="6E0C26FC" w14:textId="2C0EDCF9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† ST-segment deviation includes ST-segment depression </w:t>
            </w:r>
            <w:r w:rsidR="0075770A" w:rsidRPr="00C43730">
              <w:rPr>
                <w:rFonts w:ascii="Arial" w:hAnsi="Arial" w:cs="Arial"/>
              </w:rPr>
              <w:t>and</w:t>
            </w:r>
            <w:r w:rsidRPr="00C43730">
              <w:rPr>
                <w:rFonts w:ascii="Arial" w:hAnsi="Arial" w:cs="Arial"/>
              </w:rPr>
              <w:t xml:space="preserve"> transient ST-segment elevation.</w:t>
            </w:r>
          </w:p>
          <w:p w14:paraId="634083F6" w14:textId="32E0323C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‡ </w:t>
            </w:r>
            <w:r w:rsidRPr="00C43730">
              <w:rPr>
                <w:rFonts w:ascii="Arial" w:hAnsi="Arial" w:cs="Arial"/>
              </w:rPr>
              <w:t xml:space="preserve">Risk factors </w:t>
            </w:r>
            <w:r w:rsidR="00EE4E1C" w:rsidRPr="00C43730">
              <w:rPr>
                <w:rFonts w:ascii="Arial" w:hAnsi="Arial" w:cs="Arial"/>
              </w:rPr>
              <w:t>of</w:t>
            </w:r>
            <w:r w:rsidRPr="00C43730">
              <w:rPr>
                <w:rFonts w:ascii="Arial" w:hAnsi="Arial" w:cs="Arial"/>
              </w:rPr>
              <w:t xml:space="preserve"> coronary artery disease include diabetes mellitus, hypertension, dyslipidaemia, body mass index &gt;30 kg/m</w:t>
            </w:r>
            <w:r w:rsidRPr="00C43730">
              <w:rPr>
                <w:rFonts w:ascii="Arial" w:hAnsi="Arial" w:cs="Arial"/>
                <w:vertAlign w:val="superscript"/>
              </w:rPr>
              <w:t>2</w:t>
            </w:r>
            <w:r w:rsidRPr="00C43730">
              <w:rPr>
                <w:rFonts w:ascii="Arial" w:hAnsi="Arial" w:cs="Arial"/>
              </w:rPr>
              <w:t>, current smoker, and family history of premature coronary artery disease (first-degree relative with coronary artery disease at &lt;60 years).</w:t>
            </w:r>
          </w:p>
          <w:p w14:paraId="3D135C4B" w14:textId="0A422F21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§ A history of atherosclerotic disease includes history of myocardial infarction, coronary revascularisation, known coronary artery disease </w:t>
            </w:r>
            <w:r w:rsidR="00AE04DD">
              <w:rPr>
                <w:rFonts w:ascii="Arial" w:hAnsi="Arial" w:cs="Arial"/>
              </w:rPr>
              <w:t>on</w:t>
            </w:r>
            <w:r w:rsidRPr="00C43730">
              <w:rPr>
                <w:rFonts w:ascii="Arial" w:hAnsi="Arial" w:cs="Arial"/>
              </w:rPr>
              <w:t xml:space="preserve"> invasive coronary angiogra</w:t>
            </w:r>
            <w:r w:rsidR="00EE4E1C" w:rsidRPr="00C43730">
              <w:rPr>
                <w:rFonts w:ascii="Arial" w:hAnsi="Arial" w:cs="Arial"/>
              </w:rPr>
              <w:t>phy</w:t>
            </w:r>
            <w:r w:rsidRPr="00C43730">
              <w:rPr>
                <w:rFonts w:ascii="Arial" w:hAnsi="Arial" w:cs="Arial"/>
              </w:rPr>
              <w:t xml:space="preserve">, cerebrovascular disease, </w:t>
            </w:r>
            <w:r w:rsidR="0075770A" w:rsidRPr="00C43730">
              <w:rPr>
                <w:rFonts w:ascii="Arial" w:hAnsi="Arial" w:cs="Arial"/>
              </w:rPr>
              <w:t>and</w:t>
            </w:r>
            <w:r w:rsidRPr="00C43730">
              <w:rPr>
                <w:rFonts w:ascii="Arial" w:hAnsi="Arial" w:cs="Arial"/>
              </w:rPr>
              <w:t xml:space="preserve"> peripheral vascular disease.</w:t>
            </w:r>
          </w:p>
          <w:p w14:paraId="2AC8809D" w14:textId="5ED121C5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‖ </w:t>
            </w:r>
            <w:r w:rsidR="0075770A" w:rsidRPr="00C43730">
              <w:rPr>
                <w:rFonts w:ascii="Arial" w:hAnsi="Arial" w:cs="Arial"/>
              </w:rPr>
              <w:t>The t</w:t>
            </w:r>
            <w:r w:rsidRPr="00C43730">
              <w:rPr>
                <w:rFonts w:ascii="Arial" w:hAnsi="Arial" w:cs="Arial"/>
              </w:rPr>
              <w:t xml:space="preserve">otal score is </w:t>
            </w:r>
            <w:r w:rsidR="0075770A" w:rsidRPr="00C43730">
              <w:rPr>
                <w:rFonts w:ascii="Arial" w:hAnsi="Arial" w:cs="Arial"/>
              </w:rPr>
              <w:t xml:space="preserve">the </w:t>
            </w:r>
            <w:r w:rsidRPr="00C43730">
              <w:rPr>
                <w:rFonts w:ascii="Arial" w:hAnsi="Arial" w:cs="Arial"/>
              </w:rPr>
              <w:t>sum of the points assigned in each component.</w:t>
            </w:r>
          </w:p>
          <w:p w14:paraId="4A63D5E4" w14:textId="301ABC1E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ECG = electrocardiogram</w:t>
            </w:r>
          </w:p>
        </w:tc>
      </w:tr>
    </w:tbl>
    <w:p w14:paraId="7B7695C7" w14:textId="77777777" w:rsidR="00F90C6B" w:rsidRPr="00C43730" w:rsidRDefault="00F90C6B" w:rsidP="00C43730">
      <w:pPr>
        <w:spacing w:line="480" w:lineRule="auto"/>
        <w:rPr>
          <w:rFonts w:ascii="Arial" w:hAnsi="Arial" w:cs="Arial"/>
        </w:rPr>
      </w:pPr>
    </w:p>
    <w:p w14:paraId="2DFA74AA" w14:textId="5D2371E9" w:rsidR="00EA479F" w:rsidRPr="00C43730" w:rsidRDefault="00EA479F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5"/>
        <w:gridCol w:w="6965"/>
      </w:tblGrid>
      <w:tr w:rsidR="00EA479F" w:rsidRPr="00C43730" w14:paraId="7D5F3DD2" w14:textId="77777777" w:rsidTr="00DD1B11">
        <w:trPr>
          <w:trHeight w:val="20"/>
        </w:trPr>
        <w:tc>
          <w:tcPr>
            <w:tcW w:w="13930" w:type="dxa"/>
            <w:gridSpan w:val="2"/>
          </w:tcPr>
          <w:p w14:paraId="51B73B00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  <w:b/>
              </w:rPr>
            </w:pPr>
            <w:r w:rsidRPr="00C43730">
              <w:rPr>
                <w:rFonts w:ascii="Arial" w:hAnsi="Arial" w:cs="Arial"/>
                <w:b/>
              </w:rPr>
              <w:lastRenderedPageBreak/>
              <w:t>Supplementary Table 3. The T-MCAS model.</w:t>
            </w:r>
          </w:p>
        </w:tc>
      </w:tr>
      <w:tr w:rsidR="00EA479F" w:rsidRPr="00C43730" w14:paraId="725771DC" w14:textId="77777777" w:rsidTr="00DD1B11">
        <w:trPr>
          <w:trHeight w:val="20"/>
        </w:trPr>
        <w:tc>
          <w:tcPr>
            <w:tcW w:w="6965" w:type="dxa"/>
          </w:tcPr>
          <w:p w14:paraId="49D3A4CA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  <w:bCs/>
              </w:rPr>
              <w:t>Component</w:t>
            </w:r>
          </w:p>
        </w:tc>
        <w:tc>
          <w:tcPr>
            <w:tcW w:w="6965" w:type="dxa"/>
          </w:tcPr>
          <w:p w14:paraId="5765AAD4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C43730">
              <w:rPr>
                <w:rFonts w:ascii="Arial" w:hAnsi="Arial" w:cs="Arial"/>
                <w:b/>
                <w:bCs/>
              </w:rPr>
              <w:t>Measurement scale</w:t>
            </w:r>
          </w:p>
        </w:tc>
      </w:tr>
      <w:tr w:rsidR="00EA479F" w:rsidRPr="00C43730" w14:paraId="5ABC35C6" w14:textId="77777777" w:rsidTr="00DD1B11">
        <w:trPr>
          <w:trHeight w:val="20"/>
        </w:trPr>
        <w:tc>
          <w:tcPr>
            <w:tcW w:w="6965" w:type="dxa"/>
          </w:tcPr>
          <w:p w14:paraId="1FB805E0" w14:textId="09306C4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Cardiac troponin (</w:t>
            </w:r>
            <w:r w:rsidR="00AE04DD">
              <w:rPr>
                <w:rFonts w:ascii="Arial" w:hAnsi="Arial" w:cs="Arial"/>
              </w:rPr>
              <w:t xml:space="preserve">at </w:t>
            </w:r>
            <w:r w:rsidRPr="00C43730">
              <w:rPr>
                <w:rFonts w:ascii="Arial" w:hAnsi="Arial" w:cs="Arial"/>
              </w:rPr>
              <w:t>presentation), ng/L</w:t>
            </w:r>
          </w:p>
        </w:tc>
        <w:tc>
          <w:tcPr>
            <w:tcW w:w="6965" w:type="dxa"/>
          </w:tcPr>
          <w:p w14:paraId="71C62D13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Continuous</w:t>
            </w:r>
          </w:p>
        </w:tc>
      </w:tr>
      <w:tr w:rsidR="00EA479F" w:rsidRPr="00C43730" w14:paraId="54DBA810" w14:textId="77777777" w:rsidTr="00DD1B11">
        <w:trPr>
          <w:trHeight w:val="20"/>
        </w:trPr>
        <w:tc>
          <w:tcPr>
            <w:tcW w:w="6965" w:type="dxa"/>
          </w:tcPr>
          <w:p w14:paraId="0167E126" w14:textId="65F3DADA" w:rsidR="00EA479F" w:rsidRPr="00C43730" w:rsidRDefault="0075770A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Ischaemic</w:t>
            </w:r>
            <w:r w:rsidR="00EA479F" w:rsidRPr="00C43730">
              <w:rPr>
                <w:rFonts w:ascii="Arial" w:hAnsi="Arial" w:cs="Arial"/>
              </w:rPr>
              <w:t xml:space="preserve"> ECG</w:t>
            </w:r>
          </w:p>
        </w:tc>
        <w:tc>
          <w:tcPr>
            <w:tcW w:w="6965" w:type="dxa"/>
          </w:tcPr>
          <w:p w14:paraId="093517B8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Dichotomous</w:t>
            </w:r>
          </w:p>
        </w:tc>
      </w:tr>
      <w:tr w:rsidR="00EA479F" w:rsidRPr="00C43730" w14:paraId="2B20B2BC" w14:textId="77777777" w:rsidTr="00DD1B11">
        <w:trPr>
          <w:trHeight w:val="20"/>
        </w:trPr>
        <w:tc>
          <w:tcPr>
            <w:tcW w:w="6965" w:type="dxa"/>
          </w:tcPr>
          <w:p w14:paraId="09CB5854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Worsening angina</w:t>
            </w:r>
          </w:p>
        </w:tc>
        <w:tc>
          <w:tcPr>
            <w:tcW w:w="6965" w:type="dxa"/>
          </w:tcPr>
          <w:p w14:paraId="59083687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Dichotomous</w:t>
            </w:r>
          </w:p>
        </w:tc>
      </w:tr>
      <w:tr w:rsidR="00EA479F" w:rsidRPr="00C43730" w14:paraId="3B3EA99C" w14:textId="77777777" w:rsidTr="00DD1B11">
        <w:trPr>
          <w:trHeight w:val="20"/>
        </w:trPr>
        <w:tc>
          <w:tcPr>
            <w:tcW w:w="6965" w:type="dxa"/>
          </w:tcPr>
          <w:p w14:paraId="20759A09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Pain radiating to the right arm</w:t>
            </w:r>
          </w:p>
        </w:tc>
        <w:tc>
          <w:tcPr>
            <w:tcW w:w="6965" w:type="dxa"/>
          </w:tcPr>
          <w:p w14:paraId="5AA30689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Dichotomous</w:t>
            </w:r>
          </w:p>
        </w:tc>
      </w:tr>
      <w:tr w:rsidR="00EA479F" w:rsidRPr="00C43730" w14:paraId="049CA003" w14:textId="77777777" w:rsidTr="00DD1B11">
        <w:trPr>
          <w:trHeight w:val="20"/>
        </w:trPr>
        <w:tc>
          <w:tcPr>
            <w:tcW w:w="6965" w:type="dxa"/>
          </w:tcPr>
          <w:p w14:paraId="6DFD9877" w14:textId="0E79D72E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Sweating</w:t>
            </w:r>
          </w:p>
        </w:tc>
        <w:tc>
          <w:tcPr>
            <w:tcW w:w="6965" w:type="dxa"/>
          </w:tcPr>
          <w:p w14:paraId="34CF026B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Dichotomous</w:t>
            </w:r>
          </w:p>
        </w:tc>
      </w:tr>
      <w:tr w:rsidR="00EA479F" w:rsidRPr="00C43730" w14:paraId="0ACA4415" w14:textId="77777777" w:rsidTr="00DD1B11">
        <w:trPr>
          <w:trHeight w:val="20"/>
        </w:trPr>
        <w:tc>
          <w:tcPr>
            <w:tcW w:w="6965" w:type="dxa"/>
          </w:tcPr>
          <w:p w14:paraId="07B33E1A" w14:textId="12B9FA89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Vomiting</w:t>
            </w:r>
          </w:p>
        </w:tc>
        <w:tc>
          <w:tcPr>
            <w:tcW w:w="6965" w:type="dxa"/>
          </w:tcPr>
          <w:p w14:paraId="026228F7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Dichotomous</w:t>
            </w:r>
          </w:p>
        </w:tc>
      </w:tr>
      <w:tr w:rsidR="00EA479F" w:rsidRPr="00C43730" w14:paraId="7C035920" w14:textId="77777777" w:rsidTr="00DD1B11">
        <w:trPr>
          <w:trHeight w:val="20"/>
        </w:trPr>
        <w:tc>
          <w:tcPr>
            <w:tcW w:w="6965" w:type="dxa"/>
            <w:tcBorders>
              <w:bottom w:val="single" w:sz="4" w:space="0" w:color="auto"/>
            </w:tcBorders>
          </w:tcPr>
          <w:p w14:paraId="0CA27D86" w14:textId="5789D6BD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Low </w:t>
            </w:r>
            <w:r w:rsidR="00E360C5">
              <w:rPr>
                <w:rFonts w:ascii="Arial" w:hAnsi="Arial" w:cs="Arial"/>
              </w:rPr>
              <w:t xml:space="preserve">systolic </w:t>
            </w:r>
            <w:r w:rsidRPr="00C43730">
              <w:rPr>
                <w:rFonts w:ascii="Arial" w:hAnsi="Arial" w:cs="Arial"/>
              </w:rPr>
              <w:t>blood pressure</w:t>
            </w:r>
            <w:r w:rsidR="00E360C5">
              <w:rPr>
                <w:rFonts w:ascii="Arial" w:hAnsi="Arial" w:cs="Arial"/>
              </w:rPr>
              <w:t xml:space="preserve"> (</w:t>
            </w:r>
            <w:r w:rsidR="00E360C5">
              <w:rPr>
                <w:rFonts w:ascii="Arial" w:hAnsi="Arial" w:cs="Arial"/>
                <w:color w:val="000000" w:themeColor="text1"/>
              </w:rPr>
              <w:t>&lt;100 mm Hg</w:t>
            </w:r>
            <w:r w:rsidR="00E360C5">
              <w:rPr>
                <w:rFonts w:ascii="Arial" w:hAnsi="Arial" w:cs="Arial"/>
              </w:rPr>
              <w:t>)</w:t>
            </w:r>
            <w:r w:rsidRPr="00C43730">
              <w:rPr>
                <w:rFonts w:ascii="Arial" w:hAnsi="Arial" w:cs="Arial"/>
              </w:rPr>
              <w:t xml:space="preserve"> at presentation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50B64860" w14:textId="7777777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Dichotomous</w:t>
            </w:r>
          </w:p>
        </w:tc>
      </w:tr>
      <w:tr w:rsidR="00EA479F" w:rsidRPr="00C43730" w14:paraId="04E99EE9" w14:textId="77777777" w:rsidTr="00DD1B11">
        <w:trPr>
          <w:trHeight w:val="20"/>
        </w:trPr>
        <w:tc>
          <w:tcPr>
            <w:tcW w:w="13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F1A29" w14:textId="03CD2587" w:rsidR="00EA479F" w:rsidRPr="00C43730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* </w:t>
            </w:r>
            <w:r w:rsidR="0075770A" w:rsidRPr="00C43730">
              <w:rPr>
                <w:rFonts w:ascii="Arial" w:hAnsi="Arial" w:cs="Arial"/>
              </w:rPr>
              <w:t>Ischaemic ECG include</w:t>
            </w:r>
            <w:r w:rsidR="00AB0209">
              <w:rPr>
                <w:rFonts w:ascii="Arial" w:hAnsi="Arial" w:cs="Arial"/>
              </w:rPr>
              <w:t>s</w:t>
            </w:r>
            <w:r w:rsidR="0075770A" w:rsidRPr="00C43730">
              <w:rPr>
                <w:rFonts w:ascii="Arial" w:hAnsi="Arial" w:cs="Arial"/>
              </w:rPr>
              <w:t xml:space="preserve"> </w:t>
            </w:r>
            <w:r w:rsidRPr="00C43730">
              <w:rPr>
                <w:rFonts w:ascii="Arial" w:hAnsi="Arial" w:cs="Arial"/>
              </w:rPr>
              <w:t>ST-segment depression</w:t>
            </w:r>
            <w:r w:rsidR="0075770A" w:rsidRPr="00C43730">
              <w:rPr>
                <w:rFonts w:ascii="Arial" w:hAnsi="Arial" w:cs="Arial"/>
              </w:rPr>
              <w:t xml:space="preserve">, </w:t>
            </w:r>
            <w:r w:rsidRPr="00C43730">
              <w:rPr>
                <w:rFonts w:ascii="Arial" w:hAnsi="Arial" w:cs="Arial"/>
              </w:rPr>
              <w:t>transient ST-segment elevation</w:t>
            </w:r>
            <w:r w:rsidR="0075770A" w:rsidRPr="00C43730">
              <w:rPr>
                <w:rFonts w:ascii="Arial" w:hAnsi="Arial" w:cs="Arial"/>
              </w:rPr>
              <w:t>, and T-wave inversion.</w:t>
            </w:r>
          </w:p>
          <w:p w14:paraId="42D996F6" w14:textId="30B7A221" w:rsidR="00EA479F" w:rsidRDefault="00EA479F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 xml:space="preserve">† Worsening angina is chest pain that is persistent or could </w:t>
            </w:r>
            <w:r w:rsidR="0075770A" w:rsidRPr="00C43730">
              <w:rPr>
                <w:rFonts w:ascii="Arial" w:hAnsi="Arial" w:cs="Arial"/>
              </w:rPr>
              <w:t xml:space="preserve">not </w:t>
            </w:r>
            <w:r w:rsidRPr="00C43730">
              <w:rPr>
                <w:rFonts w:ascii="Arial" w:hAnsi="Arial" w:cs="Arial"/>
              </w:rPr>
              <w:t xml:space="preserve">be relieved by rest or </w:t>
            </w:r>
            <w:r w:rsidR="0075770A" w:rsidRPr="00C43730">
              <w:rPr>
                <w:rFonts w:ascii="Arial" w:hAnsi="Arial" w:cs="Arial"/>
              </w:rPr>
              <w:t>the use o</w:t>
            </w:r>
            <w:r w:rsidRPr="00C43730">
              <w:rPr>
                <w:rFonts w:ascii="Arial" w:hAnsi="Arial" w:cs="Arial"/>
              </w:rPr>
              <w:t>f nitrates.</w:t>
            </w:r>
          </w:p>
          <w:p w14:paraId="0E6AB1EA" w14:textId="585A9275" w:rsidR="00DD62BC" w:rsidRDefault="00AB0209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‡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A479F" w:rsidRPr="00C43730">
              <w:rPr>
                <w:rFonts w:ascii="Arial" w:hAnsi="Arial" w:cs="Arial"/>
              </w:rPr>
              <w:t xml:space="preserve">The probability of acute coronary syndrome is </w:t>
            </w:r>
            <w:r w:rsidR="002F467E" w:rsidRPr="00C43730">
              <w:rPr>
                <w:rFonts w:ascii="Arial" w:hAnsi="Arial" w:cs="Arial"/>
              </w:rPr>
              <w:t>estimated</w:t>
            </w:r>
            <w:r w:rsidR="00EA479F" w:rsidRPr="00C43730">
              <w:rPr>
                <w:rFonts w:ascii="Arial" w:hAnsi="Arial" w:cs="Arial"/>
              </w:rPr>
              <w:t xml:space="preserve"> as follows:</w:t>
            </w:r>
          </w:p>
          <w:p w14:paraId="0B110309" w14:textId="6DC3500B" w:rsidR="00AB0209" w:rsidRPr="00E372B7" w:rsidRDefault="00000000" w:rsidP="00C4373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1 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-4.766 + 0.089 * cardiac troponin + 1.713 * ischaemic ECG + 0.847 * worsening angina + 0.607 * radiating pain + 2.058 * sweating + 1.417 * vomiting + 1.208 * low systolic blood pressure</m:t>
                            </m:r>
                          </m:e>
                        </m:d>
                      </m:sup>
                    </m:sSup>
                  </m:den>
                </m:f>
              </m:oMath>
            </m:oMathPara>
          </w:p>
          <w:p w14:paraId="4FF85534" w14:textId="16904722" w:rsidR="00EA479F" w:rsidRPr="00C43730" w:rsidRDefault="002F467E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ECG = electrocardiogram</w:t>
            </w:r>
          </w:p>
        </w:tc>
      </w:tr>
    </w:tbl>
    <w:p w14:paraId="33D5CE7D" w14:textId="77777777" w:rsidR="000E2F8D" w:rsidRPr="00C43730" w:rsidRDefault="000E2F8D" w:rsidP="00C43730">
      <w:pPr>
        <w:spacing w:line="480" w:lineRule="auto"/>
        <w:rPr>
          <w:rFonts w:ascii="Arial" w:hAnsi="Arial" w:cs="Arial"/>
        </w:rPr>
      </w:pPr>
    </w:p>
    <w:p w14:paraId="67F8C018" w14:textId="074D5A3E" w:rsidR="002F467E" w:rsidRPr="00C43730" w:rsidRDefault="002F467E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8174"/>
        <w:gridCol w:w="845"/>
      </w:tblGrid>
      <w:tr w:rsidR="00C33DE3" w:rsidRPr="00C43730" w14:paraId="5801D66A" w14:textId="27594D95" w:rsidTr="00457E22">
        <w:trPr>
          <w:trHeight w:val="20"/>
        </w:trPr>
        <w:tc>
          <w:tcPr>
            <w:tcW w:w="5000" w:type="pct"/>
            <w:gridSpan w:val="3"/>
          </w:tcPr>
          <w:p w14:paraId="280204E1" w14:textId="1CB6B8C9" w:rsidR="00C33DE3" w:rsidRPr="00C43730" w:rsidRDefault="00C33DE3" w:rsidP="00C43730">
            <w:pPr>
              <w:spacing w:line="480" w:lineRule="auto"/>
              <w:rPr>
                <w:rFonts w:ascii="Arial" w:hAnsi="Arial" w:cs="Arial"/>
                <w:b/>
              </w:rPr>
            </w:pPr>
            <w:r w:rsidRPr="00C43730">
              <w:rPr>
                <w:rFonts w:ascii="Arial" w:hAnsi="Arial" w:cs="Arial"/>
                <w:b/>
              </w:rPr>
              <w:lastRenderedPageBreak/>
              <w:t xml:space="preserve">Supplementary Table 4. The GRACE </w:t>
            </w:r>
            <w:proofErr w:type="gramStart"/>
            <w:r w:rsidRPr="00C43730">
              <w:rPr>
                <w:rFonts w:ascii="Arial" w:hAnsi="Arial" w:cs="Arial"/>
                <w:b/>
              </w:rPr>
              <w:t>score</w:t>
            </w:r>
            <w:proofErr w:type="gramEnd"/>
            <w:r w:rsidR="00DD1B11" w:rsidRPr="00C43730">
              <w:rPr>
                <w:rFonts w:ascii="Arial" w:hAnsi="Arial" w:cs="Arial"/>
                <w:b/>
              </w:rPr>
              <w:t>.</w:t>
            </w:r>
          </w:p>
        </w:tc>
      </w:tr>
      <w:tr w:rsidR="00C33DE3" w:rsidRPr="00C43730" w14:paraId="7D99245C" w14:textId="7081E49B" w:rsidTr="00457E22">
        <w:trPr>
          <w:trHeight w:val="20"/>
        </w:trPr>
        <w:tc>
          <w:tcPr>
            <w:tcW w:w="1765" w:type="pct"/>
          </w:tcPr>
          <w:p w14:paraId="598B7CAB" w14:textId="520DCBB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  <w:bCs/>
              </w:rPr>
              <w:t>Component</w:t>
            </w:r>
          </w:p>
        </w:tc>
        <w:tc>
          <w:tcPr>
            <w:tcW w:w="3235" w:type="pct"/>
            <w:gridSpan w:val="2"/>
          </w:tcPr>
          <w:p w14:paraId="422C0957" w14:textId="2D49F211" w:rsidR="00C33DE3" w:rsidRPr="00C43730" w:rsidRDefault="00C33DE3" w:rsidP="00C43730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C43730">
              <w:rPr>
                <w:rFonts w:ascii="Arial" w:hAnsi="Arial" w:cs="Arial"/>
                <w:b/>
                <w:bCs/>
              </w:rPr>
              <w:t>Points</w:t>
            </w:r>
          </w:p>
        </w:tc>
      </w:tr>
      <w:tr w:rsidR="00C33DE3" w:rsidRPr="00C43730" w14:paraId="29623398" w14:textId="2E6F3256" w:rsidTr="00457E22">
        <w:trPr>
          <w:trHeight w:val="20"/>
        </w:trPr>
        <w:tc>
          <w:tcPr>
            <w:tcW w:w="1765" w:type="pct"/>
          </w:tcPr>
          <w:p w14:paraId="7714DD9F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Killip class</w:t>
            </w:r>
          </w:p>
        </w:tc>
        <w:tc>
          <w:tcPr>
            <w:tcW w:w="2932" w:type="pct"/>
          </w:tcPr>
          <w:p w14:paraId="768714DE" w14:textId="6C4E7ACC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IV</w:t>
            </w:r>
          </w:p>
          <w:p w14:paraId="37388F72" w14:textId="205EB4E5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III</w:t>
            </w:r>
          </w:p>
          <w:p w14:paraId="0FE3D991" w14:textId="355F341B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II</w:t>
            </w:r>
          </w:p>
          <w:p w14:paraId="331E384A" w14:textId="16FAFA40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I</w:t>
            </w:r>
          </w:p>
        </w:tc>
        <w:tc>
          <w:tcPr>
            <w:tcW w:w="302" w:type="pct"/>
          </w:tcPr>
          <w:p w14:paraId="4D608F41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59</w:t>
            </w:r>
          </w:p>
          <w:p w14:paraId="1A20AEA7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39</w:t>
            </w:r>
          </w:p>
          <w:p w14:paraId="708B4761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20</w:t>
            </w:r>
          </w:p>
          <w:p w14:paraId="7AEADE03" w14:textId="2A3E5498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</w:t>
            </w:r>
          </w:p>
        </w:tc>
      </w:tr>
      <w:tr w:rsidR="00C33DE3" w:rsidRPr="00C43730" w14:paraId="1B96AD21" w14:textId="1F5411F4" w:rsidTr="00457E22">
        <w:trPr>
          <w:trHeight w:val="20"/>
        </w:trPr>
        <w:tc>
          <w:tcPr>
            <w:tcW w:w="1765" w:type="pct"/>
          </w:tcPr>
          <w:p w14:paraId="3762175A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Systolic blood pressure, mm Hg</w:t>
            </w:r>
          </w:p>
        </w:tc>
        <w:tc>
          <w:tcPr>
            <w:tcW w:w="2932" w:type="pct"/>
          </w:tcPr>
          <w:p w14:paraId="492695F6" w14:textId="347C251A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≤80</w:t>
            </w:r>
          </w:p>
          <w:p w14:paraId="6853D608" w14:textId="0B629C38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80–99</w:t>
            </w:r>
          </w:p>
          <w:p w14:paraId="7346DEAC" w14:textId="71B36CD2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100–119</w:t>
            </w:r>
          </w:p>
          <w:p w14:paraId="00D970A9" w14:textId="7266ED88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120–139</w:t>
            </w:r>
          </w:p>
          <w:p w14:paraId="30C3C6C2" w14:textId="7133FC6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140–159</w:t>
            </w:r>
          </w:p>
          <w:p w14:paraId="61ACBF44" w14:textId="46CAE806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160–199</w:t>
            </w:r>
          </w:p>
          <w:p w14:paraId="3B328149" w14:textId="18664B4C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≥200</w:t>
            </w:r>
          </w:p>
        </w:tc>
        <w:tc>
          <w:tcPr>
            <w:tcW w:w="302" w:type="pct"/>
          </w:tcPr>
          <w:p w14:paraId="4F6026C0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58</w:t>
            </w:r>
          </w:p>
          <w:p w14:paraId="6130C9C7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53</w:t>
            </w:r>
          </w:p>
          <w:p w14:paraId="624E31F2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43</w:t>
            </w:r>
          </w:p>
          <w:p w14:paraId="75608D88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34</w:t>
            </w:r>
          </w:p>
          <w:p w14:paraId="0ECD9446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24</w:t>
            </w:r>
          </w:p>
          <w:p w14:paraId="06850C8A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10</w:t>
            </w:r>
          </w:p>
          <w:p w14:paraId="774170AA" w14:textId="393ECDA5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</w:t>
            </w:r>
          </w:p>
        </w:tc>
      </w:tr>
      <w:tr w:rsidR="00C33DE3" w:rsidRPr="00C43730" w14:paraId="0E92FDB8" w14:textId="248C1E59" w:rsidTr="00457E22">
        <w:trPr>
          <w:trHeight w:val="20"/>
        </w:trPr>
        <w:tc>
          <w:tcPr>
            <w:tcW w:w="1765" w:type="pct"/>
          </w:tcPr>
          <w:p w14:paraId="7E7C9C22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Heart rate, beats per minute</w:t>
            </w:r>
          </w:p>
        </w:tc>
        <w:tc>
          <w:tcPr>
            <w:tcW w:w="2932" w:type="pct"/>
          </w:tcPr>
          <w:p w14:paraId="0D7EB9B1" w14:textId="26F9C2F6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≥200</w:t>
            </w:r>
          </w:p>
          <w:p w14:paraId="51A68029" w14:textId="53FDAC48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150–199</w:t>
            </w:r>
          </w:p>
          <w:p w14:paraId="7B8F7BF5" w14:textId="04B61D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110–149</w:t>
            </w:r>
          </w:p>
          <w:p w14:paraId="4A9368C1" w14:textId="5EB945C2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90–109</w:t>
            </w:r>
          </w:p>
          <w:p w14:paraId="14268C9B" w14:textId="0DDC7D22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70–89</w:t>
            </w:r>
          </w:p>
          <w:p w14:paraId="25ECDDA4" w14:textId="269A708C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50–69</w:t>
            </w:r>
          </w:p>
          <w:p w14:paraId="0AFFB36C" w14:textId="70B9124D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≤50</w:t>
            </w:r>
          </w:p>
        </w:tc>
        <w:tc>
          <w:tcPr>
            <w:tcW w:w="302" w:type="pct"/>
          </w:tcPr>
          <w:p w14:paraId="2AB6196A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46</w:t>
            </w:r>
          </w:p>
          <w:p w14:paraId="2C818083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38</w:t>
            </w:r>
          </w:p>
          <w:p w14:paraId="0373325F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24</w:t>
            </w:r>
          </w:p>
          <w:p w14:paraId="0ECE7EE9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15</w:t>
            </w:r>
          </w:p>
          <w:p w14:paraId="52C15B57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9</w:t>
            </w:r>
          </w:p>
          <w:p w14:paraId="4A5E80F4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3</w:t>
            </w:r>
          </w:p>
          <w:p w14:paraId="2E750816" w14:textId="2686008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</w:t>
            </w:r>
          </w:p>
        </w:tc>
      </w:tr>
      <w:tr w:rsidR="00C33DE3" w:rsidRPr="00C43730" w14:paraId="1C2742F1" w14:textId="5AC3FFF8" w:rsidTr="00457E22">
        <w:trPr>
          <w:trHeight w:val="20"/>
        </w:trPr>
        <w:tc>
          <w:tcPr>
            <w:tcW w:w="1765" w:type="pct"/>
          </w:tcPr>
          <w:p w14:paraId="381C3A43" w14:textId="4FE824F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Age, years</w:t>
            </w:r>
          </w:p>
        </w:tc>
        <w:tc>
          <w:tcPr>
            <w:tcW w:w="2932" w:type="pct"/>
          </w:tcPr>
          <w:p w14:paraId="2DF3DB95" w14:textId="3E63AD45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≥90</w:t>
            </w:r>
          </w:p>
          <w:p w14:paraId="7F3BA24A" w14:textId="39B62B01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80–89</w:t>
            </w:r>
          </w:p>
          <w:p w14:paraId="2DCDF5CF" w14:textId="14D23D3B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70–79</w:t>
            </w:r>
          </w:p>
          <w:p w14:paraId="515BC2AA" w14:textId="0E65497E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60–69</w:t>
            </w:r>
          </w:p>
          <w:p w14:paraId="4847E400" w14:textId="3101DBF5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50–59</w:t>
            </w:r>
          </w:p>
          <w:p w14:paraId="0902B197" w14:textId="5E661D19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40–49</w:t>
            </w:r>
          </w:p>
          <w:p w14:paraId="47639C50" w14:textId="726D190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30–39</w:t>
            </w:r>
          </w:p>
          <w:p w14:paraId="53707437" w14:textId="176E02C6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≤30</w:t>
            </w:r>
          </w:p>
        </w:tc>
        <w:tc>
          <w:tcPr>
            <w:tcW w:w="302" w:type="pct"/>
          </w:tcPr>
          <w:p w14:paraId="714B13DA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100</w:t>
            </w:r>
          </w:p>
          <w:p w14:paraId="658098F5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91</w:t>
            </w:r>
          </w:p>
          <w:p w14:paraId="04166BEF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75</w:t>
            </w:r>
          </w:p>
          <w:p w14:paraId="70DC3890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58</w:t>
            </w:r>
          </w:p>
          <w:p w14:paraId="20D7FC54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41</w:t>
            </w:r>
          </w:p>
          <w:p w14:paraId="6A6EAB9C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25</w:t>
            </w:r>
          </w:p>
          <w:p w14:paraId="56CBE0A7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8</w:t>
            </w:r>
          </w:p>
          <w:p w14:paraId="2C3FADFA" w14:textId="558982DC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</w:t>
            </w:r>
          </w:p>
        </w:tc>
      </w:tr>
      <w:tr w:rsidR="00C33DE3" w:rsidRPr="00C43730" w14:paraId="3C2E6B95" w14:textId="22022457" w:rsidTr="00457E22">
        <w:trPr>
          <w:trHeight w:val="20"/>
        </w:trPr>
        <w:tc>
          <w:tcPr>
            <w:tcW w:w="1765" w:type="pct"/>
          </w:tcPr>
          <w:p w14:paraId="293FCCAD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Creatinine, mg/dL</w:t>
            </w:r>
          </w:p>
        </w:tc>
        <w:tc>
          <w:tcPr>
            <w:tcW w:w="2932" w:type="pct"/>
          </w:tcPr>
          <w:p w14:paraId="0F9BDA5F" w14:textId="55D4AF8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&gt;4.00</w:t>
            </w:r>
          </w:p>
          <w:p w14:paraId="691539F6" w14:textId="3E44542C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2.00–3.99</w:t>
            </w:r>
          </w:p>
          <w:p w14:paraId="6E5D8F32" w14:textId="5B5E2102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1.60–1.99</w:t>
            </w:r>
          </w:p>
          <w:p w14:paraId="164B6289" w14:textId="0D9426C4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1.20–1.59</w:t>
            </w:r>
          </w:p>
          <w:p w14:paraId="650FCE80" w14:textId="287E3A6D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0.80–1.19</w:t>
            </w:r>
          </w:p>
          <w:p w14:paraId="2A71EF33" w14:textId="564176FA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0.40–0.79</w:t>
            </w:r>
          </w:p>
          <w:p w14:paraId="6FF2442D" w14:textId="1358F1D0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0.00–0.39</w:t>
            </w:r>
          </w:p>
        </w:tc>
        <w:tc>
          <w:tcPr>
            <w:tcW w:w="302" w:type="pct"/>
          </w:tcPr>
          <w:p w14:paraId="4E45D410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28</w:t>
            </w:r>
          </w:p>
          <w:p w14:paraId="1E5846AD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21</w:t>
            </w:r>
          </w:p>
          <w:p w14:paraId="419DAC20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13</w:t>
            </w:r>
          </w:p>
          <w:p w14:paraId="66FBF74B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10</w:t>
            </w:r>
          </w:p>
          <w:p w14:paraId="4FC4C65D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7</w:t>
            </w:r>
          </w:p>
          <w:p w14:paraId="56F35CFC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4</w:t>
            </w:r>
          </w:p>
          <w:p w14:paraId="4738F340" w14:textId="51430663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</w:t>
            </w:r>
          </w:p>
        </w:tc>
      </w:tr>
      <w:tr w:rsidR="00C33DE3" w:rsidRPr="00C43730" w14:paraId="196CEDFB" w14:textId="6ED8A953" w:rsidTr="00457E22">
        <w:trPr>
          <w:trHeight w:val="20"/>
        </w:trPr>
        <w:tc>
          <w:tcPr>
            <w:tcW w:w="1765" w:type="pct"/>
            <w:tcBorders>
              <w:bottom w:val="single" w:sz="4" w:space="0" w:color="auto"/>
            </w:tcBorders>
          </w:tcPr>
          <w:p w14:paraId="5BE20912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lastRenderedPageBreak/>
              <w:t>Others</w:t>
            </w:r>
          </w:p>
        </w:tc>
        <w:tc>
          <w:tcPr>
            <w:tcW w:w="2932" w:type="pct"/>
            <w:tcBorders>
              <w:bottom w:val="single" w:sz="4" w:space="0" w:color="auto"/>
            </w:tcBorders>
          </w:tcPr>
          <w:p w14:paraId="0982DE7F" w14:textId="517DCFC9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Cardiac arrest at presentation</w:t>
            </w:r>
          </w:p>
          <w:p w14:paraId="7C9E5146" w14:textId="7C3911A1" w:rsidR="00C33DE3" w:rsidRPr="00C43730" w:rsidRDefault="00DD1B11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Ischaemic ECG</w:t>
            </w:r>
          </w:p>
          <w:p w14:paraId="60A0F1E6" w14:textId="2F12BC4A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Cardiac troponin (</w:t>
            </w:r>
            <w:r w:rsidR="00054850">
              <w:rPr>
                <w:rFonts w:ascii="Arial" w:hAnsi="Arial" w:cs="Arial"/>
              </w:rPr>
              <w:t xml:space="preserve">at </w:t>
            </w:r>
            <w:r w:rsidRPr="00C43730">
              <w:rPr>
                <w:rFonts w:ascii="Arial" w:hAnsi="Arial" w:cs="Arial"/>
              </w:rPr>
              <w:t>presentation) &gt; upper reference limit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0B064BC7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39</w:t>
            </w:r>
          </w:p>
          <w:p w14:paraId="7E3EDBD5" w14:textId="77777777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28</w:t>
            </w:r>
          </w:p>
          <w:p w14:paraId="08E4D582" w14:textId="0FAA8B89" w:rsidR="00C33DE3" w:rsidRPr="00C43730" w:rsidRDefault="00C33DE3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14</w:t>
            </w:r>
          </w:p>
        </w:tc>
      </w:tr>
      <w:tr w:rsidR="00C33DE3" w:rsidRPr="00C43730" w14:paraId="097F95EA" w14:textId="4DDF958C" w:rsidTr="00457E2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12D8CE" w14:textId="5F167013" w:rsidR="00DD1B11" w:rsidRPr="00C43730" w:rsidRDefault="00DD1B11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* Ischaemic ECG include</w:t>
            </w:r>
            <w:r w:rsidR="00E372B7">
              <w:rPr>
                <w:rFonts w:ascii="Arial" w:hAnsi="Arial" w:cs="Arial"/>
              </w:rPr>
              <w:t>s</w:t>
            </w:r>
            <w:r w:rsidRPr="00C43730">
              <w:rPr>
                <w:rFonts w:ascii="Arial" w:hAnsi="Arial" w:cs="Arial"/>
              </w:rPr>
              <w:t xml:space="preserve"> ST-segment depression and transient ST-segment elevation.</w:t>
            </w:r>
          </w:p>
          <w:p w14:paraId="02732DBB" w14:textId="1D1F2998" w:rsidR="00DD1B11" w:rsidRPr="00C43730" w:rsidRDefault="00DD1B11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† The total score is the sum of the points assigned in each component.</w:t>
            </w:r>
          </w:p>
          <w:p w14:paraId="1578F3FA" w14:textId="3AAEAA1C" w:rsidR="00C33DE3" w:rsidRPr="00C43730" w:rsidRDefault="00DD1B11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</w:rPr>
              <w:t>ECG = electrocardiogram</w:t>
            </w:r>
          </w:p>
        </w:tc>
      </w:tr>
    </w:tbl>
    <w:p w14:paraId="205160B5" w14:textId="77777777" w:rsidR="00C3758C" w:rsidRDefault="00C3758C" w:rsidP="00C43730">
      <w:pPr>
        <w:spacing w:line="480" w:lineRule="auto"/>
        <w:rPr>
          <w:rFonts w:ascii="Arial" w:hAnsi="Arial" w:cs="Arial"/>
        </w:rPr>
      </w:pPr>
    </w:p>
    <w:p w14:paraId="0663EF22" w14:textId="42D9A57F" w:rsidR="00DF506C" w:rsidRDefault="00DF50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22"/>
        <w:gridCol w:w="2325"/>
        <w:gridCol w:w="2325"/>
        <w:gridCol w:w="2325"/>
        <w:gridCol w:w="2320"/>
      </w:tblGrid>
      <w:tr w:rsidR="00DF506C" w:rsidRPr="00DF506C" w14:paraId="412BCFAF" w14:textId="77777777" w:rsidTr="005D5A4E">
        <w:trPr>
          <w:trHeight w:val="20"/>
        </w:trPr>
        <w:tc>
          <w:tcPr>
            <w:tcW w:w="5000" w:type="pct"/>
            <w:gridSpan w:val="6"/>
          </w:tcPr>
          <w:p w14:paraId="3E439159" w14:textId="0071AE60" w:rsidR="00DF506C" w:rsidRPr="005D5A4E" w:rsidRDefault="00DF506C" w:rsidP="00DF506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5D5A4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Supplementary Table 5. </w:t>
            </w:r>
            <w:r w:rsidRPr="005D5A4E">
              <w:rPr>
                <w:rFonts w:ascii="Arial" w:hAnsi="Arial" w:cs="Arial"/>
                <w:b/>
                <w:bCs/>
              </w:rPr>
              <w:t xml:space="preserve">Diagnostic performance for index </w:t>
            </w:r>
            <w:r w:rsidR="005D5A4E">
              <w:rPr>
                <w:rFonts w:ascii="Arial" w:hAnsi="Arial" w:cs="Arial"/>
                <w:b/>
                <w:bCs/>
              </w:rPr>
              <w:t xml:space="preserve">hospital diagnosis of </w:t>
            </w:r>
            <w:r w:rsidRPr="005D5A4E">
              <w:rPr>
                <w:rFonts w:ascii="Arial" w:hAnsi="Arial" w:cs="Arial"/>
                <w:b/>
                <w:bCs/>
              </w:rPr>
              <w:t>acute coronary syndrome</w:t>
            </w:r>
            <w:r w:rsidR="005D5A4E">
              <w:rPr>
                <w:rFonts w:ascii="Arial" w:hAnsi="Arial" w:cs="Arial"/>
                <w:b/>
                <w:bCs/>
              </w:rPr>
              <w:t xml:space="preserve"> by subgroup</w:t>
            </w:r>
            <w:r w:rsidRPr="005D5A4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5D5A4E" w:rsidRPr="00DF506C" w14:paraId="2D892534" w14:textId="77777777" w:rsidTr="005D5A4E">
        <w:trPr>
          <w:trHeight w:val="20"/>
        </w:trPr>
        <w:tc>
          <w:tcPr>
            <w:tcW w:w="833" w:type="pct"/>
            <w:vMerge w:val="restart"/>
          </w:tcPr>
          <w:p w14:paraId="48CB49EF" w14:textId="77777777" w:rsidR="005D5A4E" w:rsidRPr="00DF506C" w:rsidRDefault="005D5A4E" w:rsidP="00DF506C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833" w:type="pct"/>
            <w:vMerge w:val="restart"/>
          </w:tcPr>
          <w:p w14:paraId="39E03C1A" w14:textId="77777777" w:rsidR="005D5A4E" w:rsidRPr="005D5A4E" w:rsidRDefault="005D5A4E" w:rsidP="00DF506C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A4E">
              <w:rPr>
                <w:rFonts w:ascii="Arial" w:hAnsi="Arial" w:cs="Arial"/>
                <w:b/>
                <w:bCs/>
              </w:rPr>
              <w:t>Overall</w:t>
            </w:r>
          </w:p>
        </w:tc>
        <w:tc>
          <w:tcPr>
            <w:tcW w:w="3335" w:type="pct"/>
            <w:gridSpan w:val="4"/>
          </w:tcPr>
          <w:p w14:paraId="6A6E88F6" w14:textId="77777777" w:rsidR="005D5A4E" w:rsidRPr="005D5A4E" w:rsidRDefault="005D5A4E" w:rsidP="00DF506C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A4E">
              <w:rPr>
                <w:rFonts w:ascii="Arial" w:hAnsi="Arial" w:cs="Arial"/>
                <w:b/>
                <w:bCs/>
              </w:rPr>
              <w:t>Subgroup</w:t>
            </w:r>
          </w:p>
        </w:tc>
      </w:tr>
      <w:tr w:rsidR="005D5A4E" w:rsidRPr="00DF506C" w14:paraId="2D7938BA" w14:textId="77777777" w:rsidTr="005D5A4E">
        <w:trPr>
          <w:trHeight w:val="20"/>
        </w:trPr>
        <w:tc>
          <w:tcPr>
            <w:tcW w:w="833" w:type="pct"/>
            <w:vMerge/>
          </w:tcPr>
          <w:p w14:paraId="0164FB95" w14:textId="77777777" w:rsidR="005D5A4E" w:rsidRPr="00DF506C" w:rsidRDefault="005D5A4E" w:rsidP="00DF506C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833" w:type="pct"/>
            <w:vMerge/>
          </w:tcPr>
          <w:p w14:paraId="1A1445BE" w14:textId="77777777" w:rsidR="005D5A4E" w:rsidRPr="00DF506C" w:rsidRDefault="005D5A4E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16C44FDC" w14:textId="44CF1240" w:rsidR="005D5A4E" w:rsidRPr="00DF506C" w:rsidRDefault="005D5A4E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 </w:t>
            </w:r>
            <w:r w:rsidRPr="00DF506C">
              <w:rPr>
                <w:rFonts w:ascii="Arial" w:hAnsi="Arial" w:cs="Arial"/>
              </w:rPr>
              <w:t>&lt;65 years</w:t>
            </w:r>
          </w:p>
        </w:tc>
        <w:tc>
          <w:tcPr>
            <w:tcW w:w="834" w:type="pct"/>
          </w:tcPr>
          <w:p w14:paraId="043874FE" w14:textId="1D45259D" w:rsidR="005D5A4E" w:rsidRPr="00DF506C" w:rsidRDefault="005D5A4E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 </w:t>
            </w:r>
            <w:r w:rsidRPr="00DF506C">
              <w:rPr>
                <w:rFonts w:ascii="Arial" w:hAnsi="Arial" w:cs="Arial"/>
              </w:rPr>
              <w:t>≥65 years</w:t>
            </w:r>
          </w:p>
        </w:tc>
        <w:tc>
          <w:tcPr>
            <w:tcW w:w="834" w:type="pct"/>
          </w:tcPr>
          <w:p w14:paraId="04ECE9BD" w14:textId="77777777" w:rsidR="005D5A4E" w:rsidRPr="00DF506C" w:rsidRDefault="005D5A4E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Female sex</w:t>
            </w:r>
          </w:p>
        </w:tc>
        <w:tc>
          <w:tcPr>
            <w:tcW w:w="832" w:type="pct"/>
          </w:tcPr>
          <w:p w14:paraId="0FCFAEFF" w14:textId="77777777" w:rsidR="005D5A4E" w:rsidRPr="00DF506C" w:rsidRDefault="005D5A4E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Male sex</w:t>
            </w:r>
          </w:p>
        </w:tc>
      </w:tr>
      <w:tr w:rsidR="00DF506C" w:rsidRPr="00DF506C" w14:paraId="7FD8A054" w14:textId="77777777" w:rsidTr="005D5A4E">
        <w:trPr>
          <w:trHeight w:val="20"/>
        </w:trPr>
        <w:tc>
          <w:tcPr>
            <w:tcW w:w="833" w:type="pct"/>
          </w:tcPr>
          <w:p w14:paraId="1E820FBA" w14:textId="77777777" w:rsidR="00DF506C" w:rsidRPr="00DF506C" w:rsidRDefault="00DF506C" w:rsidP="00DF506C">
            <w:pPr>
              <w:spacing w:line="480" w:lineRule="auto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HEART score</w:t>
            </w:r>
          </w:p>
        </w:tc>
        <w:tc>
          <w:tcPr>
            <w:tcW w:w="833" w:type="pct"/>
          </w:tcPr>
          <w:p w14:paraId="7EA20DB9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0.74 (0.71 to 0.78)</w:t>
            </w:r>
          </w:p>
        </w:tc>
        <w:tc>
          <w:tcPr>
            <w:tcW w:w="834" w:type="pct"/>
          </w:tcPr>
          <w:p w14:paraId="29F56EC7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0.77 (0.73 to 0.82)</w:t>
            </w:r>
          </w:p>
        </w:tc>
        <w:tc>
          <w:tcPr>
            <w:tcW w:w="834" w:type="pct"/>
          </w:tcPr>
          <w:p w14:paraId="47A78E33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0.70 (0.64 to 0.76)</w:t>
            </w:r>
          </w:p>
        </w:tc>
        <w:tc>
          <w:tcPr>
            <w:tcW w:w="834" w:type="pct"/>
          </w:tcPr>
          <w:p w14:paraId="0207266E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0.79 (0.74 to 0.85)</w:t>
            </w:r>
          </w:p>
        </w:tc>
        <w:tc>
          <w:tcPr>
            <w:tcW w:w="832" w:type="pct"/>
          </w:tcPr>
          <w:p w14:paraId="6759ECA7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0.72 (0.67 to 0.76)</w:t>
            </w:r>
          </w:p>
        </w:tc>
      </w:tr>
      <w:tr w:rsidR="00DF506C" w:rsidRPr="00DF506C" w14:paraId="56A164B6" w14:textId="77777777" w:rsidTr="005D5A4E">
        <w:trPr>
          <w:trHeight w:val="20"/>
        </w:trPr>
        <w:tc>
          <w:tcPr>
            <w:tcW w:w="833" w:type="pct"/>
          </w:tcPr>
          <w:p w14:paraId="348BA94F" w14:textId="77777777" w:rsidR="00DF506C" w:rsidRPr="00DF506C" w:rsidRDefault="00DF506C" w:rsidP="00DF506C">
            <w:pPr>
              <w:spacing w:line="480" w:lineRule="auto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T-MACS model</w:t>
            </w:r>
          </w:p>
        </w:tc>
        <w:tc>
          <w:tcPr>
            <w:tcW w:w="833" w:type="pct"/>
          </w:tcPr>
          <w:p w14:paraId="6CEAF9AA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0.78 (0.74 to 0.81)</w:t>
            </w:r>
          </w:p>
        </w:tc>
        <w:tc>
          <w:tcPr>
            <w:tcW w:w="834" w:type="pct"/>
          </w:tcPr>
          <w:p w14:paraId="0D78D0EB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0.80 (0.76 to 0.85)</w:t>
            </w:r>
          </w:p>
        </w:tc>
        <w:tc>
          <w:tcPr>
            <w:tcW w:w="834" w:type="pct"/>
          </w:tcPr>
          <w:p w14:paraId="6EF3790C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0.75 (0.69 to 0.80)</w:t>
            </w:r>
          </w:p>
        </w:tc>
        <w:tc>
          <w:tcPr>
            <w:tcW w:w="834" w:type="pct"/>
          </w:tcPr>
          <w:p w14:paraId="0D77AB9C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0.79 (0.73 to 0.85)</w:t>
            </w:r>
          </w:p>
        </w:tc>
        <w:tc>
          <w:tcPr>
            <w:tcW w:w="832" w:type="pct"/>
          </w:tcPr>
          <w:p w14:paraId="42FF4907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0.78 (0.74 to 0.83)</w:t>
            </w:r>
          </w:p>
        </w:tc>
      </w:tr>
      <w:tr w:rsidR="00DF506C" w:rsidRPr="00DF506C" w14:paraId="0FDE1C4B" w14:textId="77777777" w:rsidTr="005D5A4E">
        <w:trPr>
          <w:trHeight w:val="20"/>
        </w:trPr>
        <w:tc>
          <w:tcPr>
            <w:tcW w:w="833" w:type="pct"/>
          </w:tcPr>
          <w:p w14:paraId="08A18BC9" w14:textId="77777777" w:rsidR="00DF506C" w:rsidRPr="00DF506C" w:rsidRDefault="00DF506C" w:rsidP="00DF506C">
            <w:pPr>
              <w:spacing w:line="480" w:lineRule="auto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GRACE score</w:t>
            </w:r>
          </w:p>
        </w:tc>
        <w:tc>
          <w:tcPr>
            <w:tcW w:w="833" w:type="pct"/>
          </w:tcPr>
          <w:p w14:paraId="387C668D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0.60 (0.55 to 0.64)</w:t>
            </w:r>
          </w:p>
        </w:tc>
        <w:tc>
          <w:tcPr>
            <w:tcW w:w="834" w:type="pct"/>
          </w:tcPr>
          <w:p w14:paraId="17770279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0.60 (0.54 to 0.65)</w:t>
            </w:r>
          </w:p>
        </w:tc>
        <w:tc>
          <w:tcPr>
            <w:tcW w:w="834" w:type="pct"/>
          </w:tcPr>
          <w:p w14:paraId="4BA687DD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0.56 (0.49 to 0.62)</w:t>
            </w:r>
          </w:p>
        </w:tc>
        <w:tc>
          <w:tcPr>
            <w:tcW w:w="834" w:type="pct"/>
          </w:tcPr>
          <w:p w14:paraId="4EB7140F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0.64 (0.58 to 0.71)</w:t>
            </w:r>
          </w:p>
        </w:tc>
        <w:tc>
          <w:tcPr>
            <w:tcW w:w="832" w:type="pct"/>
          </w:tcPr>
          <w:p w14:paraId="60895711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0.58 (0.52 to 0.63)</w:t>
            </w:r>
          </w:p>
        </w:tc>
      </w:tr>
      <w:tr w:rsidR="00DF506C" w:rsidRPr="00DF506C" w14:paraId="09C05EBF" w14:textId="77777777" w:rsidTr="005D5A4E">
        <w:trPr>
          <w:trHeight w:val="20"/>
        </w:trPr>
        <w:tc>
          <w:tcPr>
            <w:tcW w:w="833" w:type="pct"/>
            <w:tcBorders>
              <w:bottom w:val="single" w:sz="4" w:space="0" w:color="auto"/>
            </w:tcBorders>
          </w:tcPr>
          <w:p w14:paraId="56F0190D" w14:textId="77777777" w:rsidR="00DF506C" w:rsidRPr="00DF506C" w:rsidRDefault="00DF506C" w:rsidP="00DF506C">
            <w:pPr>
              <w:spacing w:line="480" w:lineRule="auto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CTCA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53FDDD37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0.80 (0.77 to 0.83)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D1C6A7C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0.85 (0.82 to 0.89)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562DF947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0.70 (0.65 to 0.76)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CC0F7A7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0.82 (0.78 to 0.87)</w:t>
            </w: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51E999DC" w14:textId="77777777" w:rsidR="00DF506C" w:rsidRPr="00DF506C" w:rsidRDefault="00DF506C" w:rsidP="00DF506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F506C">
              <w:rPr>
                <w:rFonts w:ascii="Arial" w:hAnsi="Arial" w:cs="Arial"/>
              </w:rPr>
              <w:t>0.77 (0.73 to 0.81)</w:t>
            </w:r>
          </w:p>
        </w:tc>
      </w:tr>
      <w:tr w:rsidR="00DF506C" w:rsidRPr="00DF506C" w14:paraId="46ADD1D5" w14:textId="77777777" w:rsidTr="005D5A4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DC4DEC" w14:textId="7E4DCFD6" w:rsidR="005D5A4E" w:rsidRPr="00C43730" w:rsidRDefault="005D5A4E" w:rsidP="005D5A4E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* Values are </w:t>
            </w:r>
            <w:r w:rsidR="00AC71C2" w:rsidRPr="00AC71C2">
              <w:rPr>
                <w:rFonts w:ascii="Arial" w:hAnsi="Arial" w:cs="Arial"/>
                <w:i/>
                <w:iCs/>
                <w:color w:val="000000" w:themeColor="text1"/>
              </w:rPr>
              <w:t>C</w:t>
            </w:r>
            <w:r w:rsidR="00AC71C2">
              <w:rPr>
                <w:rFonts w:ascii="Arial" w:hAnsi="Arial" w:cs="Arial"/>
                <w:color w:val="000000" w:themeColor="text1"/>
              </w:rPr>
              <w:t>-statistics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(95% confidence interval).</w:t>
            </w:r>
          </w:p>
          <w:p w14:paraId="37049AA7" w14:textId="3D4CB6FA" w:rsidR="00DF506C" w:rsidRPr="00DF506C" w:rsidRDefault="005D5A4E" w:rsidP="005D5A4E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CTCA = computed tomography coronary angiography</w:t>
            </w:r>
          </w:p>
        </w:tc>
      </w:tr>
    </w:tbl>
    <w:p w14:paraId="32AED12E" w14:textId="77777777" w:rsidR="00DF506C" w:rsidRPr="00C43730" w:rsidRDefault="00DF506C" w:rsidP="00C43730">
      <w:pPr>
        <w:spacing w:line="480" w:lineRule="auto"/>
        <w:rPr>
          <w:rFonts w:ascii="Arial" w:hAnsi="Arial" w:cs="Arial"/>
        </w:rPr>
      </w:pPr>
    </w:p>
    <w:p w14:paraId="0B064897" w14:textId="6B4B65B7" w:rsidR="00D638EC" w:rsidRPr="00C43730" w:rsidRDefault="00D638EC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23"/>
        <w:gridCol w:w="2322"/>
        <w:gridCol w:w="2322"/>
        <w:gridCol w:w="2322"/>
        <w:gridCol w:w="2328"/>
      </w:tblGrid>
      <w:tr w:rsidR="00942D59" w:rsidRPr="00C43730" w14:paraId="4F275B98" w14:textId="77777777" w:rsidTr="00E85092">
        <w:trPr>
          <w:trHeight w:val="20"/>
        </w:trPr>
        <w:tc>
          <w:tcPr>
            <w:tcW w:w="5000" w:type="pct"/>
            <w:gridSpan w:val="6"/>
          </w:tcPr>
          <w:p w14:paraId="75F4E5F8" w14:textId="2A75F24C" w:rsidR="00942D59" w:rsidRPr="00C43730" w:rsidRDefault="00942D59" w:rsidP="00C43730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Supplementary Table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Performance metrics</w:t>
            </w: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 xml:space="preserve"> for inde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x hospital diagnosis of </w:t>
            </w: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acute coronary syndrome using ‘high-risk’ thresholds.</w:t>
            </w:r>
          </w:p>
        </w:tc>
      </w:tr>
      <w:tr w:rsidR="00942D59" w:rsidRPr="00C43730" w14:paraId="140DF632" w14:textId="77777777" w:rsidTr="00E85092">
        <w:trPr>
          <w:trHeight w:val="20"/>
        </w:trPr>
        <w:tc>
          <w:tcPr>
            <w:tcW w:w="833" w:type="pct"/>
          </w:tcPr>
          <w:p w14:paraId="33F1C3D7" w14:textId="77777777" w:rsidR="00942D59" w:rsidRPr="00C43730" w:rsidRDefault="00942D59" w:rsidP="00572B33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pct"/>
          </w:tcPr>
          <w:p w14:paraId="5CF2DEFA" w14:textId="30CA6EA5" w:rsidR="00942D59" w:rsidRPr="00C43730" w:rsidRDefault="00942D59" w:rsidP="00572B3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Sensitivity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(95% </w:t>
            </w:r>
            <w:r w:rsidRPr="00657CFD">
              <w:rPr>
                <w:rFonts w:ascii="Arial" w:hAnsi="Arial" w:cs="Arial"/>
                <w:b/>
                <w:bCs/>
                <w:color w:val="000000" w:themeColor="text1"/>
              </w:rPr>
              <w:t>confidence interval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833" w:type="pct"/>
          </w:tcPr>
          <w:p w14:paraId="6C610EC9" w14:textId="5C629683" w:rsidR="00942D59" w:rsidRPr="00C43730" w:rsidRDefault="00942D59" w:rsidP="00572B3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Specificity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(95% </w:t>
            </w:r>
            <w:r w:rsidRPr="00657CFD">
              <w:rPr>
                <w:rFonts w:ascii="Arial" w:hAnsi="Arial" w:cs="Arial"/>
                <w:b/>
                <w:bCs/>
                <w:color w:val="000000" w:themeColor="text1"/>
              </w:rPr>
              <w:t>confidence interval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833" w:type="pct"/>
          </w:tcPr>
          <w:p w14:paraId="280AD142" w14:textId="2DA0B619" w:rsidR="00942D59" w:rsidRPr="00C43730" w:rsidRDefault="00942D59" w:rsidP="00572B3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Negative predictive value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(95% </w:t>
            </w:r>
            <w:r w:rsidRPr="00657CFD">
              <w:rPr>
                <w:rFonts w:ascii="Arial" w:hAnsi="Arial" w:cs="Arial"/>
                <w:b/>
                <w:bCs/>
                <w:color w:val="000000" w:themeColor="text1"/>
              </w:rPr>
              <w:t>confidence interval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833" w:type="pct"/>
          </w:tcPr>
          <w:p w14:paraId="6281196C" w14:textId="036A8206" w:rsidR="00942D59" w:rsidRPr="00C43730" w:rsidRDefault="00942D59" w:rsidP="00572B3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Positive predictive value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(95% </w:t>
            </w:r>
            <w:r w:rsidRPr="00657CFD">
              <w:rPr>
                <w:rFonts w:ascii="Arial" w:hAnsi="Arial" w:cs="Arial"/>
                <w:b/>
                <w:bCs/>
                <w:color w:val="000000" w:themeColor="text1"/>
              </w:rPr>
              <w:t>confidence interval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835" w:type="pct"/>
          </w:tcPr>
          <w:p w14:paraId="0DB92D5D" w14:textId="77777777" w:rsidR="00942D59" w:rsidRPr="00C43730" w:rsidRDefault="00942D59" w:rsidP="00572B3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No. considered high risk</w:t>
            </w:r>
          </w:p>
        </w:tc>
      </w:tr>
      <w:tr w:rsidR="00942D59" w:rsidRPr="00C43730" w14:paraId="7F654E59" w14:textId="77777777" w:rsidTr="00E85092">
        <w:trPr>
          <w:trHeight w:val="20"/>
        </w:trPr>
        <w:tc>
          <w:tcPr>
            <w:tcW w:w="833" w:type="pct"/>
          </w:tcPr>
          <w:p w14:paraId="76AA927C" w14:textId="013D4DBE" w:rsidR="00942D59" w:rsidRPr="00C43730" w:rsidRDefault="00942D59" w:rsidP="00E06CC7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HEART score</w:t>
            </w:r>
          </w:p>
        </w:tc>
        <w:tc>
          <w:tcPr>
            <w:tcW w:w="833" w:type="pct"/>
          </w:tcPr>
          <w:p w14:paraId="08C29357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0.42 (0.37 to 0.47)</w:t>
            </w:r>
          </w:p>
        </w:tc>
        <w:tc>
          <w:tcPr>
            <w:tcW w:w="833" w:type="pct"/>
          </w:tcPr>
          <w:p w14:paraId="2B9B207C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0.88 (0.84 to 0.91)</w:t>
            </w:r>
          </w:p>
        </w:tc>
        <w:tc>
          <w:tcPr>
            <w:tcW w:w="833" w:type="pct"/>
          </w:tcPr>
          <w:p w14:paraId="2E228748" w14:textId="5F73633E" w:rsidR="00942D59" w:rsidRPr="00C43730" w:rsidRDefault="006F4947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0.59 (0.55 to 0.63)</w:t>
            </w:r>
          </w:p>
        </w:tc>
        <w:tc>
          <w:tcPr>
            <w:tcW w:w="833" w:type="pct"/>
          </w:tcPr>
          <w:p w14:paraId="793A1181" w14:textId="420AA9D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0.78 (0.72 to 0.84)</w:t>
            </w:r>
          </w:p>
        </w:tc>
        <w:tc>
          <w:tcPr>
            <w:tcW w:w="835" w:type="pct"/>
          </w:tcPr>
          <w:p w14:paraId="43BE879C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192 (27)</w:t>
            </w:r>
          </w:p>
        </w:tc>
      </w:tr>
      <w:tr w:rsidR="00942D59" w:rsidRPr="00C43730" w14:paraId="251D2478" w14:textId="77777777" w:rsidTr="00E85092">
        <w:trPr>
          <w:trHeight w:val="20"/>
        </w:trPr>
        <w:tc>
          <w:tcPr>
            <w:tcW w:w="833" w:type="pct"/>
          </w:tcPr>
          <w:p w14:paraId="6C7BB500" w14:textId="42BCFB00" w:rsidR="00942D59" w:rsidRPr="00C43730" w:rsidRDefault="00942D59" w:rsidP="00E06CC7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T-MACS </w:t>
            </w:r>
            <w:r>
              <w:rPr>
                <w:rFonts w:ascii="Arial" w:hAnsi="Arial" w:cs="Arial"/>
                <w:color w:val="000000" w:themeColor="text1"/>
              </w:rPr>
              <w:t>model</w:t>
            </w:r>
          </w:p>
        </w:tc>
        <w:tc>
          <w:tcPr>
            <w:tcW w:w="833" w:type="pct"/>
          </w:tcPr>
          <w:p w14:paraId="60DBA6D3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0.47 (0.42 to 0.53)</w:t>
            </w:r>
          </w:p>
        </w:tc>
        <w:tc>
          <w:tcPr>
            <w:tcW w:w="833" w:type="pct"/>
          </w:tcPr>
          <w:p w14:paraId="659BE728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0.89 (0.85 to 0.92)</w:t>
            </w:r>
          </w:p>
        </w:tc>
        <w:tc>
          <w:tcPr>
            <w:tcW w:w="833" w:type="pct"/>
          </w:tcPr>
          <w:p w14:paraId="6138C70B" w14:textId="20636FE7" w:rsidR="00942D59" w:rsidRPr="00C43730" w:rsidRDefault="006F4947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0.62 (0.57 to 0.66)</w:t>
            </w:r>
          </w:p>
        </w:tc>
        <w:tc>
          <w:tcPr>
            <w:tcW w:w="833" w:type="pct"/>
          </w:tcPr>
          <w:p w14:paraId="28FFE910" w14:textId="7DAC9764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0.81 (0.75 to 0.86)</w:t>
            </w:r>
          </w:p>
        </w:tc>
        <w:tc>
          <w:tcPr>
            <w:tcW w:w="835" w:type="pct"/>
          </w:tcPr>
          <w:p w14:paraId="7C9CC421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209 (30)</w:t>
            </w:r>
          </w:p>
        </w:tc>
      </w:tr>
      <w:tr w:rsidR="00942D59" w:rsidRPr="00C43730" w14:paraId="4F4B4F7A" w14:textId="77777777" w:rsidTr="00E85092">
        <w:trPr>
          <w:trHeight w:val="20"/>
        </w:trPr>
        <w:tc>
          <w:tcPr>
            <w:tcW w:w="833" w:type="pct"/>
          </w:tcPr>
          <w:p w14:paraId="6A0CDA72" w14:textId="0A5763E1" w:rsidR="00942D59" w:rsidRPr="00C43730" w:rsidRDefault="00942D59" w:rsidP="00E06CC7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GRACE score</w:t>
            </w:r>
          </w:p>
        </w:tc>
        <w:tc>
          <w:tcPr>
            <w:tcW w:w="833" w:type="pct"/>
          </w:tcPr>
          <w:p w14:paraId="0A2532DD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0.15 (0.12 to 0.19)</w:t>
            </w:r>
          </w:p>
        </w:tc>
        <w:tc>
          <w:tcPr>
            <w:tcW w:w="833" w:type="pct"/>
          </w:tcPr>
          <w:p w14:paraId="501D0DE5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0.89 (0.86 to 0.92)</w:t>
            </w:r>
          </w:p>
        </w:tc>
        <w:tc>
          <w:tcPr>
            <w:tcW w:w="833" w:type="pct"/>
          </w:tcPr>
          <w:p w14:paraId="548D0E94" w14:textId="60F7DF99" w:rsidR="00942D59" w:rsidRPr="00C43730" w:rsidRDefault="006F4947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0.50 (0.46 to 0.54)</w:t>
            </w:r>
          </w:p>
        </w:tc>
        <w:tc>
          <w:tcPr>
            <w:tcW w:w="833" w:type="pct"/>
          </w:tcPr>
          <w:p w14:paraId="05AADA38" w14:textId="5A38EA9A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0.60 (0.49 to 0.70)</w:t>
            </w:r>
          </w:p>
        </w:tc>
        <w:tc>
          <w:tcPr>
            <w:tcW w:w="835" w:type="pct"/>
          </w:tcPr>
          <w:p w14:paraId="06824986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</w:rPr>
              <w:t>90 (13)</w:t>
            </w:r>
          </w:p>
        </w:tc>
      </w:tr>
      <w:tr w:rsidR="00942D59" w:rsidRPr="00C43730" w14:paraId="76295603" w14:textId="77777777" w:rsidTr="00E85092">
        <w:trPr>
          <w:trHeight w:val="20"/>
        </w:trPr>
        <w:tc>
          <w:tcPr>
            <w:tcW w:w="833" w:type="pct"/>
            <w:tcBorders>
              <w:bottom w:val="single" w:sz="4" w:space="0" w:color="auto"/>
            </w:tcBorders>
          </w:tcPr>
          <w:p w14:paraId="1734E532" w14:textId="5FBE1BAF" w:rsidR="00942D59" w:rsidRPr="00C43730" w:rsidRDefault="00942D59" w:rsidP="00E06CC7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CTC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3497BE4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0.74 (0.69 to 0.78)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522B3AC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0.79 (0.74 to 0.83)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248737C1" w14:textId="2128FEA3" w:rsidR="00942D59" w:rsidRPr="00C43730" w:rsidRDefault="006F4947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0.74 (0.69 to 0.79)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F5378CA" w14:textId="42752E8A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0.79 (0.74 to 0.83)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704DDD22" w14:textId="77777777" w:rsidR="00942D59" w:rsidRPr="00C43730" w:rsidRDefault="00942D59" w:rsidP="00E06CC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</w:rPr>
              <w:t>336 (48)</w:t>
            </w:r>
          </w:p>
        </w:tc>
      </w:tr>
      <w:tr w:rsidR="00942D59" w:rsidRPr="00C43730" w14:paraId="7BEE40E4" w14:textId="77777777" w:rsidTr="00E8509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9164D6" w14:textId="7272B5DC" w:rsidR="00942D59" w:rsidRPr="00572B33" w:rsidRDefault="00942D59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* </w:t>
            </w:r>
            <w:r w:rsidRPr="003232C5">
              <w:rPr>
                <w:rFonts w:ascii="Arial" w:hAnsi="Arial" w:cs="Arial"/>
              </w:rPr>
              <w:t>High</w:t>
            </w:r>
            <w:r>
              <w:rPr>
                <w:rFonts w:ascii="Arial" w:hAnsi="Arial" w:cs="Arial"/>
              </w:rPr>
              <w:t>-risk’</w:t>
            </w:r>
            <w:r w:rsidRPr="003232C5">
              <w:rPr>
                <w:rFonts w:ascii="Arial" w:hAnsi="Arial" w:cs="Arial"/>
                <w:color w:val="000000" w:themeColor="text1"/>
              </w:rPr>
              <w:t xml:space="preserve"> thresholds are a HEART score of 6, a T-MACS estimate of 0.95, a GRACE score of 140, and obstructive coronary artery disease on CTCA.</w:t>
            </w:r>
          </w:p>
          <w:p w14:paraId="7B9E1DE8" w14:textId="0BBC951E" w:rsidR="00942D59" w:rsidRPr="00C43730" w:rsidRDefault="00942D59" w:rsidP="00C4373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CTCA = computed tomography coronary angiography</w:t>
            </w:r>
          </w:p>
        </w:tc>
      </w:tr>
    </w:tbl>
    <w:p w14:paraId="397572A3" w14:textId="77777777" w:rsidR="00366D5F" w:rsidRDefault="00366D5F" w:rsidP="00C43730">
      <w:pPr>
        <w:spacing w:line="480" w:lineRule="auto"/>
        <w:rPr>
          <w:rFonts w:ascii="Arial" w:hAnsi="Arial" w:cs="Arial"/>
        </w:rPr>
      </w:pPr>
    </w:p>
    <w:p w14:paraId="065780E1" w14:textId="65F7E43E" w:rsidR="00DF506C" w:rsidRDefault="00DF50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22"/>
        <w:gridCol w:w="2325"/>
        <w:gridCol w:w="2325"/>
        <w:gridCol w:w="2325"/>
        <w:gridCol w:w="2320"/>
      </w:tblGrid>
      <w:tr w:rsidR="005D5A4E" w:rsidRPr="005D5A4E" w14:paraId="7082C740" w14:textId="77777777" w:rsidTr="00884E99">
        <w:trPr>
          <w:trHeight w:val="20"/>
        </w:trPr>
        <w:tc>
          <w:tcPr>
            <w:tcW w:w="5000" w:type="pct"/>
            <w:gridSpan w:val="6"/>
          </w:tcPr>
          <w:p w14:paraId="691BF494" w14:textId="77777777" w:rsidR="005D5A4E" w:rsidRPr="005D5A4E" w:rsidRDefault="005D5A4E" w:rsidP="00884E99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5D5A4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Supplementary Table 7. </w:t>
            </w:r>
            <w:r w:rsidRPr="005D5A4E">
              <w:rPr>
                <w:rFonts w:ascii="Arial" w:hAnsi="Arial" w:cs="Arial"/>
                <w:b/>
                <w:bCs/>
              </w:rPr>
              <w:t>Diagnostic performance for 30-day coronary revascularisation by subgroup.</w:t>
            </w:r>
          </w:p>
        </w:tc>
      </w:tr>
      <w:tr w:rsidR="005D5A4E" w:rsidRPr="005D5A4E" w14:paraId="530A9E4A" w14:textId="77777777" w:rsidTr="00884E99">
        <w:trPr>
          <w:trHeight w:val="20"/>
        </w:trPr>
        <w:tc>
          <w:tcPr>
            <w:tcW w:w="833" w:type="pct"/>
            <w:vMerge w:val="restart"/>
          </w:tcPr>
          <w:p w14:paraId="6422DB42" w14:textId="77777777" w:rsidR="005D5A4E" w:rsidRPr="005D5A4E" w:rsidRDefault="005D5A4E" w:rsidP="00884E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833" w:type="pct"/>
            <w:vMerge w:val="restart"/>
          </w:tcPr>
          <w:p w14:paraId="28425A4E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A4E">
              <w:rPr>
                <w:rFonts w:ascii="Arial" w:hAnsi="Arial" w:cs="Arial"/>
                <w:b/>
                <w:bCs/>
              </w:rPr>
              <w:t>Overall</w:t>
            </w:r>
          </w:p>
        </w:tc>
        <w:tc>
          <w:tcPr>
            <w:tcW w:w="3334" w:type="pct"/>
            <w:gridSpan w:val="4"/>
          </w:tcPr>
          <w:p w14:paraId="148F2852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A4E">
              <w:rPr>
                <w:rFonts w:ascii="Arial" w:hAnsi="Arial" w:cs="Arial"/>
                <w:b/>
                <w:bCs/>
              </w:rPr>
              <w:t>Subgroup</w:t>
            </w:r>
          </w:p>
        </w:tc>
      </w:tr>
      <w:tr w:rsidR="005D5A4E" w:rsidRPr="005D5A4E" w14:paraId="676EACDF" w14:textId="77777777" w:rsidTr="00884E99">
        <w:trPr>
          <w:trHeight w:val="20"/>
        </w:trPr>
        <w:tc>
          <w:tcPr>
            <w:tcW w:w="833" w:type="pct"/>
            <w:vMerge/>
          </w:tcPr>
          <w:p w14:paraId="5967682E" w14:textId="77777777" w:rsidR="005D5A4E" w:rsidRPr="005D5A4E" w:rsidRDefault="005D5A4E" w:rsidP="00884E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833" w:type="pct"/>
            <w:vMerge/>
          </w:tcPr>
          <w:p w14:paraId="6F148ABE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021B99A8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Age &lt;65 years</w:t>
            </w:r>
          </w:p>
        </w:tc>
        <w:tc>
          <w:tcPr>
            <w:tcW w:w="834" w:type="pct"/>
          </w:tcPr>
          <w:p w14:paraId="77E2749B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Age ≥65 years</w:t>
            </w:r>
          </w:p>
        </w:tc>
        <w:tc>
          <w:tcPr>
            <w:tcW w:w="834" w:type="pct"/>
          </w:tcPr>
          <w:p w14:paraId="45A04F74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Female sex</w:t>
            </w:r>
          </w:p>
        </w:tc>
        <w:tc>
          <w:tcPr>
            <w:tcW w:w="832" w:type="pct"/>
          </w:tcPr>
          <w:p w14:paraId="3214EA56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Male sex</w:t>
            </w:r>
          </w:p>
        </w:tc>
      </w:tr>
      <w:tr w:rsidR="005D5A4E" w:rsidRPr="005D5A4E" w14:paraId="2A9C30F7" w14:textId="77777777" w:rsidTr="00884E99">
        <w:trPr>
          <w:trHeight w:val="20"/>
        </w:trPr>
        <w:tc>
          <w:tcPr>
            <w:tcW w:w="833" w:type="pct"/>
          </w:tcPr>
          <w:p w14:paraId="1BEAD9BB" w14:textId="77777777" w:rsidR="005D5A4E" w:rsidRPr="005D5A4E" w:rsidRDefault="005D5A4E" w:rsidP="00884E99">
            <w:pPr>
              <w:spacing w:line="480" w:lineRule="auto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HEART score</w:t>
            </w:r>
          </w:p>
        </w:tc>
        <w:tc>
          <w:tcPr>
            <w:tcW w:w="833" w:type="pct"/>
          </w:tcPr>
          <w:p w14:paraId="1BAF91EF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0.65 (0.61 to 0.70)</w:t>
            </w:r>
          </w:p>
        </w:tc>
        <w:tc>
          <w:tcPr>
            <w:tcW w:w="834" w:type="pct"/>
          </w:tcPr>
          <w:p w14:paraId="397E3DBD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0.72 (0.67 to 0.77)</w:t>
            </w:r>
          </w:p>
        </w:tc>
        <w:tc>
          <w:tcPr>
            <w:tcW w:w="834" w:type="pct"/>
          </w:tcPr>
          <w:p w14:paraId="3B13532D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0.62 (0.56 to 0.69)</w:t>
            </w:r>
          </w:p>
        </w:tc>
        <w:tc>
          <w:tcPr>
            <w:tcW w:w="834" w:type="pct"/>
          </w:tcPr>
          <w:p w14:paraId="6F6AC52E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0.77 (0.70 to 0.84)</w:t>
            </w:r>
          </w:p>
        </w:tc>
        <w:tc>
          <w:tcPr>
            <w:tcW w:w="832" w:type="pct"/>
          </w:tcPr>
          <w:p w14:paraId="6E1B5BC3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0.60 (0.55 to 0.66)</w:t>
            </w:r>
          </w:p>
        </w:tc>
      </w:tr>
      <w:tr w:rsidR="005D5A4E" w:rsidRPr="005D5A4E" w14:paraId="0B027F5A" w14:textId="77777777" w:rsidTr="00884E99">
        <w:trPr>
          <w:trHeight w:val="20"/>
        </w:trPr>
        <w:tc>
          <w:tcPr>
            <w:tcW w:w="833" w:type="pct"/>
          </w:tcPr>
          <w:p w14:paraId="450F4793" w14:textId="77777777" w:rsidR="005D5A4E" w:rsidRPr="005D5A4E" w:rsidRDefault="005D5A4E" w:rsidP="00884E99">
            <w:pPr>
              <w:spacing w:line="480" w:lineRule="auto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T-MACS model</w:t>
            </w:r>
          </w:p>
        </w:tc>
        <w:tc>
          <w:tcPr>
            <w:tcW w:w="833" w:type="pct"/>
          </w:tcPr>
          <w:p w14:paraId="7639B60E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0.71 (0.67 to 0.75)</w:t>
            </w:r>
          </w:p>
        </w:tc>
        <w:tc>
          <w:tcPr>
            <w:tcW w:w="834" w:type="pct"/>
          </w:tcPr>
          <w:p w14:paraId="1F0A2742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0.73 (0.69 to 0.78)</w:t>
            </w:r>
          </w:p>
        </w:tc>
        <w:tc>
          <w:tcPr>
            <w:tcW w:w="834" w:type="pct"/>
          </w:tcPr>
          <w:p w14:paraId="6390BF4E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0.68 (0.61 to 0.75)</w:t>
            </w:r>
          </w:p>
        </w:tc>
        <w:tc>
          <w:tcPr>
            <w:tcW w:w="834" w:type="pct"/>
          </w:tcPr>
          <w:p w14:paraId="4307F33F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0.74 (0.67 to 0.82)</w:t>
            </w:r>
          </w:p>
        </w:tc>
        <w:tc>
          <w:tcPr>
            <w:tcW w:w="832" w:type="pct"/>
          </w:tcPr>
          <w:p w14:paraId="230B7E8C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0.71 (0.66 to 0.75)</w:t>
            </w:r>
          </w:p>
        </w:tc>
      </w:tr>
      <w:tr w:rsidR="005D5A4E" w:rsidRPr="005D5A4E" w14:paraId="0E0A8E29" w14:textId="77777777" w:rsidTr="00884E99">
        <w:trPr>
          <w:trHeight w:val="20"/>
        </w:trPr>
        <w:tc>
          <w:tcPr>
            <w:tcW w:w="833" w:type="pct"/>
          </w:tcPr>
          <w:p w14:paraId="79DC65E6" w14:textId="77777777" w:rsidR="005D5A4E" w:rsidRPr="005D5A4E" w:rsidRDefault="005D5A4E" w:rsidP="00884E99">
            <w:pPr>
              <w:spacing w:line="480" w:lineRule="auto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GRACE score</w:t>
            </w:r>
          </w:p>
        </w:tc>
        <w:tc>
          <w:tcPr>
            <w:tcW w:w="833" w:type="pct"/>
          </w:tcPr>
          <w:p w14:paraId="173E3054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0.49 (0.45 to 0.54)</w:t>
            </w:r>
          </w:p>
        </w:tc>
        <w:tc>
          <w:tcPr>
            <w:tcW w:w="834" w:type="pct"/>
          </w:tcPr>
          <w:p w14:paraId="47D0BF16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0.58 (0.52 to 0.64)</w:t>
            </w:r>
          </w:p>
        </w:tc>
        <w:tc>
          <w:tcPr>
            <w:tcW w:w="834" w:type="pct"/>
          </w:tcPr>
          <w:p w14:paraId="2E3F8E27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0.51 (0.43 to 0.58)</w:t>
            </w:r>
          </w:p>
        </w:tc>
        <w:tc>
          <w:tcPr>
            <w:tcW w:w="834" w:type="pct"/>
          </w:tcPr>
          <w:p w14:paraId="573D3BDE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0.66 (0.58 to 0.74)</w:t>
            </w:r>
          </w:p>
        </w:tc>
        <w:tc>
          <w:tcPr>
            <w:tcW w:w="832" w:type="pct"/>
          </w:tcPr>
          <w:p w14:paraId="632E9B59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0.55 (0.49 to 0.60)</w:t>
            </w:r>
          </w:p>
        </w:tc>
      </w:tr>
      <w:tr w:rsidR="005D5A4E" w:rsidRPr="005D5A4E" w14:paraId="6C5F91E8" w14:textId="77777777" w:rsidTr="00884E99">
        <w:trPr>
          <w:trHeight w:val="20"/>
        </w:trPr>
        <w:tc>
          <w:tcPr>
            <w:tcW w:w="833" w:type="pct"/>
            <w:tcBorders>
              <w:bottom w:val="single" w:sz="4" w:space="0" w:color="auto"/>
            </w:tcBorders>
          </w:tcPr>
          <w:p w14:paraId="45FC72CA" w14:textId="77777777" w:rsidR="005D5A4E" w:rsidRPr="005D5A4E" w:rsidRDefault="005D5A4E" w:rsidP="00884E99">
            <w:pPr>
              <w:spacing w:line="480" w:lineRule="auto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CTCA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0CC9C8F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0.80 (0.77 to 0.83)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49EC003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0.86 (0.83 to 0.89)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939176C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0.72 (0.67 to 0.77)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E44517E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0.84 (0.79 to 0.90)</w:t>
            </w: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5DF71EA5" w14:textId="77777777" w:rsidR="005D5A4E" w:rsidRPr="005D5A4E" w:rsidRDefault="005D5A4E" w:rsidP="00884E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</w:rPr>
              <w:t>0.75 (0.72 to 0.79)</w:t>
            </w:r>
          </w:p>
        </w:tc>
      </w:tr>
      <w:tr w:rsidR="005D5A4E" w:rsidRPr="005D5A4E" w14:paraId="7103BDCB" w14:textId="77777777" w:rsidTr="00884E9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EF8A95" w14:textId="77777777" w:rsidR="00572B33" w:rsidRPr="00C43730" w:rsidRDefault="00572B33" w:rsidP="00572B33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* Values are </w:t>
            </w:r>
            <w:r w:rsidRPr="00AC71C2">
              <w:rPr>
                <w:rFonts w:ascii="Arial" w:hAnsi="Arial" w:cs="Arial"/>
                <w:i/>
                <w:iCs/>
                <w:color w:val="000000" w:themeColor="text1"/>
              </w:rPr>
              <w:t>C</w:t>
            </w:r>
            <w:r>
              <w:rPr>
                <w:rFonts w:ascii="Arial" w:hAnsi="Arial" w:cs="Arial"/>
                <w:color w:val="000000" w:themeColor="text1"/>
              </w:rPr>
              <w:t>-statistics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(95% confidence interval).</w:t>
            </w:r>
          </w:p>
          <w:p w14:paraId="627D03B2" w14:textId="7ECCB38F" w:rsidR="005D5A4E" w:rsidRPr="005D5A4E" w:rsidRDefault="005D5A4E" w:rsidP="00884E99">
            <w:pPr>
              <w:spacing w:line="480" w:lineRule="auto"/>
              <w:rPr>
                <w:rFonts w:ascii="Arial" w:hAnsi="Arial" w:cs="Arial"/>
              </w:rPr>
            </w:pPr>
            <w:r w:rsidRPr="005D5A4E">
              <w:rPr>
                <w:rFonts w:ascii="Arial" w:hAnsi="Arial" w:cs="Arial"/>
                <w:color w:val="000000" w:themeColor="text1"/>
              </w:rPr>
              <w:t>CTCA = computed tomography coronary angiography</w:t>
            </w:r>
          </w:p>
        </w:tc>
      </w:tr>
    </w:tbl>
    <w:p w14:paraId="11515A9A" w14:textId="77777777" w:rsidR="005D5A4E" w:rsidRDefault="005D5A4E" w:rsidP="00C43730">
      <w:pPr>
        <w:spacing w:line="480" w:lineRule="auto"/>
        <w:rPr>
          <w:rFonts w:ascii="Arial" w:hAnsi="Arial" w:cs="Arial"/>
        </w:rPr>
      </w:pPr>
    </w:p>
    <w:p w14:paraId="63A028EA" w14:textId="124E7B18" w:rsidR="008F4078" w:rsidRDefault="008F40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6"/>
        <w:gridCol w:w="2786"/>
      </w:tblGrid>
      <w:tr w:rsidR="008F4078" w14:paraId="6A17017F" w14:textId="77777777" w:rsidTr="00884E99">
        <w:tc>
          <w:tcPr>
            <w:tcW w:w="13930" w:type="dxa"/>
            <w:gridSpan w:val="5"/>
          </w:tcPr>
          <w:p w14:paraId="578A276A" w14:textId="40B354CF" w:rsidR="008F4078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F4078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Supplementary Table 8</w:t>
            </w:r>
            <w:r w:rsidRPr="00B233F1">
              <w:rPr>
                <w:rFonts w:ascii="Arial" w:hAnsi="Arial" w:cs="Arial"/>
                <w:b/>
                <w:bCs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Performance metrics</w:t>
            </w:r>
            <w:r w:rsidRPr="00B233F1">
              <w:rPr>
                <w:rFonts w:ascii="Arial" w:hAnsi="Arial" w:cs="Arial"/>
                <w:b/>
                <w:bCs/>
                <w:color w:val="000000" w:themeColor="text1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30-day coronary revascularisation</w:t>
            </w:r>
            <w:r w:rsidRPr="00B233F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8F4078" w14:paraId="0C8EE5EC" w14:textId="77777777" w:rsidTr="00884E99">
        <w:tc>
          <w:tcPr>
            <w:tcW w:w="2786" w:type="dxa"/>
          </w:tcPr>
          <w:p w14:paraId="0FA145DF" w14:textId="77777777" w:rsidR="008F4078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86" w:type="dxa"/>
          </w:tcPr>
          <w:p w14:paraId="39024298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Sensitivity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(95% </w:t>
            </w:r>
            <w:r w:rsidRPr="00657CFD">
              <w:rPr>
                <w:rFonts w:ascii="Arial" w:hAnsi="Arial" w:cs="Arial"/>
                <w:b/>
                <w:bCs/>
                <w:color w:val="000000" w:themeColor="text1"/>
              </w:rPr>
              <w:t>confidence interval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2786" w:type="dxa"/>
          </w:tcPr>
          <w:p w14:paraId="26C19F1B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Specificity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(95% </w:t>
            </w:r>
            <w:r w:rsidRPr="00657CFD">
              <w:rPr>
                <w:rFonts w:ascii="Arial" w:hAnsi="Arial" w:cs="Arial"/>
                <w:b/>
                <w:bCs/>
                <w:color w:val="000000" w:themeColor="text1"/>
              </w:rPr>
              <w:t>confidence interval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2786" w:type="dxa"/>
          </w:tcPr>
          <w:p w14:paraId="6D019923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Negative predictive value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(95% </w:t>
            </w:r>
            <w:r w:rsidRPr="00657CFD">
              <w:rPr>
                <w:rFonts w:ascii="Arial" w:hAnsi="Arial" w:cs="Arial"/>
                <w:b/>
                <w:bCs/>
                <w:color w:val="000000" w:themeColor="text1"/>
              </w:rPr>
              <w:t>confidence interval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2786" w:type="dxa"/>
          </w:tcPr>
          <w:p w14:paraId="715CB4BF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Positive predictive value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(95% </w:t>
            </w:r>
            <w:r w:rsidRPr="00657CFD">
              <w:rPr>
                <w:rFonts w:ascii="Arial" w:hAnsi="Arial" w:cs="Arial"/>
                <w:b/>
                <w:bCs/>
                <w:color w:val="000000" w:themeColor="text1"/>
              </w:rPr>
              <w:t>confidence interval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8F4078" w14:paraId="2E7517BC" w14:textId="77777777" w:rsidTr="00884E99">
        <w:tc>
          <w:tcPr>
            <w:tcW w:w="2786" w:type="dxa"/>
          </w:tcPr>
          <w:p w14:paraId="61173CD0" w14:textId="77777777" w:rsidR="008F4078" w:rsidRDefault="008F4078" w:rsidP="00884E9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‘</w:t>
            </w:r>
            <w:proofErr w:type="gramStart"/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Low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-risk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</w:rPr>
              <w:t>’</w:t>
            </w: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 xml:space="preserve"> threshold</w:t>
            </w:r>
          </w:p>
        </w:tc>
        <w:tc>
          <w:tcPr>
            <w:tcW w:w="2786" w:type="dxa"/>
          </w:tcPr>
          <w:p w14:paraId="5384EC9A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86" w:type="dxa"/>
          </w:tcPr>
          <w:p w14:paraId="2D759F25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86" w:type="dxa"/>
          </w:tcPr>
          <w:p w14:paraId="1467280F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86" w:type="dxa"/>
          </w:tcPr>
          <w:p w14:paraId="54788437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F4078" w14:paraId="3CD92850" w14:textId="77777777" w:rsidTr="00884E99">
        <w:tc>
          <w:tcPr>
            <w:tcW w:w="2786" w:type="dxa"/>
          </w:tcPr>
          <w:p w14:paraId="5D1C5466" w14:textId="77777777" w:rsidR="008F4078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HEART score</w:t>
            </w:r>
          </w:p>
        </w:tc>
        <w:tc>
          <w:tcPr>
            <w:tcW w:w="2786" w:type="dxa"/>
          </w:tcPr>
          <w:p w14:paraId="22DEA360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0.92 (0.88 to 0.96)</w:t>
            </w:r>
          </w:p>
        </w:tc>
        <w:tc>
          <w:tcPr>
            <w:tcW w:w="2786" w:type="dxa"/>
          </w:tcPr>
          <w:p w14:paraId="522E56F1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0.19 (0.15 to 0.23)</w:t>
            </w:r>
          </w:p>
        </w:tc>
        <w:tc>
          <w:tcPr>
            <w:tcW w:w="2786" w:type="dxa"/>
          </w:tcPr>
          <w:p w14:paraId="56CA36D0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0.84 (0.76 to 0.90)</w:t>
            </w:r>
          </w:p>
        </w:tc>
        <w:tc>
          <w:tcPr>
            <w:tcW w:w="2786" w:type="dxa"/>
          </w:tcPr>
          <w:p w14:paraId="26A5AC8B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0.35 (0.31 to 0.39)</w:t>
            </w:r>
          </w:p>
        </w:tc>
      </w:tr>
      <w:tr w:rsidR="008F4078" w14:paraId="218466E2" w14:textId="77777777" w:rsidTr="00884E99">
        <w:tc>
          <w:tcPr>
            <w:tcW w:w="2786" w:type="dxa"/>
          </w:tcPr>
          <w:p w14:paraId="71EC5A67" w14:textId="77777777" w:rsidR="008F4078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T-MACS model</w:t>
            </w:r>
          </w:p>
        </w:tc>
        <w:tc>
          <w:tcPr>
            <w:tcW w:w="2786" w:type="dxa"/>
          </w:tcPr>
          <w:p w14:paraId="13551D5A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0.94 (0.90 to 0.97)</w:t>
            </w:r>
          </w:p>
        </w:tc>
        <w:tc>
          <w:tcPr>
            <w:tcW w:w="2786" w:type="dxa"/>
          </w:tcPr>
          <w:p w14:paraId="4353C9F5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0.25 (0.21 to 0.29)</w:t>
            </w:r>
          </w:p>
        </w:tc>
        <w:tc>
          <w:tcPr>
            <w:tcW w:w="2786" w:type="dxa"/>
          </w:tcPr>
          <w:p w14:paraId="007781B1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0.89 (0.83 to 0.94)</w:t>
            </w:r>
          </w:p>
        </w:tc>
        <w:tc>
          <w:tcPr>
            <w:tcW w:w="2786" w:type="dxa"/>
          </w:tcPr>
          <w:p w14:paraId="03B713EF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0.37 (0.33 to 0.41)</w:t>
            </w:r>
          </w:p>
        </w:tc>
      </w:tr>
      <w:tr w:rsidR="008F4078" w14:paraId="0B5B8355" w14:textId="77777777" w:rsidTr="00884E99">
        <w:tc>
          <w:tcPr>
            <w:tcW w:w="2786" w:type="dxa"/>
          </w:tcPr>
          <w:p w14:paraId="6F6BADC5" w14:textId="77777777" w:rsidR="008F4078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GRACE score</w:t>
            </w:r>
          </w:p>
        </w:tc>
        <w:tc>
          <w:tcPr>
            <w:tcW w:w="2786" w:type="dxa"/>
          </w:tcPr>
          <w:p w14:paraId="10F64BED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0.46 (0.39 to 0.53)</w:t>
            </w:r>
          </w:p>
        </w:tc>
        <w:tc>
          <w:tcPr>
            <w:tcW w:w="2786" w:type="dxa"/>
          </w:tcPr>
          <w:p w14:paraId="53CB8DCD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0.55 (0.50 to 0.59)</w:t>
            </w:r>
          </w:p>
        </w:tc>
        <w:tc>
          <w:tcPr>
            <w:tcW w:w="2786" w:type="dxa"/>
          </w:tcPr>
          <w:p w14:paraId="430BCEFC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0.68 (0.63 to 0.73)</w:t>
            </w:r>
          </w:p>
        </w:tc>
        <w:tc>
          <w:tcPr>
            <w:tcW w:w="2786" w:type="dxa"/>
          </w:tcPr>
          <w:p w14:paraId="37106766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0.32 (0.27 to 0.38)</w:t>
            </w:r>
          </w:p>
        </w:tc>
      </w:tr>
      <w:tr w:rsidR="008F4078" w14:paraId="02E26799" w14:textId="77777777" w:rsidTr="00884E99">
        <w:tc>
          <w:tcPr>
            <w:tcW w:w="2786" w:type="dxa"/>
          </w:tcPr>
          <w:p w14:paraId="50CA0E19" w14:textId="77777777" w:rsidR="008F4078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CTCA</w:t>
            </w:r>
          </w:p>
        </w:tc>
        <w:tc>
          <w:tcPr>
            <w:tcW w:w="2786" w:type="dxa"/>
          </w:tcPr>
          <w:p w14:paraId="728BB417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0.97 (0.94 to 0.99)</w:t>
            </w:r>
          </w:p>
        </w:tc>
        <w:tc>
          <w:tcPr>
            <w:tcW w:w="2786" w:type="dxa"/>
          </w:tcPr>
          <w:p w14:paraId="7488BC7B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0.33 (0.29 to 0.38)</w:t>
            </w:r>
          </w:p>
        </w:tc>
        <w:tc>
          <w:tcPr>
            <w:tcW w:w="2786" w:type="dxa"/>
          </w:tcPr>
          <w:p w14:paraId="3CB3AAB4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0.96 (0.92 to 0.99)</w:t>
            </w:r>
          </w:p>
        </w:tc>
        <w:tc>
          <w:tcPr>
            <w:tcW w:w="2786" w:type="dxa"/>
          </w:tcPr>
          <w:p w14:paraId="53A88425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0.41 (0.37 to 0.45)</w:t>
            </w:r>
          </w:p>
        </w:tc>
      </w:tr>
      <w:tr w:rsidR="008F4078" w14:paraId="6999082C" w14:textId="77777777" w:rsidTr="00884E99">
        <w:tc>
          <w:tcPr>
            <w:tcW w:w="2786" w:type="dxa"/>
          </w:tcPr>
          <w:p w14:paraId="42ACF821" w14:textId="77777777" w:rsidR="008F4078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‘</w:t>
            </w: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>High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-risk’</w:t>
            </w:r>
            <w:r w:rsidRPr="003232C5">
              <w:rPr>
                <w:rFonts w:ascii="Arial" w:hAnsi="Arial" w:cs="Arial"/>
                <w:b/>
                <w:bCs/>
                <w:color w:val="000000" w:themeColor="text1"/>
              </w:rPr>
              <w:t xml:space="preserve"> threshold</w:t>
            </w:r>
          </w:p>
        </w:tc>
        <w:tc>
          <w:tcPr>
            <w:tcW w:w="2786" w:type="dxa"/>
          </w:tcPr>
          <w:p w14:paraId="00B7CF87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86" w:type="dxa"/>
          </w:tcPr>
          <w:p w14:paraId="26A127BD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86" w:type="dxa"/>
          </w:tcPr>
          <w:p w14:paraId="0F7E5242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86" w:type="dxa"/>
          </w:tcPr>
          <w:p w14:paraId="7C266FB9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F4078" w14:paraId="36EC8A22" w14:textId="77777777" w:rsidTr="00884E99">
        <w:tc>
          <w:tcPr>
            <w:tcW w:w="2786" w:type="dxa"/>
          </w:tcPr>
          <w:p w14:paraId="2EDB813D" w14:textId="77777777" w:rsidR="008F4078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HEART score</w:t>
            </w:r>
          </w:p>
        </w:tc>
        <w:tc>
          <w:tcPr>
            <w:tcW w:w="2786" w:type="dxa"/>
          </w:tcPr>
          <w:p w14:paraId="35F9C14D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0.40 (0.34 to 0.47)</w:t>
            </w:r>
          </w:p>
        </w:tc>
        <w:tc>
          <w:tcPr>
            <w:tcW w:w="2786" w:type="dxa"/>
          </w:tcPr>
          <w:p w14:paraId="49796D08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0.78 (0.75 to 0.82)</w:t>
            </w:r>
          </w:p>
        </w:tc>
        <w:tc>
          <w:tcPr>
            <w:tcW w:w="2786" w:type="dxa"/>
          </w:tcPr>
          <w:p w14:paraId="52589F60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0.73 (0.69 to 0.77)</w:t>
            </w:r>
          </w:p>
        </w:tc>
        <w:tc>
          <w:tcPr>
            <w:tcW w:w="2786" w:type="dxa"/>
          </w:tcPr>
          <w:p w14:paraId="2CE70D0E" w14:textId="77777777" w:rsidR="008F4078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0.47 (0.40 to 0.54)</w:t>
            </w:r>
          </w:p>
        </w:tc>
      </w:tr>
      <w:tr w:rsidR="008F4078" w14:paraId="2D32DCBB" w14:textId="77777777" w:rsidTr="00884E99">
        <w:tc>
          <w:tcPr>
            <w:tcW w:w="2786" w:type="dxa"/>
          </w:tcPr>
          <w:p w14:paraId="2B7C0F19" w14:textId="77777777" w:rsidR="008F4078" w:rsidRPr="003232C5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T-MACS model</w:t>
            </w:r>
          </w:p>
        </w:tc>
        <w:tc>
          <w:tcPr>
            <w:tcW w:w="2786" w:type="dxa"/>
          </w:tcPr>
          <w:p w14:paraId="515BF644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0.50 (0.43 to 0.56)</w:t>
            </w:r>
          </w:p>
        </w:tc>
        <w:tc>
          <w:tcPr>
            <w:tcW w:w="2786" w:type="dxa"/>
          </w:tcPr>
          <w:p w14:paraId="500373C8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0.80 (0.76 to 0.83)</w:t>
            </w:r>
          </w:p>
        </w:tc>
        <w:tc>
          <w:tcPr>
            <w:tcW w:w="2786" w:type="dxa"/>
          </w:tcPr>
          <w:p w14:paraId="2F7D9AC5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0.77 (0.73 to 0.81)</w:t>
            </w:r>
          </w:p>
        </w:tc>
        <w:tc>
          <w:tcPr>
            <w:tcW w:w="2786" w:type="dxa"/>
          </w:tcPr>
          <w:p w14:paraId="00A74C9D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0.54 (0.47 to 0.60)</w:t>
            </w:r>
          </w:p>
        </w:tc>
      </w:tr>
      <w:tr w:rsidR="008F4078" w14:paraId="52720FF2" w14:textId="77777777" w:rsidTr="00884E99">
        <w:tc>
          <w:tcPr>
            <w:tcW w:w="2786" w:type="dxa"/>
          </w:tcPr>
          <w:p w14:paraId="134AC688" w14:textId="77777777" w:rsidR="008F4078" w:rsidRPr="003232C5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GRACE score</w:t>
            </w:r>
          </w:p>
        </w:tc>
        <w:tc>
          <w:tcPr>
            <w:tcW w:w="2786" w:type="dxa"/>
          </w:tcPr>
          <w:p w14:paraId="36AF1128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0.10 (0.07 to 0.15)</w:t>
            </w:r>
          </w:p>
        </w:tc>
        <w:tc>
          <w:tcPr>
            <w:tcW w:w="2786" w:type="dxa"/>
          </w:tcPr>
          <w:p w14:paraId="75320122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0.86 (0.82 to 0.89)</w:t>
            </w:r>
          </w:p>
        </w:tc>
        <w:tc>
          <w:tcPr>
            <w:tcW w:w="2786" w:type="dxa"/>
          </w:tcPr>
          <w:p w14:paraId="1A627688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0.67 (0.63 to 0.71)</w:t>
            </w:r>
          </w:p>
        </w:tc>
        <w:tc>
          <w:tcPr>
            <w:tcW w:w="2786" w:type="dxa"/>
          </w:tcPr>
          <w:p w14:paraId="4E69F893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0.26 (0.17 to 0.36)</w:t>
            </w:r>
          </w:p>
        </w:tc>
      </w:tr>
      <w:tr w:rsidR="008F4078" w14:paraId="663C2E19" w14:textId="77777777" w:rsidTr="00884E99">
        <w:tc>
          <w:tcPr>
            <w:tcW w:w="2786" w:type="dxa"/>
            <w:tcBorders>
              <w:bottom w:val="single" w:sz="4" w:space="0" w:color="auto"/>
            </w:tcBorders>
          </w:tcPr>
          <w:p w14:paraId="7CDA8A02" w14:textId="77777777" w:rsidR="008F4078" w:rsidRPr="003232C5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CTCA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66ED596C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0.87 (0.82 to 0.91)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3A8C7740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0.70 (0.66 to 0.75)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39C7A51F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0.92 (0.89 to 0.95)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3B166C0E" w14:textId="77777777" w:rsidR="008F4078" w:rsidRPr="003232C5" w:rsidRDefault="008F4078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0.58 (0.53 to 0.64)</w:t>
            </w:r>
          </w:p>
        </w:tc>
      </w:tr>
      <w:tr w:rsidR="008F4078" w14:paraId="118EB835" w14:textId="77777777" w:rsidTr="00884E99">
        <w:tc>
          <w:tcPr>
            <w:tcW w:w="139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C16D32" w14:textId="75D58F2B" w:rsidR="008F4078" w:rsidRPr="003232C5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 xml:space="preserve">* </w:t>
            </w:r>
            <w:r>
              <w:rPr>
                <w:rFonts w:ascii="Arial" w:hAnsi="Arial" w:cs="Arial"/>
              </w:rPr>
              <w:t>‘</w:t>
            </w:r>
            <w:r w:rsidRPr="003232C5">
              <w:rPr>
                <w:rFonts w:ascii="Arial" w:hAnsi="Arial" w:cs="Arial"/>
                <w:color w:val="000000" w:themeColor="text1"/>
              </w:rPr>
              <w:t>Low</w:t>
            </w:r>
            <w:r>
              <w:rPr>
                <w:rFonts w:ascii="Arial" w:hAnsi="Arial" w:cs="Arial"/>
                <w:color w:val="000000" w:themeColor="text1"/>
              </w:rPr>
              <w:t>-risk’</w:t>
            </w:r>
            <w:r w:rsidRPr="003232C5">
              <w:rPr>
                <w:rFonts w:ascii="Arial" w:hAnsi="Arial" w:cs="Arial"/>
                <w:color w:val="000000" w:themeColor="text1"/>
              </w:rPr>
              <w:t xml:space="preserve"> thresholds are a HEART score of 4, a T-MACS estimate of 0.05, a GRACE score of 109, and coronary artery disease on CTCA.</w:t>
            </w:r>
          </w:p>
          <w:p w14:paraId="7086D128" w14:textId="77777777" w:rsidR="008F4078" w:rsidRPr="003232C5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</w:rPr>
              <w:lastRenderedPageBreak/>
              <w:t xml:space="preserve">† </w:t>
            </w:r>
            <w:r>
              <w:rPr>
                <w:rFonts w:ascii="Arial" w:hAnsi="Arial" w:cs="Arial"/>
                <w:color w:val="000000" w:themeColor="text1"/>
              </w:rPr>
              <w:t>‘</w:t>
            </w:r>
            <w:r w:rsidRPr="003232C5">
              <w:rPr>
                <w:rFonts w:ascii="Arial" w:hAnsi="Arial" w:cs="Arial"/>
              </w:rPr>
              <w:t>High</w:t>
            </w:r>
            <w:r>
              <w:rPr>
                <w:rFonts w:ascii="Arial" w:hAnsi="Arial" w:cs="Arial"/>
              </w:rPr>
              <w:t>-risk’</w:t>
            </w:r>
            <w:r w:rsidRPr="003232C5">
              <w:rPr>
                <w:rFonts w:ascii="Arial" w:hAnsi="Arial" w:cs="Arial"/>
                <w:color w:val="000000" w:themeColor="text1"/>
              </w:rPr>
              <w:t xml:space="preserve"> thresholds are a HEART score of 6, a T-MACS estimate of 0.95, a GRACE score of 140, and obstructive coronary artery disease on CTCA.</w:t>
            </w:r>
          </w:p>
          <w:p w14:paraId="7F12DBFF" w14:textId="5A5124BF" w:rsidR="008F4078" w:rsidRPr="003232C5" w:rsidRDefault="008F4078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3232C5">
              <w:rPr>
                <w:rFonts w:ascii="Arial" w:hAnsi="Arial" w:cs="Arial"/>
                <w:color w:val="000000" w:themeColor="text1"/>
              </w:rPr>
              <w:t>CTCA = computed tomography coronary angiography</w:t>
            </w:r>
          </w:p>
        </w:tc>
      </w:tr>
    </w:tbl>
    <w:p w14:paraId="3B147825" w14:textId="77777777" w:rsidR="008F4078" w:rsidRDefault="008F4078" w:rsidP="00C43730">
      <w:pPr>
        <w:spacing w:line="480" w:lineRule="auto"/>
        <w:rPr>
          <w:rFonts w:ascii="Arial" w:hAnsi="Arial" w:cs="Arial"/>
        </w:rPr>
      </w:pPr>
    </w:p>
    <w:p w14:paraId="1E9074E3" w14:textId="431CE583" w:rsidR="00E06CC7" w:rsidRPr="00C43730" w:rsidRDefault="00E06CC7" w:rsidP="00F145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23"/>
        <w:gridCol w:w="2325"/>
        <w:gridCol w:w="2322"/>
        <w:gridCol w:w="2322"/>
        <w:gridCol w:w="2325"/>
      </w:tblGrid>
      <w:tr w:rsidR="00F145E7" w:rsidRPr="00C43730" w14:paraId="4739FE14" w14:textId="77777777" w:rsidTr="00884E99">
        <w:trPr>
          <w:trHeight w:val="20"/>
        </w:trPr>
        <w:tc>
          <w:tcPr>
            <w:tcW w:w="5000" w:type="pct"/>
            <w:gridSpan w:val="6"/>
          </w:tcPr>
          <w:p w14:paraId="170F764C" w14:textId="1727681F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Supplementary Table </w:t>
            </w:r>
            <w:r w:rsidR="008F4078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 xml:space="preserve">. Improvement in </w:t>
            </w:r>
            <w:r w:rsidR="00AF4B66">
              <w:rPr>
                <w:rFonts w:ascii="Arial" w:hAnsi="Arial" w:cs="Arial"/>
                <w:b/>
                <w:bCs/>
                <w:color w:val="000000" w:themeColor="text1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diagnostic and </w:t>
            </w:r>
            <w:r w:rsidR="00AF4B66">
              <w:rPr>
                <w:rFonts w:ascii="Arial" w:hAnsi="Arial" w:cs="Arial"/>
                <w:b/>
                <w:bCs/>
                <w:color w:val="000000" w:themeColor="text1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prognostic </w:t>
            </w: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performance.</w:t>
            </w:r>
          </w:p>
        </w:tc>
      </w:tr>
      <w:tr w:rsidR="00F145E7" w:rsidRPr="00C43730" w14:paraId="6E8E9066" w14:textId="77777777" w:rsidTr="00884E99">
        <w:trPr>
          <w:trHeight w:val="20"/>
        </w:trPr>
        <w:tc>
          <w:tcPr>
            <w:tcW w:w="833" w:type="pct"/>
          </w:tcPr>
          <w:p w14:paraId="16D52627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33" w:type="pct"/>
          </w:tcPr>
          <w:p w14:paraId="4C7C9333" w14:textId="0CE24350" w:rsidR="00F145E7" w:rsidRPr="00572B33" w:rsidRDefault="00572B33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72B33">
              <w:rPr>
                <w:rFonts w:ascii="Arial" w:hAnsi="Arial" w:cs="Arial"/>
                <w:b/>
                <w:bCs/>
                <w:color w:val="000000" w:themeColor="text1"/>
              </w:rPr>
              <w:t>Overall</w:t>
            </w:r>
          </w:p>
          <w:p w14:paraId="0A255454" w14:textId="77777777" w:rsidR="00572B33" w:rsidRPr="00C43730" w:rsidRDefault="00572B33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34" w:type="pct"/>
          </w:tcPr>
          <w:p w14:paraId="5520C9CB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Improvement from clinical decision aids</w:t>
            </w:r>
          </w:p>
        </w:tc>
        <w:tc>
          <w:tcPr>
            <w:tcW w:w="833" w:type="pct"/>
          </w:tcPr>
          <w:p w14:paraId="65EA622F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p value</w:t>
            </w:r>
          </w:p>
        </w:tc>
        <w:tc>
          <w:tcPr>
            <w:tcW w:w="833" w:type="pct"/>
          </w:tcPr>
          <w:p w14:paraId="6BC5A56D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Improvement from CTCA</w:t>
            </w:r>
          </w:p>
        </w:tc>
        <w:tc>
          <w:tcPr>
            <w:tcW w:w="834" w:type="pct"/>
          </w:tcPr>
          <w:p w14:paraId="18682635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p value</w:t>
            </w:r>
          </w:p>
        </w:tc>
      </w:tr>
      <w:tr w:rsidR="00F145E7" w:rsidRPr="00C43730" w14:paraId="65342679" w14:textId="77777777" w:rsidTr="00884E99">
        <w:trPr>
          <w:trHeight w:val="20"/>
        </w:trPr>
        <w:tc>
          <w:tcPr>
            <w:tcW w:w="833" w:type="pct"/>
          </w:tcPr>
          <w:p w14:paraId="6E468E64" w14:textId="58F911F0" w:rsidR="00F145E7" w:rsidRPr="00C43730" w:rsidRDefault="00AF4B66" w:rsidP="00884E9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 xml:space="preserve">Index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hospital diagnosis of </w:t>
            </w: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acute coronary syndrome</w:t>
            </w:r>
          </w:p>
        </w:tc>
        <w:tc>
          <w:tcPr>
            <w:tcW w:w="833" w:type="pct"/>
          </w:tcPr>
          <w:p w14:paraId="23D17D8D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34" w:type="pct"/>
          </w:tcPr>
          <w:p w14:paraId="36CA615D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33" w:type="pct"/>
          </w:tcPr>
          <w:p w14:paraId="0D061025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33" w:type="pct"/>
          </w:tcPr>
          <w:p w14:paraId="3CA6095F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34" w:type="pct"/>
          </w:tcPr>
          <w:p w14:paraId="48C2689D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145E7" w:rsidRPr="00C43730" w14:paraId="2DE4CA0F" w14:textId="77777777" w:rsidTr="00884E99">
        <w:trPr>
          <w:trHeight w:val="20"/>
        </w:trPr>
        <w:tc>
          <w:tcPr>
            <w:tcW w:w="833" w:type="pct"/>
          </w:tcPr>
          <w:p w14:paraId="1CB4EF30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HEART score </w:t>
            </w: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plus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CTCA</w:t>
            </w:r>
          </w:p>
        </w:tc>
        <w:tc>
          <w:tcPr>
            <w:tcW w:w="833" w:type="pct"/>
          </w:tcPr>
          <w:p w14:paraId="6448C83F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0.85 (0.82 to 0.88)</w:t>
            </w:r>
          </w:p>
        </w:tc>
        <w:tc>
          <w:tcPr>
            <w:tcW w:w="834" w:type="pct"/>
          </w:tcPr>
          <w:p w14:paraId="5737017C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0.10 (0.07 to 0.13)</w:t>
            </w:r>
          </w:p>
        </w:tc>
        <w:tc>
          <w:tcPr>
            <w:tcW w:w="833" w:type="pct"/>
          </w:tcPr>
          <w:p w14:paraId="7440E1C3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  <w:tc>
          <w:tcPr>
            <w:tcW w:w="833" w:type="pct"/>
          </w:tcPr>
          <w:p w14:paraId="7821EF5F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0.05 (0.03 to 0.06)</w:t>
            </w:r>
          </w:p>
        </w:tc>
        <w:tc>
          <w:tcPr>
            <w:tcW w:w="834" w:type="pct"/>
          </w:tcPr>
          <w:p w14:paraId="48E90154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</w:tr>
      <w:tr w:rsidR="00F145E7" w:rsidRPr="00C43730" w14:paraId="0128CC26" w14:textId="77777777" w:rsidTr="00884E99">
        <w:trPr>
          <w:trHeight w:val="20"/>
        </w:trPr>
        <w:tc>
          <w:tcPr>
            <w:tcW w:w="833" w:type="pct"/>
          </w:tcPr>
          <w:p w14:paraId="3D28736C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T-MACS </w:t>
            </w:r>
            <w:r>
              <w:rPr>
                <w:rFonts w:ascii="Arial" w:hAnsi="Arial" w:cs="Arial"/>
                <w:color w:val="000000" w:themeColor="text1"/>
              </w:rPr>
              <w:t xml:space="preserve">model </w:t>
            </w: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plus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CTCA</w:t>
            </w:r>
          </w:p>
        </w:tc>
        <w:tc>
          <w:tcPr>
            <w:tcW w:w="833" w:type="pct"/>
          </w:tcPr>
          <w:p w14:paraId="53E0C522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0.88 (0.86 to 0.91)</w:t>
            </w:r>
          </w:p>
        </w:tc>
        <w:tc>
          <w:tcPr>
            <w:tcW w:w="834" w:type="pct"/>
          </w:tcPr>
          <w:p w14:paraId="70F78D74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0.10 (0.07 to 0.13)</w:t>
            </w:r>
          </w:p>
        </w:tc>
        <w:tc>
          <w:tcPr>
            <w:tcW w:w="833" w:type="pct"/>
          </w:tcPr>
          <w:p w14:paraId="63FA8EC1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  <w:tc>
          <w:tcPr>
            <w:tcW w:w="833" w:type="pct"/>
          </w:tcPr>
          <w:p w14:paraId="1E436672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0.08 (0.06 to 0.10)</w:t>
            </w:r>
          </w:p>
        </w:tc>
        <w:tc>
          <w:tcPr>
            <w:tcW w:w="834" w:type="pct"/>
          </w:tcPr>
          <w:p w14:paraId="1ABDDF36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</w:tr>
      <w:tr w:rsidR="00F145E7" w:rsidRPr="00C43730" w14:paraId="0615E86B" w14:textId="77777777" w:rsidTr="00884E99">
        <w:trPr>
          <w:trHeight w:val="20"/>
        </w:trPr>
        <w:tc>
          <w:tcPr>
            <w:tcW w:w="833" w:type="pct"/>
          </w:tcPr>
          <w:p w14:paraId="152C83C2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GRACE score </w:t>
            </w: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plus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CTCA</w:t>
            </w:r>
          </w:p>
        </w:tc>
        <w:tc>
          <w:tcPr>
            <w:tcW w:w="833" w:type="pct"/>
          </w:tcPr>
          <w:p w14:paraId="67C7548F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0.80 (0.77 to 0.84)</w:t>
            </w:r>
          </w:p>
        </w:tc>
        <w:tc>
          <w:tcPr>
            <w:tcW w:w="834" w:type="pct"/>
          </w:tcPr>
          <w:p w14:paraId="6503E84C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0.21 (0.17 to 0.25)</w:t>
            </w:r>
          </w:p>
        </w:tc>
        <w:tc>
          <w:tcPr>
            <w:tcW w:w="833" w:type="pct"/>
          </w:tcPr>
          <w:p w14:paraId="61F394CF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  <w:tc>
          <w:tcPr>
            <w:tcW w:w="833" w:type="pct"/>
          </w:tcPr>
          <w:p w14:paraId="58A0A3F0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0.00 (</w:t>
            </w:r>
            <w:r w:rsidRPr="00C43730">
              <w:rPr>
                <w:rFonts w:ascii="Arial" w:hAnsi="Arial" w:cs="Arial"/>
              </w:rPr>
              <w:t>−</w:t>
            </w:r>
            <w:r w:rsidRPr="00C43730">
              <w:rPr>
                <w:rFonts w:ascii="Arial" w:hAnsi="Arial" w:cs="Arial"/>
                <w:color w:val="000000" w:themeColor="text1"/>
              </w:rPr>
              <w:t>0.01 to 0.02)</w:t>
            </w:r>
          </w:p>
        </w:tc>
        <w:tc>
          <w:tcPr>
            <w:tcW w:w="834" w:type="pct"/>
          </w:tcPr>
          <w:p w14:paraId="25BE06C1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0.712</w:t>
            </w:r>
          </w:p>
        </w:tc>
      </w:tr>
      <w:tr w:rsidR="00F145E7" w:rsidRPr="00C43730" w14:paraId="06977644" w14:textId="77777777" w:rsidTr="00884E99">
        <w:trPr>
          <w:trHeight w:val="20"/>
        </w:trPr>
        <w:tc>
          <w:tcPr>
            <w:tcW w:w="833" w:type="pct"/>
          </w:tcPr>
          <w:p w14:paraId="1181FD3B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30-day coronary revascularisation</w:t>
            </w:r>
          </w:p>
        </w:tc>
        <w:tc>
          <w:tcPr>
            <w:tcW w:w="833" w:type="pct"/>
          </w:tcPr>
          <w:p w14:paraId="42DC884A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4" w:type="pct"/>
          </w:tcPr>
          <w:p w14:paraId="21656024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pct"/>
          </w:tcPr>
          <w:p w14:paraId="49261613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pct"/>
          </w:tcPr>
          <w:p w14:paraId="5529BE4D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4" w:type="pct"/>
          </w:tcPr>
          <w:p w14:paraId="3D76834A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45E7" w:rsidRPr="00C43730" w14:paraId="537C037F" w14:textId="77777777" w:rsidTr="00884E99">
        <w:trPr>
          <w:trHeight w:val="20"/>
        </w:trPr>
        <w:tc>
          <w:tcPr>
            <w:tcW w:w="833" w:type="pct"/>
          </w:tcPr>
          <w:p w14:paraId="7BA0D402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lastRenderedPageBreak/>
              <w:t xml:space="preserve">HEART score </w:t>
            </w: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plus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CTCA</w:t>
            </w:r>
          </w:p>
        </w:tc>
        <w:tc>
          <w:tcPr>
            <w:tcW w:w="833" w:type="pct"/>
          </w:tcPr>
          <w:p w14:paraId="63F2519A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0.82 (0.79 to 0.85)</w:t>
            </w:r>
          </w:p>
        </w:tc>
        <w:tc>
          <w:tcPr>
            <w:tcW w:w="834" w:type="pct"/>
          </w:tcPr>
          <w:p w14:paraId="62316AF8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0.16 (0.13 to 0.20)</w:t>
            </w:r>
          </w:p>
        </w:tc>
        <w:tc>
          <w:tcPr>
            <w:tcW w:w="833" w:type="pct"/>
          </w:tcPr>
          <w:p w14:paraId="1CE186C2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  <w:tc>
          <w:tcPr>
            <w:tcW w:w="833" w:type="pct"/>
          </w:tcPr>
          <w:p w14:paraId="12FB9214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0.02 (0.00 to 0.03)</w:t>
            </w:r>
          </w:p>
        </w:tc>
        <w:tc>
          <w:tcPr>
            <w:tcW w:w="834" w:type="pct"/>
          </w:tcPr>
          <w:p w14:paraId="581FB553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0.042</w:t>
            </w:r>
          </w:p>
        </w:tc>
      </w:tr>
      <w:tr w:rsidR="00F145E7" w:rsidRPr="00C43730" w14:paraId="5561EA01" w14:textId="77777777" w:rsidTr="00884E99">
        <w:trPr>
          <w:trHeight w:val="20"/>
        </w:trPr>
        <w:tc>
          <w:tcPr>
            <w:tcW w:w="833" w:type="pct"/>
          </w:tcPr>
          <w:p w14:paraId="579F10E0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T-MACS </w:t>
            </w:r>
            <w:r>
              <w:rPr>
                <w:rFonts w:ascii="Arial" w:hAnsi="Arial" w:cs="Arial"/>
                <w:color w:val="000000" w:themeColor="text1"/>
              </w:rPr>
              <w:t>model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plus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CTCA</w:t>
            </w:r>
          </w:p>
        </w:tc>
        <w:tc>
          <w:tcPr>
            <w:tcW w:w="833" w:type="pct"/>
          </w:tcPr>
          <w:p w14:paraId="0C57573E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0.85 (0.82 to 0.88)</w:t>
            </w:r>
          </w:p>
        </w:tc>
        <w:tc>
          <w:tcPr>
            <w:tcW w:w="834" w:type="pct"/>
          </w:tcPr>
          <w:p w14:paraId="0DBA8E4A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0.14 (0.10 to 0.17)</w:t>
            </w:r>
          </w:p>
        </w:tc>
        <w:tc>
          <w:tcPr>
            <w:tcW w:w="833" w:type="pct"/>
          </w:tcPr>
          <w:p w14:paraId="48F1592A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  <w:tc>
          <w:tcPr>
            <w:tcW w:w="833" w:type="pct"/>
          </w:tcPr>
          <w:p w14:paraId="6DF68782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0.05 (0.03 to 0.07)</w:t>
            </w:r>
          </w:p>
        </w:tc>
        <w:tc>
          <w:tcPr>
            <w:tcW w:w="834" w:type="pct"/>
          </w:tcPr>
          <w:p w14:paraId="25B96B9B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</w:tr>
      <w:tr w:rsidR="00F145E7" w:rsidRPr="00C43730" w14:paraId="788970E7" w14:textId="77777777" w:rsidTr="00884E99">
        <w:trPr>
          <w:trHeight w:val="20"/>
        </w:trPr>
        <w:tc>
          <w:tcPr>
            <w:tcW w:w="833" w:type="pct"/>
            <w:tcBorders>
              <w:bottom w:val="single" w:sz="4" w:space="0" w:color="auto"/>
            </w:tcBorders>
          </w:tcPr>
          <w:p w14:paraId="285B1A42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GRACE score </w:t>
            </w:r>
            <w:r w:rsidRPr="00C43730">
              <w:rPr>
                <w:rFonts w:ascii="Arial" w:hAnsi="Arial" w:cs="Arial"/>
                <w:i/>
                <w:iCs/>
                <w:color w:val="000000" w:themeColor="text1"/>
              </w:rPr>
              <w:t>plus</w:t>
            </w:r>
            <w:r w:rsidRPr="00C43730">
              <w:rPr>
                <w:rFonts w:ascii="Arial" w:hAnsi="Arial" w:cs="Arial"/>
                <w:color w:val="000000" w:themeColor="text1"/>
              </w:rPr>
              <w:t xml:space="preserve"> CTCA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A0B0D0C" w14:textId="77777777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0.83 (0.80 to 0.86)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2500729B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0.34 (0.29 to 0.39)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D3977B5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0B21499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0.03 (0.01 to 0.05)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ACD141E" w14:textId="77777777" w:rsidR="00F145E7" w:rsidRPr="00C43730" w:rsidRDefault="00F145E7" w:rsidP="00884E9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&lt;0.001</w:t>
            </w:r>
          </w:p>
        </w:tc>
      </w:tr>
      <w:tr w:rsidR="00F145E7" w:rsidRPr="00C43730" w14:paraId="35B78C8B" w14:textId="77777777" w:rsidTr="00884E9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CB5E7B" w14:textId="77777777" w:rsidR="00572B33" w:rsidRPr="00C43730" w:rsidRDefault="00F145E7" w:rsidP="00572B33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 xml:space="preserve">* </w:t>
            </w:r>
            <w:r w:rsidR="00572B33" w:rsidRPr="00C43730">
              <w:rPr>
                <w:rFonts w:ascii="Arial" w:hAnsi="Arial" w:cs="Arial"/>
                <w:color w:val="000000" w:themeColor="text1"/>
              </w:rPr>
              <w:t xml:space="preserve">Values are </w:t>
            </w:r>
            <w:r w:rsidR="00572B33" w:rsidRPr="00AC71C2">
              <w:rPr>
                <w:rFonts w:ascii="Arial" w:hAnsi="Arial" w:cs="Arial"/>
                <w:i/>
                <w:iCs/>
                <w:color w:val="000000" w:themeColor="text1"/>
              </w:rPr>
              <w:t>C</w:t>
            </w:r>
            <w:r w:rsidR="00572B33">
              <w:rPr>
                <w:rFonts w:ascii="Arial" w:hAnsi="Arial" w:cs="Arial"/>
                <w:color w:val="000000" w:themeColor="text1"/>
              </w:rPr>
              <w:t>-statistics</w:t>
            </w:r>
            <w:r w:rsidR="00572B33" w:rsidRPr="00C43730">
              <w:rPr>
                <w:rFonts w:ascii="Arial" w:hAnsi="Arial" w:cs="Arial"/>
                <w:color w:val="000000" w:themeColor="text1"/>
              </w:rPr>
              <w:t xml:space="preserve"> (95% confidence interval).</w:t>
            </w:r>
          </w:p>
          <w:p w14:paraId="35B32C4E" w14:textId="29E8CB6E" w:rsidR="00F145E7" w:rsidRPr="00C43730" w:rsidRDefault="00F145E7" w:rsidP="00884E99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CTCA = computed tomography coronary angiography</w:t>
            </w:r>
          </w:p>
        </w:tc>
      </w:tr>
    </w:tbl>
    <w:p w14:paraId="12D087AA" w14:textId="77777777" w:rsidR="00350413" w:rsidRPr="00C43730" w:rsidRDefault="00350413" w:rsidP="00C43730">
      <w:pPr>
        <w:spacing w:line="480" w:lineRule="auto"/>
        <w:rPr>
          <w:rFonts w:ascii="Arial" w:hAnsi="Arial" w:cs="Arial"/>
        </w:rPr>
      </w:pPr>
    </w:p>
    <w:p w14:paraId="45FC29AF" w14:textId="748C0F93" w:rsidR="002D575F" w:rsidRPr="00C43730" w:rsidRDefault="002D575F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2755"/>
        <w:gridCol w:w="2755"/>
        <w:gridCol w:w="2755"/>
      </w:tblGrid>
      <w:tr w:rsidR="00C43730" w:rsidRPr="00C43730" w14:paraId="2D0233D0" w14:textId="77777777" w:rsidTr="00C43730">
        <w:trPr>
          <w:trHeight w:val="20"/>
        </w:trPr>
        <w:tc>
          <w:tcPr>
            <w:tcW w:w="13930" w:type="dxa"/>
            <w:gridSpan w:val="5"/>
          </w:tcPr>
          <w:p w14:paraId="016579E7" w14:textId="2F4A94CF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Supplementary Table </w:t>
            </w:r>
            <w:r w:rsidR="008F4078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. Prevalence of study outcomes by T-MACS estimate and by CTCA finding.</w:t>
            </w:r>
          </w:p>
        </w:tc>
      </w:tr>
      <w:tr w:rsidR="00C43730" w:rsidRPr="00C43730" w14:paraId="0F420D7A" w14:textId="77777777" w:rsidTr="00C43730">
        <w:trPr>
          <w:trHeight w:val="20"/>
        </w:trPr>
        <w:tc>
          <w:tcPr>
            <w:tcW w:w="5665" w:type="dxa"/>
            <w:gridSpan w:val="2"/>
            <w:vMerge w:val="restart"/>
          </w:tcPr>
          <w:p w14:paraId="488A8270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8265" w:type="dxa"/>
            <w:gridSpan w:val="3"/>
          </w:tcPr>
          <w:p w14:paraId="04BAD9CC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CTCA finding</w:t>
            </w:r>
          </w:p>
        </w:tc>
      </w:tr>
      <w:tr w:rsidR="00C43730" w:rsidRPr="00C43730" w14:paraId="0FADDF6A" w14:textId="77777777" w:rsidTr="00C43730">
        <w:trPr>
          <w:trHeight w:val="20"/>
        </w:trPr>
        <w:tc>
          <w:tcPr>
            <w:tcW w:w="5665" w:type="dxa"/>
            <w:gridSpan w:val="2"/>
            <w:vMerge/>
          </w:tcPr>
          <w:p w14:paraId="740BB4CB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14:paraId="0023C7C9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Normal coronary arteries</w:t>
            </w:r>
          </w:p>
        </w:tc>
        <w:tc>
          <w:tcPr>
            <w:tcW w:w="2755" w:type="dxa"/>
          </w:tcPr>
          <w:p w14:paraId="77B41D31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Non-obstructive coronary artery disease</w:t>
            </w:r>
          </w:p>
        </w:tc>
        <w:tc>
          <w:tcPr>
            <w:tcW w:w="2755" w:type="dxa"/>
          </w:tcPr>
          <w:p w14:paraId="53D0E354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Obstructive coronary artery disease</w:t>
            </w:r>
          </w:p>
        </w:tc>
      </w:tr>
      <w:tr w:rsidR="00C43730" w:rsidRPr="00C43730" w14:paraId="3F77FFC3" w14:textId="77777777" w:rsidTr="00C43730">
        <w:trPr>
          <w:trHeight w:val="20"/>
        </w:trPr>
        <w:tc>
          <w:tcPr>
            <w:tcW w:w="4248" w:type="dxa"/>
          </w:tcPr>
          <w:p w14:paraId="1C60AD71" w14:textId="5BFF7B4D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 xml:space="preserve">Index </w:t>
            </w:r>
            <w:r w:rsidR="00AF4B66">
              <w:rPr>
                <w:rFonts w:ascii="Arial" w:hAnsi="Arial" w:cs="Arial"/>
                <w:b/>
                <w:bCs/>
                <w:color w:val="000000" w:themeColor="text1"/>
              </w:rPr>
              <w:t xml:space="preserve">hospital diagnosis of </w:t>
            </w: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acute coronary syndrome</w:t>
            </w:r>
          </w:p>
        </w:tc>
        <w:tc>
          <w:tcPr>
            <w:tcW w:w="1417" w:type="dxa"/>
          </w:tcPr>
          <w:p w14:paraId="43EA89EA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14:paraId="17B9A2E3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14:paraId="47AA9FE1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14:paraId="77C4442A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43730" w:rsidRPr="00C43730" w14:paraId="59BABEB3" w14:textId="77777777" w:rsidTr="00C43730">
        <w:trPr>
          <w:trHeight w:val="20"/>
        </w:trPr>
        <w:tc>
          <w:tcPr>
            <w:tcW w:w="4248" w:type="dxa"/>
            <w:vMerge w:val="restart"/>
            <w:vAlign w:val="center"/>
          </w:tcPr>
          <w:p w14:paraId="799BA318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T-MACS estimate</w:t>
            </w:r>
          </w:p>
        </w:tc>
        <w:tc>
          <w:tcPr>
            <w:tcW w:w="1417" w:type="dxa"/>
          </w:tcPr>
          <w:p w14:paraId="62CCC5F4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&lt;0.05</w:t>
            </w:r>
          </w:p>
        </w:tc>
        <w:tc>
          <w:tcPr>
            <w:tcW w:w="2755" w:type="dxa"/>
          </w:tcPr>
          <w:p w14:paraId="64D313C1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0/41 (0)</w:t>
            </w:r>
          </w:p>
        </w:tc>
        <w:tc>
          <w:tcPr>
            <w:tcW w:w="2755" w:type="dxa"/>
          </w:tcPr>
          <w:p w14:paraId="10A9C575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6/55 (11)</w:t>
            </w:r>
          </w:p>
        </w:tc>
        <w:tc>
          <w:tcPr>
            <w:tcW w:w="2755" w:type="dxa"/>
          </w:tcPr>
          <w:p w14:paraId="5C08D406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16/37 (43)</w:t>
            </w:r>
          </w:p>
        </w:tc>
      </w:tr>
      <w:tr w:rsidR="00C43730" w:rsidRPr="00C43730" w14:paraId="530AFC10" w14:textId="77777777" w:rsidTr="00C43730">
        <w:trPr>
          <w:trHeight w:val="20"/>
        </w:trPr>
        <w:tc>
          <w:tcPr>
            <w:tcW w:w="4248" w:type="dxa"/>
            <w:vMerge/>
          </w:tcPr>
          <w:p w14:paraId="6C32AEAB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63C78F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0.05–0.95</w:t>
            </w:r>
          </w:p>
        </w:tc>
        <w:tc>
          <w:tcPr>
            <w:tcW w:w="2755" w:type="dxa"/>
          </w:tcPr>
          <w:p w14:paraId="61EBB973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6/90 (7)</w:t>
            </w:r>
          </w:p>
        </w:tc>
        <w:tc>
          <w:tcPr>
            <w:tcW w:w="2755" w:type="dxa"/>
          </w:tcPr>
          <w:p w14:paraId="2B365E66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39/103 (38)</w:t>
            </w:r>
          </w:p>
        </w:tc>
        <w:tc>
          <w:tcPr>
            <w:tcW w:w="2755" w:type="dxa"/>
          </w:tcPr>
          <w:p w14:paraId="5FD03EED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121/164 (74)</w:t>
            </w:r>
          </w:p>
        </w:tc>
      </w:tr>
      <w:tr w:rsidR="00C43730" w:rsidRPr="00C43730" w14:paraId="1CDFFC6C" w14:textId="77777777" w:rsidTr="00C43730">
        <w:trPr>
          <w:trHeight w:val="20"/>
        </w:trPr>
        <w:tc>
          <w:tcPr>
            <w:tcW w:w="4248" w:type="dxa"/>
            <w:vMerge/>
          </w:tcPr>
          <w:p w14:paraId="6774D637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84AE51C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&gt;0.95</w:t>
            </w:r>
          </w:p>
        </w:tc>
        <w:tc>
          <w:tcPr>
            <w:tcW w:w="2755" w:type="dxa"/>
          </w:tcPr>
          <w:p w14:paraId="3C441094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11/32 (34)</w:t>
            </w:r>
          </w:p>
        </w:tc>
        <w:tc>
          <w:tcPr>
            <w:tcW w:w="2755" w:type="dxa"/>
          </w:tcPr>
          <w:p w14:paraId="1A3CDA74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32/42 (76)</w:t>
            </w:r>
          </w:p>
        </w:tc>
        <w:tc>
          <w:tcPr>
            <w:tcW w:w="2755" w:type="dxa"/>
          </w:tcPr>
          <w:p w14:paraId="2B956211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127/135 (94)</w:t>
            </w:r>
          </w:p>
        </w:tc>
      </w:tr>
      <w:tr w:rsidR="00C43730" w:rsidRPr="00C43730" w14:paraId="1BE9212C" w14:textId="77777777" w:rsidTr="00C43730">
        <w:trPr>
          <w:trHeight w:val="20"/>
        </w:trPr>
        <w:tc>
          <w:tcPr>
            <w:tcW w:w="4248" w:type="dxa"/>
          </w:tcPr>
          <w:p w14:paraId="57E37155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30-day coronary revascularisation</w:t>
            </w:r>
          </w:p>
        </w:tc>
        <w:tc>
          <w:tcPr>
            <w:tcW w:w="1417" w:type="dxa"/>
          </w:tcPr>
          <w:p w14:paraId="4B7FA943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55" w:type="dxa"/>
          </w:tcPr>
          <w:p w14:paraId="7B8D51F1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55" w:type="dxa"/>
          </w:tcPr>
          <w:p w14:paraId="778D8C40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55" w:type="dxa"/>
          </w:tcPr>
          <w:p w14:paraId="0C4A5D47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43730" w:rsidRPr="00C43730" w14:paraId="54A420B5" w14:textId="77777777" w:rsidTr="00C43730">
        <w:trPr>
          <w:trHeight w:val="20"/>
        </w:trPr>
        <w:tc>
          <w:tcPr>
            <w:tcW w:w="4248" w:type="dxa"/>
            <w:vMerge w:val="restart"/>
            <w:vAlign w:val="center"/>
          </w:tcPr>
          <w:p w14:paraId="59AA472F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43730">
              <w:rPr>
                <w:rFonts w:ascii="Arial" w:hAnsi="Arial" w:cs="Arial"/>
                <w:b/>
                <w:bCs/>
                <w:color w:val="000000" w:themeColor="text1"/>
              </w:rPr>
              <w:t>T-MACS estimate</w:t>
            </w:r>
          </w:p>
        </w:tc>
        <w:tc>
          <w:tcPr>
            <w:tcW w:w="1417" w:type="dxa"/>
          </w:tcPr>
          <w:p w14:paraId="7479CABC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&lt;0.05</w:t>
            </w:r>
          </w:p>
        </w:tc>
        <w:tc>
          <w:tcPr>
            <w:tcW w:w="2755" w:type="dxa"/>
          </w:tcPr>
          <w:p w14:paraId="7F638761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0/41 (0)</w:t>
            </w:r>
          </w:p>
        </w:tc>
        <w:tc>
          <w:tcPr>
            <w:tcW w:w="2755" w:type="dxa"/>
          </w:tcPr>
          <w:p w14:paraId="284D8276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3/55 (5)</w:t>
            </w:r>
          </w:p>
        </w:tc>
        <w:tc>
          <w:tcPr>
            <w:tcW w:w="2755" w:type="dxa"/>
          </w:tcPr>
          <w:p w14:paraId="4092A3D6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11/37 (30)</w:t>
            </w:r>
          </w:p>
        </w:tc>
      </w:tr>
      <w:tr w:rsidR="00C43730" w:rsidRPr="00C43730" w14:paraId="7A55B4EF" w14:textId="77777777" w:rsidTr="00C43730">
        <w:trPr>
          <w:trHeight w:val="20"/>
        </w:trPr>
        <w:tc>
          <w:tcPr>
            <w:tcW w:w="4248" w:type="dxa"/>
            <w:vMerge/>
          </w:tcPr>
          <w:p w14:paraId="3787A309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69865D98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0.05–0.95</w:t>
            </w:r>
          </w:p>
        </w:tc>
        <w:tc>
          <w:tcPr>
            <w:tcW w:w="2755" w:type="dxa"/>
          </w:tcPr>
          <w:p w14:paraId="62C17B70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3/90 (3)</w:t>
            </w:r>
          </w:p>
        </w:tc>
        <w:tc>
          <w:tcPr>
            <w:tcW w:w="2755" w:type="dxa"/>
          </w:tcPr>
          <w:p w14:paraId="33A9751E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9/103 (9)</w:t>
            </w:r>
          </w:p>
        </w:tc>
        <w:tc>
          <w:tcPr>
            <w:tcW w:w="2755" w:type="dxa"/>
          </w:tcPr>
          <w:p w14:paraId="06FEDC4A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87/164 (53)</w:t>
            </w:r>
          </w:p>
        </w:tc>
      </w:tr>
      <w:tr w:rsidR="00C43730" w:rsidRPr="00C43730" w14:paraId="343F2BAA" w14:textId="77777777" w:rsidTr="00C43730">
        <w:trPr>
          <w:trHeight w:val="20"/>
        </w:trPr>
        <w:tc>
          <w:tcPr>
            <w:tcW w:w="4248" w:type="dxa"/>
            <w:vMerge/>
            <w:tcBorders>
              <w:bottom w:val="single" w:sz="4" w:space="0" w:color="auto"/>
            </w:tcBorders>
          </w:tcPr>
          <w:p w14:paraId="450B1B8D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2CCB42" w14:textId="77777777" w:rsidR="00C43730" w:rsidRPr="00C43730" w:rsidRDefault="00C43730" w:rsidP="00C4373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&gt;0.95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0F7E976B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3/32 (9)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0683A1B1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11/42 (26)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02DEB129" w14:textId="77777777" w:rsidR="00C43730" w:rsidRPr="00C43730" w:rsidRDefault="00C43730" w:rsidP="00C4373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98/135 (73)</w:t>
            </w:r>
          </w:p>
        </w:tc>
      </w:tr>
      <w:tr w:rsidR="00C43730" w:rsidRPr="00C43730" w14:paraId="0A64F7CA" w14:textId="77777777" w:rsidTr="00C43730">
        <w:trPr>
          <w:trHeight w:val="20"/>
        </w:trPr>
        <w:tc>
          <w:tcPr>
            <w:tcW w:w="139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FBDD48" w14:textId="38A0A2A2" w:rsidR="00C43730" w:rsidRPr="00C43730" w:rsidRDefault="00C43730" w:rsidP="00C4373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C43730">
              <w:rPr>
                <w:rFonts w:ascii="Arial" w:hAnsi="Arial" w:cs="Arial"/>
                <w:color w:val="000000" w:themeColor="text1"/>
              </w:rPr>
              <w:t>CTCA = computed tomography coronary angiography</w:t>
            </w:r>
          </w:p>
        </w:tc>
      </w:tr>
    </w:tbl>
    <w:p w14:paraId="6118DDEE" w14:textId="77777777" w:rsidR="00C43730" w:rsidRPr="00C43730" w:rsidRDefault="00C43730" w:rsidP="00C43730">
      <w:pPr>
        <w:spacing w:line="480" w:lineRule="auto"/>
        <w:rPr>
          <w:rFonts w:ascii="Arial" w:hAnsi="Arial" w:cs="Arial"/>
        </w:rPr>
      </w:pPr>
    </w:p>
    <w:p w14:paraId="786E3F02" w14:textId="38742357" w:rsidR="00121E10" w:rsidRPr="00C43730" w:rsidRDefault="00121E10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br w:type="page"/>
      </w:r>
    </w:p>
    <w:p w14:paraId="33CE0AC0" w14:textId="5087373C" w:rsidR="00121E10" w:rsidRPr="00C43730" w:rsidRDefault="00121E10" w:rsidP="00C43730">
      <w:pPr>
        <w:spacing w:line="480" w:lineRule="auto"/>
        <w:rPr>
          <w:rFonts w:ascii="Arial" w:hAnsi="Arial" w:cs="Arial"/>
          <w:b/>
          <w:bCs/>
        </w:rPr>
      </w:pPr>
      <w:r w:rsidRPr="00C43730">
        <w:rPr>
          <w:rFonts w:ascii="Arial" w:hAnsi="Arial" w:cs="Arial"/>
          <w:b/>
          <w:bCs/>
        </w:rPr>
        <w:lastRenderedPageBreak/>
        <w:t>Supplementary Figure 1. Distribution of risk groups and coronary artery disease.</w:t>
      </w:r>
    </w:p>
    <w:p w14:paraId="64F8E710" w14:textId="77777777" w:rsidR="00121E10" w:rsidRPr="00C43730" w:rsidRDefault="00121E10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t>* The extent of coronary artery disease was based on computed tomography coronary angiography.</w:t>
      </w:r>
    </w:p>
    <w:p w14:paraId="3BC53F56" w14:textId="77777777" w:rsidR="00121E10" w:rsidRPr="00C43730" w:rsidRDefault="00121E10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t>† Yellow bars represent normal coronary arteries.</w:t>
      </w:r>
    </w:p>
    <w:p w14:paraId="191B8DA7" w14:textId="77777777" w:rsidR="00121E10" w:rsidRPr="00C43730" w:rsidRDefault="00121E10" w:rsidP="00C43730">
      <w:pPr>
        <w:spacing w:line="480" w:lineRule="auto"/>
        <w:rPr>
          <w:rFonts w:ascii="Arial" w:hAnsi="Arial" w:cs="Arial"/>
        </w:rPr>
      </w:pPr>
      <w:r w:rsidRPr="00C43730">
        <w:rPr>
          <w:rFonts w:ascii="Arial" w:hAnsi="Arial" w:cs="Arial"/>
        </w:rPr>
        <w:t>‡ Red bars represent coronary artery disease, including both non-obstructive and obstructive coronary artery disease.</w:t>
      </w:r>
    </w:p>
    <w:p w14:paraId="5115F71D" w14:textId="11D62A9C" w:rsidR="00121E10" w:rsidRPr="00C43730" w:rsidRDefault="00CD6517" w:rsidP="00C43730">
      <w:pPr>
        <w:spacing w:line="480" w:lineRule="auto"/>
        <w:rPr>
          <w:rFonts w:ascii="Arial" w:hAnsi="Arial" w:cs="Arial"/>
          <w:b/>
          <w:bCs/>
        </w:rPr>
      </w:pPr>
      <w:r w:rsidRPr="00C43730">
        <w:rPr>
          <w:rFonts w:ascii="Arial" w:hAnsi="Arial" w:cs="Arial"/>
          <w:b/>
          <w:bCs/>
          <w:noProof/>
        </w:rPr>
        <w:drawing>
          <wp:inline distT="0" distB="0" distL="0" distR="0" wp14:anchorId="602D63DC" wp14:editId="3B2D32C9">
            <wp:extent cx="8460000" cy="2574000"/>
            <wp:effectExtent l="0" t="0" r="0" b="0"/>
            <wp:docPr id="1211801963" name="Picture 1" descr="A graph of a ba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01963" name="Picture 1" descr="A graph of a bar char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60000" cy="25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EF77" w14:textId="358D29D8" w:rsidR="00251385" w:rsidRDefault="00251385" w:rsidP="00766862">
      <w:pPr>
        <w:spacing w:line="480" w:lineRule="auto"/>
        <w:rPr>
          <w:rFonts w:ascii="Arial" w:hAnsi="Arial" w:cs="Arial"/>
          <w:b/>
          <w:bCs/>
        </w:rPr>
      </w:pPr>
    </w:p>
    <w:p w14:paraId="120722DA" w14:textId="36D0CA81" w:rsidR="00B80D5E" w:rsidRDefault="00B80D5E" w:rsidP="0076686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2F59161" w14:textId="06FE5711" w:rsidR="00B80D5E" w:rsidRDefault="00766862" w:rsidP="00766862">
      <w:pPr>
        <w:spacing w:line="480" w:lineRule="auto"/>
        <w:rPr>
          <w:rFonts w:ascii="Arial" w:hAnsi="Arial" w:cs="Arial"/>
          <w:b/>
          <w:bCs/>
        </w:rPr>
      </w:pPr>
      <w:r w:rsidRPr="00766862">
        <w:rPr>
          <w:rFonts w:ascii="Arial" w:hAnsi="Arial" w:cs="Arial"/>
          <w:b/>
          <w:bCs/>
        </w:rPr>
        <w:lastRenderedPageBreak/>
        <w:t>Supplementary Figure 2. The classification tree for index hospital di</w:t>
      </w:r>
      <w:r w:rsidR="003E6125">
        <w:rPr>
          <w:rFonts w:ascii="Arial" w:hAnsi="Arial" w:cs="Arial"/>
          <w:b/>
          <w:bCs/>
        </w:rPr>
        <w:t>agnosis</w:t>
      </w:r>
      <w:r w:rsidRPr="00766862">
        <w:rPr>
          <w:rFonts w:ascii="Arial" w:hAnsi="Arial" w:cs="Arial"/>
          <w:b/>
          <w:bCs/>
        </w:rPr>
        <w:t xml:space="preserve"> of acute coronary syndrome.</w:t>
      </w:r>
    </w:p>
    <w:p w14:paraId="77F669DA" w14:textId="7AD78F30" w:rsidR="00691780" w:rsidRPr="00691780" w:rsidRDefault="00691780" w:rsidP="006917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 = confidence interval; </w:t>
      </w:r>
      <w:r w:rsidRPr="00691780">
        <w:rPr>
          <w:rFonts w:ascii="Arial" w:hAnsi="Arial" w:cs="Arial"/>
        </w:rPr>
        <w:t xml:space="preserve">CTCA = computed tomography coronary angiography; </w:t>
      </w:r>
      <w:r>
        <w:rPr>
          <w:rFonts w:ascii="Arial" w:hAnsi="Arial" w:cs="Arial"/>
        </w:rPr>
        <w:t>NPV = negative predictive value, PPV = positive predictive value</w:t>
      </w:r>
    </w:p>
    <w:p w14:paraId="006AA1E9" w14:textId="3D9E45E0" w:rsidR="00766862" w:rsidRPr="00691780" w:rsidRDefault="0078637A" w:rsidP="00766862">
      <w:pPr>
        <w:spacing w:line="480" w:lineRule="auto"/>
        <w:rPr>
          <w:rFonts w:ascii="Arial" w:hAnsi="Arial" w:cs="Arial"/>
        </w:rPr>
      </w:pPr>
      <w:r w:rsidRPr="0078637A">
        <w:rPr>
          <w:rFonts w:ascii="Arial" w:hAnsi="Arial" w:cs="Arial"/>
          <w:noProof/>
        </w:rPr>
        <w:drawing>
          <wp:inline distT="0" distB="0" distL="0" distR="0" wp14:anchorId="7BEB8188" wp14:editId="0F3DF162">
            <wp:extent cx="3938400" cy="3628800"/>
            <wp:effectExtent l="0" t="0" r="0" b="0"/>
            <wp:docPr id="1880025896" name="Picture 1" descr="A screenshot of a medica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25896" name="Picture 1" descr="A screenshot of a medical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8400" cy="36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0321" w14:textId="77777777" w:rsidR="00766862" w:rsidRPr="00691780" w:rsidRDefault="00766862" w:rsidP="00766862">
      <w:pPr>
        <w:spacing w:line="480" w:lineRule="auto"/>
        <w:rPr>
          <w:rFonts w:ascii="Arial" w:hAnsi="Arial" w:cs="Arial"/>
        </w:rPr>
      </w:pPr>
    </w:p>
    <w:p w14:paraId="00CD60FB" w14:textId="620E256B" w:rsidR="00766862" w:rsidRPr="00691780" w:rsidRDefault="00766862" w:rsidP="00766862">
      <w:pPr>
        <w:spacing w:line="480" w:lineRule="auto"/>
        <w:rPr>
          <w:rFonts w:ascii="Arial" w:hAnsi="Arial" w:cs="Arial"/>
        </w:rPr>
      </w:pPr>
      <w:r w:rsidRPr="00691780">
        <w:rPr>
          <w:rFonts w:ascii="Arial" w:hAnsi="Arial" w:cs="Arial"/>
        </w:rPr>
        <w:br w:type="page"/>
      </w:r>
    </w:p>
    <w:p w14:paraId="56B9D5F1" w14:textId="083AA013" w:rsidR="00766862" w:rsidRPr="00766862" w:rsidRDefault="00766862" w:rsidP="00766862">
      <w:pPr>
        <w:spacing w:line="480" w:lineRule="auto"/>
        <w:rPr>
          <w:rFonts w:ascii="Arial" w:hAnsi="Arial" w:cs="Arial"/>
          <w:b/>
          <w:bCs/>
        </w:rPr>
      </w:pPr>
      <w:r w:rsidRPr="00766862">
        <w:rPr>
          <w:rFonts w:ascii="Arial" w:hAnsi="Arial" w:cs="Arial"/>
          <w:b/>
          <w:bCs/>
        </w:rPr>
        <w:lastRenderedPageBreak/>
        <w:t xml:space="preserve">Supplementary Figure </w:t>
      </w:r>
      <w:r>
        <w:rPr>
          <w:rFonts w:ascii="Arial" w:hAnsi="Arial" w:cs="Arial"/>
          <w:b/>
          <w:bCs/>
        </w:rPr>
        <w:t>3</w:t>
      </w:r>
      <w:r w:rsidRPr="00766862">
        <w:rPr>
          <w:rFonts w:ascii="Arial" w:hAnsi="Arial" w:cs="Arial"/>
          <w:b/>
          <w:bCs/>
        </w:rPr>
        <w:t xml:space="preserve">. The classification tree for </w:t>
      </w:r>
      <w:r>
        <w:rPr>
          <w:rFonts w:ascii="Arial" w:hAnsi="Arial" w:cs="Arial"/>
          <w:b/>
          <w:bCs/>
        </w:rPr>
        <w:t>30-day coronary revascularisation</w:t>
      </w:r>
      <w:r w:rsidRPr="00766862">
        <w:rPr>
          <w:rFonts w:ascii="Arial" w:hAnsi="Arial" w:cs="Arial"/>
          <w:b/>
          <w:bCs/>
        </w:rPr>
        <w:t>.</w:t>
      </w:r>
    </w:p>
    <w:p w14:paraId="7DFF88EC" w14:textId="72CC246B" w:rsidR="003E6125" w:rsidRPr="00691780" w:rsidRDefault="003E6125" w:rsidP="003E612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 = confidence interval; </w:t>
      </w:r>
      <w:r w:rsidRPr="00691780">
        <w:rPr>
          <w:rFonts w:ascii="Arial" w:hAnsi="Arial" w:cs="Arial"/>
        </w:rPr>
        <w:t xml:space="preserve">CTCA = computed tomography coronary angiography; </w:t>
      </w:r>
      <w:r>
        <w:rPr>
          <w:rFonts w:ascii="Arial" w:hAnsi="Arial" w:cs="Arial"/>
        </w:rPr>
        <w:t>NPV = negative predictive value, PPV = positive predictive value</w:t>
      </w:r>
    </w:p>
    <w:p w14:paraId="376991DA" w14:textId="322B7970" w:rsidR="00691780" w:rsidRDefault="003E6125" w:rsidP="003E6125">
      <w:pPr>
        <w:spacing w:line="480" w:lineRule="auto"/>
        <w:rPr>
          <w:rFonts w:ascii="Arial" w:hAnsi="Arial" w:cs="Arial"/>
        </w:rPr>
      </w:pPr>
      <w:r w:rsidRPr="003E6125">
        <w:rPr>
          <w:rFonts w:ascii="Arial" w:hAnsi="Arial" w:cs="Arial"/>
          <w:noProof/>
        </w:rPr>
        <w:drawing>
          <wp:inline distT="0" distB="0" distL="0" distR="0" wp14:anchorId="48DE8817" wp14:editId="23AA5F0D">
            <wp:extent cx="3942000" cy="3625200"/>
            <wp:effectExtent l="0" t="0" r="0" b="0"/>
            <wp:docPr id="46908803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88031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2000" cy="36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5FA87" w14:textId="77777777" w:rsidR="003E6125" w:rsidRPr="00691780" w:rsidRDefault="003E6125" w:rsidP="003E6125">
      <w:pPr>
        <w:spacing w:line="480" w:lineRule="auto"/>
        <w:rPr>
          <w:rFonts w:ascii="Arial" w:hAnsi="Arial" w:cs="Arial"/>
        </w:rPr>
      </w:pPr>
    </w:p>
    <w:sectPr w:rsidR="003E6125" w:rsidRPr="00691780" w:rsidSect="00E1784F">
      <w:footerReference w:type="default" r:id="rId13"/>
      <w:pgSz w:w="1682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AF0F" w14:textId="77777777" w:rsidR="00E1784F" w:rsidRDefault="00E1784F" w:rsidP="00565A43">
      <w:r>
        <w:separator/>
      </w:r>
    </w:p>
  </w:endnote>
  <w:endnote w:type="continuationSeparator" w:id="0">
    <w:p w14:paraId="4F37B32F" w14:textId="77777777" w:rsidR="00E1784F" w:rsidRDefault="00E1784F" w:rsidP="0056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69782607"/>
      <w:docPartObj>
        <w:docPartGallery w:val="Page Numbers (Bottom of Page)"/>
        <w:docPartUnique/>
      </w:docPartObj>
    </w:sdtPr>
    <w:sdtContent>
      <w:p w14:paraId="4A2F3A8D" w14:textId="636ABDAC" w:rsidR="00565A43" w:rsidRDefault="00565A43" w:rsidP="00381C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7F42B7" w14:textId="77777777" w:rsidR="00565A43" w:rsidRDefault="00565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791628983"/>
      <w:docPartObj>
        <w:docPartGallery w:val="Page Numbers (Bottom of Page)"/>
        <w:docPartUnique/>
      </w:docPartObj>
    </w:sdtPr>
    <w:sdtContent>
      <w:p w14:paraId="5C845603" w14:textId="77777777" w:rsidR="00565A43" w:rsidRPr="00565A43" w:rsidRDefault="00565A43" w:rsidP="00381CC9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565A43">
          <w:rPr>
            <w:rStyle w:val="PageNumber"/>
            <w:rFonts w:ascii="Arial" w:hAnsi="Arial" w:cs="Arial"/>
          </w:rPr>
          <w:fldChar w:fldCharType="begin"/>
        </w:r>
        <w:r w:rsidRPr="00565A43">
          <w:rPr>
            <w:rStyle w:val="PageNumber"/>
            <w:rFonts w:ascii="Arial" w:hAnsi="Arial" w:cs="Arial"/>
          </w:rPr>
          <w:instrText xml:space="preserve"> PAGE </w:instrText>
        </w:r>
        <w:r w:rsidRPr="00565A43">
          <w:rPr>
            <w:rStyle w:val="PageNumber"/>
            <w:rFonts w:ascii="Arial" w:hAnsi="Arial" w:cs="Arial"/>
          </w:rPr>
          <w:fldChar w:fldCharType="separate"/>
        </w:r>
        <w:r w:rsidRPr="00565A43">
          <w:rPr>
            <w:rStyle w:val="PageNumber"/>
            <w:rFonts w:ascii="Arial" w:hAnsi="Arial" w:cs="Arial"/>
            <w:noProof/>
          </w:rPr>
          <w:t>1</w:t>
        </w:r>
        <w:r w:rsidRPr="00565A43">
          <w:rPr>
            <w:rStyle w:val="PageNumber"/>
            <w:rFonts w:ascii="Arial" w:hAnsi="Arial" w:cs="Arial"/>
          </w:rPr>
          <w:fldChar w:fldCharType="end"/>
        </w:r>
      </w:p>
    </w:sdtContent>
  </w:sdt>
  <w:p w14:paraId="5BE487DB" w14:textId="77777777" w:rsidR="00565A43" w:rsidRPr="00565A43" w:rsidRDefault="00565A4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5008" w14:textId="77777777" w:rsidR="00E1784F" w:rsidRDefault="00E1784F" w:rsidP="00565A43">
      <w:r>
        <w:separator/>
      </w:r>
    </w:p>
  </w:footnote>
  <w:footnote w:type="continuationSeparator" w:id="0">
    <w:p w14:paraId="43F129FE" w14:textId="77777777" w:rsidR="00E1784F" w:rsidRDefault="00E1784F" w:rsidP="0056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2E80"/>
    <w:multiLevelType w:val="hybridMultilevel"/>
    <w:tmpl w:val="2FEA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2087"/>
    <w:multiLevelType w:val="hybridMultilevel"/>
    <w:tmpl w:val="2F66C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579E"/>
    <w:multiLevelType w:val="hybridMultilevel"/>
    <w:tmpl w:val="15E8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772BD"/>
    <w:multiLevelType w:val="hybridMultilevel"/>
    <w:tmpl w:val="54EEAD96"/>
    <w:lvl w:ilvl="0" w:tplc="19541F3A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59AF"/>
    <w:multiLevelType w:val="hybridMultilevel"/>
    <w:tmpl w:val="BE76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5D29"/>
    <w:multiLevelType w:val="hybridMultilevel"/>
    <w:tmpl w:val="4C6AF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647F"/>
    <w:multiLevelType w:val="hybridMultilevel"/>
    <w:tmpl w:val="F050F3B8"/>
    <w:lvl w:ilvl="0" w:tplc="632C00EE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220"/>
    <w:multiLevelType w:val="hybridMultilevel"/>
    <w:tmpl w:val="68D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929DC"/>
    <w:multiLevelType w:val="hybridMultilevel"/>
    <w:tmpl w:val="27C0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621B8"/>
    <w:multiLevelType w:val="hybridMultilevel"/>
    <w:tmpl w:val="7702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67EA2"/>
    <w:multiLevelType w:val="hybridMultilevel"/>
    <w:tmpl w:val="B6FEA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106B5"/>
    <w:multiLevelType w:val="hybridMultilevel"/>
    <w:tmpl w:val="1F30E7C2"/>
    <w:lvl w:ilvl="0" w:tplc="799A69EC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8228B"/>
    <w:multiLevelType w:val="hybridMultilevel"/>
    <w:tmpl w:val="A13AB842"/>
    <w:lvl w:ilvl="0" w:tplc="5ADABCC0">
      <w:start w:val="10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33259"/>
    <w:multiLevelType w:val="hybridMultilevel"/>
    <w:tmpl w:val="6408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832572">
    <w:abstractNumId w:val="9"/>
  </w:num>
  <w:num w:numId="2" w16cid:durableId="445932377">
    <w:abstractNumId w:val="3"/>
  </w:num>
  <w:num w:numId="3" w16cid:durableId="1142389672">
    <w:abstractNumId w:val="11"/>
  </w:num>
  <w:num w:numId="4" w16cid:durableId="1783761564">
    <w:abstractNumId w:val="6"/>
  </w:num>
  <w:num w:numId="5" w16cid:durableId="1961957811">
    <w:abstractNumId w:val="12"/>
  </w:num>
  <w:num w:numId="6" w16cid:durableId="86116961">
    <w:abstractNumId w:val="10"/>
  </w:num>
  <w:num w:numId="7" w16cid:durableId="925916790">
    <w:abstractNumId w:val="2"/>
  </w:num>
  <w:num w:numId="8" w16cid:durableId="153106957">
    <w:abstractNumId w:val="7"/>
  </w:num>
  <w:num w:numId="9" w16cid:durableId="666829810">
    <w:abstractNumId w:val="0"/>
  </w:num>
  <w:num w:numId="10" w16cid:durableId="5519150">
    <w:abstractNumId w:val="5"/>
  </w:num>
  <w:num w:numId="11" w16cid:durableId="1465659321">
    <w:abstractNumId w:val="1"/>
  </w:num>
  <w:num w:numId="12" w16cid:durableId="639305219">
    <w:abstractNumId w:val="8"/>
  </w:num>
  <w:num w:numId="13" w16cid:durableId="1239486647">
    <w:abstractNumId w:val="13"/>
  </w:num>
  <w:num w:numId="14" w16cid:durableId="93155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4F"/>
    <w:rsid w:val="00000985"/>
    <w:rsid w:val="00006356"/>
    <w:rsid w:val="00011711"/>
    <w:rsid w:val="00023C0A"/>
    <w:rsid w:val="00031F22"/>
    <w:rsid w:val="00044496"/>
    <w:rsid w:val="00047D5A"/>
    <w:rsid w:val="00050F2A"/>
    <w:rsid w:val="00054850"/>
    <w:rsid w:val="00055A5B"/>
    <w:rsid w:val="00062EE6"/>
    <w:rsid w:val="000666DE"/>
    <w:rsid w:val="0007099C"/>
    <w:rsid w:val="00085D25"/>
    <w:rsid w:val="0008746A"/>
    <w:rsid w:val="00087A81"/>
    <w:rsid w:val="00095828"/>
    <w:rsid w:val="00097709"/>
    <w:rsid w:val="000A3984"/>
    <w:rsid w:val="000A6D4D"/>
    <w:rsid w:val="000B5BF6"/>
    <w:rsid w:val="000C489B"/>
    <w:rsid w:val="000D1695"/>
    <w:rsid w:val="000D429E"/>
    <w:rsid w:val="000D4CAC"/>
    <w:rsid w:val="000D6547"/>
    <w:rsid w:val="000E03CD"/>
    <w:rsid w:val="000E1C33"/>
    <w:rsid w:val="000E2F8D"/>
    <w:rsid w:val="000E4D2B"/>
    <w:rsid w:val="000F15FF"/>
    <w:rsid w:val="000F6FF1"/>
    <w:rsid w:val="0010123E"/>
    <w:rsid w:val="00103E9A"/>
    <w:rsid w:val="0011400B"/>
    <w:rsid w:val="00120686"/>
    <w:rsid w:val="00121E10"/>
    <w:rsid w:val="0012221F"/>
    <w:rsid w:val="00122256"/>
    <w:rsid w:val="00123A9B"/>
    <w:rsid w:val="00126E01"/>
    <w:rsid w:val="0014079F"/>
    <w:rsid w:val="00140A86"/>
    <w:rsid w:val="001438F6"/>
    <w:rsid w:val="0014748D"/>
    <w:rsid w:val="00150C47"/>
    <w:rsid w:val="00157A07"/>
    <w:rsid w:val="00160E22"/>
    <w:rsid w:val="00166428"/>
    <w:rsid w:val="00167054"/>
    <w:rsid w:val="00167805"/>
    <w:rsid w:val="00172A8D"/>
    <w:rsid w:val="00172C85"/>
    <w:rsid w:val="0017458E"/>
    <w:rsid w:val="001806C2"/>
    <w:rsid w:val="001A3ABE"/>
    <w:rsid w:val="001A3F85"/>
    <w:rsid w:val="001B52FC"/>
    <w:rsid w:val="001B5321"/>
    <w:rsid w:val="001B5BB1"/>
    <w:rsid w:val="001C597B"/>
    <w:rsid w:val="001C646F"/>
    <w:rsid w:val="001C64B2"/>
    <w:rsid w:val="001D543C"/>
    <w:rsid w:val="001D56C0"/>
    <w:rsid w:val="001D6551"/>
    <w:rsid w:val="001E058D"/>
    <w:rsid w:val="001E1700"/>
    <w:rsid w:val="001E47A9"/>
    <w:rsid w:val="001F7F6D"/>
    <w:rsid w:val="00214BD5"/>
    <w:rsid w:val="00215005"/>
    <w:rsid w:val="002163DE"/>
    <w:rsid w:val="002164FC"/>
    <w:rsid w:val="00217981"/>
    <w:rsid w:val="0022187C"/>
    <w:rsid w:val="0022517E"/>
    <w:rsid w:val="0022654F"/>
    <w:rsid w:val="00234697"/>
    <w:rsid w:val="0023532C"/>
    <w:rsid w:val="0023618E"/>
    <w:rsid w:val="00241BA7"/>
    <w:rsid w:val="00242DB2"/>
    <w:rsid w:val="00247C88"/>
    <w:rsid w:val="00251385"/>
    <w:rsid w:val="00253C09"/>
    <w:rsid w:val="00255C53"/>
    <w:rsid w:val="00256846"/>
    <w:rsid w:val="002672D8"/>
    <w:rsid w:val="00271AB8"/>
    <w:rsid w:val="00272302"/>
    <w:rsid w:val="00275AAB"/>
    <w:rsid w:val="00283AE2"/>
    <w:rsid w:val="002902AB"/>
    <w:rsid w:val="002933D8"/>
    <w:rsid w:val="002A6CFF"/>
    <w:rsid w:val="002A7E15"/>
    <w:rsid w:val="002B1F45"/>
    <w:rsid w:val="002C1889"/>
    <w:rsid w:val="002C4B69"/>
    <w:rsid w:val="002D18BB"/>
    <w:rsid w:val="002D575F"/>
    <w:rsid w:val="002D640F"/>
    <w:rsid w:val="002E4BDF"/>
    <w:rsid w:val="002F467E"/>
    <w:rsid w:val="002F4F60"/>
    <w:rsid w:val="002F6A5B"/>
    <w:rsid w:val="00300EAB"/>
    <w:rsid w:val="00302E6B"/>
    <w:rsid w:val="003165E8"/>
    <w:rsid w:val="003202F6"/>
    <w:rsid w:val="00320479"/>
    <w:rsid w:val="00332DF6"/>
    <w:rsid w:val="00334CA0"/>
    <w:rsid w:val="00340403"/>
    <w:rsid w:val="00341CFB"/>
    <w:rsid w:val="003426DA"/>
    <w:rsid w:val="00345B64"/>
    <w:rsid w:val="00350413"/>
    <w:rsid w:val="00351F1D"/>
    <w:rsid w:val="0035453E"/>
    <w:rsid w:val="00364CB5"/>
    <w:rsid w:val="00366C7B"/>
    <w:rsid w:val="00366D5F"/>
    <w:rsid w:val="003776B6"/>
    <w:rsid w:val="00386B93"/>
    <w:rsid w:val="0039336D"/>
    <w:rsid w:val="003A115A"/>
    <w:rsid w:val="003B4460"/>
    <w:rsid w:val="003D1039"/>
    <w:rsid w:val="003D332B"/>
    <w:rsid w:val="003D3454"/>
    <w:rsid w:val="003D37E7"/>
    <w:rsid w:val="003D7943"/>
    <w:rsid w:val="003E6125"/>
    <w:rsid w:val="003E7307"/>
    <w:rsid w:val="003E77AE"/>
    <w:rsid w:val="003E78AC"/>
    <w:rsid w:val="003F008E"/>
    <w:rsid w:val="00400A0B"/>
    <w:rsid w:val="00404D12"/>
    <w:rsid w:val="00404E6B"/>
    <w:rsid w:val="00405739"/>
    <w:rsid w:val="00414622"/>
    <w:rsid w:val="00422D3C"/>
    <w:rsid w:val="004252E5"/>
    <w:rsid w:val="00425597"/>
    <w:rsid w:val="00425EAC"/>
    <w:rsid w:val="00430BCF"/>
    <w:rsid w:val="00431881"/>
    <w:rsid w:val="00433F8F"/>
    <w:rsid w:val="004445E9"/>
    <w:rsid w:val="00451782"/>
    <w:rsid w:val="00454FE5"/>
    <w:rsid w:val="00457E22"/>
    <w:rsid w:val="00465385"/>
    <w:rsid w:val="004836CF"/>
    <w:rsid w:val="00486B55"/>
    <w:rsid w:val="004876BD"/>
    <w:rsid w:val="00487E38"/>
    <w:rsid w:val="004932D5"/>
    <w:rsid w:val="004956A9"/>
    <w:rsid w:val="00497269"/>
    <w:rsid w:val="004C0D5B"/>
    <w:rsid w:val="004D0180"/>
    <w:rsid w:val="004D4878"/>
    <w:rsid w:val="004D6F3A"/>
    <w:rsid w:val="004E2278"/>
    <w:rsid w:val="004E24F4"/>
    <w:rsid w:val="004E4C2A"/>
    <w:rsid w:val="004F36E1"/>
    <w:rsid w:val="00500801"/>
    <w:rsid w:val="00503B5E"/>
    <w:rsid w:val="00514EB9"/>
    <w:rsid w:val="00520A62"/>
    <w:rsid w:val="00525D90"/>
    <w:rsid w:val="00526033"/>
    <w:rsid w:val="005339F7"/>
    <w:rsid w:val="00544723"/>
    <w:rsid w:val="00557892"/>
    <w:rsid w:val="0056205F"/>
    <w:rsid w:val="00565A43"/>
    <w:rsid w:val="00572B33"/>
    <w:rsid w:val="00576D9B"/>
    <w:rsid w:val="005774F8"/>
    <w:rsid w:val="005853C1"/>
    <w:rsid w:val="00594DA5"/>
    <w:rsid w:val="0059622F"/>
    <w:rsid w:val="005A25E6"/>
    <w:rsid w:val="005A3B0E"/>
    <w:rsid w:val="005A7D48"/>
    <w:rsid w:val="005B0B60"/>
    <w:rsid w:val="005B31D4"/>
    <w:rsid w:val="005C25B4"/>
    <w:rsid w:val="005C3803"/>
    <w:rsid w:val="005C664B"/>
    <w:rsid w:val="005D5A4E"/>
    <w:rsid w:val="005E07BE"/>
    <w:rsid w:val="005E555D"/>
    <w:rsid w:val="005E7A31"/>
    <w:rsid w:val="005F4FD7"/>
    <w:rsid w:val="00624844"/>
    <w:rsid w:val="00624944"/>
    <w:rsid w:val="00631AF1"/>
    <w:rsid w:val="00631C57"/>
    <w:rsid w:val="00633274"/>
    <w:rsid w:val="006350A0"/>
    <w:rsid w:val="0064078B"/>
    <w:rsid w:val="006515FC"/>
    <w:rsid w:val="006516F2"/>
    <w:rsid w:val="00651788"/>
    <w:rsid w:val="00651D05"/>
    <w:rsid w:val="006529F0"/>
    <w:rsid w:val="00660E6E"/>
    <w:rsid w:val="00663EAD"/>
    <w:rsid w:val="0066726F"/>
    <w:rsid w:val="00671760"/>
    <w:rsid w:val="00674556"/>
    <w:rsid w:val="006745E1"/>
    <w:rsid w:val="00691780"/>
    <w:rsid w:val="00691F87"/>
    <w:rsid w:val="0069277E"/>
    <w:rsid w:val="006A4BF6"/>
    <w:rsid w:val="006B6BFB"/>
    <w:rsid w:val="006C5C06"/>
    <w:rsid w:val="006D41FA"/>
    <w:rsid w:val="006E37A0"/>
    <w:rsid w:val="006E4787"/>
    <w:rsid w:val="006F2998"/>
    <w:rsid w:val="006F4583"/>
    <w:rsid w:val="006F4947"/>
    <w:rsid w:val="006F7415"/>
    <w:rsid w:val="00703E85"/>
    <w:rsid w:val="007159E9"/>
    <w:rsid w:val="00721ECB"/>
    <w:rsid w:val="00727734"/>
    <w:rsid w:val="007339A4"/>
    <w:rsid w:val="00744158"/>
    <w:rsid w:val="00744288"/>
    <w:rsid w:val="007502CA"/>
    <w:rsid w:val="00751D23"/>
    <w:rsid w:val="00756635"/>
    <w:rsid w:val="00756ACB"/>
    <w:rsid w:val="0075733E"/>
    <w:rsid w:val="0075770A"/>
    <w:rsid w:val="00757BD3"/>
    <w:rsid w:val="00757D92"/>
    <w:rsid w:val="0076544F"/>
    <w:rsid w:val="00766862"/>
    <w:rsid w:val="00772A3A"/>
    <w:rsid w:val="0078527B"/>
    <w:rsid w:val="00785AE1"/>
    <w:rsid w:val="0078637A"/>
    <w:rsid w:val="00786E3F"/>
    <w:rsid w:val="00787EC7"/>
    <w:rsid w:val="00790CA0"/>
    <w:rsid w:val="007A6AAF"/>
    <w:rsid w:val="007A76E9"/>
    <w:rsid w:val="007B5126"/>
    <w:rsid w:val="007B5D57"/>
    <w:rsid w:val="007B60E6"/>
    <w:rsid w:val="007C0DF7"/>
    <w:rsid w:val="007C2B72"/>
    <w:rsid w:val="007D4622"/>
    <w:rsid w:val="007E2223"/>
    <w:rsid w:val="007E4C36"/>
    <w:rsid w:val="007E6992"/>
    <w:rsid w:val="007F3FB0"/>
    <w:rsid w:val="00801FE1"/>
    <w:rsid w:val="00804768"/>
    <w:rsid w:val="00821DE6"/>
    <w:rsid w:val="00826776"/>
    <w:rsid w:val="008319D3"/>
    <w:rsid w:val="008319E9"/>
    <w:rsid w:val="00833EF3"/>
    <w:rsid w:val="00841F00"/>
    <w:rsid w:val="00843BD4"/>
    <w:rsid w:val="00851BFD"/>
    <w:rsid w:val="00861842"/>
    <w:rsid w:val="00861FB8"/>
    <w:rsid w:val="00862462"/>
    <w:rsid w:val="00873A3A"/>
    <w:rsid w:val="008770A0"/>
    <w:rsid w:val="008844BA"/>
    <w:rsid w:val="00890F82"/>
    <w:rsid w:val="00892A1B"/>
    <w:rsid w:val="00895F76"/>
    <w:rsid w:val="008B0E51"/>
    <w:rsid w:val="008B3202"/>
    <w:rsid w:val="008B45C2"/>
    <w:rsid w:val="008C1555"/>
    <w:rsid w:val="008D41C6"/>
    <w:rsid w:val="008E1428"/>
    <w:rsid w:val="008E222A"/>
    <w:rsid w:val="008E7047"/>
    <w:rsid w:val="008F4078"/>
    <w:rsid w:val="00902007"/>
    <w:rsid w:val="009132FB"/>
    <w:rsid w:val="00915CD3"/>
    <w:rsid w:val="00925390"/>
    <w:rsid w:val="00942D59"/>
    <w:rsid w:val="00944E8A"/>
    <w:rsid w:val="00950386"/>
    <w:rsid w:val="00955716"/>
    <w:rsid w:val="00960F18"/>
    <w:rsid w:val="0097475F"/>
    <w:rsid w:val="00976122"/>
    <w:rsid w:val="0097766A"/>
    <w:rsid w:val="00980DC9"/>
    <w:rsid w:val="00991D29"/>
    <w:rsid w:val="0099576B"/>
    <w:rsid w:val="009A06DC"/>
    <w:rsid w:val="009A5DF1"/>
    <w:rsid w:val="009B07DB"/>
    <w:rsid w:val="009B2283"/>
    <w:rsid w:val="009B5539"/>
    <w:rsid w:val="009C0CEC"/>
    <w:rsid w:val="009C6CE3"/>
    <w:rsid w:val="009C787D"/>
    <w:rsid w:val="009D3913"/>
    <w:rsid w:val="009D4D93"/>
    <w:rsid w:val="009D53F4"/>
    <w:rsid w:val="009E14B3"/>
    <w:rsid w:val="009E3128"/>
    <w:rsid w:val="009E4BB9"/>
    <w:rsid w:val="009E5075"/>
    <w:rsid w:val="009F633B"/>
    <w:rsid w:val="00A05711"/>
    <w:rsid w:val="00A07B28"/>
    <w:rsid w:val="00A07B46"/>
    <w:rsid w:val="00A11DD9"/>
    <w:rsid w:val="00A149A3"/>
    <w:rsid w:val="00A16F21"/>
    <w:rsid w:val="00A17AB1"/>
    <w:rsid w:val="00A22BBF"/>
    <w:rsid w:val="00A30F07"/>
    <w:rsid w:val="00A330FA"/>
    <w:rsid w:val="00A34191"/>
    <w:rsid w:val="00A40592"/>
    <w:rsid w:val="00A41018"/>
    <w:rsid w:val="00A56069"/>
    <w:rsid w:val="00A72999"/>
    <w:rsid w:val="00A73E46"/>
    <w:rsid w:val="00A81D9A"/>
    <w:rsid w:val="00A85DCE"/>
    <w:rsid w:val="00A94BBB"/>
    <w:rsid w:val="00A967BA"/>
    <w:rsid w:val="00AA5C54"/>
    <w:rsid w:val="00AA62A2"/>
    <w:rsid w:val="00AB0209"/>
    <w:rsid w:val="00AB1E59"/>
    <w:rsid w:val="00AB311F"/>
    <w:rsid w:val="00AB40A8"/>
    <w:rsid w:val="00AC71C2"/>
    <w:rsid w:val="00AC78C5"/>
    <w:rsid w:val="00AD0973"/>
    <w:rsid w:val="00AD347E"/>
    <w:rsid w:val="00AD7CD5"/>
    <w:rsid w:val="00AE04DD"/>
    <w:rsid w:val="00AE79FA"/>
    <w:rsid w:val="00AE7DCE"/>
    <w:rsid w:val="00AE7E80"/>
    <w:rsid w:val="00AF2AD2"/>
    <w:rsid w:val="00AF4B66"/>
    <w:rsid w:val="00B01BA2"/>
    <w:rsid w:val="00B02CF6"/>
    <w:rsid w:val="00B03371"/>
    <w:rsid w:val="00B0349F"/>
    <w:rsid w:val="00B067CD"/>
    <w:rsid w:val="00B22B2F"/>
    <w:rsid w:val="00B27960"/>
    <w:rsid w:val="00B437C4"/>
    <w:rsid w:val="00B468B4"/>
    <w:rsid w:val="00B651E4"/>
    <w:rsid w:val="00B65919"/>
    <w:rsid w:val="00B754A1"/>
    <w:rsid w:val="00B802B6"/>
    <w:rsid w:val="00B80D5E"/>
    <w:rsid w:val="00B81E23"/>
    <w:rsid w:val="00B91BE2"/>
    <w:rsid w:val="00BA56ED"/>
    <w:rsid w:val="00BB2B15"/>
    <w:rsid w:val="00BB7376"/>
    <w:rsid w:val="00BC673B"/>
    <w:rsid w:val="00BC694A"/>
    <w:rsid w:val="00BC6A36"/>
    <w:rsid w:val="00BD1D47"/>
    <w:rsid w:val="00BD3636"/>
    <w:rsid w:val="00BE3A80"/>
    <w:rsid w:val="00BE67DE"/>
    <w:rsid w:val="00BE704D"/>
    <w:rsid w:val="00BF18CF"/>
    <w:rsid w:val="00BF3567"/>
    <w:rsid w:val="00BF3C66"/>
    <w:rsid w:val="00C01AFF"/>
    <w:rsid w:val="00C030F5"/>
    <w:rsid w:val="00C034C3"/>
    <w:rsid w:val="00C05C5C"/>
    <w:rsid w:val="00C07F65"/>
    <w:rsid w:val="00C07F83"/>
    <w:rsid w:val="00C121B5"/>
    <w:rsid w:val="00C16B4D"/>
    <w:rsid w:val="00C17ABF"/>
    <w:rsid w:val="00C3233D"/>
    <w:rsid w:val="00C3251E"/>
    <w:rsid w:val="00C32EAC"/>
    <w:rsid w:val="00C33DE3"/>
    <w:rsid w:val="00C35149"/>
    <w:rsid w:val="00C36DB2"/>
    <w:rsid w:val="00C36F72"/>
    <w:rsid w:val="00C370C8"/>
    <w:rsid w:val="00C3758C"/>
    <w:rsid w:val="00C41ECF"/>
    <w:rsid w:val="00C43730"/>
    <w:rsid w:val="00C4408B"/>
    <w:rsid w:val="00C46F0B"/>
    <w:rsid w:val="00C574DE"/>
    <w:rsid w:val="00C614B0"/>
    <w:rsid w:val="00C64A00"/>
    <w:rsid w:val="00C6742E"/>
    <w:rsid w:val="00C67DB7"/>
    <w:rsid w:val="00C70816"/>
    <w:rsid w:val="00C8102F"/>
    <w:rsid w:val="00C828B9"/>
    <w:rsid w:val="00C85295"/>
    <w:rsid w:val="00C9187C"/>
    <w:rsid w:val="00CA0796"/>
    <w:rsid w:val="00CA1419"/>
    <w:rsid w:val="00CA2E88"/>
    <w:rsid w:val="00CB1AE3"/>
    <w:rsid w:val="00CB4686"/>
    <w:rsid w:val="00CB7B42"/>
    <w:rsid w:val="00CC6803"/>
    <w:rsid w:val="00CC6985"/>
    <w:rsid w:val="00CC724A"/>
    <w:rsid w:val="00CD5409"/>
    <w:rsid w:val="00CD6517"/>
    <w:rsid w:val="00CE0D25"/>
    <w:rsid w:val="00CE5C47"/>
    <w:rsid w:val="00CE6162"/>
    <w:rsid w:val="00CE7A46"/>
    <w:rsid w:val="00CF5949"/>
    <w:rsid w:val="00CF6D00"/>
    <w:rsid w:val="00CF7962"/>
    <w:rsid w:val="00D00C4F"/>
    <w:rsid w:val="00D01DEC"/>
    <w:rsid w:val="00D03757"/>
    <w:rsid w:val="00D10185"/>
    <w:rsid w:val="00D3460D"/>
    <w:rsid w:val="00D355BB"/>
    <w:rsid w:val="00D60324"/>
    <w:rsid w:val="00D60C28"/>
    <w:rsid w:val="00D638EC"/>
    <w:rsid w:val="00D6431A"/>
    <w:rsid w:val="00D82F1B"/>
    <w:rsid w:val="00D9194A"/>
    <w:rsid w:val="00D96C6B"/>
    <w:rsid w:val="00DA123E"/>
    <w:rsid w:val="00DA1E51"/>
    <w:rsid w:val="00DA3C7F"/>
    <w:rsid w:val="00DA444F"/>
    <w:rsid w:val="00DA5DCD"/>
    <w:rsid w:val="00DB112C"/>
    <w:rsid w:val="00DB4DBE"/>
    <w:rsid w:val="00DC0261"/>
    <w:rsid w:val="00DC295B"/>
    <w:rsid w:val="00DD1B11"/>
    <w:rsid w:val="00DD27CE"/>
    <w:rsid w:val="00DD62BC"/>
    <w:rsid w:val="00DD7268"/>
    <w:rsid w:val="00DE1B94"/>
    <w:rsid w:val="00DE55FC"/>
    <w:rsid w:val="00DF506C"/>
    <w:rsid w:val="00E01C3C"/>
    <w:rsid w:val="00E06CC7"/>
    <w:rsid w:val="00E07FDB"/>
    <w:rsid w:val="00E1784F"/>
    <w:rsid w:val="00E26519"/>
    <w:rsid w:val="00E360C5"/>
    <w:rsid w:val="00E372B7"/>
    <w:rsid w:val="00E377FE"/>
    <w:rsid w:val="00E37EB7"/>
    <w:rsid w:val="00E439F8"/>
    <w:rsid w:val="00E45948"/>
    <w:rsid w:val="00E47FF7"/>
    <w:rsid w:val="00E52618"/>
    <w:rsid w:val="00E55860"/>
    <w:rsid w:val="00E566C5"/>
    <w:rsid w:val="00E57DED"/>
    <w:rsid w:val="00E60BC1"/>
    <w:rsid w:val="00E626BF"/>
    <w:rsid w:val="00E64CF8"/>
    <w:rsid w:val="00E65D81"/>
    <w:rsid w:val="00E75594"/>
    <w:rsid w:val="00E77429"/>
    <w:rsid w:val="00E84CE0"/>
    <w:rsid w:val="00E85092"/>
    <w:rsid w:val="00E86379"/>
    <w:rsid w:val="00E86EF3"/>
    <w:rsid w:val="00E96F2D"/>
    <w:rsid w:val="00E97D34"/>
    <w:rsid w:val="00EA278E"/>
    <w:rsid w:val="00EA3BD7"/>
    <w:rsid w:val="00EA479F"/>
    <w:rsid w:val="00EA6655"/>
    <w:rsid w:val="00EC48AB"/>
    <w:rsid w:val="00EC7269"/>
    <w:rsid w:val="00ED730B"/>
    <w:rsid w:val="00EE04C4"/>
    <w:rsid w:val="00EE1E89"/>
    <w:rsid w:val="00EE4E1C"/>
    <w:rsid w:val="00EF016A"/>
    <w:rsid w:val="00EF510B"/>
    <w:rsid w:val="00F01066"/>
    <w:rsid w:val="00F01986"/>
    <w:rsid w:val="00F03300"/>
    <w:rsid w:val="00F07862"/>
    <w:rsid w:val="00F07A7F"/>
    <w:rsid w:val="00F10029"/>
    <w:rsid w:val="00F11F66"/>
    <w:rsid w:val="00F145E7"/>
    <w:rsid w:val="00F14AE5"/>
    <w:rsid w:val="00F17881"/>
    <w:rsid w:val="00F36128"/>
    <w:rsid w:val="00F36675"/>
    <w:rsid w:val="00F42052"/>
    <w:rsid w:val="00F42890"/>
    <w:rsid w:val="00F433F1"/>
    <w:rsid w:val="00F45ACA"/>
    <w:rsid w:val="00F47D5A"/>
    <w:rsid w:val="00F5774A"/>
    <w:rsid w:val="00F606F0"/>
    <w:rsid w:val="00F72C93"/>
    <w:rsid w:val="00F745AA"/>
    <w:rsid w:val="00F760D5"/>
    <w:rsid w:val="00F80356"/>
    <w:rsid w:val="00F86093"/>
    <w:rsid w:val="00F90C6B"/>
    <w:rsid w:val="00F97CED"/>
    <w:rsid w:val="00FA1F5B"/>
    <w:rsid w:val="00FA6D3B"/>
    <w:rsid w:val="00FC213A"/>
    <w:rsid w:val="00FC3135"/>
    <w:rsid w:val="00FC4F7D"/>
    <w:rsid w:val="00FC52CB"/>
    <w:rsid w:val="00FD7B9F"/>
    <w:rsid w:val="00FE07B5"/>
    <w:rsid w:val="00FE2728"/>
    <w:rsid w:val="00FE28AD"/>
    <w:rsid w:val="00F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E94A"/>
  <w15:chartTrackingRefBased/>
  <w15:docId w15:val="{AD09EB03-6B72-4249-B2AA-BD386DB2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8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AB1"/>
    <w:pPr>
      <w:ind w:left="720"/>
      <w:contextualSpacing/>
    </w:pPr>
    <w:rPr>
      <w:rFonts w:asciiTheme="minorHAnsi" w:eastAsia="PMingLiU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5A43"/>
    <w:pPr>
      <w:tabs>
        <w:tab w:val="center" w:pos="4680"/>
        <w:tab w:val="right" w:pos="9360"/>
      </w:tabs>
    </w:pPr>
    <w:rPr>
      <w:rFonts w:asciiTheme="minorHAnsi" w:eastAsia="PMingLiU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5A43"/>
  </w:style>
  <w:style w:type="character" w:styleId="PageNumber">
    <w:name w:val="page number"/>
    <w:basedOn w:val="DefaultParagraphFont"/>
    <w:uiPriority w:val="99"/>
    <w:semiHidden/>
    <w:unhideWhenUsed/>
    <w:rsid w:val="00565A43"/>
  </w:style>
  <w:style w:type="paragraph" w:styleId="Header">
    <w:name w:val="header"/>
    <w:basedOn w:val="Normal"/>
    <w:link w:val="HeaderChar"/>
    <w:uiPriority w:val="99"/>
    <w:unhideWhenUsed/>
    <w:rsid w:val="00565A43"/>
    <w:pPr>
      <w:tabs>
        <w:tab w:val="center" w:pos="4680"/>
        <w:tab w:val="right" w:pos="9360"/>
      </w:tabs>
    </w:pPr>
    <w:rPr>
      <w:rFonts w:asciiTheme="minorHAnsi" w:eastAsia="PMingLiU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5A43"/>
  </w:style>
  <w:style w:type="character" w:styleId="CommentReference">
    <w:name w:val="annotation reference"/>
    <w:basedOn w:val="DefaultParagraphFont"/>
    <w:uiPriority w:val="99"/>
    <w:semiHidden/>
    <w:unhideWhenUsed/>
    <w:rsid w:val="00CB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686"/>
    <w:rPr>
      <w:rFonts w:asciiTheme="minorHAnsi" w:eastAsia="PMingLiU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429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B02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fcc.org/ifcc-education-division/emd-committees/committee-on-clinical-applications-of-cardiac-bio-markers-c-cb/biomarkers-reference-tabl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CA2F21-23F5-3641-9DAC-A01296FF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KL</dc:creator>
  <cp:keywords/>
  <dc:description/>
  <cp:lastModifiedBy>KL Wang</cp:lastModifiedBy>
  <cp:revision>2</cp:revision>
  <dcterms:created xsi:type="dcterms:W3CDTF">2024-05-02T20:52:00Z</dcterms:created>
  <dcterms:modified xsi:type="dcterms:W3CDTF">2024-05-02T20:52:00Z</dcterms:modified>
</cp:coreProperties>
</file>