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4B45" w14:textId="77777777" w:rsidR="00DD040A" w:rsidRPr="005C5084" w:rsidRDefault="00DD040A" w:rsidP="00DD040A">
      <w:pPr>
        <w:spacing w:line="480" w:lineRule="auto"/>
        <w:jc w:val="center"/>
        <w:rPr>
          <w:rFonts w:ascii="Aptos" w:eastAsia="Arial" w:hAnsi="Aptos" w:cs="Arial"/>
          <w:b/>
          <w:color w:val="000000"/>
        </w:rPr>
      </w:pPr>
      <w:r w:rsidRPr="005C5084">
        <w:rPr>
          <w:rFonts w:ascii="Aptos" w:eastAsia="Arial" w:hAnsi="Aptos" w:cs="Arial"/>
          <w:b/>
          <w:color w:val="000000"/>
        </w:rPr>
        <w:t xml:space="preserve">Associations between intolerance of uncertainty, paranoia, </w:t>
      </w:r>
      <w:proofErr w:type="gramStart"/>
      <w:r w:rsidRPr="005C5084">
        <w:rPr>
          <w:rFonts w:ascii="Aptos" w:eastAsia="Arial" w:hAnsi="Aptos" w:cs="Arial"/>
          <w:b/>
          <w:color w:val="000000"/>
        </w:rPr>
        <w:t>anxiety</w:t>
      </w:r>
      <w:proofErr w:type="gramEnd"/>
      <w:r w:rsidRPr="005C5084">
        <w:rPr>
          <w:rFonts w:ascii="Aptos" w:eastAsia="Arial" w:hAnsi="Aptos" w:cs="Arial"/>
          <w:b/>
          <w:color w:val="000000"/>
        </w:rPr>
        <w:t xml:space="preserve"> and depression: Evidence from an international multi-site sample</w:t>
      </w:r>
    </w:p>
    <w:p w14:paraId="127E6D10" w14:textId="752DD100" w:rsidR="00DD040A" w:rsidRPr="005C5084" w:rsidRDefault="00DD040A" w:rsidP="00DD040A">
      <w:pPr>
        <w:spacing w:line="480" w:lineRule="auto"/>
        <w:jc w:val="center"/>
        <w:rPr>
          <w:rFonts w:ascii="Aptos" w:eastAsia="Arial" w:hAnsi="Aptos" w:cs="Arial"/>
          <w:color w:val="000000"/>
        </w:rPr>
      </w:pPr>
      <w:r w:rsidRPr="005C5084">
        <w:rPr>
          <w:rFonts w:ascii="Aptos" w:eastAsia="Arial" w:hAnsi="Aptos" w:cs="Arial"/>
          <w:color w:val="000000"/>
        </w:rPr>
        <w:t>Jayne Morriss</w:t>
      </w:r>
      <w:r w:rsidRPr="005C5084">
        <w:rPr>
          <w:rFonts w:ascii="Aptos" w:eastAsia="Arial" w:hAnsi="Aptos" w:cs="Arial"/>
          <w:color w:val="000000"/>
          <w:vertAlign w:val="superscript"/>
        </w:rPr>
        <w:t>1</w:t>
      </w:r>
      <w:r w:rsidRPr="005C5084">
        <w:rPr>
          <w:rFonts w:ascii="Aptos" w:eastAsia="Arial" w:hAnsi="Aptos" w:cs="Arial"/>
          <w:color w:val="000000"/>
        </w:rPr>
        <w:t>, Brandon A. Gaudiano</w:t>
      </w:r>
      <w:r w:rsidRPr="005C5084">
        <w:rPr>
          <w:rFonts w:ascii="Aptos" w:eastAsia="Arial" w:hAnsi="Aptos" w:cs="Arial"/>
          <w:color w:val="000000"/>
          <w:vertAlign w:val="superscript"/>
        </w:rPr>
        <w:t>2</w:t>
      </w:r>
      <w:r w:rsidRPr="005C5084">
        <w:rPr>
          <w:rFonts w:ascii="Aptos" w:eastAsia="Arial" w:hAnsi="Aptos" w:cs="Arial"/>
          <w:color w:val="000000"/>
        </w:rPr>
        <w:t>, Suzanne H. So</w:t>
      </w:r>
      <w:r w:rsidRPr="005C5084">
        <w:rPr>
          <w:rFonts w:ascii="Aptos" w:eastAsia="Arial" w:hAnsi="Aptos" w:cs="Arial"/>
          <w:color w:val="000000"/>
          <w:vertAlign w:val="superscript"/>
        </w:rPr>
        <w:t>3</w:t>
      </w:r>
      <w:r w:rsidRPr="005C5084">
        <w:rPr>
          <w:rFonts w:ascii="Aptos" w:eastAsia="Arial" w:hAnsi="Aptos" w:cs="Arial"/>
          <w:color w:val="000000"/>
        </w:rPr>
        <w:t>, Jessica Kingston</w:t>
      </w:r>
      <w:r w:rsidRPr="005C5084">
        <w:rPr>
          <w:rFonts w:ascii="Aptos" w:eastAsia="Arial" w:hAnsi="Aptos" w:cs="Arial"/>
          <w:color w:val="000000"/>
          <w:vertAlign w:val="superscript"/>
        </w:rPr>
        <w:t>4</w:t>
      </w:r>
      <w:r w:rsidRPr="005C5084">
        <w:rPr>
          <w:rFonts w:ascii="Aptos" w:eastAsia="Arial" w:hAnsi="Aptos" w:cs="Arial"/>
          <w:color w:val="000000"/>
        </w:rPr>
        <w:t>, Tania Lincoln</w:t>
      </w:r>
      <w:r w:rsidRPr="005C5084">
        <w:rPr>
          <w:rFonts w:ascii="Aptos" w:eastAsia="Arial" w:hAnsi="Aptos" w:cs="Arial"/>
          <w:color w:val="000000"/>
          <w:vertAlign w:val="superscript"/>
        </w:rPr>
        <w:t>5</w:t>
      </w:r>
      <w:r w:rsidRPr="005C5084">
        <w:rPr>
          <w:rFonts w:ascii="Aptos" w:eastAsia="Arial" w:hAnsi="Aptos" w:cs="Arial"/>
          <w:color w:val="000000"/>
        </w:rPr>
        <w:t xml:space="preserve">, Eric </w:t>
      </w:r>
      <w:r w:rsidR="004B5C5E">
        <w:rPr>
          <w:rFonts w:ascii="Aptos" w:eastAsia="Arial" w:hAnsi="Aptos" w:cs="Arial"/>
          <w:color w:val="000000"/>
        </w:rPr>
        <w:t xml:space="preserve">M.J. </w:t>
      </w:r>
      <w:r w:rsidRPr="005C5084">
        <w:rPr>
          <w:rFonts w:ascii="Aptos" w:eastAsia="Arial" w:hAnsi="Aptos" w:cs="Arial"/>
          <w:color w:val="000000"/>
        </w:rPr>
        <w:t>Morris</w:t>
      </w:r>
      <w:r w:rsidRPr="005C5084">
        <w:rPr>
          <w:rFonts w:ascii="Aptos" w:eastAsia="Arial" w:hAnsi="Aptos" w:cs="Arial"/>
          <w:color w:val="000000"/>
          <w:vertAlign w:val="superscript"/>
        </w:rPr>
        <w:t>6</w:t>
      </w:r>
      <w:r w:rsidRPr="005C5084">
        <w:rPr>
          <w:rFonts w:ascii="Aptos" w:eastAsia="Arial" w:hAnsi="Aptos" w:cs="Arial"/>
          <w:color w:val="000000"/>
        </w:rPr>
        <w:t xml:space="preserve"> &amp; Lyn Ellett</w:t>
      </w:r>
      <w:r w:rsidRPr="005C5084">
        <w:rPr>
          <w:rFonts w:ascii="Aptos" w:eastAsia="Arial" w:hAnsi="Aptos" w:cs="Arial"/>
          <w:color w:val="000000"/>
          <w:vertAlign w:val="superscript"/>
        </w:rPr>
        <w:t>1*</w:t>
      </w:r>
    </w:p>
    <w:p w14:paraId="172AADDF" w14:textId="77777777" w:rsidR="00DD040A" w:rsidRPr="005C5084" w:rsidRDefault="00DD040A" w:rsidP="00DD040A">
      <w:pPr>
        <w:spacing w:line="240" w:lineRule="auto"/>
        <w:rPr>
          <w:rFonts w:ascii="Aptos" w:eastAsia="Arial" w:hAnsi="Aptos" w:cs="Arial"/>
          <w:color w:val="000000"/>
        </w:rPr>
      </w:pPr>
      <w:r w:rsidRPr="005C5084">
        <w:rPr>
          <w:rFonts w:ascii="Aptos" w:eastAsia="Arial" w:hAnsi="Aptos" w:cs="Arial"/>
          <w:color w:val="000000"/>
          <w:vertAlign w:val="superscript"/>
        </w:rPr>
        <w:t>1</w:t>
      </w:r>
      <w:r w:rsidRPr="005C5084">
        <w:rPr>
          <w:rFonts w:ascii="Aptos" w:eastAsia="Arial" w:hAnsi="Aptos" w:cs="Arial"/>
          <w:color w:val="000000"/>
        </w:rPr>
        <w:t>School of Psychology, Faculty of Environmental and Life Sciences, University of Southampton, Southampton, UK</w:t>
      </w:r>
    </w:p>
    <w:p w14:paraId="5B5CFA2F" w14:textId="77777777" w:rsidR="00DD040A" w:rsidRPr="005C5084" w:rsidRDefault="00DD040A" w:rsidP="00DD040A">
      <w:pPr>
        <w:spacing w:line="240" w:lineRule="auto"/>
        <w:rPr>
          <w:rFonts w:cs="Calibri"/>
          <w:sz w:val="24"/>
          <w:szCs w:val="24"/>
        </w:rPr>
      </w:pPr>
      <w:r w:rsidRPr="005C5084">
        <w:rPr>
          <w:rFonts w:cs="Calibri"/>
          <w:sz w:val="24"/>
          <w:szCs w:val="24"/>
          <w:vertAlign w:val="superscript"/>
        </w:rPr>
        <w:t>2</w:t>
      </w:r>
      <w:r w:rsidRPr="005C5084">
        <w:rPr>
          <w:rFonts w:cs="Calibri"/>
          <w:sz w:val="24"/>
          <w:szCs w:val="24"/>
        </w:rPr>
        <w:t xml:space="preserve">Psychosocial Research Program, Butler Hospital &amp; Department of Psychiatry and Human </w:t>
      </w:r>
      <w:proofErr w:type="spellStart"/>
      <w:r w:rsidRPr="005C5084">
        <w:rPr>
          <w:rFonts w:cs="Calibri"/>
          <w:sz w:val="24"/>
          <w:szCs w:val="24"/>
        </w:rPr>
        <w:t>Behavior</w:t>
      </w:r>
      <w:proofErr w:type="spellEnd"/>
      <w:r w:rsidRPr="005C5084">
        <w:rPr>
          <w:rFonts w:cs="Calibri"/>
          <w:sz w:val="24"/>
          <w:szCs w:val="24"/>
        </w:rPr>
        <w:t>, Brown University, Providence, RI, USA</w:t>
      </w:r>
    </w:p>
    <w:p w14:paraId="18F6C36E" w14:textId="77777777" w:rsidR="00DD040A" w:rsidRPr="005C5084" w:rsidRDefault="00DD040A" w:rsidP="00DD040A">
      <w:pPr>
        <w:spacing w:line="240" w:lineRule="auto"/>
        <w:rPr>
          <w:rFonts w:cs="Calibri"/>
          <w:sz w:val="24"/>
          <w:szCs w:val="24"/>
        </w:rPr>
      </w:pPr>
      <w:r w:rsidRPr="005C5084">
        <w:rPr>
          <w:rFonts w:cs="Calibri"/>
          <w:sz w:val="24"/>
          <w:szCs w:val="24"/>
          <w:vertAlign w:val="superscript"/>
        </w:rPr>
        <w:t>3</w:t>
      </w:r>
      <w:r w:rsidRPr="005C5084">
        <w:rPr>
          <w:rFonts w:cs="Calibri"/>
          <w:sz w:val="24"/>
          <w:szCs w:val="24"/>
        </w:rPr>
        <w:t>Department of Psychology, The Chinese University of Hong Kong, Hong Kong SAR</w:t>
      </w:r>
    </w:p>
    <w:p w14:paraId="4DB40B15" w14:textId="77777777" w:rsidR="00DD040A" w:rsidRPr="005C5084" w:rsidRDefault="00DD040A" w:rsidP="00DD040A">
      <w:pPr>
        <w:spacing w:line="240" w:lineRule="auto"/>
        <w:rPr>
          <w:rFonts w:cs="Calibri"/>
          <w:sz w:val="24"/>
          <w:szCs w:val="24"/>
        </w:rPr>
      </w:pPr>
      <w:r w:rsidRPr="005C5084">
        <w:rPr>
          <w:rFonts w:cs="Calibri"/>
          <w:sz w:val="24"/>
          <w:szCs w:val="24"/>
          <w:vertAlign w:val="superscript"/>
        </w:rPr>
        <w:t>4</w:t>
      </w:r>
      <w:r w:rsidRPr="005C5084">
        <w:rPr>
          <w:rFonts w:cs="Calibri"/>
          <w:sz w:val="24"/>
          <w:szCs w:val="24"/>
        </w:rPr>
        <w:t>Department of Psychology, Royal Holloway, University of London, London, UK</w:t>
      </w:r>
    </w:p>
    <w:p w14:paraId="0F1A0058" w14:textId="77777777" w:rsidR="00DD040A" w:rsidRPr="005C5084" w:rsidRDefault="00DD040A" w:rsidP="00DD040A">
      <w:pPr>
        <w:spacing w:line="240" w:lineRule="auto"/>
        <w:rPr>
          <w:rFonts w:cs="Calibri"/>
          <w:sz w:val="24"/>
          <w:szCs w:val="24"/>
        </w:rPr>
      </w:pPr>
      <w:r w:rsidRPr="005C5084">
        <w:rPr>
          <w:rFonts w:cs="Calibri"/>
          <w:sz w:val="24"/>
          <w:szCs w:val="24"/>
          <w:vertAlign w:val="superscript"/>
        </w:rPr>
        <w:t>5</w:t>
      </w:r>
      <w:r w:rsidRPr="005C5084">
        <w:rPr>
          <w:rFonts w:cs="Calibri"/>
          <w:sz w:val="24"/>
          <w:szCs w:val="24"/>
        </w:rPr>
        <w:t>Department of Clinical Psychology and Psychotherapy, University of Hamburg, Hamburg, Germany</w:t>
      </w:r>
    </w:p>
    <w:p w14:paraId="738BF008" w14:textId="77777777" w:rsidR="00DD040A" w:rsidRPr="005C5084" w:rsidRDefault="00DD040A" w:rsidP="00DD040A">
      <w:pPr>
        <w:spacing w:line="240" w:lineRule="auto"/>
        <w:rPr>
          <w:rFonts w:cs="Calibri"/>
          <w:sz w:val="24"/>
          <w:szCs w:val="24"/>
        </w:rPr>
      </w:pPr>
      <w:r w:rsidRPr="005C5084">
        <w:rPr>
          <w:rFonts w:cs="Calibri"/>
          <w:sz w:val="24"/>
          <w:szCs w:val="24"/>
          <w:vertAlign w:val="superscript"/>
        </w:rPr>
        <w:t>6</w:t>
      </w:r>
      <w:r w:rsidRPr="005C5084">
        <w:rPr>
          <w:rFonts w:cs="Calibri"/>
          <w:sz w:val="24"/>
          <w:szCs w:val="24"/>
        </w:rPr>
        <w:t>School of Psychology and Public Health, La Trobe University, Melbourne, Australia</w:t>
      </w:r>
    </w:p>
    <w:p w14:paraId="5A84485C" w14:textId="77777777" w:rsidR="00DD040A" w:rsidRPr="005C5084" w:rsidRDefault="00DD040A" w:rsidP="00DD040A">
      <w:pPr>
        <w:spacing w:line="240" w:lineRule="auto"/>
        <w:rPr>
          <w:rFonts w:cs="Calibri"/>
          <w:sz w:val="24"/>
          <w:szCs w:val="24"/>
        </w:rPr>
      </w:pPr>
    </w:p>
    <w:p w14:paraId="1FD8C92A" w14:textId="77777777" w:rsidR="00DD040A" w:rsidRPr="005C5084" w:rsidRDefault="00DD040A" w:rsidP="00DD040A">
      <w:pPr>
        <w:spacing w:line="240" w:lineRule="auto"/>
        <w:rPr>
          <w:rFonts w:cs="Calibri"/>
          <w:sz w:val="24"/>
          <w:szCs w:val="24"/>
        </w:rPr>
      </w:pPr>
    </w:p>
    <w:p w14:paraId="5AAA1EA2" w14:textId="77777777" w:rsidR="00DD040A" w:rsidRPr="005C5084" w:rsidRDefault="00DD040A" w:rsidP="00DD040A">
      <w:pPr>
        <w:rPr>
          <w:rFonts w:ascii="Aptos" w:eastAsia="Arial" w:hAnsi="Aptos" w:cs="Arial"/>
          <w:color w:val="000000"/>
        </w:rPr>
      </w:pPr>
    </w:p>
    <w:p w14:paraId="4B66068A"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 Correspondence:</w:t>
      </w:r>
    </w:p>
    <w:p w14:paraId="2415C63C"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Lyn Ellett</w:t>
      </w:r>
    </w:p>
    <w:p w14:paraId="7262A710"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School of Psychology</w:t>
      </w:r>
    </w:p>
    <w:p w14:paraId="4DB004A7"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 xml:space="preserve">B44 University Rd </w:t>
      </w:r>
    </w:p>
    <w:p w14:paraId="74AF4D9C"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University of Southampton</w:t>
      </w:r>
    </w:p>
    <w:p w14:paraId="04415CCD"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Southampton</w:t>
      </w:r>
    </w:p>
    <w:p w14:paraId="5A91D327"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SO17 1PS</w:t>
      </w:r>
    </w:p>
    <w:p w14:paraId="275E5F3A" w14:textId="77777777" w:rsidR="00DD040A" w:rsidRPr="005C5084" w:rsidRDefault="00DD040A" w:rsidP="00DD040A">
      <w:pPr>
        <w:rPr>
          <w:rFonts w:ascii="Aptos" w:eastAsia="Arial" w:hAnsi="Aptos" w:cs="Arial"/>
          <w:color w:val="000000"/>
        </w:rPr>
      </w:pPr>
      <w:r w:rsidRPr="005C5084">
        <w:rPr>
          <w:rFonts w:ascii="Aptos" w:eastAsia="Arial" w:hAnsi="Aptos" w:cs="Arial"/>
          <w:color w:val="000000"/>
        </w:rPr>
        <w:t>l.a.ellett@soton.ac.uk</w:t>
      </w:r>
    </w:p>
    <w:p w14:paraId="6A7808A9" w14:textId="77777777" w:rsidR="00DD040A" w:rsidRDefault="00DD040A" w:rsidP="00DD040A">
      <w:pPr>
        <w:rPr>
          <w:rFonts w:ascii="Aptos" w:eastAsia="Arial" w:hAnsi="Aptos" w:cs="Arial"/>
          <w:color w:val="000000"/>
        </w:rPr>
      </w:pPr>
    </w:p>
    <w:p w14:paraId="60234F9B" w14:textId="7FD4AFA6" w:rsidR="00E57286" w:rsidRDefault="00E57286" w:rsidP="00DD040A">
      <w:pPr>
        <w:rPr>
          <w:rFonts w:ascii="Aptos" w:eastAsia="Arial" w:hAnsi="Aptos" w:cs="Arial"/>
          <w:color w:val="000000"/>
        </w:rPr>
      </w:pPr>
      <w:r>
        <w:rPr>
          <w:rFonts w:ascii="Aptos" w:eastAsia="Arial" w:hAnsi="Aptos" w:cs="Arial"/>
          <w:color w:val="000000"/>
        </w:rPr>
        <w:t xml:space="preserve">Conflict of interest statement: The authors </w:t>
      </w:r>
      <w:r w:rsidR="002B100D">
        <w:rPr>
          <w:rFonts w:ascii="Aptos" w:eastAsia="Arial" w:hAnsi="Aptos" w:cs="Arial"/>
          <w:color w:val="000000"/>
        </w:rPr>
        <w:t>confirm</w:t>
      </w:r>
      <w:r>
        <w:rPr>
          <w:rFonts w:ascii="Aptos" w:eastAsia="Arial" w:hAnsi="Aptos" w:cs="Arial"/>
          <w:color w:val="000000"/>
        </w:rPr>
        <w:t xml:space="preserve"> that there are no conflicts of interest</w:t>
      </w:r>
      <w:r w:rsidR="002B100D">
        <w:rPr>
          <w:rFonts w:ascii="Aptos" w:eastAsia="Arial" w:hAnsi="Aptos" w:cs="Arial"/>
          <w:color w:val="000000"/>
        </w:rPr>
        <w:t xml:space="preserve"> to declare.</w:t>
      </w:r>
    </w:p>
    <w:p w14:paraId="0AB21B38" w14:textId="7C2D8E98" w:rsidR="002B100D" w:rsidRPr="00326C5F" w:rsidRDefault="002B100D" w:rsidP="00DD040A">
      <w:pPr>
        <w:rPr>
          <w:rFonts w:ascii="Aptos" w:eastAsia="Arial" w:hAnsi="Aptos" w:cs="Arial"/>
          <w:color w:val="000000"/>
        </w:rPr>
      </w:pPr>
      <w:r>
        <w:rPr>
          <w:rFonts w:ascii="Aptos" w:eastAsia="Arial" w:hAnsi="Aptos" w:cs="Arial"/>
          <w:color w:val="000000"/>
        </w:rPr>
        <w:t xml:space="preserve">Data availability statement: </w:t>
      </w:r>
      <w:r w:rsidR="00326C5F" w:rsidRPr="00326C5F">
        <w:rPr>
          <w:rFonts w:ascii="Aptos" w:hAnsi="Aptos" w:cs="Segoe UI"/>
          <w:color w:val="222222"/>
          <w:shd w:val="clear" w:color="auto" w:fill="FFFFFF"/>
        </w:rPr>
        <w:t>Agreement of the national ethic</w:t>
      </w:r>
      <w:r w:rsidR="00AF7595">
        <w:rPr>
          <w:rFonts w:ascii="Aptos" w:hAnsi="Aptos" w:cs="Segoe UI"/>
          <w:color w:val="222222"/>
          <w:shd w:val="clear" w:color="auto" w:fill="FFFFFF"/>
        </w:rPr>
        <w:t>s</w:t>
      </w:r>
      <w:r w:rsidR="00326C5F" w:rsidRPr="00326C5F">
        <w:rPr>
          <w:rFonts w:ascii="Aptos" w:hAnsi="Aptos" w:cs="Segoe UI"/>
          <w:color w:val="222222"/>
          <w:shd w:val="clear" w:color="auto" w:fill="FFFFFF"/>
        </w:rPr>
        <w:t xml:space="preserve"> boards who approved the study will be required for any sharing of individual participant data. Aggregated data will be provided for meta-analyses upon request to the </w:t>
      </w:r>
      <w:r w:rsidR="00490823">
        <w:rPr>
          <w:rFonts w:ascii="Aptos" w:hAnsi="Aptos" w:cs="Segoe UI"/>
          <w:color w:val="222222"/>
          <w:shd w:val="clear" w:color="auto" w:fill="FFFFFF"/>
        </w:rPr>
        <w:t>corresponding</w:t>
      </w:r>
      <w:r w:rsidR="00326C5F" w:rsidRPr="00326C5F">
        <w:rPr>
          <w:rFonts w:ascii="Aptos" w:hAnsi="Aptos" w:cs="Segoe UI"/>
          <w:color w:val="222222"/>
          <w:shd w:val="clear" w:color="auto" w:fill="FFFFFF"/>
        </w:rPr>
        <w:t xml:space="preserve"> author.</w:t>
      </w:r>
    </w:p>
    <w:p w14:paraId="19F13E5F" w14:textId="77777777" w:rsidR="00DD040A" w:rsidRPr="005C5084" w:rsidRDefault="00DD040A" w:rsidP="00DD040A">
      <w:pPr>
        <w:rPr>
          <w:rFonts w:ascii="Aptos" w:eastAsia="Arial" w:hAnsi="Aptos" w:cs="Arial"/>
          <w:color w:val="000000"/>
        </w:rPr>
      </w:pPr>
    </w:p>
    <w:p w14:paraId="56F28978" w14:textId="77777777" w:rsidR="00DD040A" w:rsidRPr="005C5084" w:rsidRDefault="00DD040A" w:rsidP="00DD040A">
      <w:pPr>
        <w:rPr>
          <w:rFonts w:ascii="Aptos" w:eastAsia="Arial" w:hAnsi="Aptos" w:cs="Arial"/>
          <w:color w:val="000000"/>
        </w:rPr>
      </w:pPr>
    </w:p>
    <w:p w14:paraId="614AEFE6" w14:textId="77777777" w:rsidR="00DD040A" w:rsidRPr="005C5084" w:rsidRDefault="00DD040A" w:rsidP="00DD040A">
      <w:pPr>
        <w:spacing w:line="360" w:lineRule="auto"/>
        <w:jc w:val="center"/>
        <w:rPr>
          <w:rFonts w:ascii="Aptos" w:eastAsia="Arial" w:hAnsi="Aptos" w:cs="Arial"/>
          <w:b/>
          <w:bCs/>
          <w:color w:val="000000"/>
        </w:rPr>
      </w:pPr>
      <w:r w:rsidRPr="005C5084">
        <w:rPr>
          <w:rFonts w:ascii="Aptos" w:eastAsia="Arial" w:hAnsi="Aptos" w:cs="Arial"/>
          <w:b/>
          <w:color w:val="000000"/>
        </w:rPr>
        <w:lastRenderedPageBreak/>
        <w:t>Abstract</w:t>
      </w:r>
    </w:p>
    <w:p w14:paraId="12E2461D" w14:textId="5A038FAD" w:rsidR="00DD040A" w:rsidRPr="005C5084" w:rsidRDefault="00DD040A" w:rsidP="00DD040A">
      <w:pPr>
        <w:spacing w:line="360" w:lineRule="auto"/>
        <w:rPr>
          <w:rFonts w:ascii="Aptos" w:hAnsi="Aptos" w:cs="Calibri"/>
          <w:color w:val="000000"/>
        </w:rPr>
      </w:pPr>
      <w:r w:rsidRPr="005C5084">
        <w:rPr>
          <w:rFonts w:ascii="Aptos" w:eastAsia="Arial" w:hAnsi="Aptos" w:cs="Arial"/>
          <w:color w:val="000000"/>
        </w:rPr>
        <w:t>Intolerance of uncertainty (IU: the tendency to find uncertainty aversive) and paranoia (e.g., excessive mistrust of others), are both associated with anxiety and depression symptoms.  While previous research has primarily focused on IU and paranoia separately, there is recent evidence to suggest that IU and paranoia are linked and may interact to increase risk for anxiety, depression, and schizophrenia-spectrum conditions. The aims of the current study were to assess: (1) the extent to which IU (total score and subscales), paranoia, anxiety, and depression are associated and (2) whether the interaction between IU and paranoia is associated with greater anxiety and depression symptoms. To examine these aims, we conducted a survey on an international multi-site sample (n = 2510). Questionnaires included: IU (total score and subscales), paranoia (RGPTS persecution subscale), anxiety, and depression.  The findings revealed that: (1) IU was positively associated with paranoia (</w:t>
      </w:r>
      <w:r w:rsidRPr="005C5084">
        <w:rPr>
          <w:rFonts w:ascii="Aptos" w:eastAsia="Arial" w:hAnsi="Aptos" w:cs="Arial"/>
          <w:i/>
          <w:iCs/>
          <w:color w:val="000000"/>
        </w:rPr>
        <w:t>r</w:t>
      </w:r>
      <w:r w:rsidRPr="005C5084">
        <w:rPr>
          <w:rFonts w:ascii="Aptos" w:eastAsia="Arial" w:hAnsi="Aptos" w:cs="Arial"/>
          <w:color w:val="000000"/>
        </w:rPr>
        <w:t xml:space="preserve"> = .43), anxiety (</w:t>
      </w:r>
      <w:r w:rsidRPr="005C5084">
        <w:rPr>
          <w:rFonts w:ascii="Aptos" w:eastAsia="Arial" w:hAnsi="Aptos" w:cs="Arial"/>
          <w:i/>
          <w:iCs/>
          <w:color w:val="000000"/>
        </w:rPr>
        <w:t>r</w:t>
      </w:r>
      <w:r w:rsidRPr="005C5084">
        <w:rPr>
          <w:rFonts w:ascii="Aptos" w:eastAsia="Arial" w:hAnsi="Aptos" w:cs="Arial"/>
          <w:color w:val="000000"/>
        </w:rPr>
        <w:t xml:space="preserve"> = .48) and depression (</w:t>
      </w:r>
      <w:r w:rsidRPr="005C5084">
        <w:rPr>
          <w:rFonts w:ascii="Aptos" w:eastAsia="Arial" w:hAnsi="Aptos" w:cs="Arial"/>
          <w:i/>
          <w:iCs/>
          <w:color w:val="000000"/>
        </w:rPr>
        <w:t>r</w:t>
      </w:r>
      <w:r w:rsidRPr="005C5084">
        <w:rPr>
          <w:rFonts w:ascii="Aptos" w:eastAsia="Arial" w:hAnsi="Aptos" w:cs="Arial"/>
          <w:color w:val="000000"/>
        </w:rPr>
        <w:t xml:space="preserve"> = .49), and (2) People with high scores on IU and paranoia showed higher anxiety and depression symptoms</w:t>
      </w:r>
      <w:r w:rsidRPr="005C5084">
        <w:rPr>
          <w:rFonts w:ascii="Aptos" w:hAnsi="Aptos" w:cs="Calibri"/>
          <w:color w:val="000000"/>
        </w:rPr>
        <w:t xml:space="preserve">. Importantly, these effects remained when controlling for negative beliefs about the self and others and demographic factors. Additionally, the inhibitory IU subscale (uncertainty paralysis) was related to paranoia, anxiety, and depression. However, the prospective IU subscale (desire for predictability) was only related to </w:t>
      </w:r>
      <w:r w:rsidR="00A375D1">
        <w:rPr>
          <w:rFonts w:ascii="Aptos" w:hAnsi="Aptos" w:cs="Calibri"/>
          <w:color w:val="000000"/>
        </w:rPr>
        <w:t>depression</w:t>
      </w:r>
      <w:r w:rsidRPr="005C5084">
        <w:rPr>
          <w:rFonts w:ascii="Aptos" w:hAnsi="Aptos" w:cs="Calibri"/>
          <w:color w:val="000000"/>
        </w:rPr>
        <w:t xml:space="preserve">, but not paranoia and </w:t>
      </w:r>
      <w:r w:rsidR="00A375D1">
        <w:rPr>
          <w:rFonts w:ascii="Aptos" w:hAnsi="Aptos" w:cs="Calibri"/>
          <w:color w:val="000000"/>
        </w:rPr>
        <w:t>anxiety</w:t>
      </w:r>
      <w:r w:rsidRPr="005C5084">
        <w:rPr>
          <w:rFonts w:ascii="Aptos" w:hAnsi="Aptos" w:cs="Calibri"/>
          <w:color w:val="000000"/>
        </w:rPr>
        <w:t xml:space="preserve">. Overall, these findings reliably demonstrate that IU and paranoia are linked, and that IU and paranoia interactions may synergistically work to affect current levels of anxiety and depression symptoms.  </w:t>
      </w:r>
    </w:p>
    <w:p w14:paraId="0DA88E2C" w14:textId="77777777" w:rsidR="00DD040A" w:rsidRPr="005C5084" w:rsidRDefault="00DD040A" w:rsidP="00DD040A">
      <w:pPr>
        <w:spacing w:line="360" w:lineRule="auto"/>
        <w:rPr>
          <w:rFonts w:ascii="Aptos" w:hAnsi="Aptos" w:cs="Calibri"/>
          <w:color w:val="000000"/>
        </w:rPr>
      </w:pPr>
      <w:r w:rsidRPr="005C5084">
        <w:rPr>
          <w:rFonts w:ascii="Aptos" w:hAnsi="Aptos" w:cs="Calibri"/>
          <w:i/>
          <w:iCs/>
          <w:color w:val="000000"/>
        </w:rPr>
        <w:t>Keywords.</w:t>
      </w:r>
      <w:r w:rsidRPr="005C5084">
        <w:rPr>
          <w:rFonts w:ascii="Aptos" w:hAnsi="Aptos" w:cs="Calibri"/>
          <w:color w:val="000000"/>
        </w:rPr>
        <w:t xml:space="preserve"> Intolerance of Uncertainty, Paranoia, Anxiety, Depression, Questionnaire</w:t>
      </w:r>
    </w:p>
    <w:p w14:paraId="1662D3FA" w14:textId="77777777" w:rsidR="00DD040A" w:rsidRPr="005C5084" w:rsidRDefault="00DD040A" w:rsidP="00DD040A">
      <w:pPr>
        <w:rPr>
          <w:rFonts w:ascii="Aptos" w:eastAsia="Arial" w:hAnsi="Aptos" w:cs="Arial"/>
          <w:color w:val="000000"/>
        </w:rPr>
      </w:pPr>
    </w:p>
    <w:p w14:paraId="686AD4D1" w14:textId="77777777" w:rsidR="00DD040A" w:rsidRPr="005C5084" w:rsidRDefault="00DD040A" w:rsidP="00DD040A">
      <w:pPr>
        <w:rPr>
          <w:rFonts w:ascii="Aptos" w:eastAsia="Arial" w:hAnsi="Aptos" w:cs="Arial"/>
          <w:color w:val="000000"/>
        </w:rPr>
      </w:pPr>
    </w:p>
    <w:p w14:paraId="65733C33" w14:textId="77777777" w:rsidR="00DD040A" w:rsidRPr="005C5084" w:rsidRDefault="00DD040A" w:rsidP="00DD040A">
      <w:pPr>
        <w:rPr>
          <w:rFonts w:ascii="Aptos" w:eastAsia="Arial" w:hAnsi="Aptos" w:cs="Arial"/>
          <w:color w:val="000000"/>
        </w:rPr>
      </w:pPr>
    </w:p>
    <w:p w14:paraId="10D96E69" w14:textId="77777777" w:rsidR="00DD040A" w:rsidRPr="005C5084" w:rsidRDefault="00DD040A" w:rsidP="00DD040A">
      <w:pPr>
        <w:rPr>
          <w:rFonts w:ascii="Aptos" w:eastAsia="Arial" w:hAnsi="Aptos" w:cs="Arial"/>
          <w:color w:val="000000"/>
        </w:rPr>
      </w:pPr>
    </w:p>
    <w:p w14:paraId="006D6B9E" w14:textId="77777777" w:rsidR="00DD040A" w:rsidRPr="005C5084" w:rsidRDefault="00DD040A" w:rsidP="00DD040A">
      <w:pPr>
        <w:rPr>
          <w:rFonts w:ascii="Aptos" w:eastAsia="Arial" w:hAnsi="Aptos" w:cs="Arial"/>
          <w:color w:val="000000"/>
        </w:rPr>
      </w:pPr>
    </w:p>
    <w:p w14:paraId="00C64C17" w14:textId="77777777" w:rsidR="00DD040A" w:rsidRPr="005C5084" w:rsidRDefault="00DD040A" w:rsidP="00DD040A">
      <w:pPr>
        <w:rPr>
          <w:rFonts w:ascii="Aptos" w:eastAsia="Arial" w:hAnsi="Aptos" w:cs="Arial"/>
          <w:color w:val="000000"/>
        </w:rPr>
      </w:pPr>
    </w:p>
    <w:p w14:paraId="5261D0F8" w14:textId="77777777" w:rsidR="00DD040A" w:rsidRPr="005C5084" w:rsidRDefault="00DD040A" w:rsidP="00DD040A">
      <w:pPr>
        <w:rPr>
          <w:rFonts w:ascii="Aptos" w:eastAsia="Arial" w:hAnsi="Aptos" w:cs="Arial"/>
          <w:color w:val="000000"/>
        </w:rPr>
      </w:pPr>
    </w:p>
    <w:p w14:paraId="0D9A8B6E" w14:textId="77777777" w:rsidR="00DD040A" w:rsidRPr="005C5084" w:rsidRDefault="00DD040A" w:rsidP="00DD040A">
      <w:pPr>
        <w:spacing w:line="360" w:lineRule="auto"/>
        <w:rPr>
          <w:rFonts w:ascii="Aptos" w:eastAsia="Arial" w:hAnsi="Aptos" w:cs="Arial"/>
          <w:color w:val="000000"/>
        </w:rPr>
      </w:pPr>
    </w:p>
    <w:p w14:paraId="7CE3B135" w14:textId="77777777" w:rsidR="00DD040A" w:rsidRPr="005C5084" w:rsidRDefault="00DD040A" w:rsidP="00DD040A">
      <w:pPr>
        <w:spacing w:line="360" w:lineRule="auto"/>
        <w:rPr>
          <w:rFonts w:ascii="Aptos" w:eastAsia="Arial" w:hAnsi="Aptos" w:cs="Arial"/>
          <w:color w:val="000000"/>
        </w:rPr>
      </w:pPr>
    </w:p>
    <w:p w14:paraId="46122B93" w14:textId="77777777" w:rsidR="00DD040A" w:rsidRPr="00441D96" w:rsidRDefault="00DD040A" w:rsidP="00DD040A">
      <w:pPr>
        <w:spacing w:line="360" w:lineRule="auto"/>
        <w:rPr>
          <w:rFonts w:ascii="Aptos" w:hAnsi="Aptos"/>
        </w:rPr>
      </w:pPr>
    </w:p>
    <w:p w14:paraId="421E80D7" w14:textId="77777777" w:rsidR="00DD040A" w:rsidRPr="00500C2F" w:rsidRDefault="00DD040A" w:rsidP="00DD040A">
      <w:pPr>
        <w:spacing w:line="360" w:lineRule="auto"/>
        <w:jc w:val="center"/>
        <w:rPr>
          <w:rFonts w:ascii="Aptos" w:hAnsi="Aptos"/>
          <w:b/>
          <w:bCs/>
        </w:rPr>
      </w:pPr>
      <w:r w:rsidRPr="00441D96">
        <w:rPr>
          <w:rFonts w:ascii="Aptos" w:hAnsi="Aptos"/>
          <w:b/>
          <w:bCs/>
        </w:rPr>
        <w:lastRenderedPageBreak/>
        <w:t>Introduction</w:t>
      </w:r>
    </w:p>
    <w:p w14:paraId="27419B2A" w14:textId="543E2AE7" w:rsidR="00DD040A" w:rsidRPr="005C5084" w:rsidRDefault="00DD040A" w:rsidP="00DD040A">
      <w:pPr>
        <w:spacing w:line="360" w:lineRule="auto"/>
        <w:ind w:firstLine="720"/>
        <w:rPr>
          <w:rFonts w:ascii="Aptos" w:eastAsia="Arial" w:hAnsi="Aptos" w:cs="Arial"/>
          <w:color w:val="000000"/>
        </w:rPr>
      </w:pPr>
      <w:r w:rsidRPr="005C5084">
        <w:rPr>
          <w:rFonts w:ascii="Aptos" w:eastAsia="Arial" w:hAnsi="Aptos" w:cs="Arial"/>
          <w:color w:val="000000"/>
        </w:rPr>
        <w:t xml:space="preserve">Intolerance of Uncertainty (IU) is the tendency to find uncertainty distressing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&lt;EndNote&gt;&lt;Cite&gt;&lt;Author&gt;Freeston&lt;/Author&gt;&lt;Year&gt;1994&lt;/Year&gt;&lt;RecNum&gt;2143&lt;/RecNum&gt;&lt;DisplayText&gt;(Carleton, 2016a; Freeston, Rhéaume, Letarte, Dugas, &amp;amp; Ladouceur, 1994)&lt;/DisplayText&gt;&lt;record&gt;&lt;rec-number&gt;2143&lt;/rec-number&gt;&lt;foreign-keys&gt;&lt;key app="EN" db-id="za2ev9pssrrremee22oxa9tn29evtderwpd5" timestamp="0"&gt;2143&lt;/key&gt;&lt;/foreign-keys&gt;&lt;ref-type name="Journal Article"&gt;17&lt;/ref-type&gt;&lt;contributors&gt;&lt;authors&gt;&lt;author&gt;Freeston, Mark H&lt;/author&gt;&lt;author&gt;Rhéaume, Josée&lt;/author&gt;&lt;author&gt;Letarte, Hélène&lt;/author&gt;&lt;author&gt;Dugas, Michel J&lt;/author&gt;&lt;author&gt;Ladouceur, Robert&lt;/author&gt;&lt;/authors&gt;&lt;/contributors&gt;&lt;titles&gt;&lt;title&gt;Why do people worry?&lt;/title&gt;&lt;secondary-title&gt;Personality and individual differences&lt;/secondary-title&gt;&lt;/titles&gt;&lt;periodical&gt;&lt;full-title&gt;Personality and Individual Differences&lt;/full-title&gt;&lt;/periodical&gt;&lt;pages&gt;791-802&lt;/pages&gt;&lt;volume&gt;17&lt;/volume&gt;&lt;number&gt;6&lt;/number&gt;&lt;dates&gt;&lt;year&gt;1994&lt;/year&gt;&lt;/dates&gt;&lt;isbn&gt;0191-8869&lt;/isbn&gt;&lt;urls&gt;&lt;/urls&gt;&lt;/record&gt;&lt;/Cite&gt;&lt;Cite&gt;&lt;Author&gt;Carleton&lt;/Author&gt;&lt;Year&gt;2016&lt;/Year&gt;&lt;RecNum&gt;2131&lt;/RecNum&gt;&lt;record&gt;&lt;rec-number&gt;2131&lt;/rec-number&gt;&lt;foreign-keys&gt;&lt;key app="EN" db-id="za2ev9pssrrremee22oxa9tn29evtderwpd5" timestamp="0"&gt;2131&lt;/key&gt;&lt;/foreign-keys&gt;&lt;ref-type name="Journal Article"&gt;17&lt;/ref-type&gt;&lt;contributors&gt;&lt;authors&gt;&lt;author&gt;Carleton, R Nicholas&lt;/author&gt;&lt;/authors&gt;&lt;/contributors&gt;&lt;titles&gt;&lt;title&gt;Fear of the unknown: One fear to rule them all?&lt;/title&gt;&lt;secondary-title&gt;Journal of anxiety disorders&lt;/secondary-title&gt;&lt;/titles&gt;&lt;periodical&gt;&lt;full-title&gt;Journal of Anxiety Disorders&lt;/full-title&gt;&lt;/periodical&gt;&lt;pages&gt;5-21&lt;/pages&gt;&lt;volume&gt;41&lt;/volume&gt;&lt;dates&gt;&lt;year&gt;2016&lt;/year&gt;&lt;/dates&gt;&lt;isbn&gt;0887-6185&lt;/isbn&gt;&lt;urls&gt;&lt;/urls&gt;&lt;/record&gt;&lt;/Cite&gt;&lt;/EndNote&gt;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(Carleton, 2016a; Freeston, Rhéaume, Letarte, Dugas, &amp; Ladouceur, 1994)</w:t>
      </w:r>
      <w:r w:rsidRPr="005C5084">
        <w:rPr>
          <w:rFonts w:ascii="Aptos" w:eastAsia="Arial" w:hAnsi="Aptos" w:cs="Arial"/>
          <w:color w:val="000000"/>
        </w:rPr>
        <w:fldChar w:fldCharType="end"/>
      </w:r>
      <w:r w:rsidRPr="005C5084">
        <w:rPr>
          <w:rFonts w:ascii="Aptos" w:eastAsia="Arial" w:hAnsi="Aptos" w:cs="Arial"/>
          <w:color w:val="000000"/>
        </w:rPr>
        <w:t xml:space="preserve">. Previous research has demonstrated that individuals with higher IU interpret uncertain scenarios as more threatening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&lt;EndNote&gt;&lt;Cite&gt;&lt;Author&gt;Pepperdine&lt;/Author&gt;&lt;Year&gt;2018&lt;/Year&gt;&lt;RecNum&gt;2303&lt;/RecNum&gt;&lt;DisplayText&gt;(Cupid, Stewart, Sumantry, &amp;amp; Koerner, 2021; Pepperdine, Lomax, &amp;amp; Freeston, 2018)&lt;/DisplayText&gt;&lt;record&gt;&lt;rec-number&gt;2303&lt;/rec-number&gt;&lt;foreign-keys&gt;&lt;key app="EN" db-id="za2ev9pssrrremee22oxa9tn29evtderwpd5" timestamp="0"&gt;2303&lt;/key&gt;&lt;/foreign-keys&gt;&lt;ref-type name="Journal Article"&gt;17&lt;/ref-type&gt;&lt;contributors&gt;&lt;authors&gt;&lt;author&gt;Pepperdine, E&lt;/author&gt;&lt;author&gt;Lomax, C&lt;/author&gt;&lt;author&gt;Freeston, MH&lt;/author&gt;&lt;/authors&gt;&lt;/contributors&gt;&lt;titles&gt;&lt;title&gt;Disentangling Intolerance of Uncertainty and Threat Appraisal in Everyday Situations&lt;/title&gt;&lt;secondary-title&gt;Journal of Anxiety Disorders&lt;/secondary-title&gt;&lt;/titles&gt;&lt;periodical&gt;&lt;full-title&gt;Journal of Anxiety Disorders&lt;/full-title&gt;&lt;/periodical&gt;&lt;dates&gt;&lt;year&gt;2018&lt;/year&gt;&lt;/dates&gt;&lt;isbn&gt;0887-6185&lt;/isbn&gt;&lt;urls&gt;&lt;/urls&gt;&lt;/record&gt;&lt;/Cite&gt;&lt;Cite&gt;&lt;Author&gt;Cupid&lt;/Author&gt;&lt;Year&gt;2021&lt;/Year&gt;&lt;RecNum&gt;2747&lt;/RecNum&gt;&lt;record&gt;&lt;rec-number&gt;2747&lt;/rec-number&gt;&lt;foreign-keys&gt;&lt;key app="EN" db-id="za2ev9pssrrremee22oxa9tn29evtderwpd5" timestamp="1691590329"&gt;2747&lt;/key&gt;&lt;/foreign-keys&gt;&lt;ref-type name="Journal Article"&gt;17&lt;/ref-type&gt;&lt;contributors&gt;&lt;authors&gt;&lt;author&gt;Cupid, Justice&lt;/author&gt;&lt;author&gt;Stewart, Kathleen E&lt;/author&gt;&lt;author&gt;Sumantry, David&lt;/author&gt;&lt;author&gt;Koerner, Naomi&lt;/author&gt;&lt;/authors&gt;&lt;/contributors&gt;&lt;titles&gt;&lt;title&gt;Feeling safe: Judgements of safety and anxiety as a function of worry and intolerance of uncertainty&lt;/title&gt;&lt;secondary-title&gt;Behaviour Research and Therapy&lt;/secondary-title&gt;&lt;/titles&gt;&lt;periodical&gt;&lt;full-title&gt;Behaviour research and therapy&lt;/full-title&gt;&lt;/periodical&gt;&lt;pages&gt;103973&lt;/pages&gt;&lt;volume&gt;147&lt;/volume&gt;&lt;dates&gt;&lt;year&gt;2021&lt;/year&gt;&lt;/dates&gt;&lt;isbn&gt;0005-7967&lt;/isbn&gt;&lt;urls&gt;&lt;/urls&gt;&lt;/record&gt;&lt;/Cite&gt;&lt;/EndNote&gt;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(Cupid, Stewart, Sumantry, &amp; Koerner, 2021; Pepperdine, Lomax, &amp; Freeston, 2018)</w:t>
      </w:r>
      <w:r w:rsidRPr="005C5084">
        <w:rPr>
          <w:rFonts w:ascii="Aptos" w:eastAsia="Arial" w:hAnsi="Aptos" w:cs="Arial"/>
          <w:color w:val="000000"/>
        </w:rPr>
        <w:fldChar w:fldCharType="end"/>
      </w:r>
      <w:r w:rsidRPr="005C5084">
        <w:rPr>
          <w:rFonts w:ascii="Aptos" w:eastAsia="Arial" w:hAnsi="Aptos" w:cs="Arial"/>
          <w:color w:val="000000"/>
        </w:rPr>
        <w:t xml:space="preserve">, and under uncertainty they tend to experience greater negative affect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&lt;EndNote&gt;&lt;Cite&gt;&lt;Author&gt;Morriss&lt;/Author&gt;&lt;Year&gt;2023&lt;/Year&gt;&lt;RecNum&gt;2769&lt;/RecNum&gt;&lt;DisplayText&gt;(Morriss, Goh, Hirsch, &amp;amp; Dodd, 2023)&lt;/DisplayText&gt;&lt;record&gt;&lt;rec-number&gt;2769&lt;/rec-number&gt;&lt;foreign-keys&gt;&lt;key app="EN" db-id="za2ev9pssrrremee22oxa9tn29evtderwpd5" timestamp="1708431845"&gt;2769&lt;/key&gt;&lt;/foreign-keys&gt;&lt;ref-type name="Journal Article"&gt;17&lt;/ref-type&gt;&lt;contributors&gt;&lt;authors&gt;&lt;author&gt;Morriss, Jayne&lt;/author&gt;&lt;author&gt;Goh, Kimberly&lt;/author&gt;&lt;author&gt;Hirsch, Colette R&lt;/author&gt;&lt;author&gt;Dodd, Helen F&lt;/author&gt;&lt;/authors&gt;&lt;/contributors&gt;&lt;titles&gt;&lt;title&gt;Intolerance of uncertainty heightens negative emotional states and dampens positive emotional states&lt;/title&gt;&lt;secondary-title&gt;Frontiers in Psychiatry&lt;/secondary-title&gt;&lt;/titles&gt;&lt;periodical&gt;&lt;full-title&gt;Frontiers in Psychiatry&lt;/full-title&gt;&lt;/periodical&gt;&lt;pages&gt;1147970&lt;/pages&gt;&lt;volume&gt;14&lt;/volume&gt;&lt;dates&gt;&lt;year&gt;2023&lt;/year&gt;&lt;/dates&gt;&lt;isbn&gt;1664-0640&lt;/isbn&gt;&lt;urls&gt;&lt;/urls&gt;&lt;/record&gt;&lt;/Cite&gt;&lt;/EndNote&gt;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(Morriss, Goh, Hirsch, &amp; Dodd, 2023)</w:t>
      </w:r>
      <w:r w:rsidRPr="005C5084">
        <w:rPr>
          <w:rFonts w:ascii="Aptos" w:eastAsia="Arial" w:hAnsi="Aptos" w:cs="Arial"/>
          <w:color w:val="000000"/>
        </w:rPr>
        <w:fldChar w:fldCharType="end"/>
      </w:r>
      <w:r w:rsidRPr="005C5084">
        <w:rPr>
          <w:rFonts w:ascii="Aptos" w:eastAsia="Arial" w:hAnsi="Aptos" w:cs="Arial"/>
          <w:color w:val="000000"/>
        </w:rPr>
        <w:t xml:space="preserve"> and physiological arousal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&lt;EndNote&gt;&lt;Cite&gt;&lt;Author&gt;Tanovic&lt;/Author&gt;&lt;Year&gt;2018&lt;/Year&gt;&lt;RecNum&gt;2271&lt;/RecNum&gt;&lt;DisplayText&gt;(Morriss, Zuj, &amp;amp; Mertens, 2021; Tanovic, Gee, &amp;amp; Joormann, 2018)&lt;/DisplayText&gt;&lt;record&gt;&lt;rec-number&gt;2271&lt;/rec-number&gt;&lt;foreign-keys&gt;&lt;key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Cite&gt;&lt;Author&gt;Morriss&lt;/Author&gt;&lt;Year&gt;2021&lt;/Year&gt;&lt;RecNum&gt;2603&lt;/RecNum&gt;&lt;record&gt;&lt;rec-number&gt;2603&lt;/rec-number&gt;&lt;foreign-keys&gt;&lt;key app="EN" db-id="za2ev9pssrrremee22oxa9tn29evtderwpd5" timestamp="1627746831"&gt;2603&lt;/key&gt;&lt;/foreign-keys&gt;&lt;ref-type name="Journal Article"&gt;17&lt;/ref-type&gt;&lt;contributors&gt;&lt;authors&gt;&lt;author&gt;Morriss, Jayne&lt;/author&gt;&lt;author&gt;Zuj, Daniel V&lt;/author&gt;&lt;author&gt;Mertens, Gaëtan&lt;/author&gt;&lt;/authors&gt;&lt;/contributors&gt;&lt;titles&gt;&lt;title&gt;The role of intolerance of uncertainty in classical threat conditioning: Recent developments and directions for future research&lt;/title&gt;&lt;secondary-title&gt;International Journal of Psychophysiology&lt;/secondary-title&gt;&lt;/titles&gt;&lt;periodical&gt;&lt;full-title&gt;International Journal of Psychophysiology&lt;/full-title&gt;&lt;/periodical&gt;&lt;pages&gt;116-126&lt;/pages&gt;&lt;volume&gt;166&lt;/volume&gt;&lt;dates&gt;&lt;year&gt;2021&lt;/year&gt;&lt;/dates&gt;&lt;isbn&gt;0167-8760&lt;/isbn&gt;&lt;urls&gt;&lt;/urls&gt;&lt;/record&gt;&lt;/Cite&gt;&lt;/EndNote&gt;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(Morriss, Zuj, &amp; Mertens, 2021; Tanovic, Gee, &amp; Joormann, 2018)</w:t>
      </w:r>
      <w:r w:rsidRPr="005C5084">
        <w:rPr>
          <w:rFonts w:ascii="Aptos" w:eastAsia="Arial" w:hAnsi="Aptos" w:cs="Arial"/>
          <w:color w:val="000000"/>
        </w:rPr>
        <w:fldChar w:fldCharType="end"/>
      </w:r>
      <w:r w:rsidRPr="005C5084">
        <w:rPr>
          <w:rFonts w:ascii="Aptos" w:eastAsia="Arial" w:hAnsi="Aptos" w:cs="Arial"/>
          <w:color w:val="000000"/>
        </w:rPr>
        <w:t xml:space="preserve">. IU is commonly measured using the 12-item IU scale, which can be used as unilateral scale or split into two subscales (Carleton et al., 2007; Hong &amp; Lee, 2015). The Inhibitory IU subscale captures paralysis of cognition and action during uncertainty and the prospective IU subscale captures the desire for predictability (Carleton et al., 2007). The total IU score and subscales </w:t>
      </w:r>
      <w:r w:rsidR="00E66A3D">
        <w:rPr>
          <w:rFonts w:ascii="Aptos" w:eastAsia="Arial" w:hAnsi="Aptos" w:cs="Arial"/>
          <w:color w:val="000000"/>
        </w:rPr>
        <w:t xml:space="preserve">are </w:t>
      </w:r>
      <w:r w:rsidRPr="005C5084">
        <w:rPr>
          <w:rFonts w:ascii="Aptos" w:eastAsia="Arial" w:hAnsi="Aptos" w:cs="Arial"/>
          <w:color w:val="000000"/>
        </w:rPr>
        <w:t xml:space="preserve">reliably normally distributed across the general population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&lt;EndNote&gt;&lt;Cite&gt;&lt;Author&gt;Carleton&lt;/Author&gt;&lt;Year&gt;2012&lt;/Year&gt;&lt;RecNum&gt;2284&lt;/RecNum&gt;&lt;DisplayText&gt;(Carleton et al., 2012)&lt;/DisplayText&gt;&lt;record&gt;&lt;rec-number&gt;2284&lt;/rec-number&gt;&lt;foreign-keys&gt;&lt;key app="EN" db-id="za2ev9pssrrremee22oxa9tn29evtderwpd5" timestamp="0"&gt;2284&lt;/key&gt;&lt;/foreign-keys&gt;&lt;ref-type name="Journal Article"&gt;17&lt;/ref-type&gt;&lt;contributors&gt;&lt;authors&gt;&lt;author&gt;Carleton, R Nicholas&lt;/author&gt;&lt;author&gt;Mulvogue, Myriah K&lt;/author&gt;&lt;author&gt;Thibodeau, Michel A&lt;/author&gt;&lt;author&gt;McCabe, Randi E&lt;/author&gt;&lt;author&gt;Antony, Martin M&lt;/author&gt;&lt;author&gt;Asmundson, Gordon JG&lt;/author&gt;&lt;/authors&gt;&lt;/contributors&gt;&lt;titles&gt;&lt;title&gt;Increasingly certain about uncertainty: Intolerance of uncertainty across anxiety and depression&lt;/title&gt;&lt;secondary-title&gt;Journal of Anxiety Disorders&lt;/secondary-title&gt;&lt;/titles&gt;&lt;periodical&gt;&lt;full-title&gt;Journal of Anxiety Disorders&lt;/full-title&gt;&lt;/periodical&gt;&lt;pages&gt;468-479&lt;/pages&gt;&lt;volume&gt;26&lt;/volume&gt;&lt;number&gt;3&lt;/number&gt;&lt;dates&gt;&lt;year&gt;2012&lt;/year&gt;&lt;/dates&gt;&lt;isbn&gt;0887-6185&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(Carleton et al., 2012; Hong &amp; Lee, 2015)</w:t>
      </w:r>
      <w:r w:rsidRPr="005C5084">
        <w:rPr>
          <w:rFonts w:ascii="Aptos" w:eastAsia="Arial" w:hAnsi="Aptos" w:cs="Arial"/>
          <w:color w:val="000000"/>
        </w:rPr>
        <w:fldChar w:fldCharType="end"/>
      </w:r>
      <w:r w:rsidRPr="005C5084">
        <w:rPr>
          <w:rFonts w:ascii="Aptos" w:eastAsia="Arial" w:hAnsi="Aptos" w:cs="Arial"/>
          <w:color w:val="000000"/>
        </w:rPr>
        <w:t>.</w:t>
      </w:r>
    </w:p>
    <w:p w14:paraId="1AEA52AE" w14:textId="3C847BA2" w:rsidR="00DD040A" w:rsidRPr="005C5084" w:rsidRDefault="00DD040A" w:rsidP="00DD040A">
      <w:pPr>
        <w:spacing w:line="360" w:lineRule="auto"/>
        <w:ind w:firstLine="720"/>
        <w:rPr>
          <w:rFonts w:ascii="Aptos" w:eastAsia="Arial" w:hAnsi="Aptos" w:cs="Arial"/>
          <w:color w:val="000000"/>
        </w:rPr>
      </w:pPr>
      <w:r w:rsidRPr="005C5084">
        <w:rPr>
          <w:rFonts w:ascii="Aptos" w:eastAsia="Arial" w:hAnsi="Aptos" w:cs="Arial"/>
          <w:color w:val="000000"/>
        </w:rPr>
        <w:t xml:space="preserve">The total IU score and its subscales are noticeably higher in individuals with clinical anxiety (e.g., generalised anxiety, obsessive-compulsive, and post-traumatic stress disorders) and depression </w:t>
      </w:r>
      <w:r w:rsidRPr="005C5084">
        <w:rPr>
          <w:rFonts w:ascii="Aptos" w:eastAsia="Arial" w:hAnsi="Aptos" w:cs="Arial"/>
          <w:color w:val="000000"/>
        </w:rPr>
        <w:fldChar w:fldCharType="begin">
          <w:fldData xml:space="preserve">PEVuZE5vdGU+PENpdGU+PEF1dGhvcj5NY0V2b3k8L0F1dGhvcj48WWVhcj4yMDE5PC9ZZWFyPjxS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</w:fldData>
        </w:fldChar>
      </w:r>
      <w:r w:rsidRPr="005C5084">
        <w:rPr>
          <w:rFonts w:ascii="Aptos" w:eastAsia="Arial" w:hAnsi="Aptos" w:cs="Arial"/>
          <w:color w:val="000000"/>
        </w:rPr>
        <w:instrText xml:space="preserve"> ADDIN EN.CITE </w:instrText>
      </w:r>
      <w:r w:rsidRPr="005C5084">
        <w:rPr>
          <w:rFonts w:ascii="Aptos" w:eastAsia="Arial" w:hAnsi="Aptos" w:cs="Arial"/>
          <w:color w:val="000000"/>
        </w:rPr>
        <w:fldChar w:fldCharType="begin">
          <w:fldData xml:space="preserve">PEVuZE5vdGU+PENpdGU+PEF1dGhvcj5NY0V2b3k8L0F1dGhvcj48WWVhcj4yMDE5PC9ZZWFyPjxS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</w:fldData>
        </w:fldChar>
      </w:r>
      <w:r w:rsidRPr="005C5084">
        <w:rPr>
          <w:rFonts w:ascii="Aptos" w:eastAsia="Arial" w:hAnsi="Aptos" w:cs="Arial"/>
          <w:color w:val="000000"/>
        </w:rPr>
        <w:instrText xml:space="preserve"> ADDIN EN.CITE.DATA </w:instrText>
      </w:r>
      <w:r w:rsidRPr="005C5084">
        <w:rPr>
          <w:rFonts w:ascii="Aptos" w:eastAsia="Arial" w:hAnsi="Aptos" w:cs="Arial"/>
          <w:color w:val="000000"/>
        </w:rPr>
      </w:r>
      <w:r w:rsidRPr="005C5084">
        <w:rPr>
          <w:rFonts w:ascii="Aptos" w:eastAsia="Arial" w:hAnsi="Aptos" w:cs="Arial"/>
          <w:color w:val="000000"/>
        </w:rPr>
        <w:fldChar w:fldCharType="end"/>
      </w:r>
      <w:r w:rsidRPr="005C5084">
        <w:rPr>
          <w:rFonts w:ascii="Aptos" w:eastAsia="Arial" w:hAnsi="Aptos" w:cs="Arial"/>
          <w:color w:val="000000"/>
        </w:rPr>
      </w:r>
      <w:r w:rsidRPr="005C5084">
        <w:rPr>
          <w:rFonts w:ascii="Aptos" w:eastAsia="Arial" w:hAnsi="Aptos" w:cs="Arial"/>
          <w:color w:val="000000"/>
        </w:rPr>
        <w:fldChar w:fldCharType="separate"/>
      </w:r>
      <w:r w:rsidRPr="005C5084">
        <w:rPr>
          <w:rFonts w:ascii="Aptos" w:eastAsia="Arial" w:hAnsi="Aptos" w:cs="Arial"/>
          <w:noProof/>
          <w:color w:val="000000"/>
        </w:rPr>
        <w:t>(Carleton et al., 2012; McEvoy, Hyett, Shihata, Price, &amp; Strachan, 2019)</w:t>
      </w:r>
      <w:r w:rsidRPr="005C5084">
        <w:rPr>
          <w:rFonts w:ascii="Aptos" w:eastAsia="Arial" w:hAnsi="Aptos" w:cs="Arial"/>
          <w:color w:val="000000"/>
        </w:rPr>
        <w:fldChar w:fldCharType="end"/>
      </w:r>
      <w:r w:rsidRPr="005C5084">
        <w:rPr>
          <w:rFonts w:ascii="Aptos" w:eastAsia="Arial" w:hAnsi="Aptos" w:cs="Arial"/>
          <w:color w:val="000000"/>
        </w:rPr>
        <w:t xml:space="preserve">, relative to the general population.  Further recent evidence suggests that self-reported IU is higher in individuals with schizophrenia-spectrum as well, compared to the general population (Morriss et al., under review). Additionally, prior evidence has shown that IU is positively associated with a host of symptoms related to anxiety (e.g., worry, bodily sensations) and depression (e.g., anhedonia) </w:t>
      </w:r>
      <w:r w:rsidRPr="005C5084">
        <w:rPr>
          <w:rFonts w:ascii="Aptos" w:eastAsia="Arial" w:hAnsi="Aptos" w:cs="Arial"/>
          <w:color w:val="000000"/>
        </w:rPr>
        <w:fldChar w:fldCharType="begin">
          <w:fldData xml:space="preserve">PEVuZE5vdGU+PENpdGU+PEF1dGhvcj5DYXJsZXRvbjwvQXV0aG9yPjxZZWFyPjIwMTQ8L1llYXI+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=
</w:fldData>
        </w:fldChar>
      </w:r>
      <w:r w:rsidRPr="005C5084">
        <w:rPr>
          <w:rFonts w:ascii="Aptos" w:eastAsia="Arial" w:hAnsi="Aptos" w:cs="Arial"/>
          <w:color w:val="000000"/>
        </w:rPr>
        <w:instrText xml:space="preserve"> ADDIN EN.CITE </w:instrText>
      </w:r>
      <w:r w:rsidRPr="005C5084">
        <w:rPr>
          <w:rFonts w:ascii="Aptos" w:eastAsia="Arial" w:hAnsi="Aptos" w:cs="Arial"/>
          <w:color w:val="000000"/>
        </w:rPr>
        <w:fldChar w:fldCharType="begin">
          <w:fldData xml:space="preserve">PEVuZE5vdGU+PENpdGU+PEF1dGhvcj5DYXJsZXRvbjwvQXV0aG9yPjxZZWFyPjIwMTQ8L1llYXI+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=
</w:fldData>
        </w:fldChar>
      </w:r>
      <w:r w:rsidRPr="005C5084">
        <w:rPr>
          <w:rFonts w:ascii="Aptos" w:eastAsia="Arial" w:hAnsi="Aptos" w:cs="Arial"/>
          <w:color w:val="000000"/>
        </w:rPr>
        <w:instrText xml:space="preserve"> ADDIN EN.CITE.DATA </w:instrText>
      </w:r>
      <w:r w:rsidRPr="005C5084">
        <w:rPr>
          <w:rFonts w:ascii="Aptos" w:eastAsia="Arial" w:hAnsi="Aptos" w:cs="Arial"/>
          <w:color w:val="000000"/>
        </w:rPr>
      </w:r>
      <w:r w:rsidRPr="005C5084">
        <w:rPr>
          <w:rFonts w:ascii="Aptos" w:eastAsia="Arial" w:hAnsi="Aptos" w:cs="Arial"/>
          <w:color w:val="000000"/>
        </w:rPr>
        <w:fldChar w:fldCharType="end"/>
      </w:r>
      <w:r w:rsidRPr="005C5084">
        <w:rPr>
          <w:rFonts w:ascii="Aptos" w:eastAsia="Arial" w:hAnsi="Aptos" w:cs="Arial"/>
          <w:color w:val="000000"/>
        </w:rPr>
      </w:r>
      <w:r w:rsidRPr="005C5084">
        <w:rPr>
          <w:rFonts w:ascii="Aptos" w:eastAsia="Arial" w:hAnsi="Aptos" w:cs="Arial"/>
          <w:color w:val="000000"/>
        </w:rPr>
        <w:fldChar w:fldCharType="separate"/>
      </w:r>
      <w:r w:rsidRPr="005C5084">
        <w:rPr>
          <w:rFonts w:ascii="Aptos" w:eastAsia="Arial" w:hAnsi="Aptos" w:cs="Arial"/>
          <w:noProof/>
          <w:color w:val="000000"/>
        </w:rPr>
        <w:t>(Carleton et al., 2014; Jensen, Cohen, Mennin, Fresco, &amp; Heimberg, 2016; McEvoy &amp; Mahoney, 2012; Oglesby, Boffa, Short, Raines, &amp; Schmidt, 2016; Yao, Qian, Jiang, &amp; Elhai, 2021)</w:t>
      </w:r>
      <w:r w:rsidRPr="005C5084">
        <w:rPr>
          <w:rFonts w:ascii="Aptos" w:eastAsia="Arial" w:hAnsi="Aptos" w:cs="Arial"/>
          <w:color w:val="000000"/>
        </w:rPr>
        <w:fldChar w:fldCharType="end"/>
      </w:r>
      <w:r w:rsidRPr="005C5084">
        <w:rPr>
          <w:rFonts w:ascii="Aptos" w:eastAsia="Arial" w:hAnsi="Aptos" w:cs="Arial"/>
          <w:color w:val="000000"/>
        </w:rPr>
        <w:t xml:space="preserve">, and recent evidence has highlighted that IU is positively associated with symptoms related to psychosis (e.g., persecutory delusions and paranoia)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&lt;EndNote&gt;&lt;Cite&gt;&lt;Author&gt;Startup&lt;/Author&gt;&lt;Year&gt;2016&lt;/Year&gt;&lt;RecNum&gt;2776&lt;/RecNum&gt;&lt;DisplayText&gt;(Lebert, Turkington, Freeston, &amp;amp; Dudley, 2021; Startup et al., 2016)&lt;/DisplayText&gt;&lt;record&gt;&lt;rec-number&gt;2776&lt;/rec-number&gt;&lt;foreign-keys&gt;&lt;key app="EN" db-id="za2ev9pssrrremee22oxa9tn29evtderwpd5" timestamp="1708438033"&gt;2776&lt;/key&gt;&lt;/foreign-keys&gt;&lt;ref-type name="Journal Article"&gt;17&lt;/ref-type&gt;&lt;contributors&gt;&lt;authors&gt;&lt;author&gt;Startup, Helen&lt;/author&gt;&lt;author&gt;Pugh, Katherine&lt;/author&gt;&lt;author&gt;Dunn, Graham&lt;/author&gt;&lt;author&gt;Cordwell, Jacinta&lt;/author&gt;&lt;author&gt;Mander, Helen&lt;/author&gt;&lt;author&gt;Černis, Emma&lt;/author&gt;&lt;author&gt;Wingham, Gail&lt;/author&gt;&lt;author&gt;Shirvell, Katherine&lt;/author&gt;&lt;author&gt;Kingdon, David&lt;/author&gt;&lt;author&gt;Freeman, Daniel&lt;/author&gt;&lt;/authors&gt;&lt;/contributors&gt;&lt;titles&gt;&lt;title&gt;Worry processes in patients with persecutory delusions&lt;/title&gt;&lt;secondary-title&gt;British Journal of Clinical Psychology&lt;/secondary-title&gt;&lt;/titles&gt;&lt;periodical&gt;&lt;full-title&gt;British Journal of Clinical Psychology&lt;/full-title&gt;&lt;/periodical&gt;&lt;pages&gt;387-400&lt;/pages&gt;&lt;volume&gt;55&lt;/volume&gt;&lt;number&gt;4&lt;/number&gt;&lt;dates&gt;&lt;year&gt;2016&lt;/year&gt;&lt;/dates&gt;&lt;isbn&gt;0144-6657&lt;/isbn&gt;&lt;urls&gt;&lt;/urls&gt;&lt;/record&gt;&lt;/Cite&gt;&lt;Cite&gt;&lt;Author&gt;Lebert&lt;/Author&gt;&lt;Year&gt;2021&lt;/Year&gt;&lt;RecNum&gt;2773&lt;/RecNum&gt;&lt;record&gt;&lt;rec-number&gt;2773&lt;/rec-number&gt;&lt;foreign-keys&gt;&lt;key app="EN" db-id="za2ev9pssrrremee22oxa9tn29evtderwpd5" timestamp="1708437959"&gt;2773&lt;/key&gt;&lt;/foreign-keys&gt;&lt;ref-type name="Journal Article"&gt;17&lt;/ref-type&gt;&lt;contributors&gt;&lt;authors&gt;&lt;author&gt;Lebert, L&lt;/author&gt;&lt;author&gt;Turkington, D&lt;/author&gt;&lt;author&gt;Freeston, M&lt;/author&gt;&lt;author&gt;Dudley, R&lt;/author&gt;&lt;/authors&gt;&lt;/contributors&gt;&lt;titles&gt;&lt;title&gt;Rumination, intolerance of uncertainty and paranoia in treatment resistant psychosis&lt;/title&gt;&lt;secondary-title&gt;Psychosis&lt;/secondary-title&gt;&lt;/titles&gt;&lt;periodical&gt;&lt;full-title&gt;Psychosis&lt;/full-title&gt;&lt;/periodical&gt;&lt;pages&gt;65-70&lt;/pages&gt;&lt;volume&gt;13&lt;/volume&gt;&lt;number&gt;1&lt;/number&gt;&lt;dates&gt;&lt;year&gt;2021&lt;/year&gt;&lt;/dates&gt;&lt;isbn&gt;1752-2439&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(Lebert, Turkington, Freeston, &amp; Dudley, 2021; Startup et al., 2016)</w:t>
      </w:r>
      <w:r w:rsidRPr="005C5084">
        <w:rPr>
          <w:rFonts w:ascii="Aptos" w:eastAsia="Arial" w:hAnsi="Aptos" w:cs="Arial"/>
          <w:color w:val="000000"/>
        </w:rPr>
        <w:fldChar w:fldCharType="end"/>
      </w:r>
      <w:r w:rsidRPr="005C5084">
        <w:rPr>
          <w:rFonts w:ascii="Aptos" w:eastAsia="Arial" w:hAnsi="Aptos" w:cs="Arial"/>
          <w:color w:val="000000"/>
        </w:rPr>
        <w:t>. Based on this body of work, IU may be considered an important risk and maintaining factor in these mental health conditions.</w:t>
      </w:r>
    </w:p>
    <w:p w14:paraId="2A72AE6F" w14:textId="77777777" w:rsidR="00DD040A" w:rsidRPr="005C5084" w:rsidRDefault="00DD040A" w:rsidP="00DD040A">
      <w:pPr>
        <w:spacing w:line="360" w:lineRule="auto"/>
        <w:ind w:firstLine="720"/>
        <w:rPr>
          <w:rFonts w:ascii="Aptos" w:eastAsia="Arial" w:hAnsi="Aptos" w:cs="Arial"/>
          <w:color w:val="000000"/>
        </w:rPr>
      </w:pPr>
      <w:r>
        <w:rPr>
          <w:rFonts w:ascii="Aptos" w:hAnsi="Aptos"/>
        </w:rPr>
        <w:t xml:space="preserve">Notably, there is substantial comorbidity between anxiety, depression, and schizophrenia-spectrum conditions </w:t>
      </w:r>
      <w:r>
        <w:rPr>
          <w:rFonts w:ascii="Aptos" w:hAnsi="Aptos"/>
        </w:rPr>
        <w:fldChar w:fldCharType="begin"/>
      </w:r>
      <w:r>
        <w:rPr>
          <w:rFonts w:ascii="Aptos" w:hAnsi="Aptos"/>
        </w:rPr>
        <w:instrText xml:space="preserve"> ADDIN EN.CITE &lt;EndNote&gt;&lt;Cite&gt;&lt;Author&gt;Braga&lt;/Author&gt;&lt;Year&gt;2013&lt;/Year&gt;&lt;RecNum&gt;2778&lt;/RecNum&gt;&lt;DisplayText&gt;(Braga, Reynolds, &amp;amp; Siris, 2013; Buckley, Miller, Lehrer, &amp;amp; Castle, 2009)&lt;/DisplayText&gt;&lt;record&gt;&lt;rec-number&gt;2778&lt;/rec-number&gt;&lt;foreign-keys&gt;&lt;key app="EN" db-id="za2ev9pssrrremee22oxa9tn29evtderwpd5" timestamp="1708443847"&gt;2778&lt;/key&gt;&lt;/foreign-keys&gt;&lt;ref-type name="Journal Article"&gt;17&lt;/ref-type&gt;&lt;contributors&gt;&lt;authors&gt;&lt;author&gt;Braga, Raphael J&lt;/author&gt;&lt;author&gt;Reynolds, Graham P&lt;/author&gt;&lt;author&gt;Siris, Samuel G&lt;/author&gt;&lt;/authors&gt;&lt;/contributors&gt;&lt;titles&gt;&lt;title&gt;Anxiety comorbidity in schizophrenia&lt;/title&gt;&lt;secondary-title&gt;Psychiatry research&lt;/secondary-title&gt;&lt;/titles&gt;&lt;periodical&gt;&lt;full-title&gt;Psychiatry research&lt;/full-title&gt;&lt;/periodical&gt;&lt;pages&gt;1-7&lt;/pages&gt;&lt;volume&gt;210&lt;/volume&gt;&lt;number&gt;1&lt;/number&gt;&lt;dates&gt;&lt;year&gt;2013&lt;/year&gt;&lt;/dates&gt;&lt;isbn&gt;0165-1781&lt;/isbn&gt;&lt;urls&gt;&lt;/urls&gt;&lt;/record&gt;&lt;/Cite&gt;&lt;Cite&gt;&lt;Author&gt;Buckley&lt;/Author&gt;&lt;Year&gt;2009&lt;/Year&gt;&lt;RecNum&gt;2779&lt;/RecNum&gt;&lt;record&gt;&lt;rec-number&gt;2779&lt;/rec-number&gt;&lt;foreign-keys&gt;&lt;key app="EN" db-id="za2ev9pssrrremee22oxa9tn29evtderwpd5" timestamp="1708443880"&gt;2779&lt;/key&gt;&lt;/foreign-keys&gt;&lt;ref-type name="Journal Article"&gt;17&lt;/ref-type&gt;&lt;contributors&gt;&lt;authors&gt;&lt;author&gt;Buckley, Peter F&lt;/author&gt;&lt;author&gt;Miller, Brian J&lt;/author&gt;&lt;author&gt;Lehrer, Douglas S&lt;/author&gt;&lt;author&gt;Castle, David J&lt;/author&gt;&lt;/authors&gt;&lt;/contributors&gt;&lt;titles&gt;&lt;title&gt;Psychiatric comorbidities and schizophrenia&lt;/title&gt;&lt;secondary-title&gt;Schizophrenia bulletin&lt;/secondary-title&gt;&lt;/titles&gt;&lt;periodical&gt;&lt;full-title&gt;Schizophrenia bulletin&lt;/full-title&gt;&lt;/periodical&gt;&lt;pages&gt;383-402&lt;/pages&gt;&lt;volume&gt;35&lt;/volume&gt;&lt;number&gt;2&lt;/number&gt;&lt;dates&gt;&lt;year&gt;2009&lt;/year&gt;&lt;/dates&gt;&lt;isbn&gt;1745-1701&lt;/isbn&gt;&lt;urls&gt;&lt;/urls&gt;&lt;/record&gt;&lt;/Cite&gt;&lt;/EndNote&gt;</w:instrText>
      </w:r>
      <w:r>
        <w:rPr>
          <w:rFonts w:ascii="Aptos" w:hAnsi="Aptos"/>
        </w:rPr>
        <w:fldChar w:fldCharType="separate"/>
      </w:r>
      <w:r>
        <w:rPr>
          <w:rFonts w:ascii="Aptos" w:hAnsi="Aptos"/>
          <w:noProof/>
        </w:rPr>
        <w:t>(Braga, Reynolds, &amp; Siris, 2013; Buckley, Miller, Lehrer, &amp; Castle, 2009; Van Os &amp; Jones., 2001)</w:t>
      </w:r>
      <w:r>
        <w:rPr>
          <w:rFonts w:ascii="Aptos" w:hAnsi="Aptos"/>
        </w:rPr>
        <w:fldChar w:fldCharType="end"/>
      </w:r>
      <w:r>
        <w:rPr>
          <w:rFonts w:ascii="Aptos" w:hAnsi="Aptos"/>
        </w:rPr>
        <w:t xml:space="preserve">. This comorbidity may arise from several lower- and higher-order transdiagnostic dimensions </w:t>
      </w:r>
      <w:r>
        <w:rPr>
          <w:rFonts w:ascii="Aptos" w:hAnsi="Aptos"/>
        </w:rPr>
        <w:fldChar w:fldCharType="begin">
          <w:fldData xml:space="preserve">PEVuZE5vdGU+PENpdGU+PEF1dGhvcj5CZW50YWxsPC9BdXRob3I+PFllYXI+MjAwOTwvWWVhcj48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</w:fldData>
        </w:fldChar>
      </w:r>
      <w:r>
        <w:rPr>
          <w:rFonts w:ascii="Aptos" w:hAnsi="Aptos"/>
        </w:rPr>
        <w:instrText xml:space="preserve"> ADDIN EN.CITE </w:instrText>
      </w:r>
      <w:r>
        <w:rPr>
          <w:rFonts w:ascii="Aptos" w:hAnsi="Aptos"/>
        </w:rPr>
        <w:fldChar w:fldCharType="begin">
          <w:fldData xml:space="preserve">PEVuZE5vdGU+PENpdGU+PEF1dGhvcj5CZW50YWxsPC9BdXRob3I+PFllYXI+MjAwOTwvWWVhcj48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</w:fldData>
        </w:fldChar>
      </w:r>
      <w:r>
        <w:rPr>
          <w:rFonts w:ascii="Aptos" w:hAnsi="Aptos"/>
        </w:rPr>
        <w:instrText xml:space="preserve"> ADDIN EN.CITE.DATA </w:instrText>
      </w:r>
      <w:r>
        <w:rPr>
          <w:rFonts w:ascii="Aptos" w:hAnsi="Aptos"/>
        </w:rPr>
      </w:r>
      <w:r>
        <w:rPr>
          <w:rFonts w:ascii="Aptos" w:hAnsi="Aptos"/>
        </w:rPr>
        <w:fldChar w:fldCharType="end"/>
      </w:r>
      <w:r>
        <w:rPr>
          <w:rFonts w:ascii="Aptos" w:hAnsi="Aptos"/>
        </w:rPr>
      </w:r>
      <w:r>
        <w:rPr>
          <w:rFonts w:ascii="Aptos" w:hAnsi="Aptos"/>
        </w:rPr>
        <w:fldChar w:fldCharType="separate"/>
      </w:r>
      <w:r>
        <w:rPr>
          <w:rFonts w:ascii="Aptos" w:hAnsi="Aptos"/>
          <w:noProof/>
        </w:rPr>
        <w:t>(Bentall et al., 2009; Hong &amp; Cheung, 2015; Sharp, Miller, &amp; Heller, 2015)</w:t>
      </w:r>
      <w:r>
        <w:rPr>
          <w:rFonts w:ascii="Aptos" w:hAnsi="Aptos"/>
        </w:rPr>
        <w:fldChar w:fldCharType="end"/>
      </w:r>
      <w:r>
        <w:rPr>
          <w:rFonts w:ascii="Aptos" w:hAnsi="Aptos"/>
        </w:rPr>
        <w:t xml:space="preserve">; although as far as we are aware, no research has yet explicitly defined the shared transdiagnostic dimensions across anxiety, depression, and schizophrenia-spectrum conditions. Of note is that studies indicate that negative affectivity (e.g., the tendency to </w:t>
      </w:r>
      <w:r>
        <w:rPr>
          <w:rFonts w:ascii="Aptos" w:hAnsi="Aptos"/>
        </w:rPr>
        <w:lastRenderedPageBreak/>
        <w:t xml:space="preserve">experience negative affect), which is a higher-order (latent) transdiagnostic dimension, has been shown to play a part in driving negative states such as anxiety, depression, and psychosis </w:t>
      </w:r>
      <w:r>
        <w:rPr>
          <w:rFonts w:ascii="Aptos" w:hAnsi="Aptos"/>
        </w:rPr>
        <w:fldChar w:fldCharType="begin">
          <w:fldData xml:space="preserve">PEVuZE5vdGU+PENpdGU+PEF1dGhvcj5FeXNlbmNrPC9BdXRob3I+PFllYXI+MTk5MTwvWWVhcj48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</w:fldData>
        </w:fldChar>
      </w:r>
      <w:r>
        <w:rPr>
          <w:rFonts w:ascii="Aptos" w:hAnsi="Aptos"/>
        </w:rPr>
        <w:instrText xml:space="preserve"> ADDIN EN.CITE </w:instrText>
      </w:r>
      <w:r>
        <w:rPr>
          <w:rFonts w:ascii="Aptos" w:hAnsi="Aptos"/>
        </w:rPr>
        <w:fldChar w:fldCharType="begin">
          <w:fldData xml:space="preserve">PEVuZE5vdGU+PENpdGU+PEF1dGhvcj5FeXNlbmNrPC9BdXRob3I+PFllYXI+MTk5MTwvWWVhcj48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</w:fldData>
        </w:fldChar>
      </w:r>
      <w:r>
        <w:rPr>
          <w:rFonts w:ascii="Aptos" w:hAnsi="Aptos"/>
        </w:rPr>
        <w:instrText xml:space="preserve"> ADDIN EN.CITE.DATA </w:instrText>
      </w:r>
      <w:r>
        <w:rPr>
          <w:rFonts w:ascii="Aptos" w:hAnsi="Aptos"/>
        </w:rPr>
      </w:r>
      <w:r>
        <w:rPr>
          <w:rFonts w:ascii="Aptos" w:hAnsi="Aptos"/>
        </w:rPr>
        <w:fldChar w:fldCharType="end"/>
      </w:r>
      <w:r>
        <w:rPr>
          <w:rFonts w:ascii="Aptos" w:hAnsi="Aptos"/>
        </w:rPr>
      </w:r>
      <w:r>
        <w:rPr>
          <w:rFonts w:ascii="Aptos" w:hAnsi="Aptos"/>
        </w:rPr>
        <w:fldChar w:fldCharType="separate"/>
      </w:r>
      <w:r>
        <w:rPr>
          <w:rFonts w:ascii="Aptos" w:hAnsi="Aptos"/>
          <w:noProof/>
        </w:rPr>
        <w:t>(Eysenck, 1991; Knežević et al., 2019; Krabbendam et al., 2002; van Os &amp; Jones, 2001)</w:t>
      </w:r>
      <w:r>
        <w:rPr>
          <w:rFonts w:ascii="Aptos" w:hAnsi="Aptos"/>
        </w:rPr>
        <w:fldChar w:fldCharType="end"/>
      </w:r>
      <w:r>
        <w:rPr>
          <w:rFonts w:ascii="Aptos" w:hAnsi="Aptos"/>
        </w:rPr>
        <w:t xml:space="preserve">. Relatedly, in hierarchical models of transdiagnostic dimensions for anxiety and depression, negative affectivity is partially supported by the lower-order factor of IU </w:t>
      </w:r>
      <w:r>
        <w:rPr>
          <w:rFonts w:ascii="Aptos" w:hAnsi="Aptos"/>
        </w:rPr>
        <w:fldChar w:fldCharType="begin"/>
      </w:r>
      <w:r>
        <w:rPr>
          <w:rFonts w:ascii="Aptos" w:hAnsi="Aptos"/>
        </w:rPr>
        <w:instrText xml:space="preserve"> ADDIN EN.CITE &lt;EndNote&gt;&lt;Cite&gt;&lt;Author&gt;Hong&lt;/Author&gt;&lt;Year&gt;2015&lt;/Year&gt;&lt;RecNum&gt;2633&lt;/RecNum&gt;&lt;DisplayText&gt;(Hong &amp;amp; Cheung, 2015; Paulus, Talkovsky, Heggeness, &amp;amp; Norton, 2015)&lt;/DisplayText&gt;&lt;record&gt;&lt;rec-number&gt;2633&lt;/rec-number&gt;&lt;foreign-keys&gt;&lt;key app="EN" db-id="za2ev9pssrrremee22oxa9tn29evtderwpd5" timestamp="1653475487"&gt;2633&lt;/key&gt;&lt;/foreign-keys&gt;&lt;ref-type name="Journal Article"&gt;17&lt;/ref-type&gt;&lt;contributors&gt;&lt;authors&gt;&lt;author&gt;Hong, Ryan Y&lt;/author&gt;&lt;author&gt;Cheung, Mike W-L&lt;/author&gt;&lt;/authors&gt;&lt;/contributors&gt;&lt;titles&gt;&lt;title&gt;The structure of cognitive vulnerabilities to depression and anxiety: Evidence for a common core etiologic process based on a meta-analytic review&lt;/title&gt;&lt;secondary-title&gt;Clinical Psychological Science&lt;/secondary-title&gt;&lt;/titles&gt;&lt;periodical&gt;&lt;full-title&gt;Clinical Psychological Science&lt;/full-title&gt;&lt;/periodical&gt;&lt;pages&gt;892-912&lt;/pages&gt;&lt;volume&gt;3&lt;/volume&gt;&lt;number&gt;6&lt;/number&gt;&lt;dates&gt;&lt;year&gt;2015&lt;/year&gt;&lt;/dates&gt;&lt;isbn&gt;2167-7026&lt;/isbn&gt;&lt;urls&gt;&lt;/urls&gt;&lt;/record&gt;&lt;/Cite&gt;&lt;Cite&gt;&lt;Author&gt;Paulus&lt;/Author&gt;&lt;Year&gt;2015&lt;/Year&gt;&lt;RecNum&gt;2649&lt;/RecNum&gt;&lt;record&gt;&lt;rec-number&gt;2649&lt;/rec-number&gt;&lt;foreign-keys&gt;&lt;key app="EN" db-id="za2ev9pssrrremee22oxa9tn29evtderwpd5" timestamp="1653996427"&gt;2649&lt;/key&gt;&lt;/foreign-keys&gt;&lt;ref-type name="Journal Article"&gt;17&lt;/ref-type&gt;&lt;contributors&gt;&lt;authors&gt;&lt;author&gt;Paulus, Daniel J&lt;/author&gt;&lt;author&gt;Talkovsky, Alexander M&lt;/author&gt;&lt;author&gt;Heggeness, Luke F&lt;/author&gt;&lt;author&gt;Norton, Peter J&lt;/author&gt;&lt;/authors&gt;&lt;/contributors&gt;&lt;titles&gt;&lt;title&gt;Beyond negative affectivity: A hierarchical model of global and transdiagnostic vulnerabilities for emotional disorders&lt;/title&gt;&lt;secondary-title&gt;Cognitive Behaviour Therapy&lt;/secondary-title&gt;&lt;/titles&gt;&lt;periodical&gt;&lt;full-title&gt;Cognitive behaviour therapy&lt;/full-title&gt;&lt;/periodical&gt;&lt;pages&gt;389-405&lt;/pages&gt;&lt;volume&gt;44&lt;/volume&gt;&lt;number&gt;5&lt;/number&gt;&lt;dates&gt;&lt;year&gt;2015&lt;/year&gt;&lt;/dates&gt;&lt;isbn&gt;1650-6073&lt;/isbn&gt;&lt;urls&gt;&lt;/urls&gt;&lt;/record&gt;&lt;/Cite&gt;&lt;/EndNote&gt;</w:instrText>
      </w:r>
      <w:r>
        <w:rPr>
          <w:rFonts w:ascii="Aptos" w:hAnsi="Aptos"/>
        </w:rPr>
        <w:fldChar w:fldCharType="separate"/>
      </w:r>
      <w:r>
        <w:rPr>
          <w:rFonts w:ascii="Aptos" w:hAnsi="Aptos"/>
          <w:noProof/>
        </w:rPr>
        <w:t>(Hong &amp; Cheung, 2015; Paulus, Talkovsky, Heggeness, &amp; Norton, 2015)</w:t>
      </w:r>
      <w:r>
        <w:rPr>
          <w:rFonts w:ascii="Aptos" w:hAnsi="Aptos"/>
        </w:rPr>
        <w:fldChar w:fldCharType="end"/>
      </w:r>
      <w:r>
        <w:rPr>
          <w:rFonts w:ascii="Aptos" w:hAnsi="Aptos"/>
        </w:rPr>
        <w:t>. Therefore, it is possible that IU is one of the key transdiagnostic dimensions that bind and modulate different symptoms across anxiety, depression, and schizophrenia-spectrum conditions (SSDs).</w:t>
      </w:r>
      <w:r w:rsidRPr="005C5084">
        <w:rPr>
          <w:rFonts w:ascii="Aptos" w:eastAsia="Arial" w:hAnsi="Aptos" w:cs="Arial"/>
          <w:color w:val="000000"/>
        </w:rPr>
        <w:t xml:space="preserve"> </w:t>
      </w:r>
    </w:p>
    <w:p w14:paraId="29A23640" w14:textId="77777777" w:rsidR="000E2312" w:rsidRDefault="00DD040A" w:rsidP="00DD040A">
      <w:pPr>
        <w:spacing w:line="360" w:lineRule="auto"/>
        <w:ind w:firstLine="720"/>
        <w:rPr>
          <w:rFonts w:ascii="Aptos" w:eastAsia="Arial" w:hAnsi="Aptos" w:cs="Arial"/>
          <w:color w:val="000000"/>
        </w:rPr>
      </w:pPr>
      <w:r w:rsidRPr="005C5084">
        <w:rPr>
          <w:rFonts w:ascii="Aptos" w:eastAsia="Arial" w:hAnsi="Aptos" w:cs="Arial"/>
          <w:color w:val="000000"/>
        </w:rPr>
        <w:t xml:space="preserve">Currently, the role of IU in anxiety and depression symptoms is relatively well </w:t>
      </w:r>
      <w:r w:rsidR="00300231">
        <w:rPr>
          <w:rFonts w:ascii="Aptos" w:eastAsia="Arial" w:hAnsi="Aptos" w:cs="Arial"/>
          <w:color w:val="000000"/>
        </w:rPr>
        <w:t>d</w:t>
      </w:r>
      <w:r w:rsidRPr="005C5084">
        <w:rPr>
          <w:rFonts w:ascii="Aptos" w:eastAsia="Arial" w:hAnsi="Aptos" w:cs="Arial"/>
          <w:color w:val="000000"/>
        </w:rPr>
        <w:t xml:space="preserve">ocumented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&lt;EndNote&gt;&lt;Cite&gt;&lt;Author&gt;Shihata&lt;/Author&gt;&lt;Year&gt;2016&lt;/Year&gt;&lt;RecNum&gt;2353&lt;/RecNum&gt;&lt;DisplayText&gt;(Carleton, 2016b; Shihata, McEvoy, Mullan, &amp;amp; Carleton, 2016)&lt;/DisplayText&gt;&lt;record&gt;&lt;rec-number&gt;2353&lt;/rec-number&gt;&lt;foreign-keys&gt;&lt;key app="EN" db-id="za2ev9pssrrremee22oxa9tn29evtderwpd5" timestamp="0"&gt;2353&lt;/key&gt;&lt;/foreign-keys&gt;&lt;ref-type name="Journal Article"&gt;17&lt;/ref-type&gt;&lt;contributors&gt;&lt;authors&gt;&lt;author&gt;Shihata, Sarah&lt;/author&gt;&lt;author&gt;McEvoy, Peter M&lt;/author&gt;&lt;author&gt;Mullan, Barbara Ann&lt;/author&gt;&lt;author&gt;Carleton, R Nicholas&lt;/author&gt;&lt;/authors&gt;&lt;/contributors&gt;&lt;titles&gt;&lt;title&gt;Intolerance of uncertainty in emotional disorders: What uncertainties remain?&lt;/title&gt;&lt;secondary-title&gt;Journal of Anxiety Disorders&lt;/secondary-title&gt;&lt;/titles&gt;&lt;periodical&gt;&lt;full-title&gt;Journal of Anxiety Disorders&lt;/full-title&gt;&lt;/periodical&gt;&lt;pages&gt;115-124&lt;/pages&gt;&lt;volume&gt;41&lt;/volume&gt;&lt;dates&gt;&lt;year&gt;2016&lt;/year&gt;&lt;/dates&gt;&lt;isbn&gt;0887-6185&lt;/isbn&gt;&lt;urls&gt;&lt;/urls&gt;&lt;/record&gt;&lt;/Cite&gt;&lt;Cite&gt;&lt;Author&gt;Carleton&lt;/Author&gt;&lt;Year&gt;2016&lt;/Year&gt;&lt;RecNum&gt;2132&lt;/RecNum&gt;&lt;record&gt;&lt;rec-number&gt;2132&lt;/rec-number&gt;&lt;foreign-keys&gt;&lt;key app="EN" db-id="za2ev9pssrrremee22oxa9tn29evtderwpd5" timestamp="0"&gt;2132&lt;/key&gt;&lt;/foreign-keys&gt;&lt;ref-type name="Journal Article"&gt;17&lt;/ref-type&gt;&lt;contributors&gt;&lt;authors&gt;&lt;author&gt;Carleton, R Nicholas&lt;/author&gt;&lt;/authors&gt;&lt;/contributors&gt;&lt;titles&gt;&lt;title&gt;Into the unknown: A review and synthesis of contemporary models involving uncertainty&lt;/title&gt;&lt;secondary-title&gt;Journal of anxiety disorders&lt;/secondary-title&gt;&lt;/titles&gt;&lt;periodical&gt;&lt;full-title&gt;Journal of Anxiety Disorders&lt;/full-title&gt;&lt;/periodical&gt;&lt;pages&gt;30-43&lt;/pages&gt;&lt;volume&gt;39&lt;/volume&gt;&lt;dates&gt;&lt;year&gt;2016&lt;/year&gt;&lt;/dates&gt;&lt;isbn&gt;0887-6185&lt;/isbn&gt;&lt;urls&gt;&lt;/urls&gt;&lt;/record&gt;&lt;/Cite&gt;&lt;/EndNote&gt;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(Carleton, 2016b; Shihata, McEvoy, Mullan, &amp; Carleton, 2016)</w:t>
      </w:r>
      <w:r w:rsidRPr="005C5084">
        <w:rPr>
          <w:rFonts w:ascii="Aptos" w:eastAsia="Arial" w:hAnsi="Aptos" w:cs="Arial"/>
          <w:color w:val="000000"/>
        </w:rPr>
        <w:fldChar w:fldCharType="end"/>
      </w:r>
      <w:r w:rsidRPr="005C5084">
        <w:rPr>
          <w:rFonts w:ascii="Aptos" w:eastAsia="Arial" w:hAnsi="Aptos" w:cs="Arial"/>
          <w:color w:val="000000"/>
        </w:rPr>
        <w:t xml:space="preserve">. For example, higher IU is reliably associated with greater anxiety and depression symptoms (e.g., bodily sensations, worry, and rumination), and IU mediates the relationship between negative affectivity with both anxiety and depression symptoms </w:t>
      </w:r>
      <w:r w:rsidRPr="005C5084">
        <w:rPr>
          <w:rFonts w:ascii="Aptos" w:eastAsia="Arial" w:hAnsi="Aptos" w:cs="Arial"/>
          <w:color w:val="000000"/>
        </w:rPr>
        <w:fldChar w:fldCharType="begin"/>
      </w:r>
      <w:r w:rsidRPr="005C5084">
        <w:rPr>
          <w:rFonts w:ascii="Aptos" w:eastAsia="Arial" w:hAnsi="Aptos" w:cs="Arial"/>
          <w:color w:val="000000"/>
        </w:rPr>
        <w:instrText xml:space="preserve"> ADDIN EN.CITE &lt;EndNote&gt;&lt;Cite&gt;&lt;Author&gt;McEvoy&lt;/Author&gt;&lt;Year&gt;2012&lt;/Year&gt;&lt;RecNum&gt;552&lt;/RecNum&gt;&lt;DisplayText&gt;(Mahoney &amp;amp; McEvoy, 2012; Peter M McEvoy &amp;amp; Mahoney, 2012)&lt;/DisplayText&gt;&lt;record&gt;&lt;rec-number&gt;552&lt;/rec-number&gt;&lt;foreign-keys&gt;&lt;key app="EN" db-id="za2ev9pssrrremee22oxa9tn29evtderwpd5" timestamp="0"&gt;552&lt;/key&gt;&lt;/foreign-keys&gt;&lt;ref-type name="Journal Article"&gt;17&lt;/ref-type&gt;&lt;contributors&gt;&lt;authors&gt;&lt;author&gt;McEvoy, Peter M&lt;/author&gt;&lt;author&gt;Mahoney, Alison EJ&lt;/author&gt;&lt;/authors&gt;&lt;/contributors&gt;&lt;titles&gt;&lt;title&gt;To be sure, to be sure: Intolerance of uncertainty mediates symptoms of various anxiety disorders and depression&lt;/title&gt;&lt;secondary-title&gt;Behavior therapy&lt;/secondary-title&gt;&lt;/titles&gt;&lt;periodical&gt;&lt;full-title&gt;Behavior Therapy&lt;/full-title&gt;&lt;/periodical&gt;&lt;pages&gt;533-545&lt;/pages&gt;&lt;volume&gt;43&lt;/volume&gt;&lt;number&gt;3&lt;/number&gt;&lt;dates&gt;&lt;year&gt;2012&lt;/year&gt;&lt;/dates&gt;&lt;isbn&gt;0005-7894&lt;/isbn&gt;&lt;urls&gt;&lt;/urls&gt;&lt;/record&gt;&lt;/Cite&gt;&lt;Cite&gt;&lt;Author&gt;Mahoney&lt;/Author&gt;&lt;Year&gt;2012&lt;/Year&gt;&lt;RecNum&gt;2438&lt;/RecNum&gt;&lt;record&gt;&lt;rec-number&gt;2438&lt;/rec-number&gt;&lt;foreign-keys&gt;&lt;key app="EN" db-id="za2ev9pssrrremee22oxa9tn29evtderwpd5" timestamp="0"&gt;2438&lt;/key&gt;&lt;/foreign-keys&gt;&lt;ref-type name="Journal Article"&gt;17&lt;/ref-type&gt;&lt;contributors&gt;&lt;authors&gt;&lt;author&gt;Mahoney, Alison EJ&lt;/author&gt;&lt;author&gt;McEvoy, Peter M&lt;/author&gt;&lt;/authors&gt;&lt;/contributors&gt;&lt;titles&gt;&lt;title&gt;A transdiagnostic examination of intolerance of uncertainty across anxiety and depressive disorders&lt;/title&gt;&lt;secondary-title&gt;Cognitive Behaviour Therapy&lt;/secondary-title&gt;&lt;/titles&gt;&lt;periodical&gt;&lt;full-title&gt;Cognitive behaviour therapy&lt;/full-title&gt;&lt;/periodical&gt;&lt;pages&gt;212-222&lt;/pages&gt;&lt;volume&gt;41&lt;/volume&gt;&lt;number&gt;3&lt;/number&gt;&lt;dates&gt;&lt;year&gt;2012&lt;/year&gt;&lt;/dates&gt;&lt;isbn&gt;1650-6073&lt;/isbn&gt;&lt;urls&gt;&lt;/urls&gt;&lt;/record&gt;&lt;/Cite&gt;&lt;/EndNote&gt;</w:instrText>
      </w:r>
      <w:r w:rsidRPr="005C5084">
        <w:rPr>
          <w:rFonts w:ascii="Aptos" w:eastAsia="Arial" w:hAnsi="Aptos" w:cs="Arial"/>
          <w:color w:val="000000"/>
        </w:rPr>
        <w:fldChar w:fldCharType="separate"/>
      </w:r>
      <w:r w:rsidRPr="005C5084">
        <w:rPr>
          <w:rFonts w:ascii="Aptos" w:eastAsia="Arial" w:hAnsi="Aptos" w:cs="Arial"/>
          <w:noProof/>
          <w:color w:val="000000"/>
        </w:rPr>
        <w:t>(Mahoney &amp; McEvoy, 2012; McEvoy &amp; Mahoney, 2012)</w:t>
      </w:r>
      <w:r w:rsidRPr="005C5084">
        <w:rPr>
          <w:rFonts w:ascii="Aptos" w:eastAsia="Arial" w:hAnsi="Aptos" w:cs="Arial"/>
          <w:color w:val="000000"/>
        </w:rPr>
        <w:fldChar w:fldCharType="end"/>
      </w:r>
      <w:r w:rsidRPr="005C5084">
        <w:rPr>
          <w:rFonts w:ascii="Aptos" w:eastAsia="Arial" w:hAnsi="Aptos" w:cs="Arial"/>
          <w:color w:val="000000"/>
        </w:rPr>
        <w:t>.</w:t>
      </w:r>
      <w:r w:rsidR="00F8621A">
        <w:rPr>
          <w:rFonts w:ascii="Aptos" w:eastAsia="Arial" w:hAnsi="Aptos" w:cs="Arial"/>
          <w:color w:val="000000"/>
        </w:rPr>
        <w:t xml:space="preserve">  Additionally, </w:t>
      </w:r>
      <w:r w:rsidR="00CF0E99">
        <w:rPr>
          <w:rFonts w:ascii="Aptos" w:eastAsia="Arial" w:hAnsi="Aptos" w:cs="Arial"/>
          <w:color w:val="000000"/>
        </w:rPr>
        <w:t>IU was found to have a stronger edge weight with anxiety compared to depression in a recent network analysis (Dene</w:t>
      </w:r>
      <w:r w:rsidR="001C6527">
        <w:rPr>
          <w:rFonts w:ascii="Aptos" w:eastAsia="Arial" w:hAnsi="Aptos" w:cs="Arial"/>
          <w:color w:val="000000"/>
        </w:rPr>
        <w:t xml:space="preserve">cke et al., </w:t>
      </w:r>
      <w:r w:rsidR="00C933D9">
        <w:rPr>
          <w:rFonts w:ascii="Aptos" w:eastAsia="Arial" w:hAnsi="Aptos" w:cs="Arial"/>
          <w:color w:val="000000"/>
        </w:rPr>
        <w:t>2023).</w:t>
      </w:r>
      <w:r w:rsidRPr="005C5084">
        <w:rPr>
          <w:rFonts w:ascii="Aptos" w:eastAsia="Arial" w:hAnsi="Aptos" w:cs="Arial"/>
          <w:color w:val="000000"/>
        </w:rPr>
        <w:t xml:space="preserve"> </w:t>
      </w:r>
      <w:r w:rsidR="00C933D9">
        <w:rPr>
          <w:rFonts w:ascii="Aptos" w:eastAsia="Arial" w:hAnsi="Aptos" w:cs="Arial"/>
          <w:color w:val="000000"/>
        </w:rPr>
        <w:t xml:space="preserve"> </w:t>
      </w:r>
      <w:r w:rsidRPr="005C5084">
        <w:rPr>
          <w:rFonts w:ascii="Aptos" w:eastAsia="Arial" w:hAnsi="Aptos" w:cs="Arial"/>
          <w:color w:val="000000"/>
        </w:rPr>
        <w:t xml:space="preserve">Furthermore, there is some evidence to suggest that the IU subscales (inhibitory: paralysis under uncertainty; prospective: desire for predictability) may influence anxiety and depression symptoms differently </w:t>
      </w:r>
      <w:r w:rsidRPr="005C5084">
        <w:rPr>
          <w:rFonts w:ascii="Aptos" w:eastAsia="Arial" w:hAnsi="Aptos" w:cs="Arial"/>
          <w:color w:val="000000"/>
        </w:rPr>
        <w:fldChar w:fldCharType="begin">
          <w:fldData xml:space="preserve">PEVuZE5vdGU+PENpdGU+PEF1dGhvcj5NY0V2b3k8L0F1dGhvcj48WWVhcj4yMDEyPC9ZZWFyPjxS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</w:fldData>
        </w:fldChar>
      </w:r>
      <w:r w:rsidRPr="005C5084">
        <w:rPr>
          <w:rFonts w:ascii="Aptos" w:eastAsia="Arial" w:hAnsi="Aptos" w:cs="Arial"/>
          <w:color w:val="000000"/>
        </w:rPr>
        <w:instrText xml:space="preserve"> ADDIN EN.CITE </w:instrText>
      </w:r>
      <w:r w:rsidRPr="005C5084">
        <w:rPr>
          <w:rFonts w:ascii="Aptos" w:eastAsia="Arial" w:hAnsi="Aptos" w:cs="Arial"/>
          <w:color w:val="000000"/>
        </w:rPr>
        <w:fldChar w:fldCharType="begin">
          <w:fldData xml:space="preserve">PEVuZE5vdGU+PENpdGU+PEF1dGhvcj5NY0V2b3k8L0F1dGhvcj48WWVhcj4yMDEyPC9ZZWFyPjxS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</w:fldData>
        </w:fldChar>
      </w:r>
      <w:r w:rsidRPr="005C5084">
        <w:rPr>
          <w:rFonts w:ascii="Aptos" w:eastAsia="Arial" w:hAnsi="Aptos" w:cs="Arial"/>
          <w:color w:val="000000"/>
        </w:rPr>
        <w:instrText xml:space="preserve"> ADDIN EN.CITE.DATA </w:instrText>
      </w:r>
      <w:r w:rsidRPr="005C5084">
        <w:rPr>
          <w:rFonts w:ascii="Aptos" w:eastAsia="Arial" w:hAnsi="Aptos" w:cs="Arial"/>
          <w:color w:val="000000"/>
        </w:rPr>
      </w:r>
      <w:r w:rsidRPr="005C5084">
        <w:rPr>
          <w:rFonts w:ascii="Aptos" w:eastAsia="Arial" w:hAnsi="Aptos" w:cs="Arial"/>
          <w:color w:val="000000"/>
        </w:rPr>
        <w:fldChar w:fldCharType="end"/>
      </w:r>
      <w:r w:rsidRPr="005C5084">
        <w:rPr>
          <w:rFonts w:ascii="Aptos" w:eastAsia="Arial" w:hAnsi="Aptos" w:cs="Arial"/>
          <w:color w:val="000000"/>
        </w:rPr>
      </w:r>
      <w:r w:rsidRPr="005C5084">
        <w:rPr>
          <w:rFonts w:ascii="Aptos" w:eastAsia="Arial" w:hAnsi="Aptos" w:cs="Arial"/>
          <w:color w:val="000000"/>
        </w:rPr>
        <w:fldChar w:fldCharType="separate"/>
      </w:r>
      <w:r w:rsidRPr="005C5084">
        <w:rPr>
          <w:rFonts w:ascii="Aptos" w:eastAsia="Arial" w:hAnsi="Aptos" w:cs="Arial"/>
          <w:noProof/>
          <w:color w:val="000000"/>
        </w:rPr>
        <w:t>(Boelen, Reijntjes, &amp; Smid, 2016; McEvoy &amp; Mahoney, 2012; Saulnier, Allan, Raines, &amp; Schmidt, 2019)</w:t>
      </w:r>
      <w:r w:rsidRPr="005C5084">
        <w:rPr>
          <w:rFonts w:ascii="Aptos" w:eastAsia="Arial" w:hAnsi="Aptos" w:cs="Arial"/>
          <w:color w:val="000000"/>
        </w:rPr>
        <w:fldChar w:fldCharType="end"/>
      </w:r>
      <w:r w:rsidRPr="005C5084">
        <w:rPr>
          <w:rFonts w:ascii="Aptos" w:eastAsia="Arial" w:hAnsi="Aptos" w:cs="Arial"/>
          <w:color w:val="000000"/>
        </w:rPr>
        <w:t>. In particular, prior research has demonstrated that higher inhibitory IU is associated with a variety of anxiety (e.g. social anxiety, panic disorder, post-traumatic stress disorder) and depression symptoms (</w:t>
      </w:r>
      <w:proofErr w:type="spellStart"/>
      <w:r w:rsidRPr="005C5084">
        <w:rPr>
          <w:rFonts w:ascii="Aptos" w:eastAsia="Arial" w:hAnsi="Aptos" w:cs="Arial"/>
          <w:color w:val="000000"/>
        </w:rPr>
        <w:t>Boelen</w:t>
      </w:r>
      <w:proofErr w:type="spellEnd"/>
      <w:r w:rsidRPr="005C5084">
        <w:rPr>
          <w:rFonts w:ascii="Aptos" w:eastAsia="Arial" w:hAnsi="Aptos" w:cs="Arial"/>
          <w:color w:val="000000"/>
        </w:rPr>
        <w:t xml:space="preserve"> et al., 2016; Saulnier et al., 2019), whereas higher prospective IU seems to be more reliably associated with anxiety (e.g. generalised anxiety disorder and </w:t>
      </w:r>
      <w:proofErr w:type="gramStart"/>
      <w:r w:rsidRPr="005C5084">
        <w:rPr>
          <w:rFonts w:ascii="Aptos" w:eastAsia="Arial" w:hAnsi="Aptos" w:cs="Arial"/>
          <w:color w:val="000000"/>
        </w:rPr>
        <w:t>obsessive compulsive</w:t>
      </w:r>
      <w:proofErr w:type="gramEnd"/>
      <w:r w:rsidRPr="005C5084">
        <w:rPr>
          <w:rFonts w:ascii="Aptos" w:eastAsia="Arial" w:hAnsi="Aptos" w:cs="Arial"/>
          <w:color w:val="000000"/>
        </w:rPr>
        <w:t xml:space="preserve"> disorder) than depression symptoms (McEvoy &amp; Mahoney, 2012). </w:t>
      </w:r>
    </w:p>
    <w:p w14:paraId="0989ABAD" w14:textId="5D854A49" w:rsidR="000E2312" w:rsidRDefault="000E2312" w:rsidP="000E2312">
      <w:pPr>
        <w:spacing w:line="360" w:lineRule="auto"/>
        <w:ind w:firstLine="720"/>
        <w:rPr>
          <w:rFonts w:ascii="Aptos" w:hAnsi="Aptos"/>
        </w:rPr>
      </w:pPr>
      <w:bookmarkStart w:id="0" w:name="_Hlk169178295"/>
      <w:r>
        <w:rPr>
          <w:rFonts w:ascii="Aptos" w:eastAsia="Arial" w:hAnsi="Aptos" w:cs="Arial"/>
          <w:color w:val="000000"/>
        </w:rPr>
        <w:t>R</w:t>
      </w:r>
      <w:r w:rsidR="00DD040A" w:rsidRPr="005C5084">
        <w:rPr>
          <w:rFonts w:ascii="Aptos" w:eastAsia="Arial" w:hAnsi="Aptos" w:cs="Arial"/>
          <w:color w:val="000000"/>
        </w:rPr>
        <w:t xml:space="preserve">esearch on the relationship between IU and psychosis symptoms is still emerging </w:t>
      </w:r>
      <w:r w:rsidR="00DD040A" w:rsidRPr="005C5084">
        <w:rPr>
          <w:rFonts w:ascii="Aptos" w:eastAsia="Arial" w:hAnsi="Aptos" w:cs="Arial"/>
          <w:color w:val="000000"/>
        </w:rPr>
        <w:fldChar w:fldCharType="begin">
          <w:fldData xml:space="preserve">PEVuZE5vdGU+PENpdGU+PEF1dGhvcj5TdGFydHVwPC9BdXRob3I+PFllYXI+MjAxNjwvWWVhcj48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==
</w:fldData>
        </w:fldChar>
      </w:r>
      <w:r w:rsidR="00DD040A" w:rsidRPr="005C5084">
        <w:rPr>
          <w:rFonts w:ascii="Aptos" w:eastAsia="Arial" w:hAnsi="Aptos" w:cs="Arial"/>
          <w:color w:val="000000"/>
        </w:rPr>
        <w:instrText xml:space="preserve"> ADDIN EN.CITE </w:instrText>
      </w:r>
      <w:r w:rsidR="00DD040A" w:rsidRPr="005C5084">
        <w:rPr>
          <w:rFonts w:ascii="Aptos" w:eastAsia="Arial" w:hAnsi="Aptos" w:cs="Arial"/>
          <w:color w:val="000000"/>
        </w:rPr>
        <w:fldChar w:fldCharType="begin">
          <w:fldData xml:space="preserve">PEVuZE5vdGU+PENpdGU+PEF1dGhvcj5TdGFydHVwPC9BdXRob3I+PFllYXI+MjAxNjwvWWVhcj48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==
</w:fldData>
        </w:fldChar>
      </w:r>
      <w:r w:rsidR="00DD040A" w:rsidRPr="005C5084">
        <w:rPr>
          <w:rFonts w:ascii="Aptos" w:eastAsia="Arial" w:hAnsi="Aptos" w:cs="Arial"/>
          <w:color w:val="000000"/>
        </w:rPr>
        <w:instrText xml:space="preserve"> ADDIN EN.CITE.DATA </w:instrText>
      </w:r>
      <w:r w:rsidR="00DD040A" w:rsidRPr="005C5084">
        <w:rPr>
          <w:rFonts w:ascii="Aptos" w:eastAsia="Arial" w:hAnsi="Aptos" w:cs="Arial"/>
          <w:color w:val="000000"/>
        </w:rPr>
      </w:r>
      <w:r w:rsidR="00DD040A" w:rsidRPr="005C5084">
        <w:rPr>
          <w:rFonts w:ascii="Aptos" w:eastAsia="Arial" w:hAnsi="Aptos" w:cs="Arial"/>
          <w:color w:val="000000"/>
        </w:rPr>
        <w:fldChar w:fldCharType="end"/>
      </w:r>
      <w:r w:rsidR="00DD040A" w:rsidRPr="005C5084">
        <w:rPr>
          <w:rFonts w:ascii="Aptos" w:eastAsia="Arial" w:hAnsi="Aptos" w:cs="Arial"/>
          <w:color w:val="000000"/>
        </w:rPr>
      </w:r>
      <w:r w:rsidR="00DD040A" w:rsidRPr="005C5084">
        <w:rPr>
          <w:rFonts w:ascii="Aptos" w:eastAsia="Arial" w:hAnsi="Aptos" w:cs="Arial"/>
          <w:color w:val="000000"/>
        </w:rPr>
        <w:fldChar w:fldCharType="separate"/>
      </w:r>
      <w:r w:rsidR="00DD040A" w:rsidRPr="005C5084">
        <w:rPr>
          <w:rFonts w:ascii="Aptos" w:eastAsia="Arial" w:hAnsi="Aptos" w:cs="Arial"/>
          <w:noProof/>
          <w:color w:val="000000"/>
        </w:rPr>
        <w:t>(Bredemeier, McCole, Luther, Beck, &amp; Grant, 2019; Lebert et al., 2021; Startup et al., 2016; White &amp; Gumley, 2010; Zheng et al., 2022)</w:t>
      </w:r>
      <w:r w:rsidR="00DD040A" w:rsidRPr="005C5084">
        <w:rPr>
          <w:rFonts w:ascii="Aptos" w:eastAsia="Arial" w:hAnsi="Aptos" w:cs="Arial"/>
          <w:color w:val="000000"/>
        </w:rPr>
        <w:fldChar w:fldCharType="end"/>
      </w:r>
      <w:r w:rsidR="00DD040A" w:rsidRPr="005C5084">
        <w:rPr>
          <w:rFonts w:ascii="Aptos" w:eastAsia="Arial" w:hAnsi="Aptos" w:cs="Arial"/>
          <w:color w:val="000000"/>
        </w:rPr>
        <w:t xml:space="preserve">. </w:t>
      </w:r>
      <w:r w:rsidR="00DD040A">
        <w:rPr>
          <w:rFonts w:ascii="Aptos" w:hAnsi="Aptos"/>
        </w:rPr>
        <w:t xml:space="preserve">A recent systematic review of </w:t>
      </w:r>
      <w:r>
        <w:rPr>
          <w:rFonts w:ascii="Aptos" w:hAnsi="Aptos"/>
        </w:rPr>
        <w:t>ten</w:t>
      </w:r>
      <w:r w:rsidR="00DD040A">
        <w:rPr>
          <w:rFonts w:ascii="Aptos" w:hAnsi="Aptos"/>
        </w:rPr>
        <w:t xml:space="preserve"> studies (f</w:t>
      </w:r>
      <w:r>
        <w:rPr>
          <w:rFonts w:ascii="Aptos" w:hAnsi="Aptos"/>
        </w:rPr>
        <w:t>ive</w:t>
      </w:r>
      <w:r w:rsidR="00DD040A">
        <w:rPr>
          <w:rFonts w:ascii="Aptos" w:hAnsi="Aptos"/>
        </w:rPr>
        <w:t xml:space="preserve"> clinical samples, </w:t>
      </w:r>
      <w:r>
        <w:rPr>
          <w:rFonts w:ascii="Aptos" w:hAnsi="Aptos"/>
        </w:rPr>
        <w:t>four</w:t>
      </w:r>
      <w:r w:rsidR="00DD040A">
        <w:rPr>
          <w:rFonts w:ascii="Aptos" w:hAnsi="Aptos"/>
        </w:rPr>
        <w:t xml:space="preserve"> student samples, and one at</w:t>
      </w:r>
      <w:r w:rsidR="004256E1">
        <w:rPr>
          <w:rFonts w:ascii="Aptos" w:hAnsi="Aptos"/>
        </w:rPr>
        <w:t>-</w:t>
      </w:r>
      <w:r w:rsidR="00DD040A">
        <w:rPr>
          <w:rFonts w:ascii="Aptos" w:hAnsi="Aptos"/>
        </w:rPr>
        <w:t xml:space="preserve">risk mental state sample) demonstrated that higher IU is associated with greater symptoms of psychosis, particularly paranoia (Morriss et al., under review). In order to understand the potential of IU as a transdiagnostic target for SSDs, the systematic review by Morriss et al. (under review) further highlighted the need for future research to address: (1) the reliability of </w:t>
      </w:r>
      <w:r w:rsidR="006E7BDF">
        <w:rPr>
          <w:rFonts w:ascii="Aptos" w:hAnsi="Aptos"/>
        </w:rPr>
        <w:t xml:space="preserve">associations between </w:t>
      </w:r>
      <w:r w:rsidR="00DD040A">
        <w:rPr>
          <w:rFonts w:ascii="Aptos" w:hAnsi="Aptos"/>
        </w:rPr>
        <w:t xml:space="preserve">IU metrics (total IU, inhibitory IU, prospective IU) </w:t>
      </w:r>
      <w:r w:rsidR="006E7BDF">
        <w:rPr>
          <w:rFonts w:ascii="Aptos" w:hAnsi="Aptos"/>
        </w:rPr>
        <w:t>and</w:t>
      </w:r>
      <w:r w:rsidR="00DD040A">
        <w:rPr>
          <w:rFonts w:ascii="Aptos" w:hAnsi="Aptos"/>
        </w:rPr>
        <w:t xml:space="preserve"> paranoia symptoms in larger and more generalisable samples, and (2) the specificity of </w:t>
      </w:r>
      <w:r w:rsidR="006E7BDF">
        <w:rPr>
          <w:rFonts w:ascii="Aptos" w:hAnsi="Aptos"/>
        </w:rPr>
        <w:t xml:space="preserve">associations between </w:t>
      </w:r>
      <w:r w:rsidR="00DD040A">
        <w:rPr>
          <w:rFonts w:ascii="Aptos" w:hAnsi="Aptos"/>
        </w:rPr>
        <w:t xml:space="preserve">IU metrics </w:t>
      </w:r>
      <w:proofErr w:type="spellStart"/>
      <w:r w:rsidR="006E7BDF">
        <w:rPr>
          <w:rFonts w:ascii="Aptos" w:hAnsi="Aptos"/>
        </w:rPr>
        <w:t>and</w:t>
      </w:r>
      <w:r w:rsidR="00DD040A">
        <w:rPr>
          <w:rFonts w:ascii="Aptos" w:hAnsi="Aptos"/>
        </w:rPr>
        <w:t>g</w:t>
      </w:r>
      <w:proofErr w:type="spellEnd"/>
      <w:r w:rsidR="00DD040A">
        <w:rPr>
          <w:rFonts w:ascii="Aptos" w:hAnsi="Aptos"/>
        </w:rPr>
        <w:t xml:space="preserve"> paranoia</w:t>
      </w:r>
      <w:r w:rsidR="006E7BDF">
        <w:rPr>
          <w:rFonts w:ascii="Aptos" w:hAnsi="Aptos"/>
        </w:rPr>
        <w:t xml:space="preserve"> symptoms</w:t>
      </w:r>
      <w:r w:rsidR="00DD040A">
        <w:rPr>
          <w:rFonts w:ascii="Aptos" w:hAnsi="Aptos"/>
        </w:rPr>
        <w:t xml:space="preserve">, over other broader negative affective tendencies. </w:t>
      </w:r>
      <w:bookmarkEnd w:id="0"/>
    </w:p>
    <w:p w14:paraId="251C4DA8" w14:textId="1279A4DE" w:rsidR="00DD040A" w:rsidRPr="001A7B77" w:rsidRDefault="00F5767D" w:rsidP="000E2312">
      <w:pPr>
        <w:spacing w:line="360" w:lineRule="auto"/>
        <w:ind w:firstLine="720"/>
        <w:rPr>
          <w:rFonts w:ascii="Aptos" w:hAnsi="Aptos"/>
        </w:rPr>
      </w:pPr>
      <w:bookmarkStart w:id="1" w:name="_Hlk169180196"/>
      <w:r>
        <w:rPr>
          <w:rFonts w:ascii="Aptos" w:hAnsi="Aptos"/>
        </w:rPr>
        <w:lastRenderedPageBreak/>
        <w:t xml:space="preserve">Alongside these developments, there has been a growing literature that has demonstrated </w:t>
      </w:r>
      <w:r w:rsidR="00D33CB7">
        <w:rPr>
          <w:rFonts w:ascii="Aptos" w:hAnsi="Aptos"/>
        </w:rPr>
        <w:t>relationships</w:t>
      </w:r>
      <w:r>
        <w:rPr>
          <w:rFonts w:ascii="Aptos" w:hAnsi="Aptos"/>
        </w:rPr>
        <w:t xml:space="preserve"> between paranoia and anxiety </w:t>
      </w:r>
      <w:r w:rsidR="00BC6408">
        <w:rPr>
          <w:rFonts w:ascii="Aptos" w:hAnsi="Aptos"/>
        </w:rPr>
        <w:t>/</w:t>
      </w:r>
      <w:r>
        <w:rPr>
          <w:rFonts w:ascii="Aptos" w:hAnsi="Aptos"/>
        </w:rPr>
        <w:t xml:space="preserve"> depression symptoms</w:t>
      </w:r>
      <w:r w:rsidR="00D33CB7">
        <w:rPr>
          <w:rFonts w:ascii="Aptos" w:hAnsi="Aptos"/>
        </w:rPr>
        <w:t xml:space="preserve"> (</w:t>
      </w:r>
      <w:r w:rsidR="00BC6408">
        <w:rPr>
          <w:rFonts w:ascii="Aptos" w:hAnsi="Aptos"/>
        </w:rPr>
        <w:t>for review see, Hartley et al., 2013)</w:t>
      </w:r>
      <w:r w:rsidR="00D33CB7">
        <w:rPr>
          <w:rFonts w:ascii="Aptos" w:hAnsi="Aptos"/>
        </w:rPr>
        <w:t xml:space="preserve">. </w:t>
      </w:r>
      <w:r w:rsidR="00BC6408">
        <w:rPr>
          <w:rFonts w:ascii="Aptos" w:hAnsi="Aptos"/>
        </w:rPr>
        <w:t>For example, prior</w:t>
      </w:r>
      <w:r w:rsidR="00BC6408" w:rsidRPr="00BC6408">
        <w:rPr>
          <w:rFonts w:ascii="Aptos" w:hAnsi="Aptos"/>
        </w:rPr>
        <w:t xml:space="preserve"> research has identified that anxiety and paranoia symptoms tend to cluster together (Sun et al., 2018).</w:t>
      </w:r>
      <w:r w:rsidR="00BC6408">
        <w:rPr>
          <w:rFonts w:ascii="Aptos" w:hAnsi="Aptos"/>
        </w:rPr>
        <w:t xml:space="preserve"> Moreover, other studies have evidenced how </w:t>
      </w:r>
      <w:r w:rsidR="00D33CB7">
        <w:rPr>
          <w:rFonts w:ascii="Aptos" w:hAnsi="Aptos"/>
        </w:rPr>
        <w:t>greater anxiety and depression symptoms contribute to greater paranoia symptoms (Freeman et al., 2012)</w:t>
      </w:r>
      <w:proofErr w:type="gramStart"/>
      <w:r w:rsidR="00BC6408">
        <w:rPr>
          <w:rFonts w:ascii="Aptos" w:hAnsi="Aptos"/>
        </w:rPr>
        <w:t xml:space="preserve">. </w:t>
      </w:r>
      <w:r w:rsidR="00D33CB7">
        <w:rPr>
          <w:rFonts w:ascii="Aptos" w:hAnsi="Aptos"/>
        </w:rPr>
        <w:t>.</w:t>
      </w:r>
      <w:proofErr w:type="gramEnd"/>
      <w:r w:rsidR="00D33CB7">
        <w:rPr>
          <w:rFonts w:ascii="Aptos" w:hAnsi="Aptos"/>
        </w:rPr>
        <w:t xml:space="preserve"> </w:t>
      </w:r>
      <w:bookmarkStart w:id="2" w:name="_Hlk169180481"/>
      <w:r>
        <w:rPr>
          <w:rFonts w:ascii="Aptos" w:hAnsi="Aptos"/>
        </w:rPr>
        <w:t xml:space="preserve">Given that </w:t>
      </w:r>
      <w:r w:rsidR="00046A9F">
        <w:rPr>
          <w:rFonts w:ascii="Aptos" w:hAnsi="Aptos"/>
        </w:rPr>
        <w:t xml:space="preserve">independent relationships have been observed between </w:t>
      </w:r>
      <w:r>
        <w:rPr>
          <w:rFonts w:ascii="Aptos" w:hAnsi="Aptos"/>
        </w:rPr>
        <w:t xml:space="preserve">IU </w:t>
      </w:r>
      <w:r w:rsidR="00046A9F">
        <w:rPr>
          <w:rFonts w:ascii="Aptos" w:hAnsi="Aptos"/>
        </w:rPr>
        <w:t>/</w:t>
      </w:r>
      <w:r>
        <w:rPr>
          <w:rFonts w:ascii="Aptos" w:hAnsi="Aptos"/>
        </w:rPr>
        <w:t xml:space="preserve"> paranoia </w:t>
      </w:r>
      <w:r w:rsidR="00046A9F">
        <w:rPr>
          <w:rFonts w:ascii="Aptos" w:hAnsi="Aptos"/>
        </w:rPr>
        <w:t xml:space="preserve">with </w:t>
      </w:r>
      <w:r>
        <w:rPr>
          <w:rFonts w:ascii="Aptos" w:hAnsi="Aptos"/>
        </w:rPr>
        <w:t>anxiety and depression</w:t>
      </w:r>
      <w:r w:rsidR="00BC6408">
        <w:rPr>
          <w:rFonts w:ascii="Aptos" w:hAnsi="Aptos"/>
        </w:rPr>
        <w:t xml:space="preserve"> symptoms</w:t>
      </w:r>
      <w:r>
        <w:rPr>
          <w:rFonts w:ascii="Aptos" w:hAnsi="Aptos"/>
        </w:rPr>
        <w:t xml:space="preserve">, there is potential </w:t>
      </w:r>
      <w:r w:rsidR="00BC6408">
        <w:rPr>
          <w:rFonts w:ascii="Aptos" w:hAnsi="Aptos"/>
        </w:rPr>
        <w:t xml:space="preserve">that </w:t>
      </w:r>
      <w:r w:rsidR="00DD040A">
        <w:rPr>
          <w:rFonts w:ascii="Aptos" w:hAnsi="Aptos"/>
        </w:rPr>
        <w:t>IU and paranoia</w:t>
      </w:r>
      <w:r w:rsidR="00046A9F">
        <w:rPr>
          <w:rFonts w:ascii="Aptos" w:hAnsi="Aptos"/>
        </w:rPr>
        <w:t xml:space="preserve"> may</w:t>
      </w:r>
      <w:r>
        <w:rPr>
          <w:rFonts w:ascii="Aptos" w:hAnsi="Aptos"/>
        </w:rPr>
        <w:t xml:space="preserve"> </w:t>
      </w:r>
      <w:r w:rsidR="00DD040A" w:rsidRPr="00E65B04">
        <w:rPr>
          <w:rFonts w:ascii="Aptos" w:hAnsi="Aptos"/>
          <w:i/>
          <w:iCs/>
        </w:rPr>
        <w:t>interact</w:t>
      </w:r>
      <w:r w:rsidR="00DD040A">
        <w:rPr>
          <w:rFonts w:ascii="Aptos" w:hAnsi="Aptos"/>
        </w:rPr>
        <w:t xml:space="preserve"> to exacerbate anxiety and depression symptoms.</w:t>
      </w:r>
      <w:r>
        <w:rPr>
          <w:rFonts w:ascii="Aptos" w:hAnsi="Aptos"/>
        </w:rPr>
        <w:t xml:space="preserve"> However, as far as we are aware no research to date has examined such a relationship. </w:t>
      </w:r>
    </w:p>
    <w:bookmarkEnd w:id="1"/>
    <w:bookmarkEnd w:id="2"/>
    <w:p w14:paraId="49DBEF89" w14:textId="4C1E7F29" w:rsidR="00DD040A" w:rsidRPr="005C5084" w:rsidRDefault="00DD040A" w:rsidP="00DD040A">
      <w:pPr>
        <w:spacing w:line="360" w:lineRule="auto"/>
        <w:ind w:firstLine="720"/>
        <w:rPr>
          <w:rFonts w:ascii="Aptos" w:hAnsi="Aptos" w:cs="Calibri"/>
          <w:color w:val="000000"/>
        </w:rPr>
      </w:pPr>
      <w:r w:rsidRPr="005C5084">
        <w:rPr>
          <w:rFonts w:ascii="Aptos" w:hAnsi="Aptos" w:cs="Calibri"/>
          <w:color w:val="000000"/>
        </w:rPr>
        <w:t xml:space="preserve">Therefore, the aim of this study was to examine relationships between IU, paranoia, </w:t>
      </w:r>
      <w:proofErr w:type="gramStart"/>
      <w:r w:rsidRPr="005C5084">
        <w:rPr>
          <w:rFonts w:ascii="Aptos" w:hAnsi="Aptos" w:cs="Calibri"/>
          <w:color w:val="000000"/>
        </w:rPr>
        <w:t>anxiety</w:t>
      </w:r>
      <w:proofErr w:type="gramEnd"/>
      <w:r w:rsidRPr="005C5084">
        <w:rPr>
          <w:rFonts w:ascii="Aptos" w:hAnsi="Aptos" w:cs="Calibri"/>
          <w:color w:val="000000"/>
        </w:rPr>
        <w:t xml:space="preserve"> and depression in a representative general population sample collected across five international sites (UK, USA, Germany, Hong Kong, Australia).  We tested the following hypotheses: (1) higher IU is associated with greater paranoia, anxiety, and depression symptoms; (2) the interaction between higher IU and paranoia together is associated with greater anxiety and depression symptoms. We further explored the extent to which the different IU subscales were associated with paranoia, anxiety, and depression. Alongside these directional and exploratory hypotheses, we examined the specificity of</w:t>
      </w:r>
      <w:r w:rsidR="006E7BDF">
        <w:rPr>
          <w:rFonts w:ascii="Aptos" w:hAnsi="Aptos" w:cs="Calibri"/>
          <w:color w:val="000000"/>
        </w:rPr>
        <w:t xml:space="preserve"> associations </w:t>
      </w:r>
      <w:proofErr w:type="gramStart"/>
      <w:r w:rsidR="006E7BDF">
        <w:rPr>
          <w:rFonts w:ascii="Aptos" w:hAnsi="Aptos" w:cs="Calibri"/>
          <w:color w:val="000000"/>
        </w:rPr>
        <w:t xml:space="preserve">between </w:t>
      </w:r>
      <w:r w:rsidRPr="005C5084">
        <w:rPr>
          <w:rFonts w:ascii="Aptos" w:hAnsi="Aptos" w:cs="Calibri"/>
          <w:color w:val="000000"/>
        </w:rPr>
        <w:t xml:space="preserve"> IU</w:t>
      </w:r>
      <w:proofErr w:type="gramEnd"/>
      <w:r w:rsidRPr="005C5084">
        <w:rPr>
          <w:rFonts w:ascii="Aptos" w:hAnsi="Aptos" w:cs="Calibri"/>
          <w:color w:val="000000"/>
        </w:rPr>
        <w:t xml:space="preserve"> </w:t>
      </w:r>
      <w:r w:rsidR="006E7BDF">
        <w:rPr>
          <w:rFonts w:ascii="Aptos" w:hAnsi="Aptos" w:cs="Calibri"/>
          <w:color w:val="000000"/>
        </w:rPr>
        <w:t>and</w:t>
      </w:r>
      <w:r w:rsidRPr="005C5084">
        <w:rPr>
          <w:rFonts w:ascii="Aptos" w:hAnsi="Aptos" w:cs="Calibri"/>
          <w:color w:val="000000"/>
        </w:rPr>
        <w:t xml:space="preserve"> paranoia, anxiety, and depression, over and above broader negative affective tendencies such as negative beliefs about the self and others (e.g. see recommendation by Zheng et al., 2022), and demographic factors (e.g., site, age, sex assigned at birth, and educational attainment).</w:t>
      </w:r>
    </w:p>
    <w:p w14:paraId="15813BE1" w14:textId="77777777" w:rsidR="00DD040A" w:rsidRPr="005C5084" w:rsidRDefault="00DD040A" w:rsidP="00DD040A">
      <w:pPr>
        <w:spacing w:line="360" w:lineRule="auto"/>
        <w:rPr>
          <w:rFonts w:ascii="Aptos" w:hAnsi="Aptos" w:cs="Calibri"/>
          <w:color w:val="000000"/>
        </w:rPr>
      </w:pPr>
    </w:p>
    <w:p w14:paraId="19E2E9CD" w14:textId="77777777" w:rsidR="00DD040A" w:rsidRPr="00441D96" w:rsidRDefault="00DD040A" w:rsidP="00DD040A">
      <w:pPr>
        <w:spacing w:line="360" w:lineRule="auto"/>
        <w:jc w:val="center"/>
        <w:rPr>
          <w:rFonts w:ascii="Aptos" w:hAnsi="Aptos"/>
          <w:b/>
          <w:bCs/>
        </w:rPr>
      </w:pPr>
      <w:r w:rsidRPr="00441D96">
        <w:rPr>
          <w:rFonts w:ascii="Aptos" w:hAnsi="Aptos"/>
          <w:b/>
          <w:bCs/>
        </w:rPr>
        <w:t>Method</w:t>
      </w:r>
    </w:p>
    <w:p w14:paraId="313026C1" w14:textId="77777777" w:rsidR="00DD040A" w:rsidRPr="00441D96" w:rsidRDefault="00DD040A" w:rsidP="00DD040A">
      <w:pPr>
        <w:spacing w:line="360" w:lineRule="auto"/>
        <w:rPr>
          <w:rFonts w:ascii="Aptos" w:hAnsi="Aptos"/>
          <w:b/>
          <w:bCs/>
        </w:rPr>
      </w:pPr>
      <w:r w:rsidRPr="00441D96">
        <w:rPr>
          <w:rFonts w:ascii="Aptos" w:hAnsi="Aptos"/>
          <w:b/>
          <w:bCs/>
        </w:rPr>
        <w:t>Design</w:t>
      </w:r>
    </w:p>
    <w:p w14:paraId="1F4B8651" w14:textId="77777777" w:rsidR="00DD040A" w:rsidRPr="00441D96" w:rsidRDefault="00DD040A" w:rsidP="00DD040A">
      <w:pPr>
        <w:spacing w:line="360" w:lineRule="auto"/>
        <w:ind w:firstLine="720"/>
        <w:rPr>
          <w:rFonts w:ascii="Aptos" w:hAnsi="Aptos"/>
        </w:rPr>
      </w:pPr>
      <w:r w:rsidRPr="00441D96">
        <w:rPr>
          <w:rFonts w:ascii="Aptos" w:hAnsi="Aptos"/>
        </w:rPr>
        <w:t>A</w:t>
      </w:r>
      <w:r>
        <w:rPr>
          <w:rFonts w:ascii="Aptos" w:hAnsi="Aptos"/>
        </w:rPr>
        <w:t xml:space="preserve">n </w:t>
      </w:r>
      <w:r w:rsidRPr="00441D96">
        <w:rPr>
          <w:rFonts w:ascii="Aptos" w:hAnsi="Aptos"/>
        </w:rPr>
        <w:t xml:space="preserve">online survey design was </w:t>
      </w:r>
      <w:proofErr w:type="gramStart"/>
      <w:r w:rsidRPr="00441D96">
        <w:rPr>
          <w:rFonts w:ascii="Aptos" w:hAnsi="Aptos"/>
        </w:rPr>
        <w:t>employed</w:t>
      </w:r>
      <w:proofErr w:type="gramEnd"/>
      <w:r>
        <w:rPr>
          <w:rFonts w:ascii="Aptos" w:hAnsi="Aptos"/>
        </w:rPr>
        <w:t xml:space="preserve"> and p</w:t>
      </w:r>
      <w:r w:rsidRPr="00441D96">
        <w:rPr>
          <w:rFonts w:ascii="Aptos" w:hAnsi="Aptos"/>
        </w:rPr>
        <w:t xml:space="preserve">articipants </w:t>
      </w:r>
      <w:r>
        <w:rPr>
          <w:rFonts w:ascii="Aptos" w:hAnsi="Aptos"/>
        </w:rPr>
        <w:t xml:space="preserve">were recruited from </w:t>
      </w:r>
      <w:r w:rsidRPr="00441D96">
        <w:rPr>
          <w:rFonts w:ascii="Aptos" w:hAnsi="Aptos"/>
        </w:rPr>
        <w:t xml:space="preserve">five international sites </w:t>
      </w:r>
      <w:r>
        <w:rPr>
          <w:rFonts w:ascii="Aptos" w:hAnsi="Aptos"/>
        </w:rPr>
        <w:t>(</w:t>
      </w:r>
      <w:r w:rsidRPr="00441D96">
        <w:rPr>
          <w:rFonts w:ascii="Aptos" w:hAnsi="Aptos"/>
        </w:rPr>
        <w:t>Australia</w:t>
      </w:r>
      <w:r>
        <w:rPr>
          <w:rFonts w:ascii="Aptos" w:hAnsi="Aptos"/>
        </w:rPr>
        <w:t xml:space="preserve">; </w:t>
      </w:r>
      <w:r w:rsidRPr="00441D96">
        <w:rPr>
          <w:rFonts w:ascii="Aptos" w:hAnsi="Aptos"/>
        </w:rPr>
        <w:t>Germany</w:t>
      </w:r>
      <w:r>
        <w:rPr>
          <w:rFonts w:ascii="Aptos" w:hAnsi="Aptos"/>
        </w:rPr>
        <w:t>;</w:t>
      </w:r>
      <w:r w:rsidRPr="00441D96">
        <w:rPr>
          <w:rFonts w:ascii="Aptos" w:hAnsi="Aptos"/>
        </w:rPr>
        <w:t xml:space="preserve"> Hong Kong</w:t>
      </w:r>
      <w:r>
        <w:rPr>
          <w:rFonts w:ascii="Aptos" w:hAnsi="Aptos"/>
        </w:rPr>
        <w:t xml:space="preserve">; </w:t>
      </w:r>
      <w:r w:rsidRPr="00441D96">
        <w:rPr>
          <w:rFonts w:ascii="Aptos" w:hAnsi="Aptos"/>
        </w:rPr>
        <w:t>United Kingdom</w:t>
      </w:r>
      <w:r>
        <w:rPr>
          <w:rFonts w:ascii="Aptos" w:hAnsi="Aptos"/>
        </w:rPr>
        <w:t>;</w:t>
      </w:r>
      <w:r w:rsidRPr="00441D96">
        <w:rPr>
          <w:rFonts w:ascii="Aptos" w:hAnsi="Aptos"/>
        </w:rPr>
        <w:t xml:space="preserve"> United States)</w:t>
      </w:r>
      <w:r>
        <w:rPr>
          <w:rFonts w:ascii="Aptos" w:hAnsi="Aptos"/>
        </w:rPr>
        <w:t>. The following variables were measured: intolerance of uncertainty, paranoia; anxiety; depression, negative beliefs about self; negative beliefs about others.</w:t>
      </w:r>
    </w:p>
    <w:p w14:paraId="2F6CA0DA" w14:textId="77777777" w:rsidR="00DD040A" w:rsidRPr="00441D96" w:rsidRDefault="00DD040A" w:rsidP="00DD040A">
      <w:pPr>
        <w:spacing w:after="0" w:line="360" w:lineRule="auto"/>
        <w:rPr>
          <w:rFonts w:ascii="Aptos" w:hAnsi="Aptos"/>
          <w:b/>
        </w:rPr>
      </w:pPr>
      <w:r w:rsidRPr="00441D96">
        <w:rPr>
          <w:rFonts w:ascii="Aptos" w:hAnsi="Aptos"/>
          <w:b/>
        </w:rPr>
        <w:t>Participants</w:t>
      </w:r>
    </w:p>
    <w:p w14:paraId="75639359" w14:textId="77777777" w:rsidR="00DD040A" w:rsidRDefault="00DD040A" w:rsidP="00DD040A">
      <w:pPr>
        <w:spacing w:after="0" w:line="360" w:lineRule="auto"/>
        <w:ind w:firstLine="720"/>
        <w:rPr>
          <w:rFonts w:ascii="Aptos" w:hAnsi="Aptos"/>
        </w:rPr>
      </w:pPr>
      <w:r w:rsidRPr="00441D96">
        <w:rPr>
          <w:rFonts w:ascii="Aptos" w:hAnsi="Aptos"/>
        </w:rPr>
        <w:t xml:space="preserve">Participants were recruited via </w:t>
      </w:r>
      <w:r>
        <w:rPr>
          <w:rFonts w:ascii="Aptos" w:hAnsi="Aptos"/>
        </w:rPr>
        <w:t xml:space="preserve">the </w:t>
      </w:r>
      <w:r w:rsidRPr="00441D96">
        <w:rPr>
          <w:rFonts w:ascii="Aptos" w:hAnsi="Aptos"/>
        </w:rPr>
        <w:t>Qualtrics</w:t>
      </w:r>
      <w:r>
        <w:rPr>
          <w:rFonts w:ascii="Aptos" w:hAnsi="Aptos"/>
        </w:rPr>
        <w:t xml:space="preserve"> recruitment panels</w:t>
      </w:r>
      <w:r w:rsidRPr="00441D96">
        <w:rPr>
          <w:rFonts w:ascii="Aptos" w:hAnsi="Aptos"/>
        </w:rPr>
        <w:t xml:space="preserve"> using stratified quota sampling to ensure that each sample was representative of the respective general population </w:t>
      </w:r>
      <w:r>
        <w:rPr>
          <w:rFonts w:ascii="Aptos" w:hAnsi="Aptos"/>
        </w:rPr>
        <w:t xml:space="preserve">at each site </w:t>
      </w:r>
      <w:r w:rsidRPr="00441D96">
        <w:rPr>
          <w:rFonts w:ascii="Aptos" w:hAnsi="Aptos"/>
        </w:rPr>
        <w:t>based on sex</w:t>
      </w:r>
      <w:r>
        <w:rPr>
          <w:rFonts w:ascii="Aptos" w:hAnsi="Aptos"/>
        </w:rPr>
        <w:t xml:space="preserve"> assigned at birth</w:t>
      </w:r>
      <w:r w:rsidRPr="00441D96">
        <w:rPr>
          <w:rFonts w:ascii="Aptos" w:hAnsi="Aptos"/>
        </w:rPr>
        <w:t>, age</w:t>
      </w:r>
      <w:r>
        <w:rPr>
          <w:rFonts w:ascii="Aptos" w:hAnsi="Aptos"/>
        </w:rPr>
        <w:t>,</w:t>
      </w:r>
      <w:r w:rsidRPr="00441D96">
        <w:rPr>
          <w:rFonts w:ascii="Aptos" w:hAnsi="Aptos"/>
        </w:rPr>
        <w:t xml:space="preserve"> and </w:t>
      </w:r>
      <w:r>
        <w:rPr>
          <w:rFonts w:ascii="Aptos" w:hAnsi="Aptos"/>
        </w:rPr>
        <w:t>educational attainment.</w:t>
      </w:r>
      <w:r w:rsidRPr="00441D96">
        <w:rPr>
          <w:rFonts w:ascii="Aptos" w:hAnsi="Aptos"/>
        </w:rPr>
        <w:t xml:space="preserve"> </w:t>
      </w:r>
      <w:r>
        <w:rPr>
          <w:rFonts w:ascii="Aptos" w:hAnsi="Aptos"/>
        </w:rPr>
        <w:t xml:space="preserve"> </w:t>
      </w:r>
      <w:r w:rsidRPr="00441D96">
        <w:rPr>
          <w:rFonts w:ascii="Aptos" w:hAnsi="Aptos"/>
        </w:rPr>
        <w:t xml:space="preserve">A total of 2510 </w:t>
      </w:r>
      <w:r w:rsidRPr="00441D96">
        <w:rPr>
          <w:rFonts w:ascii="Aptos" w:hAnsi="Aptos"/>
        </w:rPr>
        <w:lastRenderedPageBreak/>
        <w:t xml:space="preserve">participants met quota and quality assurance conditions (see Procedure). The distribution </w:t>
      </w:r>
      <w:r>
        <w:rPr>
          <w:rFonts w:ascii="Aptos" w:hAnsi="Aptos"/>
        </w:rPr>
        <w:t xml:space="preserve">of participants </w:t>
      </w:r>
      <w:r w:rsidRPr="00441D96">
        <w:rPr>
          <w:rFonts w:ascii="Aptos" w:hAnsi="Aptos"/>
        </w:rPr>
        <w:t xml:space="preserve">across sites </w:t>
      </w:r>
      <w:proofErr w:type="gramStart"/>
      <w:r w:rsidRPr="00441D96">
        <w:rPr>
          <w:rFonts w:ascii="Aptos" w:hAnsi="Aptos"/>
        </w:rPr>
        <w:t>was:</w:t>
      </w:r>
      <w:proofErr w:type="gramEnd"/>
      <w:r w:rsidRPr="00441D96">
        <w:rPr>
          <w:rFonts w:ascii="Aptos" w:hAnsi="Aptos"/>
        </w:rPr>
        <w:t xml:space="preserve"> Australia (n=502)</w:t>
      </w:r>
      <w:r>
        <w:rPr>
          <w:rFonts w:ascii="Aptos" w:hAnsi="Aptos"/>
        </w:rPr>
        <w:t xml:space="preserve">; </w:t>
      </w:r>
      <w:r w:rsidRPr="00441D96">
        <w:rPr>
          <w:rFonts w:ascii="Aptos" w:hAnsi="Aptos"/>
        </w:rPr>
        <w:t>Germany (n=516)</w:t>
      </w:r>
      <w:r>
        <w:rPr>
          <w:rFonts w:ascii="Aptos" w:hAnsi="Aptos"/>
        </w:rPr>
        <w:t>;</w:t>
      </w:r>
      <w:r w:rsidRPr="00441D96">
        <w:rPr>
          <w:rFonts w:ascii="Aptos" w:hAnsi="Aptos"/>
        </w:rPr>
        <w:t xml:space="preserve"> Hong Kong (n=445)</w:t>
      </w:r>
      <w:r>
        <w:rPr>
          <w:rFonts w:ascii="Aptos" w:hAnsi="Aptos"/>
        </w:rPr>
        <w:t xml:space="preserve">; </w:t>
      </w:r>
      <w:r w:rsidRPr="00441D96">
        <w:rPr>
          <w:rFonts w:ascii="Aptos" w:hAnsi="Aptos"/>
        </w:rPr>
        <w:t>United Kingdom (n=512)</w:t>
      </w:r>
      <w:r>
        <w:rPr>
          <w:rFonts w:ascii="Aptos" w:hAnsi="Aptos"/>
        </w:rPr>
        <w:t>;</w:t>
      </w:r>
      <w:r w:rsidRPr="00441D96">
        <w:rPr>
          <w:rFonts w:ascii="Aptos" w:hAnsi="Aptos"/>
        </w:rPr>
        <w:t xml:space="preserve"> United States (n=535).</w:t>
      </w:r>
      <w:r>
        <w:rPr>
          <w:rFonts w:ascii="Aptos" w:hAnsi="Aptos"/>
        </w:rPr>
        <w:t xml:space="preserve">  Participants had an average age of 43.3 years (SD = 15.7, range 18-89 years) and with regards to sex assigned at birth, 1323 (53%) were female and 1186 (47%) were male.  The sample in relation to educational attainment was as follows: primary (up to age 11, 2%), secondary (up to age 16, 25%), further education (up to age 18, 31%), bachelor’s degree (31%), </w:t>
      </w:r>
      <w:proofErr w:type="gramStart"/>
      <w:r>
        <w:rPr>
          <w:rFonts w:ascii="Aptos" w:hAnsi="Aptos"/>
        </w:rPr>
        <w:t>Master’s</w:t>
      </w:r>
      <w:proofErr w:type="gramEnd"/>
      <w:r>
        <w:rPr>
          <w:rFonts w:ascii="Aptos" w:hAnsi="Aptos"/>
        </w:rPr>
        <w:t xml:space="preserve"> degree (10%), PhD (1%).    </w:t>
      </w:r>
    </w:p>
    <w:p w14:paraId="0818BA77" w14:textId="77777777" w:rsidR="00DD040A" w:rsidRDefault="00DD040A" w:rsidP="00DD040A">
      <w:pPr>
        <w:spacing w:after="0" w:line="360" w:lineRule="auto"/>
        <w:ind w:firstLine="720"/>
        <w:rPr>
          <w:rFonts w:ascii="Aptos" w:hAnsi="Aptos"/>
        </w:rPr>
      </w:pPr>
      <w:r>
        <w:rPr>
          <w:rFonts w:ascii="Aptos" w:hAnsi="Aptos"/>
        </w:rPr>
        <w:t xml:space="preserve">The study is an analysis of an existing dataset, therefore no a priori power analysis was undertaken (see Ellett et al., 2023 for details of the sample characteristics).  </w:t>
      </w:r>
    </w:p>
    <w:p w14:paraId="37B627E5" w14:textId="77777777" w:rsidR="00DD040A" w:rsidRPr="00441D96" w:rsidRDefault="00DD040A" w:rsidP="00DD040A">
      <w:pPr>
        <w:spacing w:after="0" w:line="360" w:lineRule="auto"/>
        <w:ind w:firstLine="720"/>
        <w:rPr>
          <w:rFonts w:ascii="Aptos" w:hAnsi="Aptos"/>
        </w:rPr>
      </w:pPr>
    </w:p>
    <w:p w14:paraId="62254CAA" w14:textId="77777777" w:rsidR="00DD040A" w:rsidRPr="00441D96" w:rsidRDefault="00DD040A" w:rsidP="00DD040A">
      <w:pPr>
        <w:spacing w:after="0" w:line="360" w:lineRule="auto"/>
        <w:rPr>
          <w:rFonts w:ascii="Aptos" w:hAnsi="Aptos"/>
          <w:b/>
          <w:bCs/>
        </w:rPr>
      </w:pPr>
      <w:r>
        <w:rPr>
          <w:rFonts w:ascii="Aptos" w:hAnsi="Aptos"/>
          <w:b/>
          <w:bCs/>
        </w:rPr>
        <w:t>Questionnaires</w:t>
      </w:r>
    </w:p>
    <w:p w14:paraId="4BFAF2BE" w14:textId="67108CBE" w:rsidR="00DD040A" w:rsidRPr="00441D96" w:rsidRDefault="00DD040A" w:rsidP="00DD040A">
      <w:pPr>
        <w:spacing w:after="0" w:line="360" w:lineRule="auto"/>
        <w:ind w:firstLine="720"/>
        <w:rPr>
          <w:rFonts w:ascii="Aptos" w:hAnsi="Aptos"/>
        </w:rPr>
      </w:pPr>
      <w:r w:rsidRPr="00441D96">
        <w:rPr>
          <w:rFonts w:ascii="Aptos" w:hAnsi="Aptos"/>
          <w:i/>
        </w:rPr>
        <w:t>The Revised Green et al., Paranoid Thoughts Scale</w:t>
      </w:r>
      <w:r w:rsidRPr="00441D96">
        <w:rPr>
          <w:rFonts w:ascii="Aptos" w:hAnsi="Aptos"/>
          <w:b/>
        </w:rPr>
        <w:t xml:space="preserve"> </w:t>
      </w:r>
      <w:r w:rsidRPr="00441D96">
        <w:rPr>
          <w:rFonts w:ascii="Aptos" w:hAnsi="Aptos"/>
        </w:rPr>
        <w:t>(</w:t>
      </w:r>
      <w:r>
        <w:rPr>
          <w:rFonts w:ascii="Aptos" w:hAnsi="Aptos"/>
        </w:rPr>
        <w:t xml:space="preserve">RGPTS, </w:t>
      </w:r>
      <w:r w:rsidRPr="00441D96">
        <w:rPr>
          <w:rFonts w:ascii="Aptos" w:hAnsi="Aptos"/>
        </w:rPr>
        <w:t xml:space="preserve">Freeman et al., 2019) is an 18-item measure comprised of two subscales: ideas of reference (8 items) and persecution (10 items). Items are rated on a 5-point scale of </w:t>
      </w:r>
      <w:r w:rsidRPr="00441D96">
        <w:rPr>
          <w:rFonts w:ascii="Aptos" w:hAnsi="Aptos"/>
          <w:i/>
        </w:rPr>
        <w:t>0-not at all</w:t>
      </w:r>
      <w:r w:rsidRPr="00441D96">
        <w:rPr>
          <w:rFonts w:ascii="Aptos" w:hAnsi="Aptos"/>
        </w:rPr>
        <w:t xml:space="preserve"> to </w:t>
      </w:r>
      <w:r w:rsidRPr="00441D96">
        <w:rPr>
          <w:rFonts w:ascii="Aptos" w:hAnsi="Aptos"/>
          <w:i/>
        </w:rPr>
        <w:t>4-totally</w:t>
      </w:r>
      <w:r w:rsidRPr="00441D96">
        <w:rPr>
          <w:rFonts w:ascii="Aptos" w:hAnsi="Aptos"/>
        </w:rPr>
        <w:t xml:space="preserve"> and exhibit reliability across the paranoia continuum.</w:t>
      </w:r>
      <w:r>
        <w:rPr>
          <w:rFonts w:ascii="Aptos" w:hAnsi="Aptos"/>
        </w:rPr>
        <w:t xml:space="preserve">  In the current study, because we were interested in paranoia </w:t>
      </w:r>
      <w:r w:rsidR="00531E2B">
        <w:rPr>
          <w:rFonts w:ascii="Aptos" w:hAnsi="Aptos"/>
        </w:rPr>
        <w:t>s</w:t>
      </w:r>
      <w:r>
        <w:rPr>
          <w:rFonts w:ascii="Aptos" w:hAnsi="Aptos"/>
        </w:rPr>
        <w:t xml:space="preserve">pecifically (as opposed to ideas of reference), we used the persecution subscale only (range 0-40), and the Cronbach’s </w:t>
      </w:r>
      <w:r w:rsidRPr="00441D96">
        <w:rPr>
          <w:rFonts w:ascii="Aptos" w:hAnsi="Aptos"/>
        </w:rPr>
        <w:t>alpha was</w:t>
      </w:r>
      <w:r>
        <w:rPr>
          <w:rFonts w:ascii="Aptos" w:hAnsi="Aptos"/>
        </w:rPr>
        <w:t xml:space="preserve"> excellent, </w:t>
      </w:r>
      <w:r w:rsidRPr="009B6EF7">
        <w:rPr>
          <w:rFonts w:ascii="Aptos" w:hAnsi="Aptos"/>
        </w:rPr>
        <w:t>α</w:t>
      </w:r>
      <w:r>
        <w:rPr>
          <w:rFonts w:ascii="Aptos" w:hAnsi="Aptos"/>
        </w:rPr>
        <w:t>=</w:t>
      </w:r>
      <w:r w:rsidRPr="00441D96">
        <w:rPr>
          <w:rFonts w:ascii="Aptos" w:hAnsi="Aptos"/>
        </w:rPr>
        <w:t>.9</w:t>
      </w:r>
      <w:r>
        <w:rPr>
          <w:rFonts w:ascii="Aptos" w:hAnsi="Aptos"/>
        </w:rPr>
        <w:t xml:space="preserve">6.  </w:t>
      </w:r>
      <w:r w:rsidRPr="00441D96">
        <w:rPr>
          <w:rFonts w:ascii="Aptos" w:hAnsi="Aptos"/>
        </w:rPr>
        <w:t xml:space="preserve"> </w:t>
      </w:r>
    </w:p>
    <w:p w14:paraId="753F4CD2" w14:textId="77777777" w:rsidR="00DD040A" w:rsidRDefault="00DD040A" w:rsidP="00DD040A">
      <w:pPr>
        <w:spacing w:after="0" w:line="360" w:lineRule="auto"/>
        <w:rPr>
          <w:rFonts w:ascii="Aptos" w:hAnsi="Aptos"/>
        </w:rPr>
      </w:pPr>
      <w:r w:rsidRPr="00441D96">
        <w:rPr>
          <w:rFonts w:ascii="Aptos" w:hAnsi="Aptos"/>
          <w:b/>
          <w:bCs/>
        </w:rPr>
        <w:tab/>
      </w:r>
      <w:r w:rsidRPr="00441D96">
        <w:rPr>
          <w:rFonts w:ascii="Aptos" w:hAnsi="Aptos"/>
        </w:rPr>
        <w:t xml:space="preserve">The </w:t>
      </w:r>
      <w:r w:rsidRPr="00441D96">
        <w:rPr>
          <w:rFonts w:ascii="Aptos" w:hAnsi="Aptos"/>
          <w:i/>
          <w:iCs/>
        </w:rPr>
        <w:t>Depression, Anxiety and Stress Scales – 21 item</w:t>
      </w:r>
      <w:r w:rsidRPr="00441D96">
        <w:rPr>
          <w:rFonts w:ascii="Aptos" w:hAnsi="Aptos"/>
        </w:rPr>
        <w:t xml:space="preserve"> (</w:t>
      </w:r>
      <w:r>
        <w:rPr>
          <w:rFonts w:ascii="Aptos" w:hAnsi="Aptos"/>
        </w:rPr>
        <w:t>DASS, Henry &amp; Crawford., 2005</w:t>
      </w:r>
      <w:r w:rsidRPr="00441D96">
        <w:rPr>
          <w:rFonts w:ascii="Aptos" w:hAnsi="Aptos"/>
        </w:rPr>
        <w:t>)</w:t>
      </w:r>
      <w:r>
        <w:rPr>
          <w:rFonts w:ascii="Aptos" w:hAnsi="Aptos"/>
        </w:rPr>
        <w:t xml:space="preserve"> consists of 7 items each measuring depression, </w:t>
      </w:r>
      <w:proofErr w:type="gramStart"/>
      <w:r>
        <w:rPr>
          <w:rFonts w:ascii="Aptos" w:hAnsi="Aptos"/>
        </w:rPr>
        <w:t>anxiety</w:t>
      </w:r>
      <w:proofErr w:type="gramEnd"/>
      <w:r>
        <w:rPr>
          <w:rFonts w:ascii="Aptos" w:hAnsi="Aptos"/>
        </w:rPr>
        <w:t xml:space="preserve"> and stress on a scale from 0 </w:t>
      </w:r>
      <w:r>
        <w:rPr>
          <w:rFonts w:ascii="Aptos" w:hAnsi="Aptos"/>
          <w:i/>
          <w:iCs/>
        </w:rPr>
        <w:t>‘did not apply to me at all’</w:t>
      </w:r>
      <w:r>
        <w:rPr>
          <w:rFonts w:ascii="Aptos" w:hAnsi="Aptos"/>
        </w:rPr>
        <w:t xml:space="preserve"> to 3 </w:t>
      </w:r>
      <w:r>
        <w:rPr>
          <w:rFonts w:ascii="Aptos" w:hAnsi="Aptos"/>
          <w:i/>
          <w:iCs/>
        </w:rPr>
        <w:t>‘applied to me very much or most of the time’).</w:t>
      </w:r>
      <w:r>
        <w:rPr>
          <w:rFonts w:ascii="Aptos" w:hAnsi="Aptos"/>
        </w:rPr>
        <w:t xml:space="preserve">  For this study, we used the depression and anxiety subscales only (because stress didn’t form part of our a priori hypotheses and therefore was not analysed in this study). The Cronbach’s alpha was excellent for the depression (</w:t>
      </w:r>
      <w:r w:rsidRPr="009B6EF7">
        <w:rPr>
          <w:rFonts w:ascii="Aptos" w:hAnsi="Aptos"/>
        </w:rPr>
        <w:t>α</w:t>
      </w:r>
      <w:r>
        <w:rPr>
          <w:rFonts w:ascii="Aptos" w:hAnsi="Aptos"/>
        </w:rPr>
        <w:t>=.93) and anxiety (</w:t>
      </w:r>
      <w:r w:rsidRPr="009B6EF7">
        <w:rPr>
          <w:rFonts w:ascii="Aptos" w:hAnsi="Aptos"/>
        </w:rPr>
        <w:t>α</w:t>
      </w:r>
      <w:r>
        <w:rPr>
          <w:rFonts w:ascii="Aptos" w:hAnsi="Aptos"/>
        </w:rPr>
        <w:t>=.88) subscales.</w:t>
      </w:r>
    </w:p>
    <w:p w14:paraId="1873006A" w14:textId="44D9812B" w:rsidR="00DD040A" w:rsidRPr="00441D96" w:rsidRDefault="00DD040A" w:rsidP="00DD040A">
      <w:pPr>
        <w:spacing w:after="0" w:line="360" w:lineRule="auto"/>
        <w:ind w:firstLine="720"/>
        <w:rPr>
          <w:rFonts w:ascii="Aptos" w:hAnsi="Aptos"/>
        </w:rPr>
      </w:pPr>
      <w:r w:rsidRPr="00441D96">
        <w:rPr>
          <w:rFonts w:ascii="Aptos" w:hAnsi="Aptos"/>
          <w:i/>
          <w:iCs/>
        </w:rPr>
        <w:t xml:space="preserve">The </w:t>
      </w:r>
      <w:r>
        <w:rPr>
          <w:rFonts w:ascii="Aptos" w:hAnsi="Aptos"/>
          <w:i/>
          <w:iCs/>
        </w:rPr>
        <w:t>I</w:t>
      </w:r>
      <w:r w:rsidRPr="00441D96">
        <w:rPr>
          <w:rFonts w:ascii="Aptos" w:hAnsi="Aptos"/>
          <w:i/>
          <w:iCs/>
        </w:rPr>
        <w:t xml:space="preserve">ntolerance of Uncertainty Scale – 12 items </w:t>
      </w:r>
      <w:r w:rsidRPr="00441D96">
        <w:rPr>
          <w:rFonts w:ascii="Aptos" w:hAnsi="Aptos"/>
        </w:rPr>
        <w:t>(</w:t>
      </w:r>
      <w:r>
        <w:rPr>
          <w:rFonts w:ascii="Aptos" w:hAnsi="Aptos"/>
        </w:rPr>
        <w:t>IU, Carleton et al., 2007</w:t>
      </w:r>
      <w:r w:rsidRPr="00441D96">
        <w:rPr>
          <w:rFonts w:ascii="Aptos" w:hAnsi="Aptos"/>
        </w:rPr>
        <w:t xml:space="preserve">) consists of 12-items which are rated on a 5-point scale of </w:t>
      </w:r>
      <w:r w:rsidRPr="00441D96">
        <w:rPr>
          <w:rFonts w:ascii="Aptos" w:hAnsi="Aptos"/>
          <w:i/>
          <w:iCs/>
        </w:rPr>
        <w:t xml:space="preserve">1 ‘not at all typical of me’ </w:t>
      </w:r>
      <w:r w:rsidRPr="00441D96">
        <w:rPr>
          <w:rFonts w:ascii="Aptos" w:hAnsi="Aptos"/>
        </w:rPr>
        <w:t xml:space="preserve">to 5 </w:t>
      </w:r>
      <w:r w:rsidRPr="00441D96">
        <w:rPr>
          <w:rFonts w:ascii="Aptos" w:hAnsi="Aptos"/>
          <w:i/>
          <w:iCs/>
        </w:rPr>
        <w:t>‘very typical of me’</w:t>
      </w:r>
      <w:r w:rsidRPr="00441D96">
        <w:rPr>
          <w:rFonts w:ascii="Aptos" w:hAnsi="Aptos"/>
        </w:rPr>
        <w:t xml:space="preserve"> (range 12-60). </w:t>
      </w:r>
      <w:r w:rsidRPr="006F37A0">
        <w:rPr>
          <w:rFonts w:ascii="Aptos" w:hAnsi="Aptos"/>
        </w:rPr>
        <w:t xml:space="preserve">The inhibitory IU subscale </w:t>
      </w:r>
      <w:r>
        <w:rPr>
          <w:rFonts w:ascii="Aptos" w:hAnsi="Aptos"/>
        </w:rPr>
        <w:t xml:space="preserve">(paralysis under uncertainty) </w:t>
      </w:r>
      <w:r w:rsidRPr="006F37A0">
        <w:rPr>
          <w:rFonts w:ascii="Aptos" w:hAnsi="Aptos"/>
        </w:rPr>
        <w:t xml:space="preserve">consists of 5 items </w:t>
      </w:r>
      <w:r>
        <w:rPr>
          <w:rFonts w:ascii="Aptos" w:hAnsi="Aptos"/>
        </w:rPr>
        <w:t xml:space="preserve">and the </w:t>
      </w:r>
      <w:r w:rsidRPr="006F37A0">
        <w:rPr>
          <w:rFonts w:ascii="Aptos" w:hAnsi="Aptos"/>
        </w:rPr>
        <w:t xml:space="preserve">prospective IU subscale </w:t>
      </w:r>
      <w:r>
        <w:rPr>
          <w:rFonts w:ascii="Aptos" w:hAnsi="Aptos"/>
        </w:rPr>
        <w:t xml:space="preserve">(desire for predictability) </w:t>
      </w:r>
      <w:r w:rsidRPr="006F37A0">
        <w:rPr>
          <w:rFonts w:ascii="Aptos" w:hAnsi="Aptos"/>
        </w:rPr>
        <w:t>consists of 7 items.</w:t>
      </w:r>
      <w:r w:rsidRPr="00441D96">
        <w:rPr>
          <w:rFonts w:ascii="Aptos" w:hAnsi="Aptos"/>
        </w:rPr>
        <w:t xml:space="preserve"> In the current sample, </w:t>
      </w:r>
      <w:r>
        <w:rPr>
          <w:rFonts w:ascii="Aptos" w:hAnsi="Aptos"/>
        </w:rPr>
        <w:t>the Cronbach’s alpha was excellent for total IU (</w:t>
      </w:r>
      <w:r w:rsidRPr="009B6EF7">
        <w:rPr>
          <w:rFonts w:ascii="Aptos" w:hAnsi="Aptos"/>
        </w:rPr>
        <w:t>α</w:t>
      </w:r>
      <w:r>
        <w:rPr>
          <w:rFonts w:ascii="Aptos" w:hAnsi="Aptos"/>
        </w:rPr>
        <w:t>=</w:t>
      </w:r>
      <w:r w:rsidRPr="00441D96">
        <w:rPr>
          <w:rFonts w:ascii="Aptos" w:hAnsi="Aptos"/>
        </w:rPr>
        <w:t>.93</w:t>
      </w:r>
      <w:r>
        <w:rPr>
          <w:rFonts w:ascii="Aptos" w:hAnsi="Aptos"/>
        </w:rPr>
        <w:t>), inhibitory IU (</w:t>
      </w:r>
      <w:r w:rsidRPr="009B6EF7">
        <w:rPr>
          <w:rFonts w:ascii="Aptos" w:hAnsi="Aptos"/>
        </w:rPr>
        <w:t>α</w:t>
      </w:r>
      <w:r>
        <w:rPr>
          <w:rFonts w:ascii="Aptos" w:hAnsi="Aptos"/>
        </w:rPr>
        <w:t>= .89), and prospective IU (</w:t>
      </w:r>
      <w:r w:rsidRPr="009B6EF7">
        <w:rPr>
          <w:rFonts w:ascii="Aptos" w:hAnsi="Aptos"/>
        </w:rPr>
        <w:t>α</w:t>
      </w:r>
      <w:r>
        <w:rPr>
          <w:rFonts w:ascii="Aptos" w:hAnsi="Aptos"/>
        </w:rPr>
        <w:t>= .87)</w:t>
      </w:r>
      <w:r w:rsidRPr="00441D96">
        <w:rPr>
          <w:rFonts w:ascii="Aptos" w:hAnsi="Aptos"/>
        </w:rPr>
        <w:t xml:space="preserve">.  </w:t>
      </w:r>
    </w:p>
    <w:p w14:paraId="0EE39A2F" w14:textId="77777777" w:rsidR="00DD040A" w:rsidRPr="003859BD" w:rsidRDefault="00DD040A" w:rsidP="00DD040A">
      <w:pPr>
        <w:spacing w:after="0" w:line="360" w:lineRule="auto"/>
        <w:rPr>
          <w:rFonts w:ascii="Aptos" w:hAnsi="Aptos"/>
        </w:rPr>
      </w:pPr>
      <w:r>
        <w:rPr>
          <w:rFonts w:ascii="Aptos" w:hAnsi="Aptos"/>
        </w:rPr>
        <w:tab/>
      </w:r>
      <w:r>
        <w:rPr>
          <w:rFonts w:ascii="Aptos" w:hAnsi="Aptos"/>
          <w:i/>
          <w:iCs/>
        </w:rPr>
        <w:t xml:space="preserve">The Brief Core Schema Scales </w:t>
      </w:r>
      <w:r>
        <w:rPr>
          <w:rFonts w:ascii="Aptos" w:hAnsi="Aptos"/>
        </w:rPr>
        <w:t xml:space="preserve">(BCSS, Fowler et al., 2006) consists of 24 items which are rated on a 5-point scale (0-4), and four subscales are produced, all with six items each: negative beliefs about self, negative beliefs about others, positive beliefs about self and positive beliefs about others.  </w:t>
      </w:r>
      <w:proofErr w:type="gramStart"/>
      <w:r>
        <w:rPr>
          <w:rFonts w:ascii="Aptos" w:hAnsi="Aptos"/>
        </w:rPr>
        <w:t>For the purpose of</w:t>
      </w:r>
      <w:proofErr w:type="gramEnd"/>
      <w:r>
        <w:rPr>
          <w:rFonts w:ascii="Aptos" w:hAnsi="Aptos"/>
        </w:rPr>
        <w:t xml:space="preserve"> this study, only the two negative subscales were used and Cronbach’s alpha for each subscale was excellent (&gt;0.85).</w:t>
      </w:r>
      <w:r w:rsidRPr="00441D96">
        <w:rPr>
          <w:rFonts w:ascii="Aptos" w:hAnsi="Aptos"/>
        </w:rPr>
        <w:tab/>
      </w:r>
    </w:p>
    <w:p w14:paraId="4C9EAEFA" w14:textId="77777777" w:rsidR="00DD040A" w:rsidRPr="00441D96" w:rsidRDefault="00DD040A" w:rsidP="00DD040A">
      <w:pPr>
        <w:spacing w:after="0" w:line="360" w:lineRule="auto"/>
        <w:rPr>
          <w:rFonts w:ascii="Aptos" w:hAnsi="Aptos"/>
          <w:b/>
        </w:rPr>
      </w:pPr>
      <w:r w:rsidRPr="00441D96">
        <w:rPr>
          <w:rFonts w:ascii="Aptos" w:hAnsi="Aptos"/>
          <w:b/>
        </w:rPr>
        <w:lastRenderedPageBreak/>
        <w:t>Procedure</w:t>
      </w:r>
    </w:p>
    <w:p w14:paraId="7EAB859B" w14:textId="77777777" w:rsidR="00DD040A" w:rsidRDefault="00DD040A" w:rsidP="00DD040A">
      <w:pPr>
        <w:spacing w:after="0" w:line="360" w:lineRule="auto"/>
        <w:ind w:firstLine="720"/>
        <w:rPr>
          <w:rFonts w:ascii="Aptos" w:hAnsi="Aptos"/>
        </w:rPr>
      </w:pPr>
      <w:r w:rsidRPr="00441D96">
        <w:rPr>
          <w:rFonts w:ascii="Aptos" w:hAnsi="Aptos"/>
        </w:rPr>
        <w:t xml:space="preserve">Ethical approval was obtained from each of the five host sites. Potential participants were contacted by Qualtrics to take part. Consenting participants completed the questionnaires online via </w:t>
      </w:r>
      <w:r>
        <w:rPr>
          <w:rFonts w:ascii="Aptos" w:hAnsi="Aptos"/>
        </w:rPr>
        <w:t xml:space="preserve">the </w:t>
      </w:r>
      <w:r w:rsidRPr="00441D96">
        <w:rPr>
          <w:rFonts w:ascii="Aptos" w:hAnsi="Aptos"/>
        </w:rPr>
        <w:t>Qualtrics</w:t>
      </w:r>
      <w:r>
        <w:rPr>
          <w:rFonts w:ascii="Aptos" w:hAnsi="Aptos"/>
        </w:rPr>
        <w:t xml:space="preserve"> survey platform</w:t>
      </w:r>
      <w:r w:rsidRPr="00441D96">
        <w:rPr>
          <w:rFonts w:ascii="Aptos" w:hAnsi="Aptos"/>
        </w:rPr>
        <w:t xml:space="preserve"> and were reimbursed for their time. </w:t>
      </w:r>
      <w:r>
        <w:rPr>
          <w:rFonts w:ascii="Aptos" w:hAnsi="Aptos"/>
        </w:rPr>
        <w:t xml:space="preserve"> </w:t>
      </w:r>
      <w:r w:rsidRPr="00441D96">
        <w:rPr>
          <w:rFonts w:ascii="Aptos" w:hAnsi="Aptos"/>
        </w:rPr>
        <w:t>To prevent missing data, participants were required to respond to all questions on each page before progressing through the survey. To enhance the accuracy of the data, participants had to correctly respond to all five attention checks that were distributed through the survey. Completion time was also monitored and those taking less than half of the median completion time were excluded. Participants with a geographical location that did not correspond with the stated location, and/or who did not consent to their data being used and/or dropped out without completing all measures were excluded at source by Qualtrics. Participants not fulfilling quota conditions were also excluded. Based on these criteria and conditions, n = 3555 participants were excluded at source by Qualtrics.</w:t>
      </w:r>
    </w:p>
    <w:p w14:paraId="153194E1" w14:textId="77777777" w:rsidR="00DD040A" w:rsidRDefault="00DD040A" w:rsidP="00DD040A">
      <w:pPr>
        <w:spacing w:after="0" w:line="360" w:lineRule="auto"/>
        <w:ind w:firstLine="720"/>
        <w:rPr>
          <w:rFonts w:ascii="Aptos" w:hAnsi="Aptos"/>
          <w:b/>
          <w:bCs/>
        </w:rPr>
      </w:pPr>
    </w:p>
    <w:p w14:paraId="2A294219" w14:textId="77777777" w:rsidR="00DD040A" w:rsidRDefault="00DD040A" w:rsidP="00DD040A">
      <w:pPr>
        <w:spacing w:after="0" w:line="360" w:lineRule="auto"/>
        <w:rPr>
          <w:rFonts w:ascii="Aptos" w:hAnsi="Aptos"/>
          <w:b/>
          <w:bCs/>
        </w:rPr>
      </w:pPr>
      <w:r>
        <w:rPr>
          <w:rFonts w:ascii="Aptos" w:hAnsi="Aptos"/>
          <w:b/>
          <w:bCs/>
        </w:rPr>
        <w:t>Data analysis plan</w:t>
      </w:r>
    </w:p>
    <w:p w14:paraId="6B1D6629" w14:textId="32476BFC" w:rsidR="00231B53" w:rsidRDefault="00DD040A" w:rsidP="00DD040A">
      <w:pPr>
        <w:spacing w:after="0" w:line="360" w:lineRule="auto"/>
        <w:ind w:firstLine="720"/>
        <w:rPr>
          <w:rFonts w:ascii="Aptos" w:hAnsi="Aptos"/>
        </w:rPr>
      </w:pPr>
      <w:r w:rsidRPr="001F44CA">
        <w:rPr>
          <w:rFonts w:ascii="Aptos" w:hAnsi="Aptos"/>
        </w:rPr>
        <w:t xml:space="preserve">The </w:t>
      </w:r>
      <w:r>
        <w:rPr>
          <w:rFonts w:ascii="Aptos" w:hAnsi="Aptos"/>
        </w:rPr>
        <w:t xml:space="preserve">statistical </w:t>
      </w:r>
      <w:r w:rsidRPr="001F44CA">
        <w:rPr>
          <w:rFonts w:ascii="Aptos" w:hAnsi="Aptos"/>
        </w:rPr>
        <w:t>analyses were conducted using SPSS 2</w:t>
      </w:r>
      <w:r>
        <w:rPr>
          <w:rFonts w:ascii="Aptos" w:hAnsi="Aptos"/>
        </w:rPr>
        <w:t>9</w:t>
      </w:r>
      <w:r w:rsidRPr="001F44CA">
        <w:rPr>
          <w:rFonts w:ascii="Aptos" w:hAnsi="Aptos"/>
        </w:rPr>
        <w:t>.0 (SPSS, Inc; Chicago, Illinois).</w:t>
      </w:r>
      <w:r>
        <w:rPr>
          <w:rFonts w:ascii="Aptos" w:hAnsi="Aptos"/>
        </w:rPr>
        <w:t xml:space="preserve"> Firstly, correlations were conducted to establish whether there were statistically significant associations between the variables (e.g. IU, inhibitory IU, prospective IU, paranoia, anxiety, depression, negative beliefs about the self, negative beliefs about others). Secondly, hierarchical regressions were conducted to assess specificity of: (1)</w:t>
      </w:r>
      <w:r w:rsidR="006E7BDF">
        <w:rPr>
          <w:rFonts w:ascii="Aptos" w:hAnsi="Aptos"/>
        </w:rPr>
        <w:t xml:space="preserve"> associations between the</w:t>
      </w:r>
      <w:r>
        <w:rPr>
          <w:rFonts w:ascii="Aptos" w:hAnsi="Aptos"/>
        </w:rPr>
        <w:t xml:space="preserve"> IU total scores, inhibitory IU, or prospective IU </w:t>
      </w:r>
      <w:r w:rsidR="006E7BDF">
        <w:rPr>
          <w:rFonts w:ascii="Aptos" w:hAnsi="Aptos"/>
        </w:rPr>
        <w:t>and</w:t>
      </w:r>
      <w:r>
        <w:rPr>
          <w:rFonts w:ascii="Aptos" w:hAnsi="Aptos"/>
        </w:rPr>
        <w:t xml:space="preserve"> paranoia, anxiety, and depression, and (2) </w:t>
      </w:r>
      <w:r w:rsidR="006E7BDF">
        <w:rPr>
          <w:rFonts w:ascii="Aptos" w:hAnsi="Aptos"/>
        </w:rPr>
        <w:t xml:space="preserve">associations between </w:t>
      </w:r>
      <w:r>
        <w:rPr>
          <w:rFonts w:ascii="Aptos" w:hAnsi="Aptos"/>
        </w:rPr>
        <w:t xml:space="preserve">IU*paranoia </w:t>
      </w:r>
      <w:proofErr w:type="gramStart"/>
      <w:r>
        <w:rPr>
          <w:rFonts w:ascii="Aptos" w:hAnsi="Aptos"/>
        </w:rPr>
        <w:t xml:space="preserve">interactions  </w:t>
      </w:r>
      <w:r w:rsidR="006E7BDF">
        <w:rPr>
          <w:rFonts w:ascii="Aptos" w:hAnsi="Aptos"/>
        </w:rPr>
        <w:t>and</w:t>
      </w:r>
      <w:proofErr w:type="gramEnd"/>
      <w:r w:rsidR="006E7BDF">
        <w:rPr>
          <w:rFonts w:ascii="Aptos" w:hAnsi="Aptos"/>
        </w:rPr>
        <w:t xml:space="preserve"> </w:t>
      </w:r>
      <w:r>
        <w:rPr>
          <w:rFonts w:ascii="Aptos" w:hAnsi="Aptos"/>
        </w:rPr>
        <w:t xml:space="preserve">anxiety and depression. IU was examined in comparison to the negative beliefs about the self and others (see recommendations by Zheng et al., 2022) because it is important to establish specificity of IU over broader negative affective tendencies, which form part of the higher-order (latent) factor of neuroticism. </w:t>
      </w:r>
    </w:p>
    <w:p w14:paraId="3BBA9432" w14:textId="77777777" w:rsidR="007D1CEB" w:rsidRDefault="00231B53" w:rsidP="00DD040A">
      <w:pPr>
        <w:spacing w:after="0" w:line="360" w:lineRule="auto"/>
        <w:ind w:firstLine="720"/>
        <w:rPr>
          <w:rFonts w:ascii="Aptos" w:hAnsi="Aptos"/>
        </w:rPr>
      </w:pPr>
      <w:r>
        <w:rPr>
          <w:rFonts w:ascii="Aptos" w:hAnsi="Aptos"/>
        </w:rPr>
        <w:t xml:space="preserve">The demographic variables (e.g. international site, sex assigned at birth, and educational attainment) were categorical and thus were dummy coded for the hierarchical regressions. </w:t>
      </w:r>
      <w:r w:rsidR="00DD040A">
        <w:rPr>
          <w:rFonts w:ascii="Aptos" w:hAnsi="Aptos"/>
        </w:rPr>
        <w:t xml:space="preserve">In step 1 of regression analyses, </w:t>
      </w:r>
      <w:r w:rsidR="00DD040A" w:rsidRPr="005C5084">
        <w:rPr>
          <w:rFonts w:ascii="Aptos" w:hAnsi="Aptos" w:cs="Calibri"/>
          <w:color w:val="000000"/>
        </w:rPr>
        <w:t>negative beliefs about the self and others, demographic factors (e.g. international site, age, sex assigned at birth, and educational attainment), and the alternative IU subscale if applicable</w:t>
      </w:r>
      <w:r w:rsidR="00DD040A">
        <w:rPr>
          <w:rFonts w:ascii="Aptos" w:hAnsi="Aptos"/>
        </w:rPr>
        <w:t xml:space="preserve"> were entered as the independent variables and paranoia, anxiety, or depression were entered as the dependent variable. In step 2, IU, inhibitory IU, prospective IU, or IU*paranoia were entered as the independent variables. If the model remained significant after step 2 this indicated specific variance related to: (1)</w:t>
      </w:r>
      <w:r w:rsidR="006E7BDF">
        <w:rPr>
          <w:rFonts w:ascii="Aptos" w:hAnsi="Aptos"/>
        </w:rPr>
        <w:t xml:space="preserve"> the </w:t>
      </w:r>
      <w:r w:rsidR="006E7BDF">
        <w:rPr>
          <w:rFonts w:ascii="Aptos" w:hAnsi="Aptos"/>
        </w:rPr>
        <w:lastRenderedPageBreak/>
        <w:t>associations between</w:t>
      </w:r>
      <w:r w:rsidR="00DD040A">
        <w:rPr>
          <w:rFonts w:ascii="Aptos" w:hAnsi="Aptos"/>
        </w:rPr>
        <w:t xml:space="preserve"> IU, inhibitory IU, or prospective IU </w:t>
      </w:r>
      <w:r w:rsidR="006E7BDF">
        <w:rPr>
          <w:rFonts w:ascii="Aptos" w:hAnsi="Aptos"/>
        </w:rPr>
        <w:t>and</w:t>
      </w:r>
      <w:r w:rsidR="00DD040A">
        <w:rPr>
          <w:rFonts w:ascii="Aptos" w:hAnsi="Aptos"/>
        </w:rPr>
        <w:t xml:space="preserve"> paranoia, anxiety, or depression, or (2) </w:t>
      </w:r>
      <w:r w:rsidR="006E7BDF">
        <w:rPr>
          <w:rFonts w:ascii="Aptos" w:hAnsi="Aptos"/>
        </w:rPr>
        <w:t xml:space="preserve">associations between </w:t>
      </w:r>
      <w:r w:rsidR="00DD040A">
        <w:rPr>
          <w:rFonts w:ascii="Aptos" w:hAnsi="Aptos"/>
        </w:rPr>
        <w:t xml:space="preserve">IU*paranoia </w:t>
      </w:r>
      <w:r w:rsidR="006E7BDF">
        <w:rPr>
          <w:rFonts w:ascii="Aptos" w:hAnsi="Aptos"/>
        </w:rPr>
        <w:t>and</w:t>
      </w:r>
      <w:r w:rsidR="00DD040A">
        <w:rPr>
          <w:rFonts w:ascii="Aptos" w:hAnsi="Aptos"/>
        </w:rPr>
        <w:t xml:space="preserve"> anxiety and depression.</w:t>
      </w:r>
    </w:p>
    <w:p w14:paraId="0BD98211" w14:textId="1C500238" w:rsidR="00DD040A" w:rsidRPr="004C1657" w:rsidRDefault="007D1CEB" w:rsidP="007D1CEB">
      <w:pPr>
        <w:spacing w:after="0" w:line="360" w:lineRule="auto"/>
        <w:ind w:firstLine="720"/>
        <w:rPr>
          <w:rFonts w:ascii="Aptos" w:hAnsi="Aptos"/>
        </w:rPr>
      </w:pPr>
      <w:bookmarkStart w:id="3" w:name="_Hlk170466306"/>
      <w:r>
        <w:rPr>
          <w:rFonts w:ascii="Aptos" w:hAnsi="Aptos"/>
        </w:rPr>
        <w:t xml:space="preserve">The </w:t>
      </w:r>
      <w:proofErr w:type="spellStart"/>
      <w:r w:rsidRPr="007D1CEB">
        <w:rPr>
          <w:rFonts w:ascii="Aptos" w:hAnsi="Aptos"/>
        </w:rPr>
        <w:t>Benjamin</w:t>
      </w:r>
      <w:r>
        <w:rPr>
          <w:rFonts w:ascii="Aptos" w:hAnsi="Aptos"/>
        </w:rPr>
        <w:t>i</w:t>
      </w:r>
      <w:proofErr w:type="spellEnd"/>
      <w:r w:rsidRPr="007D1CEB">
        <w:rPr>
          <w:rFonts w:ascii="Aptos" w:hAnsi="Aptos"/>
        </w:rPr>
        <w:t xml:space="preserve">-Hochberg False Discovery Rate </w:t>
      </w:r>
      <w:r>
        <w:rPr>
          <w:rFonts w:ascii="Aptos" w:hAnsi="Aptos"/>
        </w:rPr>
        <w:t xml:space="preserve">(1995) </w:t>
      </w:r>
      <w:r w:rsidRPr="007D1CEB">
        <w:rPr>
          <w:rFonts w:ascii="Aptos" w:hAnsi="Aptos"/>
        </w:rPr>
        <w:t>procedure</w:t>
      </w:r>
      <w:r>
        <w:rPr>
          <w:rFonts w:ascii="Aptos" w:hAnsi="Aptos"/>
        </w:rPr>
        <w:t xml:space="preserve"> was used to correct for multiple comparisons (</w:t>
      </w:r>
      <w:r w:rsidRPr="008E0C77">
        <w:rPr>
          <w:rFonts w:ascii="Aptos" w:hAnsi="Aptos"/>
          <w:i/>
          <w:iCs/>
        </w:rPr>
        <w:t xml:space="preserve">p </w:t>
      </w:r>
      <w:r>
        <w:rPr>
          <w:rFonts w:ascii="Aptos" w:hAnsi="Aptos"/>
        </w:rPr>
        <w:t xml:space="preserve">&lt; .045). The significance level was determined based on the </w:t>
      </w:r>
      <w:r w:rsidRPr="008E0C77">
        <w:rPr>
          <w:rFonts w:ascii="Aptos" w:hAnsi="Aptos"/>
          <w:i/>
          <w:iCs/>
        </w:rPr>
        <w:t>p</w:t>
      </w:r>
      <w:r>
        <w:rPr>
          <w:rFonts w:ascii="Aptos" w:hAnsi="Aptos"/>
        </w:rPr>
        <w:t xml:space="preserve"> values from the twelve independent models and their two hierarchical steps. </w:t>
      </w:r>
    </w:p>
    <w:bookmarkEnd w:id="3"/>
    <w:p w14:paraId="325F7681" w14:textId="77777777" w:rsidR="00DD040A" w:rsidRDefault="00DD040A" w:rsidP="00DD040A">
      <w:pPr>
        <w:spacing w:after="0" w:line="360" w:lineRule="auto"/>
        <w:jc w:val="center"/>
        <w:rPr>
          <w:rFonts w:ascii="Aptos" w:hAnsi="Aptos"/>
          <w:b/>
          <w:bCs/>
        </w:rPr>
      </w:pPr>
    </w:p>
    <w:p w14:paraId="135212C6" w14:textId="77777777" w:rsidR="00DD040A" w:rsidRDefault="00DD040A" w:rsidP="00DD040A">
      <w:pPr>
        <w:spacing w:after="0" w:line="360" w:lineRule="auto"/>
        <w:jc w:val="center"/>
        <w:rPr>
          <w:rFonts w:ascii="Aptos" w:hAnsi="Aptos"/>
          <w:b/>
          <w:bCs/>
        </w:rPr>
      </w:pPr>
      <w:r>
        <w:rPr>
          <w:rFonts w:ascii="Aptos" w:hAnsi="Aptos"/>
          <w:b/>
          <w:bCs/>
        </w:rPr>
        <w:t>Results</w:t>
      </w:r>
    </w:p>
    <w:p w14:paraId="4EA6FC96" w14:textId="14A0719F" w:rsidR="00DD040A" w:rsidRDefault="00DD040A" w:rsidP="00DD040A">
      <w:pPr>
        <w:spacing w:after="0" w:line="360" w:lineRule="auto"/>
        <w:rPr>
          <w:rFonts w:ascii="Aptos" w:hAnsi="Aptos"/>
        </w:rPr>
      </w:pPr>
      <w:r>
        <w:rPr>
          <w:rFonts w:ascii="Aptos" w:hAnsi="Aptos"/>
        </w:rPr>
        <w:tab/>
        <w:t>Table 1 shows descriptive statistics on all study measures for the full sample, and relationships between variables.  Table 2 summarises the findings from the hierarchical regression analyses.</w:t>
      </w:r>
      <w:r w:rsidR="00825B8F">
        <w:rPr>
          <w:rFonts w:ascii="Aptos" w:hAnsi="Aptos"/>
        </w:rPr>
        <w:t xml:space="preserve"> </w:t>
      </w:r>
      <w:bookmarkStart w:id="4" w:name="_Hlk170466397"/>
      <w:r w:rsidR="00825B8F">
        <w:rPr>
          <w:rFonts w:ascii="Aptos" w:hAnsi="Aptos"/>
        </w:rPr>
        <w:t xml:space="preserve">All the statistical tests survived correction for multiple comparisons. </w:t>
      </w:r>
      <w:bookmarkEnd w:id="4"/>
    </w:p>
    <w:p w14:paraId="7734EB58" w14:textId="77777777" w:rsidR="00DD040A" w:rsidRPr="007B2DDB" w:rsidRDefault="00DD040A" w:rsidP="00DD040A">
      <w:pPr>
        <w:spacing w:after="0" w:line="360" w:lineRule="auto"/>
        <w:jc w:val="center"/>
        <w:rPr>
          <w:rFonts w:ascii="Aptos" w:hAnsi="Aptos"/>
        </w:rPr>
      </w:pPr>
      <w:r>
        <w:rPr>
          <w:rFonts w:ascii="Aptos" w:hAnsi="Aptos"/>
        </w:rPr>
        <w:t>[INSERT TABLES 1 &amp; 2 HERE]</w:t>
      </w:r>
    </w:p>
    <w:p w14:paraId="44357B8A" w14:textId="77777777" w:rsidR="00DD040A" w:rsidRPr="002E373C" w:rsidRDefault="00DD040A" w:rsidP="00DD040A">
      <w:pPr>
        <w:spacing w:after="0" w:line="360" w:lineRule="auto"/>
        <w:rPr>
          <w:rFonts w:ascii="Aptos" w:hAnsi="Aptos"/>
        </w:rPr>
      </w:pPr>
    </w:p>
    <w:p w14:paraId="405BF2F0" w14:textId="77777777" w:rsidR="00DD040A" w:rsidRPr="00B47AAA" w:rsidRDefault="00DD040A" w:rsidP="00DD040A">
      <w:pPr>
        <w:spacing w:line="360" w:lineRule="auto"/>
        <w:rPr>
          <w:rFonts w:ascii="Aptos" w:hAnsi="Aptos"/>
          <w:b/>
          <w:bCs/>
        </w:rPr>
      </w:pPr>
      <w:r w:rsidRPr="00B47AAA">
        <w:rPr>
          <w:rFonts w:ascii="Aptos" w:hAnsi="Aptos"/>
          <w:b/>
          <w:bCs/>
        </w:rPr>
        <w:t>IU and paranoia</w:t>
      </w:r>
    </w:p>
    <w:p w14:paraId="2283BC3A" w14:textId="5932823A" w:rsidR="00DD040A" w:rsidRDefault="00DD040A" w:rsidP="00DD040A">
      <w:pPr>
        <w:spacing w:line="360" w:lineRule="auto"/>
        <w:ind w:firstLine="720"/>
        <w:rPr>
          <w:rFonts w:ascii="Aptos" w:hAnsi="Aptos"/>
        </w:rPr>
      </w:pPr>
      <w:r>
        <w:rPr>
          <w:rFonts w:ascii="Aptos" w:hAnsi="Aptos"/>
        </w:rPr>
        <w:t xml:space="preserve">Higher total IU score and the IU subscales were significantly correlated with greater paranoia, </w:t>
      </w:r>
      <w:proofErr w:type="spellStart"/>
      <w:r w:rsidRPr="008861D3">
        <w:rPr>
          <w:rFonts w:ascii="Aptos" w:hAnsi="Aptos"/>
          <w:i/>
          <w:iCs/>
        </w:rPr>
        <w:t>p</w:t>
      </w:r>
      <w:r>
        <w:rPr>
          <w:rFonts w:ascii="Aptos" w:hAnsi="Aptos"/>
        </w:rPr>
        <w:t>s</w:t>
      </w:r>
      <w:proofErr w:type="spellEnd"/>
      <w:r>
        <w:rPr>
          <w:rFonts w:ascii="Aptos" w:hAnsi="Aptos"/>
        </w:rPr>
        <w:t xml:space="preserve"> &lt; .001, with small-medium effect sizes (0.38-0.45, see Table 1). Hierarchical regressions confirmed specificity of the</w:t>
      </w:r>
      <w:r w:rsidR="006E7BDF">
        <w:rPr>
          <w:rFonts w:ascii="Aptos" w:hAnsi="Aptos"/>
        </w:rPr>
        <w:t xml:space="preserve"> associations between the</w:t>
      </w:r>
      <w:r>
        <w:rPr>
          <w:rFonts w:ascii="Aptos" w:hAnsi="Aptos"/>
        </w:rPr>
        <w:t xml:space="preserve"> total IU score</w:t>
      </w:r>
      <w:r w:rsidR="006E7BDF">
        <w:rPr>
          <w:rFonts w:ascii="Aptos" w:hAnsi="Aptos"/>
        </w:rPr>
        <w:t>/</w:t>
      </w:r>
      <w:r>
        <w:rPr>
          <w:rFonts w:ascii="Aptos" w:hAnsi="Aptos"/>
        </w:rPr>
        <w:t xml:space="preserve">inhibitory IU subscale </w:t>
      </w:r>
      <w:r w:rsidR="006E7BDF">
        <w:rPr>
          <w:rFonts w:ascii="Aptos" w:hAnsi="Aptos"/>
        </w:rPr>
        <w:t>and</w:t>
      </w:r>
      <w:r>
        <w:rPr>
          <w:rFonts w:ascii="Aptos" w:hAnsi="Aptos"/>
        </w:rPr>
        <w:t xml:space="preserve"> paranoia. More specifically, total IU </w:t>
      </w:r>
      <w:r w:rsidR="006E7BDF">
        <w:rPr>
          <w:rFonts w:ascii="Aptos" w:hAnsi="Aptos"/>
        </w:rPr>
        <w:t xml:space="preserve">was </w:t>
      </w:r>
      <w:r>
        <w:rPr>
          <w:rFonts w:ascii="Aptos" w:hAnsi="Aptos"/>
        </w:rPr>
        <w:t>significantly</w:t>
      </w:r>
      <w:r w:rsidR="006E7BDF">
        <w:rPr>
          <w:rFonts w:ascii="Aptos" w:hAnsi="Aptos"/>
        </w:rPr>
        <w:t xml:space="preserve"> associated</w:t>
      </w:r>
      <w:r>
        <w:rPr>
          <w:rFonts w:ascii="Aptos" w:hAnsi="Aptos"/>
        </w:rPr>
        <w:t xml:space="preserve"> </w:t>
      </w:r>
      <w:r w:rsidR="006E7BDF">
        <w:rPr>
          <w:rFonts w:ascii="Aptos" w:hAnsi="Aptos"/>
        </w:rPr>
        <w:t xml:space="preserve">with </w:t>
      </w:r>
      <w:r>
        <w:rPr>
          <w:rFonts w:ascii="Aptos" w:hAnsi="Aptos"/>
        </w:rPr>
        <w:t xml:space="preserve">paranoia, over negative beliefs about self, negative beliefs about others, and the demographic factors, </w:t>
      </w:r>
      <w:proofErr w:type="spellStart"/>
      <w:r w:rsidRPr="008861D3">
        <w:rPr>
          <w:rFonts w:ascii="Aptos" w:hAnsi="Aptos"/>
          <w:i/>
          <w:iCs/>
        </w:rPr>
        <w:t>p</w:t>
      </w:r>
      <w:r>
        <w:rPr>
          <w:rFonts w:ascii="Aptos" w:hAnsi="Aptos"/>
          <w:i/>
          <w:iCs/>
        </w:rPr>
        <w:t>s</w:t>
      </w:r>
      <w:proofErr w:type="spellEnd"/>
      <w:r>
        <w:rPr>
          <w:rFonts w:ascii="Aptos" w:hAnsi="Aptos"/>
        </w:rPr>
        <w:t xml:space="preserve"> &lt; .001 (see Table 2. Similarly, inhibitory IU </w:t>
      </w:r>
      <w:r w:rsidR="006E7BDF">
        <w:rPr>
          <w:rFonts w:ascii="Aptos" w:hAnsi="Aptos"/>
        </w:rPr>
        <w:t xml:space="preserve">was </w:t>
      </w:r>
      <w:r>
        <w:rPr>
          <w:rFonts w:ascii="Aptos" w:hAnsi="Aptos"/>
        </w:rPr>
        <w:t xml:space="preserve">significantly </w:t>
      </w:r>
      <w:r w:rsidR="006E7BDF">
        <w:rPr>
          <w:rFonts w:ascii="Aptos" w:hAnsi="Aptos"/>
        </w:rPr>
        <w:t>associated with</w:t>
      </w:r>
      <w:r>
        <w:rPr>
          <w:rFonts w:ascii="Aptos" w:hAnsi="Aptos"/>
        </w:rPr>
        <w:t xml:space="preserve"> paranoia, over prospective IU, negative beliefs about self, negative beliefs about others, and the demographic factors,</w:t>
      </w:r>
      <w:r w:rsidRPr="00CE0374">
        <w:rPr>
          <w:rFonts w:ascii="Aptos" w:hAnsi="Aptos"/>
          <w:i/>
          <w:iCs/>
        </w:rPr>
        <w:t xml:space="preserve"> </w:t>
      </w:r>
      <w:proofErr w:type="spellStart"/>
      <w:r w:rsidRPr="008861D3">
        <w:rPr>
          <w:rFonts w:ascii="Aptos" w:hAnsi="Aptos"/>
          <w:i/>
          <w:iCs/>
        </w:rPr>
        <w:t>p</w:t>
      </w:r>
      <w:r>
        <w:rPr>
          <w:rFonts w:ascii="Aptos" w:hAnsi="Aptos"/>
          <w:i/>
          <w:iCs/>
        </w:rPr>
        <w:t>s</w:t>
      </w:r>
      <w:proofErr w:type="spellEnd"/>
      <w:r>
        <w:rPr>
          <w:rFonts w:ascii="Aptos" w:hAnsi="Aptos"/>
        </w:rPr>
        <w:t xml:space="preserve"> &lt; .001 (see Table 2)</w:t>
      </w:r>
      <w:r w:rsidR="006E7BDF">
        <w:rPr>
          <w:rFonts w:ascii="Aptos" w:hAnsi="Aptos"/>
        </w:rPr>
        <w:t>.</w:t>
      </w:r>
      <w:r>
        <w:rPr>
          <w:rFonts w:ascii="Aptos" w:hAnsi="Aptos"/>
        </w:rPr>
        <w:t xml:space="preserve"> However, the prospective IU subscale was not significantly associated with paranoia, over inhibitory IU, negative beliefs about self, negative beliefs about others, and the demographic factors (see Table 2).</w:t>
      </w:r>
    </w:p>
    <w:p w14:paraId="41F62E9F" w14:textId="77777777" w:rsidR="00DD040A" w:rsidRPr="00B47AAA" w:rsidRDefault="00DD040A" w:rsidP="00DD040A">
      <w:pPr>
        <w:spacing w:line="360" w:lineRule="auto"/>
        <w:rPr>
          <w:rFonts w:ascii="Aptos" w:hAnsi="Aptos"/>
          <w:b/>
          <w:bCs/>
        </w:rPr>
      </w:pPr>
      <w:r w:rsidRPr="00B47AAA">
        <w:rPr>
          <w:rFonts w:ascii="Aptos" w:hAnsi="Aptos"/>
          <w:b/>
          <w:bCs/>
        </w:rPr>
        <w:t>IU and anxiety</w:t>
      </w:r>
    </w:p>
    <w:p w14:paraId="1C675DFC" w14:textId="220234D5" w:rsidR="00DD040A" w:rsidRDefault="00DD040A" w:rsidP="00DD040A">
      <w:pPr>
        <w:spacing w:line="360" w:lineRule="auto"/>
        <w:ind w:firstLine="720"/>
        <w:rPr>
          <w:rFonts w:ascii="Aptos" w:hAnsi="Aptos"/>
        </w:rPr>
      </w:pPr>
      <w:r>
        <w:rPr>
          <w:rFonts w:ascii="Aptos" w:hAnsi="Aptos"/>
        </w:rPr>
        <w:t xml:space="preserve">Higher total IU score and the IU subscales were significantly correlated with greater anxiety, </w:t>
      </w:r>
      <w:proofErr w:type="spellStart"/>
      <w:r w:rsidRPr="008861D3">
        <w:rPr>
          <w:rFonts w:ascii="Aptos" w:hAnsi="Aptos"/>
          <w:i/>
          <w:iCs/>
        </w:rPr>
        <w:t>p</w:t>
      </w:r>
      <w:r>
        <w:rPr>
          <w:rFonts w:ascii="Aptos" w:hAnsi="Aptos"/>
        </w:rPr>
        <w:t>s</w:t>
      </w:r>
      <w:proofErr w:type="spellEnd"/>
      <w:r>
        <w:rPr>
          <w:rFonts w:ascii="Aptos" w:hAnsi="Aptos"/>
        </w:rPr>
        <w:t xml:space="preserve"> &lt; .001, with small-medium effect sizes (0.40-0.52, see Table 1). Hierarchical regressions confirmed specificity of the </w:t>
      </w:r>
      <w:r w:rsidR="006E7BDF">
        <w:rPr>
          <w:rFonts w:ascii="Aptos" w:hAnsi="Aptos"/>
        </w:rPr>
        <w:t xml:space="preserve">associations between the </w:t>
      </w:r>
      <w:r>
        <w:rPr>
          <w:rFonts w:ascii="Aptos" w:hAnsi="Aptos"/>
        </w:rPr>
        <w:t>total IU score</w:t>
      </w:r>
      <w:r w:rsidR="006E7BDF">
        <w:rPr>
          <w:rFonts w:ascii="Aptos" w:hAnsi="Aptos"/>
        </w:rPr>
        <w:t>/</w:t>
      </w:r>
      <w:r>
        <w:rPr>
          <w:rFonts w:ascii="Aptos" w:hAnsi="Aptos"/>
        </w:rPr>
        <w:t xml:space="preserve">inhibitory IU subscales </w:t>
      </w:r>
      <w:r w:rsidR="006E7BDF">
        <w:rPr>
          <w:rFonts w:ascii="Aptos" w:hAnsi="Aptos"/>
        </w:rPr>
        <w:t>and</w:t>
      </w:r>
      <w:r>
        <w:rPr>
          <w:rFonts w:ascii="Aptos" w:hAnsi="Aptos"/>
        </w:rPr>
        <w:t xml:space="preserve"> anxiety, over the alternative IU subscale, negative beliefs about self, negative beliefs about others, and the demographic factors </w:t>
      </w:r>
      <w:proofErr w:type="spellStart"/>
      <w:r w:rsidRPr="00CE0374">
        <w:rPr>
          <w:rFonts w:ascii="Aptos" w:hAnsi="Aptos"/>
          <w:i/>
          <w:iCs/>
        </w:rPr>
        <w:t>p</w:t>
      </w:r>
      <w:r>
        <w:rPr>
          <w:rFonts w:ascii="Aptos" w:hAnsi="Aptos"/>
        </w:rPr>
        <w:t>s</w:t>
      </w:r>
      <w:proofErr w:type="spellEnd"/>
      <w:r>
        <w:rPr>
          <w:rFonts w:ascii="Aptos" w:hAnsi="Aptos"/>
        </w:rPr>
        <w:t xml:space="preserve"> &lt; .05 (see Table 2)</w:t>
      </w:r>
      <w:r w:rsidR="00F7763C">
        <w:rPr>
          <w:rFonts w:ascii="Aptos" w:hAnsi="Aptos"/>
        </w:rPr>
        <w:t>. The prospective IU subscale was not significantly associated with anxiety, over inhibitory IU, negative beliefs about self, negative beliefs about others, and the demographic factors (see Table 2).</w:t>
      </w:r>
    </w:p>
    <w:p w14:paraId="448D4651" w14:textId="77777777" w:rsidR="00DD040A" w:rsidRPr="00B47AAA" w:rsidRDefault="00DD040A" w:rsidP="00DD040A">
      <w:pPr>
        <w:spacing w:line="360" w:lineRule="auto"/>
        <w:rPr>
          <w:rFonts w:ascii="Aptos" w:hAnsi="Aptos"/>
          <w:b/>
          <w:bCs/>
        </w:rPr>
      </w:pPr>
      <w:r w:rsidRPr="00B47AAA">
        <w:rPr>
          <w:rFonts w:ascii="Aptos" w:hAnsi="Aptos"/>
          <w:b/>
          <w:bCs/>
        </w:rPr>
        <w:t>IU and depression</w:t>
      </w:r>
    </w:p>
    <w:p w14:paraId="7ACF6CFC" w14:textId="60CCAC56" w:rsidR="00DD040A" w:rsidRDefault="00DD040A" w:rsidP="00DD040A">
      <w:pPr>
        <w:spacing w:line="360" w:lineRule="auto"/>
        <w:ind w:firstLine="720"/>
        <w:rPr>
          <w:rFonts w:ascii="Aptos" w:hAnsi="Aptos"/>
        </w:rPr>
      </w:pPr>
      <w:r>
        <w:rPr>
          <w:rFonts w:ascii="Aptos" w:hAnsi="Aptos"/>
        </w:rPr>
        <w:lastRenderedPageBreak/>
        <w:t xml:space="preserve">Higher total IU score and the IU subscales were significantly associated with greater depression, </w:t>
      </w:r>
      <w:proofErr w:type="spellStart"/>
      <w:r w:rsidRPr="008861D3">
        <w:rPr>
          <w:rFonts w:ascii="Aptos" w:hAnsi="Aptos"/>
          <w:i/>
          <w:iCs/>
        </w:rPr>
        <w:t>p</w:t>
      </w:r>
      <w:r>
        <w:rPr>
          <w:rFonts w:ascii="Aptos" w:hAnsi="Aptos"/>
        </w:rPr>
        <w:t>s</w:t>
      </w:r>
      <w:proofErr w:type="spellEnd"/>
      <w:r>
        <w:rPr>
          <w:rFonts w:ascii="Aptos" w:hAnsi="Aptos"/>
        </w:rPr>
        <w:t xml:space="preserve"> &lt; .001, with small-medium effect sizes (0.42-</w:t>
      </w:r>
      <w:r w:rsidR="00AC54D8">
        <w:rPr>
          <w:rFonts w:ascii="Aptos" w:hAnsi="Aptos"/>
        </w:rPr>
        <w:t>0</w:t>
      </w:r>
      <w:r>
        <w:rPr>
          <w:rFonts w:ascii="Aptos" w:hAnsi="Aptos"/>
        </w:rPr>
        <w:t>.52, see Table 1). Hierarchical regressions confirmed specificity of the</w:t>
      </w:r>
      <w:r w:rsidR="006E7BDF">
        <w:rPr>
          <w:rFonts w:ascii="Aptos" w:hAnsi="Aptos"/>
        </w:rPr>
        <w:t xml:space="preserve"> associations between the</w:t>
      </w:r>
      <w:r>
        <w:rPr>
          <w:rFonts w:ascii="Aptos" w:hAnsi="Aptos"/>
        </w:rPr>
        <w:t xml:space="preserve"> total IU score</w:t>
      </w:r>
      <w:r w:rsidR="00F7763C">
        <w:rPr>
          <w:rFonts w:ascii="Aptos" w:hAnsi="Aptos"/>
        </w:rPr>
        <w:t>,</w:t>
      </w:r>
      <w:r>
        <w:rPr>
          <w:rFonts w:ascii="Aptos" w:hAnsi="Aptos"/>
        </w:rPr>
        <w:t xml:space="preserve"> inhibitory IU</w:t>
      </w:r>
      <w:r w:rsidR="00F7763C">
        <w:rPr>
          <w:rFonts w:ascii="Aptos" w:hAnsi="Aptos"/>
        </w:rPr>
        <w:t>, and prospective IU</w:t>
      </w:r>
      <w:r>
        <w:rPr>
          <w:rFonts w:ascii="Aptos" w:hAnsi="Aptos"/>
        </w:rPr>
        <w:t xml:space="preserve"> subscale </w:t>
      </w:r>
      <w:r w:rsidR="006E7BDF">
        <w:rPr>
          <w:rFonts w:ascii="Aptos" w:hAnsi="Aptos"/>
        </w:rPr>
        <w:t>with</w:t>
      </w:r>
      <w:r>
        <w:rPr>
          <w:rFonts w:ascii="Aptos" w:hAnsi="Aptos"/>
        </w:rPr>
        <w:t xml:space="preserve"> depression. Such that the total IU score </w:t>
      </w:r>
      <w:r w:rsidR="006E7BDF">
        <w:rPr>
          <w:rFonts w:ascii="Aptos" w:hAnsi="Aptos"/>
        </w:rPr>
        <w:t xml:space="preserve">was </w:t>
      </w:r>
      <w:r>
        <w:rPr>
          <w:rFonts w:ascii="Aptos" w:hAnsi="Aptos"/>
        </w:rPr>
        <w:t xml:space="preserve">significantly </w:t>
      </w:r>
      <w:r w:rsidR="006E7BDF">
        <w:rPr>
          <w:rFonts w:ascii="Aptos" w:hAnsi="Aptos"/>
        </w:rPr>
        <w:t>associated with</w:t>
      </w:r>
      <w:r>
        <w:rPr>
          <w:rFonts w:ascii="Aptos" w:hAnsi="Aptos"/>
        </w:rPr>
        <w:t xml:space="preserve"> depression, over negative beliefs about self, negative beliefs about others, and the demographic factors</w:t>
      </w:r>
      <w:r w:rsidR="00550DFD">
        <w:rPr>
          <w:rFonts w:ascii="Aptos" w:hAnsi="Aptos"/>
        </w:rPr>
        <w:t xml:space="preserve">, </w:t>
      </w:r>
      <w:proofErr w:type="spellStart"/>
      <w:r w:rsidRPr="008861D3">
        <w:rPr>
          <w:rFonts w:ascii="Aptos" w:hAnsi="Aptos"/>
          <w:i/>
          <w:iCs/>
        </w:rPr>
        <w:t>p</w:t>
      </w:r>
      <w:r>
        <w:rPr>
          <w:rFonts w:ascii="Aptos" w:hAnsi="Aptos"/>
          <w:i/>
          <w:iCs/>
        </w:rPr>
        <w:t>s</w:t>
      </w:r>
      <w:proofErr w:type="spellEnd"/>
      <w:r>
        <w:rPr>
          <w:rFonts w:ascii="Aptos" w:hAnsi="Aptos"/>
        </w:rPr>
        <w:t xml:space="preserve"> &lt; .001 (see Table 2). Similarly, inhibitory IU</w:t>
      </w:r>
      <w:r w:rsidR="006E7BDF">
        <w:rPr>
          <w:rFonts w:ascii="Aptos" w:hAnsi="Aptos"/>
        </w:rPr>
        <w:t xml:space="preserve"> was</w:t>
      </w:r>
      <w:r>
        <w:rPr>
          <w:rFonts w:ascii="Aptos" w:hAnsi="Aptos"/>
        </w:rPr>
        <w:t xml:space="preserve"> significantly </w:t>
      </w:r>
      <w:r w:rsidR="006E7BDF">
        <w:rPr>
          <w:rFonts w:ascii="Aptos" w:hAnsi="Aptos"/>
        </w:rPr>
        <w:t xml:space="preserve">associated with </w:t>
      </w:r>
      <w:r>
        <w:rPr>
          <w:rFonts w:ascii="Aptos" w:hAnsi="Aptos"/>
        </w:rPr>
        <w:t xml:space="preserve">depression, over prospective IU, negative beliefs about self, negative beliefs about others, and the demographic factors, </w:t>
      </w:r>
      <w:proofErr w:type="spellStart"/>
      <w:r w:rsidRPr="008861D3">
        <w:rPr>
          <w:rFonts w:ascii="Aptos" w:hAnsi="Aptos"/>
          <w:i/>
          <w:iCs/>
        </w:rPr>
        <w:t>p</w:t>
      </w:r>
      <w:r>
        <w:rPr>
          <w:rFonts w:ascii="Aptos" w:hAnsi="Aptos"/>
          <w:i/>
          <w:iCs/>
        </w:rPr>
        <w:t>s</w:t>
      </w:r>
      <w:proofErr w:type="spellEnd"/>
      <w:r>
        <w:rPr>
          <w:rFonts w:ascii="Aptos" w:hAnsi="Aptos"/>
        </w:rPr>
        <w:t xml:space="preserve"> &lt; .001 (see Table 2). </w:t>
      </w:r>
      <w:r w:rsidR="00F7763C">
        <w:rPr>
          <w:rFonts w:ascii="Aptos" w:hAnsi="Aptos"/>
        </w:rPr>
        <w:t>Additionally,</w:t>
      </w:r>
      <w:r>
        <w:rPr>
          <w:rFonts w:ascii="Aptos" w:hAnsi="Aptos"/>
        </w:rPr>
        <w:t xml:space="preserve"> the prospective IU subscale was significantly associated with depression, over inhibitory IU, negative beliefs about self, negative beliefs about others, and the demographic factors</w:t>
      </w:r>
      <w:r w:rsidR="00F7763C">
        <w:rPr>
          <w:rFonts w:ascii="Aptos" w:hAnsi="Aptos"/>
        </w:rPr>
        <w:t xml:space="preserve">, </w:t>
      </w:r>
      <w:r w:rsidR="00F7763C" w:rsidRPr="00F7763C">
        <w:rPr>
          <w:rFonts w:ascii="Aptos" w:hAnsi="Aptos"/>
          <w:i/>
          <w:iCs/>
        </w:rPr>
        <w:t>p</w:t>
      </w:r>
      <w:r w:rsidR="00F7763C">
        <w:rPr>
          <w:rFonts w:ascii="Aptos" w:hAnsi="Aptos"/>
        </w:rPr>
        <w:t xml:space="preserve"> =.001</w:t>
      </w:r>
      <w:r>
        <w:rPr>
          <w:rFonts w:ascii="Aptos" w:hAnsi="Aptos"/>
        </w:rPr>
        <w:t xml:space="preserve"> (see Table 2)</w:t>
      </w:r>
      <w:r w:rsidR="00F7763C">
        <w:rPr>
          <w:rFonts w:ascii="Aptos" w:hAnsi="Aptos"/>
        </w:rPr>
        <w:t>.</w:t>
      </w:r>
    </w:p>
    <w:p w14:paraId="28F07CD4" w14:textId="77777777" w:rsidR="00DD040A" w:rsidRDefault="00DD040A" w:rsidP="00DD040A">
      <w:pPr>
        <w:spacing w:line="360" w:lineRule="auto"/>
        <w:rPr>
          <w:rFonts w:ascii="Aptos" w:hAnsi="Aptos"/>
          <w:b/>
          <w:bCs/>
        </w:rPr>
      </w:pPr>
      <w:r w:rsidRPr="00B47AAA">
        <w:rPr>
          <w:rFonts w:ascii="Aptos" w:hAnsi="Aptos"/>
          <w:b/>
          <w:bCs/>
        </w:rPr>
        <w:t>IU and paranoia interactions with anxiety and depression</w:t>
      </w:r>
    </w:p>
    <w:p w14:paraId="2CF18877" w14:textId="26FC3D81" w:rsidR="00DD040A" w:rsidRDefault="00DD040A" w:rsidP="00DD040A">
      <w:pPr>
        <w:spacing w:line="360" w:lineRule="auto"/>
        <w:ind w:firstLine="720"/>
        <w:rPr>
          <w:rFonts w:ascii="Aptos" w:hAnsi="Aptos"/>
        </w:rPr>
      </w:pPr>
      <w:r>
        <w:rPr>
          <w:rFonts w:ascii="Aptos" w:hAnsi="Aptos"/>
        </w:rPr>
        <w:t xml:space="preserve">Results from the hierarchical regressions revealed that both higher IU and paranoia together were specifically associated with greater anxiety and depression, when controlling for negative beliefs about self, negative beliefs about others and the demographic factors, </w:t>
      </w:r>
      <w:proofErr w:type="spellStart"/>
      <w:r w:rsidRPr="008861D3">
        <w:rPr>
          <w:rFonts w:ascii="Aptos" w:hAnsi="Aptos"/>
          <w:i/>
          <w:iCs/>
        </w:rPr>
        <w:t>p</w:t>
      </w:r>
      <w:r>
        <w:rPr>
          <w:rFonts w:ascii="Aptos" w:hAnsi="Aptos"/>
          <w:i/>
          <w:iCs/>
        </w:rPr>
        <w:t>s</w:t>
      </w:r>
      <w:proofErr w:type="spellEnd"/>
      <w:r>
        <w:rPr>
          <w:rFonts w:ascii="Aptos" w:hAnsi="Aptos"/>
        </w:rPr>
        <w:t xml:space="preserve"> &lt; .001 (see Table 2</w:t>
      </w:r>
      <w:r w:rsidR="006E7BDF">
        <w:rPr>
          <w:rFonts w:ascii="Aptos" w:hAnsi="Aptos"/>
        </w:rPr>
        <w:t>, see Figure 1</w:t>
      </w:r>
      <w:r>
        <w:rPr>
          <w:rFonts w:ascii="Aptos" w:hAnsi="Aptos"/>
        </w:rPr>
        <w:t>).</w:t>
      </w:r>
    </w:p>
    <w:p w14:paraId="234C9C4A" w14:textId="77777777" w:rsidR="000F5093" w:rsidRDefault="000F5093" w:rsidP="000F5093">
      <w:pPr>
        <w:spacing w:line="360" w:lineRule="auto"/>
        <w:rPr>
          <w:rFonts w:ascii="Aptos" w:hAnsi="Aptos"/>
        </w:rPr>
      </w:pPr>
    </w:p>
    <w:p w14:paraId="6A166A6F" w14:textId="4D8BEE28" w:rsidR="000F5093" w:rsidRPr="00EE0408" w:rsidRDefault="000F5093" w:rsidP="00774248">
      <w:pPr>
        <w:spacing w:line="360" w:lineRule="auto"/>
        <w:jc w:val="center"/>
        <w:rPr>
          <w:rFonts w:ascii="Aptos" w:hAnsi="Aptos"/>
        </w:rPr>
      </w:pPr>
      <w:r>
        <w:rPr>
          <w:rFonts w:ascii="Aptos" w:hAnsi="Aptos"/>
        </w:rPr>
        <w:t>[INSERT FIGURE HERE]</w:t>
      </w:r>
    </w:p>
    <w:p w14:paraId="490D1798" w14:textId="77777777" w:rsidR="00DD040A" w:rsidRDefault="00DD040A" w:rsidP="00DD040A">
      <w:pPr>
        <w:spacing w:after="0" w:line="360" w:lineRule="auto"/>
        <w:rPr>
          <w:rFonts w:ascii="Aptos" w:hAnsi="Aptos"/>
          <w:b/>
          <w:bCs/>
        </w:rPr>
      </w:pPr>
    </w:p>
    <w:p w14:paraId="164EFE4F" w14:textId="77777777" w:rsidR="00DD040A" w:rsidRPr="00C31A83" w:rsidRDefault="00DD040A" w:rsidP="00CD2BB7">
      <w:pPr>
        <w:spacing w:after="0" w:line="360" w:lineRule="auto"/>
        <w:jc w:val="center"/>
        <w:rPr>
          <w:rFonts w:ascii="Aptos" w:hAnsi="Aptos"/>
          <w:b/>
          <w:bCs/>
        </w:rPr>
      </w:pPr>
      <w:r>
        <w:rPr>
          <w:rFonts w:ascii="Aptos" w:hAnsi="Aptos"/>
          <w:b/>
          <w:bCs/>
        </w:rPr>
        <w:t>Discussion</w:t>
      </w:r>
    </w:p>
    <w:p w14:paraId="6F7ED93D" w14:textId="3C1CE64A" w:rsidR="00DD040A" w:rsidRDefault="00DD040A" w:rsidP="00DD040A">
      <w:pPr>
        <w:spacing w:line="360" w:lineRule="auto"/>
        <w:rPr>
          <w:rFonts w:ascii="Aptos" w:hAnsi="Aptos"/>
        </w:rPr>
      </w:pPr>
      <w:r>
        <w:rPr>
          <w:rFonts w:ascii="Aptos" w:hAnsi="Aptos"/>
        </w:rPr>
        <w:tab/>
        <w:t xml:space="preserve">In the current study, we </w:t>
      </w:r>
      <w:r w:rsidRPr="005C5084">
        <w:rPr>
          <w:rFonts w:ascii="Aptos" w:hAnsi="Aptos" w:cs="Calibri"/>
          <w:color w:val="000000"/>
        </w:rPr>
        <w:t xml:space="preserve">examined the relationships among IU, paranoia, </w:t>
      </w:r>
      <w:proofErr w:type="gramStart"/>
      <w:r w:rsidRPr="005C5084">
        <w:rPr>
          <w:rFonts w:ascii="Aptos" w:hAnsi="Aptos" w:cs="Calibri"/>
          <w:color w:val="000000"/>
        </w:rPr>
        <w:t>anxiety</w:t>
      </w:r>
      <w:proofErr w:type="gramEnd"/>
      <w:r w:rsidRPr="005C5084">
        <w:rPr>
          <w:rFonts w:ascii="Aptos" w:hAnsi="Aptos" w:cs="Calibri"/>
          <w:color w:val="000000"/>
        </w:rPr>
        <w:t xml:space="preserve"> and depression in a large representative community population sample across five international sites (Australia, Hong Kong, Germany, UK, USA).</w:t>
      </w:r>
      <w:r w:rsidR="000C431D">
        <w:rPr>
          <w:rFonts w:ascii="Aptos" w:hAnsi="Aptos" w:cs="Calibri"/>
          <w:color w:val="000000"/>
        </w:rPr>
        <w:t xml:space="preserve">  </w:t>
      </w:r>
      <w:bookmarkStart w:id="5" w:name="_Hlk170788967"/>
      <w:r w:rsidR="000C431D">
        <w:rPr>
          <w:rFonts w:ascii="Aptos" w:hAnsi="Aptos" w:cs="Calibri"/>
          <w:color w:val="000000"/>
        </w:rPr>
        <w:t xml:space="preserve">We recruited a representative general population sample, such that mean levels of paranoia in the study were low, consistent with both the continuum model (Strauss., 1969; Elhai et al., 2017) and previous research (Freeman et al., 2021).  Given our nonclinical population, we acknowledge our findings may not reflect clinical phenomena, which should be </w:t>
      </w:r>
      <w:proofErr w:type="gramStart"/>
      <w:r w:rsidR="000C431D">
        <w:rPr>
          <w:rFonts w:ascii="Aptos" w:hAnsi="Aptos" w:cs="Calibri"/>
          <w:color w:val="000000"/>
        </w:rPr>
        <w:t>taken into account</w:t>
      </w:r>
      <w:proofErr w:type="gramEnd"/>
      <w:r w:rsidR="000C431D">
        <w:rPr>
          <w:rFonts w:ascii="Aptos" w:hAnsi="Aptos" w:cs="Calibri"/>
          <w:color w:val="000000"/>
        </w:rPr>
        <w:t xml:space="preserve"> when interpreting the study findings.</w:t>
      </w:r>
      <w:bookmarkEnd w:id="5"/>
      <w:r w:rsidR="000C431D">
        <w:rPr>
          <w:rFonts w:ascii="Aptos" w:hAnsi="Aptos" w:cs="Calibri"/>
          <w:color w:val="000000"/>
        </w:rPr>
        <w:t xml:space="preserve">  </w:t>
      </w:r>
      <w:r w:rsidR="00330A65">
        <w:rPr>
          <w:rFonts w:ascii="Aptos" w:hAnsi="Aptos" w:cs="Calibri"/>
          <w:color w:val="000000"/>
        </w:rPr>
        <w:t xml:space="preserve"> </w:t>
      </w:r>
      <w:r w:rsidR="000401A0">
        <w:rPr>
          <w:rFonts w:ascii="Aptos" w:hAnsi="Aptos" w:cs="Calibri"/>
          <w:color w:val="000000"/>
        </w:rPr>
        <w:t xml:space="preserve"> </w:t>
      </w:r>
      <w:r w:rsidR="00772009">
        <w:rPr>
          <w:rFonts w:ascii="Aptos" w:hAnsi="Aptos" w:cs="Calibri"/>
          <w:color w:val="000000"/>
        </w:rPr>
        <w:t>Overall, o</w:t>
      </w:r>
      <w:r w:rsidRPr="005C5084">
        <w:rPr>
          <w:rFonts w:ascii="Aptos" w:hAnsi="Aptos" w:cs="Calibri"/>
          <w:color w:val="000000"/>
        </w:rPr>
        <w:t xml:space="preserve">ur findings demonstrate that </w:t>
      </w:r>
      <w:r w:rsidRPr="005C5084">
        <w:rPr>
          <w:rFonts w:ascii="Aptos" w:eastAsia="Arial" w:hAnsi="Aptos" w:cs="Arial"/>
          <w:color w:val="000000"/>
        </w:rPr>
        <w:t>IU, particularly inhibitory IU (uncertainty paralysis), is positively associated with paranoia, anxiety, and depression, in line with previous research (</w:t>
      </w:r>
      <w:r w:rsidRPr="005C5084">
        <w:rPr>
          <w:rFonts w:ascii="Aptos" w:eastAsia="Arial" w:hAnsi="Aptos" w:cs="Arial"/>
          <w:noProof/>
          <w:color w:val="000000"/>
        </w:rPr>
        <w:t>for review see Carleton, 2016; McEvoy et al., 2019; Morriss et al, under review</w:t>
      </w:r>
      <w:r w:rsidRPr="005C5084">
        <w:rPr>
          <w:rFonts w:ascii="Aptos" w:eastAsia="Arial" w:hAnsi="Aptos" w:cs="Arial"/>
          <w:color w:val="000000"/>
        </w:rPr>
        <w:t>) and show that these relationships are consistent and robust in an international sample.  We extend the literature by showing, for the first time to our knowledge, that IU and paranoia interact resulting in higher levels of anxiety and depression symptoms.</w:t>
      </w:r>
      <w:r w:rsidRPr="005C5084">
        <w:rPr>
          <w:rFonts w:ascii="Aptos" w:hAnsi="Aptos" w:cs="Calibri"/>
          <w:color w:val="000000"/>
        </w:rPr>
        <w:t xml:space="preserve"> Importantly, these effects remained when </w:t>
      </w:r>
      <w:r w:rsidRPr="005C5084">
        <w:rPr>
          <w:rFonts w:ascii="Aptos" w:hAnsi="Aptos" w:cs="Calibri"/>
          <w:color w:val="000000"/>
        </w:rPr>
        <w:lastRenderedPageBreak/>
        <w:t>controlling for negative beliefs about the self and others and demographic factors (e.g., international site, age, sex assigned at birth, and educational attainment)</w:t>
      </w:r>
      <w:r>
        <w:rPr>
          <w:rFonts w:ascii="Aptos" w:hAnsi="Aptos"/>
        </w:rPr>
        <w:t>.  Demonstrating specificity of effects is crucial and whilst we have taken the first steps to demonstrate this in the current study, future research is needed to further scrutinise specificity using a range of other key lower and higher-order constructs associated with anxiety, depression, and SSDs such as jumping to conclusions and negative affectivity (Morriss et al., under revision).</w:t>
      </w:r>
    </w:p>
    <w:p w14:paraId="7060F05E" w14:textId="2A8ECD91" w:rsidR="00DD040A" w:rsidRDefault="00DD040A" w:rsidP="00DD040A">
      <w:pPr>
        <w:spacing w:line="360" w:lineRule="auto"/>
        <w:ind w:firstLine="720"/>
        <w:rPr>
          <w:rFonts w:ascii="Aptos" w:hAnsi="Aptos"/>
        </w:rPr>
      </w:pPr>
      <w:r>
        <w:rPr>
          <w:rFonts w:ascii="Aptos" w:hAnsi="Aptos"/>
        </w:rPr>
        <w:t xml:space="preserve">The findings add to the evidence for IU as an important transdiagnostic risk and maintenance factor across a broad range of symptoms </w:t>
      </w:r>
      <w:r>
        <w:rPr>
          <w:rFonts w:ascii="Aptos" w:hAnsi="Aptos"/>
        </w:rPr>
        <w:fldChar w:fldCharType="begin">
          <w:fldData xml:space="preserve">PEVuZE5vdGU+PENpdGU+PEF1dGhvcj5NY0V2b3k8L0F1dGhvcj48WWVhcj4yMDE5PC9ZZWFyPjxS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</w:fldData>
        </w:fldChar>
      </w:r>
      <w:r>
        <w:rPr>
          <w:rFonts w:ascii="Aptos" w:hAnsi="Aptos"/>
        </w:rPr>
        <w:instrText xml:space="preserve"> ADDIN EN.CITE </w:instrText>
      </w:r>
      <w:r>
        <w:rPr>
          <w:rFonts w:ascii="Aptos" w:hAnsi="Aptos"/>
        </w:rPr>
        <w:fldChar w:fldCharType="begin">
          <w:fldData xml:space="preserve">PEVuZE5vdGU+PENpdGU+PEF1dGhvcj5NY0V2b3k8L0F1dGhvcj48WWVhcj4yMDE5PC9ZZWFyPjxS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</w:fldData>
        </w:fldChar>
      </w:r>
      <w:r>
        <w:rPr>
          <w:rFonts w:ascii="Aptos" w:hAnsi="Aptos"/>
        </w:rPr>
        <w:instrText xml:space="preserve"> ADDIN EN.CITE.DATA </w:instrText>
      </w:r>
      <w:r>
        <w:rPr>
          <w:rFonts w:ascii="Aptos" w:hAnsi="Aptos"/>
        </w:rPr>
      </w:r>
      <w:r>
        <w:rPr>
          <w:rFonts w:ascii="Aptos" w:hAnsi="Aptos"/>
        </w:rPr>
        <w:fldChar w:fldCharType="end"/>
      </w:r>
      <w:r>
        <w:rPr>
          <w:rFonts w:ascii="Aptos" w:hAnsi="Aptos"/>
        </w:rPr>
      </w:r>
      <w:r>
        <w:rPr>
          <w:rFonts w:ascii="Aptos" w:hAnsi="Aptos"/>
        </w:rPr>
        <w:fldChar w:fldCharType="separate"/>
      </w:r>
      <w:r>
        <w:rPr>
          <w:rFonts w:ascii="Aptos" w:hAnsi="Aptos"/>
          <w:noProof/>
        </w:rPr>
        <w:t>(McEvoy et al., 2019;</w:t>
      </w:r>
      <w:r w:rsidR="00E66A3D">
        <w:rPr>
          <w:rFonts w:ascii="Aptos" w:hAnsi="Aptos"/>
          <w:noProof/>
        </w:rPr>
        <w:t xml:space="preserve"> Morriss, 2023;</w:t>
      </w:r>
      <w:r>
        <w:rPr>
          <w:rFonts w:ascii="Aptos" w:hAnsi="Aptos"/>
          <w:noProof/>
        </w:rPr>
        <w:t xml:space="preserve"> Shihata et al., 2016)</w:t>
      </w:r>
      <w:r>
        <w:rPr>
          <w:rFonts w:ascii="Aptos" w:hAnsi="Aptos"/>
        </w:rPr>
        <w:fldChar w:fldCharType="end"/>
      </w:r>
      <w:r>
        <w:rPr>
          <w:rFonts w:ascii="Aptos" w:hAnsi="Aptos"/>
        </w:rPr>
        <w:t xml:space="preserve">.  We posit that IU might be one of the key transdiagnostic dimensions that binds and modulates different symptoms across anxiety, depression, and schizophrenia-spectrum conditions (Morriss et al., under review), though further investigation is needed to determine whether the effects shown here generalise in clinical populations.  Although the evidence base examining the IU-paranoia relationship is still emerging, future research is also needed to identify and test how different facets of IU (e.g., inhibitory, prospective) and paranoia link up to modulate cognitive (e.g., worry, jumping to conclusions), somatic (e.g., bodily sensations), and behavioural (e.g., avoidance, checking) processes associated with anxiety, depression, and SSDs. In relation to clinical implications, the findings also highlight the intriguing possibility that interventions designed to reduce IU </w:t>
      </w:r>
      <w:r>
        <w:rPr>
          <w:rFonts w:ascii="Aptos" w:hAnsi="Aptos"/>
        </w:rPr>
        <w:fldChar w:fldCharType="begin"/>
      </w:r>
      <w:r>
        <w:rPr>
          <w:rFonts w:ascii="Aptos" w:hAnsi="Aptos"/>
        </w:rPr>
        <w:instrText xml:space="preserve"> ADDIN EN.CITE &lt;EndNote&gt;&lt;Cite&gt;&lt;Author&gt;Miller&lt;/Author&gt;&lt;Year&gt;2023&lt;/Year&gt;&lt;RecNum&gt;2758&lt;/RecNum&gt;&lt;DisplayText&gt;(Dugas et al., 2022; Miller &amp;amp; McGuire, 2023)&lt;/DisplayText&gt;&lt;record&gt;&lt;rec-number&gt;2758&lt;/rec-number&gt;&lt;foreign-keys&gt;&lt;key app="EN" db-id="za2ev9pssrrremee22oxa9tn29evtderwpd5" timestamp="1693917384"&gt;2758&lt;/key&gt;&lt;/foreign-keys&gt;&lt;ref-type name="Journal Article"&gt;17&lt;/ref-type&gt;&lt;contributors&gt;&lt;authors&gt;&lt;author&gt;Miller, Michelle L&lt;/author&gt;&lt;author&gt;McGuire, Joseph F&lt;/author&gt;&lt;/authors&gt;&lt;/contributors&gt;&lt;titles&gt;&lt;title&gt;Targeting intolerance of uncertainty in treatment: A meta-analysis of therapeutic effects, treatment moderators, and underlying mechanisms&lt;/title&gt;&lt;secondary-title&gt;Journal of Affective Disorders&lt;/secondary-title&gt;&lt;/titles&gt;&lt;periodical&gt;&lt;full-title&gt;Journal of Affective Disorders&lt;/full-title&gt;&lt;/periodical&gt;&lt;dates&gt;&lt;year&gt;2023&lt;/year&gt;&lt;/dates&gt;&lt;isbn&gt;0165-0327&lt;/isbn&gt;&lt;urls&gt;&lt;/urls&gt;&lt;/record&gt;&lt;/Cite&gt;&lt;Cite&gt;&lt;Author&gt;Dugas&lt;/Author&gt;&lt;Year&gt;2022&lt;/Year&gt;&lt;RecNum&gt;2658&lt;/RecNum&gt;&lt;record&gt;&lt;rec-number&gt;2658&lt;/rec-number&gt;&lt;foreign-keys&gt;&lt;key app="EN" db-id="za2ev9pssrrremee22oxa9tn29evtderwpd5" timestamp="1654078254"&gt;2658&lt;/key&gt;&lt;/foreign-keys&gt;&lt;ref-type name="Journal Article"&gt;17&lt;/ref-type&gt;&lt;contributors&gt;&lt;authors&gt;&lt;author&gt;Dugas, Michel J&lt;/author&gt;&lt;author&gt;Sexton, Kathryn A&lt;/author&gt;&lt;author&gt;Hebert, Elizabeth A&lt;/author&gt;&lt;author&gt;Bouchard, Stéphane&lt;/author&gt;&lt;author&gt;Gouin, Jean-Philippe&lt;/author&gt;&lt;author&gt;Shafran, Roz&lt;/author&gt;&lt;/authors&gt;&lt;/contributors&gt;&lt;titles&gt;&lt;title&gt;Behavioral Experiments for Intolerance of Uncertainty: A Randomized Clinical Trial for Adults with Generalized Anxiety Disorder&lt;/title&gt;&lt;secondary-title&gt;Behavior Therapy&lt;/secondary-title&gt;&lt;/titles&gt;&lt;periodical&gt;&lt;full-title&gt;Behavior Therapy&lt;/full-title&gt;&lt;/periodical&gt;&lt;pages&gt;1147-1160&lt;/pages&gt;&lt;volume&gt;53&lt;/volume&gt;&lt;number&gt;6&lt;/number&gt;&lt;dates&gt;&lt;year&gt;2022&lt;/year&gt;&lt;/dates&gt;&lt;isbn&gt;0005-7894&lt;/isbn&gt;&lt;urls&gt;&lt;/urls&gt;&lt;/record&gt;&lt;/Cite&gt;&lt;/EndNote&gt;</w:instrText>
      </w:r>
      <w:r>
        <w:rPr>
          <w:rFonts w:ascii="Aptos" w:hAnsi="Aptos"/>
        </w:rPr>
        <w:fldChar w:fldCharType="separate"/>
      </w:r>
      <w:r>
        <w:rPr>
          <w:rFonts w:ascii="Aptos" w:hAnsi="Aptos"/>
          <w:noProof/>
        </w:rPr>
        <w:t>(Dugas et al., 2022; Miller &amp; McGuire, 2023)</w:t>
      </w:r>
      <w:r>
        <w:rPr>
          <w:rFonts w:ascii="Aptos" w:hAnsi="Aptos"/>
        </w:rPr>
        <w:fldChar w:fldCharType="end"/>
      </w:r>
      <w:r>
        <w:rPr>
          <w:rFonts w:ascii="Aptos" w:hAnsi="Aptos"/>
        </w:rPr>
        <w:t xml:space="preserve"> might also reduce paranoia, though this would need to be established in future research, alongside directionality of effects.</w:t>
      </w:r>
    </w:p>
    <w:p w14:paraId="51F2460D" w14:textId="30B1CCBE" w:rsidR="00DD040A" w:rsidRDefault="00DD040A" w:rsidP="00DD040A">
      <w:pPr>
        <w:spacing w:line="360" w:lineRule="auto"/>
        <w:rPr>
          <w:rFonts w:ascii="Aptos" w:hAnsi="Aptos"/>
        </w:rPr>
      </w:pPr>
      <w:r>
        <w:rPr>
          <w:rFonts w:ascii="Aptos" w:hAnsi="Aptos"/>
        </w:rPr>
        <w:tab/>
        <w:t xml:space="preserve">The study has some limitations that warrant consideration.  First, the study used a cross-sectional design, such that causality cannot be established, and relied solely on self-report measures. Future research using experimental paradigms to manipulate IU </w:t>
      </w:r>
      <w:r>
        <w:rPr>
          <w:rFonts w:ascii="Aptos" w:hAnsi="Aptos"/>
        </w:rPr>
        <w:fldChar w:fldCharType="begin"/>
      </w:r>
      <w:r>
        <w:rPr>
          <w:rFonts w:ascii="Aptos" w:hAnsi="Aptos"/>
        </w:rPr>
        <w:instrText xml:space="preserve"> ADDIN EN.CITE &lt;EndNote&gt;&lt;Cite&gt;&lt;Author&gt;Morriss&lt;/Author&gt;&lt;Year&gt;2023&lt;/Year&gt;&lt;RecNum&gt;2720&lt;/RecNum&gt;&lt;DisplayText&gt;(Morriss, Abend, Zika, Bradford, &amp;amp; Mertens, 2023)&lt;/DisplayText&gt;&lt;record&gt;&lt;rec-number&gt;2720&lt;/rec-number&gt;&lt;foreign-keys&gt;&lt;key app="EN" db-id="za2ev9pssrrremee22oxa9tn29evtderwpd5" timestamp="1682516366"&gt;2720&lt;/key&gt;&lt;/foreign-keys&gt;&lt;ref-type name="Journal Article"&gt;17&lt;/ref-type&gt;&lt;contributors&gt;&lt;authors&gt;&lt;author&gt;Morriss, Jayne&lt;/author&gt;&lt;author&gt;Abend, Rany&lt;/author&gt;&lt;author&gt;Zika, Ondrej&lt;/author&gt;&lt;author&gt;Bradford, Daniel E&lt;/author&gt;&lt;author&gt;Mertens, Gaëtan&lt;/author&gt;&lt;/authors&gt;&lt;/contributors&gt;&lt;titles&gt;&lt;title&gt;Neural and psychophysiological markers of intolerance of uncertainty&lt;/title&gt;&lt;secondary-title&gt;International Journal of Psychophysiology: Official Journal of the International Organization of Psychophysiology&lt;/secondary-title&gt;&lt;/titles&gt;&lt;periodical&gt;&lt;full-title&gt;International Journal of Psychophysiology: Official Journal of the International Organization of Psychophysiology&lt;/full-title&gt;&lt;/periodical&gt;&lt;pages&gt;94-99&lt;/pages&gt;&lt;volume&gt;184&lt;/volume&gt;&lt;dates&gt;&lt;year&gt;2023&lt;/year&gt;&lt;/dates&gt;&lt;isbn&gt;0167-8760&lt;/isbn&gt;&lt;urls&gt;&lt;/urls&gt;&lt;/record&gt;&lt;/Cite&gt;&lt;/EndNote&gt;</w:instrText>
      </w:r>
      <w:r>
        <w:rPr>
          <w:rFonts w:ascii="Aptos" w:hAnsi="Aptos"/>
        </w:rPr>
        <w:fldChar w:fldCharType="separate"/>
      </w:r>
      <w:r>
        <w:rPr>
          <w:rFonts w:ascii="Aptos" w:hAnsi="Aptos"/>
          <w:noProof/>
        </w:rPr>
        <w:t>(Morriss, Abend, Zika, Bradford, &amp; Mertens, 2023)</w:t>
      </w:r>
      <w:r>
        <w:rPr>
          <w:rFonts w:ascii="Aptos" w:hAnsi="Aptos"/>
        </w:rPr>
        <w:fldChar w:fldCharType="end"/>
      </w:r>
      <w:r>
        <w:rPr>
          <w:rFonts w:ascii="Aptos" w:hAnsi="Aptos"/>
        </w:rPr>
        <w:t xml:space="preserve"> and paranoia </w:t>
      </w:r>
      <w:r>
        <w:rPr>
          <w:rFonts w:ascii="Aptos" w:hAnsi="Aptos"/>
        </w:rPr>
        <w:fldChar w:fldCharType="begin"/>
      </w:r>
      <w:r>
        <w:rPr>
          <w:rFonts w:ascii="Aptos" w:hAnsi="Aptos"/>
        </w:rPr>
        <w:instrText xml:space="preserve"> ADDIN EN.CITE &lt;EndNote&gt;&lt;Cite&gt;&lt;Author&gt;Ellett&lt;/Author&gt;&lt;Year&gt;2023&lt;/Year&gt;&lt;RecNum&gt;2804&lt;/RecNum&gt;&lt;DisplayText&gt;(Ellett et al., 2023)&lt;/DisplayText&gt;&lt;record&gt;&lt;rec-number&gt;2804&lt;/rec-number&gt;&lt;foreign-keys&gt;&lt;key app="EN" db-id="za2ev9pssrrremee22oxa9tn29evtderwpd5" timestamp="1709317498"&gt;2804&lt;/key&gt;&lt;/foreign-keys&gt;&lt;ref-type name="Journal Article"&gt;17&lt;/ref-type&gt;&lt;contributors&gt;&lt;authors&gt;&lt;author&gt;Ellett, Lyn&lt;/author&gt;&lt;author&gt;Varese, Filippo&lt;/author&gt;&lt;author&gt;Owens, Jane&lt;/author&gt;&lt;author&gt;Rafiq, Sonya&lt;/author&gt;&lt;author&gt;Penn, Georgia&lt;/author&gt;&lt;author&gt;Berry, Katherine&lt;/author&gt;&lt;/authors&gt;&lt;/contributors&gt;&lt;titles&gt;&lt;title&gt;Experimental studies of paranoid thinking in clinical and nonclinical populations: a systematic review and meta-analysis&lt;/title&gt;&lt;secondary-title&gt;Psychological Medicine&lt;/secondary-title&gt;&lt;/titles&gt;&lt;periodical&gt;&lt;full-title&gt;Psychological medicine&lt;/full-title&gt;&lt;/periodical&gt;&lt;pages&gt;1-12&lt;/pages&gt;&lt;dates&gt;&lt;year&gt;2023&lt;/year&gt;&lt;/dates&gt;&lt;isbn&gt;0033-2917&lt;/isbn&gt;&lt;urls&gt;&lt;/urls&gt;&lt;/record&gt;&lt;/Cite&gt;&lt;/EndNote&gt;</w:instrText>
      </w:r>
      <w:r>
        <w:rPr>
          <w:rFonts w:ascii="Aptos" w:hAnsi="Aptos"/>
        </w:rPr>
        <w:fldChar w:fldCharType="separate"/>
      </w:r>
      <w:r>
        <w:rPr>
          <w:rFonts w:ascii="Aptos" w:hAnsi="Aptos"/>
          <w:noProof/>
        </w:rPr>
        <w:t>(Ellett et al., 2023</w:t>
      </w:r>
      <w:r w:rsidR="00E43E00">
        <w:rPr>
          <w:rFonts w:ascii="Aptos" w:hAnsi="Aptos"/>
          <w:noProof/>
        </w:rPr>
        <w:t>a</w:t>
      </w:r>
      <w:r w:rsidR="00AB2834">
        <w:rPr>
          <w:rFonts w:ascii="Aptos" w:hAnsi="Aptos"/>
          <w:noProof/>
        </w:rPr>
        <w:t>; Ellett et al., 2023b</w:t>
      </w:r>
      <w:r>
        <w:rPr>
          <w:rFonts w:ascii="Aptos" w:hAnsi="Aptos"/>
          <w:noProof/>
        </w:rPr>
        <w:t>)</w:t>
      </w:r>
      <w:r>
        <w:rPr>
          <w:rFonts w:ascii="Aptos" w:hAnsi="Aptos"/>
        </w:rPr>
        <w:fldChar w:fldCharType="end"/>
      </w:r>
      <w:r>
        <w:rPr>
          <w:rFonts w:ascii="Aptos" w:hAnsi="Aptos"/>
        </w:rPr>
        <w:t xml:space="preserve"> would be useful.</w:t>
      </w:r>
      <w:r w:rsidR="006B4B9B">
        <w:rPr>
          <w:rFonts w:ascii="Aptos" w:hAnsi="Aptos"/>
        </w:rPr>
        <w:t xml:space="preserve">  </w:t>
      </w:r>
      <w:r>
        <w:rPr>
          <w:rFonts w:ascii="Aptos" w:hAnsi="Aptos"/>
        </w:rPr>
        <w:t xml:space="preserve">  </w:t>
      </w:r>
      <w:r w:rsidR="009E2129">
        <w:rPr>
          <w:rFonts w:ascii="Aptos" w:hAnsi="Aptos"/>
        </w:rPr>
        <w:t>Second</w:t>
      </w:r>
      <w:r>
        <w:rPr>
          <w:rFonts w:ascii="Aptos" w:hAnsi="Aptos"/>
        </w:rPr>
        <w:t>, the sample predominantly consisted of individuals from higher- income countries</w:t>
      </w:r>
      <w:r w:rsidR="00FF12B8">
        <w:rPr>
          <w:rFonts w:ascii="Aptos" w:hAnsi="Aptos"/>
        </w:rPr>
        <w:t xml:space="preserve"> and t</w:t>
      </w:r>
      <w:r>
        <w:rPr>
          <w:rFonts w:ascii="Aptos" w:hAnsi="Aptos"/>
        </w:rPr>
        <w:t xml:space="preserve">he findings should be replicated in </w:t>
      </w:r>
      <w:r w:rsidR="00FF12B8">
        <w:rPr>
          <w:rFonts w:ascii="Aptos" w:hAnsi="Aptos"/>
        </w:rPr>
        <w:t xml:space="preserve">samples representing </w:t>
      </w:r>
      <w:r>
        <w:rPr>
          <w:rFonts w:ascii="Aptos" w:hAnsi="Aptos"/>
        </w:rPr>
        <w:t xml:space="preserve">lower- and middle-income countries.  </w:t>
      </w:r>
      <w:bookmarkStart w:id="6" w:name="_Hlk170789060"/>
      <w:r w:rsidR="000C431D">
        <w:rPr>
          <w:rFonts w:ascii="Aptos" w:hAnsi="Aptos"/>
        </w:rPr>
        <w:t>Finally, a</w:t>
      </w:r>
      <w:r>
        <w:rPr>
          <w:rFonts w:ascii="Aptos" w:hAnsi="Aptos"/>
        </w:rPr>
        <w:t xml:space="preserve">lthough we recruited nationally representative general population samples across </w:t>
      </w:r>
      <w:r w:rsidR="000C431D">
        <w:rPr>
          <w:rFonts w:ascii="Aptos" w:hAnsi="Aptos"/>
        </w:rPr>
        <w:t xml:space="preserve">five international </w:t>
      </w:r>
      <w:r>
        <w:rPr>
          <w:rFonts w:ascii="Aptos" w:hAnsi="Aptos"/>
        </w:rPr>
        <w:t>sites,</w:t>
      </w:r>
      <w:r w:rsidR="000C431D">
        <w:rPr>
          <w:rFonts w:ascii="Aptos" w:hAnsi="Aptos"/>
        </w:rPr>
        <w:t xml:space="preserve"> our findings may not generalise to clinical populations and</w:t>
      </w:r>
      <w:r>
        <w:rPr>
          <w:rFonts w:ascii="Aptos" w:hAnsi="Aptos"/>
        </w:rPr>
        <w:t xml:space="preserve"> further research is needed to assess relationships between IU with paranoia, </w:t>
      </w:r>
      <w:proofErr w:type="gramStart"/>
      <w:r>
        <w:rPr>
          <w:rFonts w:ascii="Aptos" w:hAnsi="Aptos"/>
        </w:rPr>
        <w:t>anxiety</w:t>
      </w:r>
      <w:proofErr w:type="gramEnd"/>
      <w:r>
        <w:rPr>
          <w:rFonts w:ascii="Aptos" w:hAnsi="Aptos"/>
        </w:rPr>
        <w:t xml:space="preserve"> and depression symptoms in clinical samples, including comparing individuals with persecutory delusions within the context of schizophrenia spectrum conditions and those with anxiety disorders.</w:t>
      </w:r>
    </w:p>
    <w:bookmarkEnd w:id="6"/>
    <w:p w14:paraId="0548FB63" w14:textId="0202E44E" w:rsidR="00B11400" w:rsidRPr="007D1CEB" w:rsidRDefault="00DD040A" w:rsidP="007D1CEB">
      <w:pPr>
        <w:spacing w:line="360" w:lineRule="auto"/>
        <w:rPr>
          <w:rFonts w:ascii="Aptos" w:hAnsi="Aptos"/>
        </w:rPr>
      </w:pPr>
      <w:r>
        <w:rPr>
          <w:rFonts w:ascii="Aptos" w:hAnsi="Aptos"/>
        </w:rPr>
        <w:lastRenderedPageBreak/>
        <w:tab/>
      </w:r>
      <w:r w:rsidRPr="005C5084">
        <w:rPr>
          <w:rFonts w:ascii="Aptos" w:hAnsi="Aptos" w:cs="Calibri"/>
          <w:color w:val="000000"/>
        </w:rPr>
        <w:t>Overall, these findings reliably demonstrate across different international samples that IU and paranoia are specifically linked, and that IU and paranoia interactions may contribute to exacerbating current anxiety and depression symptoms.  Future research using both experimental and longitudinal designs, and in clinical samples, is now needed.</w:t>
      </w:r>
    </w:p>
    <w:p w14:paraId="1E2597C3" w14:textId="7942732A" w:rsidR="00DD040A" w:rsidRPr="0045308D" w:rsidRDefault="00DD040A" w:rsidP="00DD040A">
      <w:pPr>
        <w:spacing w:line="360" w:lineRule="auto"/>
        <w:jc w:val="center"/>
        <w:rPr>
          <w:rFonts w:ascii="Aptos" w:hAnsi="Aptos"/>
          <w:b/>
          <w:bCs/>
        </w:rPr>
      </w:pPr>
      <w:r w:rsidRPr="0045308D">
        <w:rPr>
          <w:rFonts w:ascii="Aptos" w:hAnsi="Aptos"/>
          <w:b/>
          <w:bCs/>
        </w:rPr>
        <w:t>References</w:t>
      </w:r>
    </w:p>
    <w:p w14:paraId="64027BDB" w14:textId="77EB37DB" w:rsidR="007D1CEB" w:rsidRPr="001E58B5" w:rsidRDefault="007D1CEB" w:rsidP="00DD040A">
      <w:pPr>
        <w:pStyle w:val="EndNoteBibliography"/>
        <w:spacing w:after="0"/>
        <w:ind w:left="720" w:hanging="720"/>
        <w:rPr>
          <w:rFonts w:ascii="Aptos" w:hAnsi="Aptos"/>
        </w:rPr>
      </w:pPr>
      <w:r w:rsidRPr="001E58B5">
        <w:rPr>
          <w:rFonts w:ascii="Aptos" w:hAnsi="Aptos" w:cs="Arial"/>
          <w:color w:val="222222"/>
          <w:shd w:val="clear" w:color="auto" w:fill="FFFFFF"/>
        </w:rPr>
        <w:t>Benjamini, Y., &amp; Hochberg, Y. (1995). Controlling the false discovery rate: a practical and powerful approach to multiple testing. </w:t>
      </w:r>
      <w:r w:rsidRPr="001E58B5">
        <w:rPr>
          <w:rFonts w:ascii="Aptos" w:hAnsi="Aptos" w:cs="Arial"/>
          <w:i/>
          <w:iCs/>
          <w:color w:val="222222"/>
          <w:shd w:val="clear" w:color="auto" w:fill="FFFFFF"/>
        </w:rPr>
        <w:t>Journal of the Royal statistical society: series B (Methodological)</w:t>
      </w:r>
      <w:r w:rsidRPr="001E58B5">
        <w:rPr>
          <w:rFonts w:ascii="Aptos" w:hAnsi="Aptos" w:cs="Arial"/>
          <w:color w:val="222222"/>
          <w:shd w:val="clear" w:color="auto" w:fill="FFFFFF"/>
        </w:rPr>
        <w:t>, </w:t>
      </w:r>
      <w:r w:rsidRPr="001E58B5">
        <w:rPr>
          <w:rFonts w:ascii="Aptos" w:hAnsi="Aptos" w:cs="Arial"/>
          <w:i/>
          <w:iCs/>
          <w:color w:val="222222"/>
          <w:shd w:val="clear" w:color="auto" w:fill="FFFFFF"/>
        </w:rPr>
        <w:t>57</w:t>
      </w:r>
      <w:r w:rsidRPr="001E58B5">
        <w:rPr>
          <w:rFonts w:ascii="Aptos" w:hAnsi="Aptos" w:cs="Arial"/>
          <w:color w:val="222222"/>
          <w:shd w:val="clear" w:color="auto" w:fill="FFFFFF"/>
        </w:rPr>
        <w:t>(1), 289-300.</w:t>
      </w:r>
    </w:p>
    <w:p w14:paraId="6EDDF8E9" w14:textId="43FD35B7" w:rsidR="00DD040A" w:rsidRPr="0045308D" w:rsidRDefault="00DD040A" w:rsidP="00DD040A">
      <w:pPr>
        <w:pStyle w:val="EndNoteBibliography"/>
        <w:spacing w:after="0"/>
        <w:ind w:left="720" w:hanging="720"/>
        <w:rPr>
          <w:rFonts w:ascii="Aptos" w:hAnsi="Aptos"/>
        </w:rPr>
      </w:pPr>
      <w:r w:rsidRPr="0045308D">
        <w:rPr>
          <w:rFonts w:ascii="Aptos" w:hAnsi="Aptos"/>
        </w:rPr>
        <w:t xml:space="preserve">Bentall, R. P., Rowse, G., Shryane, N., Kinderman, P., Howard, R., Blackwood, N., . . . Corcoran, R. (2009). The cognitive and affective structure of paranoid delusions: a transdiagnostic investigation of patients with schizophrenia spectrum disorders and depression. </w:t>
      </w:r>
      <w:r w:rsidRPr="0045308D">
        <w:rPr>
          <w:rFonts w:ascii="Aptos" w:hAnsi="Aptos"/>
          <w:i/>
        </w:rPr>
        <w:t>Archives of general psychiatry, 66</w:t>
      </w:r>
      <w:r w:rsidRPr="0045308D">
        <w:rPr>
          <w:rFonts w:ascii="Aptos" w:hAnsi="Aptos"/>
        </w:rPr>
        <w:t xml:space="preserve">(3), 236-247. </w:t>
      </w:r>
    </w:p>
    <w:p w14:paraId="54A302EC"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Boelen, P. A., Reijntjes, A., &amp; Smid, G. E. (2016). Concurrent and prospective associations of intolerance of uncertainty with symptoms of prolonged grief, posttraumatic stress, and depression after bereavement. </w:t>
      </w:r>
      <w:r w:rsidRPr="0045308D">
        <w:rPr>
          <w:rFonts w:ascii="Aptos" w:hAnsi="Aptos"/>
          <w:i/>
        </w:rPr>
        <w:t>Journal of Anxiety Disorders, 41</w:t>
      </w:r>
      <w:r w:rsidRPr="0045308D">
        <w:rPr>
          <w:rFonts w:ascii="Aptos" w:hAnsi="Aptos"/>
        </w:rPr>
        <w:t xml:space="preserve">, 65-72. </w:t>
      </w:r>
    </w:p>
    <w:p w14:paraId="0CB3F061"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Braga, R. J., Reynolds, G. P., &amp; Siris, S. G. (2013). Anxiety comorbidity in schizophrenia. </w:t>
      </w:r>
      <w:r w:rsidRPr="0045308D">
        <w:rPr>
          <w:rFonts w:ascii="Aptos" w:hAnsi="Aptos"/>
          <w:i/>
        </w:rPr>
        <w:t>Psychiatry research, 210</w:t>
      </w:r>
      <w:r w:rsidRPr="0045308D">
        <w:rPr>
          <w:rFonts w:ascii="Aptos" w:hAnsi="Aptos"/>
        </w:rPr>
        <w:t xml:space="preserve">(1), 1-7. </w:t>
      </w:r>
    </w:p>
    <w:p w14:paraId="6E196824"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Bredemeier, K., McCole, K., Luther, L., Beck, A. T., &amp; Grant, P. M. (2019). Reliability and validity of a brief version of the intolerance of uncertainty scale in outpatients with psychosis. </w:t>
      </w:r>
      <w:r w:rsidRPr="0045308D">
        <w:rPr>
          <w:rFonts w:ascii="Aptos" w:hAnsi="Aptos"/>
          <w:i/>
        </w:rPr>
        <w:t>Journal of Psychopathology and Behavioral Assessment, 41</w:t>
      </w:r>
      <w:r w:rsidRPr="0045308D">
        <w:rPr>
          <w:rFonts w:ascii="Aptos" w:hAnsi="Aptos"/>
        </w:rPr>
        <w:t xml:space="preserve">, 221-234. </w:t>
      </w:r>
    </w:p>
    <w:p w14:paraId="5FBD220A"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Buckley, P. F., Miller, B. J., Lehrer, D. S., &amp; Castle, D. J. (2009). Psychiatric comorbidities and schizophrenia. </w:t>
      </w:r>
      <w:r w:rsidRPr="0045308D">
        <w:rPr>
          <w:rFonts w:ascii="Aptos" w:hAnsi="Aptos"/>
          <w:i/>
        </w:rPr>
        <w:t>Schizophrenia bulletin, 35</w:t>
      </w:r>
      <w:r w:rsidRPr="0045308D">
        <w:rPr>
          <w:rFonts w:ascii="Aptos" w:hAnsi="Aptos"/>
        </w:rPr>
        <w:t xml:space="preserve">(2), 383-402. </w:t>
      </w:r>
    </w:p>
    <w:p w14:paraId="75CFC84D"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Carleton, R. N. (2016a). Fear of the unknown: One fear to rule them all? </w:t>
      </w:r>
      <w:r w:rsidRPr="0045308D">
        <w:rPr>
          <w:rFonts w:ascii="Aptos" w:hAnsi="Aptos"/>
          <w:i/>
        </w:rPr>
        <w:t>Journal of Anxiety Disorders, 41</w:t>
      </w:r>
      <w:r w:rsidRPr="0045308D">
        <w:rPr>
          <w:rFonts w:ascii="Aptos" w:hAnsi="Aptos"/>
        </w:rPr>
        <w:t xml:space="preserve">, 5-21. </w:t>
      </w:r>
    </w:p>
    <w:p w14:paraId="3F4416AD"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Carleton, R. N. (2016b). Into the unknown: A review and synthesis of contemporary models involving uncertainty. </w:t>
      </w:r>
      <w:r w:rsidRPr="0045308D">
        <w:rPr>
          <w:rFonts w:ascii="Aptos" w:hAnsi="Aptos"/>
          <w:i/>
        </w:rPr>
        <w:t>Journal of Anxiety Disorders, 39</w:t>
      </w:r>
      <w:r w:rsidRPr="0045308D">
        <w:rPr>
          <w:rFonts w:ascii="Aptos" w:hAnsi="Aptos"/>
        </w:rPr>
        <w:t xml:space="preserve">, 30-43. </w:t>
      </w:r>
    </w:p>
    <w:p w14:paraId="3226C97C"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Carleton, R. N., Duranceau, S., Freeston, M. H., Boelen, P. A., McCabe, R. E., &amp; Antony, M. M. (2014). “But it might be a heart attack”: Intolerance of uncertainty and panic disorder symptoms. </w:t>
      </w:r>
      <w:r w:rsidRPr="0045308D">
        <w:rPr>
          <w:rFonts w:ascii="Aptos" w:hAnsi="Aptos"/>
          <w:i/>
        </w:rPr>
        <w:t>Journal of Anxiety Disorders, 28</w:t>
      </w:r>
      <w:r w:rsidRPr="0045308D">
        <w:rPr>
          <w:rFonts w:ascii="Aptos" w:hAnsi="Aptos"/>
        </w:rPr>
        <w:t xml:space="preserve">(5), 463-470. </w:t>
      </w:r>
    </w:p>
    <w:p w14:paraId="150C5D56"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Carleton, R. N., Mulvogue, M. K., Thibodeau, M. A., McCabe, R. E., Antony, M. M., &amp; Asmundson, G. J. (2012). Increasingly certain about uncertainty: Intolerance of uncertainty across anxiety and depression. </w:t>
      </w:r>
      <w:r w:rsidRPr="0045308D">
        <w:rPr>
          <w:rFonts w:ascii="Aptos" w:hAnsi="Aptos"/>
          <w:i/>
        </w:rPr>
        <w:t>Journal of Anxiety Disorders, 26</w:t>
      </w:r>
      <w:r w:rsidRPr="0045308D">
        <w:rPr>
          <w:rFonts w:ascii="Aptos" w:hAnsi="Aptos"/>
        </w:rPr>
        <w:t xml:space="preserve">(3), 468-479. </w:t>
      </w:r>
    </w:p>
    <w:p w14:paraId="16656411"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Cupid, J., Stewart, K. E., Sumantry, D., &amp; Koerner, N. (2021). Feeling safe: Judgements of safety and anxiety as a function of worry and intolerance of uncertainty. </w:t>
      </w:r>
      <w:r w:rsidRPr="0045308D">
        <w:rPr>
          <w:rFonts w:ascii="Aptos" w:hAnsi="Aptos"/>
          <w:i/>
        </w:rPr>
        <w:t>Behaviour research and therapy, 147</w:t>
      </w:r>
      <w:r w:rsidRPr="0045308D">
        <w:rPr>
          <w:rFonts w:ascii="Aptos" w:hAnsi="Aptos"/>
        </w:rPr>
        <w:t xml:space="preserve">, 103973. </w:t>
      </w:r>
    </w:p>
    <w:p w14:paraId="69BBAA07" w14:textId="0D01F0C9" w:rsidR="00C44EB2" w:rsidRPr="00C44EB2" w:rsidRDefault="00C44EB2" w:rsidP="00DD040A">
      <w:pPr>
        <w:pStyle w:val="EndNoteBibliography"/>
        <w:spacing w:after="0"/>
        <w:ind w:left="720" w:hanging="720"/>
        <w:rPr>
          <w:rFonts w:ascii="Aptos" w:hAnsi="Aptos"/>
        </w:rPr>
      </w:pPr>
      <w:r w:rsidRPr="00C44EB2">
        <w:rPr>
          <w:rFonts w:ascii="Aptos" w:hAnsi="Aptos" w:cs="Arial"/>
          <w:color w:val="222222"/>
          <w:shd w:val="clear" w:color="auto" w:fill="FFFFFF"/>
        </w:rPr>
        <w:t>Denecke, S., Schlier, B., Kingston, J. L., Ellett, L., So, S. H., Gaudiano, B. A., ... &amp; Lincoln, T. M. (2023). Differentiating paranoia and conspiracy mentality using a network approach. </w:t>
      </w:r>
      <w:r w:rsidRPr="00C44EB2">
        <w:rPr>
          <w:rFonts w:ascii="Aptos" w:hAnsi="Aptos" w:cs="Arial"/>
          <w:i/>
          <w:iCs/>
          <w:color w:val="222222"/>
          <w:shd w:val="clear" w:color="auto" w:fill="FFFFFF"/>
        </w:rPr>
        <w:t>Scientific Reports</w:t>
      </w:r>
      <w:r w:rsidRPr="00C44EB2">
        <w:rPr>
          <w:rFonts w:ascii="Aptos" w:hAnsi="Aptos" w:cs="Arial"/>
          <w:color w:val="222222"/>
          <w:shd w:val="clear" w:color="auto" w:fill="FFFFFF"/>
        </w:rPr>
        <w:t>, </w:t>
      </w:r>
      <w:r w:rsidRPr="00C44EB2">
        <w:rPr>
          <w:rFonts w:ascii="Aptos" w:hAnsi="Aptos" w:cs="Arial"/>
          <w:i/>
          <w:iCs/>
          <w:color w:val="222222"/>
          <w:shd w:val="clear" w:color="auto" w:fill="FFFFFF"/>
        </w:rPr>
        <w:t>13</w:t>
      </w:r>
      <w:r w:rsidRPr="00C44EB2">
        <w:rPr>
          <w:rFonts w:ascii="Aptos" w:hAnsi="Aptos" w:cs="Arial"/>
          <w:color w:val="222222"/>
          <w:shd w:val="clear" w:color="auto" w:fill="FFFFFF"/>
        </w:rPr>
        <w:t>(1), 22732.</w:t>
      </w:r>
    </w:p>
    <w:p w14:paraId="4ABCA004" w14:textId="5CF62378" w:rsidR="00DD040A" w:rsidRPr="0045308D" w:rsidRDefault="00DD040A" w:rsidP="00DD040A">
      <w:pPr>
        <w:pStyle w:val="EndNoteBibliography"/>
        <w:spacing w:after="0"/>
        <w:ind w:left="720" w:hanging="720"/>
        <w:rPr>
          <w:rFonts w:ascii="Aptos" w:hAnsi="Aptos"/>
        </w:rPr>
      </w:pPr>
      <w:r w:rsidRPr="0045308D">
        <w:rPr>
          <w:rFonts w:ascii="Aptos" w:hAnsi="Aptos"/>
        </w:rPr>
        <w:t xml:space="preserve">Dugas, M. J., Sexton, K. A., Hebert, E. A., Bouchard, S., Gouin, J.-P., &amp; Shafran, R. (2022). Behavioral Experiments for Intolerance of Uncertainty: A Randomized Clinical Trial for Adults with Generalized Anxiety Disorder. </w:t>
      </w:r>
      <w:r w:rsidRPr="0045308D">
        <w:rPr>
          <w:rFonts w:ascii="Aptos" w:hAnsi="Aptos"/>
          <w:i/>
        </w:rPr>
        <w:t>Behavior Therapy, 53</w:t>
      </w:r>
      <w:r w:rsidRPr="0045308D">
        <w:rPr>
          <w:rFonts w:ascii="Aptos" w:hAnsi="Aptos"/>
        </w:rPr>
        <w:t xml:space="preserve">(6), 1147-1160. </w:t>
      </w:r>
    </w:p>
    <w:p w14:paraId="4864A4FB" w14:textId="2825DA34" w:rsidR="004D3110" w:rsidRPr="00750FE8" w:rsidRDefault="004D3110" w:rsidP="00DD040A">
      <w:pPr>
        <w:pStyle w:val="EndNoteBibliography"/>
        <w:spacing w:after="0"/>
        <w:ind w:left="720" w:hanging="720"/>
        <w:rPr>
          <w:rFonts w:ascii="Aptos" w:hAnsi="Aptos"/>
        </w:rPr>
      </w:pPr>
      <w:r w:rsidRPr="008C3A82">
        <w:rPr>
          <w:rFonts w:ascii="Aptos" w:hAnsi="Aptos" w:cs="Arial"/>
          <w:color w:val="222222"/>
          <w:shd w:val="clear" w:color="auto" w:fill="FFFFFF"/>
          <w:lang w:val="en-GB"/>
        </w:rPr>
        <w:t xml:space="preserve">Elahi, A., Algorta, G. P., Varese, F., McIntyre, J. C., &amp; Bentall, R. P. (2017). </w:t>
      </w:r>
      <w:r w:rsidRPr="00750FE8">
        <w:rPr>
          <w:rFonts w:ascii="Aptos" w:hAnsi="Aptos" w:cs="Arial"/>
          <w:color w:val="222222"/>
          <w:shd w:val="clear" w:color="auto" w:fill="FFFFFF"/>
        </w:rPr>
        <w:t>Do paranoid delusions exist on a continuum with subclinical paranoia? A multi-method taxometric study. </w:t>
      </w:r>
      <w:r w:rsidRPr="00750FE8">
        <w:rPr>
          <w:rFonts w:ascii="Aptos" w:hAnsi="Aptos" w:cs="Arial"/>
          <w:i/>
          <w:iCs/>
          <w:color w:val="222222"/>
          <w:shd w:val="clear" w:color="auto" w:fill="FFFFFF"/>
        </w:rPr>
        <w:t>Schizophrenia research</w:t>
      </w:r>
      <w:r w:rsidRPr="00750FE8">
        <w:rPr>
          <w:rFonts w:ascii="Aptos" w:hAnsi="Aptos" w:cs="Arial"/>
          <w:color w:val="222222"/>
          <w:shd w:val="clear" w:color="auto" w:fill="FFFFFF"/>
        </w:rPr>
        <w:t>, </w:t>
      </w:r>
      <w:r w:rsidRPr="00750FE8">
        <w:rPr>
          <w:rFonts w:ascii="Aptos" w:hAnsi="Aptos" w:cs="Arial"/>
          <w:i/>
          <w:iCs/>
          <w:color w:val="222222"/>
          <w:shd w:val="clear" w:color="auto" w:fill="FFFFFF"/>
        </w:rPr>
        <w:t>190</w:t>
      </w:r>
      <w:r w:rsidRPr="00750FE8">
        <w:rPr>
          <w:rFonts w:ascii="Aptos" w:hAnsi="Aptos" w:cs="Arial"/>
          <w:color w:val="222222"/>
          <w:shd w:val="clear" w:color="auto" w:fill="FFFFFF"/>
        </w:rPr>
        <w:t>, 77-81.</w:t>
      </w:r>
    </w:p>
    <w:p w14:paraId="41538A00" w14:textId="2125F63F" w:rsidR="00DD040A" w:rsidRDefault="00DD040A" w:rsidP="00DD040A">
      <w:pPr>
        <w:pStyle w:val="EndNoteBibliography"/>
        <w:spacing w:after="0"/>
        <w:ind w:left="720" w:hanging="720"/>
        <w:rPr>
          <w:rFonts w:ascii="Aptos" w:hAnsi="Aptos"/>
        </w:rPr>
      </w:pPr>
      <w:r w:rsidRPr="0045308D">
        <w:rPr>
          <w:rFonts w:ascii="Aptos" w:hAnsi="Aptos"/>
        </w:rPr>
        <w:t>Ellett, L., Varese, F., Owens, J., Rafiq, S., Penn, G., &amp; Berry, K. (2023</w:t>
      </w:r>
      <w:r w:rsidR="00AB2834">
        <w:rPr>
          <w:rFonts w:ascii="Aptos" w:hAnsi="Aptos"/>
        </w:rPr>
        <w:t>a</w:t>
      </w:r>
      <w:r w:rsidRPr="0045308D">
        <w:rPr>
          <w:rFonts w:ascii="Aptos" w:hAnsi="Aptos"/>
        </w:rPr>
        <w:t xml:space="preserve">). Experimental studies of paranoid thinking in clinical and nonclinical populations: a systematic review and meta-analysis. </w:t>
      </w:r>
      <w:r w:rsidRPr="0045308D">
        <w:rPr>
          <w:rFonts w:ascii="Aptos" w:hAnsi="Aptos"/>
          <w:i/>
        </w:rPr>
        <w:t>Psychological medicine</w:t>
      </w:r>
      <w:r w:rsidRPr="0045308D">
        <w:rPr>
          <w:rFonts w:ascii="Aptos" w:hAnsi="Aptos"/>
        </w:rPr>
        <w:t xml:space="preserve">, 1-12. </w:t>
      </w:r>
    </w:p>
    <w:p w14:paraId="41CF7CF3" w14:textId="616640A0" w:rsidR="00AB2834" w:rsidRPr="00AB2834" w:rsidRDefault="00AB2834" w:rsidP="00DD040A">
      <w:pPr>
        <w:pStyle w:val="EndNoteBibliography"/>
        <w:spacing w:after="0"/>
        <w:ind w:left="720" w:hanging="720"/>
        <w:rPr>
          <w:rFonts w:ascii="Aptos" w:hAnsi="Aptos"/>
        </w:rPr>
      </w:pPr>
      <w:r w:rsidRPr="00AB2834">
        <w:rPr>
          <w:rFonts w:ascii="Aptos" w:hAnsi="Aptos" w:cs="Arial"/>
          <w:color w:val="222222"/>
          <w:shd w:val="clear" w:color="auto" w:fill="FFFFFF"/>
        </w:rPr>
        <w:lastRenderedPageBreak/>
        <w:t>Ellett, L., Wildschut, T., &amp; Chadwick, P. (2023b). Schizophrenia and Increased Distrust-Based Competitiveness in Interpersonal Interactions: A Serial Process Model. </w:t>
      </w:r>
      <w:r w:rsidRPr="00AB2834">
        <w:rPr>
          <w:rFonts w:ascii="Aptos" w:hAnsi="Aptos" w:cs="Arial"/>
          <w:i/>
          <w:iCs/>
          <w:color w:val="222222"/>
          <w:shd w:val="clear" w:color="auto" w:fill="FFFFFF"/>
        </w:rPr>
        <w:t>Schizophrenia Bulletin</w:t>
      </w:r>
      <w:r w:rsidRPr="00AB2834">
        <w:rPr>
          <w:rFonts w:ascii="Aptos" w:hAnsi="Aptos" w:cs="Arial"/>
          <w:color w:val="222222"/>
          <w:shd w:val="clear" w:color="auto" w:fill="FFFFFF"/>
        </w:rPr>
        <w:t>, </w:t>
      </w:r>
      <w:r w:rsidRPr="00AB2834">
        <w:rPr>
          <w:rFonts w:ascii="Aptos" w:hAnsi="Aptos" w:cs="Arial"/>
          <w:i/>
          <w:iCs/>
          <w:color w:val="222222"/>
          <w:shd w:val="clear" w:color="auto" w:fill="FFFFFF"/>
        </w:rPr>
        <w:t>49</w:t>
      </w:r>
      <w:r w:rsidRPr="00AB2834">
        <w:rPr>
          <w:rFonts w:ascii="Aptos" w:hAnsi="Aptos" w:cs="Arial"/>
          <w:color w:val="222222"/>
          <w:shd w:val="clear" w:color="auto" w:fill="FFFFFF"/>
        </w:rPr>
        <w:t>(4), 1088-1094.</w:t>
      </w:r>
    </w:p>
    <w:p w14:paraId="3CE205F4"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Eysenck, H. J. (1991). Neuroticism, anxiety, and depression. </w:t>
      </w:r>
      <w:r w:rsidRPr="0045308D">
        <w:rPr>
          <w:rFonts w:ascii="Aptos" w:hAnsi="Aptos"/>
          <w:i/>
        </w:rPr>
        <w:t>Psychological Inquiry, 2</w:t>
      </w:r>
      <w:r w:rsidRPr="0045308D">
        <w:rPr>
          <w:rFonts w:ascii="Aptos" w:hAnsi="Aptos"/>
        </w:rPr>
        <w:t xml:space="preserve">(1), 75-76. </w:t>
      </w:r>
    </w:p>
    <w:p w14:paraId="4206442E" w14:textId="73AF168F" w:rsidR="005D3498" w:rsidRPr="00A961E5" w:rsidRDefault="005D3498" w:rsidP="00DD040A">
      <w:pPr>
        <w:pStyle w:val="EndNoteBibliography"/>
        <w:spacing w:after="0"/>
        <w:ind w:left="720" w:hanging="720"/>
        <w:rPr>
          <w:rFonts w:ascii="Aptos" w:hAnsi="Aptos"/>
        </w:rPr>
      </w:pPr>
      <w:r w:rsidRPr="00A961E5">
        <w:rPr>
          <w:rFonts w:ascii="Aptos" w:hAnsi="Aptos" w:cs="Arial"/>
          <w:color w:val="222222"/>
          <w:shd w:val="clear" w:color="auto" w:fill="FFFFFF"/>
        </w:rPr>
        <w:t>Freeman, D., Loe, B. S., Kingdon, D., Startup, H., Molodynski, A., Rosebrock, L., ... &amp; Bird, J. C. (2021). The revised Green et al., Paranoid Thoughts Scale (R-GPTS): psychometric properties, severity ranges, and clinical cut-offs. </w:t>
      </w:r>
      <w:r w:rsidRPr="00A961E5">
        <w:rPr>
          <w:rFonts w:ascii="Aptos" w:hAnsi="Aptos" w:cs="Arial"/>
          <w:i/>
          <w:iCs/>
          <w:color w:val="222222"/>
          <w:shd w:val="clear" w:color="auto" w:fill="FFFFFF"/>
        </w:rPr>
        <w:t>Psychological Medicine</w:t>
      </w:r>
      <w:r w:rsidRPr="00A961E5">
        <w:rPr>
          <w:rFonts w:ascii="Aptos" w:hAnsi="Aptos" w:cs="Arial"/>
          <w:color w:val="222222"/>
          <w:shd w:val="clear" w:color="auto" w:fill="FFFFFF"/>
        </w:rPr>
        <w:t>, </w:t>
      </w:r>
      <w:r w:rsidRPr="00A961E5">
        <w:rPr>
          <w:rFonts w:ascii="Aptos" w:hAnsi="Aptos" w:cs="Arial"/>
          <w:i/>
          <w:iCs/>
          <w:color w:val="222222"/>
          <w:shd w:val="clear" w:color="auto" w:fill="FFFFFF"/>
        </w:rPr>
        <w:t>51</w:t>
      </w:r>
      <w:r w:rsidRPr="00A961E5">
        <w:rPr>
          <w:rFonts w:ascii="Aptos" w:hAnsi="Aptos" w:cs="Arial"/>
          <w:color w:val="222222"/>
          <w:shd w:val="clear" w:color="auto" w:fill="FFFFFF"/>
        </w:rPr>
        <w:t>(2), 244-253.</w:t>
      </w:r>
    </w:p>
    <w:p w14:paraId="460B4751" w14:textId="33CFB2AC" w:rsidR="00DD040A" w:rsidRDefault="00DD040A" w:rsidP="00DD040A">
      <w:pPr>
        <w:pStyle w:val="EndNoteBibliography"/>
        <w:spacing w:after="0"/>
        <w:ind w:left="720" w:hanging="720"/>
        <w:rPr>
          <w:rFonts w:ascii="Aptos" w:hAnsi="Aptos"/>
        </w:rPr>
      </w:pPr>
      <w:r w:rsidRPr="0045308D">
        <w:rPr>
          <w:rFonts w:ascii="Aptos" w:hAnsi="Aptos"/>
        </w:rPr>
        <w:t xml:space="preserve">Freeman, D., Stahl, D., McManus, S., Meltzer, H., Brugha, T., Wiles, N., &amp; Bebbington, P. (2012). Insomnia, worry, anxiety and depression as predictors of the occurrence and persistence of paranoid thinking. </w:t>
      </w:r>
      <w:r w:rsidRPr="0045308D">
        <w:rPr>
          <w:rFonts w:ascii="Aptos" w:hAnsi="Aptos"/>
          <w:i/>
        </w:rPr>
        <w:t>Social Psychiatry and Psychiatric Epidemiology, 47</w:t>
      </w:r>
      <w:r w:rsidRPr="0045308D">
        <w:rPr>
          <w:rFonts w:ascii="Aptos" w:hAnsi="Aptos"/>
        </w:rPr>
        <w:t xml:space="preserve">, 1195-1203. </w:t>
      </w:r>
    </w:p>
    <w:p w14:paraId="39BBDAEC" w14:textId="77777777" w:rsidR="00DD040A" w:rsidRDefault="00DD040A" w:rsidP="00DD040A">
      <w:pPr>
        <w:pStyle w:val="EndNoteBibliography"/>
        <w:spacing w:after="0"/>
        <w:ind w:left="720" w:hanging="720"/>
        <w:rPr>
          <w:rFonts w:ascii="Aptos" w:hAnsi="Aptos"/>
        </w:rPr>
      </w:pPr>
      <w:r w:rsidRPr="0045308D">
        <w:rPr>
          <w:rFonts w:ascii="Aptos" w:hAnsi="Aptos"/>
        </w:rPr>
        <w:t xml:space="preserve">Freeston, M. H., Rhéaume, J., Letarte, H., Dugas, M. J., &amp; Ladouceur, R. (1994). Why do people worry? </w:t>
      </w:r>
      <w:r w:rsidRPr="0045308D">
        <w:rPr>
          <w:rFonts w:ascii="Aptos" w:hAnsi="Aptos"/>
          <w:i/>
        </w:rPr>
        <w:t>Personality and Individual Differences, 17</w:t>
      </w:r>
      <w:r w:rsidRPr="0045308D">
        <w:rPr>
          <w:rFonts w:ascii="Aptos" w:hAnsi="Aptos"/>
        </w:rPr>
        <w:t xml:space="preserve">(6), 791-802. </w:t>
      </w:r>
    </w:p>
    <w:p w14:paraId="5B8C421F" w14:textId="4FFC32F4" w:rsidR="00BC6408" w:rsidRPr="0045308D" w:rsidRDefault="00BC6408" w:rsidP="00DD040A">
      <w:pPr>
        <w:pStyle w:val="EndNoteBibliography"/>
        <w:spacing w:after="0"/>
        <w:ind w:left="720" w:hanging="720"/>
        <w:rPr>
          <w:rFonts w:ascii="Aptos" w:hAnsi="Aptos"/>
        </w:rPr>
      </w:pPr>
      <w:r w:rsidRPr="00BC6408">
        <w:rPr>
          <w:rFonts w:ascii="Aptos" w:hAnsi="Aptos"/>
        </w:rPr>
        <w:t xml:space="preserve">Hartley, S., Barrowclough, C., &amp; Haddock, G. (2013). Anxiety and depression in psychosis: a systematic review of associations with positive psychotic symptoms. </w:t>
      </w:r>
      <w:r w:rsidRPr="00774248">
        <w:rPr>
          <w:rFonts w:ascii="Aptos" w:hAnsi="Aptos"/>
          <w:i/>
          <w:iCs/>
        </w:rPr>
        <w:t>Acta Psychiatrica Scandinavica</w:t>
      </w:r>
      <w:r w:rsidRPr="00BC6408">
        <w:rPr>
          <w:rFonts w:ascii="Aptos" w:hAnsi="Aptos"/>
        </w:rPr>
        <w:t xml:space="preserve">, </w:t>
      </w:r>
      <w:r w:rsidRPr="00774248">
        <w:rPr>
          <w:rFonts w:ascii="Aptos" w:hAnsi="Aptos"/>
          <w:i/>
          <w:iCs/>
        </w:rPr>
        <w:t>128</w:t>
      </w:r>
      <w:r w:rsidRPr="00BC6408">
        <w:rPr>
          <w:rFonts w:ascii="Aptos" w:hAnsi="Aptos"/>
        </w:rPr>
        <w:t>(5), 327-346.</w:t>
      </w:r>
    </w:p>
    <w:p w14:paraId="76CA6A2B"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Hong, R. Y., &amp; Cheung, M. W.-L. (2015). The structure of cognitive vulnerabilities to depression and anxiety: Evidence for a common core etiologic process based on a meta-analytic review. </w:t>
      </w:r>
      <w:r w:rsidRPr="0045308D">
        <w:rPr>
          <w:rFonts w:ascii="Aptos" w:hAnsi="Aptos"/>
          <w:i/>
        </w:rPr>
        <w:t>Clinical Psychological Science, 3</w:t>
      </w:r>
      <w:r w:rsidRPr="0045308D">
        <w:rPr>
          <w:rFonts w:ascii="Aptos" w:hAnsi="Aptos"/>
        </w:rPr>
        <w:t xml:space="preserve">(6), 892-912. </w:t>
      </w:r>
    </w:p>
    <w:p w14:paraId="4E57FD0A"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Hong, R. Y., &amp; Lee, S. S. (2015). Further clarifying prospective and inhibitory intolerance of uncertainty: Factorial and construct validity of test scores from the Intolerance of Uncertainty Scale. </w:t>
      </w:r>
      <w:r w:rsidRPr="0045308D">
        <w:rPr>
          <w:rFonts w:ascii="Aptos" w:hAnsi="Aptos"/>
          <w:i/>
          <w:iCs/>
        </w:rPr>
        <w:t>Psychological assessment</w:t>
      </w:r>
      <w:r w:rsidRPr="0045308D">
        <w:rPr>
          <w:rFonts w:ascii="Aptos" w:hAnsi="Aptos"/>
        </w:rPr>
        <w:t>, 27(2), 605.</w:t>
      </w:r>
    </w:p>
    <w:p w14:paraId="20934792"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Jensen, D., Cohen, J. N., Mennin, D. S., Fresco, D. M., &amp; Heimberg, R. G. (2016). Clarifying the unique associations among intolerance of uncertainty, anxiety, and depression. </w:t>
      </w:r>
      <w:r w:rsidRPr="0045308D">
        <w:rPr>
          <w:rFonts w:ascii="Aptos" w:hAnsi="Aptos"/>
          <w:i/>
        </w:rPr>
        <w:t>Cognitive behaviour therapy, 45</w:t>
      </w:r>
      <w:r w:rsidRPr="0045308D">
        <w:rPr>
          <w:rFonts w:ascii="Aptos" w:hAnsi="Aptos"/>
        </w:rPr>
        <w:t xml:space="preserve">(6), 431-444. </w:t>
      </w:r>
    </w:p>
    <w:p w14:paraId="4D2D64D6"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Knežević, G., Lazarević, L. B., Purić, D., Bosnjak, M., Teovanović, P., Petrović, B., &amp; Opačić, G. (2019). Does Eysenck's personality model capture psychosis-proneness? A systematic review and meta-analysis. </w:t>
      </w:r>
      <w:r w:rsidRPr="0045308D">
        <w:rPr>
          <w:rFonts w:ascii="Aptos" w:hAnsi="Aptos"/>
          <w:i/>
        </w:rPr>
        <w:t>Personality and Individual Differences, 143</w:t>
      </w:r>
      <w:r w:rsidRPr="0045308D">
        <w:rPr>
          <w:rFonts w:ascii="Aptos" w:hAnsi="Aptos"/>
        </w:rPr>
        <w:t xml:space="preserve">, 155-164. </w:t>
      </w:r>
    </w:p>
    <w:p w14:paraId="61823371"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Krabbendam, L., Janssen, I., Bak, M., Bijl, R. V., de Graaf, R., &amp; van Os, J. (2002). Neuroticism and low self-esteem as risk factors for psychosis. </w:t>
      </w:r>
      <w:r w:rsidRPr="0045308D">
        <w:rPr>
          <w:rFonts w:ascii="Aptos" w:hAnsi="Aptos"/>
          <w:i/>
        </w:rPr>
        <w:t>Social Psychiatry and Psychiatric Epidemiology, 37</w:t>
      </w:r>
      <w:r w:rsidRPr="0045308D">
        <w:rPr>
          <w:rFonts w:ascii="Aptos" w:hAnsi="Aptos"/>
        </w:rPr>
        <w:t xml:space="preserve">, 1-6. </w:t>
      </w:r>
    </w:p>
    <w:p w14:paraId="5AFC5DC0"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Lebert, L., Turkington, D., Freeston, M., &amp; Dudley, R. (2021). Rumination, intolerance of uncertainty and paranoia in treatment resistant psychosis. </w:t>
      </w:r>
      <w:r w:rsidRPr="0045308D">
        <w:rPr>
          <w:rFonts w:ascii="Aptos" w:hAnsi="Aptos"/>
          <w:i/>
        </w:rPr>
        <w:t>Psychosis, 13</w:t>
      </w:r>
      <w:r w:rsidRPr="0045308D">
        <w:rPr>
          <w:rFonts w:ascii="Aptos" w:hAnsi="Aptos"/>
        </w:rPr>
        <w:t xml:space="preserve">(1), 65-70. </w:t>
      </w:r>
    </w:p>
    <w:p w14:paraId="1EA57794"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Mahoney, A. E., &amp; McEvoy, P. M. (2012). A transdiagnostic examination of intolerance of uncertainty across anxiety and depressive disorders. </w:t>
      </w:r>
      <w:r w:rsidRPr="0045308D">
        <w:rPr>
          <w:rFonts w:ascii="Aptos" w:hAnsi="Aptos"/>
          <w:i/>
        </w:rPr>
        <w:t>Cognitive behaviour therapy, 41</w:t>
      </w:r>
      <w:r w:rsidRPr="0045308D">
        <w:rPr>
          <w:rFonts w:ascii="Aptos" w:hAnsi="Aptos"/>
        </w:rPr>
        <w:t xml:space="preserve">(3), 212-222. </w:t>
      </w:r>
    </w:p>
    <w:p w14:paraId="4CE920A9"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McEvoy, P. M., Hyett, M. P., Shihata, S., Price, J. E., &amp; Strachan, L. (2019). The impact of methodological and measurement factors on transdiagnostic associations with intolerance of uncertainty: A meta-analysis. </w:t>
      </w:r>
      <w:r w:rsidRPr="0045308D">
        <w:rPr>
          <w:rFonts w:ascii="Aptos" w:hAnsi="Aptos"/>
          <w:i/>
        </w:rPr>
        <w:t>Clin Psychol Rev, 73</w:t>
      </w:r>
      <w:r w:rsidRPr="0045308D">
        <w:rPr>
          <w:rFonts w:ascii="Aptos" w:hAnsi="Aptos"/>
        </w:rPr>
        <w:t>, 101778. doi:10.1016/j.cpr.2019.101778</w:t>
      </w:r>
    </w:p>
    <w:p w14:paraId="2696E091"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McEvoy, P. M., &amp; Mahoney, A. E. (2012). To be sure, to be sure: Intolerance of uncertainty mediates symptoms of various anxiety disorders and depression. </w:t>
      </w:r>
      <w:r w:rsidRPr="0045308D">
        <w:rPr>
          <w:rFonts w:ascii="Aptos" w:hAnsi="Aptos"/>
          <w:i/>
        </w:rPr>
        <w:t>Behavior Therapy, 43</w:t>
      </w:r>
      <w:r w:rsidRPr="0045308D">
        <w:rPr>
          <w:rFonts w:ascii="Aptos" w:hAnsi="Aptos"/>
        </w:rPr>
        <w:t xml:space="preserve">(3), 533-545. </w:t>
      </w:r>
    </w:p>
    <w:p w14:paraId="0531E71B" w14:textId="77777777" w:rsidR="00DD040A" w:rsidRDefault="00DD040A" w:rsidP="00DD040A">
      <w:pPr>
        <w:pStyle w:val="EndNoteBibliography"/>
        <w:spacing w:after="0"/>
        <w:ind w:left="720" w:hanging="720"/>
        <w:rPr>
          <w:rFonts w:ascii="Aptos" w:hAnsi="Aptos"/>
        </w:rPr>
      </w:pPr>
      <w:r w:rsidRPr="0045308D">
        <w:rPr>
          <w:rFonts w:ascii="Aptos" w:hAnsi="Aptos"/>
        </w:rPr>
        <w:t xml:space="preserve">Miller, M. L., &amp; McGuire, J. F. (2023). Targeting intolerance of uncertainty in treatment: A meta-analysis of therapeutic effects, treatment moderators, and underlying mechanisms. </w:t>
      </w:r>
      <w:r w:rsidRPr="0045308D">
        <w:rPr>
          <w:rFonts w:ascii="Aptos" w:hAnsi="Aptos"/>
          <w:i/>
        </w:rPr>
        <w:t>Journal of Affective Disorders</w:t>
      </w:r>
      <w:r w:rsidRPr="0045308D">
        <w:rPr>
          <w:rFonts w:ascii="Aptos" w:hAnsi="Aptos"/>
        </w:rPr>
        <w:t xml:space="preserve">. </w:t>
      </w:r>
    </w:p>
    <w:p w14:paraId="493624CF" w14:textId="2923D9CF" w:rsidR="00E66A3D" w:rsidRPr="0045308D" w:rsidRDefault="00E66A3D" w:rsidP="00DD040A">
      <w:pPr>
        <w:pStyle w:val="EndNoteBibliography"/>
        <w:spacing w:after="0"/>
        <w:ind w:left="720" w:hanging="720"/>
        <w:rPr>
          <w:rFonts w:ascii="Aptos" w:hAnsi="Aptos"/>
        </w:rPr>
      </w:pPr>
      <w:r w:rsidRPr="00E66A3D">
        <w:rPr>
          <w:rFonts w:ascii="Aptos" w:hAnsi="Aptos"/>
        </w:rPr>
        <w:t xml:space="preserve">Morriss, J. (2023). Let's get specific about intolerance of uncertainty and emotion regulation. </w:t>
      </w:r>
      <w:r w:rsidRPr="00E66A3D">
        <w:rPr>
          <w:rFonts w:ascii="Aptos" w:hAnsi="Aptos"/>
          <w:i/>
          <w:iCs/>
        </w:rPr>
        <w:t>Personality and Individual Differences</w:t>
      </w:r>
      <w:r w:rsidRPr="00E66A3D">
        <w:rPr>
          <w:rFonts w:ascii="Aptos" w:hAnsi="Aptos"/>
        </w:rPr>
        <w:t>, 214, 112336.</w:t>
      </w:r>
    </w:p>
    <w:p w14:paraId="667BB4C6"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Morriss, J., Abend, R., Zika, O., Bradford, D. E., &amp; Mertens, G. (2023). Neural and psychophysiological markers of intolerance of uncertainty. </w:t>
      </w:r>
      <w:r w:rsidRPr="0045308D">
        <w:rPr>
          <w:rFonts w:ascii="Aptos" w:hAnsi="Aptos"/>
          <w:i/>
        </w:rPr>
        <w:t xml:space="preserve">International Journal of </w:t>
      </w:r>
      <w:r w:rsidRPr="0045308D">
        <w:rPr>
          <w:rFonts w:ascii="Aptos" w:hAnsi="Aptos"/>
          <w:i/>
        </w:rPr>
        <w:lastRenderedPageBreak/>
        <w:t>Psychophysiology: Official Journal of the International Organization of Psychophysiology, 184</w:t>
      </w:r>
      <w:r w:rsidRPr="0045308D">
        <w:rPr>
          <w:rFonts w:ascii="Aptos" w:hAnsi="Aptos"/>
        </w:rPr>
        <w:t xml:space="preserve">, 94-99. </w:t>
      </w:r>
    </w:p>
    <w:p w14:paraId="32D2F216"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Morriss, J., Goh, K., Hirsch, C. R., &amp; Dodd, H. F. (2023). Intolerance of uncertainty heightens negative emotional states and dampens positive emotional states. </w:t>
      </w:r>
      <w:r w:rsidRPr="0045308D">
        <w:rPr>
          <w:rFonts w:ascii="Aptos" w:hAnsi="Aptos"/>
          <w:i/>
        </w:rPr>
        <w:t>Frontiers in Psychiatry, 14</w:t>
      </w:r>
      <w:r w:rsidRPr="0045308D">
        <w:rPr>
          <w:rFonts w:ascii="Aptos" w:hAnsi="Aptos"/>
        </w:rPr>
        <w:t xml:space="preserve">, 1147970. </w:t>
      </w:r>
    </w:p>
    <w:p w14:paraId="619E0DE2"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Morriss, J., Zuj, D. V., &amp; Mertens, G. (2021). The role of intolerance of uncertainty in classical threat conditioning: Recent developments and directions for future research. </w:t>
      </w:r>
      <w:r w:rsidRPr="0045308D">
        <w:rPr>
          <w:rFonts w:ascii="Aptos" w:hAnsi="Aptos"/>
          <w:i/>
        </w:rPr>
        <w:t>International Journal of Psychophysiology, 166</w:t>
      </w:r>
      <w:r w:rsidRPr="0045308D">
        <w:rPr>
          <w:rFonts w:ascii="Aptos" w:hAnsi="Aptos"/>
        </w:rPr>
        <w:t xml:space="preserve">, 116-126. </w:t>
      </w:r>
    </w:p>
    <w:p w14:paraId="0787736B"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Oglesby, M. E., Boffa, J. W., Short, N. A., Raines, A. M., &amp; Schmidt, N. B. (2016). Intolerance of uncertainty as a predictor of post-traumatic stress symptoms following a traumatic event. </w:t>
      </w:r>
      <w:r w:rsidRPr="0045308D">
        <w:rPr>
          <w:rFonts w:ascii="Aptos" w:hAnsi="Aptos"/>
          <w:i/>
        </w:rPr>
        <w:t>Journal of Anxiety Disorders, 41</w:t>
      </w:r>
      <w:r w:rsidRPr="0045308D">
        <w:rPr>
          <w:rFonts w:ascii="Aptos" w:hAnsi="Aptos"/>
        </w:rPr>
        <w:t xml:space="preserve">, 82-87. </w:t>
      </w:r>
    </w:p>
    <w:p w14:paraId="72637AF4"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Paulus, D. J., Talkovsky, A. M., Heggeness, L. F., &amp; Norton, P. J. (2015). Beyond negative affectivity: A hierarchical model of global and transdiagnostic vulnerabilities for emotional disorders. </w:t>
      </w:r>
      <w:r w:rsidRPr="0045308D">
        <w:rPr>
          <w:rFonts w:ascii="Aptos" w:hAnsi="Aptos"/>
          <w:i/>
        </w:rPr>
        <w:t>Cognitive behaviour therapy, 44</w:t>
      </w:r>
      <w:r w:rsidRPr="0045308D">
        <w:rPr>
          <w:rFonts w:ascii="Aptos" w:hAnsi="Aptos"/>
        </w:rPr>
        <w:t xml:space="preserve">(5), 389-405. </w:t>
      </w:r>
    </w:p>
    <w:p w14:paraId="6D70CD7C"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Pepperdine, E., Lomax, C., &amp; Freeston, M. (2018). Disentangling Intolerance of Uncertainty and Threat Appraisal in Everyday Situations. </w:t>
      </w:r>
      <w:r w:rsidRPr="0045308D">
        <w:rPr>
          <w:rFonts w:ascii="Aptos" w:hAnsi="Aptos"/>
          <w:i/>
        </w:rPr>
        <w:t>Journal of Anxiety Disorders</w:t>
      </w:r>
      <w:r w:rsidRPr="0045308D">
        <w:rPr>
          <w:rFonts w:ascii="Aptos" w:hAnsi="Aptos"/>
        </w:rPr>
        <w:t xml:space="preserve">. </w:t>
      </w:r>
    </w:p>
    <w:p w14:paraId="1B880F27"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Saulnier, K. G., Allan, N. P., Raines, A. M., &amp; Schmidt, N. B. (2019). Depression and intolerance of uncertainty: Relations between uncertainty subfactors and depression dimensions. </w:t>
      </w:r>
      <w:r w:rsidRPr="0045308D">
        <w:rPr>
          <w:rFonts w:ascii="Aptos" w:hAnsi="Aptos"/>
          <w:i/>
        </w:rPr>
        <w:t>Psychiatry, 82</w:t>
      </w:r>
      <w:r w:rsidRPr="0045308D">
        <w:rPr>
          <w:rFonts w:ascii="Aptos" w:hAnsi="Aptos"/>
        </w:rPr>
        <w:t xml:space="preserve">(1), 72-79. </w:t>
      </w:r>
    </w:p>
    <w:p w14:paraId="4DB9FD72"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Sharp, P. B., Miller, G. A., &amp; Heller, W. (2015). Transdiagnostic dimensions of anxiety: Neural mechanisms, executive functions, and new directions. </w:t>
      </w:r>
      <w:r w:rsidRPr="0045308D">
        <w:rPr>
          <w:rFonts w:ascii="Aptos" w:hAnsi="Aptos"/>
          <w:i/>
        </w:rPr>
        <w:t>International Journal of Psychophysiology, 98</w:t>
      </w:r>
      <w:r w:rsidRPr="0045308D">
        <w:rPr>
          <w:rFonts w:ascii="Aptos" w:hAnsi="Aptos"/>
        </w:rPr>
        <w:t xml:space="preserve">(2), 365-377. </w:t>
      </w:r>
    </w:p>
    <w:p w14:paraId="733CD3AE"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Shihata, S., McEvoy, P. M., Mullan, B. A., &amp; Carleton, R. N. (2016). Intolerance of uncertainty in emotional disorders: What uncertainties remain? </w:t>
      </w:r>
      <w:r w:rsidRPr="0045308D">
        <w:rPr>
          <w:rFonts w:ascii="Aptos" w:hAnsi="Aptos"/>
          <w:i/>
        </w:rPr>
        <w:t>Journal of Anxiety Disorders, 41</w:t>
      </w:r>
      <w:r w:rsidRPr="0045308D">
        <w:rPr>
          <w:rFonts w:ascii="Aptos" w:hAnsi="Aptos"/>
        </w:rPr>
        <w:t xml:space="preserve">, 115-124. </w:t>
      </w:r>
    </w:p>
    <w:p w14:paraId="7F91AF2C"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Startup, H., Pugh, K., Dunn, G., Cordwell, J., Mander, H., Černis, E., . . . Freeman, D. (2016). Worry processes in patients with persecutory delusions. </w:t>
      </w:r>
      <w:r w:rsidRPr="0045308D">
        <w:rPr>
          <w:rFonts w:ascii="Aptos" w:hAnsi="Aptos"/>
          <w:i/>
        </w:rPr>
        <w:t>British Journal of Clinical Psychology, 55</w:t>
      </w:r>
      <w:r w:rsidRPr="0045308D">
        <w:rPr>
          <w:rFonts w:ascii="Aptos" w:hAnsi="Aptos"/>
        </w:rPr>
        <w:t xml:space="preserve">(4), 387-400. </w:t>
      </w:r>
    </w:p>
    <w:p w14:paraId="346865E8" w14:textId="636942FE" w:rsidR="00DD0D6E" w:rsidRPr="001E58B5" w:rsidRDefault="00DD0D6E" w:rsidP="00DD040A">
      <w:pPr>
        <w:pStyle w:val="EndNoteBibliography"/>
        <w:spacing w:after="0"/>
        <w:ind w:left="720" w:hanging="720"/>
        <w:rPr>
          <w:rFonts w:ascii="Aptos" w:hAnsi="Aptos"/>
        </w:rPr>
      </w:pPr>
      <w:r w:rsidRPr="001E58B5">
        <w:rPr>
          <w:rFonts w:ascii="Aptos" w:hAnsi="Aptos" w:cs="Arial"/>
          <w:color w:val="222222"/>
          <w:shd w:val="clear" w:color="auto" w:fill="FFFFFF"/>
        </w:rPr>
        <w:t>Strauss, J. S. (1969). Hallucinations and delusions as points on continua function: Rating scale evidence. </w:t>
      </w:r>
      <w:r w:rsidRPr="001E58B5">
        <w:rPr>
          <w:rFonts w:ascii="Aptos" w:hAnsi="Aptos" w:cs="Arial"/>
          <w:i/>
          <w:iCs/>
          <w:color w:val="222222"/>
          <w:shd w:val="clear" w:color="auto" w:fill="FFFFFF"/>
        </w:rPr>
        <w:t>Archives of general psychiatry</w:t>
      </w:r>
      <w:r w:rsidRPr="001E58B5">
        <w:rPr>
          <w:rFonts w:ascii="Aptos" w:hAnsi="Aptos" w:cs="Arial"/>
          <w:color w:val="222222"/>
          <w:shd w:val="clear" w:color="auto" w:fill="FFFFFF"/>
        </w:rPr>
        <w:t>, </w:t>
      </w:r>
      <w:r w:rsidRPr="001E58B5">
        <w:rPr>
          <w:rFonts w:ascii="Aptos" w:hAnsi="Aptos" w:cs="Arial"/>
          <w:i/>
          <w:iCs/>
          <w:color w:val="222222"/>
          <w:shd w:val="clear" w:color="auto" w:fill="FFFFFF"/>
        </w:rPr>
        <w:t>21</w:t>
      </w:r>
      <w:r w:rsidRPr="001E58B5">
        <w:rPr>
          <w:rFonts w:ascii="Aptos" w:hAnsi="Aptos" w:cs="Arial"/>
          <w:color w:val="222222"/>
          <w:shd w:val="clear" w:color="auto" w:fill="FFFFFF"/>
        </w:rPr>
        <w:t>(5), 581-586.</w:t>
      </w:r>
    </w:p>
    <w:p w14:paraId="12FA19A8" w14:textId="7864218F" w:rsidR="00DD040A" w:rsidRPr="0045308D" w:rsidRDefault="00DD040A" w:rsidP="00DD040A">
      <w:pPr>
        <w:pStyle w:val="EndNoteBibliography"/>
        <w:spacing w:after="0"/>
        <w:ind w:left="720" w:hanging="720"/>
        <w:rPr>
          <w:rFonts w:ascii="Aptos" w:hAnsi="Aptos"/>
        </w:rPr>
      </w:pPr>
      <w:r w:rsidRPr="0045308D">
        <w:rPr>
          <w:rFonts w:ascii="Aptos" w:hAnsi="Aptos"/>
        </w:rPr>
        <w:t xml:space="preserve">Sun, X., So, S. H.-w., Chiu, C.-D., Chan, R. C.-k., &amp; Leung, P. W.-l. (2018). Paranoia and anxiety: A cluster analysis in a non-clinical sample and the relationship with worry processes. </w:t>
      </w:r>
      <w:r w:rsidRPr="0045308D">
        <w:rPr>
          <w:rFonts w:ascii="Aptos" w:hAnsi="Aptos"/>
          <w:i/>
        </w:rPr>
        <w:t>Schizophrenia research, 197</w:t>
      </w:r>
      <w:r w:rsidRPr="0045308D">
        <w:rPr>
          <w:rFonts w:ascii="Aptos" w:hAnsi="Aptos"/>
        </w:rPr>
        <w:t xml:space="preserve">, 144-149. </w:t>
      </w:r>
    </w:p>
    <w:p w14:paraId="1FB70073"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Tanovic, E., Gee, D. G., &amp; Joormann, J. (2018). Intolerance of uncertainty: Neural and psychophysiological correlates of the perception of uncertainty as threatening. </w:t>
      </w:r>
      <w:r w:rsidRPr="0045308D">
        <w:rPr>
          <w:rFonts w:ascii="Aptos" w:hAnsi="Aptos"/>
          <w:i/>
        </w:rPr>
        <w:t>Clin Psychol Rev, 60</w:t>
      </w:r>
      <w:r w:rsidRPr="0045308D">
        <w:rPr>
          <w:rFonts w:ascii="Aptos" w:hAnsi="Aptos"/>
        </w:rPr>
        <w:t xml:space="preserve">, 87-99. </w:t>
      </w:r>
    </w:p>
    <w:p w14:paraId="4A98FB04"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Van Os, J., &amp; Jones, P. B. (2001). Neuroticism as a risk factor for schizophrenia. </w:t>
      </w:r>
      <w:r w:rsidRPr="0045308D">
        <w:rPr>
          <w:rFonts w:ascii="Aptos" w:hAnsi="Aptos"/>
          <w:i/>
        </w:rPr>
        <w:t>Psychological medicine, 31</w:t>
      </w:r>
      <w:r w:rsidRPr="0045308D">
        <w:rPr>
          <w:rFonts w:ascii="Aptos" w:hAnsi="Aptos"/>
        </w:rPr>
        <w:t xml:space="preserve">(6), 1129-1134. </w:t>
      </w:r>
    </w:p>
    <w:p w14:paraId="69E2ADFB"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White, R., &amp; Gumley, A. (2010). Intolerance of uncertainty and distress associated with the experience of psychosis. </w:t>
      </w:r>
      <w:r w:rsidRPr="0045308D">
        <w:rPr>
          <w:rFonts w:ascii="Aptos" w:hAnsi="Aptos"/>
          <w:i/>
        </w:rPr>
        <w:t>Psychology and Psychotherapy: Theory, Research and Practice, 83</w:t>
      </w:r>
      <w:r w:rsidRPr="0045308D">
        <w:rPr>
          <w:rFonts w:ascii="Aptos" w:hAnsi="Aptos"/>
        </w:rPr>
        <w:t xml:space="preserve">(3), 317-324. </w:t>
      </w:r>
    </w:p>
    <w:p w14:paraId="383954BE" w14:textId="77777777" w:rsidR="00DD040A" w:rsidRPr="0045308D" w:rsidRDefault="00DD040A" w:rsidP="00DD040A">
      <w:pPr>
        <w:pStyle w:val="EndNoteBibliography"/>
        <w:spacing w:after="0"/>
        <w:ind w:left="720" w:hanging="720"/>
        <w:rPr>
          <w:rFonts w:ascii="Aptos" w:hAnsi="Aptos"/>
        </w:rPr>
      </w:pPr>
      <w:r w:rsidRPr="0045308D">
        <w:rPr>
          <w:rFonts w:ascii="Aptos" w:hAnsi="Aptos"/>
        </w:rPr>
        <w:t xml:space="preserve">Yao, N., Qian, M., Jiang, Y., &amp; Elhai, J. D. (2021). The influence of intolerance of uncertainty on anxiety and depression symptoms in Chinese-speaking samples: Structure and validity of the Chinese translation of the Intolerance of Uncertainty Scale. </w:t>
      </w:r>
      <w:r w:rsidRPr="0045308D">
        <w:rPr>
          <w:rFonts w:ascii="Aptos" w:hAnsi="Aptos"/>
          <w:i/>
        </w:rPr>
        <w:t>Journal of personality assessment, 103</w:t>
      </w:r>
      <w:r w:rsidRPr="0045308D">
        <w:rPr>
          <w:rFonts w:ascii="Aptos" w:hAnsi="Aptos"/>
        </w:rPr>
        <w:t xml:space="preserve">(3), 406-415. </w:t>
      </w:r>
    </w:p>
    <w:p w14:paraId="0A74DFB5" w14:textId="77777777" w:rsidR="00DD040A" w:rsidRPr="0045308D" w:rsidRDefault="00DD040A" w:rsidP="00DD040A">
      <w:pPr>
        <w:pStyle w:val="EndNoteBibliography"/>
        <w:ind w:left="720" w:hanging="720"/>
        <w:rPr>
          <w:rFonts w:ascii="Aptos" w:hAnsi="Aptos"/>
        </w:rPr>
      </w:pPr>
      <w:r w:rsidRPr="0045308D">
        <w:rPr>
          <w:rFonts w:ascii="Aptos" w:hAnsi="Aptos"/>
        </w:rPr>
        <w:t xml:space="preserve">Zheng, S., Marcos, M., Stewart, K. E., Szabo, J., Pawluk, E., Girard, T. A., &amp; Koerner, N. (2022). Worry, intolerance of uncertainty, negative urgency, and their associations to paranoid thinking. </w:t>
      </w:r>
      <w:r w:rsidRPr="0045308D">
        <w:rPr>
          <w:rFonts w:ascii="Aptos" w:hAnsi="Aptos"/>
          <w:i/>
        </w:rPr>
        <w:t>Personality and Individual Differences, 186</w:t>
      </w:r>
      <w:r w:rsidRPr="0045308D">
        <w:rPr>
          <w:rFonts w:ascii="Aptos" w:hAnsi="Aptos"/>
        </w:rPr>
        <w:t xml:space="preserve">, 111382. </w:t>
      </w:r>
    </w:p>
    <w:p w14:paraId="5FAA435E" w14:textId="77777777" w:rsidR="00DD040A" w:rsidRPr="0045308D" w:rsidRDefault="00DD040A" w:rsidP="00DD040A">
      <w:pPr>
        <w:pStyle w:val="EndNoteBibliography"/>
        <w:spacing w:after="0"/>
        <w:rPr>
          <w:rFonts w:ascii="Aptos" w:hAnsi="Aptos"/>
        </w:rPr>
      </w:pPr>
    </w:p>
    <w:p w14:paraId="45555323" w14:textId="77777777" w:rsidR="00DD040A" w:rsidRPr="0045308D" w:rsidRDefault="00DD040A" w:rsidP="00DD040A">
      <w:pPr>
        <w:pStyle w:val="EndNoteBibliography"/>
        <w:spacing w:after="0"/>
        <w:rPr>
          <w:rFonts w:ascii="Aptos" w:hAnsi="Aptos"/>
        </w:rPr>
      </w:pPr>
    </w:p>
    <w:p w14:paraId="7A2E2BE7" w14:textId="77777777" w:rsidR="00DD040A" w:rsidRDefault="00DD040A" w:rsidP="00DD040A">
      <w:pPr>
        <w:pStyle w:val="EndNoteBibliography"/>
        <w:spacing w:after="0"/>
        <w:rPr>
          <w:rFonts w:ascii="Aptos" w:hAnsi="Aptos"/>
        </w:rPr>
      </w:pPr>
    </w:p>
    <w:p w14:paraId="27ECC782" w14:textId="77777777" w:rsidR="00DD040A" w:rsidRDefault="00DD040A" w:rsidP="00DD040A">
      <w:pPr>
        <w:pStyle w:val="EndNoteBibliography"/>
        <w:spacing w:after="0"/>
        <w:rPr>
          <w:rFonts w:ascii="Aptos" w:hAnsi="Aptos"/>
        </w:rPr>
      </w:pPr>
    </w:p>
    <w:p w14:paraId="16BA1F83" w14:textId="77777777" w:rsidR="00DD040A" w:rsidRDefault="00DD040A" w:rsidP="00DD040A">
      <w:pPr>
        <w:pStyle w:val="EndNoteBibliography"/>
        <w:spacing w:after="0"/>
        <w:rPr>
          <w:rFonts w:ascii="Aptos" w:hAnsi="Aptos"/>
        </w:rPr>
      </w:pPr>
    </w:p>
    <w:tbl>
      <w:tblPr>
        <w:tblpPr w:leftFromText="180" w:rightFromText="180" w:vertAnchor="text" w:horzAnchor="margin" w:tblpY="522"/>
        <w:tblW w:w="9298" w:type="dxa"/>
        <w:tblBorders>
          <w:top w:val="single" w:sz="4" w:space="0" w:color="7F7F7F"/>
          <w:bottom w:val="single" w:sz="4" w:space="0" w:color="7F7F7F"/>
        </w:tblBorders>
        <w:tblLook w:val="04A0" w:firstRow="1" w:lastRow="0" w:firstColumn="1" w:lastColumn="0" w:noHBand="0" w:noVBand="1"/>
      </w:tblPr>
      <w:tblGrid>
        <w:gridCol w:w="1586"/>
        <w:gridCol w:w="1123"/>
        <w:gridCol w:w="839"/>
        <w:gridCol w:w="930"/>
        <w:gridCol w:w="930"/>
        <w:gridCol w:w="930"/>
        <w:gridCol w:w="876"/>
        <w:gridCol w:w="715"/>
        <w:gridCol w:w="715"/>
        <w:gridCol w:w="654"/>
      </w:tblGrid>
      <w:tr w:rsidR="00DD040A" w:rsidRPr="00DD040A" w14:paraId="59AF516B" w14:textId="77777777" w:rsidTr="00DD040A">
        <w:tc>
          <w:tcPr>
            <w:tcW w:w="1586" w:type="dxa"/>
            <w:tcBorders>
              <w:bottom w:val="single" w:sz="4" w:space="0" w:color="7F7F7F"/>
            </w:tcBorders>
            <w:shd w:val="clear" w:color="auto" w:fill="auto"/>
          </w:tcPr>
          <w:p w14:paraId="3399C34D" w14:textId="77777777" w:rsidR="00DD040A" w:rsidRPr="00DD040A" w:rsidRDefault="00DD040A" w:rsidP="00DD040A">
            <w:pPr>
              <w:spacing w:after="0" w:line="360" w:lineRule="auto"/>
              <w:rPr>
                <w:rFonts w:ascii="Aptos" w:hAnsi="Aptos"/>
                <w:b/>
                <w:bCs/>
              </w:rPr>
            </w:pPr>
          </w:p>
        </w:tc>
        <w:tc>
          <w:tcPr>
            <w:tcW w:w="1123" w:type="dxa"/>
            <w:tcBorders>
              <w:bottom w:val="single" w:sz="4" w:space="0" w:color="7F7F7F"/>
            </w:tcBorders>
            <w:shd w:val="clear" w:color="auto" w:fill="auto"/>
          </w:tcPr>
          <w:p w14:paraId="2CE624EF" w14:textId="77777777" w:rsidR="00DD040A" w:rsidRPr="00DD040A" w:rsidRDefault="00DD040A" w:rsidP="00DD040A">
            <w:pPr>
              <w:spacing w:after="0" w:line="360" w:lineRule="auto"/>
              <w:rPr>
                <w:rFonts w:ascii="Aptos" w:hAnsi="Aptos"/>
                <w:b/>
                <w:bCs/>
              </w:rPr>
            </w:pPr>
            <w:r w:rsidRPr="00DD040A">
              <w:rPr>
                <w:rFonts w:ascii="Aptos" w:hAnsi="Aptos"/>
                <w:b/>
                <w:bCs/>
              </w:rPr>
              <w:t>Mean (SD)</w:t>
            </w:r>
          </w:p>
        </w:tc>
        <w:tc>
          <w:tcPr>
            <w:tcW w:w="839" w:type="dxa"/>
            <w:tcBorders>
              <w:bottom w:val="single" w:sz="4" w:space="0" w:color="7F7F7F"/>
            </w:tcBorders>
            <w:shd w:val="clear" w:color="auto" w:fill="auto"/>
          </w:tcPr>
          <w:p w14:paraId="1423B500" w14:textId="77777777" w:rsidR="00DD040A" w:rsidRPr="00DD040A" w:rsidRDefault="00DD040A" w:rsidP="00DD040A">
            <w:pPr>
              <w:spacing w:after="0" w:line="360" w:lineRule="auto"/>
              <w:rPr>
                <w:rFonts w:ascii="Aptos" w:hAnsi="Aptos"/>
                <w:b/>
                <w:bCs/>
              </w:rPr>
            </w:pPr>
            <w:r w:rsidRPr="00DD040A">
              <w:rPr>
                <w:rFonts w:ascii="Aptos" w:hAnsi="Aptos"/>
                <w:b/>
                <w:bCs/>
              </w:rPr>
              <w:t>1</w:t>
            </w:r>
          </w:p>
        </w:tc>
        <w:tc>
          <w:tcPr>
            <w:tcW w:w="930" w:type="dxa"/>
            <w:tcBorders>
              <w:bottom w:val="single" w:sz="4" w:space="0" w:color="7F7F7F"/>
            </w:tcBorders>
            <w:shd w:val="clear" w:color="auto" w:fill="auto"/>
          </w:tcPr>
          <w:p w14:paraId="38E3821D" w14:textId="77777777" w:rsidR="00DD040A" w:rsidRPr="00DD040A" w:rsidRDefault="00DD040A" w:rsidP="00DD040A">
            <w:pPr>
              <w:spacing w:after="0" w:line="360" w:lineRule="auto"/>
              <w:rPr>
                <w:rFonts w:ascii="Aptos" w:hAnsi="Aptos"/>
                <w:b/>
                <w:bCs/>
              </w:rPr>
            </w:pPr>
            <w:r w:rsidRPr="00DD040A">
              <w:rPr>
                <w:rFonts w:ascii="Aptos" w:hAnsi="Aptos"/>
                <w:b/>
                <w:bCs/>
              </w:rPr>
              <w:t>2</w:t>
            </w:r>
          </w:p>
        </w:tc>
        <w:tc>
          <w:tcPr>
            <w:tcW w:w="930" w:type="dxa"/>
            <w:tcBorders>
              <w:bottom w:val="single" w:sz="4" w:space="0" w:color="7F7F7F"/>
            </w:tcBorders>
            <w:shd w:val="clear" w:color="auto" w:fill="auto"/>
          </w:tcPr>
          <w:p w14:paraId="0B036675" w14:textId="77777777" w:rsidR="00DD040A" w:rsidRPr="00DD040A" w:rsidRDefault="00DD040A" w:rsidP="00DD040A">
            <w:pPr>
              <w:spacing w:after="0" w:line="360" w:lineRule="auto"/>
              <w:rPr>
                <w:rFonts w:ascii="Aptos" w:hAnsi="Aptos"/>
                <w:b/>
                <w:bCs/>
              </w:rPr>
            </w:pPr>
            <w:r w:rsidRPr="00DD040A">
              <w:rPr>
                <w:rFonts w:ascii="Aptos" w:hAnsi="Aptos"/>
                <w:b/>
                <w:bCs/>
              </w:rPr>
              <w:t>3</w:t>
            </w:r>
          </w:p>
        </w:tc>
        <w:tc>
          <w:tcPr>
            <w:tcW w:w="930" w:type="dxa"/>
            <w:tcBorders>
              <w:bottom w:val="single" w:sz="4" w:space="0" w:color="7F7F7F"/>
            </w:tcBorders>
            <w:shd w:val="clear" w:color="auto" w:fill="auto"/>
          </w:tcPr>
          <w:p w14:paraId="1C7E5AC4" w14:textId="77777777" w:rsidR="00DD040A" w:rsidRPr="00DD040A" w:rsidRDefault="00DD040A" w:rsidP="00DD040A">
            <w:pPr>
              <w:spacing w:after="0" w:line="360" w:lineRule="auto"/>
              <w:rPr>
                <w:rFonts w:ascii="Aptos" w:hAnsi="Aptos"/>
                <w:b/>
                <w:bCs/>
              </w:rPr>
            </w:pPr>
            <w:r w:rsidRPr="00DD040A">
              <w:rPr>
                <w:rFonts w:ascii="Aptos" w:hAnsi="Aptos"/>
                <w:b/>
                <w:bCs/>
              </w:rPr>
              <w:t>4</w:t>
            </w:r>
          </w:p>
        </w:tc>
        <w:tc>
          <w:tcPr>
            <w:tcW w:w="876" w:type="dxa"/>
            <w:tcBorders>
              <w:bottom w:val="single" w:sz="4" w:space="0" w:color="7F7F7F"/>
            </w:tcBorders>
            <w:shd w:val="clear" w:color="auto" w:fill="auto"/>
          </w:tcPr>
          <w:p w14:paraId="366CD6E3" w14:textId="77777777" w:rsidR="00DD040A" w:rsidRPr="00DD040A" w:rsidRDefault="00DD040A" w:rsidP="00DD040A">
            <w:pPr>
              <w:spacing w:after="0" w:line="360" w:lineRule="auto"/>
              <w:rPr>
                <w:rFonts w:ascii="Aptos" w:hAnsi="Aptos"/>
                <w:b/>
                <w:bCs/>
              </w:rPr>
            </w:pPr>
            <w:r w:rsidRPr="00DD040A">
              <w:rPr>
                <w:rFonts w:ascii="Aptos" w:hAnsi="Aptos"/>
                <w:b/>
                <w:bCs/>
              </w:rPr>
              <w:t>5</w:t>
            </w:r>
          </w:p>
        </w:tc>
        <w:tc>
          <w:tcPr>
            <w:tcW w:w="715" w:type="dxa"/>
            <w:tcBorders>
              <w:bottom w:val="single" w:sz="4" w:space="0" w:color="7F7F7F"/>
            </w:tcBorders>
            <w:shd w:val="clear" w:color="auto" w:fill="auto"/>
          </w:tcPr>
          <w:p w14:paraId="087C9976" w14:textId="77777777" w:rsidR="00DD040A" w:rsidRPr="00DD040A" w:rsidRDefault="00DD040A" w:rsidP="00DD040A">
            <w:pPr>
              <w:spacing w:after="0" w:line="360" w:lineRule="auto"/>
              <w:rPr>
                <w:rFonts w:ascii="Aptos" w:hAnsi="Aptos"/>
                <w:b/>
                <w:bCs/>
              </w:rPr>
            </w:pPr>
            <w:r w:rsidRPr="00DD040A">
              <w:rPr>
                <w:rFonts w:ascii="Aptos" w:hAnsi="Aptos"/>
                <w:b/>
                <w:bCs/>
              </w:rPr>
              <w:t>6</w:t>
            </w:r>
          </w:p>
        </w:tc>
        <w:tc>
          <w:tcPr>
            <w:tcW w:w="715" w:type="dxa"/>
            <w:tcBorders>
              <w:bottom w:val="single" w:sz="4" w:space="0" w:color="7F7F7F"/>
            </w:tcBorders>
            <w:shd w:val="clear" w:color="auto" w:fill="auto"/>
          </w:tcPr>
          <w:p w14:paraId="2F17F2EC" w14:textId="77777777" w:rsidR="00DD040A" w:rsidRPr="00DD040A" w:rsidRDefault="00DD040A" w:rsidP="00DD040A">
            <w:pPr>
              <w:spacing w:after="0" w:line="360" w:lineRule="auto"/>
              <w:rPr>
                <w:rFonts w:ascii="Aptos" w:hAnsi="Aptos"/>
                <w:b/>
                <w:bCs/>
              </w:rPr>
            </w:pPr>
            <w:r w:rsidRPr="00DD040A">
              <w:rPr>
                <w:rFonts w:ascii="Aptos" w:hAnsi="Aptos"/>
                <w:b/>
                <w:bCs/>
              </w:rPr>
              <w:t>7</w:t>
            </w:r>
          </w:p>
        </w:tc>
        <w:tc>
          <w:tcPr>
            <w:tcW w:w="654" w:type="dxa"/>
            <w:tcBorders>
              <w:bottom w:val="single" w:sz="4" w:space="0" w:color="7F7F7F"/>
            </w:tcBorders>
            <w:shd w:val="clear" w:color="auto" w:fill="auto"/>
          </w:tcPr>
          <w:p w14:paraId="44CF2445" w14:textId="77777777" w:rsidR="00DD040A" w:rsidRPr="00DD040A" w:rsidRDefault="00DD040A" w:rsidP="00DD040A">
            <w:pPr>
              <w:spacing w:after="0" w:line="360" w:lineRule="auto"/>
              <w:rPr>
                <w:rFonts w:ascii="Aptos" w:hAnsi="Aptos"/>
                <w:b/>
                <w:bCs/>
              </w:rPr>
            </w:pPr>
            <w:r w:rsidRPr="00DD040A">
              <w:rPr>
                <w:rFonts w:ascii="Aptos" w:hAnsi="Aptos"/>
                <w:b/>
                <w:bCs/>
              </w:rPr>
              <w:t>8</w:t>
            </w:r>
          </w:p>
        </w:tc>
      </w:tr>
      <w:tr w:rsidR="00DD040A" w:rsidRPr="00DD040A" w14:paraId="2C8F981C" w14:textId="77777777" w:rsidTr="00DD040A">
        <w:tc>
          <w:tcPr>
            <w:tcW w:w="1586" w:type="dxa"/>
            <w:tcBorders>
              <w:top w:val="single" w:sz="4" w:space="0" w:color="7F7F7F"/>
              <w:bottom w:val="single" w:sz="4" w:space="0" w:color="7F7F7F"/>
            </w:tcBorders>
            <w:shd w:val="clear" w:color="auto" w:fill="auto"/>
          </w:tcPr>
          <w:p w14:paraId="35D3545B" w14:textId="77777777" w:rsidR="00DD040A" w:rsidRPr="00DD040A" w:rsidRDefault="00DD040A" w:rsidP="00DD040A">
            <w:pPr>
              <w:spacing w:after="0" w:line="360" w:lineRule="auto"/>
              <w:rPr>
                <w:rFonts w:ascii="Aptos" w:hAnsi="Aptos"/>
                <w:b/>
                <w:bCs/>
              </w:rPr>
            </w:pPr>
            <w:r w:rsidRPr="00DD040A">
              <w:rPr>
                <w:rFonts w:ascii="Aptos" w:hAnsi="Aptos"/>
                <w:b/>
                <w:bCs/>
              </w:rPr>
              <w:t>1.IU</w:t>
            </w:r>
          </w:p>
        </w:tc>
        <w:tc>
          <w:tcPr>
            <w:tcW w:w="1123" w:type="dxa"/>
            <w:tcBorders>
              <w:top w:val="single" w:sz="4" w:space="0" w:color="7F7F7F"/>
              <w:bottom w:val="single" w:sz="4" w:space="0" w:color="7F7F7F"/>
            </w:tcBorders>
            <w:shd w:val="clear" w:color="auto" w:fill="auto"/>
          </w:tcPr>
          <w:p w14:paraId="075802C6" w14:textId="77777777" w:rsidR="00DD040A" w:rsidRPr="00DD040A" w:rsidRDefault="00DD040A" w:rsidP="00DD040A">
            <w:pPr>
              <w:spacing w:after="0" w:line="360" w:lineRule="auto"/>
              <w:rPr>
                <w:rFonts w:ascii="Aptos" w:hAnsi="Aptos"/>
              </w:rPr>
            </w:pPr>
            <w:r w:rsidRPr="00DD040A">
              <w:rPr>
                <w:rFonts w:ascii="Aptos" w:hAnsi="Aptos"/>
              </w:rPr>
              <w:t>33.81 (11.06)</w:t>
            </w:r>
          </w:p>
        </w:tc>
        <w:tc>
          <w:tcPr>
            <w:tcW w:w="839" w:type="dxa"/>
            <w:tcBorders>
              <w:top w:val="single" w:sz="4" w:space="0" w:color="7F7F7F"/>
              <w:bottom w:val="single" w:sz="4" w:space="0" w:color="7F7F7F"/>
            </w:tcBorders>
            <w:shd w:val="clear" w:color="auto" w:fill="auto"/>
          </w:tcPr>
          <w:p w14:paraId="566F25FE" w14:textId="77777777" w:rsidR="00DD040A" w:rsidRPr="00DD040A" w:rsidRDefault="00DD040A" w:rsidP="00DD040A">
            <w:pPr>
              <w:spacing w:after="0" w:line="360" w:lineRule="auto"/>
              <w:rPr>
                <w:rFonts w:ascii="Aptos" w:hAnsi="Aptos"/>
              </w:rPr>
            </w:pPr>
            <w:r w:rsidRPr="00DD040A">
              <w:rPr>
                <w:rFonts w:ascii="Aptos" w:hAnsi="Aptos"/>
              </w:rPr>
              <w:t>-</w:t>
            </w:r>
          </w:p>
        </w:tc>
        <w:tc>
          <w:tcPr>
            <w:tcW w:w="930" w:type="dxa"/>
            <w:tcBorders>
              <w:top w:val="single" w:sz="4" w:space="0" w:color="7F7F7F"/>
              <w:bottom w:val="single" w:sz="4" w:space="0" w:color="7F7F7F"/>
            </w:tcBorders>
            <w:shd w:val="clear" w:color="auto" w:fill="auto"/>
          </w:tcPr>
          <w:p w14:paraId="011166BB" w14:textId="77777777" w:rsidR="00DD040A" w:rsidRPr="00DD040A" w:rsidRDefault="00DD040A" w:rsidP="00DD040A">
            <w:pPr>
              <w:spacing w:after="0" w:line="360" w:lineRule="auto"/>
              <w:rPr>
                <w:rFonts w:ascii="Aptos" w:hAnsi="Aptos"/>
              </w:rPr>
            </w:pPr>
          </w:p>
        </w:tc>
        <w:tc>
          <w:tcPr>
            <w:tcW w:w="930" w:type="dxa"/>
            <w:tcBorders>
              <w:top w:val="single" w:sz="4" w:space="0" w:color="7F7F7F"/>
              <w:bottom w:val="single" w:sz="4" w:space="0" w:color="7F7F7F"/>
            </w:tcBorders>
            <w:shd w:val="clear" w:color="auto" w:fill="auto"/>
          </w:tcPr>
          <w:p w14:paraId="139EC52A" w14:textId="77777777" w:rsidR="00DD040A" w:rsidRPr="00DD040A" w:rsidRDefault="00DD040A" w:rsidP="00DD040A">
            <w:pPr>
              <w:spacing w:after="0" w:line="360" w:lineRule="auto"/>
              <w:rPr>
                <w:rFonts w:ascii="Aptos" w:hAnsi="Aptos"/>
              </w:rPr>
            </w:pPr>
          </w:p>
        </w:tc>
        <w:tc>
          <w:tcPr>
            <w:tcW w:w="930" w:type="dxa"/>
            <w:tcBorders>
              <w:top w:val="single" w:sz="4" w:space="0" w:color="7F7F7F"/>
              <w:bottom w:val="single" w:sz="4" w:space="0" w:color="7F7F7F"/>
            </w:tcBorders>
            <w:shd w:val="clear" w:color="auto" w:fill="auto"/>
          </w:tcPr>
          <w:p w14:paraId="4CFE9CB2" w14:textId="77777777" w:rsidR="00DD040A" w:rsidRPr="00DD040A" w:rsidRDefault="00DD040A" w:rsidP="00DD040A">
            <w:pPr>
              <w:spacing w:after="0" w:line="360" w:lineRule="auto"/>
              <w:rPr>
                <w:rFonts w:ascii="Aptos" w:hAnsi="Aptos"/>
              </w:rPr>
            </w:pPr>
          </w:p>
        </w:tc>
        <w:tc>
          <w:tcPr>
            <w:tcW w:w="876" w:type="dxa"/>
            <w:tcBorders>
              <w:top w:val="single" w:sz="4" w:space="0" w:color="7F7F7F"/>
              <w:bottom w:val="single" w:sz="4" w:space="0" w:color="7F7F7F"/>
            </w:tcBorders>
            <w:shd w:val="clear" w:color="auto" w:fill="auto"/>
          </w:tcPr>
          <w:p w14:paraId="5ECE4618" w14:textId="77777777" w:rsidR="00DD040A" w:rsidRPr="00DD040A" w:rsidRDefault="00DD040A" w:rsidP="00DD040A">
            <w:pPr>
              <w:spacing w:after="0" w:line="360" w:lineRule="auto"/>
              <w:rPr>
                <w:rFonts w:ascii="Aptos" w:hAnsi="Aptos"/>
              </w:rPr>
            </w:pPr>
          </w:p>
        </w:tc>
        <w:tc>
          <w:tcPr>
            <w:tcW w:w="715" w:type="dxa"/>
            <w:tcBorders>
              <w:top w:val="single" w:sz="4" w:space="0" w:color="7F7F7F"/>
              <w:bottom w:val="single" w:sz="4" w:space="0" w:color="7F7F7F"/>
            </w:tcBorders>
            <w:shd w:val="clear" w:color="auto" w:fill="auto"/>
          </w:tcPr>
          <w:p w14:paraId="2A63FEC1" w14:textId="77777777" w:rsidR="00DD040A" w:rsidRPr="00DD040A" w:rsidRDefault="00DD040A" w:rsidP="00DD040A">
            <w:pPr>
              <w:spacing w:after="0" w:line="360" w:lineRule="auto"/>
              <w:rPr>
                <w:rFonts w:ascii="Aptos" w:hAnsi="Aptos"/>
              </w:rPr>
            </w:pPr>
          </w:p>
        </w:tc>
        <w:tc>
          <w:tcPr>
            <w:tcW w:w="715" w:type="dxa"/>
            <w:tcBorders>
              <w:top w:val="single" w:sz="4" w:space="0" w:color="7F7F7F"/>
              <w:bottom w:val="single" w:sz="4" w:space="0" w:color="7F7F7F"/>
            </w:tcBorders>
            <w:shd w:val="clear" w:color="auto" w:fill="auto"/>
          </w:tcPr>
          <w:p w14:paraId="59310B80" w14:textId="77777777" w:rsidR="00DD040A" w:rsidRPr="00DD040A" w:rsidRDefault="00DD040A" w:rsidP="00DD040A">
            <w:pPr>
              <w:spacing w:after="0" w:line="360" w:lineRule="auto"/>
              <w:rPr>
                <w:rFonts w:ascii="Aptos" w:hAnsi="Aptos"/>
              </w:rPr>
            </w:pPr>
          </w:p>
        </w:tc>
        <w:tc>
          <w:tcPr>
            <w:tcW w:w="654" w:type="dxa"/>
            <w:tcBorders>
              <w:top w:val="single" w:sz="4" w:space="0" w:color="7F7F7F"/>
              <w:bottom w:val="single" w:sz="4" w:space="0" w:color="7F7F7F"/>
            </w:tcBorders>
            <w:shd w:val="clear" w:color="auto" w:fill="auto"/>
          </w:tcPr>
          <w:p w14:paraId="49932217" w14:textId="77777777" w:rsidR="00DD040A" w:rsidRPr="00DD040A" w:rsidRDefault="00DD040A" w:rsidP="00DD040A">
            <w:pPr>
              <w:spacing w:after="0" w:line="360" w:lineRule="auto"/>
              <w:rPr>
                <w:rFonts w:ascii="Aptos" w:hAnsi="Aptos"/>
              </w:rPr>
            </w:pPr>
          </w:p>
        </w:tc>
      </w:tr>
      <w:tr w:rsidR="00DD040A" w:rsidRPr="00DD040A" w14:paraId="780A3CBE" w14:textId="77777777" w:rsidTr="00DD040A">
        <w:tc>
          <w:tcPr>
            <w:tcW w:w="1586" w:type="dxa"/>
            <w:shd w:val="clear" w:color="auto" w:fill="auto"/>
          </w:tcPr>
          <w:p w14:paraId="1BCB3627" w14:textId="77777777" w:rsidR="00DD040A" w:rsidRPr="00DD040A" w:rsidRDefault="00DD040A" w:rsidP="00DD040A">
            <w:pPr>
              <w:spacing w:after="0" w:line="360" w:lineRule="auto"/>
              <w:rPr>
                <w:rFonts w:ascii="Aptos" w:hAnsi="Aptos"/>
                <w:b/>
                <w:bCs/>
              </w:rPr>
            </w:pPr>
            <w:r w:rsidRPr="00DD040A">
              <w:rPr>
                <w:rFonts w:ascii="Aptos" w:hAnsi="Aptos"/>
                <w:b/>
                <w:bCs/>
              </w:rPr>
              <w:t>2.Inhibitory IU</w:t>
            </w:r>
          </w:p>
        </w:tc>
        <w:tc>
          <w:tcPr>
            <w:tcW w:w="1123" w:type="dxa"/>
            <w:shd w:val="clear" w:color="auto" w:fill="auto"/>
          </w:tcPr>
          <w:p w14:paraId="5DE930AF" w14:textId="77777777" w:rsidR="00DD040A" w:rsidRPr="00DD040A" w:rsidRDefault="00DD040A" w:rsidP="00DD040A">
            <w:pPr>
              <w:spacing w:after="0" w:line="360" w:lineRule="auto"/>
              <w:rPr>
                <w:rFonts w:ascii="Aptos" w:hAnsi="Aptos"/>
              </w:rPr>
            </w:pPr>
            <w:r w:rsidRPr="00DD040A">
              <w:rPr>
                <w:rFonts w:ascii="Aptos" w:hAnsi="Aptos"/>
              </w:rPr>
              <w:t>13.29 (5.26)</w:t>
            </w:r>
          </w:p>
        </w:tc>
        <w:tc>
          <w:tcPr>
            <w:tcW w:w="839" w:type="dxa"/>
            <w:shd w:val="clear" w:color="auto" w:fill="auto"/>
          </w:tcPr>
          <w:p w14:paraId="55FDA475" w14:textId="77777777" w:rsidR="00DD040A" w:rsidRPr="00DD040A" w:rsidRDefault="00DD040A" w:rsidP="00DD040A">
            <w:pPr>
              <w:spacing w:after="0" w:line="360" w:lineRule="auto"/>
              <w:rPr>
                <w:rFonts w:ascii="Aptos" w:hAnsi="Aptos"/>
              </w:rPr>
            </w:pPr>
            <w:r w:rsidRPr="00DD040A">
              <w:rPr>
                <w:rFonts w:ascii="Aptos" w:hAnsi="Aptos"/>
              </w:rPr>
              <w:t>-</w:t>
            </w:r>
          </w:p>
        </w:tc>
        <w:tc>
          <w:tcPr>
            <w:tcW w:w="930" w:type="dxa"/>
            <w:shd w:val="clear" w:color="auto" w:fill="auto"/>
          </w:tcPr>
          <w:p w14:paraId="7E9AF225" w14:textId="77777777" w:rsidR="00DD040A" w:rsidRPr="00DD040A" w:rsidRDefault="00DD040A" w:rsidP="00DD040A">
            <w:pPr>
              <w:spacing w:after="0" w:line="360" w:lineRule="auto"/>
              <w:rPr>
                <w:rFonts w:ascii="Aptos" w:hAnsi="Aptos"/>
              </w:rPr>
            </w:pPr>
            <w:r w:rsidRPr="00DD040A">
              <w:rPr>
                <w:rFonts w:ascii="Aptos" w:hAnsi="Aptos"/>
              </w:rPr>
              <w:t>-</w:t>
            </w:r>
          </w:p>
        </w:tc>
        <w:tc>
          <w:tcPr>
            <w:tcW w:w="930" w:type="dxa"/>
            <w:shd w:val="clear" w:color="auto" w:fill="auto"/>
          </w:tcPr>
          <w:p w14:paraId="194866E3" w14:textId="77777777" w:rsidR="00DD040A" w:rsidRPr="00DD040A" w:rsidRDefault="00DD040A" w:rsidP="00DD040A">
            <w:pPr>
              <w:spacing w:after="0" w:line="360" w:lineRule="auto"/>
              <w:rPr>
                <w:rFonts w:ascii="Aptos" w:hAnsi="Aptos"/>
              </w:rPr>
            </w:pPr>
          </w:p>
        </w:tc>
        <w:tc>
          <w:tcPr>
            <w:tcW w:w="930" w:type="dxa"/>
            <w:shd w:val="clear" w:color="auto" w:fill="auto"/>
          </w:tcPr>
          <w:p w14:paraId="099FC63E" w14:textId="77777777" w:rsidR="00DD040A" w:rsidRPr="00DD040A" w:rsidRDefault="00DD040A" w:rsidP="00DD040A">
            <w:pPr>
              <w:spacing w:after="0" w:line="360" w:lineRule="auto"/>
              <w:rPr>
                <w:rFonts w:ascii="Aptos" w:hAnsi="Aptos"/>
              </w:rPr>
            </w:pPr>
          </w:p>
        </w:tc>
        <w:tc>
          <w:tcPr>
            <w:tcW w:w="876" w:type="dxa"/>
            <w:shd w:val="clear" w:color="auto" w:fill="auto"/>
          </w:tcPr>
          <w:p w14:paraId="5184FFB4" w14:textId="77777777" w:rsidR="00DD040A" w:rsidRPr="00DD040A" w:rsidRDefault="00DD040A" w:rsidP="00DD040A">
            <w:pPr>
              <w:spacing w:after="0" w:line="360" w:lineRule="auto"/>
              <w:rPr>
                <w:rFonts w:ascii="Aptos" w:hAnsi="Aptos"/>
              </w:rPr>
            </w:pPr>
          </w:p>
        </w:tc>
        <w:tc>
          <w:tcPr>
            <w:tcW w:w="715" w:type="dxa"/>
            <w:shd w:val="clear" w:color="auto" w:fill="auto"/>
          </w:tcPr>
          <w:p w14:paraId="76528BA8" w14:textId="77777777" w:rsidR="00DD040A" w:rsidRPr="00DD040A" w:rsidRDefault="00DD040A" w:rsidP="00DD040A">
            <w:pPr>
              <w:spacing w:after="0" w:line="360" w:lineRule="auto"/>
              <w:rPr>
                <w:rFonts w:ascii="Aptos" w:hAnsi="Aptos"/>
              </w:rPr>
            </w:pPr>
          </w:p>
        </w:tc>
        <w:tc>
          <w:tcPr>
            <w:tcW w:w="715" w:type="dxa"/>
            <w:shd w:val="clear" w:color="auto" w:fill="auto"/>
          </w:tcPr>
          <w:p w14:paraId="57C4A21E" w14:textId="77777777" w:rsidR="00DD040A" w:rsidRPr="00DD040A" w:rsidRDefault="00DD040A" w:rsidP="00DD040A">
            <w:pPr>
              <w:spacing w:after="0" w:line="360" w:lineRule="auto"/>
              <w:rPr>
                <w:rFonts w:ascii="Aptos" w:hAnsi="Aptos"/>
              </w:rPr>
            </w:pPr>
          </w:p>
        </w:tc>
        <w:tc>
          <w:tcPr>
            <w:tcW w:w="654" w:type="dxa"/>
            <w:shd w:val="clear" w:color="auto" w:fill="auto"/>
          </w:tcPr>
          <w:p w14:paraId="2D8C3CEE" w14:textId="77777777" w:rsidR="00DD040A" w:rsidRPr="00DD040A" w:rsidRDefault="00DD040A" w:rsidP="00DD040A">
            <w:pPr>
              <w:spacing w:after="0" w:line="360" w:lineRule="auto"/>
              <w:rPr>
                <w:rFonts w:ascii="Aptos" w:hAnsi="Aptos"/>
              </w:rPr>
            </w:pPr>
          </w:p>
        </w:tc>
      </w:tr>
      <w:tr w:rsidR="00DD040A" w:rsidRPr="00DD040A" w14:paraId="716A1126" w14:textId="77777777" w:rsidTr="00DD040A">
        <w:tc>
          <w:tcPr>
            <w:tcW w:w="1586" w:type="dxa"/>
            <w:tcBorders>
              <w:top w:val="single" w:sz="4" w:space="0" w:color="7F7F7F"/>
              <w:bottom w:val="single" w:sz="4" w:space="0" w:color="7F7F7F"/>
            </w:tcBorders>
            <w:shd w:val="clear" w:color="auto" w:fill="auto"/>
          </w:tcPr>
          <w:p w14:paraId="3BC92D66" w14:textId="77777777" w:rsidR="00DD040A" w:rsidRPr="00DD040A" w:rsidRDefault="00DD040A" w:rsidP="00DD040A">
            <w:pPr>
              <w:spacing w:after="0" w:line="360" w:lineRule="auto"/>
              <w:rPr>
                <w:rFonts w:ascii="Aptos" w:hAnsi="Aptos"/>
                <w:b/>
                <w:bCs/>
              </w:rPr>
            </w:pPr>
            <w:r w:rsidRPr="00DD040A">
              <w:rPr>
                <w:rFonts w:ascii="Aptos" w:hAnsi="Aptos"/>
                <w:b/>
                <w:bCs/>
              </w:rPr>
              <w:t>3.Prospective IU</w:t>
            </w:r>
          </w:p>
        </w:tc>
        <w:tc>
          <w:tcPr>
            <w:tcW w:w="1123" w:type="dxa"/>
            <w:tcBorders>
              <w:top w:val="single" w:sz="4" w:space="0" w:color="7F7F7F"/>
              <w:bottom w:val="single" w:sz="4" w:space="0" w:color="7F7F7F"/>
            </w:tcBorders>
            <w:shd w:val="clear" w:color="auto" w:fill="auto"/>
          </w:tcPr>
          <w:p w14:paraId="2FDF7CF2" w14:textId="77777777" w:rsidR="00DD040A" w:rsidRPr="00DD040A" w:rsidRDefault="00DD040A" w:rsidP="00DD040A">
            <w:pPr>
              <w:spacing w:after="0" w:line="360" w:lineRule="auto"/>
              <w:rPr>
                <w:rFonts w:ascii="Aptos" w:hAnsi="Aptos"/>
              </w:rPr>
            </w:pPr>
            <w:r w:rsidRPr="00DD040A">
              <w:rPr>
                <w:rFonts w:ascii="Aptos" w:hAnsi="Aptos"/>
              </w:rPr>
              <w:t>20.51 (6.34)</w:t>
            </w:r>
          </w:p>
        </w:tc>
        <w:tc>
          <w:tcPr>
            <w:tcW w:w="839" w:type="dxa"/>
            <w:tcBorders>
              <w:top w:val="single" w:sz="4" w:space="0" w:color="7F7F7F"/>
              <w:bottom w:val="single" w:sz="4" w:space="0" w:color="7F7F7F"/>
            </w:tcBorders>
            <w:shd w:val="clear" w:color="auto" w:fill="auto"/>
          </w:tcPr>
          <w:p w14:paraId="2BC9100E" w14:textId="77777777" w:rsidR="00DD040A" w:rsidRPr="00DD040A" w:rsidRDefault="00DD040A" w:rsidP="00DD040A">
            <w:pPr>
              <w:spacing w:after="0" w:line="360" w:lineRule="auto"/>
              <w:rPr>
                <w:rFonts w:ascii="Aptos" w:hAnsi="Aptos"/>
              </w:rPr>
            </w:pPr>
            <w:r w:rsidRPr="00DD040A">
              <w:rPr>
                <w:rFonts w:ascii="Aptos" w:hAnsi="Aptos"/>
              </w:rPr>
              <w:t>-</w:t>
            </w:r>
          </w:p>
        </w:tc>
        <w:tc>
          <w:tcPr>
            <w:tcW w:w="930" w:type="dxa"/>
            <w:tcBorders>
              <w:top w:val="single" w:sz="4" w:space="0" w:color="7F7F7F"/>
              <w:bottom w:val="single" w:sz="4" w:space="0" w:color="7F7F7F"/>
            </w:tcBorders>
            <w:shd w:val="clear" w:color="auto" w:fill="auto"/>
          </w:tcPr>
          <w:p w14:paraId="5B79AF24" w14:textId="77777777" w:rsidR="00DD040A" w:rsidRPr="00DD040A" w:rsidRDefault="00DD040A" w:rsidP="00DD040A">
            <w:pPr>
              <w:spacing w:after="0" w:line="360" w:lineRule="auto"/>
              <w:rPr>
                <w:rFonts w:ascii="Aptos" w:hAnsi="Aptos"/>
              </w:rPr>
            </w:pPr>
            <w:r w:rsidRPr="00DD040A">
              <w:rPr>
                <w:rFonts w:ascii="Aptos" w:hAnsi="Aptos"/>
              </w:rPr>
              <w:t>.81**</w:t>
            </w:r>
          </w:p>
        </w:tc>
        <w:tc>
          <w:tcPr>
            <w:tcW w:w="930" w:type="dxa"/>
            <w:tcBorders>
              <w:top w:val="single" w:sz="4" w:space="0" w:color="7F7F7F"/>
              <w:bottom w:val="single" w:sz="4" w:space="0" w:color="7F7F7F"/>
            </w:tcBorders>
            <w:shd w:val="clear" w:color="auto" w:fill="auto"/>
          </w:tcPr>
          <w:p w14:paraId="6640F1E9" w14:textId="77777777" w:rsidR="00DD040A" w:rsidRPr="00DD040A" w:rsidRDefault="00DD040A" w:rsidP="00DD040A">
            <w:pPr>
              <w:spacing w:after="0" w:line="360" w:lineRule="auto"/>
              <w:rPr>
                <w:rFonts w:ascii="Aptos" w:hAnsi="Aptos"/>
              </w:rPr>
            </w:pPr>
            <w:r w:rsidRPr="00DD040A">
              <w:rPr>
                <w:rFonts w:ascii="Aptos" w:hAnsi="Aptos"/>
              </w:rPr>
              <w:t>-</w:t>
            </w:r>
          </w:p>
        </w:tc>
        <w:tc>
          <w:tcPr>
            <w:tcW w:w="930" w:type="dxa"/>
            <w:tcBorders>
              <w:top w:val="single" w:sz="4" w:space="0" w:color="7F7F7F"/>
              <w:bottom w:val="single" w:sz="4" w:space="0" w:color="7F7F7F"/>
            </w:tcBorders>
            <w:shd w:val="clear" w:color="auto" w:fill="auto"/>
          </w:tcPr>
          <w:p w14:paraId="648D5ED2" w14:textId="77777777" w:rsidR="00DD040A" w:rsidRPr="00DD040A" w:rsidRDefault="00DD040A" w:rsidP="00DD040A">
            <w:pPr>
              <w:spacing w:after="0" w:line="360" w:lineRule="auto"/>
              <w:rPr>
                <w:rFonts w:ascii="Aptos" w:hAnsi="Aptos"/>
              </w:rPr>
            </w:pPr>
          </w:p>
        </w:tc>
        <w:tc>
          <w:tcPr>
            <w:tcW w:w="876" w:type="dxa"/>
            <w:tcBorders>
              <w:top w:val="single" w:sz="4" w:space="0" w:color="7F7F7F"/>
              <w:bottom w:val="single" w:sz="4" w:space="0" w:color="7F7F7F"/>
            </w:tcBorders>
            <w:shd w:val="clear" w:color="auto" w:fill="auto"/>
          </w:tcPr>
          <w:p w14:paraId="1E7B7CB3" w14:textId="77777777" w:rsidR="00DD040A" w:rsidRPr="00DD040A" w:rsidRDefault="00DD040A" w:rsidP="00DD040A">
            <w:pPr>
              <w:spacing w:after="0" w:line="360" w:lineRule="auto"/>
              <w:rPr>
                <w:rFonts w:ascii="Aptos" w:hAnsi="Aptos"/>
              </w:rPr>
            </w:pPr>
          </w:p>
        </w:tc>
        <w:tc>
          <w:tcPr>
            <w:tcW w:w="715" w:type="dxa"/>
            <w:tcBorders>
              <w:top w:val="single" w:sz="4" w:space="0" w:color="7F7F7F"/>
              <w:bottom w:val="single" w:sz="4" w:space="0" w:color="7F7F7F"/>
            </w:tcBorders>
            <w:shd w:val="clear" w:color="auto" w:fill="auto"/>
          </w:tcPr>
          <w:p w14:paraId="026BB3C6" w14:textId="77777777" w:rsidR="00DD040A" w:rsidRPr="00DD040A" w:rsidRDefault="00DD040A" w:rsidP="00DD040A">
            <w:pPr>
              <w:spacing w:after="0" w:line="360" w:lineRule="auto"/>
              <w:rPr>
                <w:rFonts w:ascii="Aptos" w:hAnsi="Aptos"/>
              </w:rPr>
            </w:pPr>
          </w:p>
        </w:tc>
        <w:tc>
          <w:tcPr>
            <w:tcW w:w="715" w:type="dxa"/>
            <w:tcBorders>
              <w:top w:val="single" w:sz="4" w:space="0" w:color="7F7F7F"/>
              <w:bottom w:val="single" w:sz="4" w:space="0" w:color="7F7F7F"/>
            </w:tcBorders>
            <w:shd w:val="clear" w:color="auto" w:fill="auto"/>
          </w:tcPr>
          <w:p w14:paraId="78DC771C" w14:textId="77777777" w:rsidR="00DD040A" w:rsidRPr="00DD040A" w:rsidRDefault="00DD040A" w:rsidP="00DD040A">
            <w:pPr>
              <w:spacing w:after="0" w:line="360" w:lineRule="auto"/>
              <w:rPr>
                <w:rFonts w:ascii="Aptos" w:hAnsi="Aptos"/>
              </w:rPr>
            </w:pPr>
          </w:p>
        </w:tc>
        <w:tc>
          <w:tcPr>
            <w:tcW w:w="654" w:type="dxa"/>
            <w:tcBorders>
              <w:top w:val="single" w:sz="4" w:space="0" w:color="7F7F7F"/>
              <w:bottom w:val="single" w:sz="4" w:space="0" w:color="7F7F7F"/>
            </w:tcBorders>
            <w:shd w:val="clear" w:color="auto" w:fill="auto"/>
          </w:tcPr>
          <w:p w14:paraId="3CD2789E" w14:textId="77777777" w:rsidR="00DD040A" w:rsidRPr="00DD040A" w:rsidRDefault="00DD040A" w:rsidP="00DD040A">
            <w:pPr>
              <w:spacing w:after="0" w:line="360" w:lineRule="auto"/>
              <w:rPr>
                <w:rFonts w:ascii="Aptos" w:hAnsi="Aptos"/>
              </w:rPr>
            </w:pPr>
          </w:p>
        </w:tc>
      </w:tr>
      <w:tr w:rsidR="00DD040A" w:rsidRPr="00DD040A" w14:paraId="44328FE1" w14:textId="77777777" w:rsidTr="00DD040A">
        <w:tc>
          <w:tcPr>
            <w:tcW w:w="1586" w:type="dxa"/>
            <w:shd w:val="clear" w:color="auto" w:fill="auto"/>
          </w:tcPr>
          <w:p w14:paraId="0D20D126" w14:textId="77777777" w:rsidR="00DD040A" w:rsidRPr="00DD040A" w:rsidRDefault="00DD040A" w:rsidP="00DD040A">
            <w:pPr>
              <w:spacing w:after="0" w:line="360" w:lineRule="auto"/>
              <w:rPr>
                <w:rFonts w:ascii="Aptos" w:hAnsi="Aptos"/>
                <w:b/>
                <w:bCs/>
              </w:rPr>
            </w:pPr>
            <w:r w:rsidRPr="00DD040A">
              <w:rPr>
                <w:rFonts w:ascii="Aptos" w:hAnsi="Aptos"/>
                <w:b/>
                <w:bCs/>
              </w:rPr>
              <w:t>4.Paranoia</w:t>
            </w:r>
          </w:p>
        </w:tc>
        <w:tc>
          <w:tcPr>
            <w:tcW w:w="1123" w:type="dxa"/>
            <w:shd w:val="clear" w:color="auto" w:fill="auto"/>
          </w:tcPr>
          <w:p w14:paraId="3F045979" w14:textId="77777777" w:rsidR="00DD040A" w:rsidRPr="00DD040A" w:rsidRDefault="00DD040A" w:rsidP="00DD040A">
            <w:pPr>
              <w:spacing w:after="0" w:line="360" w:lineRule="auto"/>
              <w:rPr>
                <w:rFonts w:ascii="Aptos" w:hAnsi="Aptos"/>
              </w:rPr>
            </w:pPr>
            <w:r w:rsidRPr="00DD040A">
              <w:rPr>
                <w:rFonts w:ascii="Aptos" w:hAnsi="Aptos"/>
              </w:rPr>
              <w:t>7.78 (10.26)</w:t>
            </w:r>
          </w:p>
        </w:tc>
        <w:tc>
          <w:tcPr>
            <w:tcW w:w="839" w:type="dxa"/>
            <w:shd w:val="clear" w:color="auto" w:fill="auto"/>
          </w:tcPr>
          <w:p w14:paraId="24E9596A" w14:textId="77777777" w:rsidR="00DD040A" w:rsidRPr="00DD040A" w:rsidRDefault="00DD040A" w:rsidP="00DD040A">
            <w:pPr>
              <w:spacing w:after="0" w:line="360" w:lineRule="auto"/>
              <w:rPr>
                <w:rFonts w:ascii="Aptos" w:hAnsi="Aptos"/>
              </w:rPr>
            </w:pPr>
            <w:r w:rsidRPr="00DD040A">
              <w:rPr>
                <w:rFonts w:ascii="Aptos" w:hAnsi="Aptos"/>
              </w:rPr>
              <w:t>.43**</w:t>
            </w:r>
          </w:p>
        </w:tc>
        <w:tc>
          <w:tcPr>
            <w:tcW w:w="930" w:type="dxa"/>
            <w:shd w:val="clear" w:color="auto" w:fill="auto"/>
          </w:tcPr>
          <w:p w14:paraId="271804E9" w14:textId="77777777" w:rsidR="00DD040A" w:rsidRPr="00DD040A" w:rsidRDefault="00DD040A" w:rsidP="00DD040A">
            <w:pPr>
              <w:spacing w:after="0" w:line="360" w:lineRule="auto"/>
              <w:rPr>
                <w:rFonts w:ascii="Aptos" w:hAnsi="Aptos"/>
              </w:rPr>
            </w:pPr>
            <w:r w:rsidRPr="00DD040A">
              <w:rPr>
                <w:rFonts w:ascii="Aptos" w:hAnsi="Aptos"/>
              </w:rPr>
              <w:t>.45**</w:t>
            </w:r>
          </w:p>
        </w:tc>
        <w:tc>
          <w:tcPr>
            <w:tcW w:w="930" w:type="dxa"/>
            <w:shd w:val="clear" w:color="auto" w:fill="auto"/>
          </w:tcPr>
          <w:p w14:paraId="5F812A78" w14:textId="77777777" w:rsidR="00DD040A" w:rsidRPr="00DD040A" w:rsidRDefault="00DD040A" w:rsidP="00DD040A">
            <w:pPr>
              <w:spacing w:after="0" w:line="360" w:lineRule="auto"/>
              <w:rPr>
                <w:rFonts w:ascii="Aptos" w:hAnsi="Aptos"/>
              </w:rPr>
            </w:pPr>
            <w:r w:rsidRPr="00DD040A">
              <w:rPr>
                <w:rFonts w:ascii="Aptos" w:hAnsi="Aptos"/>
              </w:rPr>
              <w:t>.38**</w:t>
            </w:r>
          </w:p>
        </w:tc>
        <w:tc>
          <w:tcPr>
            <w:tcW w:w="930" w:type="dxa"/>
            <w:shd w:val="clear" w:color="auto" w:fill="auto"/>
          </w:tcPr>
          <w:p w14:paraId="794736E6" w14:textId="77777777" w:rsidR="00DD040A" w:rsidRPr="00DD040A" w:rsidRDefault="00DD040A" w:rsidP="00DD040A">
            <w:pPr>
              <w:spacing w:after="0" w:line="360" w:lineRule="auto"/>
              <w:rPr>
                <w:rFonts w:ascii="Aptos" w:hAnsi="Aptos"/>
              </w:rPr>
            </w:pPr>
            <w:r w:rsidRPr="00DD040A">
              <w:rPr>
                <w:rFonts w:ascii="Aptos" w:hAnsi="Aptos"/>
              </w:rPr>
              <w:t>-</w:t>
            </w:r>
          </w:p>
        </w:tc>
        <w:tc>
          <w:tcPr>
            <w:tcW w:w="876" w:type="dxa"/>
            <w:shd w:val="clear" w:color="auto" w:fill="auto"/>
          </w:tcPr>
          <w:p w14:paraId="3C1218AE" w14:textId="77777777" w:rsidR="00DD040A" w:rsidRPr="00DD040A" w:rsidRDefault="00DD040A" w:rsidP="00DD040A">
            <w:pPr>
              <w:spacing w:after="0" w:line="360" w:lineRule="auto"/>
              <w:rPr>
                <w:rFonts w:ascii="Aptos" w:hAnsi="Aptos"/>
              </w:rPr>
            </w:pPr>
          </w:p>
        </w:tc>
        <w:tc>
          <w:tcPr>
            <w:tcW w:w="715" w:type="dxa"/>
            <w:shd w:val="clear" w:color="auto" w:fill="auto"/>
          </w:tcPr>
          <w:p w14:paraId="1D49A042" w14:textId="77777777" w:rsidR="00DD040A" w:rsidRPr="00DD040A" w:rsidRDefault="00DD040A" w:rsidP="00DD040A">
            <w:pPr>
              <w:spacing w:after="0" w:line="360" w:lineRule="auto"/>
              <w:rPr>
                <w:rFonts w:ascii="Aptos" w:hAnsi="Aptos"/>
              </w:rPr>
            </w:pPr>
          </w:p>
        </w:tc>
        <w:tc>
          <w:tcPr>
            <w:tcW w:w="715" w:type="dxa"/>
            <w:shd w:val="clear" w:color="auto" w:fill="auto"/>
          </w:tcPr>
          <w:p w14:paraId="2C95BDAC" w14:textId="77777777" w:rsidR="00DD040A" w:rsidRPr="00DD040A" w:rsidRDefault="00DD040A" w:rsidP="00DD040A">
            <w:pPr>
              <w:spacing w:after="0" w:line="360" w:lineRule="auto"/>
              <w:rPr>
                <w:rFonts w:ascii="Aptos" w:hAnsi="Aptos"/>
              </w:rPr>
            </w:pPr>
          </w:p>
        </w:tc>
        <w:tc>
          <w:tcPr>
            <w:tcW w:w="654" w:type="dxa"/>
            <w:shd w:val="clear" w:color="auto" w:fill="auto"/>
          </w:tcPr>
          <w:p w14:paraId="079A4415" w14:textId="77777777" w:rsidR="00DD040A" w:rsidRPr="00DD040A" w:rsidRDefault="00DD040A" w:rsidP="00DD040A">
            <w:pPr>
              <w:spacing w:after="0" w:line="360" w:lineRule="auto"/>
              <w:rPr>
                <w:rFonts w:ascii="Aptos" w:hAnsi="Aptos"/>
              </w:rPr>
            </w:pPr>
          </w:p>
        </w:tc>
      </w:tr>
      <w:tr w:rsidR="00DD040A" w:rsidRPr="00DD040A" w14:paraId="0EE4D753" w14:textId="77777777" w:rsidTr="00DD040A">
        <w:tc>
          <w:tcPr>
            <w:tcW w:w="1586" w:type="dxa"/>
            <w:tcBorders>
              <w:top w:val="single" w:sz="4" w:space="0" w:color="7F7F7F"/>
              <w:bottom w:val="single" w:sz="4" w:space="0" w:color="7F7F7F"/>
            </w:tcBorders>
            <w:shd w:val="clear" w:color="auto" w:fill="auto"/>
          </w:tcPr>
          <w:p w14:paraId="62C671B2" w14:textId="77777777" w:rsidR="00DD040A" w:rsidRPr="00DD040A" w:rsidRDefault="00DD040A" w:rsidP="00DD040A">
            <w:pPr>
              <w:spacing w:after="0" w:line="360" w:lineRule="auto"/>
              <w:rPr>
                <w:rFonts w:ascii="Aptos" w:hAnsi="Aptos"/>
                <w:b/>
                <w:bCs/>
              </w:rPr>
            </w:pPr>
            <w:r w:rsidRPr="00DD040A">
              <w:rPr>
                <w:rFonts w:ascii="Aptos" w:hAnsi="Aptos"/>
                <w:b/>
                <w:bCs/>
              </w:rPr>
              <w:t>5.Anxiety</w:t>
            </w:r>
          </w:p>
        </w:tc>
        <w:tc>
          <w:tcPr>
            <w:tcW w:w="1123" w:type="dxa"/>
            <w:tcBorders>
              <w:top w:val="single" w:sz="4" w:space="0" w:color="7F7F7F"/>
              <w:bottom w:val="single" w:sz="4" w:space="0" w:color="7F7F7F"/>
            </w:tcBorders>
            <w:shd w:val="clear" w:color="auto" w:fill="auto"/>
          </w:tcPr>
          <w:p w14:paraId="72049406" w14:textId="77777777" w:rsidR="00DD040A" w:rsidRPr="00DD040A" w:rsidRDefault="00DD040A" w:rsidP="00DD040A">
            <w:pPr>
              <w:spacing w:after="0" w:line="360" w:lineRule="auto"/>
              <w:rPr>
                <w:rFonts w:ascii="Aptos" w:hAnsi="Aptos"/>
              </w:rPr>
            </w:pPr>
            <w:r w:rsidRPr="00DD040A">
              <w:rPr>
                <w:rFonts w:ascii="Aptos" w:hAnsi="Aptos"/>
              </w:rPr>
              <w:t>6.51 (5.52)</w:t>
            </w:r>
          </w:p>
        </w:tc>
        <w:tc>
          <w:tcPr>
            <w:tcW w:w="839" w:type="dxa"/>
            <w:tcBorders>
              <w:top w:val="single" w:sz="4" w:space="0" w:color="7F7F7F"/>
              <w:bottom w:val="single" w:sz="4" w:space="0" w:color="7F7F7F"/>
            </w:tcBorders>
            <w:shd w:val="clear" w:color="auto" w:fill="auto"/>
          </w:tcPr>
          <w:p w14:paraId="34AFACA2" w14:textId="77777777" w:rsidR="00DD040A" w:rsidRPr="00DD040A" w:rsidRDefault="00DD040A" w:rsidP="00DD040A">
            <w:pPr>
              <w:spacing w:after="0" w:line="360" w:lineRule="auto"/>
              <w:rPr>
                <w:rFonts w:ascii="Aptos" w:hAnsi="Aptos"/>
              </w:rPr>
            </w:pPr>
            <w:r w:rsidRPr="00DD040A">
              <w:rPr>
                <w:rFonts w:ascii="Aptos" w:hAnsi="Aptos"/>
              </w:rPr>
              <w:t>.48**</w:t>
            </w:r>
          </w:p>
        </w:tc>
        <w:tc>
          <w:tcPr>
            <w:tcW w:w="930" w:type="dxa"/>
            <w:tcBorders>
              <w:top w:val="single" w:sz="4" w:space="0" w:color="7F7F7F"/>
              <w:bottom w:val="single" w:sz="4" w:space="0" w:color="7F7F7F"/>
            </w:tcBorders>
            <w:shd w:val="clear" w:color="auto" w:fill="auto"/>
          </w:tcPr>
          <w:p w14:paraId="527E7F78" w14:textId="77777777" w:rsidR="00DD040A" w:rsidRPr="00DD040A" w:rsidRDefault="00DD040A" w:rsidP="00DD040A">
            <w:pPr>
              <w:spacing w:after="0" w:line="360" w:lineRule="auto"/>
              <w:rPr>
                <w:rFonts w:ascii="Aptos" w:hAnsi="Aptos"/>
              </w:rPr>
            </w:pPr>
            <w:r w:rsidRPr="00DD040A">
              <w:rPr>
                <w:rFonts w:ascii="Aptos" w:hAnsi="Aptos"/>
              </w:rPr>
              <w:t>.52**</w:t>
            </w:r>
          </w:p>
        </w:tc>
        <w:tc>
          <w:tcPr>
            <w:tcW w:w="930" w:type="dxa"/>
            <w:tcBorders>
              <w:top w:val="single" w:sz="4" w:space="0" w:color="7F7F7F"/>
              <w:bottom w:val="single" w:sz="4" w:space="0" w:color="7F7F7F"/>
            </w:tcBorders>
            <w:shd w:val="clear" w:color="auto" w:fill="auto"/>
          </w:tcPr>
          <w:p w14:paraId="59ECF669" w14:textId="77777777" w:rsidR="00DD040A" w:rsidRPr="00DD040A" w:rsidRDefault="00DD040A" w:rsidP="00DD040A">
            <w:pPr>
              <w:spacing w:after="0" w:line="360" w:lineRule="auto"/>
              <w:rPr>
                <w:rFonts w:ascii="Aptos" w:hAnsi="Aptos"/>
              </w:rPr>
            </w:pPr>
            <w:r w:rsidRPr="00DD040A">
              <w:rPr>
                <w:rFonts w:ascii="Aptos" w:hAnsi="Aptos"/>
              </w:rPr>
              <w:t>.40**</w:t>
            </w:r>
          </w:p>
        </w:tc>
        <w:tc>
          <w:tcPr>
            <w:tcW w:w="930" w:type="dxa"/>
            <w:tcBorders>
              <w:top w:val="single" w:sz="4" w:space="0" w:color="7F7F7F"/>
              <w:bottom w:val="single" w:sz="4" w:space="0" w:color="7F7F7F"/>
            </w:tcBorders>
            <w:shd w:val="clear" w:color="auto" w:fill="auto"/>
          </w:tcPr>
          <w:p w14:paraId="72B5EF7C" w14:textId="77777777" w:rsidR="00DD040A" w:rsidRPr="00DD040A" w:rsidRDefault="00DD040A" w:rsidP="00DD040A">
            <w:pPr>
              <w:spacing w:after="0" w:line="360" w:lineRule="auto"/>
              <w:rPr>
                <w:rFonts w:ascii="Aptos" w:hAnsi="Aptos"/>
              </w:rPr>
            </w:pPr>
            <w:r w:rsidRPr="00DD040A">
              <w:rPr>
                <w:rFonts w:ascii="Aptos" w:hAnsi="Aptos"/>
              </w:rPr>
              <w:t>.51**</w:t>
            </w:r>
          </w:p>
        </w:tc>
        <w:tc>
          <w:tcPr>
            <w:tcW w:w="876" w:type="dxa"/>
            <w:tcBorders>
              <w:top w:val="single" w:sz="4" w:space="0" w:color="7F7F7F"/>
              <w:bottom w:val="single" w:sz="4" w:space="0" w:color="7F7F7F"/>
            </w:tcBorders>
            <w:shd w:val="clear" w:color="auto" w:fill="auto"/>
          </w:tcPr>
          <w:p w14:paraId="48B163FA" w14:textId="77777777" w:rsidR="00DD040A" w:rsidRPr="00DD040A" w:rsidRDefault="00DD040A" w:rsidP="00DD040A">
            <w:pPr>
              <w:spacing w:after="0" w:line="360" w:lineRule="auto"/>
              <w:rPr>
                <w:rFonts w:ascii="Aptos" w:hAnsi="Aptos"/>
              </w:rPr>
            </w:pPr>
            <w:r w:rsidRPr="00DD040A">
              <w:rPr>
                <w:rFonts w:ascii="Aptos" w:hAnsi="Aptos"/>
              </w:rPr>
              <w:t>-</w:t>
            </w:r>
          </w:p>
        </w:tc>
        <w:tc>
          <w:tcPr>
            <w:tcW w:w="715" w:type="dxa"/>
            <w:tcBorders>
              <w:top w:val="single" w:sz="4" w:space="0" w:color="7F7F7F"/>
              <w:bottom w:val="single" w:sz="4" w:space="0" w:color="7F7F7F"/>
            </w:tcBorders>
            <w:shd w:val="clear" w:color="auto" w:fill="auto"/>
          </w:tcPr>
          <w:p w14:paraId="58555871" w14:textId="77777777" w:rsidR="00DD040A" w:rsidRPr="00DD040A" w:rsidRDefault="00DD040A" w:rsidP="00DD040A">
            <w:pPr>
              <w:spacing w:after="0" w:line="360" w:lineRule="auto"/>
              <w:rPr>
                <w:rFonts w:ascii="Aptos" w:hAnsi="Aptos"/>
              </w:rPr>
            </w:pPr>
          </w:p>
        </w:tc>
        <w:tc>
          <w:tcPr>
            <w:tcW w:w="715" w:type="dxa"/>
            <w:tcBorders>
              <w:top w:val="single" w:sz="4" w:space="0" w:color="7F7F7F"/>
              <w:bottom w:val="single" w:sz="4" w:space="0" w:color="7F7F7F"/>
            </w:tcBorders>
            <w:shd w:val="clear" w:color="auto" w:fill="auto"/>
          </w:tcPr>
          <w:p w14:paraId="5D2ED319" w14:textId="77777777" w:rsidR="00DD040A" w:rsidRPr="00DD040A" w:rsidRDefault="00DD040A" w:rsidP="00DD040A">
            <w:pPr>
              <w:spacing w:after="0" w:line="360" w:lineRule="auto"/>
              <w:rPr>
                <w:rFonts w:ascii="Aptos" w:hAnsi="Aptos"/>
              </w:rPr>
            </w:pPr>
          </w:p>
        </w:tc>
        <w:tc>
          <w:tcPr>
            <w:tcW w:w="654" w:type="dxa"/>
            <w:tcBorders>
              <w:top w:val="single" w:sz="4" w:space="0" w:color="7F7F7F"/>
              <w:bottom w:val="single" w:sz="4" w:space="0" w:color="7F7F7F"/>
            </w:tcBorders>
            <w:shd w:val="clear" w:color="auto" w:fill="auto"/>
          </w:tcPr>
          <w:p w14:paraId="68653D12" w14:textId="77777777" w:rsidR="00DD040A" w:rsidRPr="00DD040A" w:rsidRDefault="00DD040A" w:rsidP="00DD040A">
            <w:pPr>
              <w:spacing w:after="0" w:line="360" w:lineRule="auto"/>
              <w:rPr>
                <w:rFonts w:ascii="Aptos" w:hAnsi="Aptos"/>
              </w:rPr>
            </w:pPr>
          </w:p>
        </w:tc>
      </w:tr>
      <w:tr w:rsidR="00DD040A" w:rsidRPr="00DD040A" w14:paraId="6BEE37F6" w14:textId="77777777" w:rsidTr="00DD040A">
        <w:tc>
          <w:tcPr>
            <w:tcW w:w="1586" w:type="dxa"/>
            <w:shd w:val="clear" w:color="auto" w:fill="auto"/>
          </w:tcPr>
          <w:p w14:paraId="7C254152" w14:textId="77777777" w:rsidR="00DD040A" w:rsidRPr="00DD040A" w:rsidRDefault="00DD040A" w:rsidP="00DD040A">
            <w:pPr>
              <w:spacing w:after="0" w:line="360" w:lineRule="auto"/>
              <w:rPr>
                <w:rFonts w:ascii="Aptos" w:hAnsi="Aptos"/>
                <w:b/>
                <w:bCs/>
              </w:rPr>
            </w:pPr>
            <w:r w:rsidRPr="00DD040A">
              <w:rPr>
                <w:rFonts w:ascii="Aptos" w:hAnsi="Aptos"/>
                <w:b/>
                <w:bCs/>
              </w:rPr>
              <w:t>6.Depression</w:t>
            </w:r>
          </w:p>
        </w:tc>
        <w:tc>
          <w:tcPr>
            <w:tcW w:w="1123" w:type="dxa"/>
            <w:shd w:val="clear" w:color="auto" w:fill="auto"/>
          </w:tcPr>
          <w:p w14:paraId="3C47F381" w14:textId="77777777" w:rsidR="00DD040A" w:rsidRPr="00DD040A" w:rsidRDefault="00DD040A" w:rsidP="00DD040A">
            <w:pPr>
              <w:spacing w:after="0" w:line="360" w:lineRule="auto"/>
              <w:rPr>
                <w:rFonts w:ascii="Aptos" w:hAnsi="Aptos"/>
              </w:rPr>
            </w:pPr>
            <w:r w:rsidRPr="00DD040A">
              <w:rPr>
                <w:rFonts w:ascii="Aptos" w:hAnsi="Aptos"/>
              </w:rPr>
              <w:t>8.25 (6.41)</w:t>
            </w:r>
          </w:p>
        </w:tc>
        <w:tc>
          <w:tcPr>
            <w:tcW w:w="839" w:type="dxa"/>
            <w:shd w:val="clear" w:color="auto" w:fill="auto"/>
          </w:tcPr>
          <w:p w14:paraId="2F557A80" w14:textId="77777777" w:rsidR="00DD040A" w:rsidRPr="00DD040A" w:rsidRDefault="00DD040A" w:rsidP="00DD040A">
            <w:pPr>
              <w:spacing w:after="0" w:line="360" w:lineRule="auto"/>
              <w:rPr>
                <w:rFonts w:ascii="Aptos" w:hAnsi="Aptos"/>
              </w:rPr>
            </w:pPr>
            <w:r w:rsidRPr="00DD040A">
              <w:rPr>
                <w:rFonts w:ascii="Aptos" w:hAnsi="Aptos"/>
              </w:rPr>
              <w:t>.49**</w:t>
            </w:r>
          </w:p>
        </w:tc>
        <w:tc>
          <w:tcPr>
            <w:tcW w:w="930" w:type="dxa"/>
            <w:shd w:val="clear" w:color="auto" w:fill="auto"/>
          </w:tcPr>
          <w:p w14:paraId="7D4943C8" w14:textId="77777777" w:rsidR="00DD040A" w:rsidRPr="00DD040A" w:rsidRDefault="00DD040A" w:rsidP="00DD040A">
            <w:pPr>
              <w:spacing w:after="0" w:line="360" w:lineRule="auto"/>
              <w:rPr>
                <w:rFonts w:ascii="Aptos" w:hAnsi="Aptos"/>
              </w:rPr>
            </w:pPr>
            <w:r w:rsidRPr="00DD040A">
              <w:rPr>
                <w:rFonts w:ascii="Aptos" w:hAnsi="Aptos"/>
              </w:rPr>
              <w:t>.52**</w:t>
            </w:r>
          </w:p>
        </w:tc>
        <w:tc>
          <w:tcPr>
            <w:tcW w:w="930" w:type="dxa"/>
            <w:shd w:val="clear" w:color="auto" w:fill="auto"/>
          </w:tcPr>
          <w:p w14:paraId="7EBA5433" w14:textId="77777777" w:rsidR="00DD040A" w:rsidRPr="00DD040A" w:rsidRDefault="00DD040A" w:rsidP="00DD040A">
            <w:pPr>
              <w:spacing w:after="0" w:line="360" w:lineRule="auto"/>
              <w:rPr>
                <w:rFonts w:ascii="Aptos" w:hAnsi="Aptos"/>
              </w:rPr>
            </w:pPr>
            <w:r w:rsidRPr="00DD040A">
              <w:rPr>
                <w:rFonts w:ascii="Aptos" w:hAnsi="Aptos"/>
              </w:rPr>
              <w:t>.42**</w:t>
            </w:r>
          </w:p>
        </w:tc>
        <w:tc>
          <w:tcPr>
            <w:tcW w:w="930" w:type="dxa"/>
            <w:shd w:val="clear" w:color="auto" w:fill="auto"/>
          </w:tcPr>
          <w:p w14:paraId="4D3D352B" w14:textId="77777777" w:rsidR="00DD040A" w:rsidRPr="00DD040A" w:rsidRDefault="00DD040A" w:rsidP="00DD040A">
            <w:pPr>
              <w:spacing w:after="0" w:line="360" w:lineRule="auto"/>
              <w:rPr>
                <w:rFonts w:ascii="Aptos" w:hAnsi="Aptos"/>
              </w:rPr>
            </w:pPr>
            <w:r w:rsidRPr="00DD040A">
              <w:rPr>
                <w:rFonts w:ascii="Aptos" w:hAnsi="Aptos"/>
              </w:rPr>
              <w:t>.44**</w:t>
            </w:r>
          </w:p>
        </w:tc>
        <w:tc>
          <w:tcPr>
            <w:tcW w:w="876" w:type="dxa"/>
            <w:shd w:val="clear" w:color="auto" w:fill="auto"/>
          </w:tcPr>
          <w:p w14:paraId="402D8A36" w14:textId="77777777" w:rsidR="00DD040A" w:rsidRPr="00DD040A" w:rsidRDefault="00DD040A" w:rsidP="00DD040A">
            <w:pPr>
              <w:spacing w:after="0" w:line="360" w:lineRule="auto"/>
              <w:rPr>
                <w:rFonts w:ascii="Aptos" w:hAnsi="Aptos"/>
              </w:rPr>
            </w:pPr>
            <w:r w:rsidRPr="00DD040A">
              <w:rPr>
                <w:rFonts w:ascii="Aptos" w:hAnsi="Aptos"/>
              </w:rPr>
              <w:t>.78**</w:t>
            </w:r>
          </w:p>
        </w:tc>
        <w:tc>
          <w:tcPr>
            <w:tcW w:w="715" w:type="dxa"/>
            <w:shd w:val="clear" w:color="auto" w:fill="auto"/>
          </w:tcPr>
          <w:p w14:paraId="2E1C206C" w14:textId="77777777" w:rsidR="00DD040A" w:rsidRPr="00DD040A" w:rsidRDefault="00DD040A" w:rsidP="00DD040A">
            <w:pPr>
              <w:spacing w:after="0" w:line="360" w:lineRule="auto"/>
              <w:rPr>
                <w:rFonts w:ascii="Aptos" w:hAnsi="Aptos"/>
              </w:rPr>
            </w:pPr>
            <w:r w:rsidRPr="00DD040A">
              <w:rPr>
                <w:rFonts w:ascii="Aptos" w:hAnsi="Aptos"/>
              </w:rPr>
              <w:t>-</w:t>
            </w:r>
          </w:p>
        </w:tc>
        <w:tc>
          <w:tcPr>
            <w:tcW w:w="715" w:type="dxa"/>
            <w:shd w:val="clear" w:color="auto" w:fill="auto"/>
          </w:tcPr>
          <w:p w14:paraId="08148ACE" w14:textId="77777777" w:rsidR="00DD040A" w:rsidRPr="00DD040A" w:rsidRDefault="00DD040A" w:rsidP="00DD040A">
            <w:pPr>
              <w:spacing w:after="0" w:line="360" w:lineRule="auto"/>
              <w:rPr>
                <w:rFonts w:ascii="Aptos" w:hAnsi="Aptos"/>
              </w:rPr>
            </w:pPr>
          </w:p>
        </w:tc>
        <w:tc>
          <w:tcPr>
            <w:tcW w:w="654" w:type="dxa"/>
            <w:shd w:val="clear" w:color="auto" w:fill="auto"/>
          </w:tcPr>
          <w:p w14:paraId="171DC3D3" w14:textId="77777777" w:rsidR="00DD040A" w:rsidRPr="00DD040A" w:rsidRDefault="00DD040A" w:rsidP="00DD040A">
            <w:pPr>
              <w:spacing w:after="0" w:line="360" w:lineRule="auto"/>
              <w:rPr>
                <w:rFonts w:ascii="Aptos" w:hAnsi="Aptos"/>
              </w:rPr>
            </w:pPr>
          </w:p>
        </w:tc>
      </w:tr>
      <w:tr w:rsidR="00DD040A" w:rsidRPr="00DD040A" w14:paraId="0336CC9C" w14:textId="77777777" w:rsidTr="00DD040A">
        <w:tc>
          <w:tcPr>
            <w:tcW w:w="1586" w:type="dxa"/>
            <w:tcBorders>
              <w:top w:val="single" w:sz="4" w:space="0" w:color="7F7F7F"/>
              <w:bottom w:val="single" w:sz="4" w:space="0" w:color="7F7F7F"/>
            </w:tcBorders>
            <w:shd w:val="clear" w:color="auto" w:fill="auto"/>
          </w:tcPr>
          <w:p w14:paraId="2CE5CF0E" w14:textId="77777777" w:rsidR="00DD040A" w:rsidRPr="00DD040A" w:rsidRDefault="00DD040A" w:rsidP="00DD040A">
            <w:pPr>
              <w:spacing w:after="0" w:line="360" w:lineRule="auto"/>
              <w:rPr>
                <w:rFonts w:ascii="Aptos" w:hAnsi="Aptos"/>
                <w:b/>
                <w:bCs/>
              </w:rPr>
            </w:pPr>
            <w:r w:rsidRPr="00DD040A">
              <w:rPr>
                <w:rFonts w:ascii="Aptos" w:hAnsi="Aptos"/>
                <w:b/>
                <w:bCs/>
              </w:rPr>
              <w:t>7.Negative Beliefs About Self</w:t>
            </w:r>
          </w:p>
        </w:tc>
        <w:tc>
          <w:tcPr>
            <w:tcW w:w="1123" w:type="dxa"/>
            <w:tcBorders>
              <w:top w:val="single" w:sz="4" w:space="0" w:color="7F7F7F"/>
              <w:bottom w:val="single" w:sz="4" w:space="0" w:color="7F7F7F"/>
            </w:tcBorders>
            <w:shd w:val="clear" w:color="auto" w:fill="auto"/>
          </w:tcPr>
          <w:p w14:paraId="07451B24" w14:textId="77777777" w:rsidR="00DD040A" w:rsidRPr="00DD040A" w:rsidRDefault="00DD040A" w:rsidP="00DD040A">
            <w:pPr>
              <w:spacing w:after="0" w:line="360" w:lineRule="auto"/>
              <w:rPr>
                <w:rFonts w:ascii="Aptos" w:hAnsi="Aptos"/>
              </w:rPr>
            </w:pPr>
            <w:r w:rsidRPr="00DD040A">
              <w:rPr>
                <w:rFonts w:ascii="Aptos" w:hAnsi="Aptos"/>
              </w:rPr>
              <w:t>3.51 (5.16)</w:t>
            </w:r>
          </w:p>
        </w:tc>
        <w:tc>
          <w:tcPr>
            <w:tcW w:w="839" w:type="dxa"/>
            <w:tcBorders>
              <w:top w:val="single" w:sz="4" w:space="0" w:color="7F7F7F"/>
              <w:bottom w:val="single" w:sz="4" w:space="0" w:color="7F7F7F"/>
            </w:tcBorders>
            <w:shd w:val="clear" w:color="auto" w:fill="auto"/>
          </w:tcPr>
          <w:p w14:paraId="012ED966" w14:textId="77777777" w:rsidR="00DD040A" w:rsidRPr="00DD040A" w:rsidRDefault="00DD040A" w:rsidP="00DD040A">
            <w:pPr>
              <w:spacing w:after="0" w:line="360" w:lineRule="auto"/>
              <w:rPr>
                <w:rFonts w:ascii="Aptos" w:hAnsi="Aptos"/>
              </w:rPr>
            </w:pPr>
            <w:r w:rsidRPr="00DD040A">
              <w:rPr>
                <w:rFonts w:ascii="Aptos" w:hAnsi="Aptos"/>
              </w:rPr>
              <w:t>.41**</w:t>
            </w:r>
          </w:p>
        </w:tc>
        <w:tc>
          <w:tcPr>
            <w:tcW w:w="930" w:type="dxa"/>
            <w:tcBorders>
              <w:top w:val="single" w:sz="4" w:space="0" w:color="7F7F7F"/>
              <w:bottom w:val="single" w:sz="4" w:space="0" w:color="7F7F7F"/>
            </w:tcBorders>
            <w:shd w:val="clear" w:color="auto" w:fill="auto"/>
          </w:tcPr>
          <w:p w14:paraId="7D56BCB2" w14:textId="77777777" w:rsidR="00DD040A" w:rsidRPr="00DD040A" w:rsidRDefault="00DD040A" w:rsidP="00DD040A">
            <w:pPr>
              <w:spacing w:after="0" w:line="360" w:lineRule="auto"/>
              <w:rPr>
                <w:rFonts w:ascii="Aptos" w:hAnsi="Aptos"/>
              </w:rPr>
            </w:pPr>
            <w:r w:rsidRPr="00DD040A">
              <w:rPr>
                <w:rFonts w:ascii="Aptos" w:hAnsi="Aptos"/>
              </w:rPr>
              <w:t>.42**</w:t>
            </w:r>
          </w:p>
        </w:tc>
        <w:tc>
          <w:tcPr>
            <w:tcW w:w="930" w:type="dxa"/>
            <w:tcBorders>
              <w:top w:val="single" w:sz="4" w:space="0" w:color="7F7F7F"/>
              <w:bottom w:val="single" w:sz="4" w:space="0" w:color="7F7F7F"/>
            </w:tcBorders>
            <w:shd w:val="clear" w:color="auto" w:fill="auto"/>
          </w:tcPr>
          <w:p w14:paraId="03920409" w14:textId="77777777" w:rsidR="00DD040A" w:rsidRPr="00DD040A" w:rsidRDefault="00DD040A" w:rsidP="00DD040A">
            <w:pPr>
              <w:spacing w:after="0" w:line="360" w:lineRule="auto"/>
              <w:rPr>
                <w:rFonts w:ascii="Aptos" w:hAnsi="Aptos"/>
              </w:rPr>
            </w:pPr>
            <w:r w:rsidRPr="00DD040A">
              <w:rPr>
                <w:rFonts w:ascii="Aptos" w:hAnsi="Aptos"/>
              </w:rPr>
              <w:t>.36**</w:t>
            </w:r>
          </w:p>
        </w:tc>
        <w:tc>
          <w:tcPr>
            <w:tcW w:w="930" w:type="dxa"/>
            <w:tcBorders>
              <w:top w:val="single" w:sz="4" w:space="0" w:color="7F7F7F"/>
              <w:bottom w:val="single" w:sz="4" w:space="0" w:color="7F7F7F"/>
            </w:tcBorders>
            <w:shd w:val="clear" w:color="auto" w:fill="auto"/>
          </w:tcPr>
          <w:p w14:paraId="13B18698" w14:textId="77777777" w:rsidR="00DD040A" w:rsidRPr="00DD040A" w:rsidRDefault="00DD040A" w:rsidP="00DD040A">
            <w:pPr>
              <w:spacing w:after="0" w:line="360" w:lineRule="auto"/>
              <w:rPr>
                <w:rFonts w:ascii="Aptos" w:hAnsi="Aptos"/>
              </w:rPr>
            </w:pPr>
            <w:r w:rsidRPr="00DD040A">
              <w:rPr>
                <w:rFonts w:ascii="Aptos" w:hAnsi="Aptos"/>
              </w:rPr>
              <w:t>.40**</w:t>
            </w:r>
          </w:p>
        </w:tc>
        <w:tc>
          <w:tcPr>
            <w:tcW w:w="876" w:type="dxa"/>
            <w:tcBorders>
              <w:top w:val="single" w:sz="4" w:space="0" w:color="7F7F7F"/>
              <w:bottom w:val="single" w:sz="4" w:space="0" w:color="7F7F7F"/>
            </w:tcBorders>
            <w:shd w:val="clear" w:color="auto" w:fill="auto"/>
          </w:tcPr>
          <w:p w14:paraId="1C8526F9" w14:textId="77777777" w:rsidR="00DD040A" w:rsidRPr="00DD040A" w:rsidRDefault="00DD040A" w:rsidP="00DD040A">
            <w:pPr>
              <w:spacing w:after="0" w:line="360" w:lineRule="auto"/>
              <w:rPr>
                <w:rFonts w:ascii="Aptos" w:hAnsi="Aptos"/>
              </w:rPr>
            </w:pPr>
            <w:r w:rsidRPr="00DD040A">
              <w:rPr>
                <w:rFonts w:ascii="Aptos" w:hAnsi="Aptos"/>
              </w:rPr>
              <w:t>.42**</w:t>
            </w:r>
          </w:p>
        </w:tc>
        <w:tc>
          <w:tcPr>
            <w:tcW w:w="715" w:type="dxa"/>
            <w:tcBorders>
              <w:top w:val="single" w:sz="4" w:space="0" w:color="7F7F7F"/>
              <w:bottom w:val="single" w:sz="4" w:space="0" w:color="7F7F7F"/>
            </w:tcBorders>
            <w:shd w:val="clear" w:color="auto" w:fill="auto"/>
          </w:tcPr>
          <w:p w14:paraId="3B34E950" w14:textId="77777777" w:rsidR="00DD040A" w:rsidRPr="00DD040A" w:rsidRDefault="00DD040A" w:rsidP="00DD040A">
            <w:pPr>
              <w:spacing w:after="0" w:line="360" w:lineRule="auto"/>
              <w:rPr>
                <w:rFonts w:ascii="Aptos" w:hAnsi="Aptos"/>
              </w:rPr>
            </w:pPr>
            <w:r w:rsidRPr="00DD040A">
              <w:rPr>
                <w:rFonts w:ascii="Aptos" w:hAnsi="Aptos"/>
              </w:rPr>
              <w:t>.56**</w:t>
            </w:r>
          </w:p>
        </w:tc>
        <w:tc>
          <w:tcPr>
            <w:tcW w:w="715" w:type="dxa"/>
            <w:tcBorders>
              <w:top w:val="single" w:sz="4" w:space="0" w:color="7F7F7F"/>
              <w:bottom w:val="single" w:sz="4" w:space="0" w:color="7F7F7F"/>
            </w:tcBorders>
            <w:shd w:val="clear" w:color="auto" w:fill="auto"/>
          </w:tcPr>
          <w:p w14:paraId="77E76725" w14:textId="77777777" w:rsidR="00DD040A" w:rsidRPr="00DD040A" w:rsidRDefault="00DD040A" w:rsidP="00DD040A">
            <w:pPr>
              <w:spacing w:after="0" w:line="360" w:lineRule="auto"/>
              <w:rPr>
                <w:rFonts w:ascii="Aptos" w:hAnsi="Aptos"/>
              </w:rPr>
            </w:pPr>
            <w:r w:rsidRPr="00DD040A">
              <w:rPr>
                <w:rFonts w:ascii="Aptos" w:hAnsi="Aptos"/>
              </w:rPr>
              <w:t>-</w:t>
            </w:r>
          </w:p>
        </w:tc>
        <w:tc>
          <w:tcPr>
            <w:tcW w:w="654" w:type="dxa"/>
            <w:tcBorders>
              <w:top w:val="single" w:sz="4" w:space="0" w:color="7F7F7F"/>
              <w:bottom w:val="single" w:sz="4" w:space="0" w:color="7F7F7F"/>
            </w:tcBorders>
            <w:shd w:val="clear" w:color="auto" w:fill="auto"/>
          </w:tcPr>
          <w:p w14:paraId="036CE26B" w14:textId="77777777" w:rsidR="00DD040A" w:rsidRPr="00DD040A" w:rsidRDefault="00DD040A" w:rsidP="00DD040A">
            <w:pPr>
              <w:spacing w:after="0" w:line="360" w:lineRule="auto"/>
              <w:rPr>
                <w:rFonts w:ascii="Aptos" w:hAnsi="Aptos"/>
              </w:rPr>
            </w:pPr>
          </w:p>
        </w:tc>
      </w:tr>
      <w:tr w:rsidR="00DD040A" w:rsidRPr="00DD040A" w14:paraId="4398D123" w14:textId="77777777" w:rsidTr="00DD040A">
        <w:tc>
          <w:tcPr>
            <w:tcW w:w="1586" w:type="dxa"/>
            <w:shd w:val="clear" w:color="auto" w:fill="auto"/>
          </w:tcPr>
          <w:p w14:paraId="685436D0" w14:textId="77777777" w:rsidR="00DD040A" w:rsidRPr="00DD040A" w:rsidRDefault="00DD040A" w:rsidP="00DD040A">
            <w:pPr>
              <w:spacing w:after="0" w:line="360" w:lineRule="auto"/>
              <w:rPr>
                <w:rFonts w:ascii="Aptos" w:hAnsi="Aptos"/>
                <w:b/>
                <w:bCs/>
              </w:rPr>
            </w:pPr>
            <w:r w:rsidRPr="00DD040A">
              <w:rPr>
                <w:rFonts w:ascii="Aptos" w:hAnsi="Aptos"/>
                <w:b/>
                <w:bCs/>
              </w:rPr>
              <w:t>8.Negative Beliefs About Others</w:t>
            </w:r>
          </w:p>
        </w:tc>
        <w:tc>
          <w:tcPr>
            <w:tcW w:w="1123" w:type="dxa"/>
            <w:shd w:val="clear" w:color="auto" w:fill="auto"/>
          </w:tcPr>
          <w:p w14:paraId="01C7C7F9" w14:textId="77777777" w:rsidR="00DD040A" w:rsidRPr="00DD040A" w:rsidRDefault="00DD040A" w:rsidP="00DD040A">
            <w:pPr>
              <w:spacing w:after="0" w:line="360" w:lineRule="auto"/>
              <w:rPr>
                <w:rFonts w:ascii="Aptos" w:hAnsi="Aptos"/>
              </w:rPr>
            </w:pPr>
            <w:r w:rsidRPr="00DD040A">
              <w:rPr>
                <w:rFonts w:ascii="Aptos" w:hAnsi="Aptos"/>
              </w:rPr>
              <w:t>5.12 (6.32)</w:t>
            </w:r>
          </w:p>
        </w:tc>
        <w:tc>
          <w:tcPr>
            <w:tcW w:w="839" w:type="dxa"/>
            <w:shd w:val="clear" w:color="auto" w:fill="auto"/>
          </w:tcPr>
          <w:p w14:paraId="684F4FFB" w14:textId="77777777" w:rsidR="00DD040A" w:rsidRPr="00DD040A" w:rsidRDefault="00DD040A" w:rsidP="00DD040A">
            <w:pPr>
              <w:spacing w:after="0" w:line="360" w:lineRule="auto"/>
              <w:rPr>
                <w:rFonts w:ascii="Aptos" w:hAnsi="Aptos"/>
              </w:rPr>
            </w:pPr>
            <w:r w:rsidRPr="00DD040A">
              <w:rPr>
                <w:rFonts w:ascii="Aptos" w:hAnsi="Aptos"/>
              </w:rPr>
              <w:t>.34**</w:t>
            </w:r>
          </w:p>
        </w:tc>
        <w:tc>
          <w:tcPr>
            <w:tcW w:w="930" w:type="dxa"/>
            <w:shd w:val="clear" w:color="auto" w:fill="auto"/>
          </w:tcPr>
          <w:p w14:paraId="45BC36B0" w14:textId="77777777" w:rsidR="00DD040A" w:rsidRPr="00DD040A" w:rsidRDefault="00DD040A" w:rsidP="00DD040A">
            <w:pPr>
              <w:spacing w:after="0" w:line="360" w:lineRule="auto"/>
              <w:rPr>
                <w:rFonts w:ascii="Aptos" w:hAnsi="Aptos"/>
              </w:rPr>
            </w:pPr>
            <w:r w:rsidRPr="00DD040A">
              <w:rPr>
                <w:rFonts w:ascii="Aptos" w:hAnsi="Aptos"/>
              </w:rPr>
              <w:t>.33**</w:t>
            </w:r>
          </w:p>
        </w:tc>
        <w:tc>
          <w:tcPr>
            <w:tcW w:w="930" w:type="dxa"/>
            <w:shd w:val="clear" w:color="auto" w:fill="auto"/>
          </w:tcPr>
          <w:p w14:paraId="608ADAFF" w14:textId="77777777" w:rsidR="00DD040A" w:rsidRPr="00DD040A" w:rsidRDefault="00DD040A" w:rsidP="00DD040A">
            <w:pPr>
              <w:spacing w:after="0" w:line="360" w:lineRule="auto"/>
              <w:rPr>
                <w:rFonts w:ascii="Aptos" w:hAnsi="Aptos"/>
              </w:rPr>
            </w:pPr>
            <w:r w:rsidRPr="00DD040A">
              <w:rPr>
                <w:rFonts w:ascii="Aptos" w:hAnsi="Aptos"/>
              </w:rPr>
              <w:t>.32**</w:t>
            </w:r>
          </w:p>
        </w:tc>
        <w:tc>
          <w:tcPr>
            <w:tcW w:w="930" w:type="dxa"/>
            <w:shd w:val="clear" w:color="auto" w:fill="auto"/>
          </w:tcPr>
          <w:p w14:paraId="4A005967" w14:textId="77777777" w:rsidR="00DD040A" w:rsidRPr="00DD040A" w:rsidRDefault="00DD040A" w:rsidP="00DD040A">
            <w:pPr>
              <w:spacing w:after="0" w:line="360" w:lineRule="auto"/>
              <w:rPr>
                <w:rFonts w:ascii="Aptos" w:hAnsi="Aptos"/>
              </w:rPr>
            </w:pPr>
            <w:r w:rsidRPr="00DD040A">
              <w:rPr>
                <w:rFonts w:ascii="Aptos" w:hAnsi="Aptos"/>
              </w:rPr>
              <w:t>.40**</w:t>
            </w:r>
          </w:p>
        </w:tc>
        <w:tc>
          <w:tcPr>
            <w:tcW w:w="876" w:type="dxa"/>
            <w:shd w:val="clear" w:color="auto" w:fill="auto"/>
          </w:tcPr>
          <w:p w14:paraId="0A72AC6C" w14:textId="77777777" w:rsidR="00DD040A" w:rsidRPr="00DD040A" w:rsidRDefault="00DD040A" w:rsidP="00DD040A">
            <w:pPr>
              <w:spacing w:after="0" w:line="360" w:lineRule="auto"/>
              <w:rPr>
                <w:rFonts w:ascii="Aptos" w:hAnsi="Aptos"/>
              </w:rPr>
            </w:pPr>
            <w:r w:rsidRPr="00DD040A">
              <w:rPr>
                <w:rFonts w:ascii="Aptos" w:hAnsi="Aptos"/>
              </w:rPr>
              <w:t>.33**</w:t>
            </w:r>
          </w:p>
        </w:tc>
        <w:tc>
          <w:tcPr>
            <w:tcW w:w="715" w:type="dxa"/>
            <w:shd w:val="clear" w:color="auto" w:fill="auto"/>
          </w:tcPr>
          <w:p w14:paraId="6C4D6334" w14:textId="77777777" w:rsidR="00DD040A" w:rsidRPr="00DD040A" w:rsidRDefault="00DD040A" w:rsidP="00DD040A">
            <w:pPr>
              <w:spacing w:after="0" w:line="360" w:lineRule="auto"/>
              <w:rPr>
                <w:rFonts w:ascii="Aptos" w:hAnsi="Aptos"/>
              </w:rPr>
            </w:pPr>
            <w:r w:rsidRPr="00DD040A">
              <w:rPr>
                <w:rFonts w:ascii="Aptos" w:hAnsi="Aptos"/>
              </w:rPr>
              <w:t>.38**</w:t>
            </w:r>
          </w:p>
        </w:tc>
        <w:tc>
          <w:tcPr>
            <w:tcW w:w="715" w:type="dxa"/>
            <w:shd w:val="clear" w:color="auto" w:fill="auto"/>
          </w:tcPr>
          <w:p w14:paraId="6FE3B607" w14:textId="77777777" w:rsidR="00DD040A" w:rsidRPr="00DD040A" w:rsidRDefault="00DD040A" w:rsidP="00DD040A">
            <w:pPr>
              <w:spacing w:after="0" w:line="360" w:lineRule="auto"/>
              <w:rPr>
                <w:rFonts w:ascii="Aptos" w:hAnsi="Aptos"/>
              </w:rPr>
            </w:pPr>
            <w:r w:rsidRPr="00DD040A">
              <w:rPr>
                <w:rFonts w:ascii="Aptos" w:hAnsi="Aptos"/>
              </w:rPr>
              <w:t>.48**</w:t>
            </w:r>
          </w:p>
        </w:tc>
        <w:tc>
          <w:tcPr>
            <w:tcW w:w="654" w:type="dxa"/>
            <w:shd w:val="clear" w:color="auto" w:fill="auto"/>
          </w:tcPr>
          <w:p w14:paraId="0DCB195E" w14:textId="77777777" w:rsidR="00DD040A" w:rsidRPr="00DD040A" w:rsidRDefault="00DD040A" w:rsidP="00DD040A">
            <w:pPr>
              <w:spacing w:after="0" w:line="360" w:lineRule="auto"/>
              <w:rPr>
                <w:rFonts w:ascii="Aptos" w:hAnsi="Aptos"/>
              </w:rPr>
            </w:pPr>
            <w:r w:rsidRPr="00DD040A">
              <w:rPr>
                <w:rFonts w:ascii="Aptos" w:hAnsi="Aptos"/>
              </w:rPr>
              <w:t>-</w:t>
            </w:r>
          </w:p>
        </w:tc>
      </w:tr>
    </w:tbl>
    <w:p w14:paraId="482B03E9" w14:textId="4E903319" w:rsidR="00DD040A" w:rsidRPr="000E4BFF" w:rsidRDefault="00DD040A" w:rsidP="00DD040A">
      <w:pPr>
        <w:spacing w:after="0" w:line="360" w:lineRule="auto"/>
        <w:rPr>
          <w:rFonts w:ascii="Aptos" w:hAnsi="Aptos"/>
        </w:rPr>
      </w:pPr>
      <w:r w:rsidRPr="003F704F">
        <w:rPr>
          <w:rFonts w:ascii="Aptos" w:hAnsi="Aptos"/>
          <w:b/>
          <w:bCs/>
        </w:rPr>
        <w:t>Table 1.</w:t>
      </w:r>
      <w:r w:rsidRPr="003F704F">
        <w:rPr>
          <w:rFonts w:ascii="Aptos" w:hAnsi="Aptos"/>
        </w:rPr>
        <w:t xml:space="preserve"> </w:t>
      </w:r>
      <w:r w:rsidR="0045308D">
        <w:rPr>
          <w:rFonts w:ascii="Aptos" w:hAnsi="Aptos"/>
        </w:rPr>
        <w:t>Summary of correlations</w:t>
      </w:r>
    </w:p>
    <w:p w14:paraId="7515042D" w14:textId="77777777" w:rsidR="00DD040A" w:rsidRDefault="00DD040A" w:rsidP="00DD040A">
      <w:r w:rsidRPr="003F704F">
        <w:rPr>
          <w:rFonts w:ascii="Aptos" w:hAnsi="Aptos"/>
        </w:rPr>
        <w:t>Note: constructs were measured using IU-12 (IU total, inhibitory IU &amp; prospective IU), RGPTS (paranoia), DASS (anxiety &amp; depression), BCSS (negative beliefs about self and others).              **</w:t>
      </w:r>
      <w:r w:rsidRPr="003F704F">
        <w:rPr>
          <w:rFonts w:ascii="Aptos" w:hAnsi="Aptos"/>
          <w:i/>
          <w:iCs/>
        </w:rPr>
        <w:t xml:space="preserve">p </w:t>
      </w:r>
      <w:r w:rsidRPr="003F704F">
        <w:rPr>
          <w:rFonts w:ascii="Aptos" w:hAnsi="Aptos"/>
        </w:rPr>
        <w:t>&lt;.001.</w:t>
      </w:r>
    </w:p>
    <w:p w14:paraId="0A624955" w14:textId="77777777" w:rsidR="00DD040A" w:rsidRDefault="00DD040A" w:rsidP="00DD040A">
      <w:pPr>
        <w:pStyle w:val="EndNoteBibliography"/>
        <w:spacing w:after="0"/>
        <w:rPr>
          <w:rFonts w:ascii="Aptos" w:hAnsi="Aptos"/>
        </w:rPr>
        <w:sectPr w:rsidR="00DD040A">
          <w:footerReference w:type="default" r:id="rId7"/>
          <w:pgSz w:w="11906" w:h="16838"/>
          <w:pgMar w:top="1440" w:right="1440" w:bottom="1440" w:left="1440" w:header="708" w:footer="708" w:gutter="0"/>
          <w:cols w:space="708"/>
          <w:docGrid w:linePitch="360"/>
        </w:sectPr>
      </w:pPr>
    </w:p>
    <w:tbl>
      <w:tblPr>
        <w:tblW w:w="15120" w:type="dxa"/>
        <w:tblInd w:w="-574" w:type="dxa"/>
        <w:tblCellMar>
          <w:top w:w="15" w:type="dxa"/>
        </w:tblCellMar>
        <w:tblLook w:val="04A0" w:firstRow="1" w:lastRow="0" w:firstColumn="1" w:lastColumn="0" w:noHBand="0" w:noVBand="1"/>
      </w:tblPr>
      <w:tblGrid>
        <w:gridCol w:w="2692"/>
        <w:gridCol w:w="670"/>
        <w:gridCol w:w="701"/>
        <w:gridCol w:w="915"/>
        <w:gridCol w:w="777"/>
        <w:gridCol w:w="805"/>
        <w:gridCol w:w="257"/>
        <w:gridCol w:w="670"/>
        <w:gridCol w:w="808"/>
        <w:gridCol w:w="915"/>
        <w:gridCol w:w="777"/>
        <w:gridCol w:w="791"/>
        <w:gridCol w:w="257"/>
        <w:gridCol w:w="670"/>
        <w:gridCol w:w="701"/>
        <w:gridCol w:w="915"/>
        <w:gridCol w:w="779"/>
        <w:gridCol w:w="793"/>
        <w:gridCol w:w="227"/>
      </w:tblGrid>
      <w:tr w:rsidR="00B87FC8" w:rsidRPr="00B87FC8" w14:paraId="5C99CBC7" w14:textId="77777777" w:rsidTr="00B87FC8">
        <w:trPr>
          <w:gridAfter w:val="1"/>
          <w:wAfter w:w="222" w:type="dxa"/>
          <w:trHeight w:val="335"/>
        </w:trPr>
        <w:tc>
          <w:tcPr>
            <w:tcW w:w="14898" w:type="dxa"/>
            <w:gridSpan w:val="18"/>
            <w:tcBorders>
              <w:top w:val="nil"/>
              <w:left w:val="nil"/>
              <w:bottom w:val="single" w:sz="4" w:space="0" w:color="auto"/>
              <w:right w:val="nil"/>
            </w:tcBorders>
            <w:shd w:val="clear" w:color="auto" w:fill="auto"/>
            <w:vAlign w:val="center"/>
            <w:hideMark/>
          </w:tcPr>
          <w:p w14:paraId="3A9AB836"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b/>
                <w:bCs/>
                <w:color w:val="000000"/>
                <w:kern w:val="0"/>
                <w:sz w:val="20"/>
                <w:szCs w:val="20"/>
                <w:lang w:eastAsia="en-GB"/>
              </w:rPr>
              <w:lastRenderedPageBreak/>
              <w:t>Table 2.</w:t>
            </w:r>
            <w:r w:rsidRPr="00B87FC8">
              <w:rPr>
                <w:rFonts w:ascii="Aptos" w:eastAsia="Times New Roman" w:hAnsi="Aptos" w:cs="Calibri"/>
                <w:color w:val="000000"/>
                <w:kern w:val="0"/>
                <w:sz w:val="20"/>
                <w:szCs w:val="20"/>
                <w:lang w:eastAsia="en-GB"/>
              </w:rPr>
              <w:t xml:space="preserve"> Summary of hierarchical regression analyses</w:t>
            </w:r>
          </w:p>
        </w:tc>
      </w:tr>
      <w:tr w:rsidR="00B87FC8" w:rsidRPr="00B87FC8" w14:paraId="3FEA0BC7" w14:textId="77777777" w:rsidTr="00B87FC8">
        <w:trPr>
          <w:gridAfter w:val="1"/>
          <w:wAfter w:w="227" w:type="dxa"/>
          <w:trHeight w:val="335"/>
        </w:trPr>
        <w:tc>
          <w:tcPr>
            <w:tcW w:w="2691" w:type="dxa"/>
            <w:tcBorders>
              <w:top w:val="nil"/>
              <w:left w:val="nil"/>
              <w:bottom w:val="nil"/>
              <w:right w:val="nil"/>
            </w:tcBorders>
            <w:shd w:val="clear" w:color="auto" w:fill="auto"/>
            <w:vAlign w:val="center"/>
            <w:hideMark/>
          </w:tcPr>
          <w:p w14:paraId="132B7B2B"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p>
        </w:tc>
        <w:tc>
          <w:tcPr>
            <w:tcW w:w="3063" w:type="dxa"/>
            <w:gridSpan w:val="4"/>
            <w:tcBorders>
              <w:top w:val="nil"/>
              <w:left w:val="nil"/>
              <w:bottom w:val="nil"/>
              <w:right w:val="nil"/>
            </w:tcBorders>
            <w:shd w:val="clear" w:color="auto" w:fill="auto"/>
            <w:vAlign w:val="center"/>
            <w:hideMark/>
          </w:tcPr>
          <w:p w14:paraId="0620ED5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Paranoia</w:t>
            </w:r>
          </w:p>
        </w:tc>
        <w:tc>
          <w:tcPr>
            <w:tcW w:w="805" w:type="dxa"/>
            <w:tcBorders>
              <w:top w:val="nil"/>
              <w:left w:val="nil"/>
              <w:bottom w:val="nil"/>
              <w:right w:val="nil"/>
            </w:tcBorders>
            <w:shd w:val="clear" w:color="auto" w:fill="auto"/>
            <w:vAlign w:val="center"/>
            <w:hideMark/>
          </w:tcPr>
          <w:p w14:paraId="383E492C"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257" w:type="dxa"/>
            <w:tcBorders>
              <w:top w:val="nil"/>
              <w:left w:val="nil"/>
              <w:bottom w:val="nil"/>
              <w:right w:val="nil"/>
            </w:tcBorders>
            <w:shd w:val="clear" w:color="auto" w:fill="auto"/>
            <w:vAlign w:val="center"/>
            <w:hideMark/>
          </w:tcPr>
          <w:p w14:paraId="4889EEA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3170" w:type="dxa"/>
            <w:gridSpan w:val="4"/>
            <w:tcBorders>
              <w:top w:val="nil"/>
              <w:left w:val="nil"/>
              <w:bottom w:val="nil"/>
              <w:right w:val="nil"/>
            </w:tcBorders>
            <w:shd w:val="clear" w:color="auto" w:fill="auto"/>
            <w:vAlign w:val="center"/>
            <w:hideMark/>
          </w:tcPr>
          <w:p w14:paraId="6E957C6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Anxiety</w:t>
            </w:r>
          </w:p>
        </w:tc>
        <w:tc>
          <w:tcPr>
            <w:tcW w:w="791" w:type="dxa"/>
            <w:tcBorders>
              <w:top w:val="nil"/>
              <w:left w:val="nil"/>
              <w:bottom w:val="nil"/>
              <w:right w:val="nil"/>
            </w:tcBorders>
            <w:shd w:val="clear" w:color="auto" w:fill="auto"/>
            <w:vAlign w:val="center"/>
            <w:hideMark/>
          </w:tcPr>
          <w:p w14:paraId="77D3097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257" w:type="dxa"/>
            <w:tcBorders>
              <w:top w:val="nil"/>
              <w:left w:val="nil"/>
              <w:bottom w:val="nil"/>
              <w:right w:val="nil"/>
            </w:tcBorders>
            <w:shd w:val="clear" w:color="auto" w:fill="auto"/>
            <w:vAlign w:val="center"/>
            <w:hideMark/>
          </w:tcPr>
          <w:p w14:paraId="761EBF9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3068" w:type="dxa"/>
            <w:gridSpan w:val="4"/>
            <w:tcBorders>
              <w:top w:val="nil"/>
              <w:left w:val="nil"/>
              <w:bottom w:val="nil"/>
              <w:right w:val="nil"/>
            </w:tcBorders>
            <w:shd w:val="clear" w:color="auto" w:fill="auto"/>
            <w:vAlign w:val="center"/>
            <w:hideMark/>
          </w:tcPr>
          <w:p w14:paraId="14AA02D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Depression</w:t>
            </w:r>
          </w:p>
        </w:tc>
        <w:tc>
          <w:tcPr>
            <w:tcW w:w="791" w:type="dxa"/>
            <w:tcBorders>
              <w:top w:val="nil"/>
              <w:left w:val="nil"/>
              <w:bottom w:val="nil"/>
              <w:right w:val="nil"/>
            </w:tcBorders>
            <w:shd w:val="clear" w:color="auto" w:fill="auto"/>
            <w:vAlign w:val="center"/>
            <w:hideMark/>
          </w:tcPr>
          <w:p w14:paraId="593ACD7D"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r>
      <w:tr w:rsidR="00B87FC8" w:rsidRPr="00B87FC8" w14:paraId="72D7C589" w14:textId="77777777" w:rsidTr="00B87FC8">
        <w:trPr>
          <w:gridAfter w:val="1"/>
          <w:wAfter w:w="232" w:type="dxa"/>
          <w:trHeight w:val="183"/>
        </w:trPr>
        <w:tc>
          <w:tcPr>
            <w:tcW w:w="2691" w:type="dxa"/>
            <w:tcBorders>
              <w:top w:val="nil"/>
              <w:left w:val="nil"/>
              <w:bottom w:val="single" w:sz="8" w:space="0" w:color="auto"/>
              <w:right w:val="nil"/>
            </w:tcBorders>
            <w:shd w:val="clear" w:color="auto" w:fill="auto"/>
            <w:noWrap/>
            <w:vAlign w:val="center"/>
            <w:hideMark/>
          </w:tcPr>
          <w:p w14:paraId="10D2A331"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Predictors</w:t>
            </w:r>
          </w:p>
        </w:tc>
        <w:tc>
          <w:tcPr>
            <w:tcW w:w="670" w:type="dxa"/>
            <w:tcBorders>
              <w:top w:val="nil"/>
              <w:left w:val="nil"/>
              <w:bottom w:val="single" w:sz="8" w:space="0" w:color="000000"/>
              <w:right w:val="nil"/>
            </w:tcBorders>
            <w:shd w:val="clear" w:color="auto" w:fill="auto"/>
            <w:vAlign w:val="center"/>
            <w:hideMark/>
          </w:tcPr>
          <w:p w14:paraId="7BCB56BB"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R</w:t>
            </w:r>
            <w:r w:rsidRPr="00B87FC8">
              <w:rPr>
                <w:rFonts w:ascii="Aptos" w:eastAsia="Times New Roman" w:hAnsi="Aptos" w:cs="Calibri"/>
                <w:i/>
                <w:iCs/>
                <w:color w:val="000000"/>
                <w:kern w:val="0"/>
                <w:sz w:val="20"/>
                <w:szCs w:val="20"/>
                <w:vertAlign w:val="superscript"/>
                <w:lang w:eastAsia="en-GB"/>
              </w:rPr>
              <w:t>2</w:t>
            </w:r>
          </w:p>
        </w:tc>
        <w:tc>
          <w:tcPr>
            <w:tcW w:w="701" w:type="dxa"/>
            <w:tcBorders>
              <w:top w:val="nil"/>
              <w:left w:val="nil"/>
              <w:bottom w:val="single" w:sz="8" w:space="0" w:color="000000"/>
              <w:right w:val="nil"/>
            </w:tcBorders>
            <w:shd w:val="clear" w:color="auto" w:fill="auto"/>
            <w:vAlign w:val="center"/>
            <w:hideMark/>
          </w:tcPr>
          <w:p w14:paraId="42CB2C29"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F</w:t>
            </w:r>
          </w:p>
        </w:tc>
        <w:tc>
          <w:tcPr>
            <w:tcW w:w="915" w:type="dxa"/>
            <w:tcBorders>
              <w:top w:val="nil"/>
              <w:left w:val="nil"/>
              <w:bottom w:val="single" w:sz="8" w:space="0" w:color="000000"/>
              <w:right w:val="nil"/>
            </w:tcBorders>
            <w:shd w:val="clear" w:color="auto" w:fill="auto"/>
            <w:vAlign w:val="center"/>
            <w:hideMark/>
          </w:tcPr>
          <w:p w14:paraId="0769EDDA"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DF</w:t>
            </w:r>
          </w:p>
        </w:tc>
        <w:tc>
          <w:tcPr>
            <w:tcW w:w="777" w:type="dxa"/>
            <w:tcBorders>
              <w:top w:val="nil"/>
              <w:left w:val="nil"/>
              <w:bottom w:val="single" w:sz="8" w:space="0" w:color="000000"/>
              <w:right w:val="nil"/>
            </w:tcBorders>
            <w:shd w:val="clear" w:color="auto" w:fill="auto"/>
            <w:vAlign w:val="center"/>
            <w:hideMark/>
          </w:tcPr>
          <w:p w14:paraId="05D66637"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xml:space="preserve">∆ </w:t>
            </w:r>
            <w:r w:rsidRPr="00B87FC8">
              <w:rPr>
                <w:rFonts w:ascii="Aptos" w:eastAsia="Times New Roman" w:hAnsi="Aptos" w:cs="Calibri"/>
                <w:i/>
                <w:iCs/>
                <w:color w:val="000000"/>
                <w:kern w:val="0"/>
                <w:sz w:val="20"/>
                <w:szCs w:val="20"/>
                <w:lang w:eastAsia="en-GB"/>
              </w:rPr>
              <w:t>R</w:t>
            </w:r>
            <w:r w:rsidRPr="00B87FC8">
              <w:rPr>
                <w:rFonts w:ascii="Aptos" w:eastAsia="Times New Roman" w:hAnsi="Aptos" w:cs="Calibri"/>
                <w:i/>
                <w:iCs/>
                <w:color w:val="000000"/>
                <w:kern w:val="0"/>
                <w:sz w:val="20"/>
                <w:szCs w:val="20"/>
                <w:vertAlign w:val="superscript"/>
                <w:lang w:eastAsia="en-GB"/>
              </w:rPr>
              <w:t>2</w:t>
            </w:r>
          </w:p>
        </w:tc>
        <w:tc>
          <w:tcPr>
            <w:tcW w:w="805" w:type="dxa"/>
            <w:tcBorders>
              <w:top w:val="nil"/>
              <w:left w:val="nil"/>
              <w:bottom w:val="single" w:sz="8" w:space="0" w:color="000000"/>
              <w:right w:val="nil"/>
            </w:tcBorders>
            <w:shd w:val="clear" w:color="auto" w:fill="auto"/>
            <w:vAlign w:val="center"/>
            <w:hideMark/>
          </w:tcPr>
          <w:p w14:paraId="0D1C114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β</w:t>
            </w:r>
          </w:p>
        </w:tc>
        <w:tc>
          <w:tcPr>
            <w:tcW w:w="257" w:type="dxa"/>
            <w:tcBorders>
              <w:top w:val="nil"/>
              <w:left w:val="nil"/>
              <w:bottom w:val="single" w:sz="8" w:space="0" w:color="000000"/>
              <w:right w:val="nil"/>
            </w:tcBorders>
            <w:shd w:val="clear" w:color="auto" w:fill="auto"/>
            <w:vAlign w:val="center"/>
            <w:hideMark/>
          </w:tcPr>
          <w:p w14:paraId="08D01E66"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8" w:space="0" w:color="000000"/>
              <w:right w:val="nil"/>
            </w:tcBorders>
            <w:shd w:val="clear" w:color="auto" w:fill="auto"/>
            <w:vAlign w:val="center"/>
            <w:hideMark/>
          </w:tcPr>
          <w:p w14:paraId="332AF2B7"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R</w:t>
            </w:r>
            <w:r w:rsidRPr="00B87FC8">
              <w:rPr>
                <w:rFonts w:ascii="Aptos" w:eastAsia="Times New Roman" w:hAnsi="Aptos" w:cs="Calibri"/>
                <w:i/>
                <w:iCs/>
                <w:color w:val="000000"/>
                <w:kern w:val="0"/>
                <w:sz w:val="20"/>
                <w:szCs w:val="20"/>
                <w:vertAlign w:val="superscript"/>
                <w:lang w:eastAsia="en-GB"/>
              </w:rPr>
              <w:t>2</w:t>
            </w:r>
          </w:p>
        </w:tc>
        <w:tc>
          <w:tcPr>
            <w:tcW w:w="808" w:type="dxa"/>
            <w:tcBorders>
              <w:top w:val="nil"/>
              <w:left w:val="nil"/>
              <w:bottom w:val="single" w:sz="8" w:space="0" w:color="000000"/>
              <w:right w:val="nil"/>
            </w:tcBorders>
            <w:shd w:val="clear" w:color="auto" w:fill="auto"/>
            <w:vAlign w:val="center"/>
            <w:hideMark/>
          </w:tcPr>
          <w:p w14:paraId="11AE3126"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F</w:t>
            </w:r>
          </w:p>
        </w:tc>
        <w:tc>
          <w:tcPr>
            <w:tcW w:w="915" w:type="dxa"/>
            <w:tcBorders>
              <w:top w:val="nil"/>
              <w:left w:val="nil"/>
              <w:bottom w:val="single" w:sz="8" w:space="0" w:color="000000"/>
              <w:right w:val="nil"/>
            </w:tcBorders>
            <w:shd w:val="clear" w:color="auto" w:fill="auto"/>
            <w:vAlign w:val="center"/>
            <w:hideMark/>
          </w:tcPr>
          <w:p w14:paraId="62A02A09"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DF</w:t>
            </w:r>
          </w:p>
        </w:tc>
        <w:tc>
          <w:tcPr>
            <w:tcW w:w="777" w:type="dxa"/>
            <w:tcBorders>
              <w:top w:val="nil"/>
              <w:left w:val="nil"/>
              <w:bottom w:val="single" w:sz="8" w:space="0" w:color="000000"/>
              <w:right w:val="nil"/>
            </w:tcBorders>
            <w:shd w:val="clear" w:color="auto" w:fill="auto"/>
            <w:vAlign w:val="center"/>
            <w:hideMark/>
          </w:tcPr>
          <w:p w14:paraId="3579940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xml:space="preserve">∆ </w:t>
            </w:r>
            <w:r w:rsidRPr="00B87FC8">
              <w:rPr>
                <w:rFonts w:ascii="Aptos" w:eastAsia="Times New Roman" w:hAnsi="Aptos" w:cs="Calibri"/>
                <w:i/>
                <w:iCs/>
                <w:color w:val="000000"/>
                <w:kern w:val="0"/>
                <w:sz w:val="20"/>
                <w:szCs w:val="20"/>
                <w:lang w:eastAsia="en-GB"/>
              </w:rPr>
              <w:t>R</w:t>
            </w:r>
            <w:r w:rsidRPr="00B87FC8">
              <w:rPr>
                <w:rFonts w:ascii="Aptos" w:eastAsia="Times New Roman" w:hAnsi="Aptos" w:cs="Calibri"/>
                <w:i/>
                <w:iCs/>
                <w:color w:val="000000"/>
                <w:kern w:val="0"/>
                <w:sz w:val="20"/>
                <w:szCs w:val="20"/>
                <w:vertAlign w:val="superscript"/>
                <w:lang w:eastAsia="en-GB"/>
              </w:rPr>
              <w:t>2</w:t>
            </w:r>
          </w:p>
        </w:tc>
        <w:tc>
          <w:tcPr>
            <w:tcW w:w="791" w:type="dxa"/>
            <w:tcBorders>
              <w:top w:val="nil"/>
              <w:left w:val="nil"/>
              <w:bottom w:val="single" w:sz="8" w:space="0" w:color="000000"/>
              <w:right w:val="nil"/>
            </w:tcBorders>
            <w:shd w:val="clear" w:color="auto" w:fill="auto"/>
            <w:vAlign w:val="center"/>
            <w:hideMark/>
          </w:tcPr>
          <w:p w14:paraId="1431AF6F"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β</w:t>
            </w:r>
          </w:p>
        </w:tc>
        <w:tc>
          <w:tcPr>
            <w:tcW w:w="257" w:type="dxa"/>
            <w:tcBorders>
              <w:top w:val="nil"/>
              <w:left w:val="nil"/>
              <w:bottom w:val="single" w:sz="8" w:space="0" w:color="000000"/>
              <w:right w:val="nil"/>
            </w:tcBorders>
            <w:shd w:val="clear" w:color="auto" w:fill="auto"/>
            <w:vAlign w:val="center"/>
            <w:hideMark/>
          </w:tcPr>
          <w:p w14:paraId="512400B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8" w:space="0" w:color="000000"/>
              <w:right w:val="nil"/>
            </w:tcBorders>
            <w:shd w:val="clear" w:color="auto" w:fill="auto"/>
            <w:vAlign w:val="center"/>
            <w:hideMark/>
          </w:tcPr>
          <w:p w14:paraId="6D3BC8E3"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R</w:t>
            </w:r>
            <w:r w:rsidRPr="00B87FC8">
              <w:rPr>
                <w:rFonts w:ascii="Aptos" w:eastAsia="Times New Roman" w:hAnsi="Aptos" w:cs="Calibri"/>
                <w:i/>
                <w:iCs/>
                <w:color w:val="000000"/>
                <w:kern w:val="0"/>
                <w:sz w:val="20"/>
                <w:szCs w:val="20"/>
                <w:vertAlign w:val="superscript"/>
                <w:lang w:eastAsia="en-GB"/>
              </w:rPr>
              <w:t>2</w:t>
            </w:r>
          </w:p>
        </w:tc>
        <w:tc>
          <w:tcPr>
            <w:tcW w:w="701" w:type="dxa"/>
            <w:tcBorders>
              <w:top w:val="nil"/>
              <w:left w:val="nil"/>
              <w:bottom w:val="single" w:sz="8" w:space="0" w:color="000000"/>
              <w:right w:val="nil"/>
            </w:tcBorders>
            <w:shd w:val="clear" w:color="auto" w:fill="auto"/>
            <w:vAlign w:val="center"/>
            <w:hideMark/>
          </w:tcPr>
          <w:p w14:paraId="2996A1F4"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F</w:t>
            </w:r>
          </w:p>
        </w:tc>
        <w:tc>
          <w:tcPr>
            <w:tcW w:w="915" w:type="dxa"/>
            <w:tcBorders>
              <w:top w:val="nil"/>
              <w:left w:val="nil"/>
              <w:bottom w:val="single" w:sz="8" w:space="0" w:color="000000"/>
              <w:right w:val="nil"/>
            </w:tcBorders>
            <w:shd w:val="clear" w:color="auto" w:fill="auto"/>
            <w:vAlign w:val="center"/>
            <w:hideMark/>
          </w:tcPr>
          <w:p w14:paraId="12CFE04A" w14:textId="77777777" w:rsidR="00B87FC8" w:rsidRPr="00B87FC8" w:rsidRDefault="00B87FC8" w:rsidP="00B87FC8">
            <w:pPr>
              <w:spacing w:after="0" w:line="240" w:lineRule="auto"/>
              <w:jc w:val="center"/>
              <w:rPr>
                <w:rFonts w:ascii="Aptos" w:eastAsia="Times New Roman" w:hAnsi="Aptos" w:cs="Calibri"/>
                <w:i/>
                <w:iCs/>
                <w:color w:val="000000"/>
                <w:kern w:val="0"/>
                <w:sz w:val="20"/>
                <w:szCs w:val="20"/>
                <w:lang w:eastAsia="en-GB"/>
              </w:rPr>
            </w:pPr>
            <w:r w:rsidRPr="00B87FC8">
              <w:rPr>
                <w:rFonts w:ascii="Aptos" w:eastAsia="Times New Roman" w:hAnsi="Aptos" w:cs="Calibri"/>
                <w:i/>
                <w:iCs/>
                <w:color w:val="000000"/>
                <w:kern w:val="0"/>
                <w:sz w:val="20"/>
                <w:szCs w:val="20"/>
                <w:lang w:eastAsia="en-GB"/>
              </w:rPr>
              <w:t>DF</w:t>
            </w:r>
          </w:p>
        </w:tc>
        <w:tc>
          <w:tcPr>
            <w:tcW w:w="777" w:type="dxa"/>
            <w:tcBorders>
              <w:top w:val="nil"/>
              <w:left w:val="nil"/>
              <w:bottom w:val="single" w:sz="8" w:space="0" w:color="000000"/>
              <w:right w:val="nil"/>
            </w:tcBorders>
            <w:shd w:val="clear" w:color="auto" w:fill="auto"/>
            <w:vAlign w:val="center"/>
            <w:hideMark/>
          </w:tcPr>
          <w:p w14:paraId="4BDC37C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xml:space="preserve">∆ </w:t>
            </w:r>
            <w:r w:rsidRPr="00B87FC8">
              <w:rPr>
                <w:rFonts w:ascii="Aptos" w:eastAsia="Times New Roman" w:hAnsi="Aptos" w:cs="Calibri"/>
                <w:i/>
                <w:iCs/>
                <w:color w:val="000000"/>
                <w:kern w:val="0"/>
                <w:sz w:val="20"/>
                <w:szCs w:val="20"/>
                <w:lang w:eastAsia="en-GB"/>
              </w:rPr>
              <w:t>R</w:t>
            </w:r>
            <w:r w:rsidRPr="00B87FC8">
              <w:rPr>
                <w:rFonts w:ascii="Aptos" w:eastAsia="Times New Roman" w:hAnsi="Aptos" w:cs="Calibri"/>
                <w:i/>
                <w:iCs/>
                <w:color w:val="000000"/>
                <w:kern w:val="0"/>
                <w:sz w:val="20"/>
                <w:szCs w:val="20"/>
                <w:vertAlign w:val="superscript"/>
                <w:lang w:eastAsia="en-GB"/>
              </w:rPr>
              <w:t>2</w:t>
            </w:r>
          </w:p>
        </w:tc>
        <w:tc>
          <w:tcPr>
            <w:tcW w:w="791" w:type="dxa"/>
            <w:tcBorders>
              <w:top w:val="nil"/>
              <w:left w:val="nil"/>
              <w:bottom w:val="single" w:sz="8" w:space="0" w:color="000000"/>
              <w:right w:val="nil"/>
            </w:tcBorders>
            <w:shd w:val="clear" w:color="auto" w:fill="auto"/>
            <w:vAlign w:val="center"/>
            <w:hideMark/>
          </w:tcPr>
          <w:p w14:paraId="5A5465F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β</w:t>
            </w:r>
          </w:p>
        </w:tc>
      </w:tr>
      <w:tr w:rsidR="00B87FC8" w:rsidRPr="00B87FC8" w14:paraId="766D3502" w14:textId="77777777" w:rsidTr="00B87FC8">
        <w:trPr>
          <w:gridAfter w:val="1"/>
          <w:wAfter w:w="232" w:type="dxa"/>
          <w:trHeight w:val="187"/>
        </w:trPr>
        <w:tc>
          <w:tcPr>
            <w:tcW w:w="2691" w:type="dxa"/>
            <w:tcBorders>
              <w:top w:val="nil"/>
              <w:left w:val="nil"/>
              <w:bottom w:val="nil"/>
              <w:right w:val="nil"/>
            </w:tcBorders>
            <w:shd w:val="clear" w:color="auto" w:fill="auto"/>
            <w:noWrap/>
            <w:vAlign w:val="center"/>
            <w:hideMark/>
          </w:tcPr>
          <w:p w14:paraId="5AC203B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60147EEE"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0D56644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4652B0C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6D54446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54D08D7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5FCFDFA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44C4DAB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4F06B94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4FFDBD3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5451CA1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60C1C02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03F540B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72C01D7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4F385E6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4089E04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046E7F6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noWrap/>
            <w:vAlign w:val="bottom"/>
            <w:hideMark/>
          </w:tcPr>
          <w:p w14:paraId="1E1A6A5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7DDEBEBC" w14:textId="77777777" w:rsidTr="00B87FC8">
        <w:trPr>
          <w:gridAfter w:val="1"/>
          <w:wAfter w:w="232" w:type="dxa"/>
          <w:trHeight w:val="187"/>
        </w:trPr>
        <w:tc>
          <w:tcPr>
            <w:tcW w:w="2691" w:type="dxa"/>
            <w:tcBorders>
              <w:top w:val="nil"/>
              <w:left w:val="nil"/>
              <w:bottom w:val="nil"/>
              <w:right w:val="nil"/>
            </w:tcBorders>
            <w:shd w:val="clear" w:color="auto" w:fill="auto"/>
            <w:noWrap/>
            <w:vAlign w:val="center"/>
            <w:hideMark/>
          </w:tcPr>
          <w:p w14:paraId="56978589"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r w:rsidRPr="00B87FC8">
              <w:rPr>
                <w:rFonts w:ascii="Aptos" w:eastAsia="Times New Roman" w:hAnsi="Aptos" w:cs="Calibri"/>
                <w:b/>
                <w:bCs/>
                <w:color w:val="000000"/>
                <w:kern w:val="0"/>
                <w:sz w:val="20"/>
                <w:szCs w:val="20"/>
                <w:lang w:eastAsia="en-GB"/>
              </w:rPr>
              <w:t>Model: IU</w:t>
            </w:r>
          </w:p>
        </w:tc>
        <w:tc>
          <w:tcPr>
            <w:tcW w:w="670" w:type="dxa"/>
            <w:tcBorders>
              <w:top w:val="nil"/>
              <w:left w:val="nil"/>
              <w:bottom w:val="nil"/>
              <w:right w:val="nil"/>
            </w:tcBorders>
            <w:shd w:val="clear" w:color="auto" w:fill="auto"/>
            <w:vAlign w:val="center"/>
            <w:hideMark/>
          </w:tcPr>
          <w:p w14:paraId="0DEAC3B2"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p>
        </w:tc>
        <w:tc>
          <w:tcPr>
            <w:tcW w:w="701" w:type="dxa"/>
            <w:tcBorders>
              <w:top w:val="nil"/>
              <w:left w:val="nil"/>
              <w:bottom w:val="nil"/>
              <w:right w:val="nil"/>
            </w:tcBorders>
            <w:shd w:val="clear" w:color="auto" w:fill="auto"/>
            <w:vAlign w:val="center"/>
            <w:hideMark/>
          </w:tcPr>
          <w:p w14:paraId="02623ED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0E12446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6DD806E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138CCB3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noWrap/>
            <w:vAlign w:val="center"/>
            <w:hideMark/>
          </w:tcPr>
          <w:p w14:paraId="1B5BEE8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30DB18DF"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6055FCB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5DCC492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noWrap/>
            <w:vAlign w:val="center"/>
            <w:hideMark/>
          </w:tcPr>
          <w:p w14:paraId="011E324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noWrap/>
            <w:vAlign w:val="center"/>
            <w:hideMark/>
          </w:tcPr>
          <w:p w14:paraId="7E7ADB73"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noWrap/>
            <w:vAlign w:val="center"/>
            <w:hideMark/>
          </w:tcPr>
          <w:p w14:paraId="4A41C3F0"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5806A8A0"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127FE52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4F87F47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2DBB7D5C"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noWrap/>
            <w:vAlign w:val="bottom"/>
            <w:hideMark/>
          </w:tcPr>
          <w:p w14:paraId="0CC5085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5872416A" w14:textId="77777777" w:rsidTr="00B87FC8">
        <w:trPr>
          <w:gridAfter w:val="1"/>
          <w:wAfter w:w="232" w:type="dxa"/>
          <w:trHeight w:val="380"/>
        </w:trPr>
        <w:tc>
          <w:tcPr>
            <w:tcW w:w="2691" w:type="dxa"/>
            <w:tcBorders>
              <w:top w:val="nil"/>
              <w:left w:val="nil"/>
              <w:bottom w:val="nil"/>
              <w:right w:val="nil"/>
            </w:tcBorders>
            <w:shd w:val="clear" w:color="auto" w:fill="auto"/>
            <w:vAlign w:val="center"/>
            <w:hideMark/>
          </w:tcPr>
          <w:p w14:paraId="6548222A"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1. negative beliefs about self, negative beliefs about others, demographic factors</w:t>
            </w:r>
          </w:p>
        </w:tc>
        <w:tc>
          <w:tcPr>
            <w:tcW w:w="670" w:type="dxa"/>
            <w:tcBorders>
              <w:top w:val="nil"/>
              <w:left w:val="nil"/>
              <w:bottom w:val="nil"/>
              <w:right w:val="nil"/>
            </w:tcBorders>
            <w:shd w:val="clear" w:color="auto" w:fill="auto"/>
            <w:vAlign w:val="center"/>
            <w:hideMark/>
          </w:tcPr>
          <w:p w14:paraId="1B53867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.33**</w:t>
            </w:r>
          </w:p>
        </w:tc>
        <w:tc>
          <w:tcPr>
            <w:tcW w:w="701" w:type="dxa"/>
            <w:tcBorders>
              <w:top w:val="nil"/>
              <w:left w:val="nil"/>
              <w:bottom w:val="nil"/>
              <w:right w:val="nil"/>
            </w:tcBorders>
            <w:shd w:val="clear" w:color="auto" w:fill="auto"/>
            <w:vAlign w:val="center"/>
            <w:hideMark/>
          </w:tcPr>
          <w:p w14:paraId="6E59671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98.25</w:t>
            </w:r>
          </w:p>
        </w:tc>
        <w:tc>
          <w:tcPr>
            <w:tcW w:w="915" w:type="dxa"/>
            <w:tcBorders>
              <w:top w:val="nil"/>
              <w:left w:val="nil"/>
              <w:bottom w:val="nil"/>
              <w:right w:val="nil"/>
            </w:tcBorders>
            <w:shd w:val="clear" w:color="auto" w:fill="auto"/>
            <w:vAlign w:val="center"/>
            <w:hideMark/>
          </w:tcPr>
          <w:p w14:paraId="76D455C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13,2495</w:t>
            </w:r>
          </w:p>
        </w:tc>
        <w:tc>
          <w:tcPr>
            <w:tcW w:w="777" w:type="dxa"/>
            <w:tcBorders>
              <w:top w:val="nil"/>
              <w:left w:val="nil"/>
              <w:bottom w:val="nil"/>
              <w:right w:val="nil"/>
            </w:tcBorders>
            <w:shd w:val="clear" w:color="auto" w:fill="auto"/>
            <w:vAlign w:val="center"/>
            <w:hideMark/>
          </w:tcPr>
          <w:p w14:paraId="4AEBF30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805" w:type="dxa"/>
            <w:tcBorders>
              <w:top w:val="nil"/>
              <w:left w:val="nil"/>
              <w:bottom w:val="nil"/>
              <w:right w:val="nil"/>
            </w:tcBorders>
            <w:shd w:val="clear" w:color="auto" w:fill="auto"/>
            <w:vAlign w:val="center"/>
            <w:hideMark/>
          </w:tcPr>
          <w:p w14:paraId="58D77337"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.224, .279, -.247 - .095</w:t>
            </w:r>
          </w:p>
        </w:tc>
        <w:tc>
          <w:tcPr>
            <w:tcW w:w="257" w:type="dxa"/>
            <w:tcBorders>
              <w:top w:val="nil"/>
              <w:left w:val="nil"/>
              <w:bottom w:val="nil"/>
              <w:right w:val="nil"/>
            </w:tcBorders>
            <w:shd w:val="clear" w:color="auto" w:fill="auto"/>
            <w:vAlign w:val="center"/>
            <w:hideMark/>
          </w:tcPr>
          <w:p w14:paraId="5C6BE1B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31C00AE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.50**</w:t>
            </w:r>
          </w:p>
        </w:tc>
        <w:tc>
          <w:tcPr>
            <w:tcW w:w="808" w:type="dxa"/>
            <w:tcBorders>
              <w:top w:val="nil"/>
              <w:left w:val="nil"/>
              <w:bottom w:val="nil"/>
              <w:right w:val="nil"/>
            </w:tcBorders>
            <w:shd w:val="clear" w:color="auto" w:fill="auto"/>
            <w:vAlign w:val="center"/>
            <w:hideMark/>
          </w:tcPr>
          <w:p w14:paraId="2F6FAB7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194.6</w:t>
            </w:r>
          </w:p>
        </w:tc>
        <w:tc>
          <w:tcPr>
            <w:tcW w:w="915" w:type="dxa"/>
            <w:tcBorders>
              <w:top w:val="nil"/>
              <w:left w:val="nil"/>
              <w:bottom w:val="nil"/>
              <w:right w:val="nil"/>
            </w:tcBorders>
            <w:shd w:val="clear" w:color="auto" w:fill="auto"/>
            <w:vAlign w:val="center"/>
            <w:hideMark/>
          </w:tcPr>
          <w:p w14:paraId="6A12DD9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13,2495</w:t>
            </w:r>
          </w:p>
        </w:tc>
        <w:tc>
          <w:tcPr>
            <w:tcW w:w="777" w:type="dxa"/>
            <w:tcBorders>
              <w:top w:val="nil"/>
              <w:left w:val="nil"/>
              <w:bottom w:val="nil"/>
              <w:right w:val="nil"/>
            </w:tcBorders>
            <w:shd w:val="clear" w:color="auto" w:fill="auto"/>
            <w:vAlign w:val="center"/>
            <w:hideMark/>
          </w:tcPr>
          <w:p w14:paraId="70CC858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712BA6C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.308, .110, -.276 - .211</w:t>
            </w:r>
          </w:p>
        </w:tc>
        <w:tc>
          <w:tcPr>
            <w:tcW w:w="257" w:type="dxa"/>
            <w:tcBorders>
              <w:top w:val="nil"/>
              <w:left w:val="nil"/>
              <w:bottom w:val="nil"/>
              <w:right w:val="nil"/>
            </w:tcBorders>
            <w:shd w:val="clear" w:color="auto" w:fill="auto"/>
            <w:vAlign w:val="center"/>
            <w:hideMark/>
          </w:tcPr>
          <w:p w14:paraId="32A9B0D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32F27A9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.57**</w:t>
            </w:r>
          </w:p>
        </w:tc>
        <w:tc>
          <w:tcPr>
            <w:tcW w:w="701" w:type="dxa"/>
            <w:tcBorders>
              <w:top w:val="nil"/>
              <w:left w:val="nil"/>
              <w:bottom w:val="nil"/>
              <w:right w:val="nil"/>
            </w:tcBorders>
            <w:shd w:val="clear" w:color="auto" w:fill="auto"/>
            <w:vAlign w:val="center"/>
            <w:hideMark/>
          </w:tcPr>
          <w:p w14:paraId="1B55626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258.5</w:t>
            </w:r>
          </w:p>
        </w:tc>
        <w:tc>
          <w:tcPr>
            <w:tcW w:w="915" w:type="dxa"/>
            <w:tcBorders>
              <w:top w:val="nil"/>
              <w:left w:val="nil"/>
              <w:bottom w:val="nil"/>
              <w:right w:val="nil"/>
            </w:tcBorders>
            <w:shd w:val="clear" w:color="auto" w:fill="auto"/>
            <w:vAlign w:val="center"/>
            <w:hideMark/>
          </w:tcPr>
          <w:p w14:paraId="35ABB1D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13,2495</w:t>
            </w:r>
          </w:p>
        </w:tc>
        <w:tc>
          <w:tcPr>
            <w:tcW w:w="777" w:type="dxa"/>
            <w:tcBorders>
              <w:top w:val="nil"/>
              <w:left w:val="nil"/>
              <w:bottom w:val="nil"/>
              <w:right w:val="nil"/>
            </w:tcBorders>
            <w:shd w:val="clear" w:color="auto" w:fill="auto"/>
            <w:vAlign w:val="center"/>
            <w:hideMark/>
          </w:tcPr>
          <w:p w14:paraId="16D2BBC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bottom"/>
            <w:hideMark/>
          </w:tcPr>
          <w:p w14:paraId="2D7ABB5A" w14:textId="77777777" w:rsidR="00B87FC8" w:rsidRPr="00B87FC8" w:rsidRDefault="00B87FC8" w:rsidP="00B87FC8">
            <w:pPr>
              <w:spacing w:after="0" w:line="240" w:lineRule="auto"/>
              <w:rPr>
                <w:rFonts w:eastAsia="Times New Roman" w:cs="Calibri"/>
                <w:color w:val="000000"/>
                <w:kern w:val="0"/>
                <w:lang w:eastAsia="en-GB"/>
              </w:rPr>
            </w:pPr>
            <w:r w:rsidRPr="00B87FC8">
              <w:rPr>
                <w:rFonts w:eastAsia="Times New Roman" w:cs="Calibri"/>
                <w:color w:val="000000"/>
                <w:kern w:val="0"/>
                <w:lang w:eastAsia="en-GB"/>
              </w:rPr>
              <w:t>.463, .083, -.351 - .145</w:t>
            </w:r>
          </w:p>
        </w:tc>
      </w:tr>
      <w:tr w:rsidR="00B87FC8" w:rsidRPr="00B87FC8" w14:paraId="67569A41" w14:textId="77777777" w:rsidTr="00B87FC8">
        <w:trPr>
          <w:gridAfter w:val="1"/>
          <w:wAfter w:w="232" w:type="dxa"/>
          <w:trHeight w:val="187"/>
        </w:trPr>
        <w:tc>
          <w:tcPr>
            <w:tcW w:w="2691" w:type="dxa"/>
            <w:tcBorders>
              <w:top w:val="nil"/>
              <w:left w:val="nil"/>
              <w:bottom w:val="single" w:sz="4" w:space="0" w:color="auto"/>
              <w:right w:val="nil"/>
            </w:tcBorders>
            <w:shd w:val="clear" w:color="auto" w:fill="auto"/>
            <w:vAlign w:val="center"/>
            <w:hideMark/>
          </w:tcPr>
          <w:p w14:paraId="3244518E"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2. IU</w:t>
            </w:r>
          </w:p>
        </w:tc>
        <w:tc>
          <w:tcPr>
            <w:tcW w:w="670" w:type="dxa"/>
            <w:tcBorders>
              <w:top w:val="nil"/>
              <w:left w:val="nil"/>
              <w:bottom w:val="single" w:sz="4" w:space="0" w:color="auto"/>
              <w:right w:val="nil"/>
            </w:tcBorders>
            <w:shd w:val="clear" w:color="auto" w:fill="auto"/>
            <w:vAlign w:val="center"/>
            <w:hideMark/>
          </w:tcPr>
          <w:p w14:paraId="01F98A7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701" w:type="dxa"/>
            <w:tcBorders>
              <w:top w:val="nil"/>
              <w:left w:val="nil"/>
              <w:bottom w:val="single" w:sz="4" w:space="0" w:color="auto"/>
              <w:right w:val="nil"/>
            </w:tcBorders>
            <w:shd w:val="clear" w:color="auto" w:fill="auto"/>
            <w:vAlign w:val="center"/>
            <w:hideMark/>
          </w:tcPr>
          <w:p w14:paraId="5D41641F"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149.1</w:t>
            </w:r>
          </w:p>
        </w:tc>
        <w:tc>
          <w:tcPr>
            <w:tcW w:w="915" w:type="dxa"/>
            <w:tcBorders>
              <w:top w:val="nil"/>
              <w:left w:val="nil"/>
              <w:bottom w:val="single" w:sz="4" w:space="0" w:color="auto"/>
              <w:right w:val="nil"/>
            </w:tcBorders>
            <w:shd w:val="clear" w:color="auto" w:fill="auto"/>
            <w:vAlign w:val="center"/>
            <w:hideMark/>
          </w:tcPr>
          <w:p w14:paraId="30AAED4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1,2494</w:t>
            </w:r>
          </w:p>
        </w:tc>
        <w:tc>
          <w:tcPr>
            <w:tcW w:w="777" w:type="dxa"/>
            <w:tcBorders>
              <w:top w:val="nil"/>
              <w:left w:val="nil"/>
              <w:bottom w:val="single" w:sz="4" w:space="0" w:color="auto"/>
              <w:right w:val="nil"/>
            </w:tcBorders>
            <w:shd w:val="clear" w:color="auto" w:fill="auto"/>
            <w:vAlign w:val="center"/>
            <w:hideMark/>
          </w:tcPr>
          <w:p w14:paraId="285CA7FD"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.037**</w:t>
            </w:r>
          </w:p>
        </w:tc>
        <w:tc>
          <w:tcPr>
            <w:tcW w:w="805" w:type="dxa"/>
            <w:tcBorders>
              <w:top w:val="nil"/>
              <w:left w:val="nil"/>
              <w:bottom w:val="single" w:sz="4" w:space="0" w:color="auto"/>
              <w:right w:val="nil"/>
            </w:tcBorders>
            <w:shd w:val="clear" w:color="auto" w:fill="auto"/>
            <w:vAlign w:val="center"/>
            <w:hideMark/>
          </w:tcPr>
          <w:p w14:paraId="05A5526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.223</w:t>
            </w:r>
          </w:p>
        </w:tc>
        <w:tc>
          <w:tcPr>
            <w:tcW w:w="257" w:type="dxa"/>
            <w:tcBorders>
              <w:top w:val="nil"/>
              <w:left w:val="nil"/>
              <w:bottom w:val="single" w:sz="4" w:space="0" w:color="auto"/>
              <w:right w:val="nil"/>
            </w:tcBorders>
            <w:shd w:val="clear" w:color="auto" w:fill="auto"/>
            <w:vAlign w:val="center"/>
            <w:hideMark/>
          </w:tcPr>
          <w:p w14:paraId="3257FE4F"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4" w:space="0" w:color="auto"/>
              <w:right w:val="nil"/>
            </w:tcBorders>
            <w:shd w:val="clear" w:color="auto" w:fill="auto"/>
            <w:noWrap/>
            <w:vAlign w:val="center"/>
            <w:hideMark/>
          </w:tcPr>
          <w:p w14:paraId="74C3E6F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808" w:type="dxa"/>
            <w:tcBorders>
              <w:top w:val="nil"/>
              <w:left w:val="nil"/>
              <w:bottom w:val="single" w:sz="4" w:space="0" w:color="auto"/>
              <w:right w:val="nil"/>
            </w:tcBorders>
            <w:shd w:val="clear" w:color="auto" w:fill="auto"/>
            <w:noWrap/>
            <w:vAlign w:val="center"/>
            <w:hideMark/>
          </w:tcPr>
          <w:p w14:paraId="1A7FF8B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368.8</w:t>
            </w:r>
          </w:p>
        </w:tc>
        <w:tc>
          <w:tcPr>
            <w:tcW w:w="915" w:type="dxa"/>
            <w:tcBorders>
              <w:top w:val="nil"/>
              <w:left w:val="nil"/>
              <w:bottom w:val="single" w:sz="4" w:space="0" w:color="auto"/>
              <w:right w:val="nil"/>
            </w:tcBorders>
            <w:shd w:val="clear" w:color="auto" w:fill="auto"/>
            <w:vAlign w:val="center"/>
            <w:hideMark/>
          </w:tcPr>
          <w:p w14:paraId="3A74F81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1,2494</w:t>
            </w:r>
          </w:p>
        </w:tc>
        <w:tc>
          <w:tcPr>
            <w:tcW w:w="777" w:type="dxa"/>
            <w:tcBorders>
              <w:top w:val="nil"/>
              <w:left w:val="nil"/>
              <w:bottom w:val="single" w:sz="4" w:space="0" w:color="auto"/>
              <w:right w:val="nil"/>
            </w:tcBorders>
            <w:shd w:val="clear" w:color="auto" w:fill="auto"/>
            <w:noWrap/>
            <w:vAlign w:val="center"/>
            <w:hideMark/>
          </w:tcPr>
          <w:p w14:paraId="345F71DD"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.064**</w:t>
            </w:r>
          </w:p>
        </w:tc>
        <w:tc>
          <w:tcPr>
            <w:tcW w:w="791" w:type="dxa"/>
            <w:tcBorders>
              <w:top w:val="nil"/>
              <w:left w:val="nil"/>
              <w:bottom w:val="single" w:sz="4" w:space="0" w:color="auto"/>
              <w:right w:val="nil"/>
            </w:tcBorders>
            <w:shd w:val="clear" w:color="auto" w:fill="auto"/>
            <w:noWrap/>
            <w:vAlign w:val="center"/>
            <w:hideMark/>
          </w:tcPr>
          <w:p w14:paraId="4C9FF26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.293</w:t>
            </w:r>
          </w:p>
        </w:tc>
        <w:tc>
          <w:tcPr>
            <w:tcW w:w="257" w:type="dxa"/>
            <w:tcBorders>
              <w:top w:val="nil"/>
              <w:left w:val="nil"/>
              <w:bottom w:val="single" w:sz="4" w:space="0" w:color="auto"/>
              <w:right w:val="nil"/>
            </w:tcBorders>
            <w:shd w:val="clear" w:color="auto" w:fill="auto"/>
            <w:vAlign w:val="center"/>
            <w:hideMark/>
          </w:tcPr>
          <w:p w14:paraId="2F22CEA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4" w:space="0" w:color="auto"/>
              <w:right w:val="nil"/>
            </w:tcBorders>
            <w:shd w:val="clear" w:color="auto" w:fill="auto"/>
            <w:vAlign w:val="center"/>
            <w:hideMark/>
          </w:tcPr>
          <w:p w14:paraId="655DCA5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701" w:type="dxa"/>
            <w:tcBorders>
              <w:top w:val="nil"/>
              <w:left w:val="nil"/>
              <w:bottom w:val="single" w:sz="4" w:space="0" w:color="auto"/>
              <w:right w:val="nil"/>
            </w:tcBorders>
            <w:shd w:val="clear" w:color="auto" w:fill="auto"/>
            <w:vAlign w:val="center"/>
            <w:hideMark/>
          </w:tcPr>
          <w:p w14:paraId="5A28028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296.3</w:t>
            </w:r>
          </w:p>
        </w:tc>
        <w:tc>
          <w:tcPr>
            <w:tcW w:w="915" w:type="dxa"/>
            <w:tcBorders>
              <w:top w:val="nil"/>
              <w:left w:val="nil"/>
              <w:bottom w:val="single" w:sz="4" w:space="0" w:color="auto"/>
              <w:right w:val="nil"/>
            </w:tcBorders>
            <w:shd w:val="clear" w:color="auto" w:fill="auto"/>
            <w:vAlign w:val="center"/>
            <w:hideMark/>
          </w:tcPr>
          <w:p w14:paraId="4BF60B9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1,2494</w:t>
            </w:r>
          </w:p>
        </w:tc>
        <w:tc>
          <w:tcPr>
            <w:tcW w:w="777" w:type="dxa"/>
            <w:tcBorders>
              <w:top w:val="nil"/>
              <w:left w:val="nil"/>
              <w:bottom w:val="single" w:sz="4" w:space="0" w:color="auto"/>
              <w:right w:val="nil"/>
            </w:tcBorders>
            <w:shd w:val="clear" w:color="auto" w:fill="auto"/>
            <w:noWrap/>
            <w:vAlign w:val="center"/>
            <w:hideMark/>
          </w:tcPr>
          <w:p w14:paraId="3926DD0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.045**</w:t>
            </w:r>
          </w:p>
        </w:tc>
        <w:tc>
          <w:tcPr>
            <w:tcW w:w="791" w:type="dxa"/>
            <w:tcBorders>
              <w:top w:val="nil"/>
              <w:left w:val="nil"/>
              <w:bottom w:val="single" w:sz="4" w:space="0" w:color="auto"/>
              <w:right w:val="nil"/>
            </w:tcBorders>
            <w:shd w:val="clear" w:color="auto" w:fill="auto"/>
            <w:noWrap/>
            <w:vAlign w:val="center"/>
            <w:hideMark/>
          </w:tcPr>
          <w:p w14:paraId="22F9E1C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.246</w:t>
            </w:r>
          </w:p>
        </w:tc>
      </w:tr>
      <w:tr w:rsidR="00B87FC8" w:rsidRPr="00B87FC8" w14:paraId="33CA0C9F"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0068941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47062673"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51FDD96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128B160C"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7CD98FF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4174ED1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3DB9717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0E41B1DA"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0950BBB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793DDB7A"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5519D78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5B6E016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263992F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09C78B1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47307D4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2A43BB6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037A373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02A5F58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3FA4338F"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695306E7"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r w:rsidRPr="00B87FC8">
              <w:rPr>
                <w:rFonts w:ascii="Aptos" w:eastAsia="Times New Roman" w:hAnsi="Aptos" w:cs="Calibri"/>
                <w:b/>
                <w:bCs/>
                <w:color w:val="000000"/>
                <w:kern w:val="0"/>
                <w:sz w:val="20"/>
                <w:szCs w:val="20"/>
                <w:lang w:eastAsia="en-GB"/>
              </w:rPr>
              <w:t>Model: Inhibitory IU</w:t>
            </w:r>
          </w:p>
        </w:tc>
        <w:tc>
          <w:tcPr>
            <w:tcW w:w="670" w:type="dxa"/>
            <w:tcBorders>
              <w:top w:val="nil"/>
              <w:left w:val="nil"/>
              <w:bottom w:val="nil"/>
              <w:right w:val="nil"/>
            </w:tcBorders>
            <w:shd w:val="clear" w:color="auto" w:fill="auto"/>
            <w:vAlign w:val="center"/>
            <w:hideMark/>
          </w:tcPr>
          <w:p w14:paraId="313CC647"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p>
        </w:tc>
        <w:tc>
          <w:tcPr>
            <w:tcW w:w="701" w:type="dxa"/>
            <w:tcBorders>
              <w:top w:val="nil"/>
              <w:left w:val="nil"/>
              <w:bottom w:val="nil"/>
              <w:right w:val="nil"/>
            </w:tcBorders>
            <w:shd w:val="clear" w:color="auto" w:fill="auto"/>
            <w:vAlign w:val="center"/>
            <w:hideMark/>
          </w:tcPr>
          <w:p w14:paraId="038F5D0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2DF070B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7C22006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3F75CE3A"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25754F14"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20677B19"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3CEA36D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004697E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2F3DF21A"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767D94FA"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4AC938A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248E2B1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7D16F5F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74E6761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484E4D1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7EEF5BD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690D542F" w14:textId="77777777" w:rsidTr="00B87FC8">
        <w:trPr>
          <w:gridAfter w:val="1"/>
          <w:wAfter w:w="232" w:type="dxa"/>
          <w:trHeight w:val="504"/>
        </w:trPr>
        <w:tc>
          <w:tcPr>
            <w:tcW w:w="2691" w:type="dxa"/>
            <w:tcBorders>
              <w:top w:val="nil"/>
              <w:left w:val="nil"/>
              <w:bottom w:val="nil"/>
              <w:right w:val="nil"/>
            </w:tcBorders>
            <w:shd w:val="clear" w:color="auto" w:fill="auto"/>
            <w:vAlign w:val="center"/>
            <w:hideMark/>
          </w:tcPr>
          <w:p w14:paraId="195ABB9C"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xml:space="preserve">Step 1. </w:t>
            </w:r>
            <w:proofErr w:type="spellStart"/>
            <w:r w:rsidRPr="00B87FC8">
              <w:rPr>
                <w:rFonts w:ascii="Aptos" w:eastAsia="Times New Roman" w:hAnsi="Aptos" w:cs="Calibri"/>
                <w:color w:val="000000"/>
                <w:kern w:val="0"/>
                <w:sz w:val="20"/>
                <w:szCs w:val="20"/>
                <w:lang w:eastAsia="en-GB"/>
              </w:rPr>
              <w:t>prosepctive</w:t>
            </w:r>
            <w:proofErr w:type="spellEnd"/>
            <w:r w:rsidRPr="00B87FC8">
              <w:rPr>
                <w:rFonts w:ascii="Aptos" w:eastAsia="Times New Roman" w:hAnsi="Aptos" w:cs="Calibri"/>
                <w:color w:val="000000"/>
                <w:kern w:val="0"/>
                <w:sz w:val="20"/>
                <w:szCs w:val="20"/>
                <w:lang w:eastAsia="en-GB"/>
              </w:rPr>
              <w:t xml:space="preserve"> IU, negative beliefs about self, negative beliefs about others, demographic factors</w:t>
            </w:r>
          </w:p>
        </w:tc>
        <w:tc>
          <w:tcPr>
            <w:tcW w:w="670" w:type="dxa"/>
            <w:tcBorders>
              <w:top w:val="nil"/>
              <w:left w:val="nil"/>
              <w:bottom w:val="nil"/>
              <w:right w:val="nil"/>
            </w:tcBorders>
            <w:shd w:val="clear" w:color="auto" w:fill="auto"/>
            <w:vAlign w:val="center"/>
            <w:hideMark/>
          </w:tcPr>
          <w:p w14:paraId="48DC0E2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.36**</w:t>
            </w:r>
          </w:p>
        </w:tc>
        <w:tc>
          <w:tcPr>
            <w:tcW w:w="701" w:type="dxa"/>
            <w:tcBorders>
              <w:top w:val="nil"/>
              <w:left w:val="nil"/>
              <w:bottom w:val="nil"/>
              <w:right w:val="nil"/>
            </w:tcBorders>
            <w:shd w:val="clear" w:color="auto" w:fill="auto"/>
            <w:vAlign w:val="center"/>
            <w:hideMark/>
          </w:tcPr>
          <w:p w14:paraId="3D182777"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102.5</w:t>
            </w:r>
          </w:p>
        </w:tc>
        <w:tc>
          <w:tcPr>
            <w:tcW w:w="915" w:type="dxa"/>
            <w:tcBorders>
              <w:top w:val="nil"/>
              <w:left w:val="nil"/>
              <w:bottom w:val="nil"/>
              <w:right w:val="nil"/>
            </w:tcBorders>
            <w:shd w:val="clear" w:color="auto" w:fill="auto"/>
            <w:vAlign w:val="center"/>
            <w:hideMark/>
          </w:tcPr>
          <w:p w14:paraId="62AEE1A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14,2494</w:t>
            </w:r>
          </w:p>
        </w:tc>
        <w:tc>
          <w:tcPr>
            <w:tcW w:w="777" w:type="dxa"/>
            <w:tcBorders>
              <w:top w:val="nil"/>
              <w:left w:val="nil"/>
              <w:bottom w:val="nil"/>
              <w:right w:val="nil"/>
            </w:tcBorders>
            <w:shd w:val="clear" w:color="auto" w:fill="auto"/>
            <w:vAlign w:val="center"/>
            <w:hideMark/>
          </w:tcPr>
          <w:p w14:paraId="6A130926"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805" w:type="dxa"/>
            <w:tcBorders>
              <w:top w:val="nil"/>
              <w:left w:val="nil"/>
              <w:bottom w:val="nil"/>
              <w:right w:val="nil"/>
            </w:tcBorders>
            <w:shd w:val="clear" w:color="auto" w:fill="auto"/>
            <w:vAlign w:val="center"/>
            <w:hideMark/>
          </w:tcPr>
          <w:p w14:paraId="7752D5F6"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.182, .181, .242, -.230 - .194</w:t>
            </w:r>
          </w:p>
        </w:tc>
        <w:tc>
          <w:tcPr>
            <w:tcW w:w="257" w:type="dxa"/>
            <w:tcBorders>
              <w:top w:val="nil"/>
              <w:left w:val="nil"/>
              <w:bottom w:val="nil"/>
              <w:right w:val="nil"/>
            </w:tcBorders>
            <w:shd w:val="clear" w:color="auto" w:fill="auto"/>
            <w:vAlign w:val="center"/>
            <w:hideMark/>
          </w:tcPr>
          <w:p w14:paraId="3FE7326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23868DBD"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.55**</w:t>
            </w:r>
          </w:p>
        </w:tc>
        <w:tc>
          <w:tcPr>
            <w:tcW w:w="808" w:type="dxa"/>
            <w:tcBorders>
              <w:top w:val="nil"/>
              <w:left w:val="nil"/>
              <w:bottom w:val="nil"/>
              <w:right w:val="nil"/>
            </w:tcBorders>
            <w:shd w:val="clear" w:color="auto" w:fill="auto"/>
            <w:vAlign w:val="center"/>
            <w:hideMark/>
          </w:tcPr>
          <w:p w14:paraId="7BF85516"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218.6</w:t>
            </w:r>
          </w:p>
        </w:tc>
        <w:tc>
          <w:tcPr>
            <w:tcW w:w="915" w:type="dxa"/>
            <w:tcBorders>
              <w:top w:val="nil"/>
              <w:left w:val="nil"/>
              <w:bottom w:val="nil"/>
              <w:right w:val="nil"/>
            </w:tcBorders>
            <w:shd w:val="clear" w:color="auto" w:fill="auto"/>
            <w:vAlign w:val="center"/>
            <w:hideMark/>
          </w:tcPr>
          <w:p w14:paraId="00E52D8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14,2494</w:t>
            </w:r>
          </w:p>
        </w:tc>
        <w:tc>
          <w:tcPr>
            <w:tcW w:w="777" w:type="dxa"/>
            <w:tcBorders>
              <w:top w:val="nil"/>
              <w:left w:val="nil"/>
              <w:bottom w:val="nil"/>
              <w:right w:val="nil"/>
            </w:tcBorders>
            <w:shd w:val="clear" w:color="auto" w:fill="auto"/>
            <w:vAlign w:val="center"/>
            <w:hideMark/>
          </w:tcPr>
          <w:p w14:paraId="730F286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278D7A9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.244, .252, .061, -.499 - .49</w:t>
            </w:r>
          </w:p>
        </w:tc>
        <w:tc>
          <w:tcPr>
            <w:tcW w:w="257" w:type="dxa"/>
            <w:tcBorders>
              <w:top w:val="nil"/>
              <w:left w:val="nil"/>
              <w:bottom w:val="nil"/>
              <w:right w:val="nil"/>
            </w:tcBorders>
            <w:shd w:val="clear" w:color="auto" w:fill="auto"/>
            <w:vAlign w:val="center"/>
            <w:hideMark/>
          </w:tcPr>
          <w:p w14:paraId="79A3E3D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1F67AC4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.61**</w:t>
            </w:r>
          </w:p>
        </w:tc>
        <w:tc>
          <w:tcPr>
            <w:tcW w:w="701" w:type="dxa"/>
            <w:tcBorders>
              <w:top w:val="nil"/>
              <w:left w:val="nil"/>
              <w:bottom w:val="nil"/>
              <w:right w:val="nil"/>
            </w:tcBorders>
            <w:shd w:val="clear" w:color="auto" w:fill="auto"/>
            <w:vAlign w:val="center"/>
            <w:hideMark/>
          </w:tcPr>
          <w:p w14:paraId="67491A9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278.7</w:t>
            </w:r>
          </w:p>
        </w:tc>
        <w:tc>
          <w:tcPr>
            <w:tcW w:w="915" w:type="dxa"/>
            <w:tcBorders>
              <w:top w:val="nil"/>
              <w:left w:val="nil"/>
              <w:bottom w:val="nil"/>
              <w:right w:val="nil"/>
            </w:tcBorders>
            <w:shd w:val="clear" w:color="auto" w:fill="auto"/>
            <w:vAlign w:val="center"/>
            <w:hideMark/>
          </w:tcPr>
          <w:p w14:paraId="7A8E549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14,2494</w:t>
            </w:r>
          </w:p>
        </w:tc>
        <w:tc>
          <w:tcPr>
            <w:tcW w:w="777" w:type="dxa"/>
            <w:tcBorders>
              <w:top w:val="nil"/>
              <w:left w:val="nil"/>
              <w:bottom w:val="nil"/>
              <w:right w:val="nil"/>
            </w:tcBorders>
            <w:shd w:val="clear" w:color="auto" w:fill="auto"/>
            <w:vAlign w:val="center"/>
            <w:hideMark/>
          </w:tcPr>
          <w:p w14:paraId="415126F6"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6150850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.212, .414, .041, -.493 - .041</w:t>
            </w:r>
          </w:p>
        </w:tc>
      </w:tr>
      <w:tr w:rsidR="00B87FC8" w:rsidRPr="00B87FC8" w14:paraId="7259F3E1" w14:textId="77777777" w:rsidTr="00B87FC8">
        <w:trPr>
          <w:gridAfter w:val="1"/>
          <w:wAfter w:w="232" w:type="dxa"/>
          <w:trHeight w:val="187"/>
        </w:trPr>
        <w:tc>
          <w:tcPr>
            <w:tcW w:w="2691" w:type="dxa"/>
            <w:tcBorders>
              <w:top w:val="nil"/>
              <w:left w:val="nil"/>
              <w:bottom w:val="single" w:sz="4" w:space="0" w:color="auto"/>
              <w:right w:val="nil"/>
            </w:tcBorders>
            <w:shd w:val="clear" w:color="auto" w:fill="auto"/>
            <w:vAlign w:val="center"/>
            <w:hideMark/>
          </w:tcPr>
          <w:p w14:paraId="3F6370B5"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2. inhibitory IU</w:t>
            </w:r>
          </w:p>
        </w:tc>
        <w:tc>
          <w:tcPr>
            <w:tcW w:w="670" w:type="dxa"/>
            <w:tcBorders>
              <w:top w:val="nil"/>
              <w:left w:val="nil"/>
              <w:bottom w:val="single" w:sz="4" w:space="0" w:color="auto"/>
              <w:right w:val="nil"/>
            </w:tcBorders>
            <w:shd w:val="clear" w:color="auto" w:fill="auto"/>
            <w:vAlign w:val="center"/>
            <w:hideMark/>
          </w:tcPr>
          <w:p w14:paraId="64E79D3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701" w:type="dxa"/>
            <w:tcBorders>
              <w:top w:val="nil"/>
              <w:left w:val="nil"/>
              <w:bottom w:val="single" w:sz="4" w:space="0" w:color="auto"/>
              <w:right w:val="nil"/>
            </w:tcBorders>
            <w:shd w:val="clear" w:color="auto" w:fill="auto"/>
            <w:vAlign w:val="center"/>
            <w:hideMark/>
          </w:tcPr>
          <w:p w14:paraId="2487B33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63.74</w:t>
            </w:r>
          </w:p>
        </w:tc>
        <w:tc>
          <w:tcPr>
            <w:tcW w:w="915" w:type="dxa"/>
            <w:tcBorders>
              <w:top w:val="nil"/>
              <w:left w:val="nil"/>
              <w:bottom w:val="single" w:sz="4" w:space="0" w:color="auto"/>
              <w:right w:val="nil"/>
            </w:tcBorders>
            <w:shd w:val="clear" w:color="auto" w:fill="auto"/>
            <w:vAlign w:val="center"/>
            <w:hideMark/>
          </w:tcPr>
          <w:p w14:paraId="04F3AD4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1,2493</w:t>
            </w:r>
          </w:p>
        </w:tc>
        <w:tc>
          <w:tcPr>
            <w:tcW w:w="777" w:type="dxa"/>
            <w:tcBorders>
              <w:top w:val="nil"/>
              <w:left w:val="nil"/>
              <w:bottom w:val="single" w:sz="4" w:space="0" w:color="auto"/>
              <w:right w:val="nil"/>
            </w:tcBorders>
            <w:shd w:val="clear" w:color="auto" w:fill="auto"/>
            <w:vAlign w:val="center"/>
            <w:hideMark/>
          </w:tcPr>
          <w:p w14:paraId="134A9A1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.016**</w:t>
            </w:r>
          </w:p>
        </w:tc>
        <w:tc>
          <w:tcPr>
            <w:tcW w:w="805" w:type="dxa"/>
            <w:tcBorders>
              <w:top w:val="nil"/>
              <w:left w:val="nil"/>
              <w:bottom w:val="single" w:sz="4" w:space="0" w:color="auto"/>
              <w:right w:val="nil"/>
            </w:tcBorders>
            <w:shd w:val="clear" w:color="auto" w:fill="auto"/>
            <w:vAlign w:val="center"/>
            <w:hideMark/>
          </w:tcPr>
          <w:p w14:paraId="30071BE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.233</w:t>
            </w:r>
          </w:p>
        </w:tc>
        <w:tc>
          <w:tcPr>
            <w:tcW w:w="257" w:type="dxa"/>
            <w:tcBorders>
              <w:top w:val="nil"/>
              <w:left w:val="nil"/>
              <w:bottom w:val="single" w:sz="4" w:space="0" w:color="auto"/>
              <w:right w:val="nil"/>
            </w:tcBorders>
            <w:shd w:val="clear" w:color="auto" w:fill="auto"/>
            <w:vAlign w:val="center"/>
            <w:hideMark/>
          </w:tcPr>
          <w:p w14:paraId="1BC6772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4" w:space="0" w:color="auto"/>
              <w:right w:val="nil"/>
            </w:tcBorders>
            <w:shd w:val="clear" w:color="auto" w:fill="auto"/>
            <w:vAlign w:val="center"/>
            <w:hideMark/>
          </w:tcPr>
          <w:p w14:paraId="27D63E9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808" w:type="dxa"/>
            <w:tcBorders>
              <w:top w:val="nil"/>
              <w:left w:val="nil"/>
              <w:bottom w:val="single" w:sz="4" w:space="0" w:color="auto"/>
              <w:right w:val="nil"/>
            </w:tcBorders>
            <w:shd w:val="clear" w:color="auto" w:fill="auto"/>
            <w:vAlign w:val="center"/>
            <w:hideMark/>
          </w:tcPr>
          <w:p w14:paraId="612C8A9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132.8</w:t>
            </w:r>
          </w:p>
        </w:tc>
        <w:tc>
          <w:tcPr>
            <w:tcW w:w="915" w:type="dxa"/>
            <w:tcBorders>
              <w:top w:val="nil"/>
              <w:left w:val="nil"/>
              <w:bottom w:val="single" w:sz="4" w:space="0" w:color="auto"/>
              <w:right w:val="nil"/>
            </w:tcBorders>
            <w:shd w:val="clear" w:color="auto" w:fill="auto"/>
            <w:vAlign w:val="center"/>
            <w:hideMark/>
          </w:tcPr>
          <w:p w14:paraId="04CC906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1,2493</w:t>
            </w:r>
          </w:p>
        </w:tc>
        <w:tc>
          <w:tcPr>
            <w:tcW w:w="777" w:type="dxa"/>
            <w:tcBorders>
              <w:top w:val="nil"/>
              <w:left w:val="nil"/>
              <w:bottom w:val="single" w:sz="4" w:space="0" w:color="auto"/>
              <w:right w:val="nil"/>
            </w:tcBorders>
            <w:shd w:val="clear" w:color="auto" w:fill="auto"/>
            <w:vAlign w:val="center"/>
            <w:hideMark/>
          </w:tcPr>
          <w:p w14:paraId="36CB997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.023**</w:t>
            </w:r>
          </w:p>
        </w:tc>
        <w:tc>
          <w:tcPr>
            <w:tcW w:w="791" w:type="dxa"/>
            <w:tcBorders>
              <w:top w:val="nil"/>
              <w:left w:val="nil"/>
              <w:bottom w:val="single" w:sz="4" w:space="0" w:color="auto"/>
              <w:right w:val="nil"/>
            </w:tcBorders>
            <w:shd w:val="clear" w:color="auto" w:fill="auto"/>
            <w:vAlign w:val="center"/>
            <w:hideMark/>
          </w:tcPr>
          <w:p w14:paraId="3BCAC42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.279</w:t>
            </w:r>
          </w:p>
        </w:tc>
        <w:tc>
          <w:tcPr>
            <w:tcW w:w="257" w:type="dxa"/>
            <w:tcBorders>
              <w:top w:val="nil"/>
              <w:left w:val="nil"/>
              <w:bottom w:val="single" w:sz="4" w:space="0" w:color="auto"/>
              <w:right w:val="nil"/>
            </w:tcBorders>
            <w:shd w:val="clear" w:color="auto" w:fill="auto"/>
            <w:vAlign w:val="center"/>
            <w:hideMark/>
          </w:tcPr>
          <w:p w14:paraId="6CD474F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4" w:space="0" w:color="auto"/>
              <w:right w:val="nil"/>
            </w:tcBorders>
            <w:shd w:val="clear" w:color="auto" w:fill="auto"/>
            <w:vAlign w:val="center"/>
            <w:hideMark/>
          </w:tcPr>
          <w:p w14:paraId="2D9835A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701" w:type="dxa"/>
            <w:tcBorders>
              <w:top w:val="nil"/>
              <w:left w:val="nil"/>
              <w:bottom w:val="single" w:sz="4" w:space="0" w:color="auto"/>
              <w:right w:val="nil"/>
            </w:tcBorders>
            <w:shd w:val="clear" w:color="auto" w:fill="auto"/>
            <w:vAlign w:val="center"/>
            <w:hideMark/>
          </w:tcPr>
          <w:p w14:paraId="434ED5F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73.11</w:t>
            </w:r>
          </w:p>
        </w:tc>
        <w:tc>
          <w:tcPr>
            <w:tcW w:w="915" w:type="dxa"/>
            <w:tcBorders>
              <w:top w:val="nil"/>
              <w:left w:val="nil"/>
              <w:bottom w:val="single" w:sz="4" w:space="0" w:color="auto"/>
              <w:right w:val="nil"/>
            </w:tcBorders>
            <w:shd w:val="clear" w:color="auto" w:fill="auto"/>
            <w:vAlign w:val="center"/>
            <w:hideMark/>
          </w:tcPr>
          <w:p w14:paraId="4273CC4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1,2493</w:t>
            </w:r>
          </w:p>
        </w:tc>
        <w:tc>
          <w:tcPr>
            <w:tcW w:w="777" w:type="dxa"/>
            <w:tcBorders>
              <w:top w:val="nil"/>
              <w:left w:val="nil"/>
              <w:bottom w:val="single" w:sz="4" w:space="0" w:color="auto"/>
              <w:right w:val="nil"/>
            </w:tcBorders>
            <w:shd w:val="clear" w:color="auto" w:fill="auto"/>
            <w:vAlign w:val="center"/>
            <w:hideMark/>
          </w:tcPr>
          <w:p w14:paraId="6F6FE427"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.011**</w:t>
            </w:r>
          </w:p>
        </w:tc>
        <w:tc>
          <w:tcPr>
            <w:tcW w:w="791" w:type="dxa"/>
            <w:tcBorders>
              <w:top w:val="nil"/>
              <w:left w:val="nil"/>
              <w:bottom w:val="single" w:sz="4" w:space="0" w:color="auto"/>
              <w:right w:val="nil"/>
            </w:tcBorders>
            <w:shd w:val="clear" w:color="auto" w:fill="auto"/>
            <w:vAlign w:val="center"/>
            <w:hideMark/>
          </w:tcPr>
          <w:p w14:paraId="3290A6C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.195</w:t>
            </w:r>
          </w:p>
        </w:tc>
      </w:tr>
      <w:tr w:rsidR="00B87FC8" w:rsidRPr="00B87FC8" w14:paraId="2EAE96B9"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7FEE00A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689C5265"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5011E86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5A0D669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4F26CC3C"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1E75F7E9"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2EB45E84"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589AC29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4429315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7B56BFC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4A091C9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5A9A0C0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62CCD74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676B1A4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12DCEA9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401F9A69"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177390E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478AB0D4"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3D8A20B6"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7AD90BA6"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r w:rsidRPr="00B87FC8">
              <w:rPr>
                <w:rFonts w:ascii="Aptos" w:eastAsia="Times New Roman" w:hAnsi="Aptos" w:cs="Calibri"/>
                <w:b/>
                <w:bCs/>
                <w:color w:val="000000"/>
                <w:kern w:val="0"/>
                <w:sz w:val="20"/>
                <w:szCs w:val="20"/>
                <w:lang w:eastAsia="en-GB"/>
              </w:rPr>
              <w:t>Model: Prospective IU</w:t>
            </w:r>
          </w:p>
        </w:tc>
        <w:tc>
          <w:tcPr>
            <w:tcW w:w="670" w:type="dxa"/>
            <w:tcBorders>
              <w:top w:val="nil"/>
              <w:left w:val="nil"/>
              <w:bottom w:val="nil"/>
              <w:right w:val="nil"/>
            </w:tcBorders>
            <w:shd w:val="clear" w:color="auto" w:fill="auto"/>
            <w:vAlign w:val="center"/>
            <w:hideMark/>
          </w:tcPr>
          <w:p w14:paraId="73A0D457"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p>
        </w:tc>
        <w:tc>
          <w:tcPr>
            <w:tcW w:w="701" w:type="dxa"/>
            <w:tcBorders>
              <w:top w:val="nil"/>
              <w:left w:val="nil"/>
              <w:bottom w:val="nil"/>
              <w:right w:val="nil"/>
            </w:tcBorders>
            <w:shd w:val="clear" w:color="auto" w:fill="auto"/>
            <w:vAlign w:val="center"/>
            <w:hideMark/>
          </w:tcPr>
          <w:p w14:paraId="7BFF035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012F220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083A2EA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3B1CA60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5519DBA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5C0B8E7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42668444"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71ECEE4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297E283C"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67DA44C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3B8EB03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6C09E5F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52C94931"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0F09C9D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0590622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0F11EBA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0C1BD8D6" w14:textId="77777777" w:rsidTr="00B87FC8">
        <w:trPr>
          <w:gridAfter w:val="1"/>
          <w:wAfter w:w="232" w:type="dxa"/>
          <w:trHeight w:val="531"/>
        </w:trPr>
        <w:tc>
          <w:tcPr>
            <w:tcW w:w="2691" w:type="dxa"/>
            <w:tcBorders>
              <w:top w:val="nil"/>
              <w:left w:val="nil"/>
              <w:bottom w:val="nil"/>
              <w:right w:val="nil"/>
            </w:tcBorders>
            <w:shd w:val="clear" w:color="auto" w:fill="auto"/>
            <w:vAlign w:val="center"/>
            <w:hideMark/>
          </w:tcPr>
          <w:p w14:paraId="7715C50C"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1. inhibitory IU, negative beliefs about self, negative beliefs about others, demographic factors</w:t>
            </w:r>
          </w:p>
        </w:tc>
        <w:tc>
          <w:tcPr>
            <w:tcW w:w="670" w:type="dxa"/>
            <w:tcBorders>
              <w:top w:val="nil"/>
              <w:left w:val="nil"/>
              <w:bottom w:val="nil"/>
              <w:right w:val="nil"/>
            </w:tcBorders>
            <w:shd w:val="clear" w:color="auto" w:fill="auto"/>
            <w:vAlign w:val="center"/>
            <w:hideMark/>
          </w:tcPr>
          <w:p w14:paraId="193562E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.38**</w:t>
            </w:r>
          </w:p>
        </w:tc>
        <w:tc>
          <w:tcPr>
            <w:tcW w:w="701" w:type="dxa"/>
            <w:tcBorders>
              <w:top w:val="nil"/>
              <w:left w:val="nil"/>
              <w:bottom w:val="nil"/>
              <w:right w:val="nil"/>
            </w:tcBorders>
            <w:shd w:val="clear" w:color="auto" w:fill="auto"/>
            <w:vAlign w:val="center"/>
            <w:hideMark/>
          </w:tcPr>
          <w:p w14:paraId="301F45F4"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109.6</w:t>
            </w:r>
          </w:p>
        </w:tc>
        <w:tc>
          <w:tcPr>
            <w:tcW w:w="915" w:type="dxa"/>
            <w:tcBorders>
              <w:top w:val="nil"/>
              <w:left w:val="nil"/>
              <w:bottom w:val="nil"/>
              <w:right w:val="nil"/>
            </w:tcBorders>
            <w:shd w:val="clear" w:color="auto" w:fill="auto"/>
            <w:vAlign w:val="center"/>
            <w:hideMark/>
          </w:tcPr>
          <w:p w14:paraId="3ACB70E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14,2494</w:t>
            </w:r>
          </w:p>
        </w:tc>
        <w:tc>
          <w:tcPr>
            <w:tcW w:w="777" w:type="dxa"/>
            <w:tcBorders>
              <w:top w:val="nil"/>
              <w:left w:val="nil"/>
              <w:bottom w:val="nil"/>
              <w:right w:val="nil"/>
            </w:tcBorders>
            <w:shd w:val="clear" w:color="auto" w:fill="auto"/>
            <w:vAlign w:val="center"/>
            <w:hideMark/>
          </w:tcPr>
          <w:p w14:paraId="29B7A19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805" w:type="dxa"/>
            <w:tcBorders>
              <w:top w:val="nil"/>
              <w:left w:val="nil"/>
              <w:bottom w:val="nil"/>
              <w:right w:val="nil"/>
            </w:tcBorders>
            <w:shd w:val="clear" w:color="auto" w:fill="auto"/>
            <w:vAlign w:val="center"/>
            <w:hideMark/>
          </w:tcPr>
          <w:p w14:paraId="04BEFCD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.243, .153, .239, -.207 - .106</w:t>
            </w:r>
          </w:p>
        </w:tc>
        <w:tc>
          <w:tcPr>
            <w:tcW w:w="257" w:type="dxa"/>
            <w:tcBorders>
              <w:top w:val="nil"/>
              <w:left w:val="nil"/>
              <w:bottom w:val="nil"/>
              <w:right w:val="nil"/>
            </w:tcBorders>
            <w:shd w:val="clear" w:color="auto" w:fill="auto"/>
            <w:vAlign w:val="center"/>
            <w:hideMark/>
          </w:tcPr>
          <w:p w14:paraId="2DF7906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0D6BFC17"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.57**</w:t>
            </w:r>
          </w:p>
        </w:tc>
        <w:tc>
          <w:tcPr>
            <w:tcW w:w="808" w:type="dxa"/>
            <w:tcBorders>
              <w:top w:val="nil"/>
              <w:left w:val="nil"/>
              <w:bottom w:val="nil"/>
              <w:right w:val="nil"/>
            </w:tcBorders>
            <w:shd w:val="clear" w:color="auto" w:fill="auto"/>
            <w:vAlign w:val="center"/>
            <w:hideMark/>
          </w:tcPr>
          <w:p w14:paraId="02B2C01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239.3</w:t>
            </w:r>
          </w:p>
        </w:tc>
        <w:tc>
          <w:tcPr>
            <w:tcW w:w="915" w:type="dxa"/>
            <w:tcBorders>
              <w:top w:val="nil"/>
              <w:left w:val="nil"/>
              <w:bottom w:val="nil"/>
              <w:right w:val="nil"/>
            </w:tcBorders>
            <w:shd w:val="clear" w:color="auto" w:fill="auto"/>
            <w:vAlign w:val="center"/>
            <w:hideMark/>
          </w:tcPr>
          <w:p w14:paraId="1E7F317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14,2494</w:t>
            </w:r>
          </w:p>
        </w:tc>
        <w:tc>
          <w:tcPr>
            <w:tcW w:w="777" w:type="dxa"/>
            <w:tcBorders>
              <w:top w:val="nil"/>
              <w:left w:val="nil"/>
              <w:bottom w:val="nil"/>
              <w:right w:val="nil"/>
            </w:tcBorders>
            <w:shd w:val="clear" w:color="auto" w:fill="auto"/>
            <w:vAlign w:val="center"/>
            <w:hideMark/>
          </w:tcPr>
          <w:p w14:paraId="109A055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7FCBBA4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.311, .217, .058, -.192 - .433</w:t>
            </w:r>
          </w:p>
        </w:tc>
        <w:tc>
          <w:tcPr>
            <w:tcW w:w="257" w:type="dxa"/>
            <w:tcBorders>
              <w:top w:val="nil"/>
              <w:left w:val="nil"/>
              <w:bottom w:val="nil"/>
              <w:right w:val="nil"/>
            </w:tcBorders>
            <w:shd w:val="clear" w:color="auto" w:fill="auto"/>
            <w:vAlign w:val="center"/>
            <w:hideMark/>
          </w:tcPr>
          <w:p w14:paraId="45B6810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057FA7D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.62**</w:t>
            </w:r>
          </w:p>
        </w:tc>
        <w:tc>
          <w:tcPr>
            <w:tcW w:w="701" w:type="dxa"/>
            <w:tcBorders>
              <w:top w:val="nil"/>
              <w:left w:val="nil"/>
              <w:bottom w:val="nil"/>
              <w:right w:val="nil"/>
            </w:tcBorders>
            <w:shd w:val="clear" w:color="auto" w:fill="auto"/>
            <w:vAlign w:val="center"/>
            <w:hideMark/>
          </w:tcPr>
          <w:p w14:paraId="0D5741A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290.1</w:t>
            </w:r>
          </w:p>
        </w:tc>
        <w:tc>
          <w:tcPr>
            <w:tcW w:w="915" w:type="dxa"/>
            <w:tcBorders>
              <w:top w:val="nil"/>
              <w:left w:val="nil"/>
              <w:bottom w:val="nil"/>
              <w:right w:val="nil"/>
            </w:tcBorders>
            <w:shd w:val="clear" w:color="auto" w:fill="auto"/>
            <w:vAlign w:val="center"/>
            <w:hideMark/>
          </w:tcPr>
          <w:p w14:paraId="677E1C8C"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14,2494</w:t>
            </w:r>
          </w:p>
        </w:tc>
        <w:tc>
          <w:tcPr>
            <w:tcW w:w="777" w:type="dxa"/>
            <w:tcBorders>
              <w:top w:val="nil"/>
              <w:left w:val="nil"/>
              <w:bottom w:val="nil"/>
              <w:right w:val="nil"/>
            </w:tcBorders>
            <w:shd w:val="clear" w:color="auto" w:fill="auto"/>
            <w:vAlign w:val="center"/>
            <w:hideMark/>
          </w:tcPr>
          <w:p w14:paraId="6C1A1D3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40E0D36D"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.252, .389, .042, -.117 - .421</w:t>
            </w:r>
          </w:p>
        </w:tc>
      </w:tr>
      <w:tr w:rsidR="00B87FC8" w:rsidRPr="00B87FC8" w14:paraId="081835BC" w14:textId="77777777" w:rsidTr="00B87FC8">
        <w:trPr>
          <w:gridAfter w:val="1"/>
          <w:wAfter w:w="232" w:type="dxa"/>
          <w:trHeight w:val="187"/>
        </w:trPr>
        <w:tc>
          <w:tcPr>
            <w:tcW w:w="2691" w:type="dxa"/>
            <w:tcBorders>
              <w:top w:val="nil"/>
              <w:left w:val="nil"/>
              <w:bottom w:val="single" w:sz="4" w:space="0" w:color="auto"/>
              <w:right w:val="nil"/>
            </w:tcBorders>
            <w:shd w:val="clear" w:color="auto" w:fill="auto"/>
            <w:vAlign w:val="center"/>
            <w:hideMark/>
          </w:tcPr>
          <w:p w14:paraId="235A5439"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2. prospective IU</w:t>
            </w:r>
          </w:p>
        </w:tc>
        <w:tc>
          <w:tcPr>
            <w:tcW w:w="670" w:type="dxa"/>
            <w:tcBorders>
              <w:top w:val="nil"/>
              <w:left w:val="nil"/>
              <w:bottom w:val="single" w:sz="4" w:space="0" w:color="auto"/>
              <w:right w:val="nil"/>
            </w:tcBorders>
            <w:shd w:val="clear" w:color="auto" w:fill="auto"/>
            <w:vAlign w:val="center"/>
            <w:hideMark/>
          </w:tcPr>
          <w:p w14:paraId="5B5DD75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701" w:type="dxa"/>
            <w:tcBorders>
              <w:top w:val="nil"/>
              <w:left w:val="nil"/>
              <w:bottom w:val="single" w:sz="4" w:space="0" w:color="auto"/>
              <w:right w:val="nil"/>
            </w:tcBorders>
            <w:shd w:val="clear" w:color="auto" w:fill="auto"/>
            <w:vAlign w:val="center"/>
            <w:hideMark/>
          </w:tcPr>
          <w:p w14:paraId="3A19F247"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.17</w:t>
            </w:r>
          </w:p>
        </w:tc>
        <w:tc>
          <w:tcPr>
            <w:tcW w:w="915" w:type="dxa"/>
            <w:tcBorders>
              <w:top w:val="nil"/>
              <w:left w:val="nil"/>
              <w:bottom w:val="single" w:sz="4" w:space="0" w:color="auto"/>
              <w:right w:val="nil"/>
            </w:tcBorders>
            <w:shd w:val="clear" w:color="auto" w:fill="auto"/>
            <w:vAlign w:val="center"/>
            <w:hideMark/>
          </w:tcPr>
          <w:p w14:paraId="10705BF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1,2493</w:t>
            </w:r>
          </w:p>
        </w:tc>
        <w:tc>
          <w:tcPr>
            <w:tcW w:w="777" w:type="dxa"/>
            <w:tcBorders>
              <w:top w:val="nil"/>
              <w:left w:val="nil"/>
              <w:bottom w:val="single" w:sz="4" w:space="0" w:color="auto"/>
              <w:right w:val="nil"/>
            </w:tcBorders>
            <w:shd w:val="clear" w:color="auto" w:fill="auto"/>
            <w:vAlign w:val="center"/>
            <w:hideMark/>
          </w:tcPr>
          <w:p w14:paraId="418417B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&lt;.001</w:t>
            </w:r>
          </w:p>
        </w:tc>
        <w:tc>
          <w:tcPr>
            <w:tcW w:w="805" w:type="dxa"/>
            <w:tcBorders>
              <w:top w:val="nil"/>
              <w:left w:val="nil"/>
              <w:bottom w:val="single" w:sz="4" w:space="0" w:color="auto"/>
              <w:right w:val="nil"/>
            </w:tcBorders>
            <w:shd w:val="clear" w:color="auto" w:fill="auto"/>
            <w:vAlign w:val="center"/>
            <w:hideMark/>
          </w:tcPr>
          <w:p w14:paraId="038DFE2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.012</w:t>
            </w:r>
          </w:p>
        </w:tc>
        <w:tc>
          <w:tcPr>
            <w:tcW w:w="257" w:type="dxa"/>
            <w:tcBorders>
              <w:top w:val="nil"/>
              <w:left w:val="nil"/>
              <w:bottom w:val="single" w:sz="4" w:space="0" w:color="auto"/>
              <w:right w:val="nil"/>
            </w:tcBorders>
            <w:shd w:val="clear" w:color="auto" w:fill="auto"/>
            <w:vAlign w:val="center"/>
            <w:hideMark/>
          </w:tcPr>
          <w:p w14:paraId="795AF22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4" w:space="0" w:color="auto"/>
              <w:right w:val="nil"/>
            </w:tcBorders>
            <w:shd w:val="clear" w:color="auto" w:fill="auto"/>
            <w:vAlign w:val="center"/>
            <w:hideMark/>
          </w:tcPr>
          <w:p w14:paraId="3107DA6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808" w:type="dxa"/>
            <w:tcBorders>
              <w:top w:val="nil"/>
              <w:left w:val="nil"/>
              <w:bottom w:val="single" w:sz="4" w:space="0" w:color="auto"/>
              <w:right w:val="nil"/>
            </w:tcBorders>
            <w:shd w:val="clear" w:color="auto" w:fill="auto"/>
            <w:vAlign w:val="center"/>
            <w:hideMark/>
          </w:tcPr>
          <w:p w14:paraId="155218A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2.90</w:t>
            </w:r>
          </w:p>
        </w:tc>
        <w:tc>
          <w:tcPr>
            <w:tcW w:w="915" w:type="dxa"/>
            <w:tcBorders>
              <w:top w:val="nil"/>
              <w:left w:val="nil"/>
              <w:bottom w:val="single" w:sz="4" w:space="0" w:color="auto"/>
              <w:right w:val="nil"/>
            </w:tcBorders>
            <w:shd w:val="clear" w:color="auto" w:fill="auto"/>
            <w:vAlign w:val="center"/>
            <w:hideMark/>
          </w:tcPr>
          <w:p w14:paraId="09888ED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1,2493</w:t>
            </w:r>
          </w:p>
        </w:tc>
        <w:tc>
          <w:tcPr>
            <w:tcW w:w="777" w:type="dxa"/>
            <w:tcBorders>
              <w:top w:val="nil"/>
              <w:left w:val="nil"/>
              <w:bottom w:val="single" w:sz="4" w:space="0" w:color="auto"/>
              <w:right w:val="nil"/>
            </w:tcBorders>
            <w:shd w:val="clear" w:color="auto" w:fill="auto"/>
            <w:vAlign w:val="center"/>
            <w:hideMark/>
          </w:tcPr>
          <w:p w14:paraId="56DCB59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&lt;.001</w:t>
            </w:r>
          </w:p>
        </w:tc>
        <w:tc>
          <w:tcPr>
            <w:tcW w:w="791" w:type="dxa"/>
            <w:tcBorders>
              <w:top w:val="nil"/>
              <w:left w:val="nil"/>
              <w:bottom w:val="single" w:sz="4" w:space="0" w:color="auto"/>
              <w:right w:val="nil"/>
            </w:tcBorders>
            <w:shd w:val="clear" w:color="auto" w:fill="auto"/>
            <w:vAlign w:val="center"/>
            <w:hideMark/>
          </w:tcPr>
          <w:p w14:paraId="6C2EE90C"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.039</w:t>
            </w:r>
          </w:p>
        </w:tc>
        <w:tc>
          <w:tcPr>
            <w:tcW w:w="257" w:type="dxa"/>
            <w:tcBorders>
              <w:top w:val="nil"/>
              <w:left w:val="nil"/>
              <w:bottom w:val="single" w:sz="4" w:space="0" w:color="auto"/>
              <w:right w:val="nil"/>
            </w:tcBorders>
            <w:shd w:val="clear" w:color="auto" w:fill="auto"/>
            <w:vAlign w:val="center"/>
            <w:hideMark/>
          </w:tcPr>
          <w:p w14:paraId="5EAF5BF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670" w:type="dxa"/>
            <w:tcBorders>
              <w:top w:val="nil"/>
              <w:left w:val="nil"/>
              <w:bottom w:val="single" w:sz="4" w:space="0" w:color="auto"/>
              <w:right w:val="nil"/>
            </w:tcBorders>
            <w:shd w:val="clear" w:color="auto" w:fill="auto"/>
            <w:vAlign w:val="center"/>
            <w:hideMark/>
          </w:tcPr>
          <w:p w14:paraId="0868984F"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w:t>
            </w:r>
          </w:p>
        </w:tc>
        <w:tc>
          <w:tcPr>
            <w:tcW w:w="701" w:type="dxa"/>
            <w:tcBorders>
              <w:top w:val="nil"/>
              <w:left w:val="nil"/>
              <w:bottom w:val="single" w:sz="4" w:space="0" w:color="auto"/>
              <w:right w:val="nil"/>
            </w:tcBorders>
            <w:shd w:val="clear" w:color="auto" w:fill="auto"/>
            <w:vAlign w:val="center"/>
            <w:hideMark/>
          </w:tcPr>
          <w:p w14:paraId="2FA7C64C"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10.23</w:t>
            </w:r>
          </w:p>
        </w:tc>
        <w:tc>
          <w:tcPr>
            <w:tcW w:w="915" w:type="dxa"/>
            <w:tcBorders>
              <w:top w:val="nil"/>
              <w:left w:val="nil"/>
              <w:bottom w:val="single" w:sz="4" w:space="0" w:color="auto"/>
              <w:right w:val="nil"/>
            </w:tcBorders>
            <w:shd w:val="clear" w:color="auto" w:fill="auto"/>
            <w:vAlign w:val="center"/>
            <w:hideMark/>
          </w:tcPr>
          <w:p w14:paraId="526F22E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1,2493</w:t>
            </w:r>
          </w:p>
        </w:tc>
        <w:tc>
          <w:tcPr>
            <w:tcW w:w="777" w:type="dxa"/>
            <w:tcBorders>
              <w:top w:val="nil"/>
              <w:left w:val="nil"/>
              <w:bottom w:val="single" w:sz="4" w:space="0" w:color="auto"/>
              <w:right w:val="nil"/>
            </w:tcBorders>
            <w:shd w:val="clear" w:color="auto" w:fill="auto"/>
            <w:vAlign w:val="center"/>
            <w:hideMark/>
          </w:tcPr>
          <w:p w14:paraId="0C9AFB3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.002*</w:t>
            </w:r>
          </w:p>
        </w:tc>
        <w:tc>
          <w:tcPr>
            <w:tcW w:w="791" w:type="dxa"/>
            <w:tcBorders>
              <w:top w:val="nil"/>
              <w:left w:val="nil"/>
              <w:bottom w:val="single" w:sz="4" w:space="0" w:color="auto"/>
              <w:right w:val="nil"/>
            </w:tcBorders>
            <w:shd w:val="clear" w:color="auto" w:fill="auto"/>
            <w:vAlign w:val="center"/>
            <w:hideMark/>
          </w:tcPr>
          <w:p w14:paraId="30A369A2"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.069</w:t>
            </w:r>
          </w:p>
        </w:tc>
      </w:tr>
      <w:tr w:rsidR="00B87FC8" w:rsidRPr="00B87FC8" w14:paraId="3E59D21A"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23D2248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4FCFD722" w14:textId="77777777" w:rsidR="00B87FC8" w:rsidRPr="00B87FC8" w:rsidRDefault="00B87FC8" w:rsidP="00B87FC8">
            <w:pPr>
              <w:spacing w:after="0" w:line="240" w:lineRule="auto"/>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737D24D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22FC399C"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413ACAF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0788856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1B717717"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6AF25E3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6F15019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13EA5B04"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20B2709C"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7896E77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50399A9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4CEB6F49"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7F192FB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0448646A"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6840DD6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1B7A4FF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5F5328D3"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16DE0B76"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r w:rsidRPr="00B87FC8">
              <w:rPr>
                <w:rFonts w:ascii="Aptos" w:eastAsia="Times New Roman" w:hAnsi="Aptos" w:cs="Calibri"/>
                <w:b/>
                <w:bCs/>
                <w:color w:val="000000"/>
                <w:kern w:val="0"/>
                <w:sz w:val="20"/>
                <w:szCs w:val="20"/>
                <w:lang w:eastAsia="en-GB"/>
              </w:rPr>
              <w:t>Model: IU * Paranoia</w:t>
            </w:r>
          </w:p>
        </w:tc>
        <w:tc>
          <w:tcPr>
            <w:tcW w:w="670" w:type="dxa"/>
            <w:tcBorders>
              <w:top w:val="nil"/>
              <w:left w:val="nil"/>
              <w:bottom w:val="nil"/>
              <w:right w:val="nil"/>
            </w:tcBorders>
            <w:shd w:val="clear" w:color="auto" w:fill="auto"/>
            <w:vAlign w:val="center"/>
            <w:hideMark/>
          </w:tcPr>
          <w:p w14:paraId="5F6A6370" w14:textId="77777777" w:rsidR="00B87FC8" w:rsidRPr="00B87FC8" w:rsidRDefault="00B87FC8" w:rsidP="00B87FC8">
            <w:pPr>
              <w:spacing w:after="0" w:line="240" w:lineRule="auto"/>
              <w:rPr>
                <w:rFonts w:ascii="Aptos" w:eastAsia="Times New Roman" w:hAnsi="Aptos" w:cs="Calibri"/>
                <w:b/>
                <w:bCs/>
                <w:color w:val="000000"/>
                <w:kern w:val="0"/>
                <w:sz w:val="20"/>
                <w:szCs w:val="20"/>
                <w:lang w:eastAsia="en-GB"/>
              </w:rPr>
            </w:pPr>
          </w:p>
        </w:tc>
        <w:tc>
          <w:tcPr>
            <w:tcW w:w="701" w:type="dxa"/>
            <w:tcBorders>
              <w:top w:val="nil"/>
              <w:left w:val="nil"/>
              <w:bottom w:val="nil"/>
              <w:right w:val="nil"/>
            </w:tcBorders>
            <w:shd w:val="clear" w:color="auto" w:fill="auto"/>
            <w:vAlign w:val="center"/>
            <w:hideMark/>
          </w:tcPr>
          <w:p w14:paraId="0F75BB06"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329487E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072EA80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23EFBDE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3F5404D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154B0E2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vAlign w:val="center"/>
            <w:hideMark/>
          </w:tcPr>
          <w:p w14:paraId="7B6B3B7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5BD55F1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23AE7A0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778C5BF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5EB13BD8"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5051A5F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675895B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4C73CAD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113A947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91" w:type="dxa"/>
            <w:tcBorders>
              <w:top w:val="nil"/>
              <w:left w:val="nil"/>
              <w:bottom w:val="nil"/>
              <w:right w:val="nil"/>
            </w:tcBorders>
            <w:shd w:val="clear" w:color="auto" w:fill="auto"/>
            <w:vAlign w:val="center"/>
            <w:hideMark/>
          </w:tcPr>
          <w:p w14:paraId="0F5F8A8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r>
      <w:tr w:rsidR="00B87FC8" w:rsidRPr="00B87FC8" w14:paraId="73BF08D1" w14:textId="77777777" w:rsidTr="00B87FC8">
        <w:trPr>
          <w:gridAfter w:val="1"/>
          <w:wAfter w:w="232" w:type="dxa"/>
          <w:trHeight w:val="488"/>
        </w:trPr>
        <w:tc>
          <w:tcPr>
            <w:tcW w:w="2691" w:type="dxa"/>
            <w:tcBorders>
              <w:top w:val="nil"/>
              <w:left w:val="nil"/>
              <w:bottom w:val="nil"/>
              <w:right w:val="nil"/>
            </w:tcBorders>
            <w:shd w:val="clear" w:color="auto" w:fill="auto"/>
            <w:vAlign w:val="center"/>
            <w:hideMark/>
          </w:tcPr>
          <w:p w14:paraId="14520C2F"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1. negative beliefs about self, negative beliefs about others, demographic factors</w:t>
            </w:r>
          </w:p>
        </w:tc>
        <w:tc>
          <w:tcPr>
            <w:tcW w:w="670" w:type="dxa"/>
            <w:tcBorders>
              <w:top w:val="nil"/>
              <w:left w:val="nil"/>
              <w:bottom w:val="nil"/>
              <w:right w:val="nil"/>
            </w:tcBorders>
            <w:shd w:val="clear" w:color="auto" w:fill="auto"/>
            <w:vAlign w:val="center"/>
            <w:hideMark/>
          </w:tcPr>
          <w:p w14:paraId="2AAA1F46"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p>
        </w:tc>
        <w:tc>
          <w:tcPr>
            <w:tcW w:w="701" w:type="dxa"/>
            <w:tcBorders>
              <w:top w:val="nil"/>
              <w:left w:val="nil"/>
              <w:bottom w:val="nil"/>
              <w:right w:val="nil"/>
            </w:tcBorders>
            <w:shd w:val="clear" w:color="auto" w:fill="auto"/>
            <w:vAlign w:val="center"/>
            <w:hideMark/>
          </w:tcPr>
          <w:p w14:paraId="5B7E7CB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vAlign w:val="center"/>
            <w:hideMark/>
          </w:tcPr>
          <w:p w14:paraId="1E848DB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vAlign w:val="center"/>
            <w:hideMark/>
          </w:tcPr>
          <w:p w14:paraId="5E3CA520"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vAlign w:val="center"/>
            <w:hideMark/>
          </w:tcPr>
          <w:p w14:paraId="5797B70F"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vAlign w:val="center"/>
            <w:hideMark/>
          </w:tcPr>
          <w:p w14:paraId="72568CA5"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vAlign w:val="center"/>
            <w:hideMark/>
          </w:tcPr>
          <w:p w14:paraId="7D5E79BE"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.50**</w:t>
            </w:r>
          </w:p>
        </w:tc>
        <w:tc>
          <w:tcPr>
            <w:tcW w:w="808" w:type="dxa"/>
            <w:tcBorders>
              <w:top w:val="nil"/>
              <w:left w:val="nil"/>
              <w:bottom w:val="nil"/>
              <w:right w:val="nil"/>
            </w:tcBorders>
            <w:shd w:val="clear" w:color="auto" w:fill="auto"/>
            <w:vAlign w:val="center"/>
            <w:hideMark/>
          </w:tcPr>
          <w:p w14:paraId="2C716C2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194.61</w:t>
            </w:r>
          </w:p>
        </w:tc>
        <w:tc>
          <w:tcPr>
            <w:tcW w:w="915" w:type="dxa"/>
            <w:tcBorders>
              <w:top w:val="nil"/>
              <w:left w:val="nil"/>
              <w:bottom w:val="nil"/>
              <w:right w:val="nil"/>
            </w:tcBorders>
            <w:shd w:val="clear" w:color="auto" w:fill="auto"/>
            <w:vAlign w:val="center"/>
            <w:hideMark/>
          </w:tcPr>
          <w:p w14:paraId="164DFC7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13,2495</w:t>
            </w:r>
          </w:p>
        </w:tc>
        <w:tc>
          <w:tcPr>
            <w:tcW w:w="777" w:type="dxa"/>
            <w:tcBorders>
              <w:top w:val="nil"/>
              <w:left w:val="nil"/>
              <w:bottom w:val="nil"/>
              <w:right w:val="nil"/>
            </w:tcBorders>
            <w:shd w:val="clear" w:color="auto" w:fill="auto"/>
            <w:vAlign w:val="center"/>
            <w:hideMark/>
          </w:tcPr>
          <w:p w14:paraId="48DA3558"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763D56F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.308, .110, -.276 - .211</w:t>
            </w:r>
          </w:p>
        </w:tc>
        <w:tc>
          <w:tcPr>
            <w:tcW w:w="257" w:type="dxa"/>
            <w:tcBorders>
              <w:top w:val="nil"/>
              <w:left w:val="nil"/>
              <w:bottom w:val="nil"/>
              <w:right w:val="nil"/>
            </w:tcBorders>
            <w:shd w:val="clear" w:color="auto" w:fill="auto"/>
            <w:vAlign w:val="center"/>
            <w:hideMark/>
          </w:tcPr>
          <w:p w14:paraId="2A3D63EC"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102F1EB1"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.57**</w:t>
            </w:r>
          </w:p>
        </w:tc>
        <w:tc>
          <w:tcPr>
            <w:tcW w:w="701" w:type="dxa"/>
            <w:tcBorders>
              <w:top w:val="nil"/>
              <w:left w:val="nil"/>
              <w:bottom w:val="nil"/>
              <w:right w:val="nil"/>
            </w:tcBorders>
            <w:shd w:val="clear" w:color="auto" w:fill="auto"/>
            <w:vAlign w:val="center"/>
            <w:hideMark/>
          </w:tcPr>
          <w:p w14:paraId="7AB92A7D"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258.5</w:t>
            </w:r>
          </w:p>
        </w:tc>
        <w:tc>
          <w:tcPr>
            <w:tcW w:w="915" w:type="dxa"/>
            <w:tcBorders>
              <w:top w:val="nil"/>
              <w:left w:val="nil"/>
              <w:bottom w:val="nil"/>
              <w:right w:val="nil"/>
            </w:tcBorders>
            <w:shd w:val="clear" w:color="auto" w:fill="auto"/>
            <w:vAlign w:val="center"/>
            <w:hideMark/>
          </w:tcPr>
          <w:p w14:paraId="2C9FF47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13,2495</w:t>
            </w:r>
          </w:p>
        </w:tc>
        <w:tc>
          <w:tcPr>
            <w:tcW w:w="777" w:type="dxa"/>
            <w:tcBorders>
              <w:top w:val="nil"/>
              <w:left w:val="nil"/>
              <w:bottom w:val="nil"/>
              <w:right w:val="nil"/>
            </w:tcBorders>
            <w:shd w:val="clear" w:color="auto" w:fill="auto"/>
            <w:vAlign w:val="center"/>
            <w:hideMark/>
          </w:tcPr>
          <w:p w14:paraId="0F72919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791" w:type="dxa"/>
            <w:tcBorders>
              <w:top w:val="nil"/>
              <w:left w:val="nil"/>
              <w:bottom w:val="nil"/>
              <w:right w:val="nil"/>
            </w:tcBorders>
            <w:shd w:val="clear" w:color="auto" w:fill="auto"/>
            <w:vAlign w:val="center"/>
            <w:hideMark/>
          </w:tcPr>
          <w:p w14:paraId="3946FF5B"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.463, .083, -.351 - .045</w:t>
            </w:r>
          </w:p>
        </w:tc>
      </w:tr>
      <w:tr w:rsidR="00B87FC8" w:rsidRPr="00B87FC8" w14:paraId="308C1A45" w14:textId="77777777" w:rsidTr="00B87FC8">
        <w:trPr>
          <w:gridAfter w:val="1"/>
          <w:wAfter w:w="232" w:type="dxa"/>
          <w:trHeight w:val="187"/>
        </w:trPr>
        <w:tc>
          <w:tcPr>
            <w:tcW w:w="2691" w:type="dxa"/>
            <w:tcBorders>
              <w:top w:val="nil"/>
              <w:left w:val="nil"/>
              <w:bottom w:val="nil"/>
              <w:right w:val="nil"/>
            </w:tcBorders>
            <w:shd w:val="clear" w:color="auto" w:fill="auto"/>
            <w:vAlign w:val="center"/>
            <w:hideMark/>
          </w:tcPr>
          <w:p w14:paraId="02C23410"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Step 2. IU*paranoia</w:t>
            </w:r>
          </w:p>
        </w:tc>
        <w:tc>
          <w:tcPr>
            <w:tcW w:w="670" w:type="dxa"/>
            <w:tcBorders>
              <w:top w:val="nil"/>
              <w:left w:val="nil"/>
              <w:bottom w:val="nil"/>
              <w:right w:val="nil"/>
            </w:tcBorders>
            <w:shd w:val="clear" w:color="auto" w:fill="auto"/>
            <w:noWrap/>
            <w:vAlign w:val="center"/>
            <w:hideMark/>
          </w:tcPr>
          <w:p w14:paraId="6F540048"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p>
        </w:tc>
        <w:tc>
          <w:tcPr>
            <w:tcW w:w="701" w:type="dxa"/>
            <w:tcBorders>
              <w:top w:val="nil"/>
              <w:left w:val="nil"/>
              <w:bottom w:val="nil"/>
              <w:right w:val="nil"/>
            </w:tcBorders>
            <w:shd w:val="clear" w:color="auto" w:fill="auto"/>
            <w:noWrap/>
            <w:vAlign w:val="center"/>
            <w:hideMark/>
          </w:tcPr>
          <w:p w14:paraId="049BCC63"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915" w:type="dxa"/>
            <w:tcBorders>
              <w:top w:val="nil"/>
              <w:left w:val="nil"/>
              <w:bottom w:val="nil"/>
              <w:right w:val="nil"/>
            </w:tcBorders>
            <w:shd w:val="clear" w:color="auto" w:fill="auto"/>
            <w:noWrap/>
            <w:vAlign w:val="center"/>
            <w:hideMark/>
          </w:tcPr>
          <w:p w14:paraId="67FCB0AD"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77" w:type="dxa"/>
            <w:tcBorders>
              <w:top w:val="nil"/>
              <w:left w:val="nil"/>
              <w:bottom w:val="nil"/>
              <w:right w:val="nil"/>
            </w:tcBorders>
            <w:shd w:val="clear" w:color="auto" w:fill="auto"/>
            <w:noWrap/>
            <w:vAlign w:val="center"/>
            <w:hideMark/>
          </w:tcPr>
          <w:p w14:paraId="6412DE5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5" w:type="dxa"/>
            <w:tcBorders>
              <w:top w:val="nil"/>
              <w:left w:val="nil"/>
              <w:bottom w:val="nil"/>
              <w:right w:val="nil"/>
            </w:tcBorders>
            <w:shd w:val="clear" w:color="auto" w:fill="auto"/>
            <w:noWrap/>
            <w:vAlign w:val="center"/>
            <w:hideMark/>
          </w:tcPr>
          <w:p w14:paraId="42E7EB32"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257" w:type="dxa"/>
            <w:tcBorders>
              <w:top w:val="nil"/>
              <w:left w:val="nil"/>
              <w:bottom w:val="nil"/>
              <w:right w:val="nil"/>
            </w:tcBorders>
            <w:shd w:val="clear" w:color="auto" w:fill="auto"/>
            <w:noWrap/>
            <w:vAlign w:val="center"/>
            <w:hideMark/>
          </w:tcPr>
          <w:p w14:paraId="5636BD39"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670" w:type="dxa"/>
            <w:tcBorders>
              <w:top w:val="nil"/>
              <w:left w:val="nil"/>
              <w:bottom w:val="nil"/>
              <w:right w:val="nil"/>
            </w:tcBorders>
            <w:shd w:val="clear" w:color="auto" w:fill="auto"/>
            <w:noWrap/>
            <w:vAlign w:val="center"/>
            <w:hideMark/>
          </w:tcPr>
          <w:p w14:paraId="0D06084E"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808" w:type="dxa"/>
            <w:tcBorders>
              <w:top w:val="nil"/>
              <w:left w:val="nil"/>
              <w:bottom w:val="nil"/>
              <w:right w:val="nil"/>
            </w:tcBorders>
            <w:shd w:val="clear" w:color="auto" w:fill="auto"/>
            <w:noWrap/>
            <w:vAlign w:val="center"/>
            <w:hideMark/>
          </w:tcPr>
          <w:p w14:paraId="3B794E96"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768.2</w:t>
            </w:r>
          </w:p>
        </w:tc>
        <w:tc>
          <w:tcPr>
            <w:tcW w:w="915" w:type="dxa"/>
            <w:tcBorders>
              <w:top w:val="nil"/>
              <w:left w:val="nil"/>
              <w:bottom w:val="nil"/>
              <w:right w:val="nil"/>
            </w:tcBorders>
            <w:shd w:val="clear" w:color="auto" w:fill="auto"/>
            <w:vAlign w:val="center"/>
            <w:hideMark/>
          </w:tcPr>
          <w:p w14:paraId="37C8977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1,2494</w:t>
            </w:r>
          </w:p>
        </w:tc>
        <w:tc>
          <w:tcPr>
            <w:tcW w:w="777" w:type="dxa"/>
            <w:tcBorders>
              <w:top w:val="nil"/>
              <w:left w:val="nil"/>
              <w:bottom w:val="nil"/>
              <w:right w:val="nil"/>
            </w:tcBorders>
            <w:shd w:val="clear" w:color="auto" w:fill="auto"/>
            <w:noWrap/>
            <w:vAlign w:val="center"/>
            <w:hideMark/>
          </w:tcPr>
          <w:p w14:paraId="2566F12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.11**</w:t>
            </w:r>
          </w:p>
        </w:tc>
        <w:tc>
          <w:tcPr>
            <w:tcW w:w="791" w:type="dxa"/>
            <w:tcBorders>
              <w:top w:val="nil"/>
              <w:left w:val="nil"/>
              <w:bottom w:val="nil"/>
              <w:right w:val="nil"/>
            </w:tcBorders>
            <w:shd w:val="clear" w:color="auto" w:fill="auto"/>
            <w:noWrap/>
            <w:vAlign w:val="center"/>
            <w:hideMark/>
          </w:tcPr>
          <w:p w14:paraId="793DCE29"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.424</w:t>
            </w:r>
          </w:p>
        </w:tc>
        <w:tc>
          <w:tcPr>
            <w:tcW w:w="257" w:type="dxa"/>
            <w:tcBorders>
              <w:top w:val="nil"/>
              <w:left w:val="nil"/>
              <w:bottom w:val="nil"/>
              <w:right w:val="nil"/>
            </w:tcBorders>
            <w:shd w:val="clear" w:color="auto" w:fill="auto"/>
            <w:noWrap/>
            <w:vAlign w:val="center"/>
            <w:hideMark/>
          </w:tcPr>
          <w:p w14:paraId="531B042A"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p>
        </w:tc>
        <w:tc>
          <w:tcPr>
            <w:tcW w:w="670" w:type="dxa"/>
            <w:tcBorders>
              <w:top w:val="nil"/>
              <w:left w:val="nil"/>
              <w:bottom w:val="nil"/>
              <w:right w:val="nil"/>
            </w:tcBorders>
            <w:shd w:val="clear" w:color="auto" w:fill="auto"/>
            <w:vAlign w:val="center"/>
            <w:hideMark/>
          </w:tcPr>
          <w:p w14:paraId="4E7B901B" w14:textId="77777777" w:rsidR="00B87FC8" w:rsidRPr="00B87FC8" w:rsidRDefault="00B87FC8" w:rsidP="00B87FC8">
            <w:pPr>
              <w:spacing w:after="0" w:line="240" w:lineRule="auto"/>
              <w:jc w:val="center"/>
              <w:rPr>
                <w:rFonts w:ascii="Times New Roman" w:eastAsia="Times New Roman" w:hAnsi="Times New Roman"/>
                <w:kern w:val="0"/>
                <w:sz w:val="20"/>
                <w:szCs w:val="20"/>
                <w:lang w:eastAsia="en-GB"/>
              </w:rPr>
            </w:pPr>
          </w:p>
        </w:tc>
        <w:tc>
          <w:tcPr>
            <w:tcW w:w="701" w:type="dxa"/>
            <w:tcBorders>
              <w:top w:val="nil"/>
              <w:left w:val="nil"/>
              <w:bottom w:val="nil"/>
              <w:right w:val="nil"/>
            </w:tcBorders>
            <w:shd w:val="clear" w:color="auto" w:fill="auto"/>
            <w:vAlign w:val="center"/>
            <w:hideMark/>
          </w:tcPr>
          <w:p w14:paraId="7554354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299.8</w:t>
            </w:r>
          </w:p>
        </w:tc>
        <w:tc>
          <w:tcPr>
            <w:tcW w:w="915" w:type="dxa"/>
            <w:tcBorders>
              <w:top w:val="nil"/>
              <w:left w:val="nil"/>
              <w:bottom w:val="nil"/>
              <w:right w:val="nil"/>
            </w:tcBorders>
            <w:shd w:val="clear" w:color="auto" w:fill="auto"/>
            <w:vAlign w:val="center"/>
            <w:hideMark/>
          </w:tcPr>
          <w:p w14:paraId="3A8C93A0"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1,2494</w:t>
            </w:r>
          </w:p>
        </w:tc>
        <w:tc>
          <w:tcPr>
            <w:tcW w:w="777" w:type="dxa"/>
            <w:tcBorders>
              <w:top w:val="nil"/>
              <w:left w:val="nil"/>
              <w:bottom w:val="nil"/>
              <w:right w:val="nil"/>
            </w:tcBorders>
            <w:shd w:val="clear" w:color="auto" w:fill="auto"/>
            <w:noWrap/>
            <w:vAlign w:val="center"/>
            <w:hideMark/>
          </w:tcPr>
          <w:p w14:paraId="3E0828D5"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.046**</w:t>
            </w:r>
          </w:p>
        </w:tc>
        <w:tc>
          <w:tcPr>
            <w:tcW w:w="791" w:type="dxa"/>
            <w:tcBorders>
              <w:top w:val="nil"/>
              <w:left w:val="nil"/>
              <w:bottom w:val="nil"/>
              <w:right w:val="nil"/>
            </w:tcBorders>
            <w:shd w:val="clear" w:color="auto" w:fill="auto"/>
            <w:noWrap/>
            <w:vAlign w:val="center"/>
            <w:hideMark/>
          </w:tcPr>
          <w:p w14:paraId="5A1346B3" w14:textId="77777777" w:rsidR="00B87FC8" w:rsidRPr="00B87FC8" w:rsidRDefault="00B87FC8" w:rsidP="00B87FC8">
            <w:pPr>
              <w:spacing w:after="0" w:line="240" w:lineRule="auto"/>
              <w:jc w:val="center"/>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.265</w:t>
            </w:r>
          </w:p>
        </w:tc>
      </w:tr>
      <w:tr w:rsidR="00B87FC8" w:rsidRPr="00B87FC8" w14:paraId="531A3C0D" w14:textId="77777777" w:rsidTr="00B87FC8">
        <w:trPr>
          <w:gridAfter w:val="1"/>
          <w:wAfter w:w="222" w:type="dxa"/>
          <w:trHeight w:val="450"/>
        </w:trPr>
        <w:tc>
          <w:tcPr>
            <w:tcW w:w="14898" w:type="dxa"/>
            <w:gridSpan w:val="18"/>
            <w:vMerge w:val="restart"/>
            <w:tcBorders>
              <w:top w:val="single" w:sz="4" w:space="0" w:color="auto"/>
              <w:left w:val="nil"/>
              <w:bottom w:val="single" w:sz="4" w:space="0" w:color="000000"/>
              <w:right w:val="nil"/>
            </w:tcBorders>
            <w:shd w:val="clear" w:color="auto" w:fill="auto"/>
            <w:vAlign w:val="center"/>
            <w:hideMark/>
          </w:tcPr>
          <w:p w14:paraId="09D8895C"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r w:rsidRPr="00B87FC8">
              <w:rPr>
                <w:rFonts w:ascii="Aptos" w:eastAsia="Times New Roman" w:hAnsi="Aptos" w:cs="Calibri"/>
                <w:color w:val="000000"/>
                <w:kern w:val="0"/>
                <w:sz w:val="20"/>
                <w:szCs w:val="20"/>
                <w:lang w:eastAsia="en-GB"/>
              </w:rPr>
              <w:t xml:space="preserve">Note: constructs were measured using IU-12 (IU total, inhibitory IU &amp; prospective IU), RGPTS (paranoia), DASS (anxiety &amp; depression), BCSS (negative beliefs about self and others). * </w:t>
            </w:r>
            <w:r w:rsidRPr="00B87FC8">
              <w:rPr>
                <w:rFonts w:ascii="Aptos" w:eastAsia="Times New Roman" w:hAnsi="Aptos" w:cs="Calibri"/>
                <w:i/>
                <w:iCs/>
                <w:color w:val="000000"/>
                <w:kern w:val="0"/>
                <w:sz w:val="20"/>
                <w:szCs w:val="20"/>
                <w:lang w:eastAsia="en-GB"/>
              </w:rPr>
              <w:t>p</w:t>
            </w:r>
            <w:r w:rsidRPr="00B87FC8">
              <w:rPr>
                <w:rFonts w:ascii="Aptos" w:eastAsia="Times New Roman" w:hAnsi="Aptos" w:cs="Calibri"/>
                <w:color w:val="000000"/>
                <w:kern w:val="0"/>
                <w:sz w:val="20"/>
                <w:szCs w:val="20"/>
                <w:lang w:eastAsia="en-GB"/>
              </w:rPr>
              <w:t xml:space="preserve"> &lt; .01; ** p &lt; .001</w:t>
            </w:r>
          </w:p>
        </w:tc>
      </w:tr>
      <w:tr w:rsidR="00B87FC8" w:rsidRPr="00B87FC8" w14:paraId="107DC548" w14:textId="77777777" w:rsidTr="00B87FC8">
        <w:trPr>
          <w:trHeight w:val="70"/>
        </w:trPr>
        <w:tc>
          <w:tcPr>
            <w:tcW w:w="14898" w:type="dxa"/>
            <w:gridSpan w:val="18"/>
            <w:vMerge/>
            <w:tcBorders>
              <w:top w:val="single" w:sz="4" w:space="0" w:color="auto"/>
              <w:left w:val="nil"/>
              <w:bottom w:val="single" w:sz="4" w:space="0" w:color="000000"/>
              <w:right w:val="nil"/>
            </w:tcBorders>
            <w:vAlign w:val="center"/>
            <w:hideMark/>
          </w:tcPr>
          <w:p w14:paraId="307EB051"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p>
        </w:tc>
        <w:tc>
          <w:tcPr>
            <w:tcW w:w="222" w:type="dxa"/>
            <w:tcBorders>
              <w:top w:val="nil"/>
              <w:left w:val="nil"/>
              <w:bottom w:val="nil"/>
              <w:right w:val="nil"/>
            </w:tcBorders>
            <w:shd w:val="clear" w:color="auto" w:fill="auto"/>
            <w:noWrap/>
            <w:vAlign w:val="bottom"/>
            <w:hideMark/>
          </w:tcPr>
          <w:p w14:paraId="073ED4FE" w14:textId="77777777" w:rsidR="00B87FC8" w:rsidRPr="00B87FC8" w:rsidRDefault="00B87FC8" w:rsidP="00B87FC8">
            <w:pPr>
              <w:spacing w:after="0" w:line="240" w:lineRule="auto"/>
              <w:rPr>
                <w:rFonts w:ascii="Aptos" w:eastAsia="Times New Roman" w:hAnsi="Aptos" w:cs="Calibri"/>
                <w:color w:val="000000"/>
                <w:kern w:val="0"/>
                <w:sz w:val="20"/>
                <w:szCs w:val="20"/>
                <w:lang w:eastAsia="en-GB"/>
              </w:rPr>
            </w:pPr>
          </w:p>
        </w:tc>
      </w:tr>
    </w:tbl>
    <w:p w14:paraId="12158729" w14:textId="77777777" w:rsidR="000F5093" w:rsidRDefault="000F5093"/>
    <w:p w14:paraId="4B5FD4C8" w14:textId="77777777" w:rsidR="00B87FC8" w:rsidRDefault="00B87FC8"/>
    <w:p w14:paraId="117AF850" w14:textId="214A5702" w:rsidR="000F5093" w:rsidRDefault="005D648F">
      <w:r>
        <w:rPr>
          <w:noProof/>
        </w:rPr>
        <w:drawing>
          <wp:anchor distT="0" distB="0" distL="114300" distR="114300" simplePos="0" relativeHeight="251658240" behindDoc="0" locked="0" layoutInCell="1" allowOverlap="1" wp14:anchorId="4F57A78D" wp14:editId="6E926E3D">
            <wp:simplePos x="0" y="0"/>
            <wp:positionH relativeFrom="column">
              <wp:posOffset>-495300</wp:posOffset>
            </wp:positionH>
            <wp:positionV relativeFrom="paragraph">
              <wp:posOffset>285750</wp:posOffset>
            </wp:positionV>
            <wp:extent cx="10150475" cy="3705225"/>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0475" cy="3705225"/>
                    </a:xfrm>
                    <a:prstGeom prst="rect">
                      <a:avLst/>
                    </a:prstGeom>
                    <a:noFill/>
                  </pic:spPr>
                </pic:pic>
              </a:graphicData>
            </a:graphic>
            <wp14:sizeRelH relativeFrom="page">
              <wp14:pctWidth>0</wp14:pctWidth>
            </wp14:sizeRelH>
            <wp14:sizeRelV relativeFrom="page">
              <wp14:pctHeight>0</wp14:pctHeight>
            </wp14:sizeRelV>
          </wp:anchor>
        </w:drawing>
      </w:r>
    </w:p>
    <w:p w14:paraId="7BACE87C" w14:textId="77D77FAF" w:rsidR="000F5093" w:rsidRDefault="000F5093"/>
    <w:p w14:paraId="00728985" w14:textId="77777777" w:rsidR="000F5093" w:rsidRPr="0045308D" w:rsidRDefault="000F5093"/>
    <w:sectPr w:rsidR="000F5093" w:rsidRPr="0045308D" w:rsidSect="00DD040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6D52D" w14:textId="77777777" w:rsidR="00D20879" w:rsidRDefault="00D20879" w:rsidP="000E2312">
      <w:pPr>
        <w:spacing w:after="0" w:line="240" w:lineRule="auto"/>
      </w:pPr>
      <w:r>
        <w:separator/>
      </w:r>
    </w:p>
  </w:endnote>
  <w:endnote w:type="continuationSeparator" w:id="0">
    <w:p w14:paraId="0CE06DB6" w14:textId="77777777" w:rsidR="00D20879" w:rsidRDefault="00D20879" w:rsidP="000E2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41928"/>
      <w:docPartObj>
        <w:docPartGallery w:val="Page Numbers (Bottom of Page)"/>
        <w:docPartUnique/>
      </w:docPartObj>
    </w:sdtPr>
    <w:sdtEndPr>
      <w:rPr>
        <w:noProof/>
      </w:rPr>
    </w:sdtEndPr>
    <w:sdtContent>
      <w:p w14:paraId="4C0F9092" w14:textId="14A554B5" w:rsidR="000E2312" w:rsidRDefault="000E23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2F94BA" w14:textId="77777777" w:rsidR="000E2312" w:rsidRDefault="000E2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F7535" w14:textId="77777777" w:rsidR="00D20879" w:rsidRDefault="00D20879" w:rsidP="000E2312">
      <w:pPr>
        <w:spacing w:after="0" w:line="240" w:lineRule="auto"/>
      </w:pPr>
      <w:r>
        <w:separator/>
      </w:r>
    </w:p>
  </w:footnote>
  <w:footnote w:type="continuationSeparator" w:id="0">
    <w:p w14:paraId="35F286DA" w14:textId="77777777" w:rsidR="00D20879" w:rsidRDefault="00D20879" w:rsidP="000E2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951F05"/>
    <w:multiLevelType w:val="hybridMultilevel"/>
    <w:tmpl w:val="842ABC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2051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0A"/>
    <w:rsid w:val="000040D6"/>
    <w:rsid w:val="000401A0"/>
    <w:rsid w:val="00041214"/>
    <w:rsid w:val="00046A9F"/>
    <w:rsid w:val="000A3CF8"/>
    <w:rsid w:val="000A4B33"/>
    <w:rsid w:val="000C431D"/>
    <w:rsid w:val="000D7D60"/>
    <w:rsid w:val="000E2312"/>
    <w:rsid w:val="000F5093"/>
    <w:rsid w:val="00193F45"/>
    <w:rsid w:val="001A13AC"/>
    <w:rsid w:val="001C6527"/>
    <w:rsid w:val="001E58B5"/>
    <w:rsid w:val="001E7D7D"/>
    <w:rsid w:val="00231B53"/>
    <w:rsid w:val="00282C96"/>
    <w:rsid w:val="002B100D"/>
    <w:rsid w:val="00300231"/>
    <w:rsid w:val="00326C5F"/>
    <w:rsid w:val="00330A65"/>
    <w:rsid w:val="00332FA5"/>
    <w:rsid w:val="00337502"/>
    <w:rsid w:val="0039353C"/>
    <w:rsid w:val="003D7F28"/>
    <w:rsid w:val="004256E1"/>
    <w:rsid w:val="0045308D"/>
    <w:rsid w:val="00490823"/>
    <w:rsid w:val="004B5C5E"/>
    <w:rsid w:val="004C6A5B"/>
    <w:rsid w:val="004D3110"/>
    <w:rsid w:val="00506D3F"/>
    <w:rsid w:val="005254C0"/>
    <w:rsid w:val="00531E2B"/>
    <w:rsid w:val="00550DFD"/>
    <w:rsid w:val="00584414"/>
    <w:rsid w:val="005C5795"/>
    <w:rsid w:val="005C667C"/>
    <w:rsid w:val="005D3498"/>
    <w:rsid w:val="005D648F"/>
    <w:rsid w:val="0067465E"/>
    <w:rsid w:val="00677F9E"/>
    <w:rsid w:val="006B4B9B"/>
    <w:rsid w:val="006E7AB4"/>
    <w:rsid w:val="006E7BDF"/>
    <w:rsid w:val="006F4C06"/>
    <w:rsid w:val="00750FE8"/>
    <w:rsid w:val="00772009"/>
    <w:rsid w:val="00774248"/>
    <w:rsid w:val="0079136E"/>
    <w:rsid w:val="007D1CEB"/>
    <w:rsid w:val="008221BF"/>
    <w:rsid w:val="00822930"/>
    <w:rsid w:val="00825B8F"/>
    <w:rsid w:val="00854058"/>
    <w:rsid w:val="008C3A82"/>
    <w:rsid w:val="008E0C77"/>
    <w:rsid w:val="0090669E"/>
    <w:rsid w:val="009133EE"/>
    <w:rsid w:val="009D66BA"/>
    <w:rsid w:val="009E2129"/>
    <w:rsid w:val="009E7AA6"/>
    <w:rsid w:val="00A170E6"/>
    <w:rsid w:val="00A375D1"/>
    <w:rsid w:val="00A5560B"/>
    <w:rsid w:val="00A961E5"/>
    <w:rsid w:val="00AB2834"/>
    <w:rsid w:val="00AB6AF8"/>
    <w:rsid w:val="00AC54D8"/>
    <w:rsid w:val="00AE7110"/>
    <w:rsid w:val="00AF7595"/>
    <w:rsid w:val="00B11400"/>
    <w:rsid w:val="00B77D87"/>
    <w:rsid w:val="00B87FC8"/>
    <w:rsid w:val="00BC6408"/>
    <w:rsid w:val="00BF7CDD"/>
    <w:rsid w:val="00C02206"/>
    <w:rsid w:val="00C07B8B"/>
    <w:rsid w:val="00C44EB2"/>
    <w:rsid w:val="00C639D4"/>
    <w:rsid w:val="00C933D9"/>
    <w:rsid w:val="00CD2BB7"/>
    <w:rsid w:val="00CF0E99"/>
    <w:rsid w:val="00CF61C4"/>
    <w:rsid w:val="00D053B7"/>
    <w:rsid w:val="00D20879"/>
    <w:rsid w:val="00D26B07"/>
    <w:rsid w:val="00D33CB7"/>
    <w:rsid w:val="00D77B2F"/>
    <w:rsid w:val="00DB59EA"/>
    <w:rsid w:val="00DC2539"/>
    <w:rsid w:val="00DD040A"/>
    <w:rsid w:val="00DD0D6E"/>
    <w:rsid w:val="00E27E2A"/>
    <w:rsid w:val="00E43E00"/>
    <w:rsid w:val="00E51629"/>
    <w:rsid w:val="00E57286"/>
    <w:rsid w:val="00E62AF4"/>
    <w:rsid w:val="00E66A3D"/>
    <w:rsid w:val="00ED1D50"/>
    <w:rsid w:val="00F12863"/>
    <w:rsid w:val="00F4242A"/>
    <w:rsid w:val="00F5767D"/>
    <w:rsid w:val="00F714E5"/>
    <w:rsid w:val="00F7763C"/>
    <w:rsid w:val="00F8621A"/>
    <w:rsid w:val="00FD4DE5"/>
    <w:rsid w:val="00FF1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B274"/>
  <w15:chartTrackingRefBased/>
  <w15:docId w15:val="{9FA0ED29-016F-451D-B138-7C3353B3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0A"/>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DD040A"/>
  </w:style>
  <w:style w:type="character" w:customStyle="1" w:styleId="eop">
    <w:name w:val="eop"/>
    <w:basedOn w:val="DefaultParagraphFont"/>
    <w:rsid w:val="00DD040A"/>
  </w:style>
  <w:style w:type="paragraph" w:styleId="NormalWeb">
    <w:name w:val="Normal (Web)"/>
    <w:basedOn w:val="Normal"/>
    <w:uiPriority w:val="99"/>
    <w:unhideWhenUsed/>
    <w:rsid w:val="00DD040A"/>
    <w:pPr>
      <w:spacing w:before="100" w:beforeAutospacing="1" w:after="100" w:afterAutospacing="1" w:line="240" w:lineRule="auto"/>
    </w:pPr>
    <w:rPr>
      <w:rFonts w:ascii="Times New Roman" w:eastAsia="Times New Roman" w:hAnsi="Times New Roman"/>
      <w:kern w:val="0"/>
      <w:sz w:val="24"/>
      <w:szCs w:val="24"/>
      <w:lang w:val="en-HK" w:eastAsia="zh-TW"/>
    </w:rPr>
  </w:style>
  <w:style w:type="character" w:styleId="CommentReference">
    <w:name w:val="annotation reference"/>
    <w:uiPriority w:val="99"/>
    <w:semiHidden/>
    <w:unhideWhenUsed/>
    <w:rsid w:val="00DD040A"/>
    <w:rPr>
      <w:sz w:val="16"/>
      <w:szCs w:val="16"/>
    </w:rPr>
  </w:style>
  <w:style w:type="paragraph" w:styleId="CommentText">
    <w:name w:val="annotation text"/>
    <w:basedOn w:val="Normal"/>
    <w:link w:val="CommentTextChar"/>
    <w:uiPriority w:val="99"/>
    <w:unhideWhenUsed/>
    <w:rsid w:val="00DD040A"/>
    <w:pPr>
      <w:spacing w:line="240" w:lineRule="auto"/>
    </w:pPr>
    <w:rPr>
      <w:sz w:val="20"/>
      <w:szCs w:val="20"/>
    </w:rPr>
  </w:style>
  <w:style w:type="character" w:customStyle="1" w:styleId="CommentTextChar">
    <w:name w:val="Comment Text Char"/>
    <w:basedOn w:val="DefaultParagraphFont"/>
    <w:link w:val="CommentText"/>
    <w:uiPriority w:val="99"/>
    <w:rsid w:val="00DD040A"/>
    <w:rPr>
      <w:rFonts w:ascii="Calibri" w:eastAsia="Calibri"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DD040A"/>
    <w:rPr>
      <w:b/>
      <w:bCs/>
    </w:rPr>
  </w:style>
  <w:style w:type="character" w:customStyle="1" w:styleId="CommentSubjectChar">
    <w:name w:val="Comment Subject Char"/>
    <w:basedOn w:val="CommentTextChar"/>
    <w:link w:val="CommentSubject"/>
    <w:uiPriority w:val="99"/>
    <w:semiHidden/>
    <w:rsid w:val="00DD040A"/>
    <w:rPr>
      <w:rFonts w:ascii="Calibri" w:eastAsia="Calibri" w:hAnsi="Calibri" w:cs="Times New Roman"/>
      <w:b/>
      <w:bCs/>
      <w:sz w:val="20"/>
      <w:szCs w:val="20"/>
      <w14:ligatures w14:val="none"/>
    </w:rPr>
  </w:style>
  <w:style w:type="table" w:styleId="TableGrid">
    <w:name w:val="Table Grid"/>
    <w:basedOn w:val="TableNormal"/>
    <w:uiPriority w:val="39"/>
    <w:rsid w:val="00DD040A"/>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DD040A"/>
    <w:pPr>
      <w:spacing w:after="0"/>
      <w:jc w:val="center"/>
    </w:pPr>
    <w:rPr>
      <w:rFonts w:cs="Calibri"/>
      <w:noProof/>
      <w:lang w:val="en-US"/>
    </w:rPr>
  </w:style>
  <w:style w:type="character" w:customStyle="1" w:styleId="EndNoteBibliographyTitleChar">
    <w:name w:val="EndNote Bibliography Title Char"/>
    <w:link w:val="EndNoteBibliographyTitle"/>
    <w:rsid w:val="00DD040A"/>
    <w:rPr>
      <w:rFonts w:ascii="Calibri" w:eastAsia="Calibri" w:hAnsi="Calibri" w:cs="Calibri"/>
      <w:noProof/>
      <w:lang w:val="en-US"/>
      <w14:ligatures w14:val="none"/>
    </w:rPr>
  </w:style>
  <w:style w:type="paragraph" w:customStyle="1" w:styleId="EndNoteBibliography">
    <w:name w:val="EndNote Bibliography"/>
    <w:basedOn w:val="Normal"/>
    <w:link w:val="EndNoteBibliographyChar"/>
    <w:rsid w:val="00DD040A"/>
    <w:pPr>
      <w:spacing w:line="240" w:lineRule="auto"/>
    </w:pPr>
    <w:rPr>
      <w:rFonts w:cs="Calibri"/>
      <w:noProof/>
      <w:lang w:val="en-US"/>
    </w:rPr>
  </w:style>
  <w:style w:type="character" w:customStyle="1" w:styleId="EndNoteBibliographyChar">
    <w:name w:val="EndNote Bibliography Char"/>
    <w:link w:val="EndNoteBibliography"/>
    <w:rsid w:val="00DD040A"/>
    <w:rPr>
      <w:rFonts w:ascii="Calibri" w:eastAsia="Calibri" w:hAnsi="Calibri" w:cs="Calibri"/>
      <w:noProof/>
      <w:lang w:val="en-US"/>
      <w14:ligatures w14:val="none"/>
    </w:rPr>
  </w:style>
  <w:style w:type="table" w:styleId="PlainTable2">
    <w:name w:val="Plain Table 2"/>
    <w:basedOn w:val="TableNormal"/>
    <w:uiPriority w:val="42"/>
    <w:rsid w:val="00DD040A"/>
    <w:pPr>
      <w:spacing w:after="0" w:line="240" w:lineRule="auto"/>
    </w:pPr>
    <w:rPr>
      <w:rFonts w:ascii="Calibri" w:eastAsia="Calibri" w:hAnsi="Calibri" w:cs="Times New Roman"/>
      <w:kern w:val="0"/>
      <w:sz w:val="20"/>
      <w:szCs w:val="20"/>
      <w:lang w:eastAsia="en-GB"/>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DD0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40A"/>
    <w:rPr>
      <w:rFonts w:ascii="Calibri" w:eastAsia="Calibri" w:hAnsi="Calibri" w:cs="Times New Roman"/>
      <w14:ligatures w14:val="none"/>
    </w:rPr>
  </w:style>
  <w:style w:type="paragraph" w:styleId="Footer">
    <w:name w:val="footer"/>
    <w:basedOn w:val="Normal"/>
    <w:link w:val="FooterChar"/>
    <w:uiPriority w:val="99"/>
    <w:unhideWhenUsed/>
    <w:rsid w:val="00DD0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40A"/>
    <w:rPr>
      <w:rFonts w:ascii="Calibri" w:eastAsia="Calibri" w:hAnsi="Calibri" w:cs="Times New Roman"/>
      <w14:ligatures w14:val="none"/>
    </w:rPr>
  </w:style>
  <w:style w:type="paragraph" w:styleId="Revision">
    <w:name w:val="Revision"/>
    <w:hidden/>
    <w:uiPriority w:val="99"/>
    <w:semiHidden/>
    <w:rsid w:val="00DD040A"/>
    <w:pPr>
      <w:spacing w:after="0" w:line="240" w:lineRule="auto"/>
    </w:pPr>
    <w:rPr>
      <w:rFonts w:ascii="Calibri" w:eastAsia="Calibri" w:hAnsi="Calibri" w:cs="Times New Roman"/>
      <w14:ligatures w14:val="none"/>
    </w:rPr>
  </w:style>
  <w:style w:type="paragraph" w:styleId="ListParagraph">
    <w:name w:val="List Paragraph"/>
    <w:basedOn w:val="Normal"/>
    <w:uiPriority w:val="34"/>
    <w:qFormat/>
    <w:rsid w:val="00DD04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09150">
      <w:bodyDiv w:val="1"/>
      <w:marLeft w:val="0"/>
      <w:marRight w:val="0"/>
      <w:marTop w:val="0"/>
      <w:marBottom w:val="0"/>
      <w:divBdr>
        <w:top w:val="none" w:sz="0" w:space="0" w:color="auto"/>
        <w:left w:val="none" w:sz="0" w:space="0" w:color="auto"/>
        <w:bottom w:val="none" w:sz="0" w:space="0" w:color="auto"/>
        <w:right w:val="none" w:sz="0" w:space="0" w:color="auto"/>
      </w:divBdr>
    </w:div>
    <w:div w:id="636185302">
      <w:bodyDiv w:val="1"/>
      <w:marLeft w:val="0"/>
      <w:marRight w:val="0"/>
      <w:marTop w:val="0"/>
      <w:marBottom w:val="0"/>
      <w:divBdr>
        <w:top w:val="none" w:sz="0" w:space="0" w:color="auto"/>
        <w:left w:val="none" w:sz="0" w:space="0" w:color="auto"/>
        <w:bottom w:val="none" w:sz="0" w:space="0" w:color="auto"/>
        <w:right w:val="none" w:sz="0" w:space="0" w:color="auto"/>
      </w:divBdr>
    </w:div>
    <w:div w:id="724135578">
      <w:bodyDiv w:val="1"/>
      <w:marLeft w:val="0"/>
      <w:marRight w:val="0"/>
      <w:marTop w:val="0"/>
      <w:marBottom w:val="0"/>
      <w:divBdr>
        <w:top w:val="none" w:sz="0" w:space="0" w:color="auto"/>
        <w:left w:val="none" w:sz="0" w:space="0" w:color="auto"/>
        <w:bottom w:val="none" w:sz="0" w:space="0" w:color="auto"/>
        <w:right w:val="none" w:sz="0" w:space="0" w:color="auto"/>
      </w:divBdr>
    </w:div>
    <w:div w:id="780224648">
      <w:bodyDiv w:val="1"/>
      <w:marLeft w:val="0"/>
      <w:marRight w:val="0"/>
      <w:marTop w:val="0"/>
      <w:marBottom w:val="0"/>
      <w:divBdr>
        <w:top w:val="none" w:sz="0" w:space="0" w:color="auto"/>
        <w:left w:val="none" w:sz="0" w:space="0" w:color="auto"/>
        <w:bottom w:val="none" w:sz="0" w:space="0" w:color="auto"/>
        <w:right w:val="none" w:sz="0" w:space="0" w:color="auto"/>
      </w:divBdr>
    </w:div>
    <w:div w:id="785538697">
      <w:bodyDiv w:val="1"/>
      <w:marLeft w:val="0"/>
      <w:marRight w:val="0"/>
      <w:marTop w:val="0"/>
      <w:marBottom w:val="0"/>
      <w:divBdr>
        <w:top w:val="none" w:sz="0" w:space="0" w:color="auto"/>
        <w:left w:val="none" w:sz="0" w:space="0" w:color="auto"/>
        <w:bottom w:val="none" w:sz="0" w:space="0" w:color="auto"/>
        <w:right w:val="none" w:sz="0" w:space="0" w:color="auto"/>
      </w:divBdr>
    </w:div>
    <w:div w:id="1268350139">
      <w:bodyDiv w:val="1"/>
      <w:marLeft w:val="0"/>
      <w:marRight w:val="0"/>
      <w:marTop w:val="0"/>
      <w:marBottom w:val="0"/>
      <w:divBdr>
        <w:top w:val="none" w:sz="0" w:space="0" w:color="auto"/>
        <w:left w:val="none" w:sz="0" w:space="0" w:color="auto"/>
        <w:bottom w:val="none" w:sz="0" w:space="0" w:color="auto"/>
        <w:right w:val="none" w:sz="0" w:space="0" w:color="auto"/>
      </w:divBdr>
    </w:div>
    <w:div w:id="1863741848">
      <w:bodyDiv w:val="1"/>
      <w:marLeft w:val="0"/>
      <w:marRight w:val="0"/>
      <w:marTop w:val="0"/>
      <w:marBottom w:val="0"/>
      <w:divBdr>
        <w:top w:val="none" w:sz="0" w:space="0" w:color="auto"/>
        <w:left w:val="none" w:sz="0" w:space="0" w:color="auto"/>
        <w:bottom w:val="none" w:sz="0" w:space="0" w:color="auto"/>
        <w:right w:val="none" w:sz="0" w:space="0" w:color="auto"/>
      </w:divBdr>
    </w:div>
    <w:div w:id="198122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8709</Words>
  <Characters>49644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Morriss</dc:creator>
  <cp:keywords/>
  <dc:description/>
  <cp:lastModifiedBy>Lyn Ellett</cp:lastModifiedBy>
  <cp:revision>5</cp:revision>
  <cp:lastPrinted>2024-04-02T15:58:00Z</cp:lastPrinted>
  <dcterms:created xsi:type="dcterms:W3CDTF">2024-07-02T19:02:00Z</dcterms:created>
  <dcterms:modified xsi:type="dcterms:W3CDTF">2024-07-18T14:12:00Z</dcterms:modified>
</cp:coreProperties>
</file>