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A091" w14:textId="12EABB33" w:rsidR="002371E7" w:rsidRDefault="002371E7" w:rsidP="006D468C">
      <w:r>
        <w:t xml:space="preserve">Name: Hashim Khan </w:t>
      </w:r>
    </w:p>
    <w:p w14:paraId="2828D416" w14:textId="0951ED57" w:rsidR="00C52C77" w:rsidRDefault="00C52C77" w:rsidP="006D468C">
      <w:r>
        <w:t>ID: 32198019</w:t>
      </w:r>
    </w:p>
    <w:p w14:paraId="521C4667" w14:textId="73961E46" w:rsidR="002371E7" w:rsidRDefault="002371E7" w:rsidP="006D468C">
      <w:r>
        <w:t xml:space="preserve">Supervisor: Philip Bartlett </w:t>
      </w:r>
    </w:p>
    <w:p w14:paraId="611449C8" w14:textId="312880BC" w:rsidR="002371E7" w:rsidRPr="002371E7" w:rsidRDefault="002371E7" w:rsidP="006D468C">
      <w:r>
        <w:t xml:space="preserve">Title: </w:t>
      </w:r>
      <w:r w:rsidR="008D46D1">
        <w:t>Optimization of Amperometric Biosensor Design via Mathematical Modelling and Simulation</w:t>
      </w:r>
    </w:p>
    <w:p w14:paraId="7A1CCB83" w14:textId="7B27781B" w:rsidR="00E15C89" w:rsidRDefault="00792DBC" w:rsidP="006D468C">
      <w:pPr>
        <w:pStyle w:val="Heading1"/>
      </w:pPr>
      <w:r w:rsidRPr="00792DBC">
        <w:t>Poster Abstract</w:t>
      </w:r>
    </w:p>
    <w:p w14:paraId="72A82CF2" w14:textId="77777777" w:rsidR="00227AC9" w:rsidRPr="00227AC9" w:rsidRDefault="00227AC9" w:rsidP="00227AC9"/>
    <w:p w14:paraId="2C4AE63C" w14:textId="6CB48D35" w:rsidR="00E91761" w:rsidRDefault="006A7CDA" w:rsidP="00606CFE">
      <w:pPr>
        <w:ind w:firstLine="720"/>
      </w:pPr>
      <w:r w:rsidRPr="006A7CDA">
        <w:t>425 million adults</w:t>
      </w:r>
      <w:r>
        <w:t xml:space="preserve"> suffered from d</w:t>
      </w:r>
      <w:r w:rsidR="00507295">
        <w:t xml:space="preserve">iabetes </w:t>
      </w:r>
      <w:r>
        <w:t>globally in 2017</w:t>
      </w:r>
      <w:r w:rsidR="00B41D1D">
        <w:t xml:space="preserve"> with </w:t>
      </w:r>
      <w:r w:rsidR="00815C4B">
        <w:t xml:space="preserve">a </w:t>
      </w:r>
      <w:r w:rsidR="00B41D1D">
        <w:t>predict</w:t>
      </w:r>
      <w:r w:rsidR="00C47E6B">
        <w:t xml:space="preserve">ed </w:t>
      </w:r>
      <w:r w:rsidR="00B41D1D">
        <w:t xml:space="preserve">increase of </w:t>
      </w:r>
      <w:r w:rsidR="00FD25C7">
        <w:t xml:space="preserve">50 % </w:t>
      </w:r>
      <w:r w:rsidR="003C6595">
        <w:t>by 2045</w:t>
      </w:r>
      <w:sdt>
        <w:sdtPr>
          <w:id w:val="865789696"/>
          <w:citation/>
        </w:sdtPr>
        <w:sdtEndPr/>
        <w:sdtContent>
          <w:r w:rsidR="003B4C91">
            <w:fldChar w:fldCharType="begin"/>
          </w:r>
          <w:r w:rsidR="00B95D42">
            <w:instrText xml:space="preserve">CITATION Muk22 \l 2057 </w:instrText>
          </w:r>
          <w:r w:rsidR="003B4C91">
            <w:fldChar w:fldCharType="separate"/>
          </w:r>
          <w:r w:rsidR="00B95D42">
            <w:rPr>
              <w:noProof/>
            </w:rPr>
            <w:t xml:space="preserve"> </w:t>
          </w:r>
          <w:r w:rsidR="00B95D42" w:rsidRPr="00B95D42">
            <w:rPr>
              <w:noProof/>
            </w:rPr>
            <w:t>[1]</w:t>
          </w:r>
          <w:r w:rsidR="003B4C91">
            <w:fldChar w:fldCharType="end"/>
          </w:r>
        </w:sdtContent>
      </w:sdt>
      <w:r>
        <w:t>.</w:t>
      </w:r>
      <w:r w:rsidR="00507295">
        <w:t xml:space="preserve"> </w:t>
      </w:r>
      <w:r w:rsidR="002E08DC">
        <w:t>One</w:t>
      </w:r>
      <w:r w:rsidR="0010564D">
        <w:t xml:space="preserve"> good</w:t>
      </w:r>
      <w:r w:rsidR="002E08DC">
        <w:t xml:space="preserve"> way to reduce the impact of this disease is by</w:t>
      </w:r>
      <w:r w:rsidR="0010564D">
        <w:t xml:space="preserve"> continuously</w:t>
      </w:r>
      <w:r w:rsidR="002E08DC">
        <w:t xml:space="preserve"> monitoring the glucose levels of the patient</w:t>
      </w:r>
      <w:r w:rsidR="00227AC9">
        <w:t xml:space="preserve"> using analytical devices</w:t>
      </w:r>
      <w:r w:rsidR="002E08DC">
        <w:t xml:space="preserve">. </w:t>
      </w:r>
      <w:r w:rsidR="00003213">
        <w:t xml:space="preserve">We are trying to </w:t>
      </w:r>
      <w:r w:rsidR="005346DE">
        <w:t xml:space="preserve">research a specific case of such analytical devices i.e., </w:t>
      </w:r>
      <w:r w:rsidR="00606CFE">
        <w:t>enzyme</w:t>
      </w:r>
      <w:r w:rsidR="0070512B">
        <w:t xml:space="preserve"> immobilized </w:t>
      </w:r>
      <w:r w:rsidR="00606CFE">
        <w:t>redox polymer layered biosensor</w:t>
      </w:r>
      <w:r w:rsidR="0070512B">
        <w:t>s</w:t>
      </w:r>
      <w:r w:rsidR="00C76FF2">
        <w:t xml:space="preserve"> for continuous glucose monitoring</w:t>
      </w:r>
      <w:r w:rsidR="005346DE">
        <w:t xml:space="preserve"> using mathematical models</w:t>
      </w:r>
      <w:r w:rsidR="00606CFE">
        <w:t xml:space="preserve">. </w:t>
      </w:r>
    </w:p>
    <w:p w14:paraId="7CE9728E" w14:textId="43E3B4E6" w:rsidR="00606CFE" w:rsidRDefault="00606CFE" w:rsidP="00606CFE">
      <w:pPr>
        <w:ind w:firstLine="720"/>
      </w:pPr>
      <w:r>
        <w:t xml:space="preserve">We have applied a transient numerical scheme using the commercial software MATLAB to solve the </w:t>
      </w:r>
      <w:r w:rsidR="0055327E">
        <w:t>mathematical model</w:t>
      </w:r>
      <w:r>
        <w:t>.</w:t>
      </w:r>
      <w:r w:rsidR="00227AC9">
        <w:t xml:space="preserve"> </w:t>
      </w:r>
      <w:r w:rsidR="009008F7">
        <w:t>Mathematical v</w:t>
      </w:r>
      <w:r w:rsidR="0055327E">
        <w:t xml:space="preserve">erification of the system has been carried </w:t>
      </w:r>
      <w:r w:rsidR="00FE7572">
        <w:t>out by comparing our numerical results to</w:t>
      </w:r>
      <w:r>
        <w:t xml:space="preserve"> steady state analytical solutions. We </w:t>
      </w:r>
      <w:r w:rsidR="00FE7572">
        <w:t xml:space="preserve">are trying to understand </w:t>
      </w:r>
      <w:r w:rsidR="003D7223">
        <w:t>t</w:t>
      </w:r>
      <w:r>
        <w:t xml:space="preserve">he transient regimes before the system reaches steady state. </w:t>
      </w:r>
      <w:r w:rsidR="003D7223">
        <w:t>A</w:t>
      </w:r>
      <w:r>
        <w:t xml:space="preserve"> novel validation procedure</w:t>
      </w:r>
      <w:r w:rsidR="003D7223">
        <w:t xml:space="preserve"> has been devised</w:t>
      </w:r>
      <w:r w:rsidR="008F4EB3">
        <w:t xml:space="preserve"> </w:t>
      </w:r>
      <w:r>
        <w:t xml:space="preserve">using the deflavinated enzyme to change the kinetic parameters in the physical system. The response </w:t>
      </w:r>
      <w:r w:rsidR="003D7223">
        <w:t>will be</w:t>
      </w:r>
      <w:r w:rsidR="008F6FEE">
        <w:t xml:space="preserve"> c</w:t>
      </w:r>
      <w:r>
        <w:t>ompared with the simulated results.</w:t>
      </w:r>
    </w:p>
    <w:p w14:paraId="46694EDB" w14:textId="6E445825" w:rsidR="003B4C91" w:rsidRDefault="00606CFE" w:rsidP="00B23627">
      <w:pPr>
        <w:ind w:firstLine="720"/>
      </w:pPr>
      <w:r>
        <w:t>We also present an optimization of the physical system by using engineering constraints</w:t>
      </w:r>
      <w:r w:rsidR="00D70DBD">
        <w:t>.</w:t>
      </w:r>
      <w:r w:rsidR="006A3E97">
        <w:t xml:space="preserve"> This work has the potential to better explain the working of analytical devices </w:t>
      </w:r>
      <w:r w:rsidR="00BD74CC">
        <w:t xml:space="preserve">and improve their working. </w:t>
      </w:r>
      <w:r w:rsidR="00D70DBD">
        <w:t xml:space="preserve"> </w:t>
      </w:r>
    </w:p>
    <w:p w14:paraId="6C24081C" w14:textId="77777777" w:rsidR="003B4C91" w:rsidRDefault="003B4C91" w:rsidP="00B23627">
      <w:pPr>
        <w:ind w:firstLine="720"/>
      </w:pPr>
    </w:p>
    <w:p w14:paraId="7391D951" w14:textId="77777777" w:rsidR="003B4C91" w:rsidRDefault="003B4C91" w:rsidP="00B23627">
      <w:pPr>
        <w:ind w:firstLine="720"/>
      </w:pPr>
    </w:p>
    <w:p w14:paraId="7C0C5A07" w14:textId="77777777" w:rsidR="003B4C91" w:rsidRDefault="003B4C91" w:rsidP="00B23627">
      <w:pPr>
        <w:ind w:firstLine="720"/>
      </w:pPr>
    </w:p>
    <w:p w14:paraId="2F2217DB" w14:textId="77777777" w:rsidR="003B4C91" w:rsidRDefault="003B4C91" w:rsidP="00B23627">
      <w:pPr>
        <w:ind w:firstLine="720"/>
      </w:pPr>
    </w:p>
    <w:p w14:paraId="17307B9A" w14:textId="77777777" w:rsidR="003B4C91" w:rsidRDefault="003B4C91" w:rsidP="00B23627">
      <w:pPr>
        <w:ind w:firstLine="720"/>
      </w:pPr>
    </w:p>
    <w:p w14:paraId="0E5D1E31" w14:textId="77777777" w:rsidR="003B4C91" w:rsidRDefault="003B4C91" w:rsidP="00B23627">
      <w:pPr>
        <w:ind w:firstLine="720"/>
      </w:pPr>
    </w:p>
    <w:p w14:paraId="522D2F02" w14:textId="77777777" w:rsidR="003B4C91" w:rsidRDefault="003B4C91" w:rsidP="00B23627">
      <w:pPr>
        <w:ind w:firstLine="720"/>
      </w:pPr>
    </w:p>
    <w:p w14:paraId="57130651" w14:textId="77777777" w:rsidR="003B4C91" w:rsidRDefault="003B4C91" w:rsidP="00B23627">
      <w:pPr>
        <w:ind w:firstLine="720"/>
      </w:pPr>
    </w:p>
    <w:p w14:paraId="0F2D1DD0" w14:textId="77777777" w:rsidR="003B4C91" w:rsidRDefault="003B4C91" w:rsidP="00B23627">
      <w:pPr>
        <w:ind w:firstLine="720"/>
      </w:pPr>
    </w:p>
    <w:p w14:paraId="5B7F5BB0" w14:textId="77777777" w:rsidR="003B4C91" w:rsidRDefault="003B4C91" w:rsidP="00B23627">
      <w:pPr>
        <w:ind w:firstLine="720"/>
      </w:pPr>
    </w:p>
    <w:p w14:paraId="0F49D23B" w14:textId="77777777" w:rsidR="003B4C91" w:rsidRDefault="003B4C91" w:rsidP="00B23627">
      <w:pPr>
        <w:ind w:firstLine="720"/>
      </w:pPr>
    </w:p>
    <w:p w14:paraId="570277D6" w14:textId="77777777" w:rsidR="003B4C91" w:rsidRDefault="003B4C91" w:rsidP="00B23627">
      <w:pPr>
        <w:ind w:firstLine="720"/>
      </w:pPr>
    </w:p>
    <w:p w14:paraId="6906F2A5" w14:textId="51D8ACBF" w:rsidR="49D554BA" w:rsidRDefault="49D554BA" w:rsidP="00BE3922"/>
    <w:p w14:paraId="2CD9F89A" w14:textId="77777777" w:rsidR="003B4C91" w:rsidRPr="00792DBC" w:rsidRDefault="003B4C91" w:rsidP="00B17E01"/>
    <w:sdt>
      <w:sdtPr>
        <w:rPr>
          <w:rFonts w:eastAsiaTheme="minorHAnsi"/>
          <w:b w:val="0"/>
          <w:bCs w:val="0"/>
          <w:color w:val="auto"/>
          <w:sz w:val="24"/>
          <w:szCs w:val="24"/>
        </w:rPr>
        <w:id w:val="952820047"/>
        <w:docPartObj>
          <w:docPartGallery w:val="Bibliographies"/>
          <w:docPartUnique/>
        </w:docPartObj>
      </w:sdtPr>
      <w:sdtEndPr/>
      <w:sdtContent>
        <w:p w14:paraId="5102FBB4" w14:textId="2C538D6C" w:rsidR="003B4C91" w:rsidRDefault="003B4C91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14:paraId="0BA342BA" w14:textId="77777777" w:rsidR="00B95D42" w:rsidRDefault="003B4C91">
              <w:pPr>
                <w:rPr>
                  <w:rFonts w:asciiTheme="minorHAnsi" w:hAnsiTheme="minorHAnsi" w:cstheme="minorBidi"/>
                  <w:noProof/>
                  <w:sz w:val="22"/>
                  <w:szCs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5"/>
                <w:gridCol w:w="8671"/>
              </w:tblGrid>
              <w:tr w:rsidR="00B95D42" w14:paraId="0C2A6C21" w14:textId="77777777">
                <w:trPr>
                  <w:divId w:val="1000082766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09F43FE" w14:textId="11191E12" w:rsidR="00B95D42" w:rsidRDefault="00B95D42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90050D9" w14:textId="77777777" w:rsidR="00B95D42" w:rsidRDefault="00B95D42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D. K. Mukaz, M. K. Melby, M. A. Papas, K. Setiloane, N. A. Nmezi and Y. Commodore-Mensah, “Diabetes and acculturation in African immigrants to the United States: analysis of the 2010–2017 National Health Interview Survey (NHIS),” </w:t>
                    </w:r>
                    <w:r>
                      <w:rPr>
                        <w:i/>
                        <w:iCs/>
                        <w:noProof/>
                      </w:rPr>
                      <w:t xml:space="preserve">Ethnicity &amp; Health, </w:t>
                    </w:r>
                    <w:r>
                      <w:rPr>
                        <w:noProof/>
                      </w:rPr>
                      <w:t xml:space="preserve">vol. 27, no. 4, pp. 1355-7858, 2022. </w:t>
                    </w:r>
                  </w:p>
                </w:tc>
              </w:tr>
            </w:tbl>
            <w:p w14:paraId="5282D28D" w14:textId="77777777" w:rsidR="00B95D42" w:rsidRDefault="00B95D42">
              <w:pPr>
                <w:divId w:val="1000082766"/>
                <w:rPr>
                  <w:rFonts w:eastAsia="Times New Roman"/>
                  <w:noProof/>
                </w:rPr>
              </w:pPr>
            </w:p>
            <w:p w14:paraId="7A7F018D" w14:textId="25EDBC0A" w:rsidR="003B4C91" w:rsidRDefault="003B4C91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2C70DBC" w14:textId="7D6C7FA1" w:rsidR="00792DBC" w:rsidRPr="00792DBC" w:rsidRDefault="00792DBC" w:rsidP="00B23627">
      <w:pPr>
        <w:ind w:firstLine="720"/>
      </w:pPr>
    </w:p>
    <w:sectPr w:rsidR="00792DBC" w:rsidRPr="00792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79"/>
    <w:rsid w:val="00003213"/>
    <w:rsid w:val="000C2DE4"/>
    <w:rsid w:val="0010564D"/>
    <w:rsid w:val="00125BB5"/>
    <w:rsid w:val="00227AC9"/>
    <w:rsid w:val="002371E7"/>
    <w:rsid w:val="00283D02"/>
    <w:rsid w:val="002E08DC"/>
    <w:rsid w:val="003B4C91"/>
    <w:rsid w:val="003C6595"/>
    <w:rsid w:val="003D7223"/>
    <w:rsid w:val="00507295"/>
    <w:rsid w:val="005346DE"/>
    <w:rsid w:val="00547174"/>
    <w:rsid w:val="0055327E"/>
    <w:rsid w:val="00606CFE"/>
    <w:rsid w:val="006A39B6"/>
    <w:rsid w:val="006A3E97"/>
    <w:rsid w:val="006A7CDA"/>
    <w:rsid w:val="006D468C"/>
    <w:rsid w:val="0070512B"/>
    <w:rsid w:val="00792DBC"/>
    <w:rsid w:val="00815C4B"/>
    <w:rsid w:val="008D46D1"/>
    <w:rsid w:val="008F4EB3"/>
    <w:rsid w:val="008F6FEE"/>
    <w:rsid w:val="009008F7"/>
    <w:rsid w:val="00B17E01"/>
    <w:rsid w:val="00B23627"/>
    <w:rsid w:val="00B41D1D"/>
    <w:rsid w:val="00B76379"/>
    <w:rsid w:val="00B95D42"/>
    <w:rsid w:val="00BD74CC"/>
    <w:rsid w:val="00BE3922"/>
    <w:rsid w:val="00C47E6B"/>
    <w:rsid w:val="00C52C77"/>
    <w:rsid w:val="00C76FF2"/>
    <w:rsid w:val="00D50A7C"/>
    <w:rsid w:val="00D70DBD"/>
    <w:rsid w:val="00E15C89"/>
    <w:rsid w:val="00E234C1"/>
    <w:rsid w:val="00E91761"/>
    <w:rsid w:val="00F06DDB"/>
    <w:rsid w:val="00F54635"/>
    <w:rsid w:val="00F54848"/>
    <w:rsid w:val="00FD25C7"/>
    <w:rsid w:val="00FE7572"/>
    <w:rsid w:val="49D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2568"/>
  <w15:chartTrackingRefBased/>
  <w15:docId w15:val="{D7BA3F4A-67F7-4642-AA05-23C24140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8C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DBC"/>
    <w:pPr>
      <w:keepNext/>
      <w:keepLines/>
      <w:spacing w:before="240" w:after="0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DBC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3B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Muk22</b:Tag>
    <b:SourceType>JournalArticle</b:SourceType>
    <b:Guid>{97AA0CE4-C876-468B-9590-61A9C35F48A6}</b:Guid>
    <b:Title>Diabetes and acculturation in African immigrants to the United States: analysis of the 2010–2017 National Health Interview Survey (NHIS)</b:Title>
    <b:Year>2022</b:Year>
    <b:Author>
      <b:Author>
        <b:NameList>
          <b:Person>
            <b:Last>Mukaz</b:Last>
            <b:First>Debora</b:First>
            <b:Middle>Kamin</b:Middle>
          </b:Person>
          <b:Person>
            <b:Last>Melby</b:Last>
            <b:First>Melissa</b:First>
            <b:Middle>K.</b:Middle>
          </b:Person>
          <b:Person>
            <b:Last>Papas</b:Last>
            <b:First>Mia</b:First>
            <b:Middle>A.</b:Middle>
          </b:Person>
          <b:Person>
            <b:Last>Setiloane</b:Last>
            <b:First>Kelebogile</b:First>
          </b:Person>
          <b:Person>
            <b:Last>Nmezi</b:Last>
            <b:First>Nwakaego</b:First>
            <b:Middle>Ada</b:Middle>
          </b:Person>
          <b:Person>
            <b:Last>Commodore-Mensah</b:Last>
            <b:First>Yvonne</b:First>
          </b:Person>
        </b:NameList>
      </b:Author>
    </b:Author>
    <b:JournalName>Ethnicity &amp; Health</b:JournalName>
    <b:Pages>1355-7858</b:Pages>
    <b:Volume>27</b:Volume>
    <b:Issue>4</b:Issue>
    <b:RefOrder>1</b:RefOrder>
  </b:Source>
</b:Sources>
</file>

<file path=customXml/itemProps1.xml><?xml version="1.0" encoding="utf-8"?>
<ds:datastoreItem xmlns:ds="http://schemas.openxmlformats.org/officeDocument/2006/customXml" ds:itemID="{72E6DE5E-BBF1-46DB-83AE-705518A1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254</Words>
  <Characters>1454</Characters>
  <Application>Microsoft Office Word</Application>
  <DocSecurity>0</DocSecurity>
  <Lines>12</Lines>
  <Paragraphs>3</Paragraphs>
  <ScaleCrop>false</ScaleCrop>
  <Company>University of Southampton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 Khan</dc:creator>
  <cp:keywords/>
  <dc:description/>
  <cp:lastModifiedBy>Hashim  Khan</cp:lastModifiedBy>
  <cp:revision>47</cp:revision>
  <dcterms:created xsi:type="dcterms:W3CDTF">2022-11-09T17:31:00Z</dcterms:created>
  <dcterms:modified xsi:type="dcterms:W3CDTF">2022-11-14T09:18:00Z</dcterms:modified>
</cp:coreProperties>
</file>