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9AAE5" w14:textId="2F609590" w:rsidR="00323CC9" w:rsidRPr="00167C8E" w:rsidRDefault="24423792" w:rsidP="00167C8E">
      <w:pPr>
        <w:pStyle w:val="Title"/>
      </w:pPr>
      <w:r w:rsidRPr="00167C8E">
        <w:rPr>
          <w:rStyle w:val="TitleChar"/>
          <w:b/>
          <w:bCs/>
        </w:rPr>
        <w:t>Spatial transcriptomic validation</w:t>
      </w:r>
      <w:r w:rsidRPr="00167C8E">
        <w:t xml:space="preserve"> of a biomimetic model of fibrosis enables r</w:t>
      </w:r>
      <w:r w:rsidR="00B3223A" w:rsidRPr="00167C8E">
        <w:t xml:space="preserve">e-evaluation of </w:t>
      </w:r>
      <w:r w:rsidR="0C42C3BF" w:rsidRPr="00167C8E">
        <w:t>a</w:t>
      </w:r>
      <w:r w:rsidR="00D15EAD" w:rsidRPr="00167C8E">
        <w:t xml:space="preserve"> </w:t>
      </w:r>
      <w:r w:rsidR="00B3223A" w:rsidRPr="00167C8E">
        <w:t xml:space="preserve">therapeutic </w:t>
      </w:r>
      <w:r w:rsidR="3BC1F452" w:rsidRPr="00167C8E">
        <w:t xml:space="preserve">antibody targeting </w:t>
      </w:r>
      <w:r w:rsidR="00B3223A" w:rsidRPr="00167C8E">
        <w:t>LOXL2</w:t>
      </w:r>
    </w:p>
    <w:p w14:paraId="05D73B91" w14:textId="3C484433" w:rsidR="710E93A9" w:rsidRPr="002847E8" w:rsidRDefault="710E93A9" w:rsidP="00126FD3">
      <w:pPr>
        <w:spacing w:line="480" w:lineRule="auto"/>
        <w:rPr>
          <w:rFonts w:ascii="Arial" w:eastAsia="Arial" w:hAnsi="Arial" w:cs="Arial"/>
          <w:color w:val="000000" w:themeColor="text1"/>
          <w:sz w:val="22"/>
          <w:szCs w:val="22"/>
        </w:rPr>
      </w:pPr>
      <w:r w:rsidRPr="002847E8">
        <w:rPr>
          <w:color w:val="000000" w:themeColor="text1"/>
        </w:rPr>
        <w:t>Joseph A Bell</w:t>
      </w:r>
      <w:r w:rsidRPr="002847E8">
        <w:rPr>
          <w:color w:val="000000" w:themeColor="text1"/>
          <w:vertAlign w:val="superscript"/>
        </w:rPr>
        <w:t>1,2</w:t>
      </w:r>
      <w:r w:rsidRPr="002847E8">
        <w:rPr>
          <w:color w:val="000000" w:themeColor="text1"/>
        </w:rPr>
        <w:t>,</w:t>
      </w:r>
      <w:r w:rsidRPr="002847E8">
        <w:rPr>
          <w:b/>
          <w:bCs/>
          <w:color w:val="000000" w:themeColor="text1"/>
        </w:rPr>
        <w:t xml:space="preserve"> </w:t>
      </w:r>
      <w:r w:rsidRPr="002847E8">
        <w:rPr>
          <w:color w:val="000000" w:themeColor="text1"/>
        </w:rPr>
        <w:t>Elizabeth R Davies</w:t>
      </w:r>
      <w:r w:rsidRPr="002847E8">
        <w:rPr>
          <w:color w:val="000000" w:themeColor="text1"/>
          <w:vertAlign w:val="superscript"/>
        </w:rPr>
        <w:t>1,2,3</w:t>
      </w:r>
      <w:r w:rsidRPr="002847E8">
        <w:rPr>
          <w:color w:val="000000" w:themeColor="text1"/>
        </w:rPr>
        <w:t>, Christopher J Brereton</w:t>
      </w:r>
      <w:r w:rsidRPr="002847E8">
        <w:rPr>
          <w:color w:val="000000" w:themeColor="text1"/>
          <w:vertAlign w:val="superscript"/>
        </w:rPr>
        <w:t>1,2</w:t>
      </w:r>
      <w:r w:rsidRPr="002847E8">
        <w:rPr>
          <w:color w:val="000000" w:themeColor="text1"/>
        </w:rPr>
        <w:t xml:space="preserve">, </w:t>
      </w:r>
      <w:r w:rsidR="00A257D2" w:rsidRPr="002847E8">
        <w:rPr>
          <w:color w:val="000000" w:themeColor="text1"/>
        </w:rPr>
        <w:t>Milica Vukmirovic</w:t>
      </w:r>
      <w:r w:rsidR="00932CE0" w:rsidRPr="002847E8">
        <w:rPr>
          <w:color w:val="000000" w:themeColor="text1"/>
          <w:vertAlign w:val="superscript"/>
        </w:rPr>
        <w:t>4,5</w:t>
      </w:r>
      <w:r w:rsidR="00A257D2" w:rsidRPr="002847E8">
        <w:rPr>
          <w:color w:val="000000" w:themeColor="text1"/>
        </w:rPr>
        <w:t xml:space="preserve">, </w:t>
      </w:r>
      <w:r w:rsidR="00DC605F" w:rsidRPr="002847E8">
        <w:rPr>
          <w:color w:val="000000" w:themeColor="text1"/>
        </w:rPr>
        <w:t>James JW Roberts</w:t>
      </w:r>
      <w:r w:rsidR="00DC605F" w:rsidRPr="002847E8">
        <w:rPr>
          <w:color w:val="000000" w:themeColor="text1"/>
          <w:vertAlign w:val="superscript"/>
        </w:rPr>
        <w:t>6</w:t>
      </w:r>
      <w:r w:rsidR="00DC605F" w:rsidRPr="002847E8">
        <w:rPr>
          <w:color w:val="000000" w:themeColor="text1"/>
        </w:rPr>
        <w:t>, Kerry Lunn</w:t>
      </w:r>
      <w:r w:rsidR="00DC605F" w:rsidRPr="002847E8">
        <w:rPr>
          <w:color w:val="000000" w:themeColor="text1"/>
          <w:vertAlign w:val="superscript"/>
        </w:rPr>
        <w:t>6</w:t>
      </w:r>
      <w:r w:rsidR="00DC605F" w:rsidRPr="002847E8">
        <w:rPr>
          <w:color w:val="000000" w:themeColor="text1"/>
        </w:rPr>
        <w:t xml:space="preserve">, </w:t>
      </w:r>
      <w:r w:rsidRPr="002847E8">
        <w:rPr>
          <w:color w:val="000000" w:themeColor="text1"/>
        </w:rPr>
        <w:t>Leanne Wickens</w:t>
      </w:r>
      <w:r w:rsidRPr="002847E8">
        <w:rPr>
          <w:color w:val="000000" w:themeColor="text1"/>
          <w:vertAlign w:val="superscript"/>
        </w:rPr>
        <w:t>1,2</w:t>
      </w:r>
      <w:r w:rsidR="00DC605F" w:rsidRPr="002847E8">
        <w:rPr>
          <w:color w:val="000000" w:themeColor="text1"/>
          <w:vertAlign w:val="superscript"/>
        </w:rPr>
        <w:t>,7</w:t>
      </w:r>
      <w:r w:rsidRPr="002847E8">
        <w:rPr>
          <w:color w:val="000000" w:themeColor="text1"/>
        </w:rPr>
        <w:t>, Franco Conforti</w:t>
      </w:r>
      <w:r w:rsidRPr="002847E8">
        <w:rPr>
          <w:color w:val="000000" w:themeColor="text1"/>
          <w:vertAlign w:val="superscript"/>
        </w:rPr>
        <w:t>1,2</w:t>
      </w:r>
      <w:r w:rsidRPr="002847E8">
        <w:rPr>
          <w:color w:val="000000" w:themeColor="text1"/>
        </w:rPr>
        <w:t>, Robert A Ridley</w:t>
      </w:r>
      <w:r w:rsidRPr="002847E8">
        <w:rPr>
          <w:color w:val="000000" w:themeColor="text1"/>
          <w:vertAlign w:val="superscript"/>
        </w:rPr>
        <w:t>1,2</w:t>
      </w:r>
      <w:r w:rsidRPr="002847E8">
        <w:rPr>
          <w:color w:val="000000" w:themeColor="text1"/>
        </w:rPr>
        <w:t>,</w:t>
      </w:r>
      <w:r w:rsidR="00300575" w:rsidRPr="002847E8">
        <w:rPr>
          <w:color w:val="000000" w:themeColor="text1"/>
        </w:rPr>
        <w:t xml:space="preserve"> Jessica Ceccato</w:t>
      </w:r>
      <w:r w:rsidR="00300575" w:rsidRPr="002847E8">
        <w:rPr>
          <w:color w:val="000000" w:themeColor="text1"/>
          <w:vertAlign w:val="superscript"/>
        </w:rPr>
        <w:t>1</w:t>
      </w:r>
      <w:r w:rsidR="00ED56FB" w:rsidRPr="002847E8">
        <w:rPr>
          <w:color w:val="000000" w:themeColor="text1"/>
          <w:vertAlign w:val="superscript"/>
        </w:rPr>
        <w:t>,</w:t>
      </w:r>
      <w:r w:rsidR="00FE0EA5" w:rsidRPr="002847E8">
        <w:rPr>
          <w:color w:val="000000" w:themeColor="text1"/>
          <w:vertAlign w:val="superscript"/>
        </w:rPr>
        <w:t>8</w:t>
      </w:r>
      <w:r w:rsidR="00C4005B" w:rsidRPr="002847E8">
        <w:rPr>
          <w:color w:val="000000" w:themeColor="text1"/>
        </w:rPr>
        <w:t xml:space="preserve">, </w:t>
      </w:r>
      <w:r w:rsidR="00731F9C">
        <w:rPr>
          <w:color w:val="000000" w:themeColor="text1"/>
        </w:rPr>
        <w:t>Lucy N Sayer</w:t>
      </w:r>
      <w:r w:rsidR="00356F9A">
        <w:rPr>
          <w:color w:val="000000" w:themeColor="text1"/>
          <w:vertAlign w:val="superscript"/>
        </w:rPr>
        <w:t>1,2</w:t>
      </w:r>
      <w:r w:rsidR="00356F9A">
        <w:rPr>
          <w:color w:val="000000" w:themeColor="text1"/>
        </w:rPr>
        <w:t xml:space="preserve"> </w:t>
      </w:r>
      <w:r w:rsidR="00731F9C">
        <w:rPr>
          <w:color w:val="000000" w:themeColor="text1"/>
        </w:rPr>
        <w:t xml:space="preserve">, </w:t>
      </w:r>
      <w:r w:rsidR="00C4005B" w:rsidRPr="002847E8">
        <w:rPr>
          <w:color w:val="000000" w:themeColor="text1"/>
        </w:rPr>
        <w:t xml:space="preserve">David </w:t>
      </w:r>
      <w:r w:rsidR="00070320" w:rsidRPr="002847E8">
        <w:rPr>
          <w:color w:val="000000" w:themeColor="text1"/>
        </w:rPr>
        <w:t>A</w:t>
      </w:r>
      <w:r w:rsidRPr="002847E8">
        <w:rPr>
          <w:color w:val="000000" w:themeColor="text1"/>
        </w:rPr>
        <w:t xml:space="preserve"> </w:t>
      </w:r>
      <w:r w:rsidR="003C04BE" w:rsidRPr="002847E8">
        <w:rPr>
          <w:color w:val="000000" w:themeColor="text1"/>
        </w:rPr>
        <w:t>Johnston</w:t>
      </w:r>
      <w:r w:rsidR="00FE0EA5" w:rsidRPr="002847E8">
        <w:rPr>
          <w:color w:val="000000" w:themeColor="text1"/>
          <w:vertAlign w:val="superscript"/>
        </w:rPr>
        <w:t>9</w:t>
      </w:r>
      <w:r w:rsidR="007768FB" w:rsidRPr="002847E8">
        <w:rPr>
          <w:color w:val="000000" w:themeColor="text1"/>
        </w:rPr>
        <w:t>, Andres</w:t>
      </w:r>
      <w:r w:rsidR="00734F4C">
        <w:rPr>
          <w:color w:val="000000" w:themeColor="text1"/>
        </w:rPr>
        <w:t xml:space="preserve"> F.</w:t>
      </w:r>
      <w:r w:rsidR="007768FB" w:rsidRPr="002847E8">
        <w:rPr>
          <w:color w:val="000000" w:themeColor="text1"/>
        </w:rPr>
        <w:t xml:space="preserve"> </w:t>
      </w:r>
      <w:r w:rsidR="00CD5847" w:rsidRPr="002847E8">
        <w:rPr>
          <w:color w:val="000000" w:themeColor="text1"/>
        </w:rPr>
        <w:t>Vallejo</w:t>
      </w:r>
      <w:r w:rsidR="00CD5847" w:rsidRPr="002847E8">
        <w:rPr>
          <w:color w:val="000000" w:themeColor="text1"/>
          <w:vertAlign w:val="superscript"/>
        </w:rPr>
        <w:t>1</w:t>
      </w:r>
      <w:r w:rsidR="00CD5847" w:rsidRPr="002847E8">
        <w:rPr>
          <w:color w:val="000000" w:themeColor="text1"/>
        </w:rPr>
        <w:t>,</w:t>
      </w:r>
      <w:r w:rsidRPr="002847E8">
        <w:rPr>
          <w:color w:val="000000" w:themeColor="text1"/>
        </w:rPr>
        <w:t xml:space="preserve"> </w:t>
      </w:r>
      <w:proofErr w:type="spellStart"/>
      <w:r w:rsidRPr="002847E8">
        <w:rPr>
          <w:color w:val="000000" w:themeColor="text1"/>
        </w:rPr>
        <w:t>Aiman</w:t>
      </w:r>
      <w:proofErr w:type="spellEnd"/>
      <w:r w:rsidRPr="002847E8">
        <w:rPr>
          <w:color w:val="000000" w:themeColor="text1"/>
        </w:rPr>
        <w:t xml:space="preserve"> Alzetani</w:t>
      </w:r>
      <w:r w:rsidRPr="002847E8">
        <w:rPr>
          <w:color w:val="000000" w:themeColor="text1"/>
          <w:vertAlign w:val="superscript"/>
        </w:rPr>
        <w:t>2,</w:t>
      </w:r>
      <w:r w:rsidR="00FE0EA5" w:rsidRPr="002847E8">
        <w:rPr>
          <w:color w:val="000000" w:themeColor="text1"/>
          <w:vertAlign w:val="superscript"/>
        </w:rPr>
        <w:t>10</w:t>
      </w:r>
      <w:r w:rsidRPr="002847E8">
        <w:rPr>
          <w:color w:val="000000" w:themeColor="text1"/>
        </w:rPr>
        <w:t>, Sanjay Jogai</w:t>
      </w:r>
      <w:r w:rsidR="00FE0EA5" w:rsidRPr="002847E8">
        <w:rPr>
          <w:color w:val="000000" w:themeColor="text1"/>
          <w:vertAlign w:val="superscript"/>
        </w:rPr>
        <w:t>10</w:t>
      </w:r>
      <w:r w:rsidRPr="002847E8">
        <w:rPr>
          <w:color w:val="000000" w:themeColor="text1"/>
        </w:rPr>
        <w:t>, Ben G Marshall</w:t>
      </w:r>
      <w:r w:rsidRPr="002847E8">
        <w:rPr>
          <w:color w:val="000000" w:themeColor="text1"/>
          <w:vertAlign w:val="superscript"/>
        </w:rPr>
        <w:t>2,</w:t>
      </w:r>
      <w:r w:rsidR="00FE0EA5" w:rsidRPr="002847E8">
        <w:rPr>
          <w:color w:val="000000" w:themeColor="text1"/>
          <w:vertAlign w:val="superscript"/>
        </w:rPr>
        <w:t>10</w:t>
      </w:r>
      <w:r w:rsidRPr="002847E8">
        <w:rPr>
          <w:color w:val="000000" w:themeColor="text1"/>
        </w:rPr>
        <w:t>,  Aurelie Fabre</w:t>
      </w:r>
      <w:r w:rsidR="003F5F7A" w:rsidRPr="002847E8">
        <w:rPr>
          <w:color w:val="000000" w:themeColor="text1"/>
          <w:vertAlign w:val="superscript"/>
        </w:rPr>
        <w:t>11</w:t>
      </w:r>
      <w:r w:rsidRPr="002847E8">
        <w:rPr>
          <w:color w:val="000000" w:themeColor="text1"/>
        </w:rPr>
        <w:t>, Luca Richeldi</w:t>
      </w:r>
      <w:r w:rsidRPr="002847E8">
        <w:rPr>
          <w:color w:val="000000" w:themeColor="text1"/>
          <w:vertAlign w:val="superscript"/>
        </w:rPr>
        <w:t>1,2,</w:t>
      </w:r>
      <w:r w:rsidR="00DC605F" w:rsidRPr="002847E8">
        <w:rPr>
          <w:color w:val="000000" w:themeColor="text1"/>
          <w:vertAlign w:val="superscript"/>
        </w:rPr>
        <w:t>1</w:t>
      </w:r>
      <w:r w:rsidR="003F5F7A" w:rsidRPr="002847E8">
        <w:rPr>
          <w:color w:val="000000" w:themeColor="text1"/>
          <w:vertAlign w:val="superscript"/>
        </w:rPr>
        <w:t>2</w:t>
      </w:r>
      <w:r w:rsidRPr="002847E8">
        <w:rPr>
          <w:color w:val="000000" w:themeColor="text1"/>
        </w:rPr>
        <w:t>,</w:t>
      </w:r>
      <w:r w:rsidR="00DC605F" w:rsidRPr="002847E8">
        <w:rPr>
          <w:color w:val="000000" w:themeColor="text1"/>
        </w:rPr>
        <w:t xml:space="preserve"> </w:t>
      </w:r>
      <w:r w:rsidR="00DC605F" w:rsidRPr="002847E8">
        <w:t>Phillip D Monk</w:t>
      </w:r>
      <w:r w:rsidR="00DC605F" w:rsidRPr="002847E8">
        <w:rPr>
          <w:color w:val="000000" w:themeColor="text1"/>
          <w:vertAlign w:val="superscript"/>
        </w:rPr>
        <w:t>6</w:t>
      </w:r>
      <w:r w:rsidR="00DC605F" w:rsidRPr="002847E8">
        <w:t>,</w:t>
      </w:r>
      <w:r w:rsidR="00A257D2" w:rsidRPr="002847E8">
        <w:rPr>
          <w:color w:val="000000" w:themeColor="text1"/>
        </w:rPr>
        <w:t xml:space="preserve"> </w:t>
      </w:r>
      <w:r w:rsidR="00647BF0" w:rsidRPr="002847E8">
        <w:rPr>
          <w:color w:val="000000" w:themeColor="text1"/>
        </w:rPr>
        <w:t>Paul Skipp</w:t>
      </w:r>
      <w:r w:rsidR="00647BF0" w:rsidRPr="002847E8">
        <w:rPr>
          <w:color w:val="000000" w:themeColor="text1"/>
          <w:vertAlign w:val="superscript"/>
        </w:rPr>
        <w:t>2,3,</w:t>
      </w:r>
      <w:r w:rsidR="003F5F7A" w:rsidRPr="002847E8">
        <w:rPr>
          <w:color w:val="000000" w:themeColor="text1"/>
          <w:vertAlign w:val="superscript"/>
        </w:rPr>
        <w:t>10</w:t>
      </w:r>
      <w:r w:rsidR="00647BF0" w:rsidRPr="002847E8">
        <w:rPr>
          <w:color w:val="000000" w:themeColor="text1"/>
        </w:rPr>
        <w:t xml:space="preserve">, </w:t>
      </w:r>
      <w:r w:rsidR="00A257D2" w:rsidRPr="002847E8">
        <w:rPr>
          <w:color w:val="000000" w:themeColor="text1"/>
        </w:rPr>
        <w:t>Naftali Kaminski</w:t>
      </w:r>
      <w:r w:rsidR="00932CE0" w:rsidRPr="002847E8">
        <w:rPr>
          <w:color w:val="000000" w:themeColor="text1"/>
          <w:vertAlign w:val="superscript"/>
        </w:rPr>
        <w:t>4</w:t>
      </w:r>
      <w:r w:rsidR="00A257D2" w:rsidRPr="002847E8">
        <w:rPr>
          <w:color w:val="000000" w:themeColor="text1"/>
        </w:rPr>
        <w:t>,</w:t>
      </w:r>
      <w:r w:rsidRPr="002847E8">
        <w:rPr>
          <w:color w:val="000000" w:themeColor="text1"/>
        </w:rPr>
        <w:t xml:space="preserve"> </w:t>
      </w:r>
      <w:r w:rsidR="005538D8" w:rsidRPr="002847E8">
        <w:rPr>
          <w:color w:val="000000" w:themeColor="text1"/>
        </w:rPr>
        <w:t>Emily Offer</w:t>
      </w:r>
      <w:r w:rsidR="006D1305" w:rsidRPr="002847E8">
        <w:rPr>
          <w:color w:val="000000" w:themeColor="text1"/>
          <w:vertAlign w:val="superscript"/>
        </w:rPr>
        <w:t>1</w:t>
      </w:r>
      <w:r w:rsidR="003F5F7A" w:rsidRPr="002847E8">
        <w:rPr>
          <w:color w:val="000000" w:themeColor="text1"/>
          <w:vertAlign w:val="superscript"/>
        </w:rPr>
        <w:t>3</w:t>
      </w:r>
      <w:r w:rsidR="006D1305" w:rsidRPr="002847E8">
        <w:rPr>
          <w:color w:val="000000" w:themeColor="text1"/>
        </w:rPr>
        <w:t xml:space="preserve">, </w:t>
      </w:r>
      <w:proofErr w:type="spellStart"/>
      <w:r w:rsidRPr="002847E8">
        <w:rPr>
          <w:color w:val="000000" w:themeColor="text1"/>
        </w:rPr>
        <w:t>Yihua</w:t>
      </w:r>
      <w:proofErr w:type="spellEnd"/>
      <w:r w:rsidRPr="002847E8">
        <w:rPr>
          <w:color w:val="000000" w:themeColor="text1"/>
        </w:rPr>
        <w:t xml:space="preserve"> Wang</w:t>
      </w:r>
      <w:r w:rsidRPr="002847E8">
        <w:rPr>
          <w:color w:val="000000" w:themeColor="text1"/>
          <w:vertAlign w:val="superscript"/>
        </w:rPr>
        <w:t>2,3</w:t>
      </w:r>
      <w:r w:rsidR="00DC605F" w:rsidRPr="002847E8">
        <w:rPr>
          <w:color w:val="000000" w:themeColor="text1"/>
          <w:vertAlign w:val="superscript"/>
        </w:rPr>
        <w:t>,7</w:t>
      </w:r>
      <w:r w:rsidRPr="002847E8">
        <w:rPr>
          <w:color w:val="000000" w:themeColor="text1"/>
        </w:rPr>
        <w:t>, Donna E Davies</w:t>
      </w:r>
      <w:r w:rsidRPr="002847E8">
        <w:rPr>
          <w:color w:val="000000" w:themeColor="text1"/>
          <w:vertAlign w:val="superscript"/>
        </w:rPr>
        <w:t>1,2,</w:t>
      </w:r>
      <w:r w:rsidR="00DC605F" w:rsidRPr="002847E8">
        <w:rPr>
          <w:color w:val="000000" w:themeColor="text1"/>
          <w:vertAlign w:val="superscript"/>
        </w:rPr>
        <w:t>7</w:t>
      </w:r>
      <w:r w:rsidRPr="002847E8">
        <w:rPr>
          <w:color w:val="000000" w:themeColor="text1"/>
        </w:rPr>
        <w:t>, Mark G Jones</w:t>
      </w:r>
      <w:r w:rsidR="5FB0A9BE" w:rsidRPr="002847E8">
        <w:rPr>
          <w:color w:val="000000" w:themeColor="text1"/>
          <w:vertAlign w:val="superscript"/>
        </w:rPr>
        <w:t>1,2,</w:t>
      </w:r>
      <w:r w:rsidR="00DC605F" w:rsidRPr="002847E8">
        <w:rPr>
          <w:color w:val="000000" w:themeColor="text1"/>
          <w:vertAlign w:val="superscript"/>
        </w:rPr>
        <w:t>7</w:t>
      </w:r>
      <w:r w:rsidR="412158B6" w:rsidRPr="002847E8">
        <w:rPr>
          <w:color w:val="000000" w:themeColor="text1"/>
          <w:vertAlign w:val="superscript"/>
        </w:rPr>
        <w:t>,</w:t>
      </w:r>
      <w:r w:rsidR="00932CE0" w:rsidRPr="002847E8">
        <w:rPr>
          <w:color w:val="000000" w:themeColor="text1"/>
          <w:vertAlign w:val="superscript"/>
        </w:rPr>
        <w:t>1</w:t>
      </w:r>
      <w:r w:rsidR="003F5F7A" w:rsidRPr="002847E8">
        <w:rPr>
          <w:color w:val="000000" w:themeColor="text1"/>
          <w:vertAlign w:val="superscript"/>
        </w:rPr>
        <w:t>4</w:t>
      </w:r>
      <w:r w:rsidR="002544CE" w:rsidRPr="002847E8">
        <w:rPr>
          <w:color w:val="000000" w:themeColor="text1"/>
          <w:vertAlign w:val="superscript"/>
        </w:rPr>
        <w:t>*</w:t>
      </w:r>
      <w:r w:rsidRPr="002847E8">
        <w:rPr>
          <w:color w:val="000000" w:themeColor="text1"/>
        </w:rPr>
        <w:t>.</w:t>
      </w:r>
    </w:p>
    <w:p w14:paraId="24762A64" w14:textId="65654FAB" w:rsidR="710E93A9" w:rsidRPr="002847E8" w:rsidRDefault="710E93A9" w:rsidP="40EB86F7">
      <w:pPr>
        <w:spacing w:line="480" w:lineRule="auto"/>
        <w:jc w:val="both"/>
      </w:pPr>
      <w:r w:rsidRPr="002847E8">
        <w:rPr>
          <w:vertAlign w:val="superscript"/>
        </w:rPr>
        <w:t>1</w:t>
      </w:r>
      <w:r w:rsidRPr="002847E8">
        <w:t>Clinical and Experimental Sciences, Faculty of Medicine, University of Southampton, Southampton SO16 6YD, UK.</w:t>
      </w:r>
    </w:p>
    <w:p w14:paraId="768DF416" w14:textId="0C99449A" w:rsidR="710E93A9" w:rsidRPr="002847E8" w:rsidRDefault="710E93A9" w:rsidP="40EB86F7">
      <w:pPr>
        <w:spacing w:line="480" w:lineRule="auto"/>
        <w:jc w:val="both"/>
      </w:pPr>
      <w:r w:rsidRPr="002847E8">
        <w:rPr>
          <w:vertAlign w:val="superscript"/>
        </w:rPr>
        <w:t>2</w:t>
      </w:r>
      <w:r w:rsidRPr="002847E8">
        <w:t>NIHR Southampton Biomedical Research Centre, University Hospital Southampton, Southampton SO16 6YD, UK.</w:t>
      </w:r>
    </w:p>
    <w:p w14:paraId="7A52CD4D" w14:textId="0C3F8257" w:rsidR="710E93A9" w:rsidRPr="002847E8" w:rsidRDefault="710E93A9" w:rsidP="40EB86F7">
      <w:pPr>
        <w:spacing w:line="480" w:lineRule="auto"/>
        <w:jc w:val="both"/>
      </w:pPr>
      <w:r w:rsidRPr="002847E8">
        <w:rPr>
          <w:vertAlign w:val="superscript"/>
        </w:rPr>
        <w:t>3</w:t>
      </w:r>
      <w:r w:rsidRPr="002847E8">
        <w:t>Biological Sciences, Faculty of Environmental and Life Sciences, University of Southampton, Southampton SO17 1BJ, UK.</w:t>
      </w:r>
    </w:p>
    <w:p w14:paraId="79FBDA40" w14:textId="440C8664" w:rsidR="00932CE0" w:rsidRPr="002847E8" w:rsidRDefault="00932CE0" w:rsidP="00126FD3">
      <w:pPr>
        <w:spacing w:line="480" w:lineRule="auto"/>
        <w:jc w:val="both"/>
      </w:pPr>
      <w:r w:rsidRPr="002847E8">
        <w:rPr>
          <w:vertAlign w:val="superscript"/>
        </w:rPr>
        <w:t>4</w:t>
      </w:r>
      <w:r w:rsidRPr="002847E8">
        <w:t>Section of Pulmonary, Critical Care and Sleep Medicine, Department of Medicine, Yale University School of Medicine, New Haven, United States</w:t>
      </w:r>
    </w:p>
    <w:p w14:paraId="6CE8AFA4" w14:textId="0388F9BD" w:rsidR="00932CE0" w:rsidRPr="002847E8" w:rsidRDefault="00932CE0" w:rsidP="40EB86F7">
      <w:pPr>
        <w:spacing w:line="480" w:lineRule="auto"/>
        <w:jc w:val="both"/>
      </w:pPr>
      <w:r w:rsidRPr="6D5326D8">
        <w:rPr>
          <w:vertAlign w:val="superscript"/>
        </w:rPr>
        <w:t>5</w:t>
      </w:r>
      <w:r w:rsidR="39E61016">
        <w:t xml:space="preserve"> Leslie Dan Faculty of Pharmacy, University of Toronto</w:t>
      </w:r>
    </w:p>
    <w:p w14:paraId="3C023CDB" w14:textId="7C08FF8D" w:rsidR="00932CE0" w:rsidRPr="002847E8" w:rsidRDefault="00DC605F" w:rsidP="40EB86F7">
      <w:pPr>
        <w:spacing w:line="480" w:lineRule="auto"/>
        <w:jc w:val="both"/>
        <w:rPr>
          <w:color w:val="000000" w:themeColor="text1"/>
        </w:rPr>
      </w:pPr>
      <w:r w:rsidRPr="002847E8">
        <w:rPr>
          <w:color w:val="000000" w:themeColor="text1"/>
          <w:vertAlign w:val="superscript"/>
        </w:rPr>
        <w:t>6</w:t>
      </w:r>
      <w:r w:rsidRPr="002847E8">
        <w:rPr>
          <w:color w:val="000000" w:themeColor="text1"/>
        </w:rPr>
        <w:t>Synairgen Research Ltd, Southampton, United Kingdom</w:t>
      </w:r>
    </w:p>
    <w:p w14:paraId="6E33040C" w14:textId="3196DF5A" w:rsidR="710E93A9" w:rsidRPr="002847E8" w:rsidRDefault="00DC605F" w:rsidP="40EB86F7">
      <w:pPr>
        <w:spacing w:line="480" w:lineRule="auto"/>
        <w:jc w:val="both"/>
      </w:pPr>
      <w:r w:rsidRPr="002847E8">
        <w:rPr>
          <w:vertAlign w:val="superscript"/>
        </w:rPr>
        <w:t>7</w:t>
      </w:r>
      <w:r w:rsidR="710E93A9" w:rsidRPr="002847E8">
        <w:t xml:space="preserve">Institute for Life Sciences, University of Southampton, Southampton SO17 1BJ, UK. </w:t>
      </w:r>
    </w:p>
    <w:p w14:paraId="192AD672" w14:textId="695F30DA" w:rsidR="00FE0EA5" w:rsidRPr="002847E8" w:rsidRDefault="00FE0EA5" w:rsidP="00FE0EA5">
      <w:pPr>
        <w:spacing w:line="480" w:lineRule="auto"/>
        <w:jc w:val="both"/>
        <w:rPr>
          <w:color w:val="000000" w:themeColor="text1"/>
        </w:rPr>
      </w:pPr>
      <w:r w:rsidRPr="002847E8">
        <w:rPr>
          <w:color w:val="000000" w:themeColor="text1"/>
          <w:vertAlign w:val="superscript"/>
        </w:rPr>
        <w:t>8</w:t>
      </w:r>
      <w:r w:rsidRPr="002847E8">
        <w:rPr>
          <w:color w:val="000000" w:themeColor="text1"/>
        </w:rPr>
        <w:t>Department of Medicine, University of Padova, Padova, Italy</w:t>
      </w:r>
    </w:p>
    <w:p w14:paraId="2048B2E8" w14:textId="3B105818" w:rsidR="00FE0EA5" w:rsidRPr="002847E8" w:rsidRDefault="00FE0EA5" w:rsidP="40EB86F7">
      <w:pPr>
        <w:spacing w:line="480" w:lineRule="auto"/>
        <w:jc w:val="both"/>
      </w:pPr>
      <w:r w:rsidRPr="002847E8">
        <w:rPr>
          <w:vertAlign w:val="superscript"/>
        </w:rPr>
        <w:t>9</w:t>
      </w:r>
      <w:r w:rsidRPr="002847E8">
        <w:t>Biomedical Imaging Unit, Faculty of Medicine, University of Southampton, Southampton, UK</w:t>
      </w:r>
    </w:p>
    <w:p w14:paraId="2AF87982" w14:textId="22FA3826" w:rsidR="00DC605F" w:rsidRPr="002847E8" w:rsidRDefault="00FE0EA5" w:rsidP="40EB86F7">
      <w:pPr>
        <w:spacing w:line="480" w:lineRule="auto"/>
        <w:jc w:val="both"/>
        <w:rPr>
          <w:vertAlign w:val="superscript"/>
        </w:rPr>
      </w:pPr>
      <w:r w:rsidRPr="002847E8">
        <w:rPr>
          <w:vertAlign w:val="superscript"/>
        </w:rPr>
        <w:t>10</w:t>
      </w:r>
      <w:r w:rsidR="00DC605F" w:rsidRPr="002847E8">
        <w:t>University Hospital Southampton, Southampton SO16 6YD, UK.</w:t>
      </w:r>
    </w:p>
    <w:p w14:paraId="64443712" w14:textId="7448BFC0" w:rsidR="710E93A9" w:rsidRPr="002847E8" w:rsidRDefault="00FE0EA5" w:rsidP="40EB86F7">
      <w:pPr>
        <w:spacing w:line="480" w:lineRule="auto"/>
        <w:jc w:val="both"/>
      </w:pPr>
      <w:r w:rsidRPr="002847E8">
        <w:rPr>
          <w:vertAlign w:val="superscript"/>
        </w:rPr>
        <w:t>11</w:t>
      </w:r>
      <w:r w:rsidR="710E93A9" w:rsidRPr="002847E8">
        <w:t>Department of Histopathology, St. Vincent's University Hospital &amp; UCD School of Medicine, University College Dublin, Dublin, Ireland</w:t>
      </w:r>
    </w:p>
    <w:p w14:paraId="304B4E44" w14:textId="25F12090" w:rsidR="710E93A9" w:rsidRPr="002847E8" w:rsidRDefault="00DC605F" w:rsidP="00126FD3">
      <w:pPr>
        <w:spacing w:line="480" w:lineRule="auto"/>
        <w:jc w:val="both"/>
      </w:pPr>
      <w:r w:rsidRPr="002847E8">
        <w:rPr>
          <w:vertAlign w:val="superscript"/>
        </w:rPr>
        <w:lastRenderedPageBreak/>
        <w:t>1</w:t>
      </w:r>
      <w:r w:rsidR="00FE0EA5" w:rsidRPr="002847E8">
        <w:rPr>
          <w:vertAlign w:val="superscript"/>
        </w:rPr>
        <w:t>2</w:t>
      </w:r>
      <w:r w:rsidR="710E93A9" w:rsidRPr="002847E8">
        <w:t xml:space="preserve">Unità </w:t>
      </w:r>
      <w:proofErr w:type="spellStart"/>
      <w:r w:rsidR="710E93A9" w:rsidRPr="002847E8">
        <w:t>Operativa</w:t>
      </w:r>
      <w:proofErr w:type="spellEnd"/>
      <w:r w:rsidR="710E93A9" w:rsidRPr="002847E8">
        <w:t xml:space="preserve"> </w:t>
      </w:r>
      <w:proofErr w:type="spellStart"/>
      <w:r w:rsidR="710E93A9" w:rsidRPr="002847E8">
        <w:t>Complessa</w:t>
      </w:r>
      <w:proofErr w:type="spellEnd"/>
      <w:r w:rsidR="710E93A9" w:rsidRPr="002847E8">
        <w:t xml:space="preserve"> di </w:t>
      </w:r>
      <w:proofErr w:type="spellStart"/>
      <w:r w:rsidR="710E93A9" w:rsidRPr="002847E8">
        <w:t>Pneumologia</w:t>
      </w:r>
      <w:proofErr w:type="spellEnd"/>
      <w:r w:rsidR="710E93A9" w:rsidRPr="002847E8">
        <w:t xml:space="preserve">, </w:t>
      </w:r>
      <w:proofErr w:type="spellStart"/>
      <w:r w:rsidR="710E93A9" w:rsidRPr="002847E8">
        <w:t>Università</w:t>
      </w:r>
      <w:proofErr w:type="spellEnd"/>
      <w:r w:rsidR="710E93A9" w:rsidRPr="002847E8">
        <w:t xml:space="preserve"> Cattolica del Sacro Cuore, Fondazione </w:t>
      </w:r>
      <w:proofErr w:type="spellStart"/>
      <w:r w:rsidR="710E93A9" w:rsidRPr="002847E8">
        <w:t>Policlinico</w:t>
      </w:r>
      <w:proofErr w:type="spellEnd"/>
      <w:r w:rsidR="710E93A9" w:rsidRPr="002847E8">
        <w:t xml:space="preserve"> A. Gemelli, Rome, Italy. </w:t>
      </w:r>
    </w:p>
    <w:p w14:paraId="18FB2574" w14:textId="2E7AF8E0" w:rsidR="006D1305" w:rsidRPr="002847E8" w:rsidRDefault="006D1305" w:rsidP="00126FD3">
      <w:pPr>
        <w:spacing w:line="480" w:lineRule="auto"/>
        <w:jc w:val="both"/>
      </w:pPr>
      <w:r w:rsidRPr="002847E8">
        <w:rPr>
          <w:vertAlign w:val="superscript"/>
        </w:rPr>
        <w:t>1</w:t>
      </w:r>
      <w:r w:rsidR="00FE0EA5" w:rsidRPr="002847E8">
        <w:rPr>
          <w:vertAlign w:val="superscript"/>
        </w:rPr>
        <w:t>3</w:t>
      </w:r>
      <w:r w:rsidRPr="002847E8">
        <w:t xml:space="preserve">Medicines Discovery Catapult, </w:t>
      </w:r>
      <w:r w:rsidR="0071657A" w:rsidRPr="002847E8">
        <w:t>Alderley Edge, UK</w:t>
      </w:r>
    </w:p>
    <w:p w14:paraId="588DEABB" w14:textId="30828985" w:rsidR="004E0DB0" w:rsidRPr="002847E8" w:rsidRDefault="00932CE0" w:rsidP="00126FD3">
      <w:pPr>
        <w:spacing w:line="480" w:lineRule="auto"/>
        <w:jc w:val="both"/>
      </w:pPr>
      <w:r w:rsidRPr="002847E8">
        <w:rPr>
          <w:vertAlign w:val="superscript"/>
        </w:rPr>
        <w:t>1</w:t>
      </w:r>
      <w:r w:rsidR="00FE0EA5" w:rsidRPr="002847E8">
        <w:rPr>
          <w:vertAlign w:val="superscript"/>
        </w:rPr>
        <w:t>4</w:t>
      </w:r>
      <w:r w:rsidR="004E0DB0" w:rsidRPr="002847E8">
        <w:t>Lead Contact</w:t>
      </w:r>
    </w:p>
    <w:p w14:paraId="64268035" w14:textId="41F1D431" w:rsidR="710E93A9" w:rsidRPr="002847E8" w:rsidRDefault="002544CE" w:rsidP="00126FD3">
      <w:pPr>
        <w:spacing w:line="480" w:lineRule="auto"/>
        <w:jc w:val="both"/>
      </w:pPr>
      <w:r w:rsidRPr="002847E8">
        <w:t>*</w:t>
      </w:r>
      <w:r w:rsidR="710E93A9" w:rsidRPr="002847E8">
        <w:t>Correspondence should be addressed to MGJ (</w:t>
      </w:r>
      <w:hyperlink r:id="rId10">
        <w:r w:rsidR="710E93A9" w:rsidRPr="002847E8">
          <w:rPr>
            <w:rStyle w:val="Hyperlink"/>
          </w:rPr>
          <w:t>mark.jones@soton.ac.uk</w:t>
        </w:r>
      </w:hyperlink>
      <w:r w:rsidR="710E93A9" w:rsidRPr="002847E8">
        <w:t xml:space="preserve">) </w:t>
      </w:r>
    </w:p>
    <w:p w14:paraId="320FA799" w14:textId="77777777" w:rsidR="00AE6A4C" w:rsidRDefault="710E93A9" w:rsidP="008A6BF2">
      <w:pPr>
        <w:rPr>
          <w:b/>
          <w:bCs/>
        </w:rPr>
      </w:pPr>
      <w:r w:rsidRPr="002847E8">
        <w:br/>
      </w:r>
    </w:p>
    <w:p w14:paraId="38EE50EE" w14:textId="77777777" w:rsidR="00AE6A4C" w:rsidRDefault="00AE6A4C">
      <w:pPr>
        <w:rPr>
          <w:b/>
          <w:bCs/>
        </w:rPr>
      </w:pPr>
      <w:r>
        <w:rPr>
          <w:b/>
          <w:bCs/>
        </w:rPr>
        <w:br w:type="page"/>
      </w:r>
    </w:p>
    <w:p w14:paraId="41553842" w14:textId="1D9D5C65" w:rsidR="00D41D7D" w:rsidRPr="00167C8E" w:rsidRDefault="004B662D" w:rsidP="00167C8E">
      <w:pPr>
        <w:pStyle w:val="Heading1"/>
      </w:pPr>
      <w:r w:rsidRPr="00167C8E">
        <w:lastRenderedPageBreak/>
        <w:t>SUMMARY</w:t>
      </w:r>
    </w:p>
    <w:p w14:paraId="19F8721D" w14:textId="77777777" w:rsidR="00D41D7D" w:rsidRPr="002847E8" w:rsidRDefault="00D41D7D" w:rsidP="00D41D7D">
      <w:pPr>
        <w:jc w:val="both"/>
        <w:outlineLvl w:val="0"/>
      </w:pPr>
    </w:p>
    <w:p w14:paraId="7D5C17FC" w14:textId="106A9417" w:rsidR="00D41D7D" w:rsidRPr="002847E8" w:rsidRDefault="00D41D7D" w:rsidP="00D41D7D">
      <w:pPr>
        <w:spacing w:line="480" w:lineRule="auto"/>
        <w:jc w:val="both"/>
      </w:pPr>
      <w:r>
        <w:t xml:space="preserve">Matrix stiffening by </w:t>
      </w:r>
      <w:proofErr w:type="spellStart"/>
      <w:r>
        <w:t>lysyl</w:t>
      </w:r>
      <w:proofErr w:type="spellEnd"/>
      <w:r>
        <w:t xml:space="preserve"> oxidase-like 2 (LOXL2) mediated </w:t>
      </w:r>
      <w:r w:rsidR="755821DD">
        <w:t xml:space="preserve">collagen </w:t>
      </w:r>
      <w:r>
        <w:t xml:space="preserve">cross-linking is proposed as a core feed-forward mechanism </w:t>
      </w:r>
      <w:r w:rsidR="00CE074C">
        <w:t>that promotes</w:t>
      </w:r>
      <w:r>
        <w:t xml:space="preserve"> fibrogenesis. Failure in clinical trials of </w:t>
      </w:r>
      <w:proofErr w:type="spellStart"/>
      <w:r>
        <w:t>simtuzumab</w:t>
      </w:r>
      <w:proofErr w:type="spellEnd"/>
      <w:r>
        <w:t xml:space="preserve"> (the humanized version of AB0023, a monoclonal antibody against human LOXL2) suggested targeting LOXL2 may not have disease relevance</w:t>
      </w:r>
      <w:r w:rsidR="56E3C84F">
        <w:t>,</w:t>
      </w:r>
      <w:r>
        <w:t xml:space="preserve"> however target engagement was not directly evaluated.  We</w:t>
      </w:r>
      <w:r w:rsidRPr="0AA03209">
        <w:rPr>
          <w:color w:val="212121"/>
        </w:rPr>
        <w:t xml:space="preserve"> compare the spatial transcriptome of active human lung fibrogenesis sites with different </w:t>
      </w:r>
      <w:r w:rsidR="00A24242" w:rsidRPr="0AA03209">
        <w:rPr>
          <w:color w:val="212121"/>
        </w:rPr>
        <w:t xml:space="preserve">human </w:t>
      </w:r>
      <w:r w:rsidRPr="0AA03209">
        <w:rPr>
          <w:color w:val="212121"/>
        </w:rPr>
        <w:t xml:space="preserve">cell culture models to </w:t>
      </w:r>
      <w:r w:rsidR="00CE074C">
        <w:rPr>
          <w:color w:val="212121"/>
        </w:rPr>
        <w:t>identify a</w:t>
      </w:r>
      <w:r w:rsidR="00817693" w:rsidRPr="0AA03209">
        <w:rPr>
          <w:color w:val="212121"/>
        </w:rPr>
        <w:t xml:space="preserve"> disease-relevant model</w:t>
      </w:r>
      <w:r w:rsidRPr="0AA03209">
        <w:rPr>
          <w:color w:val="212121"/>
        </w:rPr>
        <w:t>. Within the selected model</w:t>
      </w:r>
      <w:r w:rsidR="009B63AF" w:rsidRPr="0AA03209">
        <w:rPr>
          <w:color w:val="212121"/>
        </w:rPr>
        <w:t>,</w:t>
      </w:r>
      <w:r w:rsidRPr="0AA03209">
        <w:rPr>
          <w:color w:val="212121"/>
        </w:rPr>
        <w:t xml:space="preserve"> we then evaluate </w:t>
      </w:r>
      <w:r w:rsidR="00A24242" w:rsidRPr="0AA03209">
        <w:rPr>
          <w:color w:val="212121"/>
        </w:rPr>
        <w:t>AB0023, identifying that it</w:t>
      </w:r>
      <w:r>
        <w:t xml:space="preserve"> </w:t>
      </w:r>
      <w:r w:rsidR="00E0762D">
        <w:t xml:space="preserve">does </w:t>
      </w:r>
      <w:r>
        <w:t xml:space="preserve">not inhibit collagen cross-linking or reduce tissue stiffness, nor </w:t>
      </w:r>
      <w:r w:rsidR="0035699A">
        <w:t xml:space="preserve">does </w:t>
      </w:r>
      <w:r>
        <w:t xml:space="preserve">it inhibit LOXL2 </w:t>
      </w:r>
      <w:r w:rsidR="00D15EAD">
        <w:t xml:space="preserve">catalytic </w:t>
      </w:r>
      <w:r>
        <w:t>activity. In contrast</w:t>
      </w:r>
      <w:r w:rsidRPr="0AA03209">
        <w:rPr>
          <w:color w:val="222222"/>
        </w:rPr>
        <w:t xml:space="preserve"> it </w:t>
      </w:r>
      <w:r w:rsidR="0035699A">
        <w:rPr>
          <w:color w:val="222222"/>
        </w:rPr>
        <w:t>does</w:t>
      </w:r>
      <w:r w:rsidR="0035699A" w:rsidRPr="0AA03209">
        <w:rPr>
          <w:color w:val="222222"/>
        </w:rPr>
        <w:t xml:space="preserve"> </w:t>
      </w:r>
      <w:r w:rsidRPr="0AA03209">
        <w:rPr>
          <w:color w:val="222222"/>
        </w:rPr>
        <w:t xml:space="preserve">potently inhibit angiogenesis </w:t>
      </w:r>
      <w:r w:rsidR="64CC30C8" w:rsidRPr="0AA03209">
        <w:rPr>
          <w:color w:val="222222"/>
        </w:rPr>
        <w:t xml:space="preserve">consistent with </w:t>
      </w:r>
      <w:r w:rsidRPr="0AA03209">
        <w:rPr>
          <w:color w:val="222222"/>
        </w:rPr>
        <w:t>an alternative</w:t>
      </w:r>
      <w:r w:rsidR="36363AE8" w:rsidRPr="0AA03209">
        <w:rPr>
          <w:color w:val="222222"/>
        </w:rPr>
        <w:t>,</w:t>
      </w:r>
      <w:r w:rsidRPr="0AA03209">
        <w:rPr>
          <w:color w:val="222222"/>
        </w:rPr>
        <w:t xml:space="preserve"> non-enzymatic mechanism of action.  Thus, AB0023 is anti-angiogenic but does not inhibit</w:t>
      </w:r>
      <w:r w:rsidR="009D4A08" w:rsidRPr="0AA03209">
        <w:rPr>
          <w:color w:val="222222"/>
        </w:rPr>
        <w:t xml:space="preserve"> LOXL2 catalytic activity,</w:t>
      </w:r>
      <w:r w:rsidRPr="0AA03209">
        <w:rPr>
          <w:color w:val="222222"/>
        </w:rPr>
        <w:t xml:space="preserve"> </w:t>
      </w:r>
      <w:r w:rsidR="00794512" w:rsidRPr="0AA03209">
        <w:rPr>
          <w:color w:val="222222"/>
        </w:rPr>
        <w:t xml:space="preserve">collagen </w:t>
      </w:r>
      <w:r w:rsidRPr="0AA03209">
        <w:rPr>
          <w:color w:val="222222"/>
        </w:rPr>
        <w:t>cross</w:t>
      </w:r>
      <w:r w:rsidR="00AC00C4" w:rsidRPr="0AA03209">
        <w:rPr>
          <w:color w:val="222222"/>
        </w:rPr>
        <w:t>-</w:t>
      </w:r>
      <w:r w:rsidRPr="0AA03209">
        <w:rPr>
          <w:color w:val="222222"/>
        </w:rPr>
        <w:t>linking</w:t>
      </w:r>
      <w:r w:rsidR="00B3223A" w:rsidRPr="0AA03209">
        <w:rPr>
          <w:color w:val="222222"/>
        </w:rPr>
        <w:t xml:space="preserve"> or tissue stiffening</w:t>
      </w:r>
      <w:r w:rsidRPr="0AA03209">
        <w:rPr>
          <w:color w:val="222222"/>
        </w:rPr>
        <w:t xml:space="preserve">. </w:t>
      </w:r>
      <w:r>
        <w:t xml:space="preserve">These findings have implications for interpretation of lack of efficacy of </w:t>
      </w:r>
      <w:proofErr w:type="spellStart"/>
      <w:r>
        <w:t>simtuzumab</w:t>
      </w:r>
      <w:proofErr w:type="spellEnd"/>
      <w:r>
        <w:t xml:space="preserve"> in clinical trials of fibrotic diseases.</w:t>
      </w:r>
    </w:p>
    <w:p w14:paraId="531C58A1" w14:textId="77777777" w:rsidR="00A00C20" w:rsidRPr="002847E8" w:rsidRDefault="00A00C20" w:rsidP="00D41D7D">
      <w:pPr>
        <w:spacing w:line="480" w:lineRule="auto"/>
        <w:jc w:val="both"/>
      </w:pPr>
    </w:p>
    <w:p w14:paraId="18C8A9BE" w14:textId="77777777" w:rsidR="00A00C20" w:rsidRPr="002847E8" w:rsidRDefault="00A00C20" w:rsidP="00D41D7D">
      <w:pPr>
        <w:spacing w:line="480" w:lineRule="auto"/>
        <w:jc w:val="both"/>
      </w:pPr>
    </w:p>
    <w:p w14:paraId="131BA790" w14:textId="060A2CF1" w:rsidR="00A00C20" w:rsidRPr="002847E8" w:rsidRDefault="00A00C20" w:rsidP="00D41D7D">
      <w:pPr>
        <w:spacing w:line="480" w:lineRule="auto"/>
        <w:jc w:val="both"/>
      </w:pPr>
      <w:r w:rsidRPr="002847E8">
        <w:rPr>
          <w:b/>
          <w:bCs/>
        </w:rPr>
        <w:t>KEYWORDS</w:t>
      </w:r>
      <w:r w:rsidRPr="002847E8">
        <w:t xml:space="preserve">: </w:t>
      </w:r>
      <w:r w:rsidR="009C30D4" w:rsidRPr="009C30D4">
        <w:t>Fibrosis; spatial transcriptomics; disease relevant biomimetic models; LOXL2; target engagement</w:t>
      </w:r>
    </w:p>
    <w:p w14:paraId="31F7D271" w14:textId="77777777" w:rsidR="00D41D7D" w:rsidRPr="002847E8" w:rsidRDefault="00D41D7D" w:rsidP="0AED31E7">
      <w:pPr>
        <w:spacing w:line="480" w:lineRule="auto"/>
        <w:jc w:val="both"/>
        <w:rPr>
          <w:b/>
          <w:bCs/>
        </w:rPr>
      </w:pPr>
    </w:p>
    <w:p w14:paraId="366DAD52" w14:textId="77777777" w:rsidR="005577EC" w:rsidRPr="002847E8" w:rsidRDefault="005577EC">
      <w:pPr>
        <w:rPr>
          <w:b/>
        </w:rPr>
      </w:pPr>
      <w:r w:rsidRPr="002847E8">
        <w:rPr>
          <w:b/>
        </w:rPr>
        <w:br w:type="page"/>
      </w:r>
    </w:p>
    <w:p w14:paraId="7D2700E3" w14:textId="77777777" w:rsidR="009B5E24" w:rsidRPr="002847E8" w:rsidRDefault="009B5E24" w:rsidP="000F6195">
      <w:pPr>
        <w:jc w:val="both"/>
        <w:outlineLvl w:val="0"/>
        <w:rPr>
          <w:b/>
        </w:rPr>
        <w:sectPr w:rsidR="009B5E24" w:rsidRPr="002847E8" w:rsidSect="00E63C8B">
          <w:headerReference w:type="default" r:id="rId11"/>
          <w:footerReference w:type="default" r:id="rId12"/>
          <w:pgSz w:w="11900" w:h="16840"/>
          <w:pgMar w:top="1440" w:right="1440" w:bottom="1440" w:left="1440" w:header="708" w:footer="708" w:gutter="0"/>
          <w:cols w:space="708"/>
          <w:docGrid w:linePitch="360"/>
        </w:sectPr>
      </w:pPr>
    </w:p>
    <w:p w14:paraId="2471350C" w14:textId="4F3EEA9D" w:rsidR="00716B87" w:rsidRPr="002847E8" w:rsidRDefault="004B662D" w:rsidP="0059731C">
      <w:pPr>
        <w:pStyle w:val="Heading1"/>
      </w:pPr>
      <w:r w:rsidRPr="002847E8">
        <w:lastRenderedPageBreak/>
        <w:t>INTRODUCTION</w:t>
      </w:r>
    </w:p>
    <w:p w14:paraId="484727EB" w14:textId="6CD331CB" w:rsidR="00681C68" w:rsidRPr="002847E8" w:rsidRDefault="00681C68" w:rsidP="000F6195">
      <w:pPr>
        <w:jc w:val="both"/>
        <w:outlineLvl w:val="0"/>
        <w:rPr>
          <w:b/>
        </w:rPr>
      </w:pPr>
    </w:p>
    <w:p w14:paraId="5531328B" w14:textId="24F9E9A9" w:rsidR="00681C68" w:rsidRPr="002847E8" w:rsidRDefault="00681C68" w:rsidP="005577EC">
      <w:pPr>
        <w:spacing w:line="480" w:lineRule="auto"/>
        <w:jc w:val="both"/>
      </w:pPr>
      <w:r w:rsidRPr="002847E8">
        <w:t>Fibrotic diseases are a major cause of morbidity and mortality in the developing world. Within the lung, idiopathic pulmonary fibrosis (IPF) is considered the prototypic chronic progressive fibrotic disease</w:t>
      </w:r>
      <w:r w:rsidR="003B55A1" w:rsidRPr="002847E8">
        <w:fldChar w:fldCharType="begin"/>
      </w:r>
      <w:r w:rsidR="003B55A1" w:rsidRPr="002847E8">
        <w:instrText xml:space="preserve"> ADDIN ZOTERO_ITEM CSL_CITATION {"citationID":"gsBLLz1y","properties":{"formattedCitation":"\\super 1\\nosupersub{}","plainCitation":"1","noteIndex":0},"citationItems":[{"id":580,"uris":["http://zotero.org/users/3432535/items/E4EMGB7R"],"itemData":{"id":580,"type":"article-journal","container-title":"The Lancet","DOI":"https://doi.org/10.1016/S0140-6736(17)30866-8","ISSN":"0140-6736","issue":"10082","page":"1941–1952","title":"Idiopathic pulmonary fibrosis","volume":"389","author":[{"family":"Richeldi","given":"Luca"},{"family":"Collard","given":"Harold R"},{"family":"Jones","given":"Mark G"}],"issued":{"date-parts":[["2017"]]}}}],"schema":"https://github.com/citation-style-language/schema/raw/master/csl-citation.json"} </w:instrText>
      </w:r>
      <w:r w:rsidR="003B55A1" w:rsidRPr="002847E8">
        <w:fldChar w:fldCharType="separate"/>
      </w:r>
      <w:r w:rsidR="000E20F7" w:rsidRPr="000E20F7">
        <w:rPr>
          <w:vertAlign w:val="superscript"/>
        </w:rPr>
        <w:t>1</w:t>
      </w:r>
      <w:r w:rsidR="003B55A1" w:rsidRPr="002847E8">
        <w:fldChar w:fldCharType="end"/>
      </w:r>
      <w:r w:rsidRPr="002847E8">
        <w:t xml:space="preserve">. Treatment options are limited, and with a median survival of less than 3 years from diagnosis, more effective therapies are urgently needed. </w:t>
      </w:r>
      <w:r w:rsidR="003C5B6C" w:rsidRPr="002847E8">
        <w:t xml:space="preserve">Whilst the exact mechanisms are uncertain, progressive lung fibrosis is believed to result from repetitive </w:t>
      </w:r>
      <w:r w:rsidRPr="002847E8">
        <w:t>micro-injuries to the alveolar epithelium promoting aberrant fibroblast activation into matrix-producing myofibroblasts</w:t>
      </w:r>
      <w:r w:rsidR="00625BE1">
        <w:t>.</w:t>
      </w:r>
      <w:r w:rsidR="00F85205" w:rsidRPr="002847E8">
        <w:fldChar w:fldCharType="begin"/>
      </w:r>
      <w:r w:rsidR="00F85205" w:rsidRPr="002847E8">
        <w:instrText xml:space="preserve"> ADDIN ZOTERO_ITEM CSL_CITATION {"citationID":"AdHYv4UH","properties":{"formattedCitation":"\\super 1\\nosupersub{}","plainCitation":"1","noteIndex":0},"citationItems":[{"id":580,"uris":["http://zotero.org/users/3432535/items/E4EMGB7R"],"itemData":{"id":580,"type":"article-journal","container-title":"The Lancet","DOI":"https://doi.org/10.1016/S0140-6736(17)30866-8","ISSN":"0140-6736","issue":"10082","page":"1941–1952","title":"Idiopathic pulmonary fibrosis","volume":"389","author":[{"family":"Richeldi","given":"Luca"},{"family":"Collard","given":"Harold R"},{"family":"Jones","given":"Mark G"}],"issued":{"date-parts":[["2017"]]}}}],"schema":"https://github.com/citation-style-language/schema/raw/master/csl-citation.json"} </w:instrText>
      </w:r>
      <w:r w:rsidR="00F85205" w:rsidRPr="002847E8">
        <w:fldChar w:fldCharType="separate"/>
      </w:r>
      <w:r w:rsidR="000E20F7" w:rsidRPr="000E20F7">
        <w:rPr>
          <w:vertAlign w:val="superscript"/>
        </w:rPr>
        <w:t>1</w:t>
      </w:r>
      <w:r w:rsidR="00F85205" w:rsidRPr="002847E8">
        <w:fldChar w:fldCharType="end"/>
      </w:r>
      <w:r w:rsidRPr="002847E8">
        <w:t xml:space="preserve"> These myofibroblasts deposit extracellular matrix (ECM) components which eventually destroy normal alveolar architecture with consequent disruption of gas exchange. </w:t>
      </w:r>
      <w:r w:rsidR="0021385E" w:rsidRPr="002847E8">
        <w:t xml:space="preserve">Pathogenic </w:t>
      </w:r>
      <w:r w:rsidRPr="002847E8">
        <w:t xml:space="preserve">ECM </w:t>
      </w:r>
      <w:r w:rsidR="0021385E" w:rsidRPr="002847E8">
        <w:t>changes have been strongly</w:t>
      </w:r>
      <w:r w:rsidRPr="002847E8">
        <w:t xml:space="preserve"> </w:t>
      </w:r>
      <w:r w:rsidR="00901FB2" w:rsidRPr="002847E8">
        <w:t>implicated in</w:t>
      </w:r>
      <w:r w:rsidRPr="002847E8">
        <w:t xml:space="preserve"> fibrosis progression, with resulting increased matrix stiffness proposed to induce persistent mesenchymal cell activation and hence fibrosis progression in a positive feedback loop</w:t>
      </w:r>
      <w:r w:rsidR="00625BE1">
        <w:t>.</w:t>
      </w:r>
      <w:r w:rsidR="00F85205" w:rsidRPr="002847E8">
        <w:fldChar w:fldCharType="begin"/>
      </w:r>
      <w:r w:rsidR="00F612BA" w:rsidRPr="002847E8">
        <w:instrText xml:space="preserve"> ADDIN ZOTERO_ITEM CSL_CITATION {"citationID":"tfi6dsD7","properties":{"formattedCitation":"\\super 2\\uc0\\u8211{}7\\nosupersub{}","plainCitation":"2–7","noteIndex":0},"citationItems":[{"id":3746,"uris":["http://zotero.org/users/3432535/items/XBQ9UVZF"],"itemData":{"id":3746,"type":"article-journal","abstract":"The conjunctive presence of mechanical stress and active transforming growth factor beta1 (TGF-beta1) is essential to convert fibroblasts into contractile myofibroblasts, which cause tissue contractures in fibrotic diseases. Using cultured myofibroblasts and conditions that permit tension modulation on the extracellular matrix (ECM), we establish that myofibroblast contraction functions as a mechanism to directly activate TGF-beta1 from self-generated stores in the ECM. Contraction of myofibroblasts and myofibroblast cytoskeletons prepared with Triton X-100 releases active TGF-beta1 from the ECM. This process is inhibited either by antagonizing integrins or reducing ECM compliance and is independent from protease activity. Stretching myofibroblast-derived ECM in the presence of mechanically apposing stress fibers immediately activates latent TGF-beta1. In myofibroblast-populated wounds, activation of the downstream targets of TGF-beta1 signaling Smad2/3 is higher in stressed compared to relaxed tissues despite similar levels of total TGF-beta1 and its receptor. We propose activation of TGF-beta1 via integrin-mediated myofibroblast contraction as a potential checkpoint in the progression of fibrosis, restricting autocrine generation of myofibroblasts to a stiffened ECM.","container-title":"The Journal of Cell Biology","DOI":"10.1083/jcb.200704042","ISSN":"1540-8140","issue":"6","journalAbbreviation":"J Cell Biol","language":"eng","note":"PMID: 18086923\nPMCID: PMC2140013","page":"1311-1323","source":"PubMed","title":"Myofibroblast contraction activates latent TGF-beta1 from the extracellular matrix","volume":"179","author":[{"family":"Wipff","given":"Pierre-Jean"},{"family":"Rifkin","given":"Daniel B."},{"family":"Meister","given":"Jean-Jacques"},{"family":"Hinz","given":"Boris"}],"issued":{"date-parts":[["2007",12,17]]}}},{"id":3752,"uris":["http://zotero.org/users/3432535/items/ZIFIJTD4"],"itemData":{"id":3752,"type":"article-journal","abstract":"In response to tissue stiffening, fibroblasts increase production of extracellular matrix while decreasing production of matrix-degrading enzymes and the fibrosis inhibitor prostaglandin E2., Tissue stiffening is a hallmark of fibrotic disorders but has traditionally been regarded as an outcome of fibrosis, not a contributing factor to pathogenesis. In this study, we show that fibrosis induced by bleomycin injury in the murine lung locally increases median tissue stiffness sixfold relative to normal lung parenchyma. Across this pathophysiological stiffness range, cultured lung fibroblasts transition from a surprisingly quiescent state to progressive increases in proliferation and matrix synthesis, accompanied by coordinated decreases in matrix proteolytic gene expression. Increasing matrix stiffness strongly suppresses fibroblast expression of COX-2 (cyclooxygenase-2) and synthesis of prostaglandin E2 (PGE2), an autocrine inhibitor of fibrogenesis. Exogenous PGE2 or an agonist of the prostanoid EP2 receptor completely counteracts the proliferative and matrix synthetic effects caused by increased stiffness. Together, these results demonstrate a dominant role for normal tissue compliance, acting in part through autocrine PGE2, in maintaining fibroblast quiescence and reveal a feedback relationship between matrix stiffening, COX-2 suppression, and fibroblast activation that promotes and amplifies progressive fibrosis.","container-title":"The Journal of Cell Biology","DOI":"10.1083/jcb.201004082","ISSN":"0021-9525","issue":"4","journalAbbreviation":"J Cell Biol","note":"PMID: 20733059\nPMCID: PMC2928007","page":"693-706","source":"PubMed Central","title":"Feedback amplification of fibrosis through matrix stiffening and COX-2 suppression","volume":"190","author":[{"family":"Liu","given":"Fei"},{"family":"Mih","given":"Justin D."},{"family":"Shea","given":"Barry S."},{"family":"Kho","given":"Alvin T."},{"family":"Sharif","given":"Asma S."},{"family":"Tager","given":"Andrew M."},{"family":"Tschumperlin","given":"Daniel J."}],"issued":{"date-parts":[["2010",8,23]]}}},{"id":3755,"uris":["http://zotero.org/users/3432535/items/E6SEAY4R"],"itemData":{"id":3755,"type":"article-journal","abstract":"Matrix stiffening and myofibroblast resistance to apoptosis are cardinal features of chronic fibrotic diseases involving diverse organ systems. The interactions between altered tissue biomechanics and cellular signaling that sustain progressive fibrosis are not well defined. In this study, we used ex vivo and in vivo approaches to define a mechanotransduction pathway involving Rho/Rho kinase (Rho/ROCK), actin cytoskeletal remodeling, and a mechanosensitive transcription factor, megakaryoblastic leukemia 1 (MKL1), that coordinately regulate myofibroblast differentiation and survival. Both in an experimental mouse model of lung fibrosis and in human subjects with idiopathic pulmonary fibrosis (IPF), we observed activation of the Rho/ROCK pathway, enhanced actin cytoskeletal polymerization, and MKL1 cytoplasmic-nuclear shuttling. Pharmacologic disruption of this mechanotransduction pathway with the ROCK inhibitor fasudil induced myofibroblast apoptosis through a mechanism involving downregulation of BCL-2 and activation of the intrinsic mitochondrial apoptotic pathway. Treatment with fasudil during the postinflammatory fibrotic phase of lung injury or genetic ablation of Mkl1 protected mice from experimental lung fibrosis. These studies indicate that targeting mechanosensitive signaling in myofibroblasts to trigger the intrinsic apoptosis pathway may be an effective approach for treatment of fibrotic disorders.","container-title":"The Journal of Clinical Investigation","DOI":"10.1172/JCI66700","ISSN":"0021-9738","issue":"3","journalAbbreviation":"J Clin Invest","note":"PMID: 23434591\nPMCID: PMC3582144","page":"1096-1108","source":"PubMed Central","title":"Inhibition of mechanosensitive signaling in myofibroblasts ameliorates experimental pulmonary fibrosis","volume":"123","author":[{"family":"Zhou","given":"Yong"},{"family":"Huang","given":"Xiangwei"},{"family":"Hecker","given":"Louise"},{"family":"Kurundkar","given":"Deepali"},{"family":"Kurundkar","given":"Ashish"},{"family":"Liu","given":"Hui"},{"family":"Jin","given":"Tong-Huan"},{"family":"Desai","given":"Leena"},{"family":"Bernard","given":"Karen"},{"family":"Thannickal","given":"Victor J."}],"issued":{"date-parts":[["2013",3,1]]}}},{"id":3758,"uris":["http://zotero.org/users/3432535/items/8LYQDKAU"],"itemData":{"id":3758,"type":"article-journal","abstract":"Pathological remodeling of the extracellular matrix (ECM) by fibroblasts leads to\norgan failure. Development of idiopathic pulmonary fibrosis (IPF) is\ncharacterized by a progressive fibrotic scarring in the lung that ultimately\nleads to asphyxiation; however, the cascade of events that promote IPF are not\nwell defined. Here, we examined how the interplay between the ECM and\nfibroblasts affects both the transcriptome and translatome by culturing primary\nfibroblasts generated from IPF patient lung tissue or nonfibrotic lung tissue on\ndecellularized lung ECM from either IPF or control patients. Surprisingly, the\norigin of the ECM had a greater impact on gene expression than did cell origin,\nand differences in translational control were more prominent than alterations in\ntranscriptional regulation. Strikingly, genes that were translationally\nactivated by IPF-derived ECM were enriched for those encoding ECM proteins\ndetected in IPF tissue. We determined that genes encoding IPF-associated ECM\nproteins are targets for miR-29, which was downregulated in fibroblasts grown on\nIPF-derived ECM, and baseline expression of ECM targets could be restored by\noverexpression of miR-29. Our data support a model in which fibroblasts are\nactivated to pathologically remodel the ECM in IPF via a positive feedback loop\nbetween fibroblasts and aberrant ECM. Interrupting this loop may be a strategy\nfor IPF treatment.","container-title":"The Journal of Clinical Investigation","DOI":"10.1172/JCI71386","ISSN":"0021-9738","issue":"4","journalAbbreviation":"J Clin Invest","note":"PMID: 24590289\nPMCID: PMC3971953","page":"1622-1635","source":"PubMed Central","title":"Fibrotic extracellular matrix activates a profibrotic positive feedback loop","volume":"124","author":[{"family":"Parker","given":"Matthew W."},{"family":"Rossi","given":"Daniel"},{"family":"Peterson","given":"Mark"},{"family":"Smith","given":"Karen"},{"family":"Sikström","given":"Kristina"},{"family":"White","given":"Eric S."},{"family":"Connett","given":"John E."},{"family":"Henke","given":"Craig A."},{"family":"Larsson","given":"Ola"},{"family":"Bitterman","given":"Peter B."}],"issued":{"date-parts":[["2014",4,1]]}}},{"id":99,"uris":["http://zotero.org/users/3432535/items/KWR3VU57"],"itemData":{"id":99,"type":"article-journal","abstract":"Tissue injury disrupts the mechanical homeostasis that underlies normal tissue architecture and function. The failure to resolve injury and restore homeostasis gives rise to progressive fibrosis that is accompanied by persistent alterations in the mechanical environment as a consequence of pathological matrix deposition and stiffening. This Review focuses on our rapidly growing understanding of the molecular mechanisms linking the altered mechanical environment in injury, repair, and fibrosis to cellular activation. In particular, our focus is on the mechanisms by which cells transduce mechanical signals, leading to transcriptional and epigenetic responses that underlie both transient and persistent alterations in cell state that contribute to fibrosis. Translation of these mechanobiological insights may enable new approaches to promote tissue repair and arrest or reverse fibrotic tissue remodeling.","container-title":"The Journal of Clinical Investigation","DOI":"10.1172/JCI93561","ISSN":"0021-9738","issue":"1","journalAbbreviation":"J Clin Invest","note":"PMID: 29293092\nPMCID: PMC5749510","page":"74-84","source":"PubMed Central","title":"Mechanosensing and fibrosis","volume":"128","author":[{"family":"Tschumperlin","given":"Daniel J."},{"family":"Ligresti","given":"Giovanni"},{"family":"Hilscher","given":"Moira B."},{"family":"Shah","given":"Vijay H."}]}},{"id":3761,"uris":["http://zotero.org/users/3432535/items/FNTQZWWK"],"itemData":{"id":3761,"type":"article-journal","abstract":"The extracellular matrix (ECM) is dynamically tuned to optimize physiological function. Its major properties, including composition and mechanics, profoundly influence cell biology. Cell-ECM interactions operate through an integrated set of sensor and effector circuits that use several classes of receptors and signal transduction pathways. At the single-cell level, the ECM governs differentiation, metabolism, motility, orientation, proliferation, and survival. At the cell population level, the ECM provides higher-order guidance that is essential for physiological function. When pathological changes in the ECM lead to impairment of organ function, we use the term “fibrosis.” In this Review, we differentiate fibrosis initiation from progression and focus primarily on progressive lung fibrosis impairing organ function. We present a working model to explain how the altered ECM is not only a consequence but also a driver of fibrosis. Additionally, we advance the concept that fibrosis progression occurs in a fibrogenic niche that is composed of a fibrogenic ECM that nurtures fibrogenic mesenchymal progenitor cells and their fibrogenic progeny.","container-title":"The Journal of Clinical Investigation","DOI":"10.1172/JCI93557","ISSN":"0021-9738","issue":"1","journalAbbreviation":"J Clin Invest","note":"PMID: 29293088\nPMCID: PMC5749528","page":"45-53","source":"PubMed Central","title":"Extracellular matrix as a driver of progressive fibrosis","volume":"128","author":[{"family":"Herrera","given":"Jeremy"},{"family":"Henke","given":"Craig A."},{"family":"Bitterman","given":"Peter B."}]}}],"schema":"https://github.com/citation-style-language/schema/raw/master/csl-citation.json"} </w:instrText>
      </w:r>
      <w:r w:rsidR="00F85205" w:rsidRPr="002847E8">
        <w:fldChar w:fldCharType="separate"/>
      </w:r>
      <w:r w:rsidR="000E20F7" w:rsidRPr="000E20F7">
        <w:rPr>
          <w:vertAlign w:val="superscript"/>
        </w:rPr>
        <w:t>2–7</w:t>
      </w:r>
      <w:r w:rsidR="00F85205" w:rsidRPr="002847E8">
        <w:fldChar w:fldCharType="end"/>
      </w:r>
    </w:p>
    <w:p w14:paraId="6AF3A35E" w14:textId="7D7597CD" w:rsidR="001D2E7A" w:rsidRPr="002847E8" w:rsidRDefault="001D2E7A" w:rsidP="005577EC">
      <w:pPr>
        <w:spacing w:line="480" w:lineRule="auto"/>
        <w:jc w:val="both"/>
      </w:pPr>
      <w:r w:rsidRPr="002847E8">
        <w:t xml:space="preserve">A defining feature of human idiopathic pulmonary fibrosis (usual interstitial pneumonia pattern) is spatial heterogeneity, with normal lung adjacent to histologically evident established fibrosis. At the interface between fibrosis and morphologically normal lung are fibroblast foci; </w:t>
      </w:r>
      <w:r w:rsidR="00E06917" w:rsidRPr="002847E8">
        <w:t xml:space="preserve">our own </w:t>
      </w:r>
      <w:r w:rsidRPr="002847E8">
        <w:t xml:space="preserve">studies </w:t>
      </w:r>
      <w:r w:rsidR="00E06917" w:rsidRPr="002847E8">
        <w:t xml:space="preserve">and those of </w:t>
      </w:r>
      <w:r w:rsidRPr="002847E8">
        <w:t>others evidence they reflect discrete sites of active fibrogenesis</w:t>
      </w:r>
      <w:r w:rsidR="00625BE1">
        <w:t>.</w:t>
      </w:r>
      <w:r w:rsidR="006446CD" w:rsidRPr="002847E8">
        <w:fldChar w:fldCharType="begin"/>
      </w:r>
      <w:r w:rsidR="006446CD" w:rsidRPr="002847E8">
        <w:instrText xml:space="preserve"> ADDIN ZOTERO_ITEM CSL_CITATION {"citationID":"koZD8DxR","properties":{"formattedCitation":"\\super 8\\uc0\\u8211{}10\\nosupersub{}","plainCitation":"8–10","noteIndex":0},"citationItems":[{"id":190,"uris":["http://zotero.org/users/3432535/items/XN8BRJZ5"],"itemData":{"id":190,"type":"article-journal","abstract":"In idiopathic pulmonary fibrosis (IPF), the fibroblast focus is a key histological feature representing active fibroproliferation. On standard 2D pathologic examination, fibroblast foci are considered small, distinct lesions, although they have been proposed to form a highly interconnected reticulum as the leading edge of a “wave” of fibrosis. Here, we characterized fibroblast focus morphology and interrelationships in 3D using an integrated micro-CT and histological methodology. In 3D, fibroblast foci were morphologically complex structures, with large variations in shape and volume (range, 1.3 × 104 to 9.9 × 107 μm3). Within each tissue sample numerous multiform foci were present, ranging from a minimum of 0.9 per mm3 of lung tissue to a maximum of 11.1 per mm3 of lung tissue. Each focus was an independent structure, and no interconnections were observed. Together, our data indicate that in 3D fibroblast foci form a constellation of heterogeneous structures with large variations in shape and volume, suggesting previously unrecognized plasticity. No evidence of interconnectivity was identified, consistent with the concept that foci represent discrete sites of lung injury and repair., Integrated histological and microCT analyses reveal that 3D fibroblast foci are discrete structures with marked variations in shape and volume, suggesting previously unrecognized plasticity.","container-title":"JCI Insight","DOI":"10.1172/jci.insight.86375","ISSN":"2379-3708","issue":"5","journalAbbreviation":"JCI Insight","note":"PMID: 27275013\nPMCID: PMC4889020","source":"PubMed Central","title":"Three-dimensional characterization of fibroblast foci in idiopathic pulmonary fibrosis","URL":"https://www.ncbi.nlm.nih.gov/pmc/articles/PMC4889020/","volume":"1","author":[{"family":"Jones","given":"Mark G."},{"family":"Fabre","given":"Aurélie"},{"family":"Schneider","given":"Philipp"},{"family":"Cinetto","given":"Francesco"},{"family":"Sgalla","given":"Giacomo"},{"family":"Mavrogordato","given":"Mark"},{"family":"Jogai","given":"Sanjay"},{"family":"Alzetani","given":"Aiman"},{"family":"Marshall","given":"Ben G."},{"family":"O’Reilly","given":"Katherine M.A."},{"family":"Warner","given":"Jane A."},{"family":"Lackie","given":"Peter M."},{"family":"Davies","given":"Donna E."},{"family":"Hansell","given":"David M."},{"family":"Nicholson","given":"Andrew G."},{"family":"Sinclair","given":"Ian"},{"family":"Brown","given":"Kevin K."},{"family":"Richeldi","given":"Luca"}],"accessed":{"date-parts":[["2018",11,30]]}}},{"id":3835,"uris":["http://zotero.org/users/3432535/items/QBY52VQV"],"itemData":{"id":3835,"type":"article-journal","abstract":"Fibrosis is characterized by persistent deposition of extracellular matrix (ECM) by fibroblasts. Fibroblast mechanosensing of a stiffened ECM is hypothesized to drive the fibrotic program; however, the spatial distribution of ECM mechanics and their derangements in progressive fibrosis are poorly characterized. Importantly, fibrosis presents with significant histopathological heterogeneity at the microscale. Here, we report that fibroblastic foci (FF), the regions of active fibrogenesis in idiopathic pulmonary fibrosis (IPF), are surprisingly of similar modulus as normal lung parenchyma and are nonlinearly elastic. In vitro, provisional ECMs with mechanical properties similar to those of FF activate both normal and IPF patient–derived fibroblasts, whereas type I collagen ECMs with similar mechanical properties do not. This is mediated, in part, by αvβ3 integrin engagement and is augmented by loss of expression of Thy-1, which regulates αvβ3 integrin avidity for ECM. Thy-1 loss potentiates cell contractility-driven strain stiffening of provisional ECM in vitro and causes elevated αvβ3 integrin activation, increased fibrosis, and greater mortality following fibrotic lung injury in vivo. These data suggest a central role for αvβ3 integrin and provisional ECM in overriding mechanical cues that normally impose quiescent phenotypes, driving progressive fibrosis through physical stiffening of the fibrotic niche., \n\n, Fibroblast are activated in soft, nonlinearly elastic extracellular matrix via integrin avb3 in the context of fibrosis and subsequently stiffen their microenvironment.","container-title":"JCI Insight","DOI":"10.1172/jci.insight.97597","ISSN":"2379-3708","issue":"20","journalAbbreviation":"JCI Insight","note":"PMID: 30333317\nPMCID: PMC6237458","page":"e97597","source":"PubMed Central","title":"αvβ3 Integrin drives fibroblast contraction and strain stiffening of soft provisional matrix during progressive fibrosis","volume":"3","author":[{"family":"Fiore","given":"Vincent F."},{"family":"Wong","given":"Simon S."},{"family":"Tran","given":"Coleen"},{"family":"Tan","given":"Chunting"},{"family":"Xu","given":"Wenwei"},{"family":"Sulchek","given":"Todd"},{"family":"White","given":"Eric S."},{"family":"Hagood","given":"James S."},{"family":"Barker","given":"Thomas H."}]}},{"id":3838,"uris":["http://zotero.org/users/3432535/items/IAN43HY2"],"itemData":{"id":3838,"type":"article-journal","container-title":"JCI Insight","DOI":"10.1172/jci.insight.125185","ISSN":"0021-9738","issue":"1","journalAbbreviation":"JCI Insight","language":"en","note":"publisher: American Society for Clinical Investigation\nPMID: 0","source":"insight.jci.org","title":"Registration of the extracellular matrix components constituting the fibroblastic focus in idiopathic pulmonary fibrosis","URL":"https://insight.jci.org/articles/view/125185","volume":"4","author":[{"family":"Herrera","given":"Jeremy"},{"family":"Forster","given":"Colleen"},{"family":"Pengo","given":"Thomas"},{"family":"Montero","given":"Angeles"},{"family":"Swift","given":"Joe"},{"family":"Schwartz","given":"Martin A."},{"family":"Henke","given":"Craig A."},{"family":"Bitterman","given":"Peter B."}],"accessed":{"date-parts":[["2024",2,21]]},"issued":{"date-parts":[["2019",1,10]]}}}],"schema":"https://github.com/citation-style-language/schema/raw/master/csl-citation.json"} </w:instrText>
      </w:r>
      <w:r w:rsidR="006446CD" w:rsidRPr="002847E8">
        <w:fldChar w:fldCharType="separate"/>
      </w:r>
      <w:r w:rsidR="000E20F7" w:rsidRPr="000E20F7">
        <w:rPr>
          <w:vertAlign w:val="superscript"/>
        </w:rPr>
        <w:t>8–10</w:t>
      </w:r>
      <w:r w:rsidR="006446CD" w:rsidRPr="002847E8">
        <w:fldChar w:fldCharType="end"/>
      </w:r>
      <w:r w:rsidR="006A278A" w:rsidRPr="002847E8">
        <w:t xml:space="preserve"> </w:t>
      </w:r>
      <w:r w:rsidRPr="002847E8">
        <w:t>Importantly the density of fibroblast foci is the histologic feature most consistently associated with disease progression</w:t>
      </w:r>
      <w:r w:rsidR="00625BE1">
        <w:t>,</w:t>
      </w:r>
      <w:r w:rsidR="00B913EB" w:rsidRPr="002847E8">
        <w:fldChar w:fldCharType="begin"/>
      </w:r>
      <w:r w:rsidR="00B913EB" w:rsidRPr="002847E8">
        <w:instrText xml:space="preserve"> ADDIN ZOTERO_ITEM CSL_CITATION {"citationID":"7ijqRSic","properties":{"formattedCitation":"\\super 11\\uc0\\u8211{}13\\nosupersub{}","plainCitation":"11–13","noteIndex":0},"citationItems":[{"id":3841,"uris":["http://zotero.org/users/3432535/items/QXUYC636"],"itemData":{"id":3841,"type":"article-journal","abstract":"It is hypothesized that the extent and severity of fibrosis and cellularity found on lung biopsy determine the prognosis and response to therapy in idiopathic pulmonary fibrosis (IPF). The objective of this study was to determine which histopathologic features predict survival in IPF. We prospectively studied 87 patients with usual interstitial pneumonia (UIP) confirmed by surgical lung biopsy. Four pathologists independently graded the extent and severity of specific histopathologic features. We used Cox proportional-hazards models to assess the effect of histopathologic patterns on patients' survival. The effects of age, sex, and smoking were also included in the analysis. Sixty-three patients died during the 17-yr study period. Survival was longer in subjects with lesser degrees of granulation/connective tissue deposition (fibroblastic foci). The degree of alveolar space cellularity, alveolar wall fibrosis, and cellularity did not affect survival. A history of cigarette smoking, the level of dyspnea, and the degree of lung stiffness at presentation were also shown to be independent factors predicting survival. The extent of fibroblastic foci present on lung biopsy predicts survival in IPF. These findings support the hypothesis that the critical pathway to end-stage fibrosis is not “alveolitis” but rather the ongoing epithelial damage and repair process associated with persistent fibroblastic proliferation. Controlling these processes, rather than stopping inflammation, appears most important in preventing progressive disease and the fatal outcome common in IPF.","container-title":"American Journal of Respiratory and Critical Care Medicine","DOI":"10.1164/ajrccm.164.6.2001056","ISSN":"1073-449X","issue":"6","journalAbbreviation":"Am J Respir Crit Care Med","note":"publisher: American Thoracic Society - AJRCCM","page":"1025-1032","source":"atsjournals.org (Atypon)","title":"Idiopathic Pulmonary Fibrosis","volume":"164","author":[{"family":"King","given":"Talmadge E."},{"family":"Schwarz","given":"Marvin I."},{"family":"Brown","given":"Kevin"},{"family":"Tooze","given":"Janet A."},{"family":"Colby","given":"Thomas V."},{"family":"Waldron","given":"James A."},{"family":"Flint","given":"Andrew"},{"family":"Thurlbeck","given":"William"},{"family":"Cherniack","given":"Reuben M."}],"issued":{"date-parts":[["2001",9,15]]}}},{"id":3843,"uris":["http://zotero.org/users/3432535/items/AKFR8GZP"],"itemData":{"id":3843,"type":"article-journal","abstract":"A histologic feature of usual interstitial pneumonia is the presence of fibroblastic foci. As some patients with usual interstitial pneumonia and an underlying collagen vascular disease have a better prognosis, we hypothesized that they would have fewer fibroblastic foci. Pathologists reviewed surgical lung biopsies from 108 patients with usual interstitial pneumonia (nine with collagen vascular disease) and assigned a score (absent 0, mild 1, moderate 2, and marked 3) for fibroblastic foci. Patients with idiopathic usual interstitial pneumonia had a higher median profusion of fibroblastic foci (1.75 vs. 1.0, p = 0.003). Baseline characteristics were similar, although patients with a collagen vascular disease were younger, had a shorter duration of symptoms, and had a higher percentage of predicted total lung capacity. Profusion of fibroblastic foci was the most discriminative feature for separating idiopathic from collagen vascular disease–associated usual interstitial pneumonia (odds ratio 8.31; 95% confidence interval, 1.98, 59.42; p = 0.002 for a one-unit increase in fibroblastic foci score). No deaths were noted in the collagen vascular disease–associated usual interstitial pneumonia group; 52 deaths occurred in the idiopathic usual interstitial pneumonia group (log rank; p = 0.005). We conclude that patients with collagen vascular disease–associated usual interstitial pneumonia have fewer fibroblastic foci and improved survival.","container-title":"American Journal of Respiratory and Critical Care Medicine","DOI":"10.1164/rccm.200204-373OC","ISSN":"1073-449X","issue":"10","journalAbbreviation":"Am J Respir Crit Care Med","note":"publisher: American Thoracic Society - AJRCCM","page":"1410-1415","source":"atsjournals.org (Atypon)","title":"Fibroblastic Foci in Usual Interstitial Pneumonia","volume":"167","author":[{"family":"Flaherty","given":"Kevin R."},{"family":"Colby","given":"Thomas V."},{"family":"Travis","given":"William D."},{"family":"Toews","given":"Galen B."},{"family":"Mumford","given":"Jeanette"},{"family":"Murray","given":"Susan"},{"family":"Thannickal","given":"Victor J."},{"family":"Kazerooni","given":"Ella A."},{"family":"Gross","given":"Barry H."},{"family":"Lynch","given":"Joseph P."},{"family":"Martinez","given":"Fernando J."}],"issued":{"date-parts":[["2003",5,15]]}}},{"id":3845,"uris":["http://zotero.org/users/3432535/items/F4S3794Q"],"itemData":{"id":3845,"type":"article-journal","abstract":"Background and objective: Fibroblastic foci (FF) composed of an accumulation of fibroblasts or myofibroblasts may be related to the progression of pulmonary fibrosis leading to respiratory insufficiency. Several studies have shown that the number of FF is a significant prognostic factor in usual interstitial pneumonia (UIP). The purpose of the present study was to examine whether the extent of FF is related to impairment of respiratory function and prognosis in patients with biopsy-proven fibrosing interstitial pneumonia, including UIP and fibrotic non-specific interstitial pneumonia (fNSIP). Methods: Fifty patients with histologically confirmed interstitial pneumonia including UIP or fNSIP were investigated, and correlations between FF and pulmonary function were evaluated. FF area was calculated as the proportion of total area (%FF) and the number of FF (FF/cm2) in the whole histological specimen from each patient. Results: The UIP group showed significantly higher %FF and FF/cm2 than the fNSIP group. When UIP and fNSIP patients were analysed together, the group of patients who had died (death group) revealed significantly higher %FF and FF/cm2 compared with the group of survivors, and the impairment of vital capacity and diffusing capacity of carbon monoxide was correlated with %FF and FF/cm2. Conclusions: FF correlated with impaired pulmonary function and may be a useful parameter to predict prognosis in patients with UIP and fNSIP.","container-title":"Respirology","DOI":"10.1111/j.1440-1843.2012.02272.x","ISSN":"1440-1843","issue":"2","language":"en","license":"© 2012 The Authors. Respirology © 2012 Asian Pacific Society of Respirology","note":"_eprint: https://onlinelibrary.wiley.com/doi/pdf/10.1111/j.1440-1843.2012.02272.x","page":"278-283","source":"Wiley Online Library","title":"Prognostic significance of fibroblastic foci in usual interstitial pneumonia and non-specific interstitial pneumonia","volume":"18","author":[{"family":"Harada","given":"Taishi"},{"family":"Watanabe","given":"Kentaro"},{"family":"Nabeshima","given":"Kazuki"},{"family":"Hamasaki","given":"Makoto"},{"family":"Iwasaki","given":"Hiroshi"}],"issued":{"date-parts":[["2013"]]}}}],"schema":"https://github.com/citation-style-language/schema/raw/master/csl-citation.json"} </w:instrText>
      </w:r>
      <w:r w:rsidR="00B913EB" w:rsidRPr="002847E8">
        <w:fldChar w:fldCharType="separate"/>
      </w:r>
      <w:r w:rsidR="000E20F7" w:rsidRPr="000E20F7">
        <w:rPr>
          <w:vertAlign w:val="superscript"/>
        </w:rPr>
        <w:t>11–13</w:t>
      </w:r>
      <w:r w:rsidR="00B913EB" w:rsidRPr="002847E8">
        <w:fldChar w:fldCharType="end"/>
      </w:r>
      <w:r w:rsidRPr="002847E8">
        <w:t xml:space="preserve"> consistent with their having a key </w:t>
      </w:r>
      <w:r w:rsidR="00062550" w:rsidRPr="002847E8">
        <w:t xml:space="preserve">pathogenetic </w:t>
      </w:r>
      <w:r w:rsidRPr="002847E8">
        <w:t xml:space="preserve">role in </w:t>
      </w:r>
      <w:r w:rsidR="0088068A" w:rsidRPr="002847E8">
        <w:t xml:space="preserve">lung </w:t>
      </w:r>
      <w:r w:rsidRPr="002847E8">
        <w:t xml:space="preserve">fibrosis, with histological studies identifying them to be mesenchymal cells which are synthesising altered extracellular matrix. Thus, increased understanding of fibroblast foci and </w:t>
      </w:r>
      <w:proofErr w:type="spellStart"/>
      <w:r w:rsidR="00566AF4" w:rsidRPr="002847E8">
        <w:t>their</w:t>
      </w:r>
      <w:proofErr w:type="spellEnd"/>
      <w:r w:rsidR="00566AF4" w:rsidRPr="002847E8">
        <w:t xml:space="preserve"> </w:t>
      </w:r>
      <w:r w:rsidRPr="002847E8">
        <w:t>in vitro recapitulation provides the opportunity to dissect key aspect</w:t>
      </w:r>
      <w:r w:rsidR="0075302F" w:rsidRPr="002847E8">
        <w:t>(s)</w:t>
      </w:r>
      <w:r w:rsidRPr="002847E8">
        <w:t xml:space="preserve"> of progressive human lung fibrogenesis.</w:t>
      </w:r>
    </w:p>
    <w:p w14:paraId="225763EA" w14:textId="1521959B" w:rsidR="009C67F8" w:rsidRPr="002847E8" w:rsidRDefault="6305D309" w:rsidP="5525A77F">
      <w:pPr>
        <w:spacing w:line="480" w:lineRule="auto"/>
        <w:jc w:val="both"/>
      </w:pPr>
      <w:r w:rsidRPr="002847E8">
        <w:t xml:space="preserve"> </w:t>
      </w:r>
      <w:r w:rsidR="5E627776" w:rsidRPr="002847E8">
        <w:t>Fibrillar collagens are a major component of ECM that form a scaffold to support tissue architecture and are a primary determinant of tissue stiffness</w:t>
      </w:r>
      <w:r w:rsidR="06474FEF" w:rsidRPr="002847E8">
        <w:t xml:space="preserve"> in health and disease</w:t>
      </w:r>
      <w:r w:rsidR="00E8407E">
        <w:t>.</w:t>
      </w:r>
      <w:r w:rsidR="009938F6" w:rsidRPr="002847E8">
        <w:fldChar w:fldCharType="begin"/>
      </w:r>
      <w:r w:rsidR="00B913EB" w:rsidRPr="002847E8">
        <w:instrText xml:space="preserve"> ADDIN ZOTERO_ITEM CSL_CITATION {"citationID":"d2c0cRJ4","properties":{"formattedCitation":"\\super 14,15\\nosupersub{}","plainCitation":"14,15","noteIndex":0},"citationItems":[{"id":3596,"uris":["http://zotero.org/users/3432535/items/BNYEW8V6"],"itemData":{"id":3596,"type":"article-journal","abstract":"Human lung tissues were exposed to proteolytic enzymes to determine the effects on tensile strength and to clarify the relationship between tensile strength and the amounts of collagen and elastin in the tissue. Elastase and papain depleted the tissue of elastin but failed to alter tensile stength. Trypsin had no effect on tensile strength, or on collagen and elastin content. Collagenase lowered tensile strength and reduced the amount of collagen in the tissue. The findings with collagenase were in agreement with measurements in control tissues that showed a direct relationship between tensile strength and collagen content. These results confirm collagen as the principal determinant of the tensile strength of human lung.","container-title":"American Review of Respiratory Disease","DOI":"10.1164/arrd.1975.111.2.184","ISSN":"0003-0805","issue":"2","journalAbbreviation":"Am Rev Respir Dis","note":"publisher: American Thoracic Society - AJRCCM","page":"184-188","source":"atsjournals.org (Atypon)","title":"The Effects of Proteolytic Enzymes on the Tensile Strength of Human Lung","volume":"111","author":[{"family":"Senior","given":"Robert M."},{"family":"Bielefeld","given":"David R."},{"family":"Abensohn","given":"Meryl K."}],"issued":{"date-parts":[["1975",2]]}}},{"id":110,"uris":["http://zotero.org/users/3432535/items/JCBL5UHA"],"itemData":{"id":110,"type":"article-journal","abstract":"Matrix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009938F6" w:rsidRPr="002847E8">
        <w:fldChar w:fldCharType="separate"/>
      </w:r>
      <w:r w:rsidR="000E20F7" w:rsidRPr="000E20F7">
        <w:rPr>
          <w:vertAlign w:val="superscript"/>
        </w:rPr>
        <w:t>14,15</w:t>
      </w:r>
      <w:r w:rsidR="009938F6" w:rsidRPr="002847E8">
        <w:fldChar w:fldCharType="end"/>
      </w:r>
      <w:r w:rsidR="5E627776" w:rsidRPr="002847E8">
        <w:t xml:space="preserve"> </w:t>
      </w:r>
      <w:r w:rsidR="37B92A71" w:rsidRPr="002847E8">
        <w:t xml:space="preserve"> </w:t>
      </w:r>
      <w:r w:rsidR="28E1018B" w:rsidRPr="002847E8">
        <w:t xml:space="preserve">The tensile properties of </w:t>
      </w:r>
      <w:r w:rsidR="1A38BB0B" w:rsidRPr="002847E8">
        <w:t xml:space="preserve">collagen </w:t>
      </w:r>
      <w:r w:rsidR="28E1018B" w:rsidRPr="002847E8">
        <w:t xml:space="preserve">fibrils result from intermolecular crosslinks connecting the </w:t>
      </w:r>
      <w:r w:rsidR="28E1018B" w:rsidRPr="002847E8">
        <w:lastRenderedPageBreak/>
        <w:t>nonhelical ends of a collagen molecule (telopeptides) with the triple helical part of an adjacent molecule</w:t>
      </w:r>
      <w:r w:rsidR="00E8407E">
        <w:t>.</w:t>
      </w:r>
      <w:r w:rsidR="006D1A90" w:rsidRPr="002847E8">
        <w:fldChar w:fldCharType="begin"/>
      </w:r>
      <w:r w:rsidR="00B913EB" w:rsidRPr="002847E8">
        <w:instrText xml:space="preserve"> ADDIN ZOTERO_ITEM CSL_CITATION {"citationID":"e3YStoGy","properties":{"formattedCitation":"\\super 16,17\\nosupersub{}","plainCitation":"16,17","noteIndex":0},"citationItems":[{"id":3764,"uris":["http://zotero.org/users/3432535/items/D7JGWR5R"],"itemData":{"id":3764,"type":"article-journal","abstract":"Collagen is the most abundant protein in animals. This fibrous, structural protein comprises a right-handed bundle of three parallel, left-handed polyproline II-type helices. Much progress has been made in elucidating the structure of collagen triple helices and the physicochemical basis for their stability. New evidence demonstrates that stereoelectronic effects and preorganization play a key role in that stability. The fibrillar structure of type I collagen–the prototypical collagen fibril–has been revealed in detail. Artificial collagen fibrils that display some properties of natural collagen fibrils are now accessible using chemical synthesis and self-assembly. A rapidly emerging understanding of the mechanical and structural properties of native collagen fibrils will guide further development of artificial collagenous materials for biomedicine and nanotechnology.","container-title":"Annual review of biochemistry","DOI":"10.1146/annurev.biochem.77.032207.120833","ISSN":"0066-4154","journalAbbreviation":"Annu Rev Biochem","note":"PMID: 19344236\nPMCID: PMC2846778","page":"929-958","source":"PubMed Central","title":"COLLAGEN STRUCTURE AND STABILITY","volume":"78","author":[{"family":"Shoulders","given":"Matthew D."},{"family":"Raines","given":"Ronald T."}],"issued":{"date-parts":[["2009"]]}}},{"id":3767,"uris":["http://zotero.org/users/3432535/items/VCL78LW6"],"itemData":{"id":3767,"type":"article-journal","abstract":"Collagen is most abundant in animal tissues as very long fibrils with a characteristic axial periodic structure. The fibrils provide the major biomechanical scaffold for cell attachment and anchorage of macromolecules, allowing the shape and form of tissues to be defined and maintained. How the fibrils are formed from their monomeric precursors is the primary concern of this review. Collagen fibril formation is basically a self-assembly process (i.e. one which is to a large extent determined by the intrinsic properties of the collagen molecules themselves) but it is also sensitive to cell-mediated regulation, particularly in young or healing tissues. Recent attention has been focused on \"early fibrils' or \"fibril segments' of approximately 10 microns in length which appear to be intermediates in the formation of mature fibrils that can grow to be hundreds of micrometers in length. Data from several laboratories indicate that these early fibrils can be unipolar (with all molecules pointing in the same direction) or bipolar (in which the orientation of collagen molecules reverses at a single location along the fibril). The occurrence of such early fibrils has major implications for tissue morphogenesis and repair. In this article we review the current understanding of the origin of unipolar and bipolar fibrils, and how mature fibrils are assembled from early fibrils. We include preliminary evidence from invertebrates which suggests that the principles for bipolar fibril assembly were established at least 500 million years ago.","container-title":"Biochemical Journal","ISSN":"0264-6021","issue":"Pt 1","journalAbbreviation":"Biochem J","note":"PMID: 8645190\nPMCID: PMC1217307","page":"1-11","source":"PubMed Central","title":"Collagen fibril formation.","volume":"316","author":[{"family":"Kadler","given":"K E"},{"family":"Holmes","given":"D F"},{"family":"Trotter","given":"J A"},{"family":"Chapman","given":"J A"}],"issued":{"date-parts":[["1996",5,15]]}}}],"schema":"https://github.com/citation-style-language/schema/raw/master/csl-citation.json"} </w:instrText>
      </w:r>
      <w:r w:rsidR="006D1A90" w:rsidRPr="002847E8">
        <w:fldChar w:fldCharType="separate"/>
      </w:r>
      <w:r w:rsidR="000E20F7" w:rsidRPr="000E20F7">
        <w:rPr>
          <w:vertAlign w:val="superscript"/>
        </w:rPr>
        <w:t>16,17</w:t>
      </w:r>
      <w:r w:rsidR="006D1A90" w:rsidRPr="002847E8">
        <w:fldChar w:fldCharType="end"/>
      </w:r>
      <w:r w:rsidR="28E1018B" w:rsidRPr="002847E8">
        <w:t xml:space="preserve"> </w:t>
      </w:r>
      <w:r w:rsidR="37B92A71" w:rsidRPr="002847E8">
        <w:t xml:space="preserve">The </w:t>
      </w:r>
      <w:proofErr w:type="spellStart"/>
      <w:r w:rsidR="37B92A71" w:rsidRPr="002847E8">
        <w:t>lysyl</w:t>
      </w:r>
      <w:proofErr w:type="spellEnd"/>
      <w:r w:rsidR="37B92A71" w:rsidRPr="002847E8">
        <w:t xml:space="preserve"> oxidase (LOX) enzymes are a family of five secreted copper-dependent amine oxidases that are responsible for post-translational modification of collagen in the ECM </w:t>
      </w:r>
      <w:r w:rsidR="0EA601DF" w:rsidRPr="002847E8">
        <w:t xml:space="preserve">by </w:t>
      </w:r>
      <w:r w:rsidR="7678068B" w:rsidRPr="002847E8">
        <w:t>initiating</w:t>
      </w:r>
      <w:r w:rsidR="010B8510" w:rsidRPr="002847E8">
        <w:t xml:space="preserve"> </w:t>
      </w:r>
      <w:r w:rsidR="7671067F" w:rsidRPr="002847E8">
        <w:t xml:space="preserve">this </w:t>
      </w:r>
      <w:r w:rsidR="37B92A71" w:rsidRPr="002847E8">
        <w:t>covalent cross-linking</w:t>
      </w:r>
      <w:r w:rsidR="0935A2FE" w:rsidRPr="002847E8">
        <w:t xml:space="preserve"> process</w:t>
      </w:r>
      <w:r w:rsidR="090A867F" w:rsidRPr="002847E8">
        <w:t xml:space="preserve">. </w:t>
      </w:r>
      <w:r w:rsidR="106CCE26" w:rsidRPr="002847E8">
        <w:t xml:space="preserve">LOX </w:t>
      </w:r>
      <w:r w:rsidR="7D04DCD7" w:rsidRPr="002847E8">
        <w:t xml:space="preserve">enzymes </w:t>
      </w:r>
      <w:r w:rsidR="1E58F3E9" w:rsidRPr="002847E8">
        <w:t xml:space="preserve">convert </w:t>
      </w:r>
      <w:r w:rsidR="7D04DCD7" w:rsidRPr="002847E8">
        <w:t xml:space="preserve">specific </w:t>
      </w:r>
      <w:r w:rsidR="569742B6" w:rsidRPr="002847E8">
        <w:t xml:space="preserve">lysine </w:t>
      </w:r>
      <w:r w:rsidR="7D04DCD7" w:rsidRPr="002847E8">
        <w:t xml:space="preserve">or </w:t>
      </w:r>
      <w:r w:rsidR="660DD46C" w:rsidRPr="002847E8">
        <w:t>hydroxylysine</w:t>
      </w:r>
      <w:r w:rsidR="7D04DCD7" w:rsidRPr="002847E8">
        <w:t xml:space="preserve"> residues </w:t>
      </w:r>
      <w:r w:rsidR="477D4160" w:rsidRPr="002847E8">
        <w:t xml:space="preserve">in </w:t>
      </w:r>
      <w:r w:rsidR="7D04DCD7" w:rsidRPr="002847E8">
        <w:t xml:space="preserve">the telopeptides </w:t>
      </w:r>
      <w:r w:rsidR="11527750" w:rsidRPr="002847E8">
        <w:t>int</w:t>
      </w:r>
      <w:r w:rsidR="7D04DCD7" w:rsidRPr="002847E8">
        <w:t xml:space="preserve">o the aldehydes </w:t>
      </w:r>
      <w:proofErr w:type="spellStart"/>
      <w:r w:rsidR="7D04DCD7" w:rsidRPr="002847E8">
        <w:t>allysine</w:t>
      </w:r>
      <w:proofErr w:type="spellEnd"/>
      <w:r w:rsidR="7D04DCD7" w:rsidRPr="002847E8">
        <w:t xml:space="preserve"> and </w:t>
      </w:r>
      <w:proofErr w:type="spellStart"/>
      <w:r w:rsidR="7D04DCD7" w:rsidRPr="002847E8">
        <w:t>hydroxyallysine</w:t>
      </w:r>
      <w:proofErr w:type="spellEnd"/>
      <w:r w:rsidR="7D04DCD7" w:rsidRPr="002847E8">
        <w:t>, respectively</w:t>
      </w:r>
      <w:r w:rsidR="00E8407E">
        <w:t>.</w:t>
      </w:r>
      <w:r w:rsidR="00991366" w:rsidRPr="002847E8">
        <w:fldChar w:fldCharType="begin"/>
      </w:r>
      <w:r w:rsidR="00B913EB" w:rsidRPr="002847E8">
        <w:instrText xml:space="preserve"> ADDIN ZOTERO_ITEM CSL_CITATION {"citationID":"QyQQFiI9","properties":{"formattedCitation":"\\super 18\\nosupersub{}","plainCitation":"18","noteIndex":0},"citationItems":[{"id":161,"uris":["http://zotero.org/users/3432535/items/QKGP45HG"],"itemData":{"id":161,"type":"article-journal","abstract":"Type I collagen is the most abundant structural protein in vertebrates. It is a heterotrimeric molecule composed of two α1 chains and one α2 chain, forming a long uninterrupted triple helical structure with short non-triple helical telopeptides at both the N- and C-termini. During biosynthesis, collagen acquires a number of post-translational modifications, including lysine modifications, that are critical to the structure and biological functions of this protein. Lysine modifications of collagen are highly complicated sequential processes catalysed by several groups of enzymes leading to the final step of biosynthesis, covalent intermolecular cross-linking. In the cell, specific lysine residues are hydroxylated to form hydroxylysine. Then specific hydroxylysine residues located in the helical domain of the molecule are glycosylated by the addition of galactose or glucose-galactose. Outside the cell, lysine and hydroxylysine residues in the N- and C-telopeptides can be oxidatively deaminated to produce reactive aldehydes that undergo a series of non-enzymatic condensation reactions to form covalent intra- and inter-molecular cross-links. Owing to the recent advances in molecular and cellular biology, and analytical technologies, the biological significance and molecular mechanisms of these modifications have been gradually elucidated. This chapter provides an overview on these enzymatic lysine modifications and subsequent cross-linking.","container-title":"Essays In Biochemistry","DOI":"10.1042/bse0520113","ISSN":"0071-1365, 1744-1358","language":"en","license":"© The Authors Journal compilation © 2012 Biochemical Society","note":"PMID: 22708567","page":"113-133","source":"essays.biochemistry.org","title":"Lysine post-translational modifications of collagen","volume":"52","author":[{"family":"Yamauchi","given":"Mitsuo"},{"family":"Sricholpech","given":"Marnisa"}],"issued":{"date-parts":[["2012",5,25]]}}}],"schema":"https://github.com/citation-style-language/schema/raw/master/csl-citation.json"} </w:instrText>
      </w:r>
      <w:r w:rsidR="00991366" w:rsidRPr="002847E8">
        <w:fldChar w:fldCharType="separate"/>
      </w:r>
      <w:r w:rsidR="000E20F7" w:rsidRPr="000E20F7">
        <w:rPr>
          <w:vertAlign w:val="superscript"/>
        </w:rPr>
        <w:t>18</w:t>
      </w:r>
      <w:r w:rsidR="00991366" w:rsidRPr="002847E8">
        <w:fldChar w:fldCharType="end"/>
      </w:r>
      <w:r w:rsidR="7D04DCD7" w:rsidRPr="002847E8">
        <w:t xml:space="preserve"> The aldehydes subsequently react with </w:t>
      </w:r>
      <w:r w:rsidR="5A2CD26A" w:rsidRPr="002847E8">
        <w:t>lysine</w:t>
      </w:r>
      <w:r w:rsidR="7D04DCD7" w:rsidRPr="002847E8">
        <w:t xml:space="preserve">, </w:t>
      </w:r>
      <w:r w:rsidR="11E3EC03" w:rsidRPr="002847E8">
        <w:t xml:space="preserve">hydroxylysine </w:t>
      </w:r>
      <w:r w:rsidR="7D04DCD7" w:rsidRPr="002847E8">
        <w:t xml:space="preserve">or histidyl, residues of the triple helix to give characteristic di-, tri-, and tetrafunctional crosslinks. </w:t>
      </w:r>
      <w:r w:rsidR="441A28E4" w:rsidRPr="002847E8">
        <w:t xml:space="preserve">Crosslinking </w:t>
      </w:r>
      <w:r w:rsidR="2B6BAE81" w:rsidRPr="002847E8">
        <w:t xml:space="preserve">is </w:t>
      </w:r>
      <w:r w:rsidR="37B92A71" w:rsidRPr="002847E8">
        <w:rPr>
          <w:color w:val="212121"/>
        </w:rPr>
        <w:t>essential to stabilise the supramolecular assembly of collagen and produce stable collagen fibrils</w:t>
      </w:r>
      <w:r w:rsidR="00C74E7E" w:rsidRPr="002847E8">
        <w:rPr>
          <w:color w:val="212121"/>
        </w:rPr>
        <w:t xml:space="preserve">. </w:t>
      </w:r>
      <w:r w:rsidR="00C74E7E" w:rsidRPr="002847E8">
        <w:t>D</w:t>
      </w:r>
      <w:r w:rsidR="164C2B51" w:rsidRPr="002847E8">
        <w:t>ysregulation of LOX family member expression</w:t>
      </w:r>
      <w:r w:rsidR="00C74E7E" w:rsidRPr="002847E8">
        <w:t xml:space="preserve"> has been</w:t>
      </w:r>
      <w:r w:rsidR="164C2B51" w:rsidRPr="002847E8">
        <w:t xml:space="preserve"> identified </w:t>
      </w:r>
      <w:r w:rsidR="65864941" w:rsidRPr="002847E8">
        <w:t xml:space="preserve">across </w:t>
      </w:r>
      <w:r w:rsidR="164C2B51" w:rsidRPr="002847E8">
        <w:t>many disease areas</w:t>
      </w:r>
      <w:r w:rsidR="00E8407E">
        <w:t>,</w:t>
      </w:r>
      <w:r w:rsidR="00947FAF" w:rsidRPr="002847E8">
        <w:fldChar w:fldCharType="begin"/>
      </w:r>
      <w:r w:rsidR="00B913EB" w:rsidRPr="002847E8">
        <w:instrText xml:space="preserve"> ADDIN ZOTERO_ITEM CSL_CITATION {"citationID":"lWlUNiLq","properties":{"formattedCitation":"\\super 19\\nosupersub{}","plainCitation":"19","noteIndex":0},"citationItems":[{"id":160,"uris":["http://zotero.org/users/3432535/items/6X3RJTQM"],"itemData":{"id":160,"type":"article-journal","abstract":"Introduction: The lysyl oxidase family of enzymes is classically known as being required for connective tissue maturation by oxidizing lysine residues in elastin and lysine and hydroxylysine residues in collagen precursors. The resulting aldehydes then participate in cross-link formation, which is required for normal connective tissue integrity. These enzymes have biological functions that extend beyond this fundamental biosynthetic role, with contributions to angiogenesis, cell proliferation, and cell differentiation. Dysregulation of lysyl oxidases occurs in multiple pathologies including fibrosis, primary and metastatic cancers, and complications of diabetes in a variety of tissues.Areas covered: This review summarizes the major findings of novel roles for lysyl oxidases in pathologies, and highlights some of the potential therapeutic approaches that are in development and which stem from these new findings.Expert opinion: Fundamental questions remain regarding the mechanisms of novel biological functions of this family of proteins, and regarding functions that are independent of their catalytic enzyme activity. However, progress is underway in the development of isoform-specific pharmacologic inhibitors, potential therapeutic antibodies and gaining an increased understanding of both tumor suppressor and metastasis promotion activities. Ultimately, this is likely to lead to novel therapeutic agents.","container-title":"Expert Opinion on Therapeutic Targets","DOI":"10.1517/14728222.2016.1151003","ISSN":"1472-8222","issue":"8","note":"PMID: 26848785","page":"935-945","source":"Taylor and Francis+NEJM","title":"Lysyl Oxidase Isoforms and Potential Therapeutic Opportunities for Fibrosis and Cancer","volume":"20","author":[{"family":"Trackman","given":"Philip C."}],"issued":{"date-parts":[["2016",8,2]]}}}],"schema":"https://github.com/citation-style-language/schema/raw/master/csl-citation.json"} </w:instrText>
      </w:r>
      <w:r w:rsidR="00947FAF" w:rsidRPr="002847E8">
        <w:fldChar w:fldCharType="separate"/>
      </w:r>
      <w:r w:rsidR="000E20F7" w:rsidRPr="000E20F7">
        <w:rPr>
          <w:vertAlign w:val="superscript"/>
        </w:rPr>
        <w:t>19</w:t>
      </w:r>
      <w:r w:rsidR="00947FAF" w:rsidRPr="002847E8">
        <w:fldChar w:fldCharType="end"/>
      </w:r>
      <w:r w:rsidR="00C74E7E" w:rsidRPr="002847E8">
        <w:t xml:space="preserve"> with increased mature trivalent </w:t>
      </w:r>
      <w:proofErr w:type="spellStart"/>
      <w:r w:rsidR="00C74E7E" w:rsidRPr="002847E8">
        <w:t>pyridinoline</w:t>
      </w:r>
      <w:proofErr w:type="spellEnd"/>
      <w:r w:rsidR="00C74E7E" w:rsidRPr="002847E8">
        <w:t xml:space="preserve"> (PYD) </w:t>
      </w:r>
      <w:proofErr w:type="spellStart"/>
      <w:r w:rsidR="00C74E7E" w:rsidRPr="002847E8">
        <w:t>hydroxyallysine</w:t>
      </w:r>
      <w:proofErr w:type="spellEnd"/>
      <w:r w:rsidR="00C74E7E" w:rsidRPr="002847E8">
        <w:t>-derived collagen cross-links altering collagen nano-architecture and increasing tissue stiffness in human lung fibrosis</w:t>
      </w:r>
      <w:r w:rsidR="00E8407E">
        <w:t>.</w:t>
      </w:r>
      <w:r w:rsidR="00947FAF" w:rsidRPr="002847E8">
        <w:fldChar w:fldCharType="begin"/>
      </w:r>
      <w:r w:rsidR="00B913EB" w:rsidRPr="002847E8">
        <w:instrText xml:space="preserve"> ADDIN ZOTERO_ITEM CSL_CITATION {"citationID":"FASZggRO","properties":{"formattedCitation":"\\super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00947FAF" w:rsidRPr="002847E8">
        <w:fldChar w:fldCharType="separate"/>
      </w:r>
      <w:r w:rsidR="000E20F7" w:rsidRPr="000E20F7">
        <w:rPr>
          <w:vertAlign w:val="superscript"/>
        </w:rPr>
        <w:t>15</w:t>
      </w:r>
      <w:r w:rsidR="00947FAF" w:rsidRPr="002847E8">
        <w:fldChar w:fldCharType="end"/>
      </w:r>
      <w:r w:rsidR="00FA45F8" w:rsidRPr="002847E8">
        <w:t xml:space="preserve"> </w:t>
      </w:r>
    </w:p>
    <w:p w14:paraId="0DF5E6ED" w14:textId="6EC738E2" w:rsidR="009C67F8" w:rsidRPr="002847E8" w:rsidRDefault="4898389F" w:rsidP="254763B4">
      <w:pPr>
        <w:spacing w:line="480" w:lineRule="auto"/>
        <w:jc w:val="both"/>
        <w:rPr>
          <w:color w:val="212121"/>
        </w:rPr>
      </w:pPr>
      <w:proofErr w:type="spellStart"/>
      <w:r w:rsidRPr="002847E8">
        <w:t>L</w:t>
      </w:r>
      <w:r w:rsidR="599DA8F0" w:rsidRPr="002847E8">
        <w:t>ysyl</w:t>
      </w:r>
      <w:proofErr w:type="spellEnd"/>
      <w:r w:rsidR="599DA8F0" w:rsidRPr="002847E8">
        <w:t xml:space="preserve"> oxidase</w:t>
      </w:r>
      <w:r w:rsidR="5BDAC09D" w:rsidRPr="002847E8">
        <w:t>-</w:t>
      </w:r>
      <w:r w:rsidR="599DA8F0" w:rsidRPr="002847E8">
        <w:t>like</w:t>
      </w:r>
      <w:r w:rsidR="5BDAC09D" w:rsidRPr="002847E8">
        <w:t xml:space="preserve"> </w:t>
      </w:r>
      <w:r w:rsidR="288E9479" w:rsidRPr="002847E8">
        <w:t xml:space="preserve">2 </w:t>
      </w:r>
      <w:r w:rsidR="599DA8F0" w:rsidRPr="002847E8">
        <w:t>(LOXL2</w:t>
      </w:r>
      <w:r w:rsidR="288E9479" w:rsidRPr="002847E8">
        <w:t>)</w:t>
      </w:r>
      <w:r w:rsidR="599DA8F0" w:rsidRPr="002847E8">
        <w:t xml:space="preserve"> me</w:t>
      </w:r>
      <w:r w:rsidR="0DCD3F4A" w:rsidRPr="002847E8">
        <w:t xml:space="preserve">diated collagen cross-linking </w:t>
      </w:r>
      <w:r w:rsidR="293EA6CC" w:rsidRPr="002847E8">
        <w:t xml:space="preserve">has been </w:t>
      </w:r>
      <w:r w:rsidR="04441C81" w:rsidRPr="002847E8">
        <w:t>proposed</w:t>
      </w:r>
      <w:r w:rsidR="0DCD3F4A" w:rsidRPr="002847E8">
        <w:rPr>
          <w:color w:val="212121"/>
        </w:rPr>
        <w:t xml:space="preserve"> </w:t>
      </w:r>
      <w:r w:rsidR="5171D244" w:rsidRPr="002847E8">
        <w:rPr>
          <w:color w:val="212121"/>
        </w:rPr>
        <w:t xml:space="preserve">as a core pathway of </w:t>
      </w:r>
      <w:r w:rsidR="25AA27C3" w:rsidRPr="002847E8">
        <w:rPr>
          <w:color w:val="212121"/>
        </w:rPr>
        <w:t>fibrogenesis</w:t>
      </w:r>
      <w:r w:rsidR="5171D244" w:rsidRPr="002847E8">
        <w:rPr>
          <w:color w:val="212121"/>
        </w:rPr>
        <w:t xml:space="preserve"> in multiple fibrotic diseases</w:t>
      </w:r>
      <w:r w:rsidR="6D1CB9B5" w:rsidRPr="002847E8">
        <w:rPr>
          <w:color w:val="212121"/>
        </w:rPr>
        <w:t xml:space="preserve"> including the lung, heart, </w:t>
      </w:r>
      <w:r w:rsidR="00CC2270" w:rsidRPr="002847E8">
        <w:rPr>
          <w:color w:val="212121"/>
        </w:rPr>
        <w:t xml:space="preserve">and </w:t>
      </w:r>
      <w:r w:rsidR="6D1CB9B5" w:rsidRPr="002847E8">
        <w:rPr>
          <w:color w:val="212121"/>
        </w:rPr>
        <w:t>liver</w:t>
      </w:r>
      <w:r w:rsidR="00E8407E">
        <w:rPr>
          <w:color w:val="212121"/>
        </w:rPr>
        <w:t>.</w:t>
      </w:r>
      <w:r w:rsidR="000B47AA" w:rsidRPr="002847E8">
        <w:rPr>
          <w:color w:val="212121"/>
        </w:rPr>
        <w:fldChar w:fldCharType="begin"/>
      </w:r>
      <w:r w:rsidR="00B913EB" w:rsidRPr="002847E8">
        <w:rPr>
          <w:color w:val="212121"/>
        </w:rPr>
        <w:instrText xml:space="preserve"> ADDIN ZOTERO_ITEM CSL_CITATION {"citationID":"tKD8uNuM","properties":{"formattedCitation":"\\super 20,21\\nosupersub{}","plainCitation":"20,21","noteIndex":0},"citationItems":[{"id":109,"uris":["http://zotero.org/users/3432535/items/7ZD8KC7C"],"itemData":{"id":109,"type":"article-journal","abstract":"Pathologically altered stromas are a common contributing factor to cancer progression and fibrogenesis. This report uncovers the role of LOXL2 in the creation and maintenance of the pathological microenvironment of human cancers and fibrotic diseases and presents the development of a LOXL2-specific antibody that shows therapeutic activity in tumor as well as lung and liver fibrosis models.","container-title":"Nature Medicine","DOI":"10.1038/nm.2208","ISSN":"1546-170X","issue":"9","language":"en","license":"2010 Nature Publishing Group, a division of Macmillan Publishers Limited. All Rights Reserved.","note":"number: 9\npublisher: Nature Publishing Group","page":"1009-1017","source":"www.nature.com","title":"Allosteric inhibition of lysyl oxidase–like-2 impedes the development of a pathologic microenvironment","volume":"16","author":[{"family":"Barry-Hamilton","given":"Vivian"},{"family":"Spangler","given":"Rhyannon"},{"family":"Marshall","given":"Derek"},{"family":"McCauley","given":"Scott"},{"family":"Rodriguez","given":"Hector M."},{"family":"Oyasu","given":"Miho"},{"family":"Mikels","given":"Amanda"},{"family":"Vaysberg","given":"Maria"},{"family":"Ghermazien","given":"Haben"},{"family":"Wai","given":"Carol"},{"family":"Garcia","given":"Carlos A."},{"family":"Velayo","given":"Arleene C."},{"family":"Jorgensen","given":"Brett"},{"family":"Biermann","given":"Donna"},{"family":"Tsai","given":"Daniel"},{"family":"Green","given":"Jennifer"},{"family":"Zaffryar-Eilot","given":"Shelly"},{"family":"Holzer","given":"Alison"},{"family":"Ogg","given":"Scott"},{"family":"Thai","given":"Dung"},{"family":"Neufeld","given":"Gera"},{"family":"Van Vlasselaer","given":"Peter"},{"family":"Smith","given":"Victoria"}],"issued":{"date-parts":[["2010",9]]}}},{"id":3773,"uris":["http://zotero.org/users/3432535/items/NXRHTVCZ"],"itemData":{"id":3773,"type":"article-journal","abstract":"Interstitial fibrosis plays a key role in the development and progression of heart failure. Here, we show that an enzyme that crosslinks collagen—Lysyl oxidase-like 2 (Loxl2)—is essential for interstitial fibrosis and mechanical dysfunction of pathologically stressed hearts. In mice, cardiac stress activates fibroblasts to express and secrete Loxl2 into the interstitium, triggering fibrosis, systolic and diastolic dysfunction of stressed hearts. Antibody-mediated inhibition or genetic disruption of Loxl2 greatly reduces stress-induced cardiac fibrosis and chamber dilatation, improving systolic and diastolic functions. Loxl2 stimulates cardiac fibroblasts through PI3K/AKT to produce TGF-β2, promoting fibroblast-to-myofibroblast transformation; Loxl2 also acts downstream of TGF-β2 to stimulate myofibroblast migration. In diseased human hearts, LOXL2 is upregulated in cardiac interstitium; its levels correlate with collagen crosslinking and cardiac dysfunction. LOXL2 is also elevated in the serum of heart failure (HF) patients, correlating with other HF biomarkers, suggesting a conserved LOXL2-mediated mechanism of human HF.","container-title":"Nature Communications","DOI":"10.1038/ncomms13710","ISSN":"2041-1723","issue":"1","journalAbbreviation":"Nat Commun","language":"en","license":"2016 The Author(s)","note":"number: 1\npublisher: Nature Publishing Group","page":"13710","source":"www.nature.com","title":"Targeting LOXL2 for cardiac interstitial fibrosis and heart failure treatment","volume":"7","author":[{"family":"Yang","given":"Jin"},{"family":"Savvatis","given":"Konstantinos"},{"family":"Kang","given":"Jong Seok"},{"family":"Fan","given":"Peidong"},{"family":"Zhong","given":"Hongyan"},{"family":"Schwartz","given":"Karen"},{"family":"Barry","given":"Vivian"},{"family":"Mikels-Vigdal","given":"Amanda"},{"family":"Karpinski","given":"Serge"},{"family":"Kornyeyev","given":"Dmytro"},{"family":"Adamkewicz","given":"Joanne"},{"family":"Feng","given":"Xuhui"},{"family":"Zhou","given":"Qiong"},{"family":"Shang","given":"Ching"},{"family":"Kumar","given":"Praveen"},{"family":"Phan","given":"Dillon"},{"family":"Kasner","given":"Mario"},{"family":"López","given":"Begoña"},{"family":"Diez","given":"Javier"},{"family":"Wright","given":"Keith C."},{"family":"Kovacs","given":"Roxanne L."},{"family":"Chen","given":"Peng-Sheng"},{"family":"Quertermous","given":"Thomas"},{"family":"Smith","given":"Victoria"},{"family":"Yao","given":"Lina"},{"family":"Tschöpe","given":"Carsten"},{"family":"Chang","given":"Ching-Pin"}],"issued":{"date-parts":[["2016",12,14]]}}}],"schema":"https://github.com/citation-style-language/schema/raw/master/csl-citation.json"} </w:instrText>
      </w:r>
      <w:r w:rsidR="000B47AA" w:rsidRPr="002847E8">
        <w:rPr>
          <w:color w:val="212121"/>
        </w:rPr>
        <w:fldChar w:fldCharType="separate"/>
      </w:r>
      <w:r w:rsidR="000E20F7" w:rsidRPr="000E20F7">
        <w:rPr>
          <w:vertAlign w:val="superscript"/>
        </w:rPr>
        <w:t>20,21</w:t>
      </w:r>
      <w:r w:rsidR="000B47AA" w:rsidRPr="002847E8">
        <w:rPr>
          <w:color w:val="212121"/>
        </w:rPr>
        <w:fldChar w:fldCharType="end"/>
      </w:r>
      <w:r w:rsidR="75B41AA7" w:rsidRPr="002847E8">
        <w:rPr>
          <w:color w:val="212121"/>
        </w:rPr>
        <w:t xml:space="preserve"> </w:t>
      </w:r>
      <w:r w:rsidR="16650367" w:rsidRPr="002847E8">
        <w:rPr>
          <w:color w:val="212121"/>
        </w:rPr>
        <w:t xml:space="preserve">Within the lung, </w:t>
      </w:r>
      <w:r w:rsidR="40253ED0" w:rsidRPr="002847E8">
        <w:rPr>
          <w:color w:val="191919"/>
        </w:rPr>
        <w:t>LOXL2 is</w:t>
      </w:r>
      <w:r w:rsidR="0082754D" w:rsidRPr="002847E8">
        <w:rPr>
          <w:color w:val="191919"/>
        </w:rPr>
        <w:t xml:space="preserve"> </w:t>
      </w:r>
      <w:r w:rsidR="40253ED0" w:rsidRPr="002847E8">
        <w:rPr>
          <w:color w:val="191919"/>
        </w:rPr>
        <w:t xml:space="preserve">highly expressed within </w:t>
      </w:r>
      <w:r w:rsidR="70B67016" w:rsidRPr="002847E8">
        <w:rPr>
          <w:color w:val="191919"/>
        </w:rPr>
        <w:t xml:space="preserve">fibroblastic foci, the </w:t>
      </w:r>
      <w:r w:rsidR="40253ED0" w:rsidRPr="002847E8">
        <w:rPr>
          <w:color w:val="191919"/>
        </w:rPr>
        <w:t>sites of</w:t>
      </w:r>
      <w:r w:rsidR="5791B7EF" w:rsidRPr="002847E8">
        <w:rPr>
          <w:color w:val="191919"/>
        </w:rPr>
        <w:t xml:space="preserve"> active</w:t>
      </w:r>
      <w:r w:rsidR="40253ED0" w:rsidRPr="002847E8">
        <w:rPr>
          <w:color w:val="191919"/>
        </w:rPr>
        <w:t xml:space="preserve"> fibrogenesis</w:t>
      </w:r>
      <w:r w:rsidR="00E8407E">
        <w:rPr>
          <w:color w:val="191919"/>
        </w:rPr>
        <w:t>,</w:t>
      </w:r>
      <w:r w:rsidR="00F82321" w:rsidRPr="002847E8">
        <w:rPr>
          <w:color w:val="191919"/>
        </w:rPr>
        <w:fldChar w:fldCharType="begin"/>
      </w:r>
      <w:r w:rsidR="00B913EB" w:rsidRPr="002847E8">
        <w:rPr>
          <w:color w:val="191919"/>
        </w:rPr>
        <w:instrText xml:space="preserve"> ADDIN ZOTERO_ITEM CSL_CITATION {"citationID":"Ig996TuT","properties":{"formattedCitation":"\\super 22\\nosupersub{}","plainCitation":"22","noteIndex":0},"citationItems":[{"id":602,"uris":["http://zotero.org/users/3432535/items/F35L6BPE"],"itemData":{"id":602,"type":"article-journal","abstract":"Extracellular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00F82321" w:rsidRPr="002847E8">
        <w:rPr>
          <w:color w:val="191919"/>
        </w:rPr>
        <w:fldChar w:fldCharType="separate"/>
      </w:r>
      <w:r w:rsidR="000E20F7" w:rsidRPr="000E20F7">
        <w:rPr>
          <w:vertAlign w:val="superscript"/>
        </w:rPr>
        <w:t>22</w:t>
      </w:r>
      <w:r w:rsidR="00F82321" w:rsidRPr="002847E8">
        <w:rPr>
          <w:color w:val="191919"/>
        </w:rPr>
        <w:fldChar w:fldCharType="end"/>
      </w:r>
      <w:r w:rsidR="0A7D6213" w:rsidRPr="002847E8">
        <w:rPr>
          <w:color w:val="191919"/>
        </w:rPr>
        <w:t xml:space="preserve"> </w:t>
      </w:r>
      <w:r w:rsidR="40253ED0" w:rsidRPr="002847E8">
        <w:rPr>
          <w:color w:val="191919"/>
        </w:rPr>
        <w:t xml:space="preserve">whilst </w:t>
      </w:r>
      <w:r w:rsidR="40253ED0" w:rsidRPr="002847E8">
        <w:rPr>
          <w:color w:val="212121"/>
        </w:rPr>
        <w:t>elevated LOXL2 levels in serum have been associated with increased risk for IPF disease progression in two cohorts of patients</w:t>
      </w:r>
      <w:r w:rsidR="00D0674F">
        <w:rPr>
          <w:color w:val="212121"/>
        </w:rPr>
        <w:t>.</w:t>
      </w:r>
      <w:r w:rsidR="00077306" w:rsidRPr="002847E8">
        <w:rPr>
          <w:color w:val="212121"/>
        </w:rPr>
        <w:fldChar w:fldCharType="begin"/>
      </w:r>
      <w:r w:rsidR="00B913EB" w:rsidRPr="002847E8">
        <w:rPr>
          <w:color w:val="212121"/>
        </w:rPr>
        <w:instrText xml:space="preserve"> ADDIN ZOTERO_ITEM CSL_CITATION {"citationID":"zqKIMw0Z","properties":{"formattedCitation":"\\super 23\\nosupersub{}","plainCitation":"23","noteIndex":0},"citationItems":[{"id":3775,"uris":["http://zotero.org/users/3432535/items/YLMMR6XD"],"itemData":{"id":3775,"type":"article-journal","abstract":"We evaluated whether lysyl oxidase-like 2 (LOXL2), which promotes cross-linking of collagen in pathological stroma, was detectable in serum from idiopathic pulmonary fibrosis (IPF) patients, and assessed its relationship with IPF disease progression.\nPatients from the ARTEMIS-IPF (n=69) and the Genomic and Proteomic Analysis of Disease Progression in IPF (GAP) (n=104) studies were analysed. Baseline serum LOXL2 (sLOXL2) levels were compared with baseline clinical and physiological surrogates of disease severity, and the association with IPF disease progression was assessed using a classification and regression tree (CART) method.\nsLOXL2 correlated weakly with forced vital capacity and carbon monoxide diffusion capacity (r -0.24–0.05) in both cohorts. CART-determined thresholds were similar: ARTEMIS-IPF 800 pg·mL−1 and GAP 700 pg·mL−1. In ARTEMIS-IPF, higher sLOXL2 (&gt;800 pg·mL−1) was associated with increased risk for disease progression (hazard ratio (HR) 5.41, 95% CI 1.65–17.73). Among GAP subjects with baseline spirometric data (n=70), higher sLOXL2 levels (&gt;700 pg·mL−1) were associated with more disease progression events (HR 1.78, 95% CI 1.01–3.11). Among all GAP subjects, higher sLOXL2 levels were associated with increased risk for mortality (HR 2.28, 95% CI 1.18–4.38).\nThese results suggest that higher sLOXL2 levels are associated with increased risk for IPF disease progression. However, due to multiple limitations, these results require validation.\nTweetable abstract @ERSpublications\nclick to tweetHigher baseline sLOXL2 levels: no correlation with IPF severity, but association with disease progression http://ow.ly/sEbGW","container-title":"European Respiratory Journal","DOI":"10.1183/09031936.00141013","ISSN":"0903-1936, 1399-3003","issue":"5","language":"en","license":"©ERS 2014","note":"publisher: European Respiratory Society\nsection: Original articles\nPMID: 24177001","page":"1430-1438","source":"erj.ersjournals.com","title":"Serum lysyl oxidase-like 2 levels and idiopathic pulmonary fibrosis disease progression","volume":"43","author":[{"family":"Chien","given":"Jason W."},{"family":"Richards","given":"Thomas J."},{"family":"Gibson","given":"Kevin F."},{"family":"Zhang","given":"Yingze"},{"family":"Lindell","given":"Kathleen O."},{"family":"Shao","given":"Lixin"},{"family":"Lyman","given":"Susan K."},{"family":"Adamkewicz","given":"Joanne I."},{"family":"Smith","given":"Victoria"},{"family":"Kaminski","given":"Naftali"},{"family":"O’Riordan","given":"Thomas"}],"issued":{"date-parts":[["2014",5,1]]}}}],"schema":"https://github.com/citation-style-language/schema/raw/master/csl-citation.json"} </w:instrText>
      </w:r>
      <w:r w:rsidR="00077306" w:rsidRPr="002847E8">
        <w:rPr>
          <w:color w:val="212121"/>
        </w:rPr>
        <w:fldChar w:fldCharType="separate"/>
      </w:r>
      <w:r w:rsidR="000E20F7" w:rsidRPr="000E20F7">
        <w:rPr>
          <w:vertAlign w:val="superscript"/>
        </w:rPr>
        <w:t>23</w:t>
      </w:r>
      <w:r w:rsidR="00077306" w:rsidRPr="002847E8">
        <w:rPr>
          <w:color w:val="212121"/>
        </w:rPr>
        <w:fldChar w:fldCharType="end"/>
      </w:r>
      <w:r w:rsidR="16650367" w:rsidRPr="002847E8">
        <w:rPr>
          <w:color w:val="212121"/>
        </w:rPr>
        <w:t xml:space="preserve"> </w:t>
      </w:r>
      <w:r w:rsidR="0CBFF5DD" w:rsidRPr="002847E8">
        <w:rPr>
          <w:color w:val="212121"/>
        </w:rPr>
        <w:t>A</w:t>
      </w:r>
      <w:r w:rsidR="23301609" w:rsidRPr="002847E8">
        <w:rPr>
          <w:color w:val="212121"/>
        </w:rPr>
        <w:t>B0023, a</w:t>
      </w:r>
      <w:r w:rsidR="0CBFF5DD" w:rsidRPr="002847E8">
        <w:rPr>
          <w:color w:val="212121"/>
        </w:rPr>
        <w:t xml:space="preserve"> monoclonal antibody </w:t>
      </w:r>
      <w:r w:rsidR="102C0462" w:rsidRPr="002847E8">
        <w:rPr>
          <w:color w:val="212121"/>
        </w:rPr>
        <w:t xml:space="preserve">against </w:t>
      </w:r>
      <w:r w:rsidR="67C1F715" w:rsidRPr="002847E8">
        <w:rPr>
          <w:color w:val="212121"/>
        </w:rPr>
        <w:t xml:space="preserve">human </w:t>
      </w:r>
      <w:r w:rsidR="102C0462" w:rsidRPr="002847E8">
        <w:rPr>
          <w:color w:val="212121"/>
        </w:rPr>
        <w:t>LOXL2</w:t>
      </w:r>
      <w:r w:rsidR="32B0BE2F" w:rsidRPr="002847E8">
        <w:rPr>
          <w:color w:val="212121"/>
        </w:rPr>
        <w:t xml:space="preserve"> protein</w:t>
      </w:r>
      <w:r w:rsidR="0CBFF5DD" w:rsidRPr="002847E8">
        <w:rPr>
          <w:color w:val="212121"/>
        </w:rPr>
        <w:t xml:space="preserve">, showed efficacy in </w:t>
      </w:r>
      <w:r w:rsidR="0B3BD040" w:rsidRPr="002847E8">
        <w:rPr>
          <w:color w:val="212121"/>
        </w:rPr>
        <w:t xml:space="preserve">the </w:t>
      </w:r>
      <w:r w:rsidR="6B078C4E" w:rsidRPr="002847E8">
        <w:rPr>
          <w:color w:val="212121"/>
        </w:rPr>
        <w:t xml:space="preserve">bleomycin mouse </w:t>
      </w:r>
      <w:r w:rsidR="0CBFF5DD" w:rsidRPr="002847E8">
        <w:rPr>
          <w:color w:val="212121"/>
        </w:rPr>
        <w:t>model of lung fibrosis</w:t>
      </w:r>
      <w:r w:rsidR="3E8A0C3D" w:rsidRPr="002847E8">
        <w:rPr>
          <w:color w:val="212121"/>
        </w:rPr>
        <w:t xml:space="preserve"> as well as </w:t>
      </w:r>
      <w:r w:rsidR="62FE8BA2" w:rsidRPr="002847E8">
        <w:rPr>
          <w:color w:val="212121"/>
        </w:rPr>
        <w:t>in pre</w:t>
      </w:r>
      <w:r w:rsidR="404218D7" w:rsidRPr="002847E8">
        <w:rPr>
          <w:color w:val="212121"/>
        </w:rPr>
        <w:t>c</w:t>
      </w:r>
      <w:r w:rsidR="62FE8BA2" w:rsidRPr="002847E8">
        <w:rPr>
          <w:color w:val="212121"/>
        </w:rPr>
        <w:t xml:space="preserve">linical models of </w:t>
      </w:r>
      <w:r w:rsidR="3E8A0C3D" w:rsidRPr="002847E8">
        <w:rPr>
          <w:color w:val="212121"/>
        </w:rPr>
        <w:t>liver fibrosis</w:t>
      </w:r>
      <w:r w:rsidR="00CC2270" w:rsidRPr="002847E8">
        <w:rPr>
          <w:color w:val="212121"/>
        </w:rPr>
        <w:t xml:space="preserve"> and </w:t>
      </w:r>
      <w:r w:rsidR="3E8A0C3D" w:rsidRPr="002847E8">
        <w:rPr>
          <w:color w:val="212121"/>
        </w:rPr>
        <w:t>cardiac fibrosis</w:t>
      </w:r>
      <w:r w:rsidR="00D0674F">
        <w:rPr>
          <w:color w:val="212121"/>
        </w:rPr>
        <w:t>.</w:t>
      </w:r>
      <w:r w:rsidR="004861DE" w:rsidRPr="002847E8">
        <w:rPr>
          <w:color w:val="212121"/>
        </w:rPr>
        <w:fldChar w:fldCharType="begin"/>
      </w:r>
      <w:r w:rsidR="00B913EB" w:rsidRPr="002847E8">
        <w:rPr>
          <w:color w:val="212121"/>
        </w:rPr>
        <w:instrText xml:space="preserve"> ADDIN ZOTERO_ITEM CSL_CITATION {"citationID":"bf9GYgP0","properties":{"formattedCitation":"\\super 20,21\\nosupersub{}","plainCitation":"20,21","noteIndex":0},"citationItems":[{"id":109,"uris":["http://zotero.org/users/3432535/items/7ZD8KC7C"],"itemData":{"id":109,"type":"article-journal","abstract":"Pathologically altered stromas are a common contributing factor to cancer progression and fibrogenesis. This report uncovers the role of LOXL2 in the creation and maintenance of the pathological microenvironment of human cancers and fibrotic diseases and presents the development of a LOXL2-specific antibody that shows therapeutic activity in tumor as well as lung and liver fibrosis models.","container-title":"Nature Medicine","DOI":"10.1038/nm.2208","ISSN":"1546-170X","issue":"9","language":"en","license":"2010 Nature Publishing Group, a division of Macmillan Publishers Limited. All Rights Reserved.","note":"number: 9\npublisher: Nature Publishing Group","page":"1009-1017","source":"www.nature.com","title":"Allosteric inhibition of lysyl oxidase–like-2 impedes the development of a pathologic microenvironment","volume":"16","author":[{"family":"Barry-Hamilton","given":"Vivian"},{"family":"Spangler","given":"Rhyannon"},{"family":"Marshall","given":"Derek"},{"family":"McCauley","given":"Scott"},{"family":"Rodriguez","given":"Hector M."},{"family":"Oyasu","given":"Miho"},{"family":"Mikels","given":"Amanda"},{"family":"Vaysberg","given":"Maria"},{"family":"Ghermazien","given":"Haben"},{"family":"Wai","given":"Carol"},{"family":"Garcia","given":"Carlos A."},{"family":"Velayo","given":"Arleene C."},{"family":"Jorgensen","given":"Brett"},{"family":"Biermann","given":"Donna"},{"family":"Tsai","given":"Daniel"},{"family":"Green","given":"Jennifer"},{"family":"Zaffryar-Eilot","given":"Shelly"},{"family":"Holzer","given":"Alison"},{"family":"Ogg","given":"Scott"},{"family":"Thai","given":"Dung"},{"family":"Neufeld","given":"Gera"},{"family":"Van Vlasselaer","given":"Peter"},{"family":"Smith","given":"Victoria"}],"issued":{"date-parts":[["2010",9]]}}},{"id":3773,"uris":["http://zotero.org/users/3432535/items/NXRHTVCZ"],"itemData":{"id":3773,"type":"article-journal","abstract":"Interstitial fibrosis plays a key role in the development and progression of heart failure. Here, we show that an enzyme that crosslinks collagen—Lysyl oxidase-like 2 (Loxl2)—is essential for interstitial fibrosis and mechanical dysfunction of pathologically stressed hearts. In mice, cardiac stress activates fibroblasts to express and secrete Loxl2 into the interstitium, triggering fibrosis, systolic and diastolic dysfunction of stressed hearts. Antibody-mediated inhibition or genetic disruption of Loxl2 greatly reduces stress-induced cardiac fibrosis and chamber dilatation, improving systolic and diastolic functions. Loxl2 stimulates cardiac fibroblasts through PI3K/AKT to produce TGF-β2, promoting fibroblast-to-myofibroblast transformation; Loxl2 also acts downstream of TGF-β2 to stimulate myofibroblast migration. In diseased human hearts, LOXL2 is upregulated in cardiac interstitium; its levels correlate with collagen crosslinking and cardiac dysfunction. LOXL2 is also elevated in the serum of heart failure (HF) patients, correlating with other HF biomarkers, suggesting a conserved LOXL2-mediated mechanism of human HF.","container-title":"Nature Communications","DOI":"10.1038/ncomms13710","ISSN":"2041-1723","issue":"1","journalAbbreviation":"Nat Commun","language":"en","license":"2016 The Author(s)","note":"number: 1\npublisher: Nature Publishing Group","page":"13710","source":"www.nature.com","title":"Targeting LOXL2 for cardiac interstitial fibrosis and heart failure treatment","volume":"7","author":[{"family":"Yang","given":"Jin"},{"family":"Savvatis","given":"Konstantinos"},{"family":"Kang","given":"Jong Seok"},{"family":"Fan","given":"Peidong"},{"family":"Zhong","given":"Hongyan"},{"family":"Schwartz","given":"Karen"},{"family":"Barry","given":"Vivian"},{"family":"Mikels-Vigdal","given":"Amanda"},{"family":"Karpinski","given":"Serge"},{"family":"Kornyeyev","given":"Dmytro"},{"family":"Adamkewicz","given":"Joanne"},{"family":"Feng","given":"Xuhui"},{"family":"Zhou","given":"Qiong"},{"family":"Shang","given":"Ching"},{"family":"Kumar","given":"Praveen"},{"family":"Phan","given":"Dillon"},{"family":"Kasner","given":"Mario"},{"family":"López","given":"Begoña"},{"family":"Diez","given":"Javier"},{"family":"Wright","given":"Keith C."},{"family":"Kovacs","given":"Roxanne L."},{"family":"Chen","given":"Peng-Sheng"},{"family":"Quertermous","given":"Thomas"},{"family":"Smith","given":"Victoria"},{"family":"Yao","given":"Lina"},{"family":"Tschöpe","given":"Carsten"},{"family":"Chang","given":"Ching-Pin"}],"issued":{"date-parts":[["2016",12,14]]}}}],"schema":"https://github.com/citation-style-language/schema/raw/master/csl-citation.json"} </w:instrText>
      </w:r>
      <w:r w:rsidR="004861DE" w:rsidRPr="002847E8">
        <w:rPr>
          <w:color w:val="212121"/>
        </w:rPr>
        <w:fldChar w:fldCharType="separate"/>
      </w:r>
      <w:r w:rsidR="000E20F7" w:rsidRPr="000E20F7">
        <w:rPr>
          <w:vertAlign w:val="superscript"/>
        </w:rPr>
        <w:t>20,21</w:t>
      </w:r>
      <w:r w:rsidR="004861DE" w:rsidRPr="002847E8">
        <w:rPr>
          <w:color w:val="212121"/>
        </w:rPr>
        <w:fldChar w:fldCharType="end"/>
      </w:r>
      <w:r w:rsidR="0CBFF5DD" w:rsidRPr="002847E8">
        <w:rPr>
          <w:color w:val="212121"/>
        </w:rPr>
        <w:t xml:space="preserve"> However, </w:t>
      </w:r>
      <w:r w:rsidR="02413261" w:rsidRPr="002847E8">
        <w:t xml:space="preserve"> </w:t>
      </w:r>
      <w:proofErr w:type="spellStart"/>
      <w:r w:rsidR="02413261" w:rsidRPr="002847E8">
        <w:t>simtuzumab</w:t>
      </w:r>
      <w:proofErr w:type="spellEnd"/>
      <w:r w:rsidR="02413261" w:rsidRPr="002847E8">
        <w:t xml:space="preserve"> (the fully humanised version of AB0023) </w:t>
      </w:r>
      <w:r w:rsidR="6BAAF0C6" w:rsidRPr="002847E8">
        <w:t xml:space="preserve">failed to </w:t>
      </w:r>
      <w:r w:rsidR="02413261" w:rsidRPr="002847E8">
        <w:t>achieve positive clinical endpoints</w:t>
      </w:r>
      <w:r w:rsidR="2E8AE33C" w:rsidRPr="002847E8">
        <w:t xml:space="preserve"> in </w:t>
      </w:r>
      <w:r w:rsidR="0025719B" w:rsidRPr="002847E8">
        <w:t xml:space="preserve">multiple </w:t>
      </w:r>
      <w:r w:rsidR="2E8AE33C" w:rsidRPr="002847E8">
        <w:t xml:space="preserve">fibrotic diseases including </w:t>
      </w:r>
      <w:r w:rsidR="72F6A2A6" w:rsidRPr="002847E8">
        <w:t>IPF</w:t>
      </w:r>
      <w:r w:rsidR="00D0674F">
        <w:t>.</w:t>
      </w:r>
      <w:r w:rsidR="005E3524" w:rsidRPr="002847E8">
        <w:fldChar w:fldCharType="begin"/>
      </w:r>
      <w:r w:rsidR="00B913EB" w:rsidRPr="002847E8">
        <w:instrText xml:space="preserve"> ADDIN ZOTERO_ITEM CSL_CITATION {"citationID":"a7ls1Ain","properties":{"formattedCitation":"\\super 24\\uc0\\u8211{}26\\nosupersub{}","plainCitation":"24–26","noteIndex":0},"citationItems":[{"id":3601,"uris":["http://zotero.org/users/3432535/items/RVJ472KJ"],"itemData":{"id":3601,"type":"article-journal","abstract":"Background &amp; Aims\nLysyl oxidase-like 2 contributes to fibrogenesis by catalyzing cross-linkage of collagen. We evaluated the safety and efficacy of simtuzumab, a monoclonal antibody against lysyl oxidase-like 2, in two phase 2b trials of patients with advanced fibrosis caused by nonalcoholic steatohepatitis.\nMethods\nWe performed a double-blind study of 219 patients with bridging fibrosis caused by nonalcoholic steatohepatitis who were randomly assigned (1:1:1) to groups given weekly subcutaneous injections of simtuzumab (75 or 125 mg) or placebo for a planned duration of 240 weeks. We performed a separate study of 258 patients with compensated cirrhosis randomly assigned (1:1:1) to groups given intravenous infusions of simtuzumab (200 or 700 mg) or placebo every other week. The studies were performed from January 2013 through July 2014 at 80 sites in North America and Europe. Biopsy specimens were collected and analyzed at screening and at weeks 48 and 96; clinical information and serum levels of fibrosis biomarkers were collected throughout the study. The primary end point was change from baseline to week 96 in hepatic collagen content, measured by morphometry of liver specimens, in patients with bridging fibrosis; for patients with cirrhosis, the primary end point was change in hepatic venous pressure gradient from baseline to week 96.\nResults\nThe 2 studies were stopped after week 96 because of lack of efficacy. All 3 groups of patients with bridging fibrosis—including those given placebo—had significant decreases in hepatic collagen content, but there was no statistically significant difference in decrease between patients receiving simtuzumab 75 mg and those receiving placebo (−0.2%, 95% confidence interval [CI] −1.3 to 1.0, P = .77) or between patients receiving simtuzumab 125 mg and those receiving placebo (−0.4%, 95% CI −1.5 to 0.8, P = .52). In patients with cirrhosis, the mean difference in hepatic venous pressure gradient between the 2 simtuzumab groups and the placebo group was 0.1 mm Hg (95% CI −1.2 to 1.5, P = .84 for 200 mg; 95% CI −1.2 to 1.4, P = .88 for 700 mg). Simtuzumab did not significantly decrease fibrosis stage, progression to cirrhosis in patients with bridging fibrosis, or liver-related clinical events in patients with cirrhosis. Rates of adverse events were similar among groups.\nConclusion\nIn two phase 2b trials of patients with bridging fibrosis or compensated cirrhosis associated with nonalcoholic steatohepatitis, simtuzumab was ineffective in decreasing hepatic collagen content or hepatic venous pressure gradient, respectively. Clinicaltrials.gov NCT01672866 and NCT01672879.","container-title":"Gastroenterology","DOI":"10.1053/j.gastro.2018.07.006","ISSN":"0016-5085","issue":"4","journalAbbreviation":"Gastroenterology","language":"en","page":"1140-1153","source":"ScienceDirect","title":"Simtuzumab Is Ineffective for Patients With Bridging Fibrosis or Compensated Cirrhosis Caused by Nonalcoholic Steatohepatitis","volume":"155","author":[{"family":"Harrison","given":"Stephen A."},{"family":"Abdelmalek","given":"Manal F."},{"family":"Caldwell","given":"Stephen"},{"family":"Shiffman","given":"Mitchell L."},{"family":"Diehl","given":"Anna Mae"},{"family":"Ghalib","given":"Reem"},{"family":"Lawitz","given":"Eric J."},{"family":"Rockey","given":"Don C."},{"family":"Schall","given":"Raul Aguilar"},{"family":"Jia","given":"Catherine"},{"family":"McColgan","given":"Bryan J."},{"family":"McHutchison","given":"John G."},{"family":"Subramanian","given":"G. Mani"},{"family":"Myers","given":"Robert P."},{"family":"Younossi","given":"Zobair"},{"family":"Ratziu","given":"Vlad"},{"family":"Muir","given":"Andrew J."},{"family":"Afdhal","given":"Nezam H."},{"family":"Goodman","given":"Zachary"},{"family":"Bosch","given":"Jaime"},{"family":"Sanyal","given":"Arun J."}],"issued":{"date-parts":[["2018",10,1]]}}},{"id":3599,"uris":["http://zotero.org/users/3432535/items/XHNSAP4W"],"itemData":{"id":3599,"type":"article-journal","abstract":"Lysyl oxidase like‐2 (LOXL2) plays a central role in fibrogenesis and is elevated in the serum and liver of patients with primary sclerosing cholangitis (PSC). We evaluated the safety and efficacy of simtuzumab, a monoclonal antibody directed against LOXL2, in patients with PSC. Patients with compensated liver disease caused by PSC were randomized 1:1:1 to receive weekly subcutaneous injections of simtuzumab 75 mg, simtuzumab 125 mg, or placebo for 96 weeks. The primary efficacy endpoint was mean change in hepatic collagen content assessed by morphometry between baseline and week 96. Additional endpoints included change in Ishak fibrosis stage and the frequency of PSC‐related clinical events. Overall, 234 patients were randomized and started treatment. At week 96, the mean change from baseline in hepatic collagen content was –0.5% for patients receiving simtuzumab 75 mg (P = 0.73 versus placebo), +0.5% for patients receiving simtuzumab 125 mg (P = 0.33 versus placebo), and 0.0 for patients receiving placebo. Compared with placebo, neither dose of simtuzumab led to significant reductions in Ishak fibrosis stage, progression to cirrhosis, or frequency of clinical events. Overall, 80 (34%) patients had fibrosis progression and 47 (20%) experienced PSC‐related clinical events. In a multivariate model of baseline factors, PSC‐related clinical events were more frequent in patients with advanced fibrosis (hazard ratio [HR], 2.03; 95% confidence interval [CI], 1.02‐4.06; P = 0.045), higher alkaline phosphatase (HR per 10 U/L, 1.01; 95% CI, 1.00‐1.02; P = 0.015), and higher enhanced liver fibrosis score (HR per unit, 1.26; 95% CI, 0.98‐1.61; P = 0.073). Overall, rates of adverse events and laboratory abnormalities were similar between groups. Conclusion: Treatment with the LOXL2 inhibitor simtuzumab for 96 weeks did not provide clinical benefit in patients with PSC.","container-title":"Hepatology","DOI":"10.1002/hep.30237","ISSN":"0270-9139","issue":"2","language":"en-US","page":"684","source":"journals.lww.com","title":"Simtuzumab for Primary Sclerosing Cholangitis: Phase 2 Study Results With Insights on the Natural History of the Disease","title-short":"Simtuzumab for Primary Sclerosing Cholangitis","volume":"69","author":[{"family":"Muir","given":"Andrew J."},{"family":"Levy","given":"Cynthia"},{"family":"Janssen","given":"Harry L. A."},{"family":"Montano‐Loza","given":"Aldo J."},{"family":"Shiffman","given":"Mitchell L."},{"family":"Caldwell","given":"Stephen"},{"family":"Luketic","given":"Velimir"},{"family":"Ding","given":"Dora"},{"family":"Jia","given":"Catherine"},{"family":"McColgan","given":"Bryan J."},{"family":"McHutchison","given":"John G."},{"family":"Mani Subramanian","given":"G."},{"family":"Myers","given":"Robert P."},{"family":"Manns","given":"Michael"},{"family":"Chapman","given":"Roger"},{"family":"Afdhal","given":"Nezam H."},{"family":"Goodman","given":"Zachary"},{"family":"Eksteen","given":"Bertus"},{"family":"Bowlus","given":"Christopher L."},{"family":"Investigators","given":"for the GS-US‐321‐0102"}],"issued":{"date-parts":[["2019",2]]}}},{"id":3604,"uris":["http://zotero.org/users/3432535/items/Q9N4F3PP"],"itemData":{"id":3604,"type":"article-journal","abstract":"BACKGROUND: Lysyl oxidase-like 2 (LOXL2) catalyses collagen cross-linking and is implicated in the pathogenesis of idiopathic pulmonary fibrosis (IPF). The aim of this study was to investigate the efficacy and safety of simtuzumab, a monoclonal antibody against LOXL2, in patients with IPF.\nMETHODS: In this randomised, double-blind, phase 2 trial, we recruited patients aged 45-85 years with definite IPF diagnosed prior to 3 years of screening from 183 hospitals and respiratory clinics in 14 countries. Eligible patients, stratified by baseline forced vital capacity (FVC), serum LOXL2 (sLOXL2) concentrations, and pirfenidone and nintedanib use, were randomly assigned (1:1) to inject 125 mg/mL simtuzumab or placebo subcutaneously once a week. The primary endpoints were progression-free survival, defined as time to all-cause death or a categorical decrease from baseline in FVC % predicted, in the intention-to-treat population, in patients with sLOXL2 concentrations in the 50th percentile or higher, and in patients with sLOXL2 concentrations in the 75th percentile or higher. Treatment duration was event-driven, and interim analyses were planned and conducted after approximately 120 and 200 progression-free survival events, respectively, occurred. We compared treatment groups with the stratified log-rank test. This study is registered with ClinicalTrials.gov, number NCT01769196.\nFINDINGS: Patients with IPF were recruited between Jan 31, 2013, and June 1, 2015. The intention-to-treat population included 544 randomly assigned patients (272 patients in both groups), and the safety population included 543 randomly assigned patients who received at least one dose of study medication. The study was terminated when the second interim analysis met the prespecified futility stopping criteria in the intention-to-treat population. We noted no difference in progression-free survival between simtuzumab and placebo in the intention-to-treat population (median progression free survival times of 12·6 months and 15·4 months for simtuzumab and placebo, respectively; stratified HR 1·13, 95% CI 0·88-1·45; p=0·329) and in patients with baseline sLOXL2 in the 50th percentile or higher (median progression-free survival 11·7 months and 14·3 months for simtuzumab and placebo, respectively; stratified HR 1·03, 95% CI 0·74-1·43; p=0·851), or in the 75th percentile or higher (median progression-free survival 11·6 months and 16·9 months for simtuzumab and placebo, respectively; stratified HR 1·20, 95% CI 0·72-2·00; p=0·475). The incidence of adverse events and serious adverse events was similar between treatment groups. The most common adverse events in both the simtuzumab and placebo groups were dyspnoea, cough, upper respiratory tract infection, and worsening of IPF; and the most common grade 3 or 4 adverse events were worsening of IPF, dyspnoea, and pneumonia.\nINTERPRETATION: Simtuzumab did not improve progression-free survival in a well-defined population of patients with IPF. Our data do not support the use of simtuzumab for patients with IPF.\nFUNDING: Gilead Sciences Inc.","container-title":"The Lancet. Respiratory Medicine","DOI":"10.1016/S2213-2600(16)30421-0","ISSN":"2213-2619","issue":"1","journalAbbreviation":"Lancet Respir Med","language":"eng","note":"PMID: 27939076","page":"22-32","source":"PubMed","title":"Efficacy of simtuzumab versus placebo in patients with idiopathic pulmonary fibrosis: a randomised, double-blind, controlled, phase 2 trial","title-short":"Efficacy of simtuzumab versus placebo in patients with idiopathic pulmonary fibrosis","volume":"5","author":[{"family":"Raghu","given":"Ganesh"},{"family":"Brown","given":"Kevin K."},{"family":"Collard","given":"Harold R."},{"family":"Cottin","given":"Vincent"},{"family":"Gibson","given":"Kevin F."},{"family":"Kaner","given":"Robert J."},{"family":"Lederer","given":"David J."},{"family":"Martinez","given":"Fernando J."},{"family":"Noble","given":"Paul W."},{"family":"Song","given":"Jin Woo"},{"family":"Wells","given":"Athol U."},{"family":"Whelan","given":"Timothy P. M."},{"family":"Wuyts","given":"Wim"},{"family":"Moreau","given":"Emmanuel"},{"family":"Patterson","given":"Scott D."},{"family":"Smith","given":"Victoria"},{"family":"Bayly","given":"Selina"},{"family":"Chien","given":"Jason W."},{"family":"Gong","given":"Qi"},{"family":"Zhang","given":"Jenny J."},{"family":"O'Riordan","given":"Thomas G."}],"issued":{"date-parts":[["2017",1]]}}}],"schema":"https://github.com/citation-style-language/schema/raw/master/csl-citation.json"} </w:instrText>
      </w:r>
      <w:r w:rsidR="005E3524" w:rsidRPr="002847E8">
        <w:fldChar w:fldCharType="separate"/>
      </w:r>
      <w:r w:rsidR="000E20F7" w:rsidRPr="000E20F7">
        <w:rPr>
          <w:vertAlign w:val="superscript"/>
        </w:rPr>
        <w:t>24–26</w:t>
      </w:r>
      <w:r w:rsidR="005E3524" w:rsidRPr="002847E8">
        <w:fldChar w:fldCharType="end"/>
      </w:r>
      <w:r w:rsidR="361EFAE0" w:rsidRPr="002847E8">
        <w:t xml:space="preserve"> Importantly, no direct evidence of target engagement </w:t>
      </w:r>
      <w:r w:rsidR="361EFAE0" w:rsidRPr="002847E8">
        <w:rPr>
          <w:color w:val="1C1D1E"/>
        </w:rPr>
        <w:t>in these studies was measured, triggering uncertainty about the</w:t>
      </w:r>
      <w:r w:rsidR="63D85F26" w:rsidRPr="002847E8">
        <w:rPr>
          <w:color w:val="1C1D1E"/>
        </w:rPr>
        <w:t xml:space="preserve"> reason for the</w:t>
      </w:r>
      <w:r w:rsidR="361EFAE0" w:rsidRPr="002847E8">
        <w:rPr>
          <w:color w:val="1C1D1E"/>
        </w:rPr>
        <w:t xml:space="preserve"> lack of efficacy in humans</w:t>
      </w:r>
      <w:r w:rsidR="35CA12D4" w:rsidRPr="002847E8">
        <w:rPr>
          <w:color w:val="1C1D1E"/>
        </w:rPr>
        <w:t xml:space="preserve">. Furthermore, whilst AB0023 was proposed in preclinical studies to </w:t>
      </w:r>
      <w:r w:rsidR="023C6693" w:rsidRPr="002847E8">
        <w:rPr>
          <w:color w:val="1C1D1E"/>
        </w:rPr>
        <w:t xml:space="preserve">partially inhibit </w:t>
      </w:r>
      <w:r w:rsidR="6B14CA9E" w:rsidRPr="002847E8">
        <w:rPr>
          <w:color w:val="1C1D1E"/>
        </w:rPr>
        <w:t>LOXL2</w:t>
      </w:r>
      <w:r w:rsidR="409265B1" w:rsidRPr="002847E8">
        <w:rPr>
          <w:color w:val="1C1D1E"/>
        </w:rPr>
        <w:t>-mediated enzymatic activity</w:t>
      </w:r>
      <w:r w:rsidR="045479F3" w:rsidRPr="002847E8">
        <w:rPr>
          <w:color w:val="1C1D1E"/>
        </w:rPr>
        <w:t xml:space="preserve">, this was </w:t>
      </w:r>
      <w:r w:rsidR="12527650" w:rsidRPr="002847E8">
        <w:rPr>
          <w:color w:val="1C1D1E"/>
        </w:rPr>
        <w:t xml:space="preserve">based on </w:t>
      </w:r>
      <w:r w:rsidR="085416E4" w:rsidRPr="002847E8">
        <w:rPr>
          <w:color w:val="212121"/>
        </w:rPr>
        <w:t>measure</w:t>
      </w:r>
      <w:r w:rsidR="78D0B47E" w:rsidRPr="002847E8">
        <w:rPr>
          <w:color w:val="212121"/>
        </w:rPr>
        <w:t xml:space="preserve">ment </w:t>
      </w:r>
      <w:r w:rsidR="00B3223A" w:rsidRPr="002847E8">
        <w:rPr>
          <w:color w:val="212121"/>
        </w:rPr>
        <w:t>of amine oxidase activity in cell free biochemical assays</w:t>
      </w:r>
      <w:r w:rsidR="00D0674F">
        <w:rPr>
          <w:color w:val="212121"/>
        </w:rPr>
        <w:t>,</w:t>
      </w:r>
      <w:r w:rsidR="00E110ED" w:rsidRPr="002847E8">
        <w:rPr>
          <w:color w:val="212121"/>
        </w:rPr>
        <w:fldChar w:fldCharType="begin"/>
      </w:r>
      <w:r w:rsidR="00B913EB" w:rsidRPr="002847E8">
        <w:rPr>
          <w:color w:val="212121"/>
        </w:rPr>
        <w:instrText xml:space="preserve"> ADDIN ZOTERO_ITEM CSL_CITATION {"citationID":"8XIvnS3x","properties":{"formattedCitation":"\\super 27\\nosupersub{}","plainCitation":"27","noteIndex":0},"citationItems":[{"id":3618,"uris":["http://zotero.org/users/3432535/items/AFFZTM6X"],"itemData":{"id":3618,"type":"article-journal","abstract":"&lt;p&gt;In this report, we assessed the steady-state enzymatic activity of lysyl oxidase-like 2 (LOXL2) against the substrates 1,5-diaminopentane (DAP), spermine, and fibrillar type I collagen. We find that both DAP and spermine are capable of activating LOXL2 to the same extent and have similar Michaelis constants (&lt;i&gt;K&lt;sub&gt;m&lt;/sub&gt;&lt;/i&gt; </w:instrText>
      </w:r>
      <w:r w:rsidR="00B913EB" w:rsidRPr="002847E8">
        <w:rPr>
          <w:rFonts w:ascii="Cambria Math" w:hAnsi="Cambria Math" w:cs="Cambria Math"/>
          <w:color w:val="212121"/>
        </w:rPr>
        <w:instrText>∼</w:instrText>
      </w:r>
      <w:r w:rsidR="00B913EB" w:rsidRPr="002847E8">
        <w:rPr>
          <w:color w:val="212121"/>
        </w:rPr>
        <w:instrText xml:space="preserve"> 1 mm) and catalytic rates (&lt;i&gt;k&lt;/i&gt;&lt;sub&gt;cat&lt;/sub&gt; </w:instrText>
      </w:r>
      <w:r w:rsidR="00B913EB" w:rsidRPr="002847E8">
        <w:rPr>
          <w:rFonts w:ascii="Cambria Math" w:hAnsi="Cambria Math" w:cs="Cambria Math"/>
          <w:color w:val="212121"/>
        </w:rPr>
        <w:instrText>∼</w:instrText>
      </w:r>
      <w:r w:rsidR="00B913EB" w:rsidRPr="002847E8">
        <w:rPr>
          <w:color w:val="212121"/>
        </w:rPr>
        <w:instrText xml:space="preserve"> 0.02 s&lt;sup&gt;−1&lt;/sup&gt;). We also show that LOXL2 is capable of being inhibited by a known suicide inhibitor of lysyl oxidase (LOX), β-aminopropionitrile, which we find is a potent inhibitor of LOXL2 activity. The modality of inhibition of β-aminopropionitrile was also examined and found to be competitive with respect to the substrates DAP and spermine. In addition, we identified an antibody inhibitor (AB0023) of LOXL2 enzymatic function and have found that the inhibition occurs in a non-competitive manner with respect to both spermine and DAP. The binding epitope of AB0023 was mapped to the scavenger receptor cysteine-rich domain four of human LOXL2. AB0023 binds to a region remote from the catalytic domain making AB0023 an allosteric inhibitor of LOXL2. This affords AB0023 several advantages, because it is specific for LOXL2 and inhibits the enzymatic function of LOXL2 in a non-competitive manner thereby allowing inhibition of LOXL2 regardless of substrate concentration. These results suggest that antibody allosteric modulators of enzymatic function represent a novel drug development strategy and, in the context of LOXL2, suggest that inhibitors such as these might be useful therapeutics in oncology, fibrosis, and inflammation.&lt;/p&gt;","container-title":"Journal of Biological Chemistry","DOI":"10.1074/jbc.M109.094136","ISSN":"0021-9258, 1083-351X","issue":"27","journalAbbreviation":"Journal of Biological Chemistry","language":"English","note":"publisher: Elsevier\nPMID: 20439985","page":"20964-20974","source":"www.jbc.org","title":"Modulation of Lysyl Oxidase-like 2 Enzymatic Activity by an Allosteric Antibody Inhibitor","volume":"285","author":[{"family":"Rodriguez","given":"Hector M."},{"family":"Vaysberg","given":"Maria"},{"family":"Mikels","given":"Amanda"},{"family":"McCauley","given":"Scott"},{"family":"Velayo","given":"Arleene C."},{"family":"Garcia","given":"Carlos"},{"family":"Smith","given":"Victoria"}],"issued":{"date-parts":[["2010",7,1]]}}}],"schema":"https://github.com/citation-style-language/schema/raw/master/csl-citation.json"} </w:instrText>
      </w:r>
      <w:r w:rsidR="00E110ED" w:rsidRPr="002847E8">
        <w:rPr>
          <w:color w:val="212121"/>
        </w:rPr>
        <w:fldChar w:fldCharType="separate"/>
      </w:r>
      <w:r w:rsidR="000E20F7" w:rsidRPr="000E20F7">
        <w:rPr>
          <w:vertAlign w:val="superscript"/>
        </w:rPr>
        <w:t>27</w:t>
      </w:r>
      <w:r w:rsidR="00E110ED" w:rsidRPr="002847E8">
        <w:rPr>
          <w:color w:val="212121"/>
        </w:rPr>
        <w:fldChar w:fldCharType="end"/>
      </w:r>
      <w:r w:rsidR="00B3223A" w:rsidRPr="002847E8">
        <w:rPr>
          <w:color w:val="212121"/>
        </w:rPr>
        <w:t xml:space="preserve"> however</w:t>
      </w:r>
      <w:r w:rsidR="00B3223A" w:rsidRPr="002847E8">
        <w:rPr>
          <w:color w:val="1C1D1E"/>
        </w:rPr>
        <w:t xml:space="preserve"> no direct biochemical measurement </w:t>
      </w:r>
      <w:r w:rsidR="00B3223A" w:rsidRPr="002847E8">
        <w:rPr>
          <w:color w:val="1C1D1E"/>
        </w:rPr>
        <w:lastRenderedPageBreak/>
        <w:t>of inhibition of collagen crosslinking was performed</w:t>
      </w:r>
      <w:r w:rsidR="00127F1F">
        <w:rPr>
          <w:color w:val="1C1D1E"/>
        </w:rPr>
        <w:t>.</w:t>
      </w:r>
      <w:r w:rsidR="000106E0" w:rsidRPr="002847E8">
        <w:rPr>
          <w:color w:val="1C1D1E"/>
        </w:rPr>
        <w:fldChar w:fldCharType="begin"/>
      </w:r>
      <w:r w:rsidR="00B913EB" w:rsidRPr="002847E8">
        <w:rPr>
          <w:color w:val="1C1D1E"/>
        </w:rPr>
        <w:instrText xml:space="preserve"> ADDIN ZOTERO_ITEM CSL_CITATION {"citationID":"5SZGZXy3","properties":{"formattedCitation":"\\super 20,27\\nosupersub{}","plainCitation":"20,27","noteIndex":0},"citationItems":[{"id":109,"uris":["http://zotero.org/users/3432535/items/7ZD8KC7C"],"itemData":{"id":109,"type":"article-journal","abstract":"Pathologically altered stromas are a common contributing factor to cancer progression and fibrogenesis. This report uncovers the role of LOXL2 in the creation and maintenance of the pathological microenvironment of human cancers and fibrotic diseases and presents the development of a LOXL2-specific antibody that shows therapeutic activity in tumor as well as lung and liver fibrosis models.","container-title":"Nature Medicine","DOI":"10.1038/nm.2208","ISSN":"1546-170X","issue":"9","language":"en","license":"2010 Nature Publishing Group, a division of Macmillan Publishers Limited. All Rights Reserved.","note":"number: 9\npublisher: Nature Publishing Group","page":"1009-1017","source":"www.nature.com","title":"Allosteric inhibition of lysyl oxidase–like-2 impedes the development of a pathologic microenvironment","volume":"16","author":[{"family":"Barry-Hamilton","given":"Vivian"},{"family":"Spangler","given":"Rhyannon"},{"family":"Marshall","given":"Derek"},{"family":"McCauley","given":"Scott"},{"family":"Rodriguez","given":"Hector M."},{"family":"Oyasu","given":"Miho"},{"family":"Mikels","given":"Amanda"},{"family":"Vaysberg","given":"Maria"},{"family":"Ghermazien","given":"Haben"},{"family":"Wai","given":"Carol"},{"family":"Garcia","given":"Carlos A."},{"family":"Velayo","given":"Arleene C."},{"family":"Jorgensen","given":"Brett"},{"family":"Biermann","given":"Donna"},{"family":"Tsai","given":"Daniel"},{"family":"Green","given":"Jennifer"},{"family":"Zaffryar-Eilot","given":"Shelly"},{"family":"Holzer","given":"Alison"},{"family":"Ogg","given":"Scott"},{"family":"Thai","given":"Dung"},{"family":"Neufeld","given":"Gera"},{"family":"Van Vlasselaer","given":"Peter"},{"family":"Smith","given":"Victoria"}],"issued":{"date-parts":[["2010",9]]}}},{"id":3618,"uris":["http://zotero.org/users/3432535/items/AFFZTM6X"],"itemData":{"id":3618,"type":"article-journal","abstract":"&lt;p&gt;In this report, we assessed the steady-state enzymatic activity of lysyl oxidase-like 2 (LOXL2) against the substrates 1,5-diaminopentane (DAP), spermine, and fibrillar type I collagen. We find that both DAP and spermine are capable of activating LOXL2 to the same extent and have similar Michaelis constants (&lt;i&gt;K&lt;sub&gt;m&lt;/sub&gt;&lt;/i&gt; </w:instrText>
      </w:r>
      <w:r w:rsidR="00B913EB" w:rsidRPr="002847E8">
        <w:rPr>
          <w:rFonts w:ascii="Cambria Math" w:hAnsi="Cambria Math" w:cs="Cambria Math"/>
          <w:color w:val="1C1D1E"/>
        </w:rPr>
        <w:instrText>∼</w:instrText>
      </w:r>
      <w:r w:rsidR="00B913EB" w:rsidRPr="002847E8">
        <w:rPr>
          <w:color w:val="1C1D1E"/>
        </w:rPr>
        <w:instrText xml:space="preserve"> 1 mm) and catalytic rates (&lt;i&gt;k&lt;/i&gt;&lt;sub&gt;cat&lt;/sub&gt; </w:instrText>
      </w:r>
      <w:r w:rsidR="00B913EB" w:rsidRPr="002847E8">
        <w:rPr>
          <w:rFonts w:ascii="Cambria Math" w:hAnsi="Cambria Math" w:cs="Cambria Math"/>
          <w:color w:val="1C1D1E"/>
        </w:rPr>
        <w:instrText>∼</w:instrText>
      </w:r>
      <w:r w:rsidR="00B913EB" w:rsidRPr="002847E8">
        <w:rPr>
          <w:color w:val="1C1D1E"/>
        </w:rPr>
        <w:instrText xml:space="preserve"> 0.02 s&lt;sup&gt;−1&lt;/sup&gt;). We also show that LOXL2 is capable of being inhibited by a known suicide inhibitor of lysyl oxidase (LOX), β-aminopropionitrile, which we find is a potent inhibitor of LOXL2 activity. The modality of inhibition of β-aminopropionitrile was also examined and found to be competitive with respect to the substrates DAP and spermine. In addition, we identified an antibody inhibitor (AB0023) of LOXL2 enzymatic function and have found that the inhibition occurs in a non-competitive manner with respect to both spermine and DAP. The binding epitope of AB0023 was mapped to the scavenger receptor cysteine-rich domain four of human LOXL2. AB0023 binds to a region remote from the catalytic domain making AB0023 an allosteric inhibitor of LOXL2. This affords AB0023 several advantages, because it is specific for LOXL2 and inhibits the enzymatic function of LOXL2 in a non-competitive manner thereby allowing inhibition of LOXL2 regardless of substrate concentration. These results suggest that antibody allosteric modulators of enzymatic function represent a novel drug development strategy and, in the context of LOXL2, suggest that inhibitors such as these might be useful therapeutics in oncology, fibrosis, and inflammation.&lt;/p&gt;","container-title":"Journal of Biological Chemistry","DOI":"10.1074/jbc.M109.094136","ISSN":"0021-9258, 1083-351X","issue":"27","journalAbbreviation":"Journal of Biological Chemistry","language":"English","note":"publisher: Elsevier\nPMID: 20439985","page":"20964-20974","source":"www.jbc.org","title":"Modulation of Lysyl Oxidase-like 2 Enzymatic Activity by an Allosteric Antibody Inhibitor","volume":"285","author":[{"family":"Rodriguez","given":"Hector M."},{"family":"Vaysberg","given":"Maria"},{"family":"Mikels","given":"Amanda"},{"family":"McCauley","given":"Scott"},{"family":"Velayo","given":"Arleene C."},{"family":"Garcia","given":"Carlos"},{"family":"Smith","given":"Victoria"}],"issued":{"date-parts":[["2010",7,1]]}}}],"schema":"https://github.com/citation-style-language/schema/raw/master/csl-citation.json"} </w:instrText>
      </w:r>
      <w:r w:rsidR="000106E0" w:rsidRPr="002847E8">
        <w:rPr>
          <w:color w:val="1C1D1E"/>
        </w:rPr>
        <w:fldChar w:fldCharType="separate"/>
      </w:r>
      <w:r w:rsidR="000E20F7" w:rsidRPr="000E20F7">
        <w:rPr>
          <w:vertAlign w:val="superscript"/>
        </w:rPr>
        <w:t>20,27</w:t>
      </w:r>
      <w:r w:rsidR="000106E0" w:rsidRPr="002847E8">
        <w:rPr>
          <w:color w:val="1C1D1E"/>
        </w:rPr>
        <w:fldChar w:fldCharType="end"/>
      </w:r>
      <w:r w:rsidR="00B3223A" w:rsidRPr="002847E8">
        <w:rPr>
          <w:color w:val="1C1D1E"/>
          <w:shd w:val="clear" w:color="auto" w:fill="FFFFFF"/>
        </w:rPr>
        <w:t xml:space="preserve"> </w:t>
      </w:r>
      <w:r w:rsidR="00B3223A" w:rsidRPr="002847E8">
        <w:rPr>
          <w:color w:val="000000"/>
          <w:shd w:val="clear" w:color="auto" w:fill="FFFFFF"/>
        </w:rPr>
        <w:t xml:space="preserve">Thus, in the absence of direct assessment of </w:t>
      </w:r>
      <w:r w:rsidR="00B3223A" w:rsidRPr="002847E8">
        <w:t>molecular mechanism of action</w:t>
      </w:r>
      <w:r w:rsidR="00B3223A" w:rsidRPr="002847E8" w:rsidDel="004B2DDB">
        <w:rPr>
          <w:color w:val="000000"/>
          <w:shd w:val="clear" w:color="auto" w:fill="FFFFFF"/>
        </w:rPr>
        <w:t xml:space="preserve"> </w:t>
      </w:r>
      <w:r w:rsidR="00B3223A" w:rsidRPr="002847E8">
        <w:rPr>
          <w:color w:val="000000"/>
          <w:shd w:val="clear" w:color="auto" w:fill="FFFFFF"/>
        </w:rPr>
        <w:t xml:space="preserve">(i.e. inhibition of collagen crosslinking activity), the impact of </w:t>
      </w:r>
      <w:proofErr w:type="spellStart"/>
      <w:r w:rsidR="00B3223A" w:rsidRPr="002847E8">
        <w:rPr>
          <w:color w:val="000000"/>
          <w:shd w:val="clear" w:color="auto" w:fill="FFFFFF"/>
        </w:rPr>
        <w:t>Simtuzumab</w:t>
      </w:r>
      <w:proofErr w:type="spellEnd"/>
      <w:r w:rsidR="00B3223A" w:rsidRPr="002847E8">
        <w:rPr>
          <w:color w:val="000000"/>
          <w:shd w:val="clear" w:color="auto" w:fill="FFFFFF"/>
        </w:rPr>
        <w:t>/</w:t>
      </w:r>
      <w:r w:rsidR="00B3223A" w:rsidRPr="002847E8">
        <w:rPr>
          <w:color w:val="000000" w:themeColor="text1"/>
        </w:rPr>
        <w:t>AB0023 on pathological tissue stiffening is still unknown.</w:t>
      </w:r>
    </w:p>
    <w:p w14:paraId="47FA126A" w14:textId="52EAD407" w:rsidR="00516630" w:rsidRPr="002847E8" w:rsidRDefault="083BBA87" w:rsidP="5525A77F">
      <w:pPr>
        <w:spacing w:line="480" w:lineRule="auto"/>
        <w:jc w:val="both"/>
        <w:rPr>
          <w:color w:val="000000" w:themeColor="text1"/>
        </w:rPr>
      </w:pPr>
      <w:r w:rsidRPr="002847E8">
        <w:rPr>
          <w:color w:val="000000" w:themeColor="text1"/>
        </w:rPr>
        <w:t xml:space="preserve"> </w:t>
      </w:r>
      <w:r w:rsidR="070EB1C1" w:rsidRPr="002847E8">
        <w:rPr>
          <w:color w:val="000000" w:themeColor="text1"/>
        </w:rPr>
        <w:t>M</w:t>
      </w:r>
      <w:r w:rsidR="612C789D" w:rsidRPr="002847E8">
        <w:rPr>
          <w:color w:val="000000" w:themeColor="text1"/>
        </w:rPr>
        <w:t>ultiple animal models of lung fibrosis have been developed</w:t>
      </w:r>
      <w:r w:rsidR="48E11771" w:rsidRPr="002847E8">
        <w:rPr>
          <w:color w:val="000000" w:themeColor="text1"/>
        </w:rPr>
        <w:t>,</w:t>
      </w:r>
      <w:r w:rsidR="708DE2D4" w:rsidRPr="002847E8">
        <w:rPr>
          <w:color w:val="000000" w:themeColor="text1"/>
        </w:rPr>
        <w:t xml:space="preserve"> </w:t>
      </w:r>
      <w:r w:rsidR="00A9392B" w:rsidRPr="002847E8">
        <w:rPr>
          <w:color w:val="000000" w:themeColor="text1"/>
        </w:rPr>
        <w:t>h</w:t>
      </w:r>
      <w:r w:rsidR="708DE2D4" w:rsidRPr="002847E8">
        <w:rPr>
          <w:color w:val="000000" w:themeColor="text1"/>
        </w:rPr>
        <w:t>owever,</w:t>
      </w:r>
      <w:r w:rsidR="48E11771" w:rsidRPr="002847E8">
        <w:rPr>
          <w:color w:val="000000" w:themeColor="text1"/>
        </w:rPr>
        <w:t xml:space="preserve"> significant numbers of proposed therapies with demonstrated efficacy in animal studies have translated into ineffective or even harmful actions in clinical studies</w:t>
      </w:r>
      <w:r w:rsidR="00127F1F">
        <w:rPr>
          <w:color w:val="000000" w:themeColor="text1"/>
        </w:rPr>
        <w:t>.</w:t>
      </w:r>
      <w:r w:rsidR="00A24A1E" w:rsidRPr="002847E8">
        <w:rPr>
          <w:color w:val="000000" w:themeColor="text1"/>
        </w:rPr>
        <w:fldChar w:fldCharType="begin"/>
      </w:r>
      <w:r w:rsidR="00B913EB" w:rsidRPr="002847E8">
        <w:rPr>
          <w:color w:val="000000" w:themeColor="text1"/>
        </w:rPr>
        <w:instrText xml:space="preserve"> ADDIN ZOTERO_ITEM CSL_CITATION {"citationID":"q5jV2qqa","properties":{"formattedCitation":"\\super 28\\uc0\\u8211{}30\\nosupersub{}","plainCitation":"28–30","noteIndex":0},"citationItems":[{"id":3778,"uris":["http://zotero.org/users/3432535/items/7P3H59Q6"],"itemData":{"id":3778,"type":"article-journal","abstract":"Numerous compounds have shown efficacy in limiting development of pulmonary fibrosis using animal models, yet few of these compounds have replicated these beneficial effects in clinical trials. Given the challenges associated with performing clinical trials in patients with idiopathic pulmonary fibrosis (IPF), it is imperative that preclinical data packages be robust in their analyses and interpretations to have the best chance of selecting promising drug candidates to advance to clinical trials. The American Thoracic Society has convened a group of experts in lung fibrosis to discuss and formalize recommendations for preclinical assessment of antifibrotic compounds. The panel considered three major themes (choice of animal, practical considerations of fibrosis modeling, and fibrotic endpoints for evaluation). Recognizing the need for practical considerations, we have taken a pragmatic approach. The consensus view is that use of the murine intratracheal bleomycin model in animals of both genders, using hydroxyproline measurements for collagen accumulation along with histologic assessments, is the best-characterized animal model available for preclinical testing. Testing of antifibrotic compounds in this model is recommended to occur after the acute inflammatory phase has subsided (generally after Day 7). Robust analyses may also include confirmatory studies in human IPF specimens and validation of results in a second system using in vivo or in vitro approaches. The panel also strongly encourages the publication of negative results to inform the lung fibrosis community. These recommendations are for preclinical therapeutic evaluation only and are not intended to dissuade development of emerging technologies to better understand IPF pathogenesis.","container-title":"American Journal of Respiratory Cell and Molecular Biology","DOI":"10.1165/rcmb.2017-0096ST","ISSN":"1044-1549","issue":"5","journalAbbreviation":"Am J Respir Cell Mol Biol","note":"PMID: 28459387\nPMCID: PMC5800895","page":"667-679","source":"PubMed Central","title":"An Official American Thoracic Society Workshop Report: Use of Animal Models for the Preclinical Assessment of Potential Therapies for Pulmonary Fibrosis","title-short":"An Official American Thoracic Society Workshop Report","volume":"56","author":[{"family":"Jenkins","given":"R. Gisli"},{"family":"Moore","given":"Bethany B."},{"family":"Chambers","given":"Rachel C."},{"family":"Eickelberg","given":"Oliver"},{"family":"Königshoff","given":"Melanie"},{"family":"Kolb","given":"Martin"},{"family":"Laurent","given":"Geoffrey J."},{"family":"Nanthakumar","given":"Carmel B."},{"family":"Olman","given":"Mitchell A."},{"family":"Pardo","given":"Annie"},{"family":"Selman","given":"Moises"},{"family":"Sheppard","given":"Dean"},{"family":"Sime","given":"Patricia J."},{"family":"Tager","given":"Andrew M."},{"family":"Tatler","given":"Amanda L."},{"family":"Thannickal","given":"Victor J."},{"family":"White","given":"Eric S."}],"issued":{"date-parts":[["2017",5]]}}},{"id":114,"uris":["http://zotero.org/users/3432535/items/DMSPZZ4U"],"itemData":{"id":114,"type":"article-journal","abstract":"Large multicenter clinical trials have led to two recently approved drugs for patients with idiopathic pulmonary fibrosis (IPF); yet, both of these therapies only slow disease progression and do not provide a definitive cure. Traditionally, preclinical trials have utilized mouse models of bleomycin (BLM)-induced pulmonary fibrosis—though several limitations prevent direct translation to human IPF. Spontaneous pulmonary fibrosis occurs in other animal species, including dogs, horses, donkeys, and cats. While the fibrotic lungs of these animals share many characteristics with lungs of patients with IPF, current veterinary classifications of fibrotic lung disease are not entirely equivalent. Additional studies that profile these examples of spontaneous fibroses in animals for similarities to human IPF should prove useful for both human and animal investigators. In the meantime, studies of BLM-induced fibrosis in aged male mice remain the most clinically relevant model for preclinical study for human IPF. Addressing issues such as time course of treatment, animal size and characteristics, clinically irrelevant treatment endpoints, and reproducibility of therapeutic outcomes will improve the current status of preclinical studies. Elucidating the mechanisms responsible for the development of fibrosis and disrepair associated with aging through a collaborative approach between researchers will promote the development of models that more accurately represent the realm of interstitial lung diseases in humans.","container-title":"Frontiers in Medicine","DOI":"10.3389/fmed.2017.00118","ISSN":"2296-858X","journalAbbreviation":"Front Med (Lausanne)","note":"PMID: 28804709\nPMCID: PMC5532376","source":"PubMed Central","title":"Exploring Animal Models That Resemble Idiopathic Pulmonary Fibrosis","URL":"https://www.ncbi.nlm.nih.gov/pmc/articles/PMC5532376/","volume":"4","author":[{"family":"Tashiro","given":"Jun"},{"family":"Rubio","given":"Gustavo A."},{"family":"Limper","given":"Andrew H."},{"family":"Williams","given":"Kurt"},{"family":"Elliot","given":"Sharon J."},{"family":"Ninou","given":"Ioanna"},{"family":"Aidinis","given":"Vassilis"},{"family":"Tzouvelekis","given":"Argyrios"},{"family":"Glassberg","given":"Marilyn K."}],"accessed":{"date-parts":[["2020",9,7]]},"issued":{"date-parts":[["2017",7,28]]}}},{"id":111,"uris":["http://zotero.org/users/3432535/items/W3K8JLFD"],"itemData":{"id":111,"type":"article-journal","abstract":"Idiopathic pulmonary fibrosis (IPF) is a chronic fibrotic lung disease with increasing incidence; the median survival is only 35 months and as yet no therapy has been proven to prolong survival. Recent unexpected randomised controlled trial (RCT) results and the conflicting evaluations of drug efficacy by regulatory agencies when considering the approval of pirfenidone have emphasised that we remain in the first stages of both our understanding of disease-relevant therapeutic targets and in our ability to investigate these putative targets with well-designed RCT. Three phase III trials are, however, anticipated to report results in 2014 and there is cautious optimism that we may be entering an era of mechanism-based anti-fibrotic therapies proven by large RCT to modify disease progression. We must now address how to practically translate these therapies safely and with maximal efficacy from a homogenous RCT population to the ‘real-life' heterogeneous population of patients with IPF. The role of a formal multi-disciplinary team meeting in a specialist centre with expertise in IPF is key to this. New methodological and ethical research challenges will arise as we enter an era of potential combination therapy; standardized, robust RCT design will be central to meeting these challenges if we are to enable ongoing progress in our aim of increasing both the length and quality of life of patients with IPF.","container-title":"Respiration","DOI":"10.1159/000356958","ISSN":"0025-7931, 1423-0356","issue":"5","journalAbbreviation":"RES","language":"english","note":"publisher: Karger Publishers\nPMID: 24296982","page":"353-363","source":"www.karger.com","title":"Idiopathic Pulmonary Fibrosis: Recent Trials and Current Drug Therapy","title-short":"Idiopathic Pulmonary Fibrosis","volume":"86","author":[{"family":"Jones","given":"Mark G."},{"family":"Fletcher","given":"Sophie"},{"family":"Richeldi","given":"Luca"}],"issued":{"date-parts":[["2013"]]}}}],"schema":"https://github.com/citation-style-language/schema/raw/master/csl-citation.json"} </w:instrText>
      </w:r>
      <w:r w:rsidR="00A24A1E" w:rsidRPr="002847E8">
        <w:rPr>
          <w:color w:val="000000" w:themeColor="text1"/>
        </w:rPr>
        <w:fldChar w:fldCharType="separate"/>
      </w:r>
      <w:r w:rsidR="000E20F7" w:rsidRPr="000E20F7">
        <w:rPr>
          <w:vertAlign w:val="superscript"/>
        </w:rPr>
        <w:t>28–30</w:t>
      </w:r>
      <w:r w:rsidR="00A24A1E" w:rsidRPr="002847E8">
        <w:rPr>
          <w:color w:val="000000" w:themeColor="text1"/>
        </w:rPr>
        <w:fldChar w:fldCharType="end"/>
      </w:r>
      <w:r w:rsidR="00A9392B" w:rsidRPr="002847E8">
        <w:rPr>
          <w:color w:val="000000" w:themeColor="text1"/>
        </w:rPr>
        <w:t xml:space="preserve"> Importantly</w:t>
      </w:r>
      <w:r w:rsidR="6E80559D" w:rsidRPr="002847E8">
        <w:rPr>
          <w:color w:val="000000" w:themeColor="text1"/>
        </w:rPr>
        <w:t>,</w:t>
      </w:r>
      <w:r w:rsidR="00A9392B" w:rsidRPr="002847E8">
        <w:rPr>
          <w:color w:val="000000" w:themeColor="text1"/>
        </w:rPr>
        <w:t xml:space="preserve"> the most commonly used murine model </w:t>
      </w:r>
      <w:r w:rsidR="1A5EA52C" w:rsidRPr="002847E8">
        <w:rPr>
          <w:color w:val="000000" w:themeColor="text1"/>
        </w:rPr>
        <w:t xml:space="preserve">of bleomycin-induced lung fibrosis </w:t>
      </w:r>
      <w:r w:rsidR="00A9392B" w:rsidRPr="002847E8">
        <w:rPr>
          <w:color w:val="000000" w:themeColor="text1"/>
        </w:rPr>
        <w:t xml:space="preserve">does not recapitulate key features of human lung fibrogenesis including </w:t>
      </w:r>
      <w:r w:rsidR="00AC31C0" w:rsidRPr="002847E8">
        <w:rPr>
          <w:color w:val="000000" w:themeColor="text1"/>
        </w:rPr>
        <w:t xml:space="preserve">increased </w:t>
      </w:r>
      <w:r w:rsidR="00C74E7E" w:rsidRPr="002847E8">
        <w:rPr>
          <w:color w:val="000000" w:themeColor="text1"/>
        </w:rPr>
        <w:t>mature PYD</w:t>
      </w:r>
      <w:r w:rsidR="00A9392B" w:rsidRPr="002847E8">
        <w:rPr>
          <w:color w:val="000000" w:themeColor="text1"/>
        </w:rPr>
        <w:t xml:space="preserve"> cross-linking</w:t>
      </w:r>
      <w:r w:rsidR="00FC519D" w:rsidRPr="002847E8">
        <w:rPr>
          <w:color w:val="000000" w:themeColor="text1"/>
        </w:rPr>
        <w:fldChar w:fldCharType="begin"/>
      </w:r>
      <w:r w:rsidR="00B913EB" w:rsidRPr="002847E8">
        <w:rPr>
          <w:color w:val="000000" w:themeColor="text1"/>
        </w:rPr>
        <w:instrText xml:space="preserve"> ADDIN ZOTERO_ITEM CSL_CITATION {"citationID":"bSVBQF7B","properties":{"formattedCitation":"\\super 31\\nosupersub{}","plainCitation":"31","noteIndex":0},"citationItems":[{"id":3784,"uris":["http://zotero.org/users/3432535/items/YKBMUGUM"],"itemData":{"id":3784,"type":"article-journal","abstract":"Fibrotic disease is characterized by the pathological accumulation of extracellular matrix (ECM) proteins. Surprisingly, very little is known about the synthesis and degradation rates of the many proteins and proteoglycans that constitute healthy or pathological extracellular matrix. A comprehensive understanding of altered ECM protein synthesis and degradation during the onset and progression of fibrotic disease would be immensely valuable. We have developed a dynamic proteomics platform that quantifies the fractional synthesis rates of large numbers of proteins via stable isotope labeling and LC/MS-based mass isotopomer analysis. Here, we present the first broad analysis of ECM protein kinetics during the onset of experimental pulmonary fibrosis. Mice were labeled with heavy water for up to 21 days following the induction of lung fibrosis with bleomycin. Lung tissue was subjected to sequential protein extraction to fractionate cellular, guanidine-soluble ECM proteins and residual insoluble ECM proteins. Fractional synthesis rates were calculated for 34 ECM proteins or protein subunits, including collagens, proteoglycans, and microfibrillar proteins. Overall, fractional synthesis rates of guanidine-soluble ECM proteins were faster than those of insoluble ECM proteins, suggesting that the insoluble fraction reflected older, more mature matrix components. This was confirmed through the quantitation of pyridinoline cross-links in each protein fraction. In fibrotic lung tissue, there was a significant increase in the fractional synthesis of unique sets of matrix proteins during early (pre-1 week) and late (post-1 week) fibrotic response. Furthermore, we isolated fast turnover subpopulations of several ECM proteins (e.g. type I collagen) based on guanidine solubility, allowing for accelerated detection of increased synthesis of typically slow-turnover protein populations. This establishes the presence of multiple kinetic pools of pulmonary collagen in vivo with altered turnover rates during evolving fibrosis. These data demonstrate the utility of dynamic proteomics in analyzing changes in ECM protein turnover associated with the onset and progression of fibrotic disease.","container-title":"Molecular &amp; Cellular Proteomics","DOI":"10.1074/mcp.M113.037267","ISSN":"1535-9476","issue":"7","journalAbbreviation":"Molecular &amp; Cellular Proteomics","page":"1741-1752","source":"ScienceDirect","title":"Proteomic Analysis of Altered Extracellular Matrix Turnover in Bleomycin-induced Pulmonary Fibrosis","volume":"13","author":[{"family":"Decaris","given":"Martin L."},{"family":"Gatmaitan","given":"Michelle"},{"family":"FlorCruz","given":"Simplicia"},{"family":"Luo","given":"Flora"},{"family":"Li","given":"Kelvin"},{"family":"Holmes","given":"William E."},{"family":"Hellerstein","given":"Marc K."},{"family":"Turner","given":"Scott M."},{"family":"Emson","given":"Claire L."}],"issued":{"date-parts":[["2014",7,1]]}}}],"schema":"https://github.com/citation-style-language/schema/raw/master/csl-citation.json"} </w:instrText>
      </w:r>
      <w:r w:rsidR="00FC519D" w:rsidRPr="002847E8">
        <w:rPr>
          <w:color w:val="000000" w:themeColor="text1"/>
        </w:rPr>
        <w:fldChar w:fldCharType="separate"/>
      </w:r>
      <w:r w:rsidR="000E20F7" w:rsidRPr="000E20F7">
        <w:rPr>
          <w:vertAlign w:val="superscript"/>
        </w:rPr>
        <w:t>31</w:t>
      </w:r>
      <w:r w:rsidR="00FC519D" w:rsidRPr="002847E8">
        <w:rPr>
          <w:color w:val="000000" w:themeColor="text1"/>
        </w:rPr>
        <w:fldChar w:fldCharType="end"/>
      </w:r>
      <w:r w:rsidR="00587582" w:rsidRPr="002847E8">
        <w:rPr>
          <w:color w:val="000000" w:themeColor="text1"/>
        </w:rPr>
        <w:t xml:space="preserve"> and so cannot </w:t>
      </w:r>
      <w:r w:rsidR="00ED3FDF" w:rsidRPr="002847E8">
        <w:rPr>
          <w:color w:val="000000" w:themeColor="text1"/>
        </w:rPr>
        <w:t>be used to dissect</w:t>
      </w:r>
      <w:r w:rsidR="00587582" w:rsidRPr="002847E8">
        <w:rPr>
          <w:color w:val="000000" w:themeColor="text1"/>
        </w:rPr>
        <w:t xml:space="preserve"> key factors promoting altered collagen crosslinking in human disease</w:t>
      </w:r>
      <w:r w:rsidR="48E11771" w:rsidRPr="002847E8">
        <w:rPr>
          <w:color w:val="000000" w:themeColor="text1"/>
        </w:rPr>
        <w:t xml:space="preserve">. </w:t>
      </w:r>
      <w:r w:rsidR="00113E1E" w:rsidRPr="002847E8">
        <w:rPr>
          <w:color w:val="000000" w:themeColor="text1"/>
        </w:rPr>
        <w:t xml:space="preserve">To reduce the attrition rate of new drugs, greater emphasis is </w:t>
      </w:r>
      <w:r w:rsidR="00A9392B" w:rsidRPr="002847E8">
        <w:rPr>
          <w:color w:val="000000" w:themeColor="text1"/>
        </w:rPr>
        <w:t xml:space="preserve">therefore </w:t>
      </w:r>
      <w:r w:rsidR="00113E1E" w:rsidRPr="002847E8">
        <w:rPr>
          <w:color w:val="000000" w:themeColor="text1"/>
        </w:rPr>
        <w:t xml:space="preserve">being placed on </w:t>
      </w:r>
      <w:r w:rsidR="00790D8C" w:rsidRPr="002847E8">
        <w:rPr>
          <w:i/>
          <w:iCs/>
          <w:color w:val="000000" w:themeColor="text1"/>
        </w:rPr>
        <w:t>in vitro</w:t>
      </w:r>
      <w:r w:rsidR="00790D8C" w:rsidRPr="002847E8">
        <w:rPr>
          <w:color w:val="000000" w:themeColor="text1"/>
        </w:rPr>
        <w:t xml:space="preserve"> human </w:t>
      </w:r>
      <w:r w:rsidR="682DA345" w:rsidRPr="002847E8">
        <w:rPr>
          <w:color w:val="000000" w:themeColor="text1"/>
        </w:rPr>
        <w:t>cell</w:t>
      </w:r>
      <w:r w:rsidR="00790D8C" w:rsidRPr="002847E8">
        <w:rPr>
          <w:color w:val="000000" w:themeColor="text1"/>
        </w:rPr>
        <w:t xml:space="preserve">-based </w:t>
      </w:r>
      <w:r w:rsidR="00113E1E" w:rsidRPr="002847E8">
        <w:rPr>
          <w:color w:val="000000" w:themeColor="text1"/>
        </w:rPr>
        <w:t xml:space="preserve">biomimetic </w:t>
      </w:r>
      <w:r w:rsidR="00790D8C" w:rsidRPr="002847E8">
        <w:rPr>
          <w:color w:val="000000" w:themeColor="text1"/>
        </w:rPr>
        <w:t>models</w:t>
      </w:r>
      <w:r w:rsidR="4A1CB956" w:rsidRPr="002847E8">
        <w:rPr>
          <w:color w:val="000000" w:themeColor="text1"/>
        </w:rPr>
        <w:t xml:space="preserve"> </w:t>
      </w:r>
      <w:r w:rsidR="0C5FFCE3" w:rsidRPr="002847E8">
        <w:rPr>
          <w:color w:val="000000" w:themeColor="text1"/>
        </w:rPr>
        <w:t xml:space="preserve">which may better </w:t>
      </w:r>
      <w:r w:rsidR="13169532" w:rsidRPr="002847E8">
        <w:rPr>
          <w:color w:val="000000" w:themeColor="text1"/>
        </w:rPr>
        <w:t xml:space="preserve">recapitulate human </w:t>
      </w:r>
      <w:r w:rsidR="00113E1E" w:rsidRPr="002847E8">
        <w:rPr>
          <w:color w:val="000000" w:themeColor="text1"/>
        </w:rPr>
        <w:t>disease</w:t>
      </w:r>
      <w:r w:rsidR="005F0D3E">
        <w:rPr>
          <w:color w:val="000000" w:themeColor="text1"/>
        </w:rPr>
        <w:t>.</w:t>
      </w:r>
      <w:r w:rsidR="006D2435" w:rsidRPr="002847E8">
        <w:rPr>
          <w:color w:val="000000" w:themeColor="text1"/>
        </w:rPr>
        <w:fldChar w:fldCharType="begin"/>
      </w:r>
      <w:r w:rsidR="00B913EB" w:rsidRPr="002847E8">
        <w:rPr>
          <w:color w:val="000000" w:themeColor="text1"/>
        </w:rPr>
        <w:instrText xml:space="preserve"> ADDIN ZOTERO_ITEM CSL_CITATION {"citationID":"WTbYRxK1","properties":{"formattedCitation":"\\super 32\\nosupersub{}","plainCitation":"32","noteIndex":0},"citationItems":[{"id":3787,"uris":["http://zotero.org/users/3432535/items/LDSK7JT3"],"itemData":{"id":3787,"type":"article-journal","abstract":"Biomedical research is undergoing a paradigm shift towards approaches centred on human disease models owing to the notoriously high failure rates of the current drug development process. Major drivers for this transition are the limitations of animal models, which, despite remaining the gold standard in basic and preclinical research, suffer from interspecies differences and poor prediction of human physiological and pathological conditions. To bridge this translational gap, bioengineered human disease models with high clinical mimicry are being developed. In this Review, we discuss preclinical and clinical studies that benefited from these models, focusing on organoids, bioengineered tissue models and organs-on-chips. Furthermore, we provide a high-level design framework to facilitate clinical translation and accelerate drug development using bioengineered human disease models.","container-title":"Nature Reviews Bioengineering","DOI":"10.1038/s44222-023-00063-3","ISSN":"2731-6092","issue":"8","journalAbbreviation":"Nat Rev Bioeng","language":"en","license":"2023  Springer Nature Limited","note":"number: 8\npublisher: Nature Publishing Group","page":"545-559","source":"www.nature.com","title":"Human disease models in drug development","volume":"1","author":[{"family":"Loewa","given":"Anna"},{"family":"Feng","given":"James J."},{"family":"Hedtrich","given":"Sarah"}],"issued":{"date-parts":[["2023",8]]}}}],"schema":"https://github.com/citation-style-language/schema/raw/master/csl-citation.json"} </w:instrText>
      </w:r>
      <w:r w:rsidR="006D2435" w:rsidRPr="002847E8">
        <w:rPr>
          <w:color w:val="000000" w:themeColor="text1"/>
        </w:rPr>
        <w:fldChar w:fldCharType="separate"/>
      </w:r>
      <w:r w:rsidR="000E20F7" w:rsidRPr="000E20F7">
        <w:rPr>
          <w:vertAlign w:val="superscript"/>
        </w:rPr>
        <w:t>32</w:t>
      </w:r>
      <w:r w:rsidR="006D2435" w:rsidRPr="002847E8">
        <w:rPr>
          <w:color w:val="000000" w:themeColor="text1"/>
        </w:rPr>
        <w:fldChar w:fldCharType="end"/>
      </w:r>
      <w:r w:rsidR="00790D8C" w:rsidRPr="002847E8">
        <w:rPr>
          <w:color w:val="000000" w:themeColor="text1"/>
        </w:rPr>
        <w:t xml:space="preserve"> </w:t>
      </w:r>
      <w:r w:rsidR="001F298F" w:rsidRPr="002847E8">
        <w:rPr>
          <w:color w:val="000000" w:themeColor="text1"/>
        </w:rPr>
        <w:t xml:space="preserve">For </w:t>
      </w:r>
      <w:r w:rsidR="009D4A08" w:rsidRPr="002847E8">
        <w:rPr>
          <w:color w:val="000000" w:themeColor="text1"/>
        </w:rPr>
        <w:t xml:space="preserve">cellular </w:t>
      </w:r>
      <w:r w:rsidR="001F298F" w:rsidRPr="002847E8">
        <w:rPr>
          <w:color w:val="000000" w:themeColor="text1"/>
        </w:rPr>
        <w:t xml:space="preserve">models of fibrosis, matrix-producing fibroblasts are </w:t>
      </w:r>
      <w:r w:rsidR="4A1CB956" w:rsidRPr="002847E8">
        <w:rPr>
          <w:color w:val="000000" w:themeColor="text1"/>
        </w:rPr>
        <w:t>typically  cultured as</w:t>
      </w:r>
      <w:r w:rsidR="00790D8C" w:rsidRPr="002847E8">
        <w:rPr>
          <w:color w:val="000000" w:themeColor="text1"/>
        </w:rPr>
        <w:t xml:space="preserve"> monolayers on standard tiss</w:t>
      </w:r>
      <w:r w:rsidR="4A1CB956" w:rsidRPr="002847E8">
        <w:rPr>
          <w:color w:val="000000" w:themeColor="text1"/>
        </w:rPr>
        <w:t>ue culture plastic</w:t>
      </w:r>
      <w:r w:rsidR="00790D8C" w:rsidRPr="002847E8">
        <w:rPr>
          <w:color w:val="000000" w:themeColor="text1"/>
        </w:rPr>
        <w:t>,</w:t>
      </w:r>
      <w:r w:rsidR="27129D4F" w:rsidRPr="002847E8">
        <w:rPr>
          <w:color w:val="000000" w:themeColor="text1"/>
        </w:rPr>
        <w:t xml:space="preserve"> however</w:t>
      </w:r>
      <w:r w:rsidR="00790D8C" w:rsidRPr="002847E8">
        <w:rPr>
          <w:color w:val="000000" w:themeColor="text1"/>
        </w:rPr>
        <w:t xml:space="preserve"> substrate </w:t>
      </w:r>
      <w:r w:rsidR="1C6B4D2F" w:rsidRPr="002847E8">
        <w:rPr>
          <w:color w:val="000000" w:themeColor="text1"/>
        </w:rPr>
        <w:t>stiffness</w:t>
      </w:r>
      <w:r w:rsidR="00790D8C" w:rsidRPr="002847E8">
        <w:rPr>
          <w:color w:val="000000" w:themeColor="text1"/>
        </w:rPr>
        <w:t xml:space="preserve">, composition, and structure </w:t>
      </w:r>
      <w:r w:rsidR="009D4A08" w:rsidRPr="002847E8">
        <w:rPr>
          <w:color w:val="000000" w:themeColor="text1"/>
        </w:rPr>
        <w:t>are known to</w:t>
      </w:r>
      <w:r w:rsidR="00790D8C" w:rsidRPr="002847E8">
        <w:rPr>
          <w:color w:val="000000" w:themeColor="text1"/>
        </w:rPr>
        <w:t xml:space="preserve"> influence cell behaviour and phenotype</w:t>
      </w:r>
      <w:r w:rsidR="005F0D3E">
        <w:rPr>
          <w:color w:val="000000" w:themeColor="text1"/>
        </w:rPr>
        <w:t>.</w:t>
      </w:r>
      <w:r w:rsidR="007F686F" w:rsidRPr="002847E8">
        <w:rPr>
          <w:color w:val="000000" w:themeColor="text1"/>
        </w:rPr>
        <w:fldChar w:fldCharType="begin"/>
      </w:r>
      <w:r w:rsidR="00B913EB" w:rsidRPr="002847E8">
        <w:rPr>
          <w:color w:val="000000" w:themeColor="text1"/>
        </w:rPr>
        <w:instrText xml:space="preserve"> ADDIN ZOTERO_ITEM CSL_CITATION {"citationID":"sTFW41vS","properties":{"formattedCitation":"\\super 33\\nosupersub{}","plainCitation":"33","noteIndex":0},"citationItems":[{"id":3789,"uris":["http://zotero.org/users/3432535/items/8LQQY25Z"],"itemData":{"id":3789,"type":"article-journal","abstract":"The extracellular matrix governs a surprising number of cellular functions. New techniques are revealing how cells and matrix communicate — and why this cross-talk matters.","container-title":"Nature","DOI":"10.1038/d41586-019-00681-1","issue":"7745","language":"en","license":"2021 Nature","note":"Bandiera_abtest: a\nCg_type: Technology Feature\nnumber: 7745\npublisher: Nature Publishing Group\nSubject_term: Biomaterials, Biological techniques, Cell biology, Cancer","page":"563-565","source":"www.nature.com","title":"Matrix mimics shape cell studies","volume":"566","author":[{"family":"Madhusoodanan","given":"Jyoti"}],"issued":{"date-parts":[["2019",2,26]]}}}],"schema":"https://github.com/citation-style-language/schema/raw/master/csl-citation.json"} </w:instrText>
      </w:r>
      <w:r w:rsidR="007F686F" w:rsidRPr="002847E8">
        <w:rPr>
          <w:color w:val="000000" w:themeColor="text1"/>
        </w:rPr>
        <w:fldChar w:fldCharType="separate"/>
      </w:r>
      <w:r w:rsidR="000E20F7" w:rsidRPr="000E20F7">
        <w:rPr>
          <w:vertAlign w:val="superscript"/>
        </w:rPr>
        <w:t>33</w:t>
      </w:r>
      <w:r w:rsidR="007F686F" w:rsidRPr="002847E8">
        <w:rPr>
          <w:color w:val="000000" w:themeColor="text1"/>
        </w:rPr>
        <w:fldChar w:fldCharType="end"/>
      </w:r>
      <w:r w:rsidR="5AF8688A" w:rsidRPr="002847E8">
        <w:rPr>
          <w:color w:val="000000" w:themeColor="text1"/>
        </w:rPr>
        <w:t xml:space="preserve"> </w:t>
      </w:r>
      <w:r w:rsidR="4A1CB956" w:rsidRPr="002847E8">
        <w:rPr>
          <w:color w:val="000000" w:themeColor="text1"/>
        </w:rPr>
        <w:t>A</w:t>
      </w:r>
      <w:r w:rsidR="612C789D" w:rsidRPr="002847E8">
        <w:rPr>
          <w:color w:val="000000" w:themeColor="text1"/>
        </w:rPr>
        <w:t>dvanced 3D cell culture</w:t>
      </w:r>
      <w:r w:rsidR="4A1CB956" w:rsidRPr="002847E8">
        <w:rPr>
          <w:color w:val="000000" w:themeColor="text1"/>
        </w:rPr>
        <w:t xml:space="preserve"> methodologies</w:t>
      </w:r>
      <w:r w:rsidR="612C789D" w:rsidRPr="002847E8">
        <w:rPr>
          <w:color w:val="000000" w:themeColor="text1"/>
        </w:rPr>
        <w:t xml:space="preserve"> using disease relevant cells </w:t>
      </w:r>
      <w:r w:rsidR="37E23347" w:rsidRPr="002847E8">
        <w:rPr>
          <w:color w:val="000000" w:themeColor="text1"/>
        </w:rPr>
        <w:t xml:space="preserve">have </w:t>
      </w:r>
      <w:r w:rsidR="6E263AEB" w:rsidRPr="002847E8">
        <w:rPr>
          <w:color w:val="000000" w:themeColor="text1"/>
        </w:rPr>
        <w:t xml:space="preserve">therefore </w:t>
      </w:r>
      <w:r w:rsidR="37E23347" w:rsidRPr="002847E8">
        <w:rPr>
          <w:color w:val="000000" w:themeColor="text1"/>
        </w:rPr>
        <w:t xml:space="preserve">been proposed to better </w:t>
      </w:r>
      <w:r w:rsidR="5AF8688A" w:rsidRPr="002847E8">
        <w:rPr>
          <w:color w:val="000000" w:themeColor="text1"/>
        </w:rPr>
        <w:t xml:space="preserve">reproduce the complex cell-cell and cell-ECM </w:t>
      </w:r>
      <w:r w:rsidR="00790D8C" w:rsidRPr="002847E8">
        <w:rPr>
          <w:color w:val="000000" w:themeColor="text1"/>
        </w:rPr>
        <w:t>environment of human lung fibrosis</w:t>
      </w:r>
      <w:r w:rsidR="0061546C" w:rsidRPr="002847E8">
        <w:rPr>
          <w:color w:val="000000" w:themeColor="text1"/>
        </w:rPr>
        <w:fldChar w:fldCharType="begin"/>
      </w:r>
      <w:r w:rsidR="00B913EB" w:rsidRPr="002847E8">
        <w:rPr>
          <w:color w:val="000000" w:themeColor="text1"/>
        </w:rPr>
        <w:instrText xml:space="preserve"> ADDIN ZOTERO_ITEM CSL_CITATION {"citationID":"aAQ4O17W","properties":{"formattedCitation":"\\super 34\\nosupersub{}","plainCitation":"34","noteIndex":0},"citationItems":[{"id":3792,"uris":["http://zotero.org/users/3432535/items/RPGJQSUB"],"itemData":{"id":3792,"type":"article-journal","abstract":"Fibrosis, characterized by progressive tissue stiffening resulting in organ failure, is a growing health problem affecting millions of people worldwide. Currently, therapeutic options for tissue fibrosis are severely limited and organ transplantation is the only effective treatment for the end-stage fibrotic diseases with inherent limitations. Recent advancements in engineered 3D in vitro human disease mimic models, recapitulating the tissue pathophysiology, have provided unique state-of-the-art platforms for: (i) understanding the biological mechanisms involved in the disease pathogenesis; and (ii) high-throughput and reproducible drug screening. This review focuses on the recent multidisciplinary developments made towards advanced 3D biomimetic fibrotic tissue (liver, kidney, and lung) models that combine highly precision manufacturing techniques with high cellular functionality and biophysical (mechanical) properties.","container-title":"Trends in Biotechnology","DOI":"10.1016/j.tibtech.2019.12.010","ISSN":"0167-7799","issue":"6","journalAbbreviation":"Trends in Biotechnology","page":"623-636","source":"ScienceDirect","title":"Bioengineered 3D Models to Recapitulate Tissue Fibrosis","volume":"38","author":[{"family":"Sacchi","given":"Marta"},{"family":"Bansal","given":"Ruchi"},{"family":"Rouwkema","given":"Jeroen"}],"issued":{"date-parts":[["2020",6,1]]}}}],"schema":"https://github.com/citation-style-language/schema/raw/master/csl-citation.json"} </w:instrText>
      </w:r>
      <w:r w:rsidR="0061546C" w:rsidRPr="002847E8">
        <w:rPr>
          <w:color w:val="000000" w:themeColor="text1"/>
        </w:rPr>
        <w:fldChar w:fldCharType="separate"/>
      </w:r>
      <w:r w:rsidR="000E20F7" w:rsidRPr="000E20F7">
        <w:rPr>
          <w:vertAlign w:val="superscript"/>
        </w:rPr>
        <w:t>34</w:t>
      </w:r>
      <w:r w:rsidR="0061546C" w:rsidRPr="002847E8">
        <w:rPr>
          <w:color w:val="000000" w:themeColor="text1"/>
        </w:rPr>
        <w:fldChar w:fldCharType="end"/>
      </w:r>
      <w:r w:rsidR="74119DE2" w:rsidRPr="002847E8">
        <w:rPr>
          <w:color w:val="000000" w:themeColor="text1"/>
        </w:rPr>
        <w:t xml:space="preserve"> </w:t>
      </w:r>
      <w:r w:rsidR="00AC31C0" w:rsidRPr="002847E8">
        <w:rPr>
          <w:color w:val="000000" w:themeColor="text1"/>
        </w:rPr>
        <w:t>but</w:t>
      </w:r>
      <w:r w:rsidR="00F1708C">
        <w:rPr>
          <w:color w:val="000000" w:themeColor="text1"/>
        </w:rPr>
        <w:t xml:space="preserve"> only limited</w:t>
      </w:r>
      <w:r w:rsidR="00AC31C0" w:rsidRPr="002847E8">
        <w:rPr>
          <w:color w:val="000000" w:themeColor="text1"/>
        </w:rPr>
        <w:t xml:space="preserve"> </w:t>
      </w:r>
      <w:r w:rsidR="3423AC9E" w:rsidRPr="002847E8">
        <w:rPr>
          <w:color w:val="000000" w:themeColor="text1"/>
        </w:rPr>
        <w:t xml:space="preserve">validation of the </w:t>
      </w:r>
      <w:r w:rsidR="3BF3463C" w:rsidRPr="002847E8">
        <w:rPr>
          <w:color w:val="000000" w:themeColor="text1"/>
        </w:rPr>
        <w:t xml:space="preserve">disease relevance of </w:t>
      </w:r>
      <w:r w:rsidR="2C6466AB" w:rsidRPr="002847E8">
        <w:rPr>
          <w:color w:val="000000" w:themeColor="text1"/>
        </w:rPr>
        <w:t xml:space="preserve">such </w:t>
      </w:r>
      <w:r w:rsidR="70F984B6" w:rsidRPr="002847E8">
        <w:rPr>
          <w:color w:val="000000" w:themeColor="text1"/>
        </w:rPr>
        <w:t>approaches</w:t>
      </w:r>
      <w:r w:rsidR="0025719B" w:rsidRPr="002847E8">
        <w:rPr>
          <w:color w:val="000000" w:themeColor="text1"/>
        </w:rPr>
        <w:t xml:space="preserve"> </w:t>
      </w:r>
      <w:r w:rsidR="583EC5DA" w:rsidRPr="002847E8">
        <w:rPr>
          <w:color w:val="000000" w:themeColor="text1"/>
        </w:rPr>
        <w:t>h</w:t>
      </w:r>
      <w:r w:rsidR="3BFD66DB" w:rsidRPr="002847E8">
        <w:rPr>
          <w:color w:val="000000" w:themeColor="text1"/>
        </w:rPr>
        <w:t>a</w:t>
      </w:r>
      <w:r w:rsidR="6457BDF7" w:rsidRPr="002847E8">
        <w:rPr>
          <w:color w:val="000000" w:themeColor="text1"/>
        </w:rPr>
        <w:t xml:space="preserve">s </w:t>
      </w:r>
      <w:r w:rsidR="3BFD66DB" w:rsidRPr="002847E8">
        <w:rPr>
          <w:color w:val="000000" w:themeColor="text1"/>
        </w:rPr>
        <w:t>been performed.</w:t>
      </w:r>
    </w:p>
    <w:p w14:paraId="562FC60C" w14:textId="08869B42" w:rsidR="0025419C" w:rsidRPr="002847E8" w:rsidRDefault="7CF918B4" w:rsidP="5525A77F">
      <w:pPr>
        <w:spacing w:line="480" w:lineRule="auto"/>
        <w:jc w:val="both"/>
      </w:pPr>
      <w:r w:rsidRPr="002847E8">
        <w:rPr>
          <w:color w:val="212121"/>
          <w:shd w:val="clear" w:color="auto" w:fill="FFFFFF"/>
        </w:rPr>
        <w:t xml:space="preserve"> </w:t>
      </w:r>
      <w:r w:rsidR="748AF80D" w:rsidRPr="002847E8">
        <w:rPr>
          <w:color w:val="212121"/>
          <w:shd w:val="clear" w:color="auto" w:fill="FFFFFF"/>
        </w:rPr>
        <w:t xml:space="preserve">Recent advances in RNA sequencing and spatial transcriptomic approaches provides the opportunity </w:t>
      </w:r>
      <w:r w:rsidR="748AF80D" w:rsidRPr="002847E8">
        <w:t>to characterise gene expression profiles within distinct regions of the fibrotic niche including cell populations and key regulatory pathways active within areas of active fibrogenesis</w:t>
      </w:r>
      <w:r w:rsidR="005F0D3E">
        <w:t>.</w:t>
      </w:r>
      <w:r w:rsidR="00440C04" w:rsidRPr="002847E8">
        <w:fldChar w:fldCharType="begin"/>
      </w:r>
      <w:r w:rsidR="00B913EB" w:rsidRPr="002847E8">
        <w:instrText xml:space="preserve"> ADDIN ZOTERO_ITEM CSL_CITATION {"citationID":"So0Yvd0F","properties":{"formattedCitation":"\\super 35,36\\nosupersub{}","plainCitation":"35,36","noteIndex":0},"citationItems":[{"id":3795,"uris":["http://zotero.org/users/3432535/items/XT6U357U"],"itemData":{"id":3795,"type":"article-journal","abstract":"Nature Methods has crowned spatially resolved transcriptomics Method of the Year 2020.","container-title":"Nature Methods","DOI":"10.1038/s41592-020-01033-y","ISSN":"1548-7105","issue":"1","journalAbbreviation":"Nat Methods","language":"en","license":"2021 Springer Nature America, Inc.","note":"number: 1\npublisher: Nature Publishing Group","page":"9-14","source":"www.nature.com","title":"Method of the Year: spatially resolved transcriptomics","title-short":"Method of the Year","volume":"18","author":[{"family":"Marx","given":"Vivien"}],"issued":{"date-parts":[["2021",1]]}}},{"id":3726,"uris":["http://zotero.org/users/3432535/items/G3KLG5A7"],"itemData":{"id":3726,"type":"article-journal","container-title":"Cell Reports","DOI":"10.1016/j.celrep.2022.111230","ISSN":"2211-1247","issue":"7","journalAbbreviation":"Cell Reports","language":"English","note":"publisher: Elsevier\nPMID: 35977489","source":"www.cell.com","title":"Spatially resolved deconvolution of the fibrotic niche in lung fibrosis","URL":"https://www.cell.com/cell-reports/abstract/S2211-1247(22)01047-6","volume":"40","author":[{"family":"Eyres","given":"Michael"},{"family":"Bell","given":"Joseph A."},{"family":"Davies","given":"Elizabeth R."},{"family":"Fabre","given":"Aurelie"},{"family":"Alzetani","given":"Aiman"},{"family":"Jogai","given":"Sanjay"},{"family":"Marshall","given":"Ben G."},{"family":"Johnston","given":"David A."},{"family":"Xu","given":"Zijian"},{"family":"Fletcher","given":"Sophie V."},{"family":"Wang","given":"Yihua"},{"family":"Marshall","given":"Gayle"},{"family":"Davies","given":"Donna E."},{"family":"Offer","given":"Emily"},{"family":"Jones","given":"Mark G."}],"accessed":{"date-parts":[["2024",2,12]]},"issued":{"date-parts":[["2022",8,16]]}}}],"schema":"https://github.com/citation-style-language/schema/raw/master/csl-citation.json"} </w:instrText>
      </w:r>
      <w:r w:rsidR="00440C04" w:rsidRPr="002847E8">
        <w:fldChar w:fldCharType="separate"/>
      </w:r>
      <w:r w:rsidR="000E20F7" w:rsidRPr="000E20F7">
        <w:rPr>
          <w:vertAlign w:val="superscript"/>
        </w:rPr>
        <w:t>35,36</w:t>
      </w:r>
      <w:r w:rsidR="00440C04" w:rsidRPr="002847E8">
        <w:fldChar w:fldCharType="end"/>
      </w:r>
      <w:r w:rsidR="748AF80D" w:rsidRPr="002847E8">
        <w:t xml:space="preserve"> The spatial transcriptome of </w:t>
      </w:r>
      <w:r w:rsidR="2369DAF7" w:rsidRPr="002847E8">
        <w:t xml:space="preserve">the fibrotic niche </w:t>
      </w:r>
      <w:r w:rsidR="748AF80D" w:rsidRPr="002847E8">
        <w:t xml:space="preserve">can then be compared with </w:t>
      </w:r>
      <w:r w:rsidR="748AF80D" w:rsidRPr="002847E8">
        <w:rPr>
          <w:i/>
          <w:iCs/>
        </w:rPr>
        <w:t>in vitro</w:t>
      </w:r>
      <w:r w:rsidR="748AF80D" w:rsidRPr="002847E8">
        <w:t xml:space="preserve"> culture model systems to identify models with most disease relevance.</w:t>
      </w:r>
    </w:p>
    <w:p w14:paraId="4D4AD9F4" w14:textId="3D4C149C" w:rsidR="232EDA6E" w:rsidRPr="002847E8" w:rsidRDefault="08410F27" w:rsidP="5525A77F">
      <w:pPr>
        <w:widowControl w:val="0"/>
        <w:autoSpaceDE w:val="0"/>
        <w:autoSpaceDN w:val="0"/>
        <w:adjustRightInd w:val="0"/>
        <w:spacing w:line="480" w:lineRule="auto"/>
        <w:jc w:val="both"/>
      </w:pPr>
      <w:r w:rsidRPr="002847E8">
        <w:t xml:space="preserve"> </w:t>
      </w:r>
      <w:r w:rsidR="748AF80D" w:rsidRPr="002847E8">
        <w:t xml:space="preserve">Here, we </w:t>
      </w:r>
      <w:r w:rsidR="2ADF35D4" w:rsidRPr="002847E8">
        <w:t>compared the</w:t>
      </w:r>
      <w:r w:rsidR="748AF80D" w:rsidRPr="002847E8">
        <w:t xml:space="preserve"> spatial t</w:t>
      </w:r>
      <w:r w:rsidR="0BE61C1A" w:rsidRPr="002847E8">
        <w:t xml:space="preserve">ranscriptome of fibroblast foci with cell </w:t>
      </w:r>
      <w:r w:rsidR="75C31707" w:rsidRPr="002847E8">
        <w:t>culture-based</w:t>
      </w:r>
      <w:r w:rsidR="0BE61C1A" w:rsidRPr="002847E8">
        <w:t xml:space="preserve"> models to identify the</w:t>
      </w:r>
      <w:r w:rsidR="38648DF9" w:rsidRPr="002847E8">
        <w:t xml:space="preserve"> </w:t>
      </w:r>
      <w:r w:rsidR="38648DF9" w:rsidRPr="002847E8">
        <w:rPr>
          <w:i/>
          <w:iCs/>
        </w:rPr>
        <w:t>in vitro</w:t>
      </w:r>
      <w:r w:rsidR="748AF80D" w:rsidRPr="002847E8">
        <w:t xml:space="preserve"> model that </w:t>
      </w:r>
      <w:r w:rsidR="29030F0A" w:rsidRPr="002847E8">
        <w:t xml:space="preserve">most closely </w:t>
      </w:r>
      <w:r w:rsidR="748AF80D" w:rsidRPr="002847E8">
        <w:t>re</w:t>
      </w:r>
      <w:r w:rsidR="4AA13408" w:rsidRPr="002847E8">
        <w:t>capitulate</w:t>
      </w:r>
      <w:r w:rsidR="4294D330" w:rsidRPr="002847E8">
        <w:t>s the gene expression profile of</w:t>
      </w:r>
      <w:r w:rsidR="4AA13408" w:rsidRPr="002847E8">
        <w:t xml:space="preserve"> </w:t>
      </w:r>
      <w:r w:rsidR="748AF80D" w:rsidRPr="002847E8">
        <w:t>human fibroblast foci</w:t>
      </w:r>
      <w:r w:rsidR="75C31707" w:rsidRPr="002847E8">
        <w:t xml:space="preserve">. We </w:t>
      </w:r>
      <w:r w:rsidR="2E04F463" w:rsidRPr="002847E8">
        <w:t>t</w:t>
      </w:r>
      <w:r w:rsidR="7D637D3F" w:rsidRPr="002847E8">
        <w:t xml:space="preserve">hen </w:t>
      </w:r>
      <w:r w:rsidR="2E04F463" w:rsidRPr="002847E8">
        <w:t>investig</w:t>
      </w:r>
      <w:r w:rsidR="194C0521" w:rsidRPr="002847E8">
        <w:t xml:space="preserve">ated </w:t>
      </w:r>
      <w:r w:rsidR="31B712CB" w:rsidRPr="002847E8">
        <w:t xml:space="preserve">directly </w:t>
      </w:r>
      <w:r w:rsidR="2E04F463" w:rsidRPr="002847E8">
        <w:t xml:space="preserve">the </w:t>
      </w:r>
      <w:r w:rsidR="2EA8BD65" w:rsidRPr="002847E8">
        <w:t>efficacy of AB0023</w:t>
      </w:r>
      <w:r w:rsidR="2E04F463" w:rsidRPr="002847E8">
        <w:t xml:space="preserve"> </w:t>
      </w:r>
      <w:r w:rsidR="342FF8AF" w:rsidRPr="002847E8">
        <w:t xml:space="preserve">upon collagen </w:t>
      </w:r>
      <w:r w:rsidR="342FF8AF" w:rsidRPr="002847E8">
        <w:lastRenderedPageBreak/>
        <w:t xml:space="preserve">cross-linking and tissue stiffness </w:t>
      </w:r>
      <w:r w:rsidR="2E04F463" w:rsidRPr="002847E8">
        <w:t>within this model.</w:t>
      </w:r>
    </w:p>
    <w:p w14:paraId="74FE5ED3" w14:textId="6439C3D9" w:rsidR="232EDA6E" w:rsidRPr="002847E8" w:rsidRDefault="232EDA6E" w:rsidP="232EDA6E">
      <w:pPr>
        <w:spacing w:line="480" w:lineRule="auto"/>
        <w:jc w:val="both"/>
        <w:outlineLvl w:val="0"/>
        <w:rPr>
          <w:b/>
          <w:bCs/>
        </w:rPr>
      </w:pPr>
    </w:p>
    <w:p w14:paraId="14640A59" w14:textId="785F132E" w:rsidR="009A3058" w:rsidRPr="002847E8" w:rsidRDefault="004B662D" w:rsidP="0059731C">
      <w:pPr>
        <w:pStyle w:val="Heading1"/>
      </w:pPr>
      <w:r w:rsidRPr="002847E8">
        <w:t>RESULTS</w:t>
      </w:r>
      <w:r w:rsidR="009A3058" w:rsidRPr="002847E8">
        <w:tab/>
      </w:r>
      <w:r w:rsidR="009A3058" w:rsidRPr="002847E8">
        <w:tab/>
      </w:r>
      <w:r w:rsidR="009A3058" w:rsidRPr="002847E8">
        <w:tab/>
      </w:r>
      <w:r w:rsidR="009A3058" w:rsidRPr="002847E8">
        <w:tab/>
      </w:r>
      <w:r w:rsidR="009A3058" w:rsidRPr="002847E8">
        <w:tab/>
      </w:r>
      <w:r w:rsidR="009A3058" w:rsidRPr="002847E8">
        <w:tab/>
      </w:r>
      <w:r w:rsidR="009A3058" w:rsidRPr="002847E8">
        <w:tab/>
      </w:r>
    </w:p>
    <w:p w14:paraId="3835F1C9" w14:textId="4B72113D" w:rsidR="009A3058" w:rsidRPr="002847E8" w:rsidRDefault="363DE139" w:rsidP="0AED31E7">
      <w:pPr>
        <w:spacing w:line="480" w:lineRule="auto"/>
        <w:jc w:val="both"/>
        <w:rPr>
          <w:b/>
          <w:bCs/>
          <w:i/>
          <w:iCs/>
        </w:rPr>
      </w:pPr>
      <w:r w:rsidRPr="002847E8">
        <w:rPr>
          <w:b/>
          <w:bCs/>
          <w:i/>
          <w:iCs/>
        </w:rPr>
        <w:t>Enrichment of a</w:t>
      </w:r>
      <w:r w:rsidR="345657A8" w:rsidRPr="002847E8">
        <w:rPr>
          <w:b/>
          <w:bCs/>
          <w:i/>
          <w:iCs/>
        </w:rPr>
        <w:t xml:space="preserve"> skeletal development </w:t>
      </w:r>
      <w:r w:rsidRPr="002847E8">
        <w:rPr>
          <w:b/>
          <w:bCs/>
          <w:i/>
          <w:iCs/>
        </w:rPr>
        <w:t>signature within fibroblastic foci</w:t>
      </w:r>
    </w:p>
    <w:p w14:paraId="4B3EA188" w14:textId="3DD4EEB0" w:rsidR="009A3058" w:rsidRPr="002847E8" w:rsidRDefault="0D5447F4" w:rsidP="254763B4">
      <w:pPr>
        <w:spacing w:line="480" w:lineRule="auto"/>
        <w:jc w:val="both"/>
      </w:pPr>
      <w:r>
        <w:t xml:space="preserve">We </w:t>
      </w:r>
      <w:commentRangeStart w:id="0"/>
      <w:r>
        <w:t>first</w:t>
      </w:r>
      <w:r w:rsidR="41B472CD">
        <w:t xml:space="preserve">ly </w:t>
      </w:r>
      <w:commentRangeEnd w:id="0"/>
      <w:r w:rsidR="6EF2290E">
        <w:rPr>
          <w:rStyle w:val="CommentReference"/>
        </w:rPr>
        <w:commentReference w:id="0"/>
      </w:r>
      <w:r w:rsidR="5B747E83">
        <w:t>studied</w:t>
      </w:r>
      <w:r w:rsidR="6943421F">
        <w:t xml:space="preserve"> </w:t>
      </w:r>
      <w:r>
        <w:t xml:space="preserve">the </w:t>
      </w:r>
      <w:r w:rsidR="7FABA3B0">
        <w:t xml:space="preserve">spatial </w:t>
      </w:r>
      <w:r>
        <w:t>transcriptomic profiles of fibroblast foci</w:t>
      </w:r>
      <w:r w:rsidR="72551F62">
        <w:t xml:space="preserve"> which are</w:t>
      </w:r>
      <w:r>
        <w:t xml:space="preserve"> the sites of active fibrogenesis in IPF. We analysed a data set we recently generated by integrating laser-capture-microdissection and RNA-</w:t>
      </w:r>
      <w:proofErr w:type="spellStart"/>
      <w:r>
        <w:t>Seq</w:t>
      </w:r>
      <w:proofErr w:type="spellEnd"/>
      <w:r>
        <w:t xml:space="preserve"> (LCMD/RNA-</w:t>
      </w:r>
      <w:proofErr w:type="spellStart"/>
      <w:r>
        <w:t>seq</w:t>
      </w:r>
      <w:proofErr w:type="spellEnd"/>
      <w:r>
        <w:t xml:space="preserve">) </w:t>
      </w:r>
      <w:r w:rsidR="734468D9">
        <w:t>to profile the</w:t>
      </w:r>
      <w:r>
        <w:t xml:space="preserve"> </w:t>
      </w:r>
      <w:r w:rsidRPr="0B1D6C34">
        <w:rPr>
          <w:i/>
          <w:iCs/>
        </w:rPr>
        <w:t>in</w:t>
      </w:r>
      <w:r w:rsidR="66B35C0E" w:rsidRPr="0B1D6C34">
        <w:rPr>
          <w:i/>
          <w:iCs/>
        </w:rPr>
        <w:t xml:space="preserve"> </w:t>
      </w:r>
      <w:r w:rsidRPr="0B1D6C34">
        <w:rPr>
          <w:i/>
          <w:iCs/>
        </w:rPr>
        <w:t>situ</w:t>
      </w:r>
      <w:r>
        <w:t xml:space="preserve"> transcriptome of fibroblast foci as well as alveolar </w:t>
      </w:r>
      <w:proofErr w:type="spellStart"/>
      <w:r>
        <w:t>septae</w:t>
      </w:r>
      <w:proofErr w:type="spellEnd"/>
      <w:r>
        <w:t xml:space="preserve"> from control tissue and IPF tissue</w:t>
      </w:r>
      <w:r w:rsidR="23B536B6">
        <w:t>.</w:t>
      </w:r>
      <w:r w:rsidR="6EF2290E">
        <w:fldChar w:fldCharType="begin"/>
      </w:r>
      <w:r w:rsidR="6EF2290E">
        <w:instrText xml:space="preserve"> ADDIN ZOTERO_ITEM CSL_CITATION {"citationID":"HhJhRdlq","properties":{"formattedCitation":"\\super 22\\nosupersub{}","plainCitation":"22","noteIndex":0},"citationItems":[{"id":602,"uris":["http://zotero.org/users/3432535/items/F35L6BPE"],"itemData":{"id":602,"type":"article-journal","abstract":"Extracellular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6EF2290E">
        <w:fldChar w:fldCharType="separate"/>
      </w:r>
      <w:r w:rsidR="51BE8A83" w:rsidRPr="0B1D6C34">
        <w:rPr>
          <w:vertAlign w:val="superscript"/>
        </w:rPr>
        <w:t>22</w:t>
      </w:r>
      <w:r w:rsidR="6EF2290E">
        <w:fldChar w:fldCharType="end"/>
      </w:r>
      <w:r w:rsidR="5A820DC6">
        <w:t xml:space="preserve"> </w:t>
      </w:r>
      <w:r w:rsidR="746BCE60">
        <w:t xml:space="preserve"> </w:t>
      </w:r>
      <w:r w:rsidR="208E6A46">
        <w:t xml:space="preserve">We confirmed </w:t>
      </w:r>
      <w:r w:rsidR="1B8FA524">
        <w:t xml:space="preserve">biologically plausible clustering of each region of interest by </w:t>
      </w:r>
      <w:r w:rsidR="59D46E79">
        <w:t>principal components analysis</w:t>
      </w:r>
      <w:r w:rsidR="0D3B97B2">
        <w:t xml:space="preserve"> (</w:t>
      </w:r>
      <w:r w:rsidR="0414AADE">
        <w:t>Figure</w:t>
      </w:r>
      <w:r w:rsidR="0D3B97B2">
        <w:t xml:space="preserve"> 1</w:t>
      </w:r>
      <w:r w:rsidR="277DD794">
        <w:t>A</w:t>
      </w:r>
      <w:r w:rsidR="0D3B97B2">
        <w:t>)</w:t>
      </w:r>
      <w:r w:rsidR="1B8FA524">
        <w:t>, with this most apparent for fibroblast foci</w:t>
      </w:r>
      <w:r w:rsidR="5C014E65">
        <w:t xml:space="preserve">, which cluster </w:t>
      </w:r>
      <w:r w:rsidR="4A762F0C">
        <w:t xml:space="preserve">together distant </w:t>
      </w:r>
      <w:r w:rsidR="5C014E65">
        <w:t xml:space="preserve">from the alveolar </w:t>
      </w:r>
      <w:proofErr w:type="spellStart"/>
      <w:r w:rsidR="5C014E65">
        <w:t>septae</w:t>
      </w:r>
      <w:proofErr w:type="spellEnd"/>
      <w:r w:rsidR="5C014E65">
        <w:t xml:space="preserve"> samples</w:t>
      </w:r>
      <w:r w:rsidR="1B8FA524">
        <w:t>. We then</w:t>
      </w:r>
      <w:r w:rsidR="58B571E0">
        <w:t xml:space="preserve"> </w:t>
      </w:r>
      <w:r w:rsidR="2C56DF31">
        <w:t xml:space="preserve">confirmed </w:t>
      </w:r>
      <w:r w:rsidR="68760EC3">
        <w:t xml:space="preserve">enrichment of key </w:t>
      </w:r>
      <w:r w:rsidR="2C56DF31">
        <w:t>mesenchymal</w:t>
      </w:r>
      <w:r w:rsidR="68760EC3">
        <w:t xml:space="preserve"> associated genes</w:t>
      </w:r>
      <w:r w:rsidR="155261E7">
        <w:t xml:space="preserve"> within the fibroblastic foci</w:t>
      </w:r>
      <w:r w:rsidR="68760EC3">
        <w:t xml:space="preserve"> including </w:t>
      </w:r>
      <w:r w:rsidR="68760EC3" w:rsidRPr="0B1D6C34">
        <w:rPr>
          <w:i/>
          <w:iCs/>
        </w:rPr>
        <w:t>ACTA2</w:t>
      </w:r>
      <w:r w:rsidR="68760EC3">
        <w:t xml:space="preserve"> </w:t>
      </w:r>
      <w:r w:rsidR="405459F4">
        <w:t>(</w:t>
      </w:r>
      <w:r w:rsidR="0414AADE">
        <w:t>Figure</w:t>
      </w:r>
      <w:r w:rsidR="405459F4">
        <w:t xml:space="preserve"> 1</w:t>
      </w:r>
      <w:r w:rsidR="7F8879CF">
        <w:t>B</w:t>
      </w:r>
      <w:r w:rsidR="405459F4">
        <w:t xml:space="preserve">) </w:t>
      </w:r>
      <w:r w:rsidR="0D3B97B2">
        <w:t xml:space="preserve">as well as </w:t>
      </w:r>
      <w:proofErr w:type="spellStart"/>
      <w:r w:rsidR="0D3B97B2">
        <w:t>matrisomal</w:t>
      </w:r>
      <w:proofErr w:type="spellEnd"/>
      <w:r w:rsidR="0D3B97B2">
        <w:t xml:space="preserve"> genes including </w:t>
      </w:r>
      <w:r w:rsidR="15839307" w:rsidRPr="0B1D6C34">
        <w:rPr>
          <w:i/>
          <w:iCs/>
        </w:rPr>
        <w:t>TNC</w:t>
      </w:r>
      <w:r w:rsidR="0D3B97B2" w:rsidRPr="0B1D6C34">
        <w:rPr>
          <w:i/>
          <w:iCs/>
        </w:rPr>
        <w:t xml:space="preserve">, COL1A1 and </w:t>
      </w:r>
      <w:r w:rsidR="15839307" w:rsidRPr="0B1D6C34">
        <w:rPr>
          <w:i/>
          <w:iCs/>
        </w:rPr>
        <w:t>COL</w:t>
      </w:r>
      <w:r w:rsidR="0D3B97B2" w:rsidRPr="0B1D6C34">
        <w:rPr>
          <w:i/>
          <w:iCs/>
        </w:rPr>
        <w:t>5</w:t>
      </w:r>
      <w:r w:rsidR="15839307" w:rsidRPr="0B1D6C34">
        <w:rPr>
          <w:i/>
          <w:iCs/>
        </w:rPr>
        <w:t xml:space="preserve">A1 </w:t>
      </w:r>
      <w:r w:rsidR="2C56DF31">
        <w:t>(</w:t>
      </w:r>
      <w:r w:rsidR="0414AADE">
        <w:t>Figure</w:t>
      </w:r>
      <w:r w:rsidR="2C56DF31">
        <w:t xml:space="preserve"> </w:t>
      </w:r>
      <w:r w:rsidR="250A1B14">
        <w:t>1</w:t>
      </w:r>
      <w:r w:rsidR="7F8879CF">
        <w:t>C-E</w:t>
      </w:r>
      <w:r w:rsidR="2C56DF31">
        <w:t>)</w:t>
      </w:r>
      <w:r w:rsidR="1B8FA524">
        <w:t>.</w:t>
      </w:r>
      <w:r w:rsidR="0D3B97B2">
        <w:t xml:space="preserve"> In contrast</w:t>
      </w:r>
      <w:r w:rsidR="6DC0E914">
        <w:t>,</w:t>
      </w:r>
      <w:r w:rsidR="0D3B97B2">
        <w:t xml:space="preserve"> the Type 2 Alveolar</w:t>
      </w:r>
      <w:r w:rsidR="19A5A468">
        <w:t xml:space="preserve"> epithelial</w:t>
      </w:r>
      <w:r w:rsidR="0D3B97B2">
        <w:t xml:space="preserve"> </w:t>
      </w:r>
      <w:r w:rsidR="19A5A468">
        <w:t xml:space="preserve">gene </w:t>
      </w:r>
      <w:r w:rsidR="0D3B97B2" w:rsidRPr="0B1D6C34">
        <w:rPr>
          <w:i/>
          <w:iCs/>
        </w:rPr>
        <w:t>SFTPC</w:t>
      </w:r>
      <w:r w:rsidR="0D3B97B2">
        <w:t xml:space="preserve"> was significantly reduced within fibroblast foci (</w:t>
      </w:r>
      <w:r w:rsidR="0414AADE">
        <w:t>Figure</w:t>
      </w:r>
      <w:r w:rsidR="0D3B97B2">
        <w:t xml:space="preserve"> 1</w:t>
      </w:r>
      <w:r w:rsidR="7F8879CF">
        <w:t>F</w:t>
      </w:r>
      <w:r w:rsidR="0D3B97B2">
        <w:t>)</w:t>
      </w:r>
      <w:r w:rsidR="13E1E87D">
        <w:t xml:space="preserve"> when compared with alveolar </w:t>
      </w:r>
      <w:proofErr w:type="spellStart"/>
      <w:r w:rsidR="13E1E87D">
        <w:t>septae</w:t>
      </w:r>
      <w:proofErr w:type="spellEnd"/>
      <w:r w:rsidR="13E1E87D">
        <w:t>.</w:t>
      </w:r>
    </w:p>
    <w:p w14:paraId="28D2ADAF" w14:textId="1A75119C" w:rsidR="009A3058" w:rsidRPr="002847E8" w:rsidRDefault="0FFCD027" w:rsidP="254763B4">
      <w:pPr>
        <w:spacing w:line="480" w:lineRule="auto"/>
        <w:jc w:val="both"/>
      </w:pPr>
      <w:r w:rsidRPr="002847E8">
        <w:t xml:space="preserve"> </w:t>
      </w:r>
      <w:proofErr w:type="gramStart"/>
      <w:r w:rsidR="5503E50F" w:rsidRPr="002847E8">
        <w:t>In order to</w:t>
      </w:r>
      <w:proofErr w:type="gramEnd"/>
      <w:r w:rsidR="5503E50F" w:rsidRPr="002847E8">
        <w:t xml:space="preserve"> </w:t>
      </w:r>
      <w:r w:rsidR="00DC02C0" w:rsidRPr="002847E8">
        <w:t xml:space="preserve">dissect </w:t>
      </w:r>
      <w:r w:rsidR="5503E50F" w:rsidRPr="002847E8">
        <w:t xml:space="preserve">gene sets enriched in the fibroblast foci, Gene Set </w:t>
      </w:r>
      <w:r w:rsidR="0079373E" w:rsidRPr="002847E8">
        <w:t xml:space="preserve">Variation </w:t>
      </w:r>
      <w:r w:rsidR="5503E50F" w:rsidRPr="002847E8">
        <w:t>Anal</w:t>
      </w:r>
      <w:r w:rsidR="009220C6" w:rsidRPr="002847E8">
        <w:t>ysis</w:t>
      </w:r>
      <w:r w:rsidR="5503E50F" w:rsidRPr="002847E8">
        <w:t xml:space="preserve"> (GS</w:t>
      </w:r>
      <w:r w:rsidR="0079373E" w:rsidRPr="002847E8">
        <w:t>V</w:t>
      </w:r>
      <w:r w:rsidR="5503E50F" w:rsidRPr="002847E8">
        <w:t>A) was performed</w:t>
      </w:r>
      <w:r w:rsidR="002418EC" w:rsidRPr="002847E8">
        <w:t>.</w:t>
      </w:r>
      <w:r w:rsidR="5503E50F" w:rsidRPr="002847E8">
        <w:t xml:space="preserve"> </w:t>
      </w:r>
      <w:r w:rsidR="0084142F" w:rsidRPr="002847E8">
        <w:t>We identified a</w:t>
      </w:r>
      <w:r w:rsidR="5503E50F" w:rsidRPr="002847E8">
        <w:t xml:space="preserve"> strong enrichment for gene ontology terms associated with </w:t>
      </w:r>
      <w:r w:rsidR="00667B3E" w:rsidRPr="002847E8">
        <w:t>collagen fibril organisation</w:t>
      </w:r>
      <w:r w:rsidR="00DC02C0" w:rsidRPr="002847E8">
        <w:t xml:space="preserve"> </w:t>
      </w:r>
      <w:r w:rsidR="00667B3E" w:rsidRPr="002847E8">
        <w:t xml:space="preserve">and bone morphogenesis </w:t>
      </w:r>
      <w:r w:rsidR="5503E50F" w:rsidRPr="002847E8">
        <w:t>within fibroblast foci</w:t>
      </w:r>
      <w:r w:rsidR="00E46F68" w:rsidRPr="002847E8">
        <w:t xml:space="preserve"> (</w:t>
      </w:r>
      <w:r w:rsidR="00C34DDC">
        <w:t>Figure</w:t>
      </w:r>
      <w:r w:rsidR="00E46F68" w:rsidRPr="002847E8">
        <w:t xml:space="preserve"> </w:t>
      </w:r>
      <w:r w:rsidR="00FC4CFA" w:rsidRPr="002847E8">
        <w:t>1</w:t>
      </w:r>
      <w:r w:rsidR="001714D9" w:rsidRPr="002847E8">
        <w:t>G-I</w:t>
      </w:r>
      <w:r w:rsidR="778BDD25" w:rsidRPr="002847E8">
        <w:t xml:space="preserve">, </w:t>
      </w:r>
      <w:r w:rsidR="00243463">
        <w:t>File</w:t>
      </w:r>
      <w:r w:rsidR="00243463" w:rsidRPr="002847E8">
        <w:t xml:space="preserve"> </w:t>
      </w:r>
      <w:r w:rsidR="002711B7">
        <w:t>S</w:t>
      </w:r>
      <w:r w:rsidR="778BDD25" w:rsidRPr="002847E8">
        <w:t>1</w:t>
      </w:r>
      <w:r w:rsidR="00E46F68" w:rsidRPr="002847E8">
        <w:t>)</w:t>
      </w:r>
      <w:r w:rsidR="3E3479DF" w:rsidRPr="002847E8">
        <w:t xml:space="preserve">, a finding in keeping with our recent </w:t>
      </w:r>
      <w:r w:rsidR="001378BD" w:rsidRPr="002847E8">
        <w:t xml:space="preserve">spatial </w:t>
      </w:r>
      <w:r w:rsidR="3E3479DF" w:rsidRPr="002847E8">
        <w:t xml:space="preserve">analysis of </w:t>
      </w:r>
      <w:r w:rsidR="001378BD" w:rsidRPr="002847E8">
        <w:t xml:space="preserve">gene expression profiles of </w:t>
      </w:r>
      <w:r w:rsidR="3E3479DF" w:rsidRPr="002847E8">
        <w:t>fibroblast foci through digital spatial profiling</w:t>
      </w:r>
      <w:r w:rsidR="00A84C53">
        <w:t>.</w:t>
      </w:r>
      <w:r w:rsidR="002943B1" w:rsidRPr="002847E8">
        <w:fldChar w:fldCharType="begin"/>
      </w:r>
      <w:r w:rsidR="00B913EB" w:rsidRPr="002847E8">
        <w:instrText xml:space="preserve"> ADDIN ZOTERO_ITEM CSL_CITATION {"citationID":"S2EgAOV4","properties":{"formattedCitation":"\\super 36\\nosupersub{}","plainCitation":"36","noteIndex":0},"citationItems":[{"id":3726,"uris":["http://zotero.org/users/3432535/items/G3KLG5A7"],"itemData":{"id":3726,"type":"article-journal","container-title":"Cell Reports","DOI":"10.1016/j.celrep.2022.111230","ISSN":"2211-1247","issue":"7","journalAbbreviation":"Cell Reports","language":"English","note":"publisher: Elsevier\nPMID: 35977489","source":"www.cell.com","title":"Spatially resolved deconvolution of the fibrotic niche in lung fibrosis","URL":"https://www.cell.com/cell-reports/abstract/S2211-1247(22)01047-6","volume":"40","author":[{"family":"Eyres","given":"Michael"},{"family":"Bell","given":"Joseph A."},{"family":"Davies","given":"Elizabeth R."},{"family":"Fabre","given":"Aurelie"},{"family":"Alzetani","given":"Aiman"},{"family":"Jogai","given":"Sanjay"},{"family":"Marshall","given":"Ben G."},{"family":"Johnston","given":"David A."},{"family":"Xu","given":"Zijian"},{"family":"Fletcher","given":"Sophie V."},{"family":"Wang","given":"Yihua"},{"family":"Marshall","given":"Gayle"},{"family":"Davies","given":"Donna E."},{"family":"Offer","given":"Emily"},{"family":"Jones","given":"Mark G."}],"accessed":{"date-parts":[["2024",2,12]]},"issued":{"date-parts":[["2022",8,16]]}}}],"schema":"https://github.com/citation-style-language/schema/raw/master/csl-citation.json"} </w:instrText>
      </w:r>
      <w:r w:rsidR="002943B1" w:rsidRPr="002847E8">
        <w:fldChar w:fldCharType="separate"/>
      </w:r>
      <w:r w:rsidR="000E20F7" w:rsidRPr="000E20F7">
        <w:rPr>
          <w:vertAlign w:val="superscript"/>
        </w:rPr>
        <w:t>36</w:t>
      </w:r>
      <w:r w:rsidR="002943B1" w:rsidRPr="002847E8">
        <w:fldChar w:fldCharType="end"/>
      </w:r>
    </w:p>
    <w:p w14:paraId="059CF540" w14:textId="4E98C037" w:rsidR="009A3058" w:rsidRPr="002847E8" w:rsidRDefault="009A3058" w:rsidP="0AED31E7">
      <w:pPr>
        <w:spacing w:line="480" w:lineRule="auto"/>
        <w:jc w:val="both"/>
        <w:rPr>
          <w:b/>
          <w:bCs/>
        </w:rPr>
      </w:pPr>
    </w:p>
    <w:p w14:paraId="4C6505A0" w14:textId="4601325B" w:rsidR="009A3058" w:rsidRPr="002847E8" w:rsidRDefault="27F1266B" w:rsidP="0AED31E7">
      <w:pPr>
        <w:spacing w:line="480" w:lineRule="auto"/>
        <w:jc w:val="both"/>
        <w:rPr>
          <w:b/>
          <w:bCs/>
          <w:i/>
          <w:iCs/>
        </w:rPr>
      </w:pPr>
      <w:r w:rsidRPr="002847E8">
        <w:rPr>
          <w:b/>
          <w:bCs/>
          <w:i/>
          <w:iCs/>
        </w:rPr>
        <w:t>A 3D spheroid model most closely resembles the transcriptome of human fibroblast foci</w:t>
      </w:r>
    </w:p>
    <w:p w14:paraId="3C23FF53" w14:textId="63749326" w:rsidR="009A3058" w:rsidRPr="002847E8" w:rsidRDefault="353429D7" w:rsidP="0AED31E7">
      <w:pPr>
        <w:spacing w:line="480" w:lineRule="auto"/>
        <w:jc w:val="both"/>
        <w:rPr>
          <w:color w:val="000000" w:themeColor="text1"/>
        </w:rPr>
      </w:pPr>
      <w:r w:rsidRPr="0B1D6C34">
        <w:rPr>
          <w:color w:val="000000" w:themeColor="text1"/>
        </w:rPr>
        <w:t>To translate the insights from our clinical sample analysis</w:t>
      </w:r>
      <w:r w:rsidR="7AA67E75" w:rsidRPr="0B1D6C34">
        <w:rPr>
          <w:color w:val="000000" w:themeColor="text1"/>
        </w:rPr>
        <w:t>,</w:t>
      </w:r>
      <w:r w:rsidRPr="0B1D6C34">
        <w:rPr>
          <w:color w:val="000000" w:themeColor="text1"/>
        </w:rPr>
        <w:t xml:space="preserve"> we </w:t>
      </w:r>
      <w:r w:rsidR="72551F62" w:rsidRPr="0B1D6C34">
        <w:rPr>
          <w:color w:val="000000" w:themeColor="text1"/>
        </w:rPr>
        <w:t>performed</w:t>
      </w:r>
      <w:r w:rsidRPr="0B1D6C34">
        <w:rPr>
          <w:color w:val="000000" w:themeColor="text1"/>
        </w:rPr>
        <w:t xml:space="preserve"> cell culture studies. In order to determine a model of fibrogenesis that can best represent </w:t>
      </w:r>
      <w:r w:rsidR="410E079E" w:rsidRPr="0B1D6C34">
        <w:rPr>
          <w:color w:val="000000" w:themeColor="text1"/>
        </w:rPr>
        <w:t>human</w:t>
      </w:r>
      <w:r w:rsidR="0FB81FF0" w:rsidRPr="0B1D6C34">
        <w:rPr>
          <w:color w:val="000000" w:themeColor="text1"/>
        </w:rPr>
        <w:t xml:space="preserve"> </w:t>
      </w:r>
      <w:r w:rsidRPr="0B1D6C34">
        <w:rPr>
          <w:color w:val="000000" w:themeColor="text1"/>
        </w:rPr>
        <w:t xml:space="preserve">fibroblast foci, we compared </w:t>
      </w:r>
      <w:r w:rsidR="400E7319" w:rsidRPr="0B1D6C34">
        <w:rPr>
          <w:color w:val="000000" w:themeColor="text1"/>
        </w:rPr>
        <w:t xml:space="preserve">the transcriptome of fibroblast foci with </w:t>
      </w:r>
      <w:r w:rsidRPr="0B1D6C34">
        <w:rPr>
          <w:color w:val="000000" w:themeColor="text1"/>
        </w:rPr>
        <w:t xml:space="preserve">3 primary human </w:t>
      </w:r>
      <w:r w:rsidR="15DDCDCF" w:rsidRPr="0B1D6C34">
        <w:rPr>
          <w:color w:val="000000" w:themeColor="text1"/>
        </w:rPr>
        <w:t xml:space="preserve">lung </w:t>
      </w:r>
      <w:r w:rsidR="2C72AE94" w:rsidRPr="0B1D6C34">
        <w:rPr>
          <w:color w:val="000000" w:themeColor="text1"/>
        </w:rPr>
        <w:t xml:space="preserve">parenchymal </w:t>
      </w:r>
      <w:r w:rsidR="15DDCDCF" w:rsidRPr="0B1D6C34">
        <w:rPr>
          <w:color w:val="000000" w:themeColor="text1"/>
        </w:rPr>
        <w:t>fibroblast</w:t>
      </w:r>
      <w:r w:rsidRPr="0B1D6C34">
        <w:rPr>
          <w:color w:val="000000" w:themeColor="text1"/>
        </w:rPr>
        <w:t xml:space="preserve"> cell culture models</w:t>
      </w:r>
      <w:r w:rsidR="424435BD" w:rsidRPr="0B1D6C34">
        <w:rPr>
          <w:color w:val="000000" w:themeColor="text1"/>
        </w:rPr>
        <w:t xml:space="preserve"> </w:t>
      </w:r>
      <w:r w:rsidR="7A7E0396" w:rsidRPr="0B1D6C34">
        <w:rPr>
          <w:color w:val="000000" w:themeColor="text1"/>
        </w:rPr>
        <w:t>using their standard culture conditions</w:t>
      </w:r>
      <w:r w:rsidRPr="0B1D6C34">
        <w:rPr>
          <w:color w:val="000000" w:themeColor="text1"/>
        </w:rPr>
        <w:t xml:space="preserve"> </w:t>
      </w:r>
      <w:r w:rsidR="23E2F269" w:rsidRPr="0B1D6C34">
        <w:rPr>
          <w:color w:val="000000" w:themeColor="text1"/>
        </w:rPr>
        <w:t xml:space="preserve">in the presence or absence </w:t>
      </w:r>
      <w:r w:rsidR="23E2F269" w:rsidRPr="0B1D6C34">
        <w:rPr>
          <w:color w:val="000000" w:themeColor="text1"/>
        </w:rPr>
        <w:lastRenderedPageBreak/>
        <w:t>of the profibrotic cytokine TGF-β</w:t>
      </w:r>
      <w:r w:rsidR="23E2F269" w:rsidRPr="0B1D6C34">
        <w:rPr>
          <w:color w:val="000000" w:themeColor="text1"/>
          <w:vertAlign w:val="subscript"/>
        </w:rPr>
        <w:t>1</w:t>
      </w:r>
      <w:r w:rsidR="34A52EEA" w:rsidRPr="0B1D6C34">
        <w:rPr>
          <w:color w:val="000000" w:themeColor="text1"/>
        </w:rPr>
        <w:t>:</w:t>
      </w:r>
      <w:r w:rsidR="68BCCF81" w:rsidRPr="0B1D6C34">
        <w:rPr>
          <w:color w:val="000000" w:themeColor="text1"/>
        </w:rPr>
        <w:t xml:space="preserve"> </w:t>
      </w:r>
      <w:r w:rsidR="757D3129" w:rsidRPr="0B1D6C34">
        <w:rPr>
          <w:color w:val="000000" w:themeColor="text1"/>
        </w:rPr>
        <w:t xml:space="preserve"> </w:t>
      </w:r>
      <w:r w:rsidR="616EBB93" w:rsidRPr="0B1D6C34">
        <w:rPr>
          <w:color w:val="000000" w:themeColor="text1"/>
        </w:rPr>
        <w:t>(</w:t>
      </w:r>
      <w:proofErr w:type="spellStart"/>
      <w:r w:rsidR="616EBB93" w:rsidRPr="0B1D6C34">
        <w:rPr>
          <w:color w:val="000000" w:themeColor="text1"/>
        </w:rPr>
        <w:t>i</w:t>
      </w:r>
      <w:proofErr w:type="spellEnd"/>
      <w:r w:rsidR="616EBB93" w:rsidRPr="0B1D6C34">
        <w:rPr>
          <w:color w:val="000000" w:themeColor="text1"/>
        </w:rPr>
        <w:t>)</w:t>
      </w:r>
      <w:r w:rsidR="7EFB7960" w:rsidRPr="0B1D6C34">
        <w:rPr>
          <w:color w:val="000000" w:themeColor="text1"/>
        </w:rPr>
        <w:t xml:space="preserve"> </w:t>
      </w:r>
      <w:r w:rsidR="19A5A468" w:rsidRPr="0B1D6C34">
        <w:rPr>
          <w:color w:val="000000" w:themeColor="text1"/>
        </w:rPr>
        <w:t xml:space="preserve">A </w:t>
      </w:r>
      <w:r w:rsidR="570925DD" w:rsidRPr="0B1D6C34">
        <w:rPr>
          <w:color w:val="000000" w:themeColor="text1"/>
        </w:rPr>
        <w:t xml:space="preserve">2D model </w:t>
      </w:r>
      <w:r w:rsidR="616EBB93" w:rsidRPr="0B1D6C34">
        <w:rPr>
          <w:color w:val="000000" w:themeColor="text1"/>
        </w:rPr>
        <w:t>of</w:t>
      </w:r>
      <w:r w:rsidR="570925DD" w:rsidRPr="0B1D6C34">
        <w:rPr>
          <w:color w:val="000000" w:themeColor="text1"/>
        </w:rPr>
        <w:t xml:space="preserve"> primary lung fibroblasts </w:t>
      </w:r>
      <w:r w:rsidR="7A7E0396" w:rsidRPr="0B1D6C34">
        <w:rPr>
          <w:color w:val="000000" w:themeColor="text1"/>
        </w:rPr>
        <w:t xml:space="preserve">grown on </w:t>
      </w:r>
      <w:r w:rsidR="570925DD" w:rsidRPr="0B1D6C34">
        <w:rPr>
          <w:color w:val="000000" w:themeColor="text1"/>
        </w:rPr>
        <w:t xml:space="preserve">standard tissue </w:t>
      </w:r>
      <w:r w:rsidR="46333A29" w:rsidRPr="0B1D6C34">
        <w:rPr>
          <w:color w:val="000000" w:themeColor="text1"/>
        </w:rPr>
        <w:t xml:space="preserve">culture </w:t>
      </w:r>
      <w:r w:rsidR="616EBB93" w:rsidRPr="0B1D6C34">
        <w:rPr>
          <w:color w:val="000000" w:themeColor="text1"/>
        </w:rPr>
        <w:t>plasticware</w:t>
      </w:r>
      <w:r w:rsidR="23B536B6" w:rsidRPr="0B1D6C34">
        <w:rPr>
          <w:color w:val="000000" w:themeColor="text1"/>
        </w:rPr>
        <w:t>;</w:t>
      </w:r>
      <w:r w:rsidR="27F1266B" w:rsidRPr="0B1D6C34">
        <w:rPr>
          <w:color w:val="000000" w:themeColor="text1"/>
        </w:rPr>
        <w:fldChar w:fldCharType="begin"/>
      </w:r>
      <w:r w:rsidR="27F1266B" w:rsidRPr="0B1D6C34">
        <w:rPr>
          <w:color w:val="000000" w:themeColor="text1"/>
        </w:rPr>
        <w:instrText xml:space="preserve"> ADDIN ZOTERO_ITEM CSL_CITATION {"citationID":"fl9nZq5g","properties":{"formattedCitation":"\\super 37\\nosupersub{}","plainCitation":"37","noteIndex":0},"citationItems":[{"id":3645,"uris":["http://zotero.org/users/3432535/items/S8SUGVFT"],"itemData":{"id":3645,"type":"article-journal","abstract":"Idiopathic pulmonary fibrosis (IPF) is a chronic scarring disease in which aging, environmental exposure(s) and genetic susceptibility have been implicated in disease pathogenesis, however, the causes and mechanisms of the progressive fibrotic cascade are still poorly understood. As epithelial–mesenchymal interactions are essential for normal wound healing, through human 2D and 3D in vitro studies, we tested the hypothesis that IPF fibroblasts (IPFFs) dysregulate alveolar epithelial homeostasis. Conditioned media from IPFFs exaggerated the wound-healing response of primary human Type II alveolar epithelial cells (AECs). Furthermore, AECs co-cultured with IPFFs exhibited irregular epithelialization compared with those co-cultured with control fibroblasts (NHLFs) or AECs alone, suggesting that epithelial homeostasis is dysregulated in IPF as a consequence of the abnormal secretory phenotype of IPFFs. Secretome analysis of IPFF conditioned media and functional studies identified the matricellular protein, SPARC, as a key mediator in the epithelial–mesenchymal paracrine signaling, with increased secretion of SPARC by IPFFs promoting persistent activation of alveolar epithelium via an integrin/focal adhesion/cellular-junction axis resulting in disruption of epithelial barrier integrity and increased macromolecular permeability. These findings suggest that in IPF fibroblast paracrine signaling promotes persistent alveolar epithelial activation, so preventing normal epithelial repair responses and restoration of tissue homeostasis. Furthermore, they identify SPARC-mediated paracrine signaling as a potential therapeutic target to promote the restoration of lung epithelial homoestasis in IPF patients.","container-title":"Cell Death Discovery","DOI":"10.1038/s41420-020-0289-9","ISSN":"2058-7716","issue":"1","journalAbbreviation":"Cell Death Discov.","language":"en","license":"2020 The Author(s)","note":"number: 1\npublisher: Nature Publishing Group","page":"1-11","source":"www.nature.com","title":"Paracrine SPARC signaling dysregulates alveolar epithelial barrier integrity and function in lung fibrosis","volume":"6","author":[{"family":"Conforti","given":"Franco"},{"family":"Ridley","given":"Robert"},{"family":"Brereton","given":"Christopher"},{"family":"Alzetani","given":"Aiman"},{"family":"Johnson","given":"Benjamin"},{"family":"Marshall","given":"Ben G."},{"family":"Fletcher","given":"Sophie V."},{"family":"Ottensmeier","given":"Christian H."},{"family":"Richeldi","given":"Luca"},{"family":"Skipp","given":"Paul"},{"family":"Wang","given":"Yihua"},{"family":"Jones","given":"Mark G."},{"family":"Davies","given":"Donna E."}],"issued":{"date-parts":[["2020",6,30]]}}}],"schema":"https://github.com/citation-style-language/schema/raw/master/csl-citation.json"} </w:instrText>
      </w:r>
      <w:r w:rsidR="27F1266B" w:rsidRPr="0B1D6C34">
        <w:rPr>
          <w:color w:val="000000" w:themeColor="text1"/>
        </w:rPr>
        <w:fldChar w:fldCharType="separate"/>
      </w:r>
      <w:r w:rsidR="51BE8A83" w:rsidRPr="0B1D6C34">
        <w:rPr>
          <w:vertAlign w:val="superscript"/>
        </w:rPr>
        <w:t>37</w:t>
      </w:r>
      <w:r w:rsidR="27F1266B" w:rsidRPr="0B1D6C34">
        <w:rPr>
          <w:color w:val="000000" w:themeColor="text1"/>
        </w:rPr>
        <w:fldChar w:fldCharType="end"/>
      </w:r>
      <w:r w:rsidR="616EBB93" w:rsidRPr="0B1D6C34">
        <w:rPr>
          <w:color w:val="000000" w:themeColor="text1"/>
        </w:rPr>
        <w:t xml:space="preserve"> (ii)</w:t>
      </w:r>
      <w:r w:rsidR="0AB6A70A" w:rsidRPr="0B1D6C34">
        <w:rPr>
          <w:color w:val="000000" w:themeColor="text1"/>
        </w:rPr>
        <w:t xml:space="preserve"> </w:t>
      </w:r>
      <w:r w:rsidR="616EBB93" w:rsidRPr="0B1D6C34">
        <w:rPr>
          <w:color w:val="000000" w:themeColor="text1"/>
        </w:rPr>
        <w:t>A</w:t>
      </w:r>
      <w:r w:rsidR="0AB6A70A" w:rsidRPr="0B1D6C34">
        <w:rPr>
          <w:color w:val="000000" w:themeColor="text1"/>
        </w:rPr>
        <w:t xml:space="preserve"> </w:t>
      </w:r>
      <w:r w:rsidR="4D15036F" w:rsidRPr="0B1D6C34">
        <w:rPr>
          <w:color w:val="000000" w:themeColor="text1"/>
        </w:rPr>
        <w:t xml:space="preserve">pseudo-3D </w:t>
      </w:r>
      <w:r w:rsidR="14418DE6" w:rsidRPr="0B1D6C34">
        <w:rPr>
          <w:color w:val="000000" w:themeColor="text1"/>
        </w:rPr>
        <w:t>Scar-</w:t>
      </w:r>
      <w:r w:rsidR="15D61242" w:rsidRPr="0B1D6C34">
        <w:rPr>
          <w:color w:val="000000" w:themeColor="text1"/>
        </w:rPr>
        <w:t>I</w:t>
      </w:r>
      <w:r w:rsidR="14418DE6" w:rsidRPr="0B1D6C34">
        <w:rPr>
          <w:color w:val="000000" w:themeColor="text1"/>
        </w:rPr>
        <w:t>n-</w:t>
      </w:r>
      <w:r w:rsidR="3CBD847C" w:rsidRPr="0B1D6C34">
        <w:rPr>
          <w:color w:val="000000" w:themeColor="text1"/>
        </w:rPr>
        <w:t>A</w:t>
      </w:r>
      <w:r w:rsidR="14418DE6" w:rsidRPr="0B1D6C34">
        <w:rPr>
          <w:color w:val="000000" w:themeColor="text1"/>
        </w:rPr>
        <w:t xml:space="preserve">-Jar model </w:t>
      </w:r>
      <w:r w:rsidR="616EBB93" w:rsidRPr="0B1D6C34">
        <w:rPr>
          <w:color w:val="000000" w:themeColor="text1"/>
        </w:rPr>
        <w:t>using</w:t>
      </w:r>
      <w:r w:rsidR="306636B1" w:rsidRPr="0B1D6C34">
        <w:rPr>
          <w:color w:val="000000" w:themeColor="text1"/>
        </w:rPr>
        <w:t xml:space="preserve"> </w:t>
      </w:r>
      <w:r w:rsidR="14418DE6" w:rsidRPr="0B1D6C34">
        <w:rPr>
          <w:color w:val="000000" w:themeColor="text1"/>
        </w:rPr>
        <w:t xml:space="preserve">macromolecules to provide crowding conditions  proposed to more closely resemble the </w:t>
      </w:r>
      <w:r w:rsidR="63750263" w:rsidRPr="0B1D6C34">
        <w:rPr>
          <w:color w:val="000000" w:themeColor="text1"/>
        </w:rPr>
        <w:t>fibrotic microenvironment and promote collagen deposition</w:t>
      </w:r>
      <w:r w:rsidR="23B536B6" w:rsidRPr="0B1D6C34">
        <w:rPr>
          <w:color w:val="000000" w:themeColor="text1"/>
        </w:rPr>
        <w:t>;</w:t>
      </w:r>
      <w:r w:rsidR="27F1266B" w:rsidRPr="0B1D6C34">
        <w:rPr>
          <w:color w:val="000000" w:themeColor="text1"/>
        </w:rPr>
        <w:fldChar w:fldCharType="begin"/>
      </w:r>
      <w:r w:rsidR="27F1266B" w:rsidRPr="0B1D6C34">
        <w:rPr>
          <w:color w:val="000000" w:themeColor="text1"/>
        </w:rPr>
        <w:instrText xml:space="preserve"> ADDIN ZOTERO_ITEM CSL_CITATION {"citationID":"2riVzqbL","properties":{"formattedCitation":"\\super 38\\nosupersub{}","plainCitation":"38","noteIndex":0},"citationItems":[{"id":616,"uris":["http://zotero.org/users/3432535/items/EAKVMTFE"],"itemData":{"id":616,"type":"article-journal","abstract":"Background and purpose:\nFibrosis, a pathological accumulation of collagen in tissues, represents a major global disease burden. Effective characterization of potential antifibrotic drugs has been constrained by poor formation of the extracellular matrix in vitro, due to tardy procollagen processing by collagen C-proteinase/BMP-1, and difficulties in relating this matrix to cell numbers in experimental samples.\n\nExperimental approach:\nThe Scar-in-a-Jar model provided, in vitro, the complete biosynthetic cascade of collagen matrix formation including complete conversion of procollagen by C-proteinase/BMP-1, its subsequent extracellular deposition and lysyl oxidase-mediated cross-linking, achieved by applying the biophysical principle of macromolecular ‘crowding’. Collagen matrix deposition, velocity and morphology can be controlled using negatively charged ‘crowders’ in a rapid (2 days) mode or a mixture of neutral ‘crowders’ in an accelerated (6 days) mode. Combined with quantitative optical bioimaging, this novel system allows for in situ assessment of the area of deposited collagen(s) per cell.\n\nKey results:\nOptical evaluation of known and novel antifibrotic compounds effective at the epigenetic, post-transcriptional/translational/secretional level correlated excellently with corresponding biochemical analyses. Focusing on quantitation of deposited collagen, the Scar-in-a-Jar was most effective in assessing novel inhibitors that may have multiple targets, such as microRNA29c, found to be a promising antifibrotic agent.\n\nConclusions and implications:\nThis novel screening system supersedes current in vitro fibroplasia models, as a fast, quantitative and non-destructive technique. This method distinguishes a reduction in collagen I deposition, excluding collagen cross-linking, and allows full evaluation of inhibitors of C-proteinase/BMP-1 and other matrix metalloproteinases.","container-title":"British Journal of Pharmacology","DOI":"10.1111/j.1476-5381.2009.00387.x","ISSN":"0007-1188","issue":"5","journalAbbreviation":"Br J Pharmacol","note":"PMID: 19785660\nPMCID: PMC2782330","page":"1196-1209","source":"PubMed Central","title":"The Scar-in-a-Jar: studying potential antifibrotic compounds from the epigenetic to extracellular level in a single well","title-short":"The Scar-in-a-Jar","volume":"158","author":[{"family":"Chen","given":"CZC"},{"family":"Peng","given":"YX"},{"family":"Wang","given":"ZB"},{"family":"Fish","given":"PV"},{"family":"Kaar","given":"JL"},{"family":"Koepsel","given":"RR"},{"family":"Russell","given":"AJ"},{"family":"Lareu","given":"RR"},{"family":"Raghunath","given":"M"}],"issued":{"date-parts":[["2009",11]]}}}],"schema":"https://github.com/citation-style-language/schema/raw/master/csl-citation.json"} </w:instrText>
      </w:r>
      <w:r w:rsidR="27F1266B" w:rsidRPr="0B1D6C34">
        <w:rPr>
          <w:color w:val="000000" w:themeColor="text1"/>
        </w:rPr>
        <w:fldChar w:fldCharType="separate"/>
      </w:r>
      <w:r w:rsidR="51BE8A83" w:rsidRPr="0B1D6C34">
        <w:rPr>
          <w:vertAlign w:val="superscript"/>
        </w:rPr>
        <w:t>38</w:t>
      </w:r>
      <w:r w:rsidR="27F1266B" w:rsidRPr="0B1D6C34">
        <w:rPr>
          <w:color w:val="000000" w:themeColor="text1"/>
        </w:rPr>
        <w:fldChar w:fldCharType="end"/>
      </w:r>
      <w:r w:rsidR="689FBDCA" w:rsidRPr="0B1D6C34">
        <w:rPr>
          <w:color w:val="000000" w:themeColor="text1"/>
        </w:rPr>
        <w:t xml:space="preserve"> </w:t>
      </w:r>
      <w:r w:rsidR="616EBB93" w:rsidRPr="0B1D6C34">
        <w:rPr>
          <w:color w:val="000000" w:themeColor="text1"/>
        </w:rPr>
        <w:t>(iii) A</w:t>
      </w:r>
      <w:r w:rsidR="42946C98" w:rsidRPr="0B1D6C34">
        <w:rPr>
          <w:color w:val="000000" w:themeColor="text1"/>
        </w:rPr>
        <w:t xml:space="preserve"> </w:t>
      </w:r>
      <w:r w:rsidR="25902A44" w:rsidRPr="0B1D6C34">
        <w:rPr>
          <w:color w:val="000000" w:themeColor="text1"/>
        </w:rPr>
        <w:t xml:space="preserve">long term </w:t>
      </w:r>
      <w:r w:rsidR="11818E82" w:rsidRPr="0B1D6C34">
        <w:rPr>
          <w:color w:val="000000" w:themeColor="text1"/>
        </w:rPr>
        <w:t>3D spheroid model</w:t>
      </w:r>
      <w:r w:rsidR="76318AAC" w:rsidRPr="0B1D6C34">
        <w:rPr>
          <w:color w:val="000000" w:themeColor="text1"/>
        </w:rPr>
        <w:t xml:space="preserve"> </w:t>
      </w:r>
      <w:r w:rsidR="689FBDCA" w:rsidRPr="0B1D6C34">
        <w:rPr>
          <w:color w:val="000000" w:themeColor="text1"/>
        </w:rPr>
        <w:t xml:space="preserve">which </w:t>
      </w:r>
      <w:r w:rsidR="51005A73" w:rsidRPr="0B1D6C34">
        <w:rPr>
          <w:color w:val="000000" w:themeColor="text1"/>
        </w:rPr>
        <w:t xml:space="preserve">self-assembles a 3D extracellular matrix with </w:t>
      </w:r>
      <w:r w:rsidR="76318AAC" w:rsidRPr="0B1D6C34">
        <w:rPr>
          <w:color w:val="000000" w:themeColor="text1"/>
        </w:rPr>
        <w:t xml:space="preserve">a progressive increase in collagen content </w:t>
      </w:r>
      <w:r w:rsidR="476A70D2" w:rsidRPr="0B1D6C34">
        <w:rPr>
          <w:color w:val="000000" w:themeColor="text1"/>
        </w:rPr>
        <w:t>and</w:t>
      </w:r>
      <w:r w:rsidR="47EF5AEC" w:rsidRPr="0B1D6C34">
        <w:rPr>
          <w:color w:val="000000" w:themeColor="text1"/>
        </w:rPr>
        <w:t xml:space="preserve"> </w:t>
      </w:r>
      <w:r w:rsidR="689FBDCA" w:rsidRPr="0B1D6C34">
        <w:rPr>
          <w:color w:val="000000" w:themeColor="text1"/>
        </w:rPr>
        <w:t xml:space="preserve">which </w:t>
      </w:r>
      <w:r w:rsidR="6D564377" w:rsidRPr="0B1D6C34">
        <w:rPr>
          <w:color w:val="000000" w:themeColor="text1"/>
        </w:rPr>
        <w:t>we have</w:t>
      </w:r>
      <w:r w:rsidR="163C659F" w:rsidRPr="0B1D6C34">
        <w:rPr>
          <w:color w:val="000000" w:themeColor="text1"/>
        </w:rPr>
        <w:t xml:space="preserve"> previously</w:t>
      </w:r>
      <w:r w:rsidR="689FBDCA" w:rsidRPr="0B1D6C34">
        <w:rPr>
          <w:color w:val="000000" w:themeColor="text1"/>
        </w:rPr>
        <w:t xml:space="preserve"> </w:t>
      </w:r>
      <w:r w:rsidR="163C659F" w:rsidRPr="0B1D6C34">
        <w:rPr>
          <w:color w:val="000000" w:themeColor="text1"/>
        </w:rPr>
        <w:t>demonstrated</w:t>
      </w:r>
      <w:r w:rsidR="689FBDCA" w:rsidRPr="0B1D6C34">
        <w:rPr>
          <w:color w:val="000000" w:themeColor="text1"/>
        </w:rPr>
        <w:t xml:space="preserve"> </w:t>
      </w:r>
      <w:r w:rsidR="04A87583" w:rsidRPr="0B1D6C34">
        <w:rPr>
          <w:color w:val="000000" w:themeColor="text1"/>
        </w:rPr>
        <w:t xml:space="preserve">enables </w:t>
      </w:r>
      <w:r w:rsidR="476A70D2" w:rsidRPr="0B1D6C34">
        <w:rPr>
          <w:color w:val="000000" w:themeColor="text1"/>
        </w:rPr>
        <w:t xml:space="preserve">direct evaluation of </w:t>
      </w:r>
      <w:proofErr w:type="spellStart"/>
      <w:r w:rsidR="476A70D2" w:rsidRPr="0B1D6C34">
        <w:rPr>
          <w:color w:val="000000" w:themeColor="text1"/>
        </w:rPr>
        <w:t>pyridinoline</w:t>
      </w:r>
      <w:proofErr w:type="spellEnd"/>
      <w:r w:rsidR="476A70D2" w:rsidRPr="0B1D6C34">
        <w:rPr>
          <w:color w:val="000000" w:themeColor="text1"/>
        </w:rPr>
        <w:t xml:space="preserve"> cross-linking, collagen nanostructure, and tissue biomechanics</w:t>
      </w:r>
      <w:r w:rsidR="23B536B6" w:rsidRPr="0B1D6C34">
        <w:rPr>
          <w:color w:val="000000" w:themeColor="text1"/>
        </w:rPr>
        <w:t>.</w:t>
      </w:r>
      <w:r w:rsidR="27F1266B" w:rsidRPr="0B1D6C34">
        <w:rPr>
          <w:color w:val="000000" w:themeColor="text1"/>
        </w:rPr>
        <w:fldChar w:fldCharType="begin"/>
      </w:r>
      <w:r w:rsidR="27F1266B" w:rsidRPr="0B1D6C34">
        <w:rPr>
          <w:color w:val="000000" w:themeColor="text1"/>
        </w:rPr>
        <w:instrText xml:space="preserve"> ADDIN ZOTERO_ITEM CSL_CITATION {"citationID":"UKY46dZS","properties":{"formattedCitation":"\\super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27F1266B" w:rsidRPr="0B1D6C34">
        <w:rPr>
          <w:color w:val="000000" w:themeColor="text1"/>
        </w:rPr>
        <w:fldChar w:fldCharType="separate"/>
      </w:r>
      <w:r w:rsidR="51BE8A83" w:rsidRPr="0B1D6C34">
        <w:rPr>
          <w:vertAlign w:val="superscript"/>
        </w:rPr>
        <w:t>15</w:t>
      </w:r>
      <w:r w:rsidR="27F1266B" w:rsidRPr="0B1D6C34">
        <w:rPr>
          <w:color w:val="000000" w:themeColor="text1"/>
        </w:rPr>
        <w:fldChar w:fldCharType="end"/>
      </w:r>
      <w:r w:rsidR="19A5A468" w:rsidRPr="0B1D6C34">
        <w:rPr>
          <w:color w:val="000000" w:themeColor="text1"/>
        </w:rPr>
        <w:t xml:space="preserve"> </w:t>
      </w:r>
      <w:r w:rsidR="037D2BE3" w:rsidRPr="0B1D6C34">
        <w:rPr>
          <w:rFonts w:eastAsia="Calibri"/>
        </w:rPr>
        <w:t xml:space="preserve">For each culture model, a second timepoint (2 weeks) was included to allow for overlap of culture duration. </w:t>
      </w:r>
      <w:r w:rsidR="037D2BE3" w:rsidRPr="0B1D6C34">
        <w:rPr>
          <w:color w:val="000000" w:themeColor="text1"/>
        </w:rPr>
        <w:t xml:space="preserve"> A</w:t>
      </w:r>
      <w:r w:rsidR="19A5A468" w:rsidRPr="0B1D6C34">
        <w:rPr>
          <w:color w:val="000000" w:themeColor="text1"/>
        </w:rPr>
        <w:t xml:space="preserve">n overview of the study design is presented in </w:t>
      </w:r>
      <w:r w:rsidR="2A34DA77" w:rsidRPr="0B1D6C34">
        <w:rPr>
          <w:color w:val="000000" w:themeColor="text1"/>
        </w:rPr>
        <w:t>Figure</w:t>
      </w:r>
      <w:r w:rsidR="218C0668" w:rsidRPr="0B1D6C34">
        <w:rPr>
          <w:color w:val="000000" w:themeColor="text1"/>
        </w:rPr>
        <w:t xml:space="preserve"> 2</w:t>
      </w:r>
      <w:r w:rsidR="3A09964A" w:rsidRPr="0B1D6C34">
        <w:rPr>
          <w:color w:val="000000" w:themeColor="text1"/>
        </w:rPr>
        <w:t>A</w:t>
      </w:r>
      <w:r w:rsidR="6350970A" w:rsidRPr="0B1D6C34">
        <w:rPr>
          <w:color w:val="000000" w:themeColor="text1"/>
        </w:rPr>
        <w:t xml:space="preserve">, and example microscopy images of each model in </w:t>
      </w:r>
      <w:r w:rsidR="2A34DA77" w:rsidRPr="0B1D6C34">
        <w:rPr>
          <w:color w:val="000000" w:themeColor="text1"/>
        </w:rPr>
        <w:t>Figure</w:t>
      </w:r>
      <w:r w:rsidR="6350970A" w:rsidRPr="0B1D6C34">
        <w:rPr>
          <w:color w:val="000000" w:themeColor="text1"/>
        </w:rPr>
        <w:t xml:space="preserve"> 2</w:t>
      </w:r>
      <w:r w:rsidR="3A09964A" w:rsidRPr="0B1D6C34">
        <w:rPr>
          <w:color w:val="000000" w:themeColor="text1"/>
        </w:rPr>
        <w:t>B</w:t>
      </w:r>
      <w:r w:rsidR="61F1E8BB" w:rsidRPr="0B1D6C34">
        <w:rPr>
          <w:color w:val="000000" w:themeColor="text1"/>
        </w:rPr>
        <w:t>.</w:t>
      </w:r>
    </w:p>
    <w:p w14:paraId="2AC7E6D3" w14:textId="6BC5982D" w:rsidR="00A22C22" w:rsidRPr="002847E8" w:rsidRDefault="2732D00D" w:rsidP="764C1E2D">
      <w:pPr>
        <w:spacing w:line="480" w:lineRule="auto"/>
        <w:jc w:val="both"/>
        <w:rPr>
          <w:color w:val="000000" w:themeColor="text1"/>
        </w:rPr>
      </w:pPr>
      <w:r w:rsidRPr="002847E8">
        <w:rPr>
          <w:color w:val="000000" w:themeColor="text1"/>
        </w:rPr>
        <w:t xml:space="preserve">To compare these different culture models to fibroblastic foci, we performed </w:t>
      </w:r>
      <w:r w:rsidR="009D76ED" w:rsidRPr="002847E8">
        <w:rPr>
          <w:color w:val="000000" w:themeColor="text1"/>
        </w:rPr>
        <w:t xml:space="preserve">Gene Set Variation Analysis (GSVA) </w:t>
      </w:r>
      <w:r w:rsidRPr="002847E8">
        <w:rPr>
          <w:color w:val="000000" w:themeColor="text1"/>
        </w:rPr>
        <w:t xml:space="preserve">on a combined dataset of the transcriptome of fibroblastic foci and of each cell culture model. Unsupervised hierarchical clustering of </w:t>
      </w:r>
      <w:r w:rsidR="009D76ED" w:rsidRPr="002847E8">
        <w:rPr>
          <w:color w:val="000000" w:themeColor="text1"/>
        </w:rPr>
        <w:t xml:space="preserve">GSVA </w:t>
      </w:r>
      <w:r w:rsidR="006C34FD" w:rsidRPr="002847E8">
        <w:rPr>
          <w:color w:val="000000" w:themeColor="text1"/>
        </w:rPr>
        <w:t xml:space="preserve">scores for </w:t>
      </w:r>
      <w:r w:rsidRPr="002847E8">
        <w:rPr>
          <w:color w:val="000000" w:themeColor="text1"/>
        </w:rPr>
        <w:t>the most variable</w:t>
      </w:r>
      <w:r w:rsidR="006C34FD" w:rsidRPr="002847E8">
        <w:rPr>
          <w:color w:val="000000" w:themeColor="text1"/>
        </w:rPr>
        <w:t xml:space="preserve"> gene ontology</w:t>
      </w:r>
      <w:r w:rsidRPr="002847E8">
        <w:rPr>
          <w:color w:val="000000" w:themeColor="text1"/>
        </w:rPr>
        <w:t xml:space="preserve"> terms </w:t>
      </w:r>
      <w:r w:rsidR="009C20BF" w:rsidRPr="002847E8">
        <w:rPr>
          <w:color w:val="000000" w:themeColor="text1"/>
        </w:rPr>
        <w:t>(Kruskal-</w:t>
      </w:r>
      <w:proofErr w:type="gramStart"/>
      <w:r w:rsidR="009C20BF" w:rsidRPr="002847E8">
        <w:rPr>
          <w:color w:val="000000" w:themeColor="text1"/>
        </w:rPr>
        <w:t>Wallis</w:t>
      </w:r>
      <w:proofErr w:type="gramEnd"/>
      <w:r w:rsidR="009C20BF" w:rsidRPr="002847E8">
        <w:rPr>
          <w:color w:val="000000" w:themeColor="text1"/>
        </w:rPr>
        <w:t xml:space="preserve"> test, </w:t>
      </w:r>
      <w:r w:rsidR="001F50BD" w:rsidRPr="002847E8">
        <w:rPr>
          <w:color w:val="000000" w:themeColor="text1"/>
        </w:rPr>
        <w:t xml:space="preserve">p&lt;0.01) </w:t>
      </w:r>
      <w:r w:rsidRPr="002847E8">
        <w:rPr>
          <w:color w:val="000000" w:themeColor="text1"/>
        </w:rPr>
        <w:t>identified that the 3D spheroid model clustered together with fibroblast foci</w:t>
      </w:r>
      <w:r w:rsidR="0050227A" w:rsidRPr="002847E8">
        <w:rPr>
          <w:color w:val="000000" w:themeColor="text1"/>
        </w:rPr>
        <w:t xml:space="preserve"> (</w:t>
      </w:r>
      <w:r w:rsidR="00DE26FC">
        <w:rPr>
          <w:color w:val="000000" w:themeColor="text1"/>
        </w:rPr>
        <w:t>Figure</w:t>
      </w:r>
      <w:r w:rsidR="0050227A" w:rsidRPr="002847E8">
        <w:rPr>
          <w:color w:val="000000" w:themeColor="text1"/>
        </w:rPr>
        <w:t xml:space="preserve"> 2</w:t>
      </w:r>
      <w:r w:rsidR="00DF483C">
        <w:rPr>
          <w:color w:val="000000" w:themeColor="text1"/>
        </w:rPr>
        <w:t>C</w:t>
      </w:r>
      <w:r w:rsidR="0050227A" w:rsidRPr="002847E8">
        <w:rPr>
          <w:color w:val="000000" w:themeColor="text1"/>
        </w:rPr>
        <w:t>)</w:t>
      </w:r>
      <w:r w:rsidRPr="002847E8">
        <w:rPr>
          <w:color w:val="000000" w:themeColor="text1"/>
        </w:rPr>
        <w:t>, with the greatest similar</w:t>
      </w:r>
      <w:r w:rsidR="00257717" w:rsidRPr="002847E8">
        <w:rPr>
          <w:color w:val="000000" w:themeColor="text1"/>
        </w:rPr>
        <w:t>ity</w:t>
      </w:r>
      <w:r w:rsidRPr="002847E8">
        <w:rPr>
          <w:color w:val="000000" w:themeColor="text1"/>
        </w:rPr>
        <w:t xml:space="preserve"> between fibroblast foci and the 3D spheroid model in the presence of TGF-β</w:t>
      </w:r>
      <w:r w:rsidRPr="002847E8">
        <w:rPr>
          <w:color w:val="000000" w:themeColor="text1"/>
          <w:vertAlign w:val="subscript"/>
        </w:rPr>
        <w:t>1</w:t>
      </w:r>
      <w:r w:rsidR="00D26B25" w:rsidRPr="002847E8">
        <w:rPr>
          <w:color w:val="000000" w:themeColor="text1"/>
        </w:rPr>
        <w:t>.</w:t>
      </w:r>
      <w:r w:rsidR="00B60A00" w:rsidRPr="002847E8">
        <w:rPr>
          <w:color w:val="000000" w:themeColor="text1"/>
        </w:rPr>
        <w:t xml:space="preserve"> </w:t>
      </w:r>
      <w:r w:rsidR="00405A16" w:rsidRPr="002847E8">
        <w:rPr>
          <w:color w:val="000000" w:themeColor="text1"/>
        </w:rPr>
        <w:t xml:space="preserve">This condition </w:t>
      </w:r>
      <w:r w:rsidR="002D279D" w:rsidRPr="002847E8">
        <w:rPr>
          <w:color w:val="000000" w:themeColor="text1"/>
        </w:rPr>
        <w:t>exhibited expression patterns</w:t>
      </w:r>
      <w:r w:rsidR="00776C50" w:rsidRPr="002847E8">
        <w:rPr>
          <w:color w:val="000000" w:themeColor="text1"/>
        </w:rPr>
        <w:t xml:space="preserve"> </w:t>
      </w:r>
      <w:r w:rsidR="00D55288" w:rsidRPr="002847E8">
        <w:rPr>
          <w:color w:val="000000" w:themeColor="text1"/>
        </w:rPr>
        <w:t>in</w:t>
      </w:r>
      <w:r w:rsidR="00EC2D8E" w:rsidRPr="002847E8">
        <w:rPr>
          <w:color w:val="000000" w:themeColor="text1"/>
        </w:rPr>
        <w:t>volving</w:t>
      </w:r>
      <w:r w:rsidR="001B77A9" w:rsidRPr="002847E8">
        <w:rPr>
          <w:color w:val="000000" w:themeColor="text1"/>
        </w:rPr>
        <w:t xml:space="preserve"> morphology (</w:t>
      </w:r>
      <w:proofErr w:type="spellStart"/>
      <w:r w:rsidR="001B77A9" w:rsidRPr="002847E8">
        <w:rPr>
          <w:color w:val="000000" w:themeColor="text1"/>
        </w:rPr>
        <w:t>GO_Actin_Filament</w:t>
      </w:r>
      <w:proofErr w:type="spellEnd"/>
      <w:r w:rsidR="001B77A9" w:rsidRPr="002847E8">
        <w:rPr>
          <w:color w:val="000000" w:themeColor="text1"/>
        </w:rPr>
        <w:t>)</w:t>
      </w:r>
      <w:r w:rsidR="0038410F" w:rsidRPr="002847E8">
        <w:rPr>
          <w:color w:val="000000" w:themeColor="text1"/>
        </w:rPr>
        <w:t xml:space="preserve"> (</w:t>
      </w:r>
      <w:r w:rsidR="00DE26FC">
        <w:rPr>
          <w:color w:val="000000" w:themeColor="text1"/>
        </w:rPr>
        <w:t>Figure</w:t>
      </w:r>
      <w:r w:rsidR="0038410F" w:rsidRPr="002847E8">
        <w:rPr>
          <w:color w:val="000000" w:themeColor="text1"/>
        </w:rPr>
        <w:t xml:space="preserve"> 2</w:t>
      </w:r>
      <w:r w:rsidR="006140CE" w:rsidRPr="002847E8">
        <w:rPr>
          <w:color w:val="000000" w:themeColor="text1"/>
        </w:rPr>
        <w:t>D</w:t>
      </w:r>
      <w:r w:rsidR="0038410F" w:rsidRPr="002847E8">
        <w:rPr>
          <w:color w:val="000000" w:themeColor="text1"/>
        </w:rPr>
        <w:t>)</w:t>
      </w:r>
      <w:r w:rsidR="001B77A9" w:rsidRPr="002847E8">
        <w:rPr>
          <w:color w:val="000000" w:themeColor="text1"/>
        </w:rPr>
        <w:t>, signalling pathway</w:t>
      </w:r>
      <w:r w:rsidR="00597626" w:rsidRPr="002847E8">
        <w:rPr>
          <w:color w:val="000000" w:themeColor="text1"/>
        </w:rPr>
        <w:t>s</w:t>
      </w:r>
      <w:r w:rsidR="001B77A9" w:rsidRPr="002847E8">
        <w:rPr>
          <w:color w:val="000000" w:themeColor="text1"/>
        </w:rPr>
        <w:t xml:space="preserve"> (</w:t>
      </w:r>
      <w:proofErr w:type="spellStart"/>
      <w:r w:rsidR="001B77A9" w:rsidRPr="002847E8">
        <w:rPr>
          <w:color w:val="000000" w:themeColor="text1"/>
        </w:rPr>
        <w:t>GO_Chemokine_Activity</w:t>
      </w:r>
      <w:proofErr w:type="spellEnd"/>
      <w:r w:rsidR="001B77A9" w:rsidRPr="002847E8">
        <w:rPr>
          <w:color w:val="000000" w:themeColor="text1"/>
        </w:rPr>
        <w:t xml:space="preserve"> &amp; </w:t>
      </w:r>
      <w:proofErr w:type="spellStart"/>
      <w:r w:rsidR="001B77A9" w:rsidRPr="002847E8">
        <w:rPr>
          <w:color w:val="000000" w:themeColor="text1"/>
        </w:rPr>
        <w:t>GO_Non-canonical_Wnt_Signalling_Pathway</w:t>
      </w:r>
      <w:proofErr w:type="spellEnd"/>
      <w:r w:rsidR="001B77A9" w:rsidRPr="002847E8">
        <w:rPr>
          <w:color w:val="000000" w:themeColor="text1"/>
        </w:rPr>
        <w:t>)</w:t>
      </w:r>
      <w:r w:rsidR="0038410F" w:rsidRPr="002847E8">
        <w:rPr>
          <w:color w:val="000000" w:themeColor="text1"/>
        </w:rPr>
        <w:t xml:space="preserve"> (</w:t>
      </w:r>
      <w:r w:rsidR="00DE26FC">
        <w:rPr>
          <w:color w:val="000000" w:themeColor="text1"/>
        </w:rPr>
        <w:t>Figure</w:t>
      </w:r>
      <w:r w:rsidR="0038410F" w:rsidRPr="002847E8">
        <w:rPr>
          <w:color w:val="000000" w:themeColor="text1"/>
        </w:rPr>
        <w:t xml:space="preserve"> 2</w:t>
      </w:r>
      <w:r w:rsidR="006140CE" w:rsidRPr="002847E8">
        <w:rPr>
          <w:color w:val="000000" w:themeColor="text1"/>
        </w:rPr>
        <w:t>E-F</w:t>
      </w:r>
      <w:r w:rsidR="007D053F" w:rsidRPr="002847E8">
        <w:rPr>
          <w:color w:val="000000" w:themeColor="text1"/>
        </w:rPr>
        <w:t>)</w:t>
      </w:r>
      <w:r w:rsidR="001B77A9" w:rsidRPr="002847E8">
        <w:rPr>
          <w:color w:val="000000" w:themeColor="text1"/>
        </w:rPr>
        <w:t>, and metaboli</w:t>
      </w:r>
      <w:r w:rsidR="008A6B00" w:rsidRPr="002847E8">
        <w:rPr>
          <w:color w:val="000000" w:themeColor="text1"/>
        </w:rPr>
        <w:t>sm</w:t>
      </w:r>
      <w:r w:rsidR="001B77A9" w:rsidRPr="002847E8">
        <w:rPr>
          <w:color w:val="000000" w:themeColor="text1"/>
        </w:rPr>
        <w:t>(</w:t>
      </w:r>
      <w:proofErr w:type="spellStart"/>
      <w:r w:rsidR="001B77A9" w:rsidRPr="002847E8">
        <w:rPr>
          <w:color w:val="000000" w:themeColor="text1"/>
        </w:rPr>
        <w:t>GO_Tricarboxylic_Acid</w:t>
      </w:r>
      <w:r w:rsidR="00E16196" w:rsidRPr="002847E8">
        <w:rPr>
          <w:color w:val="000000" w:themeColor="text1"/>
        </w:rPr>
        <w:t>_C</w:t>
      </w:r>
      <w:r w:rsidR="003A6FF3" w:rsidRPr="002847E8">
        <w:rPr>
          <w:color w:val="000000" w:themeColor="text1"/>
        </w:rPr>
        <w:t>ycle</w:t>
      </w:r>
      <w:proofErr w:type="spellEnd"/>
      <w:r w:rsidR="001B77A9" w:rsidRPr="002847E8">
        <w:rPr>
          <w:color w:val="000000" w:themeColor="text1"/>
        </w:rPr>
        <w:t>)</w:t>
      </w:r>
      <w:r w:rsidR="00D858FD" w:rsidRPr="002847E8">
        <w:rPr>
          <w:color w:val="000000" w:themeColor="text1"/>
        </w:rPr>
        <w:t xml:space="preserve"> (</w:t>
      </w:r>
      <w:r w:rsidR="00DE26FC">
        <w:rPr>
          <w:color w:val="000000" w:themeColor="text1"/>
        </w:rPr>
        <w:t>Figure</w:t>
      </w:r>
      <w:r w:rsidR="00D858FD" w:rsidRPr="002847E8">
        <w:rPr>
          <w:color w:val="000000" w:themeColor="text1"/>
        </w:rPr>
        <w:t xml:space="preserve"> 2</w:t>
      </w:r>
      <w:r w:rsidR="006140CE" w:rsidRPr="002847E8">
        <w:rPr>
          <w:color w:val="000000" w:themeColor="text1"/>
        </w:rPr>
        <w:t>G</w:t>
      </w:r>
      <w:r w:rsidR="00D858FD" w:rsidRPr="002847E8">
        <w:rPr>
          <w:color w:val="000000" w:themeColor="text1"/>
        </w:rPr>
        <w:t>)</w:t>
      </w:r>
      <w:r w:rsidR="009A48D7" w:rsidRPr="002847E8">
        <w:rPr>
          <w:color w:val="000000" w:themeColor="text1"/>
        </w:rPr>
        <w:t>,</w:t>
      </w:r>
      <w:r w:rsidR="001B77A9" w:rsidRPr="002847E8">
        <w:rPr>
          <w:color w:val="000000" w:themeColor="text1"/>
        </w:rPr>
        <w:t xml:space="preserve"> </w:t>
      </w:r>
      <w:r w:rsidR="00C84B99" w:rsidRPr="002847E8">
        <w:rPr>
          <w:color w:val="000000" w:themeColor="text1"/>
        </w:rPr>
        <w:t xml:space="preserve"> as well as </w:t>
      </w:r>
      <w:r w:rsidR="00DD4BEB" w:rsidRPr="002847E8">
        <w:rPr>
          <w:color w:val="000000" w:themeColor="text1"/>
        </w:rPr>
        <w:t>pathways</w:t>
      </w:r>
      <w:r w:rsidR="00DB5AFC" w:rsidRPr="002847E8">
        <w:rPr>
          <w:color w:val="000000" w:themeColor="text1"/>
        </w:rPr>
        <w:t xml:space="preserve"> associated with </w:t>
      </w:r>
      <w:r w:rsidR="00B96CBE" w:rsidRPr="002847E8">
        <w:rPr>
          <w:color w:val="000000" w:themeColor="text1"/>
        </w:rPr>
        <w:t xml:space="preserve">bone morphogenesis </w:t>
      </w:r>
      <w:r w:rsidR="00FA3E07" w:rsidRPr="002847E8">
        <w:rPr>
          <w:color w:val="000000" w:themeColor="text1"/>
        </w:rPr>
        <w:t>(</w:t>
      </w:r>
      <w:proofErr w:type="spellStart"/>
      <w:r w:rsidR="00FA3E07" w:rsidRPr="002847E8">
        <w:rPr>
          <w:color w:val="000000" w:themeColor="text1"/>
        </w:rPr>
        <w:t>GO_Osteoclast_Proliferation</w:t>
      </w:r>
      <w:proofErr w:type="spellEnd"/>
      <w:r w:rsidR="00FA3E07" w:rsidRPr="002847E8">
        <w:rPr>
          <w:color w:val="000000" w:themeColor="text1"/>
        </w:rPr>
        <w:t>)</w:t>
      </w:r>
      <w:r w:rsidR="00D858FD" w:rsidRPr="002847E8">
        <w:rPr>
          <w:color w:val="000000" w:themeColor="text1"/>
        </w:rPr>
        <w:t xml:space="preserve"> </w:t>
      </w:r>
      <w:r w:rsidR="00245617" w:rsidRPr="002847E8">
        <w:rPr>
          <w:color w:val="000000" w:themeColor="text1"/>
        </w:rPr>
        <w:t>(</w:t>
      </w:r>
      <w:r w:rsidR="00DE26FC">
        <w:rPr>
          <w:color w:val="000000" w:themeColor="text1"/>
        </w:rPr>
        <w:t>Figure</w:t>
      </w:r>
      <w:r w:rsidR="00D858FD" w:rsidRPr="002847E8">
        <w:rPr>
          <w:color w:val="000000" w:themeColor="text1"/>
        </w:rPr>
        <w:t xml:space="preserve"> 2</w:t>
      </w:r>
      <w:r w:rsidR="006140CE" w:rsidRPr="002847E8">
        <w:rPr>
          <w:color w:val="000000" w:themeColor="text1"/>
        </w:rPr>
        <w:t>H</w:t>
      </w:r>
      <w:r w:rsidR="00245617" w:rsidRPr="002847E8">
        <w:rPr>
          <w:color w:val="000000" w:themeColor="text1"/>
        </w:rPr>
        <w:t>)</w:t>
      </w:r>
      <w:r w:rsidR="00B96CBE" w:rsidRPr="002847E8">
        <w:rPr>
          <w:color w:val="000000" w:themeColor="text1"/>
        </w:rPr>
        <w:t xml:space="preserve"> </w:t>
      </w:r>
      <w:r w:rsidR="001B6C37" w:rsidRPr="002847E8">
        <w:rPr>
          <w:color w:val="000000" w:themeColor="text1"/>
        </w:rPr>
        <w:t>similar to</w:t>
      </w:r>
      <w:r w:rsidR="009D32E4" w:rsidRPr="002847E8">
        <w:rPr>
          <w:color w:val="000000" w:themeColor="text1"/>
        </w:rPr>
        <w:t xml:space="preserve"> those enriched within our spatial transcriptomic analysis of fibroblast foci</w:t>
      </w:r>
      <w:r w:rsidR="001B77A9" w:rsidRPr="002847E8">
        <w:rPr>
          <w:color w:val="000000" w:themeColor="text1"/>
        </w:rPr>
        <w:t>.</w:t>
      </w:r>
      <w:r w:rsidRPr="002847E8">
        <w:rPr>
          <w:color w:val="000000" w:themeColor="text1"/>
        </w:rPr>
        <w:t xml:space="preserve"> In contrast, the Scar-In-A-Jar and 2D culture models clustered together (</w:t>
      </w:r>
      <w:r w:rsidR="00DE26FC">
        <w:rPr>
          <w:color w:val="000000" w:themeColor="text1"/>
        </w:rPr>
        <w:t>Figure</w:t>
      </w:r>
      <w:r w:rsidRPr="002847E8">
        <w:rPr>
          <w:color w:val="000000" w:themeColor="text1"/>
        </w:rPr>
        <w:t xml:space="preserve"> 2</w:t>
      </w:r>
      <w:r w:rsidR="006140CE" w:rsidRPr="002847E8">
        <w:rPr>
          <w:color w:val="000000" w:themeColor="text1"/>
        </w:rPr>
        <w:t>C</w:t>
      </w:r>
      <w:r w:rsidRPr="002847E8">
        <w:rPr>
          <w:color w:val="000000" w:themeColor="text1"/>
        </w:rPr>
        <w:t>), with distinct subclusters of each model and time point in the absence or presence of TGF-β</w:t>
      </w:r>
      <w:r w:rsidRPr="002847E8">
        <w:rPr>
          <w:color w:val="000000" w:themeColor="text1"/>
          <w:vertAlign w:val="subscript"/>
        </w:rPr>
        <w:t>1</w:t>
      </w:r>
      <w:r w:rsidR="600EB4FB" w:rsidRPr="002847E8">
        <w:rPr>
          <w:color w:val="000000" w:themeColor="text1"/>
        </w:rPr>
        <w:t>.</w:t>
      </w:r>
    </w:p>
    <w:p w14:paraId="3927FDE9" w14:textId="42802334" w:rsidR="00A52BEF" w:rsidRPr="002847E8" w:rsidRDefault="00000EA8" w:rsidP="00A52BEF">
      <w:pPr>
        <w:spacing w:line="480" w:lineRule="auto"/>
        <w:jc w:val="both"/>
        <w:rPr>
          <w:color w:val="000000" w:themeColor="text1"/>
        </w:rPr>
      </w:pPr>
      <w:r w:rsidRPr="002847E8">
        <w:rPr>
          <w:color w:val="000000" w:themeColor="text1"/>
        </w:rPr>
        <w:t>To understand which gene expression patterns within the 3D spheroid model</w:t>
      </w:r>
      <w:r w:rsidR="00A52BEF" w:rsidRPr="002847E8">
        <w:rPr>
          <w:color w:val="000000" w:themeColor="text1"/>
        </w:rPr>
        <w:t xml:space="preserve"> </w:t>
      </w:r>
      <w:r w:rsidRPr="002847E8">
        <w:rPr>
          <w:color w:val="000000" w:themeColor="text1"/>
        </w:rPr>
        <w:t xml:space="preserve">may </w:t>
      </w:r>
      <w:r w:rsidR="00E46F68" w:rsidRPr="002847E8">
        <w:rPr>
          <w:color w:val="000000" w:themeColor="text1"/>
        </w:rPr>
        <w:t xml:space="preserve">support </w:t>
      </w:r>
      <w:r w:rsidRPr="002847E8">
        <w:rPr>
          <w:color w:val="000000" w:themeColor="text1"/>
        </w:rPr>
        <w:t xml:space="preserve">the </w:t>
      </w:r>
      <w:r w:rsidR="00E46F68" w:rsidRPr="002847E8">
        <w:rPr>
          <w:color w:val="000000" w:themeColor="text1"/>
        </w:rPr>
        <w:t xml:space="preserve">similarity with </w:t>
      </w:r>
      <w:r w:rsidRPr="002847E8">
        <w:rPr>
          <w:color w:val="000000" w:themeColor="text1"/>
        </w:rPr>
        <w:t xml:space="preserve">the fibroblast focus transcriptome we performed </w:t>
      </w:r>
      <w:r w:rsidR="00A52BEF" w:rsidRPr="002847E8">
        <w:rPr>
          <w:color w:val="000000" w:themeColor="text1"/>
        </w:rPr>
        <w:t xml:space="preserve">analysis of significantly </w:t>
      </w:r>
      <w:r w:rsidR="00A52BEF" w:rsidRPr="002847E8">
        <w:rPr>
          <w:color w:val="000000" w:themeColor="text1"/>
        </w:rPr>
        <w:lastRenderedPageBreak/>
        <w:t>(adjusted p value &lt; 0.05) differentially expressed genes</w:t>
      </w:r>
      <w:r w:rsidR="00164FE6" w:rsidRPr="002847E8">
        <w:rPr>
          <w:color w:val="000000" w:themeColor="text1"/>
        </w:rPr>
        <w:t xml:space="preserve"> (</w:t>
      </w:r>
      <w:r w:rsidR="00DE26FC">
        <w:rPr>
          <w:color w:val="000000" w:themeColor="text1"/>
        </w:rPr>
        <w:t>Figure</w:t>
      </w:r>
      <w:r w:rsidR="00441DB8" w:rsidRPr="002847E8">
        <w:rPr>
          <w:color w:val="000000" w:themeColor="text1"/>
        </w:rPr>
        <w:t xml:space="preserve"> 3</w:t>
      </w:r>
      <w:r w:rsidR="006140CE" w:rsidRPr="002847E8">
        <w:rPr>
          <w:color w:val="000000" w:themeColor="text1"/>
        </w:rPr>
        <w:t>A</w:t>
      </w:r>
      <w:r w:rsidR="00441DB8" w:rsidRPr="002847E8">
        <w:rPr>
          <w:color w:val="000000" w:themeColor="text1"/>
        </w:rPr>
        <w:t>)</w:t>
      </w:r>
      <w:r w:rsidRPr="002847E8">
        <w:rPr>
          <w:color w:val="000000" w:themeColor="text1"/>
        </w:rPr>
        <w:t xml:space="preserve">. </w:t>
      </w:r>
      <w:r w:rsidR="00A52BEF" w:rsidRPr="002847E8">
        <w:rPr>
          <w:color w:val="000000" w:themeColor="text1"/>
        </w:rPr>
        <w:t>When subjected to enrichment analysis</w:t>
      </w:r>
      <w:r w:rsidR="325D83DA" w:rsidRPr="002847E8">
        <w:rPr>
          <w:color w:val="000000" w:themeColor="text1"/>
        </w:rPr>
        <w:t>,</w:t>
      </w:r>
      <w:r w:rsidR="00A52BEF" w:rsidRPr="002847E8">
        <w:rPr>
          <w:color w:val="000000" w:themeColor="text1"/>
        </w:rPr>
        <w:t xml:space="preserve"> upregulated gene sets</w:t>
      </w:r>
      <w:r w:rsidRPr="002847E8">
        <w:rPr>
          <w:color w:val="000000" w:themeColor="text1"/>
        </w:rPr>
        <w:t xml:space="preserve"> within the 3D spheroid model in the presence of TGF-β</w:t>
      </w:r>
      <w:r w:rsidRPr="002847E8">
        <w:rPr>
          <w:color w:val="000000" w:themeColor="text1"/>
          <w:vertAlign w:val="subscript"/>
        </w:rPr>
        <w:t>1</w:t>
      </w:r>
      <w:r w:rsidR="00A52BEF" w:rsidRPr="002847E8">
        <w:rPr>
          <w:color w:val="000000" w:themeColor="text1"/>
        </w:rPr>
        <w:t xml:space="preserve"> included those associated with protein hydroxylation</w:t>
      </w:r>
      <w:r w:rsidR="23FE92B4" w:rsidRPr="002847E8">
        <w:rPr>
          <w:color w:val="000000" w:themeColor="text1"/>
        </w:rPr>
        <w:t>,</w:t>
      </w:r>
      <w:r w:rsidR="00DD1AD1" w:rsidRPr="002847E8">
        <w:rPr>
          <w:color w:val="000000" w:themeColor="text1"/>
        </w:rPr>
        <w:t xml:space="preserve"> </w:t>
      </w:r>
      <w:r w:rsidR="00A52BEF" w:rsidRPr="002847E8">
        <w:rPr>
          <w:color w:val="000000" w:themeColor="text1"/>
        </w:rPr>
        <w:t>peptidyl-</w:t>
      </w:r>
      <w:proofErr w:type="spellStart"/>
      <w:r w:rsidR="00A52BEF" w:rsidRPr="002847E8">
        <w:rPr>
          <w:color w:val="000000" w:themeColor="text1"/>
        </w:rPr>
        <w:t>lysyl</w:t>
      </w:r>
      <w:proofErr w:type="spellEnd"/>
      <w:r w:rsidR="00A52BEF" w:rsidRPr="002847E8">
        <w:rPr>
          <w:color w:val="000000" w:themeColor="text1"/>
        </w:rPr>
        <w:t xml:space="preserve"> hydroxylation</w:t>
      </w:r>
      <w:r w:rsidR="431F1EE3" w:rsidRPr="002847E8">
        <w:rPr>
          <w:color w:val="000000" w:themeColor="text1"/>
        </w:rPr>
        <w:t>,</w:t>
      </w:r>
      <w:r w:rsidR="00A52BEF" w:rsidRPr="002847E8">
        <w:rPr>
          <w:color w:val="000000" w:themeColor="text1"/>
        </w:rPr>
        <w:t xml:space="preserve"> </w:t>
      </w:r>
      <w:r w:rsidR="431F1EE3" w:rsidRPr="002847E8">
        <w:rPr>
          <w:color w:val="000000" w:themeColor="text1"/>
        </w:rPr>
        <w:t>and extracellular matrix organisation</w:t>
      </w:r>
      <w:r w:rsidR="00A52BEF" w:rsidRPr="002847E8">
        <w:rPr>
          <w:color w:val="000000" w:themeColor="text1"/>
        </w:rPr>
        <w:t xml:space="preserve"> </w:t>
      </w:r>
      <w:r w:rsidR="00E46F68" w:rsidRPr="002847E8">
        <w:rPr>
          <w:color w:val="000000" w:themeColor="text1"/>
        </w:rPr>
        <w:t>(</w:t>
      </w:r>
      <w:r w:rsidR="00E27335">
        <w:rPr>
          <w:color w:val="000000" w:themeColor="text1"/>
        </w:rPr>
        <w:t>Figure</w:t>
      </w:r>
      <w:r w:rsidR="003F5152" w:rsidRPr="002847E8">
        <w:rPr>
          <w:color w:val="000000" w:themeColor="text1"/>
        </w:rPr>
        <w:t xml:space="preserve"> 3</w:t>
      </w:r>
      <w:r w:rsidR="006140CE" w:rsidRPr="002847E8">
        <w:rPr>
          <w:color w:val="000000" w:themeColor="text1"/>
        </w:rPr>
        <w:t>B-E</w:t>
      </w:r>
      <w:r w:rsidR="00752D8F" w:rsidRPr="002847E8">
        <w:rPr>
          <w:color w:val="000000" w:themeColor="text1"/>
        </w:rPr>
        <w:t xml:space="preserve"> and </w:t>
      </w:r>
      <w:r w:rsidR="006529BA">
        <w:rPr>
          <w:color w:val="000000" w:themeColor="text1"/>
        </w:rPr>
        <w:t>File</w:t>
      </w:r>
      <w:r w:rsidR="006529BA" w:rsidRPr="002847E8">
        <w:rPr>
          <w:color w:val="000000" w:themeColor="text1"/>
        </w:rPr>
        <w:t xml:space="preserve"> </w:t>
      </w:r>
      <w:r w:rsidR="002711B7">
        <w:rPr>
          <w:color w:val="000000" w:themeColor="text1"/>
        </w:rPr>
        <w:t>S</w:t>
      </w:r>
      <w:r w:rsidR="00904438">
        <w:rPr>
          <w:color w:val="000000" w:themeColor="text1"/>
        </w:rPr>
        <w:t>1</w:t>
      </w:r>
      <w:r w:rsidR="00E46F68" w:rsidRPr="002847E8">
        <w:rPr>
          <w:color w:val="000000" w:themeColor="text1"/>
        </w:rPr>
        <w:t>)</w:t>
      </w:r>
      <w:r w:rsidR="00A52BEF" w:rsidRPr="002847E8">
        <w:rPr>
          <w:color w:val="000000" w:themeColor="text1"/>
        </w:rPr>
        <w:t xml:space="preserve">. </w:t>
      </w:r>
      <w:r w:rsidR="00BF6196" w:rsidRPr="002847E8">
        <w:rPr>
          <w:color w:val="000000" w:themeColor="text1"/>
        </w:rPr>
        <w:t>G</w:t>
      </w:r>
      <w:r w:rsidR="04737B93" w:rsidRPr="002847E8">
        <w:rPr>
          <w:color w:val="000000" w:themeColor="text1"/>
        </w:rPr>
        <w:t xml:space="preserve">enes upregulated within the 3D spheroid model when compared to the other model systems included </w:t>
      </w:r>
      <w:r w:rsidR="001E4FFA" w:rsidRPr="002847E8">
        <w:rPr>
          <w:color w:val="000000" w:themeColor="text1"/>
        </w:rPr>
        <w:t>fibrillar collagens (</w:t>
      </w:r>
      <w:r w:rsidR="001E4FFA" w:rsidRPr="002847E8">
        <w:rPr>
          <w:i/>
          <w:iCs/>
          <w:color w:val="000000" w:themeColor="text1"/>
        </w:rPr>
        <w:t>COL3A1</w:t>
      </w:r>
      <w:r w:rsidR="001E4FFA" w:rsidRPr="002847E8">
        <w:rPr>
          <w:color w:val="000000" w:themeColor="text1"/>
        </w:rPr>
        <w:t>) as well as genes</w:t>
      </w:r>
      <w:r w:rsidR="3D847AB3" w:rsidRPr="002847E8">
        <w:rPr>
          <w:color w:val="000000" w:themeColor="text1"/>
        </w:rPr>
        <w:t xml:space="preserve"> </w:t>
      </w:r>
      <w:r w:rsidR="734454E3" w:rsidRPr="002847E8">
        <w:rPr>
          <w:color w:val="000000" w:themeColor="text1"/>
        </w:rPr>
        <w:t xml:space="preserve">previously proposed to have pathogenic roles in </w:t>
      </w:r>
      <w:r w:rsidR="171E10F0" w:rsidRPr="002847E8">
        <w:rPr>
          <w:color w:val="000000" w:themeColor="text1"/>
        </w:rPr>
        <w:t xml:space="preserve">promoting progressive </w:t>
      </w:r>
      <w:r w:rsidR="734454E3" w:rsidRPr="002847E8">
        <w:rPr>
          <w:color w:val="000000" w:themeColor="text1"/>
        </w:rPr>
        <w:t>fibrosis</w:t>
      </w:r>
      <w:r w:rsidR="270A5577" w:rsidRPr="002847E8">
        <w:rPr>
          <w:color w:val="000000" w:themeColor="text1"/>
        </w:rPr>
        <w:t xml:space="preserve"> through dysregulation of the extracellular matrix</w:t>
      </w:r>
      <w:r w:rsidR="3290D32C" w:rsidRPr="002847E8">
        <w:rPr>
          <w:color w:val="000000" w:themeColor="text1"/>
        </w:rPr>
        <w:t xml:space="preserve"> microenvironment</w:t>
      </w:r>
      <w:r w:rsidR="734454E3" w:rsidRPr="002847E8">
        <w:rPr>
          <w:color w:val="000000" w:themeColor="text1"/>
        </w:rPr>
        <w:t xml:space="preserve"> including</w:t>
      </w:r>
      <w:r w:rsidR="3D847AB3" w:rsidRPr="002847E8">
        <w:rPr>
          <w:color w:val="000000" w:themeColor="text1"/>
        </w:rPr>
        <w:t xml:space="preserve"> </w:t>
      </w:r>
      <w:r w:rsidR="3D847AB3" w:rsidRPr="002847E8">
        <w:rPr>
          <w:color w:val="212121"/>
        </w:rPr>
        <w:t>collagen prolyl hydroxylase</w:t>
      </w:r>
      <w:r w:rsidR="3D847AB3" w:rsidRPr="002847E8">
        <w:t xml:space="preserve"> activity (</w:t>
      </w:r>
      <w:r w:rsidR="3D847AB3" w:rsidRPr="002847E8">
        <w:rPr>
          <w:i/>
          <w:iCs/>
        </w:rPr>
        <w:t>P4HA3</w:t>
      </w:r>
      <w:r w:rsidR="3D847AB3" w:rsidRPr="002847E8">
        <w:t xml:space="preserve">), </w:t>
      </w:r>
      <w:r w:rsidR="007C21EB" w:rsidRPr="002847E8">
        <w:t xml:space="preserve">bone-type </w:t>
      </w:r>
      <w:proofErr w:type="spellStart"/>
      <w:r w:rsidR="007C21EB" w:rsidRPr="002847E8">
        <w:t>pyridinolone</w:t>
      </w:r>
      <w:proofErr w:type="spellEnd"/>
      <w:r w:rsidR="007C21EB" w:rsidRPr="002847E8">
        <w:t xml:space="preserve"> collagen cross-linking (</w:t>
      </w:r>
      <w:r w:rsidR="007C21EB" w:rsidRPr="002847E8">
        <w:rPr>
          <w:i/>
          <w:iCs/>
        </w:rPr>
        <w:t>PLOD2</w:t>
      </w:r>
      <w:r w:rsidR="007C21EB" w:rsidRPr="002847E8">
        <w:t xml:space="preserve">), </w:t>
      </w:r>
      <w:r w:rsidR="000C7FA4" w:rsidRPr="002847E8">
        <w:t>hyaluronan synthesis (</w:t>
      </w:r>
      <w:r w:rsidR="000C7FA4" w:rsidRPr="002847E8">
        <w:rPr>
          <w:i/>
          <w:iCs/>
        </w:rPr>
        <w:t>HAS1</w:t>
      </w:r>
      <w:r w:rsidR="000C7FA4" w:rsidRPr="002847E8">
        <w:t>),</w:t>
      </w:r>
      <w:r w:rsidR="34E7F7D6" w:rsidRPr="002847E8">
        <w:t xml:space="preserve"> </w:t>
      </w:r>
      <w:r w:rsidR="34E7F7D6" w:rsidRPr="002847E8">
        <w:rPr>
          <w:color w:val="000000" w:themeColor="text1"/>
        </w:rPr>
        <w:t xml:space="preserve">and </w:t>
      </w:r>
      <w:r w:rsidR="001651B2" w:rsidRPr="002847E8">
        <w:t>pro-fibrotic fibroblast activation</w:t>
      </w:r>
      <w:r w:rsidR="3D847AB3" w:rsidRPr="002847E8">
        <w:t xml:space="preserve"> (</w:t>
      </w:r>
      <w:r w:rsidR="001651B2" w:rsidRPr="002847E8">
        <w:rPr>
          <w:i/>
          <w:iCs/>
        </w:rPr>
        <w:t>TWIST1</w:t>
      </w:r>
      <w:r w:rsidR="3D847AB3" w:rsidRPr="002847E8">
        <w:t>)</w:t>
      </w:r>
      <w:r w:rsidR="59203B12" w:rsidRPr="002847E8">
        <w:t xml:space="preserve"> (Fig </w:t>
      </w:r>
      <w:r w:rsidR="00D2751B" w:rsidRPr="002847E8">
        <w:t>3</w:t>
      </w:r>
      <w:r w:rsidR="006140CE" w:rsidRPr="002847E8">
        <w:t>E-G</w:t>
      </w:r>
      <w:r w:rsidR="006F4C9D" w:rsidRPr="002847E8">
        <w:t>)</w:t>
      </w:r>
      <w:r w:rsidR="006662D3">
        <w:t>.</w:t>
      </w:r>
      <w:r w:rsidR="001714D9" w:rsidRPr="002847E8">
        <w:fldChar w:fldCharType="begin"/>
      </w:r>
      <w:r w:rsidR="001714D9" w:rsidRPr="002847E8">
        <w:instrText xml:space="preserve"> ADDIN ZOTERO_ITEM CSL_CITATION {"citationID":"yvdgEscG","properties":{"formattedCitation":"\\super 22,39\\uc0\\u8211{}41\\nosupersub{}","plainCitation":"22,39–41","noteIndex":0},"citationItems":[{"id":602,"uris":["http://zotero.org/users/3432535/items/F35L6BPE"],"itemData":{"id":602,"type":"article-journal","abstract":"Extracellular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W"},{"family":"Carraro","given":"Gianni"}],"issued":{"date-parts":[["2022",2,21]]}}},{"id":4372,"uris":["http://zotero.org/users/3432535/items/VI76B87C"],"itemData":{"id":4372,"type":"article-journal","abstract":"Although fibroblasts are dormant in normal tissue, they exhibit explosive activation during wound healing and perpetual activation in pathologic fibrosis and cancer stroma. The key regulatory network controlling these fibroblast dynamics is still unknown. Here, we report that Twist1, a key regulator of cancer-associated fibroblasts, directly upregulates Prrx1, which, in turn, increases the expression of Tenascin-C (TNC). TNC also increases Twist1 expression, consequently forming a Twist1-Prrx1-TNC positive feedback loop (PFL). Systems biology studies reveal that the Twist1-Prrx1-TNC PFL can function as a bistable ON/OFF switch and regulates fibroblast activation. This PFL can be irreversibly activated under pathologic conditions, leading to perpetual fibroblast activation. Sustained activation of the Twist1-Prrx1-TNC PFL reproduces fibrotic nodules similar to idiopathic pulmonary fibrosis in vivo and is implicated in fibrotic disease and cancer stroma. Considering that this PFL is specific to activated fibroblasts, Twist1-Prrx1-TNC PFL may be a fibroblast-specific therapeutic target to deprogram perpetually activated fibroblasts.","container-title":"Nature Communications","DOI":"10.1038/s41467-018-05274-6","ISSN":"2041-1723","issue":"1","journalAbbreviation":"Nat Commun","language":"en","license":"2018 The Author(s)","note":"number: 1\npublisher: Nature Publishing Group","page":"3016","source":"www.nature.com","title":"A positive feedback loop bi-stably activates fibroblasts","volume":"9","author":[{"family":"Yeo","given":"So-Young"},{"family":"Lee","given":"Keun-Woo"},{"family":"Shin","given":"Dongkwan"},{"family":"An","given":"Sugyun"},{"family":"Cho","given":"Kwang-Hyun"},{"family":"Kim","given":"Seok-Hyung"}],"issued":{"date-parts":[["2018",8,1]]}}},{"id":4366,"uris":["http://zotero.org/users/3432535/items/WDN5KC3P"],"itemData":{"id":4366,"type":"article-journal","abstract":"Idiopathic pulmonary fibrosis is a severe chronic lung disease with a high mortality rate. Excessive TGF-β signaling is recognized as a central player in lung fibrosis. However, the related mechanisms remain unclear. Herein we used a novel Tbx4 lung enhancer-driven Tet-On transgenic system to inhibit TGF-β signaling in mouse lung resident mesenchymal cells at different stages of bleomycin-induced fibrosis by conditionally knocking out TGF-β receptor II or expressing a dominant-negative TGF-β receptor II. Abrogation of mesenchymal TGF-β signaling markedly attenuated bleomycin-induced fibrotic pathology, which was independent of altered early inflammation. Furthermore, a novel TGF-β downstream target gene P4HA3 (an α-subunit of collagen prolyl hydroxylase) was identified, and its expression was significantly increased in fibroblastic foci of both bleomycin-induced fibrotic mouse lungs and idiopathic pulmonary fibrosis patients’ lungs. The relationship between activated TGF-β signaling, upregulation of P4HA3, as well as increased hydroxyproline/collagen production was further verified in cultured lung fibroblasts. Moreover, inhibition of collagen prolyl hydroxylase by pyridine-2,5-dicarboxylate attenuated both TGF-β-stimulated collagen production in cultured fibroblasts and bleomycin-induced mouse lung fibrosis. These data indicate that increased expression and activity of collagen prolyl hydroxylase is one of the important mechanisms underlying TGF-β-mediated profibrotic effects. Inhibition of collagen prolyl hydroxylase may be a new promising approach for preventing and treating pulmonary fibrosis.","container-title":"The Journal of pathology","DOI":"10.1002/path.4530","ISSN":"0022-3417","issue":"3","journalAbbreviation":"J Pathol","note":"PMID: 25779936\nPMCID: PMC4457642","page":"384-394","source":"PubMed Central","title":"A novel profibrotic mechanism mediated by TGF-β-stimulated collagen prolyl hydroxylase expression in fibrotic lung mesenchymal cells","volume":"236","author":[{"family":"Luo","given":"Yongfeng"},{"family":"Xu","given":"Wei"},{"family":"Chen","given":"Hui"},{"family":"Warburton","given":"David"},{"family":"Dong","given":"Rachel"},{"family":"Qian","given":"Bangping"},{"family":"Selman","given":"Moisés"},{"family":"Gauldie","given":"Jack"},{"family":"Kolb","given":"Martin"},{"family":"Shi","given":"Wei"}],"issued":{"date-parts":[["2015",7]]}}},{"id":3848,"uris":["http://zotero.org/users/3432535/items/P62F76UI"],"itemData":{"id":3848,"type":"article-journal","abstract":"Background In idiopathic pulmonary fibrosis (IPF) myofibroblasts are key effectors of fibrosis and architectural distortion by excessive deposition of extracellular matrix and their acquired contractile capacity. Single-cell RNA-sequencing (scRNA-seq) has precisely defined the IPF myofibroblast transcriptome, but identifying critical transcription factor (TF) activity by this approach is imprecise.\nMethods We performed single-nucleus ATAC sequencing (snATAC-seq) on explanted lungs from patients with IPF (n=3) and donor controls (n=2) and integrated this with a larger scRNA-seq dataset (n=10 IPF, 8 control) to identify differentially accessible chromatin regions and enriched TF motifs within lung cell populations. We performed RNA-sequencing on pulmonary fibroblasts of bleomycin-injured Twist1-overexpressing COL1A2 Cre-ER mice to examine alterations in fibrosis-relevant pathways following Twist1 overexpression in collagen-producing cells.\nResults TWIST1, and other E-box TF motifs, were significantly enriched in open chromatin of IPF myofibroblasts compared to both IPF non-myogenic (Log2FC=8.909, adj p-value=1.82E-35) and control fibroblasts (Log2FC=8.975, adj p-value=3.72E-28). TWIST1 expression was selectively upregulated in IPF myofibroblasts (Log2FC=3.136, adj p-value= 1.41E-24), with two regions of TWIST1 having significantly increased accessibility in IPF myofibroblasts. Overexpression of Twist1 in COL1A2-expressing fibroblasts of bleomycin-injured mice resulted in increased collagen synthesis and upregulation of genes with enriched chromatin accessibility in IPF myofibroblasts.\nConclusions Our studies utilizing human multiomic single-cell analyses combined with in vivo murine disease models confirm a critical regulatory function for TWIST1 in IPF myofibroblast activity in the fibrotic lung. Understanding the global process of opening TWIST1 and other E-box TF motifs that govern myofibroblast differentiation may identify new therapeutic interventions for fibrotic pulmonary diseases.","container-title":"European Respiratory Journal","DOI":"10.1183/13993003.00474-2022","ISSN":"0903-1936, 1399-3003","language":"en","license":"Copyright ©The authors 2023. For reproduction rights and permissions contact permissions@ersnet.org","note":"publisher: European Respiratory Society\nsection: Original research article\nPMID: 37142338","source":"erj.ersjournals.com","title":"Single-Nucleus Chromatin Accessibility Identifies a Critical Role for TWIST1 in IPF Myofibroblast Activity","URL":"https://erj.ersjournals.com/content/early/2023/04/27/13993003.00474-2022","author":[{"family":"Valenzi","given":"Eleanor"},{"family":"Bahudhanapati","given":"Harinath"},{"family":"Tan","given":"Jiangning"},{"family":"Tabib","given":"Tracy"},{"family":"Sullivan","given":"Daniel I."},{"family":"Nouraie","given":"Mehdi"},{"family":"Sembrat","given":"John"},{"family":"Fan","given":"Li"},{"family":"Chen","given":"Kong"},{"family":"Liu","given":"Silvia"},{"family":"Rojas","given":"Mauricio"},{"family":"Lafargue","given":"Audrey"},{"family":"Felsher","given":"Dean W."},{"family":"Tran","given":"Phuoc T."},{"family":"Kass","given":"Daniel J."},{"family":"Lafyatis","given":"Robert"}],"accessed":{"date-parts":[["2024",2,21]]},"issued":{"date-parts":[["2023",1,1]]}}}],"schema":"https://github.com/citation-style-language/schema/raw/master/csl-citation.json"} </w:instrText>
      </w:r>
      <w:r w:rsidR="001714D9" w:rsidRPr="002847E8">
        <w:fldChar w:fldCharType="separate"/>
      </w:r>
      <w:r w:rsidR="000E20F7" w:rsidRPr="000E20F7">
        <w:rPr>
          <w:vertAlign w:val="superscript"/>
        </w:rPr>
        <w:t>22,39–41</w:t>
      </w:r>
      <w:r w:rsidR="001714D9" w:rsidRPr="002847E8">
        <w:fldChar w:fldCharType="end"/>
      </w:r>
    </w:p>
    <w:p w14:paraId="56614F02" w14:textId="6E28557A" w:rsidR="002C75DB" w:rsidRPr="002847E8" w:rsidRDefault="002C75DB" w:rsidP="002C75DB">
      <w:pPr>
        <w:spacing w:line="480" w:lineRule="auto"/>
        <w:jc w:val="both"/>
      </w:pPr>
      <w:r w:rsidRPr="002847E8">
        <w:t xml:space="preserve">To further investigate the similarities and differences between each model system we performed analysis of </w:t>
      </w:r>
      <w:r w:rsidR="0015020A" w:rsidRPr="002847E8">
        <w:t xml:space="preserve">secreted </w:t>
      </w:r>
      <w:r w:rsidRPr="002847E8">
        <w:t xml:space="preserve">cytokines </w:t>
      </w:r>
      <w:r w:rsidR="0015020A" w:rsidRPr="002847E8">
        <w:t>within</w:t>
      </w:r>
      <w:r w:rsidRPr="002847E8">
        <w:t xml:space="preserve"> conditioned media</w:t>
      </w:r>
      <w:r w:rsidR="0015020A" w:rsidRPr="002847E8">
        <w:t xml:space="preserve"> from each model</w:t>
      </w:r>
      <w:r w:rsidRPr="002847E8">
        <w:t xml:space="preserve">. We assayed cytokines </w:t>
      </w:r>
      <w:r w:rsidR="00B16DFD" w:rsidRPr="002847E8">
        <w:t xml:space="preserve">and mediators </w:t>
      </w:r>
      <w:r w:rsidR="2437F754" w:rsidRPr="002847E8">
        <w:t xml:space="preserve">previously proposed </w:t>
      </w:r>
      <w:r w:rsidRPr="002847E8">
        <w:t>to have roles in lung fibrogenesis including modulators of chemotaxis, extracellular matrix remodelling, and inflammation</w:t>
      </w:r>
      <w:r w:rsidR="006662D3">
        <w:t>.</w:t>
      </w:r>
      <w:r w:rsidR="009D3DD6" w:rsidRPr="002847E8">
        <w:fldChar w:fldCharType="begin"/>
      </w:r>
      <w:r w:rsidR="001714D9" w:rsidRPr="002847E8">
        <w:instrText xml:space="preserve"> ADDIN ZOTERO_ITEM CSL_CITATION {"citationID":"SdRmw1XT","properties":{"formattedCitation":"\\super 42\\uc0\\u8211{}57\\nosupersub{}","plainCitation":"42–57","noteIndex":0},"citationItems":[{"id":4322,"uris":["http://zotero.org/users/3432535/items/KK29KEVW"],"itemData":{"id":4322,"type":"article-journal","container-title":"JCI Insight","DOI":"10.1172/jci.insight.153058","ISSN":"0021-9738","issue":"16","journalAbbreviation":"JCI Insight","language":"en","note":"publisher: American Society for Clinical Investigation\nPMID: 0","source":"insight.jci.org","title":"Increased expression and accumulation of GDF15 in IPF extracellular matrix contribute to fibrosis","URL":"https://insight.jci.org/articles/view/153058","volume":"7","author":[{"family":"Radwanska","given":"Agata"},{"family":"Cottage","given":"Christopher Travis"},{"family":"Piras","given":"Antonio"},{"family":"Overed-Sayer","given":"Catherine"},{"family":"Sihlbom","given":"Carina"},{"family":"Budida","given":"Ramachandramouli"},{"family":"Wrench","given":"Catherine"},{"family":"Connor","given":"Jane"},{"family":"Monkley","given":"Susan"},{"family":"Hazon","given":"Petra"},{"family":"Schluter","given":"Holger"},{"family":"Thomas","given":"Matthew J."},{"family":"Hogaboam","given":"Cory M."},{"family":"Murray","given":"Lynne A."}],"accessed":{"date-parts":[["2024",2,23]]},"issued":{"date-parts":[["2022",8,23]]}}},{"id":4326,"uris":["http://zotero.org/users/3432535/items/9U6NFIMK"],"itemData":{"id":4326,"type":"article-journal","abstract":"Tissue inhibitors of metalloproteases (TIMPs) have caught the attention of many scientists due to their role in various physiological and pathological processes. TIMP-1, 2, 3, and 4 are known members of the TIMPs family. TIMPs exert their biological effects by, but are not limited to, inhibiting the activity of metalloproteases (MMPs). The balance between MMPs and TIMPs is critical for maintaining homeostasis of the extracellular matrix (ECM), while the imbalance between MMPs and TIMPs can lead to pathological changes, such as cancer. In this review, we summarized the current knowledge of TIMP-1 in several pulmonary diseases namely, acute lung injury (ALI)/acute respiratory distress syndrome (ARDS), pneumonia, asthma, chronic obstructive pulmonary disease (COPD), cystic fibrosis, and pulmonary fibrosis. Considering the potential of TIMP-1 serving as a non-invasive diagnostic and/or prognostic biomarker, we also reviewed the circulating TIMP-1 levels in translational and clinical studies.","container-title":"Chinese Medical Journal Pulmonary and Critical Care Medicine","DOI":"10.1016/j.pccm.2023.05.002","ISSN":"2772-5588","issue":"2","journalAbbreviation":"Chinese Medical Journal Pulmonary and Critical Care Medicine","page":"67-76","source":"ScienceDirect","title":"TIMP-1 and its potential diagnostic and prognostic value in pulmonary diseases","volume":"1","author":[{"family":"Almuntashiri","given":"Sultan"},{"family":"Alhumaid","given":"Abdullah"},{"family":"Zhu","given":"Yin"},{"family":"Han","given":"Yohan"},{"family":"Dutta","given":"Saugata"},{"family":"Khilji","given":"Ohmed"},{"family":"Zhang","given":"Duo"},{"family":"Wang","given":"Xiaoyun"}],"issued":{"date-parts":[["2023",6,1]]}}},{"id":29,"uris":["http://zotero.org/users/3432535/items/ZSV85M3A"],"itemData":{"id":29,"type":"article-journal","abstract":"Background\nIdiopathic pulmonary fibrosis (IPF) is a progressive parenchymal lung disease of unknown aetiology and poor prognosis, characterized by altered tissue repair and fibrosis. The extracellular matrix (ECM) is a critical component in regulating cellular homeostasis and appropriate wound healing. The aim of our study was to determine the expression profile of highlighted ECM proteins in IPF lungs.\n\nMethods\nECM gene and protein expression was analyzed by cDNA microarrays, rt-PCR, immunohistochemistry and western-blot in lungs from idiopathic pulmonary fibrosis (IPF), hypersensitivity pneumonitis (HP), categorized as chronic (cHP) and subacute (saHP), and healthy lung tissue. Primary fibroblast cultures from normal subjects and fibrotic patients were studied to evaluate tenascin-C (TNC) synthesis.\n\nResults\nA total of 20 ECM proteins were upregulated and 6 proteins downregulated in IPF. TNC was almost undetected in normal lungs and significantly upregulated in fibrotic lungs (IPF and cHP) compared to saHP. Furthermore, it was located specifically in the fibroblastic foci areas of the fibrotic lung with a subepithelial gradient pattern. TNC levels were correlated with fibroblastic foci content in cHP lungs. Versican and fibronectin glycoproteins were associated with TNC, mainly in fibroblastic foci of fibrotic lungs. Fibroblasts from IPF patients constitutively synthesized higher levels of TNC than normal fibroblasts. TNC and α-sma was induced by TGF-β1 in both fibrotic and normal fibroblasts. TNC treatment of normal and fibrotic fibroblasts induced a non-significant increased α-sma mRNA.\n\nConclusions\nThe difference in ECM glycoprotein content in interstitial lung diseases could contribute to the development of lung fibrosis. The increase of TNC in interstitial areas of fibrotic activity could play a key role in the altered wound healing.","container-title":"BMC Pulmonary Medicine","DOI":"10.1186/1471-2466-14-120","ISSN":"1471-2466","journalAbbreviation":"BMC Pulm Med","note":"PMID: 25064447\nPMCID: PMC4123829","page":"120","source":"PubMed Central","title":"Lung fibrotic tenascin-C upregulation is associated with other extracellular matrix proteins and induced by TGFβ1","volume":"14","author":[{"family":"Estany","given":"Susanna"},{"family":"Vicens-Zygmunt","given":"Vanesa"},{"family":"Llatjós","given":"Roger"},{"family":"Montes","given":"Ana"},{"family":"Penín","given":"Rosa"},{"family":"Escobar","given":"Ignacio"},{"family":"Xaubet","given":"Antoni"},{"family":"Santos","given":"Salud"},{"family":"Manresa","given":"Frederic"},{"family":"Dorca","given":"Jordi"},{"family":"Molina-Molina","given":"Maria"}],"issued":{"date-parts":[["2014",7,26]]}}},{"id":3671,"uris":["http://zotero.org/users/3432535/items/GMPGAECZ"],"itemData":{"id":3671,"type":"article-journal","abstract":"Idiopathic pulmonary fibrosis (IPF) is a devastating disease with a median survival of only three to 5 years. Fibroblast proliferation is a hallmark of IPF as is secretion of extracellular matrix proteins from fibroblasts. However, it is still uncertain how IPF fibroblasts acquire the ability to progressively proliferate. Periostin is a matricellular protein highly expressed in the lung tissues of IPF patients, playing a critical role in the pathogenesis of pulmonary fibrosis. However, it remains undetermined whether periostin affects lung fibroblast proliferation.","container-title":"Respiratory Research","DOI":"10.1186/s12931-020-1299-0","ISSN":"1465-993X","issue":"1","journalAbbreviation":"Respiratory Research","page":"38","source":"BioMed Central","title":"Periostin plays a critical role in the cell cycle in lung fibroblasts","volume":"21","author":[{"family":"Yoshihara","given":"Tomohito"},{"family":"Nanri","given":"Yasuhiro"},{"family":"Nunomura","given":"Satoshi"},{"family":"Yamaguchi","given":"Yukie"},{"family":"Feghali-Bostwick","given":"Carol"},{"family":"Ajito","given":"Keiichi"},{"family":"Murakami","given":"Shoichi"},{"family":"Mawatari","given":"Masaaki"},{"family":"Izuhara","given":"Kenji"}],"issued":{"date-parts":[["2020",1,30]]}}},{"id":4334,"uris":["http://zotero.org/users/3432535/items/Q7M8JDWH"],"itemData":{"id":4334,"type":"article-journal","abstract":"Idiopathic pulmonary fibrosis (IPF) is a progressive, chronic lung disease characterized by abnormal proliferation and activation of fibroblasts, excessive accumulation of extracellular matrix (ECM), inflammatory damage, and disrupted alveolar structure. Despite its increasing morbidity and mortality rates, effective clinical treatments for IPF remain elusive. Osteopontin (OPN), a multifunctional ECM protein found in various tissues, has been implicated in numerous biological processes such as bone remodeling, innate immunity, acute and chronic inflammation, and cancer. Recent studies have highlighted the pivotal role of OPN in the pathogenesis of IPF. This review aims to delve into the involvement of OPN in the inflammatory response, ECM deposition, and epithelial-mesenchymal transition (EMT) during IPF, and intends to lay a solid theoretical groundwork for the development of therapeutic strategies for IPF.","container-title":"Journal of Molecular Histology","DOI":"10.1007/s10735-023-10169-y","ISSN":"1567-2387","issue":"1","journalAbbreviation":"J Mol Histol","language":"en","page":"1-13","source":"Springer Link","title":"Osteopontin: an essential regulatory protein in idiopathic pulmonary fibrosis","title-short":"Osteopontin","volume":"55","author":[{"family":"Zhu","given":"Xiaoyu"},{"family":"Ji","given":"Jie"},{"family":"Han","given":"Xiaodong"}],"issued":{"date-parts":[["2024",2,1]]}}},{"id":4336,"uris":["http://zotero.org/users/3432535/items/2DBDAFE8"],"itemData":{"id":4336,"type":"article-journal","container-title":"American Journal of Respiratory and Critical Care Medicine","DOI":"10.1164/rccm.201703-0605ED","ISSN":"1073-449X","issue":"4","journalAbbreviation":"Am J Respir Crit Care Med","note":"publisher: American Thoracic Society - AJRCCM","page":"409-411","source":"atsjournals.org (Atypon)","title":"Vascular Endothelial Growth Factor in Idiopathic Pulmonary Fibrosis. An Imbalancing Act","volume":"196","author":[{"family":"Atamas","given":"Sergei P."}],"issued":{"date-parts":[["2017",8,15]]}}},{"id":4340,"uris":["http://zotero.org/users/3432535/items/CP3A36GU"],"itemData":{"id":4340,"type":"article-journal","abstract":"It has previously been reported that the expression of monocyte chemoattractant protein-1 (MCP-1) in the lung tissues of patients with idiopathic pulmonary fibrosis (IPF) was different from that in the tissues of patients with other interstitial lung diseases (ILDs). The aim of this study was to determine whether this difference reflects the amount of MCP-1 in the bronchoalveolar lavage fluid (BALF) or serum of patients with ILD, and whether such a correlation, if it exists, is clinically useful. MCP-1 concentrations in the BALF and sera were evaluated in 86 patients with ILDs including IPF, acute interstitial pneumonia, interstitial pneumonia with collagen vascular disease (IP-CVD), chronic interstitial pneumonia (CIP), bronchiolitis obliterans-organizing pneumonia, sarcoidosis, hypersensitivity pneumonitis, and in 10 normal healthy volunteers who were controls (NC). BALF MCP-1 levels were significantly elevated in the IPF, IP-CVD, CIP and sarcoidosis groups compared with the NC group. The level in the IPF group was significantly higher than that in any other patient group. Serum MCP-1 levels in the IPF, IP-CVD, CIP and sarcoidosis groups were significantly higher than the NC group. No statistical difference was found in serum MCP-1 levels between the IPF, IP-CVD and CIP groups. BALF MCP-1 levels were significantly higher than serum MCP-1 levels in the IPF group and lower than in the IP-CVD and CIP groups. Serum MCP-1 levels correlated with the clinical course of ILD treated with corticosteroid therapy. These results show that measurement of monocyte chemoattractant protein-1 levels in both bronchoalveolar lavage fluid and serum may be helpful in discriminating idiopathic pulmonary fibrosis from other types of interstitial lung disease and that monitoring of serum monocyte chemoattractant protein-1 may be useful for predicting the clinical course of interstitial lung diseases.","container-title":"The European Respiratory Journal","DOI":"10.1034/j.1399-3003.1999.14b23.x","ISSN":"0903-1936","issue":"2","journalAbbreviation":"Eur Respir J","language":"eng","note":"PMID: 10515417","page":"376-382","source":"PubMed","title":"Clinical significance of MCP-1 levels in BALF and serum in patients with interstitial lung diseases","volume":"14","author":[{"family":"Suga","given":"M."},{"family":"Iyonaga","given":"K."},{"family":"Ichiyasu","given":"H."},{"family":"Saita","given":"N."},{"family":"Yamasaki","given":"H."},{"family":"Ando","given":"M."}],"issued":{"date-parts":[["1999",8]]}}},{"id":4344,"uris":["http://zotero.org/users/3432535/items/XRBE3U9X"],"itemData":{"id":4344,"type":"article-journal","abstract":"Idiopathic pulmonary fibrosis (IPF), characterized by progressive worsening of dyspnea and irreversible decline in lung function, is a chronic and progressive respiratory disease with a poor prognosis. Chronic or repeated lung injury results in inflammation and an excessive injury-repairing response that drives the development of IPF. A number of studies have shown that the development and progression of IPF are associated with dysregulated expression of several chemokines and chemokine receptors, several of which have been used as predictors of IPF outcome. Chemokines of the CC family play significant roles in exacerbating IPF progression by immune cell attraction or fibroblast activation. Modulating levels of detrimental CC chemokines and interrupting the corresponding transduction axis by neutralizing antibodies or antagonists are potential treatment options for IPF. Here, we review the roles of different CC chemokines in the pathogenesis of IPF, and their potential use as biomarkers or therapeutic targets.","container-title":"Biomolecules","DOI":"10.3390/biom13020333","ISSN":"2218-273X","issue":"2","journalAbbreviation":"Biomolecules","note":"PMID: 36830702\nPMCID: PMC9953349","page":"333","source":"PubMed Central","title":"CC Chemokines in Idiopathic Pulmonary Fibrosis: Pathogenic Role and Therapeutic Potential","title-short":"CC Chemokines in Idiopathic Pulmonary Fibrosis","volume":"13","author":[{"family":"Liu","given":"Shanshan"},{"family":"Liu","given":"Chang"},{"family":"Wang","given":"Qianrong"},{"family":"Liu","given":"Suosi"},{"family":"Min","given":"Jiali"}],"issued":{"date-parts":[["2023",2,9]]}}},{"id":4342,"uris":["http://zotero.org/users/3432535/items/DTLMXC7Y"],"itemData":{"id":4342,"type":"article-journal","abstract":"CC chemokines play an important role in the pathogenesis of idiopathic pulmonary fibrosis. Few studies have evaluated the efficacy of therapeutically targeting CC chemokines and their receptors during interstitial lung diseases. In the present study, the therapeutic effects of Evasin-1, a tick-derived chemokine-binding protein that has high affinity for CCL3/microphage inflammatory protein (MIP)-1α, was investigated in a murine model of bleomycin-induced lung fibrosis. CCL3/MIP-1α concentrations in lung homogenates increased significantly with time after bleomycin challenge, and this was accompanied by increased number of leukocytes and elevated levels of CCL2/monocyte chemoattractant protein (MCP)-1, CCL5/regulated upon activation, normal T cell expressed and secreted, TNF-α and transforming growth factor–β1, and pulmonary fibrosis. Administration of evasin-1 on a preventive (from the day of bleomycin administration) or therapeutic (from Day 8 after bleomycin) schedule decreased number of leukocytes in the lung, reduced levels of TNF-α and transforming growth factor–β1, and attenuated lung fibrosis. These protective effects were similar to those observed in CCL3/MIP-1α–deficient mice. In conclusion, targeting CCL3/MIP-1α by treatment with evasin-1 is beneficial in the context of bleomycin-induced lung injury, even when treatment is started after the fibrogenic insult. Mechanistically, evasin-1 treatment was associated with decreased recruitment of leukocytes and production of fibrogenic cytokines. Modulation of CCL3/MIP-1α function by evasin-1 could be useful for the treatment of idiopathic pulmonary fibrosis.","container-title":"American Journal of Respiratory Cell and Molecular Biology","DOI":"10.1165/rcmb.2009-0406OC","ISSN":"1044-1549","issue":"1","journalAbbreviation":"Am J Respir Cell Mol Biol","note":"publisher: American Thoracic Society - AJRCMB","page":"72-80","source":"atsjournals.org (Atypon)","title":"Therapeutic Effects of Evasin-1, a Chemokine Binding Protein, in Bleomycin-Induced Pulmonary Fibrosis","volume":"45","author":[{"family":"Russo","given":"Remo C."},{"family":"Alessandri","given":"Ana L."},{"family":"Garcia","given":"Cristiana C."},{"family":"Cordeiro","given":"Barbara F."},{"family":"Pinho","given":"Vanessa"},{"family":"Cassali","given":"Geovanni D."},{"family":"Proudfoot","given":"Amanda E. I."},{"family":"Teixeira","given":"Mauro M."}],"issued":{"date-parts":[["2011",7]]}}},{"id":4347,"uris":["http://zotero.org/users/3432535/items/R7DSGZNJ"],"itemData":{"id":4347,"type":"article-journal","abstract":"Few studies have addressed the importance of vascular remodeling in the lung during the development of bleomycin-induced pulmonary fibrosis. For fibroplasia and deposition of extracellular matrix to occur, there must be a geometric increase in neovascularization. We hypothesized that net angiogenesis during the pathogenesis of fibroplasia and deposition of extracellular matrix during bleomycin-induced pulmonary fibrosis are dependent in part upon an overexpression of the angiogenic CXC chemokine, macrophage inflammatory protein-2 (MIP-2). To test this hypothesis, we measured MIP-2 by specific ELISA in whole lung homogenates in either bleomycin-treated or control CBA/J mice and correlated these levels with lung hydroxyproline. We found that lung tissue from mice treated with bleomycin, compared with that from saline-treated controls, demonstrated a significant increase in the presence of MIP-2 that was correlated to a greater angiogenic response and total lung hydroxyproline content. Neutralizing anti-MIP-2 Abs inhibited the angiogenic activity of day 16 bleomycin-treated lung specimens using an in vivo angiogenesis bioassay. Furthermore, when MIP-2 was depleted in vivo by passive immunization, bleomycin-induced pulmonary fibrosis was significantly reduced without a change in the presence of pulmonary neutrophils, fibroblast proliferation, or collagen gene expression. This was also paralleled by a reduction in angiogenesis. These results demonstrate that the angiogenic CXC chemokine, MIP-2, is an important factor that regulates angiogenesis/fibrosis in pulmonary fibrosis.","container-title":"Journal of Immunology (Baltimore, Md.: 1950)","ISSN":"0022-1767","issue":"9","journalAbbreviation":"J Immunol","language":"eng","note":"PMID: 10228032","page":"5511-5518","source":"PubMed","title":"Neutralization of the CXC chemokine, macrophage inflammatory protein-2, attenuates bleomycin-induced pulmonary fibrosis","volume":"162","author":[{"family":"Keane","given":"M. P."},{"family":"Belperio","given":"J. A."},{"family":"Moore","given":"T. A."},{"family":"Moore","given":"B. B."},{"family":"Arenberg","given":"D. A."},{"family":"Smith","given":"R. E."},{"family":"Burdick","given":"M. D."},{"family":"Kunkel","given":"S. L."},{"family":"Strieter","given":"R. M."}],"issued":{"date-parts":[["1999",5,1]]}}},{"id":4357,"uris":["http://zotero.org/users/3432535/items/49FZ7ZTZ"],"itemData":{"id":4357,"type":"article-journal","abstract":"The CXC chemokine family is a pleiotropic family of cytokines that are involved in promoting the trafficking of various leukocytes, in regulating angiogenesis and vascular remodeling, and in promoting the mobilization and trafficking of mesenchymal progenitor cells such as fibrocytes. These functions of CXC chemokines are important in the pathogenesis of pulmonary fibrosis and other fibroproliferative disorders. In this Review, we discuss the biology of CXC chemokine family members, specifically as it relates to their role in regulating vascular remodeling and trafficking of circulating mesenchymal progenitor cells (also known as fibrocytes) in pulmonary fibrosis.","container-title":"Journal of Clinical Investigation","DOI":"10.1172/JCI30562","ISSN":"0021-9738","issue":"3","journalAbbreviation":"J Clin Invest","note":"PMID: 17332882\nPMCID: PMC1804376","page":"549-556","source":"PubMed Central","title":"The role of CXC chemokines in pulmonary fibrosis","volume":"117","author":[{"family":"Strieter","given":"Robert M."},{"family":"Gomperts","given":"Brigitte N."},{"family":"Keane","given":"Michael P."}],"issued":{"date-parts":[["2007",3,1]]}}},{"id":4349,"uris":["http://zotero.org/users/3432535/items/MUQRNCHZ"],"itemData":{"id":4349,"type":"article-journal","abstract":"Orchestration of inflammation and tissue repair processes is critical to maintaining homeostasis upon tissue injury. Tissue fibrosis is a pathological process characterized by aberrant accumulation of extracellular matrix proteins, such as collagen, upon injury. Dickkopf1 (DKK1) is a quintessential Wnt antagonist. The role of DKK1 in bleomycin (BLM)-induced lung injury and fibrosis model remains elusive. This study shows that BLM-induced lung injury markedly elevated DKK1 protein expressions in the lungs in mice, consistent with human pulmonary fibrosis patient lung tissues. The elevated DKK1 levels coincided with immune cell infiltration and collagen deposition. Notably, the reduced expression of DKK1 in Dkk1 hypomorphic doubleridge (Dkk1d/d) mice abrogated BLM-induced lung inflammation and fibrosis. Immune cell infiltration, collagen deposition, expression of profibrotic cytokine transforming growth factor β1 (TGF-β1), and extracellular matrix protein–producing myofibroblast marker α-smooth muscle actin (α-SMA) were reduced in Dkk1d/d mice. Consistent with these results, local DKK1 antibody administration after BLM-induced lung injury substantially decreased lung inflammation and fibrosis phenotypes. Taken together, these results demonstrate that DKK1 is a proinflammatory and profibrotic ligand that promotes inflammation and fibrosis upon BLM-induced lung injury, placing it as an attractive molecular target for dysregulated pulmonary inflammation and tissue repair.","container-title":"The American Journal of Pathology","DOI":"10.1016/j.ajpath.2023.05.009","ISSN":"0002-9440","issue":"9","journalAbbreviation":"The American Journal of Pathology","page":"1130-1142","source":"ScienceDirect","title":"Dickkopf1 Promotes Pulmonary Fibrosis upon Bleomycin-Induced Lung Injury","volume":"193","author":[{"family":"Sung","given":"Eun-Ah"},{"family":"Park","given":"Min Hee"},{"family":"Henegariu","given":"Octavian"},{"family":"Sime","given":"Patricia J."},{"family":"Chae","given":"Wook-Jin"}],"issued":{"date-parts":[["2023",9,1]]}}},{"id":4351,"uris":["http://zotero.org/users/3432535/items/ZDIUUTQ2"],"itemData":{"id":4351,"type":"article-journal","abstract":"Rationale\nSustained activation of lung fibroblasts and the resulting oversynthesis of the extracellular matrix are detrimental events for patients with interstitial lung diseases (ILDs). Lung biopsy is a primary evaluation technique for the fibrotic status of ILDs, and is also a major risk factor for triggering acute deterioration. Fibroblast activation protein (FAP) is a long-known surface biomarker of activated fibroblasts, but its expression pattern and diagnostic implications in ILDs are poorly defined.\n\nObjectives\nThe present study aims to comprehensively investigate whether the expression intensity of FAP could be used as a potential readout to estimate or measure the amounts of activated fibroblasts in ILD lungs quantitatively.\n\nMethods\nFAP expression in human primary lung fibroblasts as well as in clinical lung specimens was first tested using multiple experimental methods, including real-time quantitative PCR (qPCR), Western blot, immunofluorescence staining, deep learning measurement of whole slide immunohistochemistry, as well as single-cell sequencing. In addition, FAP-targeted positron emission tomography/computed tomography imaging PET/CT was applied to various types of patients with ILD, and the correlation between the uptake of FAP tracer and pulmonary function parameters was analyzed.\n\nMeasurements and Main Results\nHere, it was revealed, for the first time, FAP expression was upregulated significantly in the early phase of lung fibroblast activation event in response to a low dose of profibrotic cytokine. Single-cell sequencing data further indicate that nearly all FAP-positive cells in ILD lungs were collagen-producing fibroblasts. Immunohistochemical analysis validated that FAP expression level was closely correlated with the abundance of fibroblastic foci on human lung biopsy sections from patients with ILDs. We found that the total standard uptake value (SUV) of FAP inhibitor (FAPI) PET (SUVtotal) was significantly related to lung function decline in patients with ILD.\n\nConclusions\nOur results strongly support that in vitro and in vivo detection of FAP can assess the profibrotic activity of ILDs, which may aid in early diagnosis and the selection of an appropriate therapeutic window.","container-title":"American Journal of Respiratory and Critical Care Medicine","DOI":"10.1164/rccm.202110-2414OC","ISSN":"1073-449X","issue":"2","journalAbbreviation":"Am J Respir Crit Care Med","note":"PMID: 35984444\nPMCID: PMC9893314","page":"160-172","source":"PubMed Central","title":"Comprehensive Analysis of Fibroblast Activation Protein Expression in Interstitial Lung Diseases","volume":"207","author":[{"family":"Yang","given":"Penghui"},{"family":"Luo","given":"Qun"},{"family":"Wang","given":"Xinlu"},{"family":"Fang","given":"Qi"},{"family":"Fu","given":"Zhenli"},{"family":"Li","given":"Jia"},{"family":"Lai","given":"Yunxin"},{"family":"Chen","given":"Xiaobo"},{"family":"Xu","given":"Xin"},{"family":"Peng","given":"Xiaomin"},{"family":"Hu","given":"Kongzhen"},{"family":"Nie","given":"Xiaowei"},{"family":"Liu","given":"Shaoyu"},{"family":"Zhang","given":"Jinhe"},{"family":"Li","given":"Junqi"},{"family":"Shen","given":"Chenyou"},{"family":"Gu","given":"Yingying"},{"family":"Liu","given":"Jianping"},{"family":"Chen","given":"Jingyu"},{"family":"Zhong","given":"Nanshan"},{"family":"Su","given":"Jin"}]}},{"id":4360,"uris":["http://zotero.org/users/3432535/items/DH5WXAYZ"],"itemData":{"id":4360,"type":"article-journal","abstract":"Acute lung injury (ALI) is characterized by an early inflammatory response followed by a late fibroproliferative phase, and by an increase in the bronchoalveolar lavage fluid (BALF) concentrations of bioactive soluble FasL (sFasL). Activation of Fas (CD95) has been associated with the development of lung fibrosis in mice. The goal of this study was to determine the mechanisms that link Fas activation with the development of fibrosis in the lungs. We treated mice with three daily intratracheal instillations of a Fas-activating monoclonal antibody (Jo2) or a control IgG, and studied the animals at sequential times. Mice treated with Jo2 had increased caspase-3 activation in alveolar wall cells on Days 2, 4, and 7; an inflammatory response peaking on Day 7, and increased total lung collagen on Day 21. Gene expression profiling performed on Days 2, 4, and 7 showed sequential activation of co-regulated profibrotic genes, including marked up-regulation of matrix metalloproteinase 12 (MMP-12). Targeted deletion of MMP-12 protected mice from Fas-induced pulmonary fibrosis, even though the inflammatory responses in the lungs were similar to those of wild-type mice. Compared with wild-type mice, the mmp12−/− mice showed decreased expression of the profibrotic genes egr1 and cyr61. We conclude that Fas activation in the lungs induces a complex response that includes apoptosis, inflammation, and eventually fibrosis, and that MMP-12 is essential for the fibrotic phenotype. We speculate that MMP-12 activity is required for activation of the profibrotic genes egr1 and cyr61.","container-title":"American Journal of Respiratory Cell and Molecular Biology","DOI":"10.1165/rcmb.2006-0471OC","ISSN":"1044-1549","issue":"2","journalAbbreviation":"Am J Respir Cell Mol Biol","note":"PMID: 17446527\nPMCID: PMC1976544","page":"210-221","source":"PubMed Central","title":"Essential Role of MMP-12 in Fas-Induced Lung Fibrosis","volume":"37","author":[{"family":"Matute-Bello","given":"Gustavo"},{"family":"Wurfel","given":"Mark M."},{"family":"Lee","given":"Janet S."},{"family":"Park","given":"David R."},{"family":"Frevert","given":"Charles W."},{"family":"Madtes","given":"David K."},{"family":"Shapiro","given":"Steven D."},{"family":"Martin","given":"Thomas R."}],"issued":{"date-parts":[["2007",8]]}}},{"id":4363,"uris":["http://zotero.org/users/3432535/items/YZBT2TUZ"],"itemData":{"id":4363,"type":"article-journal","abstract":"In this article, we outline the current state of knowledge about the balance between collagen production and degradation in idiopathic pulmonary fibrosis (IPF). The dysregulated action of metalloproteinases implicated in IPF may play a central role in IPF pathogenesis. Inhibiting metalloproteinases in IPF may, therefore, have therapeutic potential, but our knowledge of their pathophysiological role is held back by limited animal models and the lack of specific inhibitors.","container-title":"European Respiratory Journal","DOI":"10.1183/09031936.00024711","ISSN":"0903-1936, 1399-3003","issue":"6","language":"en","license":"©ERS 2011","note":"publisher: European Respiratory Society\nsection: Series\nPMID: 21700608","page":"1461-1467","source":"erj.ersjournals.com","title":"Metalloproteinases in idiopathic pulmonary fibrosis","volume":"38","author":[{"family":"Dancer","given":"R. C. A."},{"family":"Wood","given":"A. M."},{"family":"Thickett","given":"D. R."}],"issued":{"date-parts":[["2011",12,1]]}}},{"id":4354,"uris":["http://zotero.org/users/3432535/items/2R63UDTF"],"itemData":{"id":4354,"type":"article-journal","abstract":"BACKGROUND AND AIM: There is a growing body of evidence demonstrating that plasminogen activator inhibitor-1 (PAI-1) is involved in the progression of pulmonary fibrosis. In fact, PAI-1 knockout mice are protected from bleomycin-induced pulmonary fibrosis. This study was conducted to determine whether the intrapulmonary administration of small interfering RNA (siRNA) targeting PAI-1 (PAI-1-siRNA) limits the development of bleomycin-induced pulmonary fibrosis.\nMETHODS: Lung biopsies from patients with idiopathic pulmonary fibrosis (IPF) were stained for PAI-1. The distribution of siRNA in the lung, the PAI-1 level in bronchoalveolar (BAL) fluid and the extent of fibrotic changes in the lung were evaluated following the intranasal administration of PAI-1-siRNA in a mouse model of bleomycin-induced pulmonary fibrosis. The effect of PAI-1-siRNA on the epithelial to mesenchymal transition (EMT) was also evaluated using a mouse lung epithelial cell line, LA-4.\nRESULTS: PAI-1 was overexpressed in the hyperplastic type 2 pneumocytes lining the honeycomb lesions of patients with IPF. The single intranasal instillation of PAI-1-siRNA resulted in the diffuse uptake of siRNA into the epithelial cells lining the dense fibrotic lesions. The repeated administration of PAI-1-siRNA initiated during either the inflammatory or the fibrotic phase into bleomycin-injured mice reduced the PAI-1 level in BAL fluid and limited the accumulation of collagen in the lungs. EMT induced by transforming growth factor beta (TGFbeta) in LA-4 cells was inhibited by transfection with PAI-1-siRNA.\nCONCLUSIONS: The direct suppression of PAI-1 in the lung by the intrapulmonary administration of PAI-1-siRNA attenuated the development and progression of pulmonary fibrosis. The inhibition of EMT may be, at least in part, involved in this effect.","container-title":"Thorax","DOI":"10.1136/thx.2009.119974","ISSN":"1468-3296","issue":"4","journalAbbreviation":"Thorax","language":"eng","note":"PMID: 20388759","page":"334-340","source":"PubMed","title":"Suppression of plasminogen activator inhibitor-1 by RNA interference attenuates pulmonary fibrosis","volume":"65","author":[{"family":"Senoo","given":"Tadashi"},{"family":"Hattori","given":"Noboru"},{"family":"Tanimoto","given":"Takuya"},{"family":"Furonaka","given":"Makoto"},{"family":"Ishikawa","given":"Nobuhisa"},{"family":"Fujitaka","given":"Kazunori"},{"family":"Haruta","given":"Yoshinori"},{"family":"Murai","given":"Hiroshi"},{"family":"Yokoyama","given":"Akihito"},{"family":"Kohno","given":"Nobuoki"}],"issued":{"date-parts":[["2010",4]]}}}],"schema":"https://github.com/citation-style-language/schema/raw/master/csl-citation.json"} </w:instrText>
      </w:r>
      <w:r w:rsidR="009D3DD6" w:rsidRPr="002847E8">
        <w:fldChar w:fldCharType="separate"/>
      </w:r>
      <w:r w:rsidR="000E20F7" w:rsidRPr="000E20F7">
        <w:rPr>
          <w:vertAlign w:val="superscript"/>
        </w:rPr>
        <w:t>42–57</w:t>
      </w:r>
      <w:r w:rsidR="009D3DD6" w:rsidRPr="002847E8">
        <w:fldChar w:fldCharType="end"/>
      </w:r>
      <w:r w:rsidRPr="002847E8">
        <w:t xml:space="preserve">  </w:t>
      </w:r>
      <w:r w:rsidR="0035035E" w:rsidRPr="002847E8">
        <w:t>From</w:t>
      </w:r>
      <w:r w:rsidRPr="002847E8">
        <w:t xml:space="preserve"> a recent large scale proteomic analysis of IPF survival</w:t>
      </w:r>
      <w:r w:rsidR="007351B2" w:rsidRPr="002847E8">
        <w:t xml:space="preserve"> </w:t>
      </w:r>
      <w:r w:rsidR="00261EF4" w:rsidRPr="002847E8">
        <w:t>by</w:t>
      </w:r>
      <w:r w:rsidR="38F76990" w:rsidRPr="002847E8">
        <w:t xml:space="preserve"> Oldham et al</w:t>
      </w:r>
      <w:r w:rsidR="00D8643E" w:rsidRPr="002847E8">
        <w:t>.</w:t>
      </w:r>
      <w:r w:rsidR="00D62C56" w:rsidRPr="002847E8">
        <w:fldChar w:fldCharType="begin"/>
      </w:r>
      <w:r w:rsidR="001714D9" w:rsidRPr="002847E8">
        <w:instrText xml:space="preserve"> ADDIN ZOTERO_ITEM CSL_CITATION {"citationID":"jQWGcgn0","properties":{"formattedCitation":"\\super 58\\nosupersub{}","plainCitation":"58","noteIndex":0},"citationItems":[{"id":3851,"uris":["http://zotero.org/users/3432535/items/TUZ64QBN"],"itemData":{"id":3851,"type":"article-journal","abstract":"Rationale: Idiopathic pulmonary fibrosis (IPF) causes progressive lung scarring and high mortality. Reliable and accurate prognostic biomarkers are urgently needed. Objective: To identify and validate circulating protein biomarkers of IPF survival. Methods: High-throughput proteomic data were generated using prospectively collected plasma samples from patients with IPF from the Pulmonary Fibrosis Foundation Patient Registry (discovery cohort) and the Universities of California-Davis, Chicago, and Virginia (validation cohort). Proteins associated with three-year transplant-free survival (TFS) were identified using multivariable Cox proportional hazards regression. Those associated with TFS after adjustment for false discovery in the discovery cohort were advanced for testing in the validation cohort, with proteins maintaining TFS association with consistent effect direction considered validated. After combining cohorts, functional analyses were performed, and machine learning used to derive a proteomic signature of TFS. Main Results: Of 2921 proteins tested in the discovery cohort (n=871), 231 were associated with differential TFS. Of these, 140 maintained TFS association with consistent effect direction in the validation cohort (n=355). After combining cohorts, validated proteins with strongest TFS association were latent-transforming growth factor beta-binding protein 2 (HR 2.43, 95% CI 2.09-2.82), collagen alpha-1(XXIV) chain (HR 2.21; 95% CI 1.86-2.39) and keratin 19 (HR 1.60; 95% CI 1.47-1.74). In decision curve analysis, a proteomic signature of TFS outperformed a similarly derived clinical prediction model. Conclusions: In largest proteomic investigation of IPF outcomes performed to date, we identified and validated 140 protein biomarkers of TFS. These results shed important light on potential drivers of IPF progression.","container-title":"American Journal of Respiratory and Critical Care Medicine","DOI":"10.1164/rccm.202301-0117OC","ISSN":"1073-449X","journalAbbreviation":"Am J Respir Crit Care Med","note":"publisher: American Thoracic Society - AJRCCM","source":"atsjournals.org (Atypon)","title":"Proteomic Biomarkers of Survival in Idiopathic Pulmonary Fibrosis","URL":"https://www.atsjournals.org/doi/abs/10.1164/rccm.202301-0117oc","author":[{"family":"Oldham","given":"Justin M."},{"family":"Huang","given":"Yong"},{"family":"Bose","given":"Swaraj"},{"family":"Ma","given":"Shwu-Fan"},{"family":"Kim","given":"John S."},{"family":"Schwab","given":"Alexandra"},{"family":"Ting","given":"Christopher"},{"family":"Mou","given":"Kaniz"},{"family":"Lee","given":"Cathryn T."},{"family":"Adegunsoye","given":"Ayodeji"},{"family":"Ghodrati","given":"Sahand"},{"family":"Vu Pugashetti","given":"Janelle"},{"family":"Nazemi","given":"Nazanin"},{"family":"Strek","given":"Mary E."},{"family":"Linderholm","given":"Angela L"},{"family":"Chen","given":"Ching-Hsien"},{"family":"Murray","given":"Susan"},{"family":"Zemans","given":"Rachel L"},{"family":"Flaherty","given":"Kevin R."},{"family":"Martinez","given":"Fernando J."},{"family":"Noth","given":"Imre"}],"accessed":{"date-parts":[["2024",2,21]]},"issued":{"date-parts":[["2023",10,17]]}}}],"schema":"https://github.com/citation-style-language/schema/raw/master/csl-citation.json"} </w:instrText>
      </w:r>
      <w:r w:rsidR="00D62C56" w:rsidRPr="002847E8">
        <w:fldChar w:fldCharType="separate"/>
      </w:r>
      <w:r w:rsidR="000E20F7" w:rsidRPr="000E20F7">
        <w:rPr>
          <w:vertAlign w:val="superscript"/>
        </w:rPr>
        <w:t>58</w:t>
      </w:r>
      <w:r w:rsidR="00D62C56" w:rsidRPr="002847E8">
        <w:fldChar w:fldCharType="end"/>
      </w:r>
      <w:r w:rsidR="007351B2" w:rsidRPr="002847E8">
        <w:t xml:space="preserve"> </w:t>
      </w:r>
      <w:r w:rsidR="42A4C630" w:rsidRPr="002847E8">
        <w:t xml:space="preserve">we identified </w:t>
      </w:r>
      <w:r w:rsidRPr="002847E8">
        <w:t xml:space="preserve">those </w:t>
      </w:r>
      <w:r w:rsidR="00252015" w:rsidRPr="002847E8">
        <w:t>secreted factors</w:t>
      </w:r>
      <w:r w:rsidRPr="002847E8">
        <w:t xml:space="preserve"> significantly associated with increased risk of death</w:t>
      </w:r>
      <w:r w:rsidR="004610F1" w:rsidRPr="002847E8">
        <w:t xml:space="preserve"> or transplant</w:t>
      </w:r>
      <w:r w:rsidRPr="002847E8">
        <w:t>. Of</w:t>
      </w:r>
      <w:r w:rsidR="00133C7F" w:rsidRPr="002847E8">
        <w:t xml:space="preserve"> </w:t>
      </w:r>
      <w:r w:rsidR="004A29B0" w:rsidRPr="002847E8">
        <w:t xml:space="preserve">the </w:t>
      </w:r>
      <w:r w:rsidR="004610F1" w:rsidRPr="002847E8">
        <w:t xml:space="preserve">identified </w:t>
      </w:r>
      <w:r w:rsidR="006D1104" w:rsidRPr="002847E8">
        <w:t>molecules</w:t>
      </w:r>
      <w:r w:rsidR="75EEE32F" w:rsidRPr="002847E8">
        <w:t>,</w:t>
      </w:r>
      <w:r w:rsidRPr="002847E8">
        <w:t xml:space="preserve"> the 3D cell culture-based model had the greatest expression (TIMP1, VEGFA) or comparable expression (GDF-15, OPN, CCL2, POSTN, TNC) of each secreted factor</w:t>
      </w:r>
      <w:r w:rsidR="009B5040" w:rsidRPr="002847E8">
        <w:t xml:space="preserve"> (</w:t>
      </w:r>
      <w:r w:rsidR="00E27335">
        <w:t>Figure</w:t>
      </w:r>
      <w:r w:rsidR="009B5040" w:rsidRPr="002847E8">
        <w:t xml:space="preserve"> </w:t>
      </w:r>
      <w:r w:rsidR="002711B7">
        <w:t>S</w:t>
      </w:r>
      <w:r w:rsidR="006140CE" w:rsidRPr="002847E8">
        <w:t>1</w:t>
      </w:r>
      <w:r w:rsidR="009B5040" w:rsidRPr="002847E8">
        <w:t>)</w:t>
      </w:r>
      <w:r w:rsidR="00531108" w:rsidRPr="002847E8">
        <w:t xml:space="preserve"> compared with the other models</w:t>
      </w:r>
      <w:r w:rsidRPr="002847E8">
        <w:t>.</w:t>
      </w:r>
    </w:p>
    <w:p w14:paraId="48EF4B7C" w14:textId="77777777" w:rsidR="00852F36" w:rsidRPr="002847E8" w:rsidRDefault="00852F36" w:rsidP="0AED31E7">
      <w:pPr>
        <w:spacing w:line="480" w:lineRule="auto"/>
        <w:jc w:val="both"/>
        <w:rPr>
          <w:b/>
          <w:bCs/>
        </w:rPr>
      </w:pPr>
    </w:p>
    <w:p w14:paraId="52619042" w14:textId="581C18C6" w:rsidR="009A3058" w:rsidRPr="002847E8" w:rsidRDefault="60CC037C" w:rsidP="0AED31E7">
      <w:pPr>
        <w:spacing w:line="480" w:lineRule="auto"/>
        <w:jc w:val="both"/>
        <w:rPr>
          <w:b/>
          <w:bCs/>
          <w:i/>
          <w:iCs/>
        </w:rPr>
      </w:pPr>
      <w:r w:rsidRPr="002847E8">
        <w:rPr>
          <w:b/>
          <w:bCs/>
          <w:i/>
          <w:iCs/>
        </w:rPr>
        <w:t xml:space="preserve">The 3D spheroid model </w:t>
      </w:r>
      <w:r w:rsidR="3C49C68E" w:rsidRPr="002847E8">
        <w:rPr>
          <w:b/>
          <w:bCs/>
          <w:i/>
          <w:iCs/>
        </w:rPr>
        <w:t>has similarities with the proteome</w:t>
      </w:r>
      <w:r w:rsidRPr="002847E8">
        <w:rPr>
          <w:b/>
          <w:bCs/>
          <w:i/>
          <w:iCs/>
        </w:rPr>
        <w:t xml:space="preserve"> of fibroblast foci</w:t>
      </w:r>
    </w:p>
    <w:p w14:paraId="10218268" w14:textId="15D4E750" w:rsidR="00F037C7" w:rsidRPr="002847E8" w:rsidRDefault="48C9FAC1" w:rsidP="0AED31E7">
      <w:pPr>
        <w:spacing w:line="480" w:lineRule="auto"/>
        <w:jc w:val="both"/>
      </w:pPr>
      <w:r w:rsidRPr="0B1D6C34">
        <w:rPr>
          <w:color w:val="000000" w:themeColor="text1"/>
        </w:rPr>
        <w:t xml:space="preserve">Having identified </w:t>
      </w:r>
      <w:r w:rsidR="21DB1300">
        <w:t>that the 3D spheroid model has the greatest similarity to the transcriptome of fibroblast foci</w:t>
      </w:r>
      <w:r w:rsidR="4B22C185">
        <w:t xml:space="preserve"> and secrete</w:t>
      </w:r>
      <w:r w:rsidR="31238AF1">
        <w:t>d</w:t>
      </w:r>
      <w:r w:rsidR="4B22C185">
        <w:t xml:space="preserve"> proteins associated with increased risk of </w:t>
      </w:r>
      <w:proofErr w:type="gramStart"/>
      <w:r w:rsidR="4B22C185">
        <w:t>death</w:t>
      </w:r>
      <w:r w:rsidR="3AAA886B">
        <w:t>,</w:t>
      </w:r>
      <w:proofErr w:type="gramEnd"/>
      <w:r w:rsidR="21DB1300">
        <w:t xml:space="preserve"> </w:t>
      </w:r>
      <w:r w:rsidR="1D7A1689">
        <w:t>to further</w:t>
      </w:r>
      <w:r w:rsidR="21DB1300">
        <w:t xml:space="preserve"> </w:t>
      </w:r>
      <w:r w:rsidR="1533A7D2">
        <w:t xml:space="preserve">investigate the disease relevance of the model </w:t>
      </w:r>
      <w:r w:rsidR="592181EF">
        <w:t>we performed proteomic analyses</w:t>
      </w:r>
      <w:r w:rsidR="18D1F1E7">
        <w:t xml:space="preserve"> of lung fibroblasts from patients with IPF cultured within the 3D spheroid model</w:t>
      </w:r>
      <w:r w:rsidR="1533A7D2">
        <w:t>.</w:t>
      </w:r>
      <w:r w:rsidR="38209327">
        <w:t xml:space="preserve"> We performed mass </w:t>
      </w:r>
      <w:r w:rsidR="38209327">
        <w:lastRenderedPageBreak/>
        <w:t>spectrometry (</w:t>
      </w:r>
      <w:r w:rsidR="38209327" w:rsidRPr="0B1D6C34">
        <w:rPr>
          <w:rFonts w:asciiTheme="majorBidi" w:eastAsia="SimSun" w:hAnsiTheme="majorBidi" w:cstheme="majorBidi"/>
        </w:rPr>
        <w:t>UPLC-HDMS</w:t>
      </w:r>
      <w:r w:rsidR="38209327" w:rsidRPr="0B1D6C34">
        <w:rPr>
          <w:rFonts w:asciiTheme="majorBidi" w:eastAsia="SimSun" w:hAnsiTheme="majorBidi" w:cstheme="majorBidi"/>
          <w:vertAlign w:val="superscript"/>
        </w:rPr>
        <w:t>E</w:t>
      </w:r>
      <w:r w:rsidR="38209327" w:rsidRPr="0B1D6C34">
        <w:rPr>
          <w:rFonts w:asciiTheme="majorBidi" w:eastAsia="SimSun" w:hAnsiTheme="majorBidi" w:cstheme="majorBidi"/>
        </w:rPr>
        <w:t>)</w:t>
      </w:r>
      <w:r w:rsidR="38209327">
        <w:t xml:space="preserve"> analysis of the </w:t>
      </w:r>
      <w:r w:rsidR="16CB4E6D">
        <w:t xml:space="preserve">3D spheroid </w:t>
      </w:r>
      <w:r w:rsidR="38209327">
        <w:t>model</w:t>
      </w:r>
      <w:r w:rsidR="16CB4E6D">
        <w:t xml:space="preserve"> and its </w:t>
      </w:r>
      <w:proofErr w:type="spellStart"/>
      <w:r w:rsidR="16CB4E6D">
        <w:t>secretome</w:t>
      </w:r>
      <w:proofErr w:type="spellEnd"/>
      <w:r w:rsidR="38209327">
        <w:t xml:space="preserve"> and compared this with</w:t>
      </w:r>
      <w:r w:rsidR="19FE2E4A">
        <w:t xml:space="preserve"> a recently</w:t>
      </w:r>
      <w:r w:rsidR="38209327">
        <w:t xml:space="preserve"> published dataset of </w:t>
      </w:r>
      <w:r w:rsidR="278CBE54">
        <w:t xml:space="preserve">the </w:t>
      </w:r>
      <w:r w:rsidR="3744DF2F">
        <w:t>fibroblast focus proteome</w:t>
      </w:r>
      <w:r w:rsidR="5DAABF06">
        <w:t>.</w:t>
      </w:r>
      <w:r w:rsidR="07BD3066">
        <w:fldChar w:fldCharType="begin"/>
      </w:r>
      <w:r w:rsidR="07BD3066">
        <w:instrText xml:space="preserve"> ADDIN ZOTERO_ITEM CSL_CITATION {"citationID":"xSMPs2LI","properties":{"formattedCitation":"\\super 59\\nosupersub{}","plainCitation":"59","noteIndex":0},"citationItems":[{"id":3658,"uris":["http://zotero.org/users/3432535/items/MC4YCBQ9"],"itemData":{"id":3658,"type":"article-journal","abstract":"Usual interstitial pneumonia (UIP) is a histological pattern characteristic of idiopathic pulmonary fibrosis (IPF). The UIP pattern is patchy with histologically normal lung adjacent to dense fibrotic tissue. At this interface, fibroblastic foci (FF) are present and are sites where myofibroblasts and extracellular matrix (ECM) accumulate. Utilizing laser capture microdissection-coupled mass spectrometry, we interrogated the FF, adjacent mature scar, and adjacent alveoli in 6 fibrotic (UIP/IPF) specimens plus 6 nonfibrotic alveolar specimens as controls. The data were subjected to qualitative and quantitative analysis and histologically validated. We found that the fibrotic alveoli protein signature is defined by immune deregulation as the strongest category. The fibrotic mature scar classified as end-stage fibrosis whereas the FF contained an overabundance of a distinctive ECM compared with the nonfibrotic control. Furthermore, FF were positive for both TGFB1 and TGFB3, whereas the aberrant basaloid cell lining of FF was predominantly positive for TGFB2. In conclusion, spatial proteomics demonstrated distinct protein compositions in the histologically defined regions of UIP/IPF tissue. These data revealed that FF are the main site of collagen biosynthesis and that the adjacent alveoli are abnormal. This essential information will inform future mechanistic studies on fibrosis progression.","container-title":"JCI insight","DOI":"10.1172/jci.insight.156115","ISSN":"2379-3708","issue":"16","journalAbbreviation":"JCI Insight","language":"eng","note":"PMID: 35852874\nPMCID: PMC9462507","page":"e156115","source":"PubMed","title":"The UIP/IPF fibroblastic focus is a collagen biosynthesis factory embedded in a distinct extracellular matrix","volume":"7","author":[{"family":"Herrera","given":"Jeremy A."},{"family":"Dingle","given":"Lewis"},{"family":"Montero","given":"M. Angeles"},{"family":"Venkateswaran","given":"Rajamiyer V."},{"family":"Blaikley","given":"John F."},{"family":"Lawless","given":"Craig"},{"family":"Schwartz","given":"Martin A."}],"issued":{"date-parts":[["2022",8,22]]}}}],"schema":"https://github.com/citation-style-language/schema/raw/master/csl-citation.json"} </w:instrText>
      </w:r>
      <w:r w:rsidR="07BD3066">
        <w:fldChar w:fldCharType="separate"/>
      </w:r>
      <w:r w:rsidR="51BE8A83" w:rsidRPr="0B1D6C34">
        <w:rPr>
          <w:vertAlign w:val="superscript"/>
        </w:rPr>
        <w:t>59</w:t>
      </w:r>
      <w:r w:rsidR="07BD3066">
        <w:fldChar w:fldCharType="end"/>
      </w:r>
      <w:r w:rsidR="38209327">
        <w:t xml:space="preserve"> We identified </w:t>
      </w:r>
      <w:r w:rsidR="0EB7DC42">
        <w:t>diverse</w:t>
      </w:r>
      <w:r w:rsidR="16CB4E6D">
        <w:t xml:space="preserve"> extracellular matrix proteins</w:t>
      </w:r>
      <w:r w:rsidR="38209327">
        <w:t xml:space="preserve"> </w:t>
      </w:r>
      <w:r w:rsidR="3AFF3E75">
        <w:t xml:space="preserve">within the </w:t>
      </w:r>
      <w:r w:rsidR="5233AEE3">
        <w:t xml:space="preserve">3D spheroid model </w:t>
      </w:r>
      <w:r w:rsidR="37BAB8C5">
        <w:t>including multiple fibrillar collagens</w:t>
      </w:r>
      <w:r w:rsidR="38209327">
        <w:t xml:space="preserve">. </w:t>
      </w:r>
      <w:r w:rsidR="118061AD">
        <w:t>Comparing the fibroblast focus proteome</w:t>
      </w:r>
      <w:r w:rsidR="7AF96AA1">
        <w:t xml:space="preserve"> as</w:t>
      </w:r>
      <w:r w:rsidR="2DC010D0">
        <w:t xml:space="preserve"> quantified </w:t>
      </w:r>
      <w:r w:rsidR="37BAB8C5">
        <w:t xml:space="preserve">by </w:t>
      </w:r>
      <w:r w:rsidR="2DC010D0">
        <w:t>Herrera et al</w:t>
      </w:r>
      <w:r w:rsidR="118061AD">
        <w:t>.</w:t>
      </w:r>
      <w:r w:rsidR="2DC010D0">
        <w:t xml:space="preserve"> </w:t>
      </w:r>
      <w:r w:rsidR="33392A13">
        <w:t xml:space="preserve">to </w:t>
      </w:r>
      <w:r w:rsidR="37BAB8C5">
        <w:t xml:space="preserve">the </w:t>
      </w:r>
      <w:r w:rsidR="33392A13">
        <w:t xml:space="preserve">3D model </w:t>
      </w:r>
      <w:r w:rsidR="26DD37B2">
        <w:t xml:space="preserve">we identified </w:t>
      </w:r>
      <w:r w:rsidR="37BAB8C5">
        <w:t>clear</w:t>
      </w:r>
      <w:r w:rsidR="26DD37B2">
        <w:t xml:space="preserve"> overlap with </w:t>
      </w:r>
      <w:r w:rsidR="52715B20">
        <w:t>88</w:t>
      </w:r>
      <w:r w:rsidR="0CB84D80">
        <w:t xml:space="preserve"> extracellular</w:t>
      </w:r>
      <w:r w:rsidR="47901E00">
        <w:t xml:space="preserve"> </w:t>
      </w:r>
      <w:r w:rsidR="26DD37B2">
        <w:t xml:space="preserve">matrix </w:t>
      </w:r>
      <w:r w:rsidR="6C24E41F">
        <w:t>associated</w:t>
      </w:r>
      <w:r w:rsidR="47901E00">
        <w:t xml:space="preserve"> </w:t>
      </w:r>
      <w:r w:rsidR="6A351C3C">
        <w:t xml:space="preserve">proteins </w:t>
      </w:r>
      <w:r w:rsidR="19FE2E4A">
        <w:t>in common</w:t>
      </w:r>
      <w:r w:rsidR="26DD37B2">
        <w:t xml:space="preserve"> (</w:t>
      </w:r>
      <w:r w:rsidR="194F9AE2">
        <w:t>Figure</w:t>
      </w:r>
      <w:r w:rsidR="26DD37B2">
        <w:t xml:space="preserve"> </w:t>
      </w:r>
      <w:r w:rsidR="52715B20">
        <w:t>4</w:t>
      </w:r>
      <w:r w:rsidR="3A09964A">
        <w:t>A</w:t>
      </w:r>
      <w:r w:rsidR="6546D672">
        <w:t xml:space="preserve"> </w:t>
      </w:r>
      <w:r w:rsidR="0E2E8B68">
        <w:t xml:space="preserve">&amp; </w:t>
      </w:r>
      <w:r w:rsidR="52C4CE6F">
        <w:t xml:space="preserve">File </w:t>
      </w:r>
      <w:r w:rsidR="27C49476">
        <w:t>S</w:t>
      </w:r>
      <w:r w:rsidR="0E2E8B68">
        <w:t>2</w:t>
      </w:r>
      <w:r w:rsidR="26DD37B2">
        <w:t>)</w:t>
      </w:r>
      <w:r w:rsidR="20FF1976">
        <w:t xml:space="preserve">, </w:t>
      </w:r>
      <w:r w:rsidR="6546D672">
        <w:t xml:space="preserve">with </w:t>
      </w:r>
      <w:r w:rsidR="4C7C32DA">
        <w:t>an interaction network for these proteins (</w:t>
      </w:r>
      <w:r w:rsidR="194F9AE2">
        <w:t>Figure</w:t>
      </w:r>
      <w:r w:rsidR="4C7C32DA">
        <w:t xml:space="preserve"> </w:t>
      </w:r>
      <w:r w:rsidR="27C49476">
        <w:t>S</w:t>
      </w:r>
      <w:r w:rsidR="4C7C32DA">
        <w:t xml:space="preserve">2) </w:t>
      </w:r>
      <w:r w:rsidR="1610800B">
        <w:t>identifying</w:t>
      </w:r>
      <w:r w:rsidR="4C7C32DA">
        <w:t xml:space="preserve"> a complex extracellular matrix </w:t>
      </w:r>
      <w:r w:rsidR="1610800B">
        <w:t xml:space="preserve">interactome </w:t>
      </w:r>
      <w:r w:rsidR="6546D672">
        <w:t xml:space="preserve">and </w:t>
      </w:r>
      <w:proofErr w:type="spellStart"/>
      <w:r w:rsidR="20FF1976">
        <w:t>G:Profiler</w:t>
      </w:r>
      <w:proofErr w:type="spellEnd"/>
      <w:r w:rsidR="20FF1976">
        <w:t xml:space="preserve"> analysis</w:t>
      </w:r>
      <w:r w:rsidR="0E2E8B68">
        <w:t xml:space="preserve"> (</w:t>
      </w:r>
      <w:r w:rsidR="194F9AE2">
        <w:t>Figure</w:t>
      </w:r>
      <w:r w:rsidR="0E2E8B68">
        <w:t xml:space="preserve"> 4</w:t>
      </w:r>
      <w:r w:rsidR="53A99E69">
        <w:t>B</w:t>
      </w:r>
      <w:r w:rsidR="0E2E8B68">
        <w:t>)</w:t>
      </w:r>
      <w:r w:rsidR="20FF1976">
        <w:t xml:space="preserve"> identifying </w:t>
      </w:r>
      <w:r w:rsidR="0E2E8B68">
        <w:t xml:space="preserve">the most significant </w:t>
      </w:r>
      <w:r w:rsidR="20FF1976">
        <w:t xml:space="preserve">Biological Process Gene Ontology terms </w:t>
      </w:r>
      <w:r w:rsidR="07AFF7F3">
        <w:t xml:space="preserve">to </w:t>
      </w:r>
      <w:r w:rsidR="0E2E8B68">
        <w:t>include</w:t>
      </w:r>
      <w:r w:rsidR="20FF1976">
        <w:t xml:space="preserve"> extracellular matrix organisatio</w:t>
      </w:r>
      <w:r w:rsidR="0E2E8B68">
        <w:t>n and negative regulation of proteolysis</w:t>
      </w:r>
      <w:r w:rsidR="0EB7DC42">
        <w:t>.</w:t>
      </w:r>
      <w:r w:rsidR="29776F0A">
        <w:t xml:space="preserve"> </w:t>
      </w:r>
      <w:r w:rsidR="0EB7DC42">
        <w:t xml:space="preserve">Additionally, we identified proteins that were only present in the 3D </w:t>
      </w:r>
      <w:proofErr w:type="gramStart"/>
      <w:r w:rsidR="0EB7DC42">
        <w:t>model</w:t>
      </w:r>
      <w:proofErr w:type="gramEnd"/>
      <w:r w:rsidR="0EB7DC42">
        <w:t xml:space="preserve"> or the fibroblast focus proteome</w:t>
      </w:r>
      <w:r w:rsidR="0E2E8B68">
        <w:t xml:space="preserve"> (Fig 4c &amp; </w:t>
      </w:r>
      <w:r w:rsidR="3857C314">
        <w:t xml:space="preserve">File </w:t>
      </w:r>
      <w:r w:rsidR="27C49476">
        <w:t>S</w:t>
      </w:r>
      <w:r w:rsidR="0E2E8B68">
        <w:t>2)</w:t>
      </w:r>
      <w:r w:rsidR="0EB7DC42">
        <w:t xml:space="preserve">. </w:t>
      </w:r>
      <w:r w:rsidR="2E09E21A">
        <w:t>While t</w:t>
      </w:r>
      <w:r w:rsidR="0EB7DC42">
        <w:t>his may partly reflect technical differences between the mass spectrometric methods used</w:t>
      </w:r>
      <w:r w:rsidR="3CFDEE8B">
        <w:t>,</w:t>
      </w:r>
      <w:r w:rsidR="0EB7DC42">
        <w:t xml:space="preserve"> </w:t>
      </w:r>
      <w:r w:rsidR="2E09E21A">
        <w:t xml:space="preserve">proteins such as cartilage oligomeric matrix protein and </w:t>
      </w:r>
      <w:proofErr w:type="spellStart"/>
      <w:r w:rsidR="2E09E21A">
        <w:t>periostin</w:t>
      </w:r>
      <w:proofErr w:type="spellEnd"/>
      <w:r w:rsidR="2E09E21A">
        <w:t xml:space="preserve"> which </w:t>
      </w:r>
      <w:r w:rsidR="07AFF7F3">
        <w:t xml:space="preserve">were not reported </w:t>
      </w:r>
      <w:r w:rsidR="481DDE8C">
        <w:t>within the fibroblast focus proteome</w:t>
      </w:r>
      <w:r w:rsidR="07AFF7F3">
        <w:t xml:space="preserve"> were detected within the 3D model consistent with their mRNA expression</w:t>
      </w:r>
      <w:r w:rsidR="2E09E21A">
        <w:t xml:space="preserve"> within fibroblast foci in our spatial transcriptomics </w:t>
      </w:r>
      <w:r w:rsidR="07AFF7F3">
        <w:t xml:space="preserve">and with </w:t>
      </w:r>
      <w:r w:rsidR="2E09E21A">
        <w:t xml:space="preserve">protein expression </w:t>
      </w:r>
      <w:r w:rsidR="3A547E44">
        <w:t xml:space="preserve">previously </w:t>
      </w:r>
      <w:r w:rsidR="2E09E21A">
        <w:t>confirmed by others</w:t>
      </w:r>
      <w:r w:rsidR="5DAABF06">
        <w:t>.</w:t>
      </w:r>
      <w:r w:rsidR="07BD3066">
        <w:fldChar w:fldCharType="begin"/>
      </w:r>
      <w:r w:rsidR="07BD3066">
        <w:instrText xml:space="preserve"> ADDIN ZOTERO_ITEM CSL_CITATION {"citationID":"l10osD2M","properties":{"formattedCitation":"\\super 36,60,61\\nosupersub{}","plainCitation":"36,60,61","noteIndex":0},"citationItems":[{"id":3726,"uris":["http://zotero.org/users/3432535/items/G3KLG5A7"],"itemData":{"id":3726,"type":"article-journal","container-title":"Cell Reports","DOI":"10.1016/j.celrep.2022.111230","ISSN":"2211-1247","issue":"7","journalAbbreviation":"Cell Reports","language":"English","note":"publisher: Elsevier\nPMID: 35977489","source":"www.cell.com","title":"Spatially resolved deconvolution of the fibrotic niche in lung fibrosis","URL":"https://www.cell.com/cell-reports/abstract/S2211-1247(22)01047-6","volume":"40","author":[{"family":"Eyres","given":"Michael"},{"family":"Bell","given":"Joseph A."},{"family":"Davies","given":"Elizabeth R."},{"family":"Fabre","given":"Aurelie"},{"family":"Alzetani","given":"Aiman"},{"family":"Jogai","given":"Sanjay"},{"family":"Marshall","given":"Ben G."},{"family":"Johnston","given":"David A."},{"family":"Xu","given":"Zijian"},{"family":"Fletcher","given":"Sophie V."},{"family":"Wang","given":"Yihua"},{"family":"Marshall","given":"Gayle"},{"family":"Davies","given":"Donna E."},{"family":"Offer","given":"Emily"},{"family":"Jones","given":"Mark G."}],"accessed":{"date-parts":[["2024",2,12]]},"issued":{"date-parts":[["2022",8,16]]}}},{"id":3801,"uris":["http://zotero.org/users/3432535/items/RMS8B9RY"],"itemData":{"id":3801,"type":"article-journal","abstract":"Idiopathic pulmonary fibrosis (IPF) is a progressive fibrotic lung disease without effective therapeutics. Periostin has been reported to be elevated in IPF patients relative to controls, but its sources and mechanisms of action remain unclear. We confirm excess periostin in lungs of IPF patients and show that IPF fibroblasts produce periostin. Blood was obtained from 54 IPF patients (all but 1 with 48 wk of follow-up). We show that periostin levels predict clinical progression at 48 wk (hazard ratio = 1.47, 95% confidence interval = 1.03–2.10, P &lt; 0.05). Monocytes and fibrocytes are sources of periostin in circulation in IPF patients. Previous studies suggest that periostin may regulate the inflammatory phase of bleomycin-induced lung injury, but periostin effects during the fibroproliferative phase of the disease are unknown. Wild-type and periostin-deficient (periostin−/−) mice were anesthetized and challenged with bleomycin. Wild-type mice were injected with bleomycin and then treated with OC-20 Ab (which blocks periostin and integrin interactions) or control Ab during the fibroproliferative phase of disease, and fibrosis and survival were assessed. Periostin expression was upregulated quickly after treatment with bleomycin and remained elevated. Periostin−/− mice were protected from bleomycin-induced fibrosis. Instillation of OC-20 during the fibroproliferative phase improved survival and limited collagen deposition. Chimeric mouse studies suggest that hematopoietic and structural sources of periostin contribute to lung fibrogenesis. Periostin was upregulated by transforming growth factor-β in lung mesenchymal cells, and periostin promoted extracellular matrix deposition, mesenchymal cell proliferation, and wound closure. Thus periostin plays a vital role in late stages of pulmonary fibrosis and is a potential biomarker for disease progression and a target for therapeutic intervention.","container-title":"American Journal of Physiology - Lung Cellular and Molecular Physiology","DOI":"10.1152/ajplung.00139.2012","ISSN":"1040-0605","issue":"12","journalAbbreviation":"Am J Physiol Lung Cell Mol Physiol","note":"PMID: 23043074\nPMCID: PMC3532583","page":"L1046-L1056","source":"PubMed Central","title":"Periostin promotes fibrosis and predicts progression in patients with idiopathic pulmonary fibrosis","volume":"303","author":[{"family":"Naik","given":"Payal K."},{"family":"Bozyk","given":"Paul D."},{"family":"Bentley","given":"J. Kelley"},{"family":"Popova","given":"Antonia P."},{"family":"Birch","given":"Carolyn M."},{"family":"Wilke","given":"Carol A."},{"family":"Fry","given":"Christopher D."},{"family":"White","given":"Eric S."},{"family":"Sisson","given":"Thomas H."},{"family":"Tayob","given":"Nabihah"},{"family":"Carnemolla","given":"Barbara"},{"family":"Orecchia","given":"Paola"},{"family":"Flaherty","given":"Kevin R."},{"family":"Hershenson","given":"Marc B."},{"family":"Murray","given":"Susan"},{"family":"Martinez","given":"Fernando J."},{"family":"Moore","given":"Bethany B."}],"issued":{"date-parts":[["2012",12,15]]}}},{"id":3668,"uris":["http://zotero.org/users/3432535/items/GRLMBLAL"],"itemData":{"id":3668,"type":"article-journal","abstract":"Idiopathic pulmonary fibrosis (IPF) is a progressive and life threatening disease with median survival of 2.5–3 years. The IPF lung is characterized by abnormal lung remodeling, epithelial cell hyperplasia, myofibroblast foci formation, and extracellular matrix deposition. Analysis of gene expression microarray data revealed that cartilage oligomeric matrix protein (COMP), a non-collagenous extracellular matrix protein is among the most significantly up-regulated genes (Fold change 13, p-value &lt;0.05) in IPF lungs. This finding was confirmed at the mRNA level by nCounter® expression analysis in additional 115 IPF lungs and 154 control lungs as well as at the protein level by western blot analysis. Immunohistochemical analysis revealed that COMP was expressed in dense fibrotic regions of IPF lungs and co-localized with vimentin and around pSMAD3 expressing cells. Stimulation of normal human lung fibroblasts with TGF-β1 induced an increase in COMP mRNA and protein expression. Silencing COMP in normal human lung fibroblasts significantly inhibited cell proliferation and negatively impacted the effects of TGF-β1 on COL1A1 and PAI1. COMP protein concentration measured by ELISA assay was significantly increased in serum of IPF patients compared to controls. Analysis of serum COMP concentrations in 23 patients who had prospective blood draws revealed that COMP levels increased in a time dependent fashion and correlated with declines in force vital capacity (FVC). Taken together, our results should encourage more research into the potential use of COMP as a biomarker for disease activity and TGF-β1 activity in patients with IPF. Hence, studies that explore modalities that affect COMP expression, alleviate extracellular matrix rigidity and lung restriction in IPF and interfere with the amplification of TGF-β1 signaling should be persuaded.","container-title":"PLoS ONE","DOI":"10.1371/journal.pone.0083120","ISSN":"1932-6203","issue":"12","journalAbbreviation":"PLoS One","note":"PMID: 24376648\nPMCID: PMC3869779","page":"e83120","source":"PubMed Central","title":"Cartilage Oligomeric Matrix Protein in Idiopathic Pulmonary Fibrosis","volume":"8","author":[{"family":"Vuga","given":"Louis J."},{"family":"Milosevic","given":"Jadranka"},{"family":"Pandit","given":"Kusum"},{"family":"Ben-Yehudah","given":"Ahmi"},{"family":"Chu","given":"Yanxia"},{"family":"Richards","given":"Thomas"},{"family":"Sciurba","given":"Joshua"},{"family":"Myerburg","given":"Michael"},{"family":"Zhang","given":"Yingze"},{"family":"Parwani","given":"Anil V."},{"family":"Gibson","given":"Kevin F."},{"family":"Kaminski","given":"Naftali"}],"issued":{"date-parts":[["2013",12,20]]}}}],"schema":"https://github.com/citation-style-language/schema/raw/master/csl-citation.json"} </w:instrText>
      </w:r>
      <w:r w:rsidR="07BD3066">
        <w:fldChar w:fldCharType="separate"/>
      </w:r>
      <w:r w:rsidR="51BE8A83" w:rsidRPr="0B1D6C34">
        <w:rPr>
          <w:vertAlign w:val="superscript"/>
        </w:rPr>
        <w:t>36,60,61</w:t>
      </w:r>
      <w:r w:rsidR="07BD3066">
        <w:fldChar w:fldCharType="end"/>
      </w:r>
    </w:p>
    <w:p w14:paraId="4231DD87" w14:textId="250AC60E" w:rsidR="00164889" w:rsidRPr="002847E8" w:rsidRDefault="009B2D8C" w:rsidP="0AED31E7">
      <w:pPr>
        <w:spacing w:line="480" w:lineRule="auto"/>
        <w:jc w:val="both"/>
      </w:pPr>
      <w:r w:rsidRPr="002847E8">
        <w:t xml:space="preserve">Further comparison </w:t>
      </w:r>
      <w:r w:rsidR="009C0FAB" w:rsidRPr="002847E8">
        <w:t xml:space="preserve">with </w:t>
      </w:r>
      <w:r w:rsidR="00164889" w:rsidRPr="002847E8">
        <w:t>the proteomic survival dataset of Oldham et al</w:t>
      </w:r>
      <w:r w:rsidR="00CF756F" w:rsidRPr="002847E8">
        <w:t xml:space="preserve"> identified that 48 proteins </w:t>
      </w:r>
      <w:r w:rsidR="1853DC14" w:rsidRPr="002847E8">
        <w:t xml:space="preserve">present </w:t>
      </w:r>
      <w:r w:rsidR="00CF756F" w:rsidRPr="002847E8">
        <w:t xml:space="preserve">in the 3D </w:t>
      </w:r>
      <w:r w:rsidR="5C692E96" w:rsidRPr="002847E8">
        <w:t xml:space="preserve">Spheroid </w:t>
      </w:r>
      <w:r w:rsidR="00CF756F" w:rsidRPr="002847E8">
        <w:t>model were significantly associated with increased risk of death or transplant</w:t>
      </w:r>
      <w:r w:rsidR="0015206F" w:rsidRPr="002847E8">
        <w:t xml:space="preserve"> </w:t>
      </w:r>
      <w:r w:rsidR="0042171B" w:rsidRPr="002847E8">
        <w:t>(</w:t>
      </w:r>
      <w:r w:rsidR="005A79EB">
        <w:t xml:space="preserve">File </w:t>
      </w:r>
      <w:r w:rsidR="003F14C7">
        <w:t>S</w:t>
      </w:r>
      <w:r w:rsidR="005A79EB">
        <w:t>2</w:t>
      </w:r>
      <w:r w:rsidR="0042171B" w:rsidRPr="002847E8">
        <w:t>)</w:t>
      </w:r>
      <w:r w:rsidR="00082491">
        <w:t xml:space="preserve">. </w:t>
      </w:r>
      <w:r w:rsidR="00082491" w:rsidRPr="00082491">
        <w:t xml:space="preserve">An interaction network for these risk proteins is shown in </w:t>
      </w:r>
      <w:r w:rsidR="00CE0147">
        <w:t>Figure</w:t>
      </w:r>
      <w:r w:rsidR="00082491">
        <w:t xml:space="preserve"> 4D</w:t>
      </w:r>
      <w:r w:rsidR="00082491" w:rsidRPr="00082491">
        <w:t xml:space="preserve">, with matrix metalloproteinases, </w:t>
      </w:r>
      <w:r w:rsidR="003D66B6">
        <w:t>elastin</w:t>
      </w:r>
      <w:r w:rsidR="00DA2F17">
        <w:t xml:space="preserve">, </w:t>
      </w:r>
      <w:r w:rsidR="00082491" w:rsidRPr="00082491">
        <w:t xml:space="preserve">and </w:t>
      </w:r>
      <w:r w:rsidR="00C348D6">
        <w:t>adhesion molecules</w:t>
      </w:r>
      <w:r w:rsidR="00082491" w:rsidRPr="00082491">
        <w:t xml:space="preserve"> serving as central hubs</w:t>
      </w:r>
      <w:r w:rsidR="00CF756F" w:rsidRPr="002847E8">
        <w:t xml:space="preserve"> </w:t>
      </w:r>
      <w:r w:rsidR="00082491">
        <w:t>and</w:t>
      </w:r>
      <w:r w:rsidR="00082491" w:rsidRPr="002847E8">
        <w:t xml:space="preserve"> </w:t>
      </w:r>
      <w:r w:rsidR="00EE3298" w:rsidRPr="002847E8">
        <w:t>pathway analysis</w:t>
      </w:r>
      <w:r w:rsidR="00082491">
        <w:t xml:space="preserve"> (</w:t>
      </w:r>
      <w:r w:rsidR="00D50E5A">
        <w:t>Figure</w:t>
      </w:r>
      <w:r w:rsidR="00082491">
        <w:t xml:space="preserve"> 4E)</w:t>
      </w:r>
      <w:r w:rsidR="00EE3298" w:rsidRPr="002847E8">
        <w:t xml:space="preserve"> identifying </w:t>
      </w:r>
      <w:r w:rsidR="00776F8E" w:rsidRPr="002847E8">
        <w:t>c</w:t>
      </w:r>
      <w:r w:rsidR="00C523DB" w:rsidRPr="002847E8">
        <w:t>ollagen-containing extracellular matrix</w:t>
      </w:r>
      <w:r w:rsidR="00613B34" w:rsidRPr="002847E8">
        <w:t xml:space="preserve"> to be the most enriched </w:t>
      </w:r>
      <w:r w:rsidR="003C1BC3" w:rsidRPr="002847E8">
        <w:t>pathway</w:t>
      </w:r>
      <w:r w:rsidR="00D32C19" w:rsidRPr="002847E8">
        <w:t>.</w:t>
      </w:r>
    </w:p>
    <w:p w14:paraId="1A9A6D84" w14:textId="2A2291CA" w:rsidR="00D4218D" w:rsidRPr="002847E8" w:rsidRDefault="6C24E41F" w:rsidP="0AED31E7">
      <w:pPr>
        <w:spacing w:line="480" w:lineRule="auto"/>
        <w:jc w:val="both"/>
      </w:pPr>
      <w:r>
        <w:t>I</w:t>
      </w:r>
      <w:r w:rsidR="29776F0A">
        <w:t xml:space="preserve">mmunohistochemistry </w:t>
      </w:r>
      <w:r>
        <w:t>confirmed</w:t>
      </w:r>
      <w:r w:rsidR="29776F0A">
        <w:t xml:space="preserve"> expression of proteins</w:t>
      </w:r>
      <w:r>
        <w:t xml:space="preserve"> identified </w:t>
      </w:r>
      <w:r w:rsidR="0EB7DC42">
        <w:t>with</w:t>
      </w:r>
      <w:r w:rsidR="1D4639B6">
        <w:t>in</w:t>
      </w:r>
      <w:r w:rsidR="0EB7DC42">
        <w:t xml:space="preserve"> our spatial transcriptomic analyses</w:t>
      </w:r>
      <w:r w:rsidR="2AAA73A2">
        <w:t xml:space="preserve"> (</w:t>
      </w:r>
      <w:r w:rsidR="755340D1">
        <w:t>Figure</w:t>
      </w:r>
      <w:r w:rsidR="2AAA73A2">
        <w:t xml:space="preserve"> 1)</w:t>
      </w:r>
      <w:r w:rsidR="0EB7DC42">
        <w:t xml:space="preserve"> </w:t>
      </w:r>
      <w:r w:rsidR="29776F0A">
        <w:t>including tenascin-C</w:t>
      </w:r>
      <w:r w:rsidR="2C56DF31">
        <w:t xml:space="preserve"> </w:t>
      </w:r>
      <w:r w:rsidR="20FF1976">
        <w:t>(</w:t>
      </w:r>
      <w:r w:rsidR="755340D1">
        <w:t>Figure</w:t>
      </w:r>
      <w:r w:rsidR="20FF1976">
        <w:t xml:space="preserve"> 4</w:t>
      </w:r>
      <w:r w:rsidR="3A09964A">
        <w:t>F</w:t>
      </w:r>
      <w:r w:rsidR="2AAA73A2">
        <w:t>)</w:t>
      </w:r>
      <w:r w:rsidR="7FFCF5F0">
        <w:t xml:space="preserve"> </w:t>
      </w:r>
      <w:r w:rsidR="3AEA859E">
        <w:t xml:space="preserve">as well as </w:t>
      </w:r>
      <w:r w:rsidR="48CA5C1E">
        <w:t xml:space="preserve">procollagen </w:t>
      </w:r>
      <w:r>
        <w:t xml:space="preserve">type </w:t>
      </w:r>
      <w:r w:rsidR="48CA5C1E">
        <w:t>1</w:t>
      </w:r>
      <w:r w:rsidR="20FF1976">
        <w:t xml:space="preserve"> (</w:t>
      </w:r>
      <w:r w:rsidR="1E4E0A49">
        <w:t>Figure</w:t>
      </w:r>
      <w:r w:rsidR="20FF1976">
        <w:t xml:space="preserve"> 4</w:t>
      </w:r>
      <w:r w:rsidR="26F09266">
        <w:t>G</w:t>
      </w:r>
      <w:r w:rsidR="20FF1976">
        <w:t>)</w:t>
      </w:r>
      <w:r w:rsidR="48CA5C1E">
        <w:t xml:space="preserve"> </w:t>
      </w:r>
      <w:r w:rsidR="0EB7DC42">
        <w:t>in</w:t>
      </w:r>
      <w:r w:rsidR="29776F0A">
        <w:t xml:space="preserve"> comparable patterns between the 3D model and fibroblast foci</w:t>
      </w:r>
      <w:r w:rsidR="26F09266">
        <w:t xml:space="preserve"> (</w:t>
      </w:r>
      <w:r w:rsidR="1E4E0A49">
        <w:t>Figure</w:t>
      </w:r>
      <w:r w:rsidR="26F09266">
        <w:t xml:space="preserve"> 4F-G)</w:t>
      </w:r>
      <w:r w:rsidR="5201AD32">
        <w:t xml:space="preserve">. </w:t>
      </w:r>
      <w:proofErr w:type="gramStart"/>
      <w:r w:rsidR="5201AD32">
        <w:t>Additionally</w:t>
      </w:r>
      <w:proofErr w:type="gramEnd"/>
      <w:r w:rsidR="5201AD32">
        <w:t xml:space="preserve"> we confirmed </w:t>
      </w:r>
      <w:r w:rsidR="01662790">
        <w:t>expression</w:t>
      </w:r>
      <w:r w:rsidR="5D33D2AC">
        <w:t xml:space="preserve"> of </w:t>
      </w:r>
      <w:r w:rsidR="4F2AB886">
        <w:t xml:space="preserve">proteins by Luminex </w:t>
      </w:r>
      <w:r w:rsidR="72D44342">
        <w:t>multiplex</w:t>
      </w:r>
      <w:r w:rsidR="4F2AB886">
        <w:t xml:space="preserve"> assay of</w:t>
      </w:r>
      <w:r w:rsidR="53BBB9C7">
        <w:t xml:space="preserve"> cell </w:t>
      </w:r>
      <w:r w:rsidR="53BBB9C7">
        <w:lastRenderedPageBreak/>
        <w:t xml:space="preserve">conditioned media including TIMP-1, </w:t>
      </w:r>
      <w:proofErr w:type="spellStart"/>
      <w:r w:rsidR="2D2C4EF3">
        <w:t>periostin</w:t>
      </w:r>
      <w:proofErr w:type="spellEnd"/>
      <w:r w:rsidR="2D2C4EF3">
        <w:t>, and tenascin-C</w:t>
      </w:r>
      <w:r w:rsidR="4F2AB886">
        <w:t xml:space="preserve"> </w:t>
      </w:r>
      <w:r w:rsidR="425233AC">
        <w:t>(</w:t>
      </w:r>
      <w:r w:rsidR="7C17FF4D">
        <w:t>Figure</w:t>
      </w:r>
      <w:r w:rsidR="425233AC">
        <w:t xml:space="preserve"> </w:t>
      </w:r>
      <w:r w:rsidR="27C49476">
        <w:t>S</w:t>
      </w:r>
      <w:r w:rsidR="3A09964A">
        <w:t>1</w:t>
      </w:r>
      <w:r w:rsidR="425233AC">
        <w:t>)</w:t>
      </w:r>
      <w:r w:rsidR="26DD37B2">
        <w:t>.</w:t>
      </w:r>
      <w:r w:rsidR="42E00E47">
        <w:t xml:space="preserve"> </w:t>
      </w:r>
      <w:r w:rsidR="265760B2">
        <w:t>Consistent with the 3D spheroid model recapitulating a complex ECM</w:t>
      </w:r>
      <w:r w:rsidR="3721C040">
        <w:t>,</w:t>
      </w:r>
      <w:r w:rsidR="265760B2">
        <w:t xml:space="preserve"> transmission electron microscopy confirmed the incorporation of a complex 3D extracellular matrix including fibrillar collagens (</w:t>
      </w:r>
      <w:r w:rsidR="633D7196">
        <w:t>Figure</w:t>
      </w:r>
      <w:r w:rsidR="265760B2">
        <w:t xml:space="preserve"> </w:t>
      </w:r>
      <w:r w:rsidR="59E1D2F5">
        <w:t>4</w:t>
      </w:r>
      <w:r w:rsidR="3A09964A">
        <w:t>H-I</w:t>
      </w:r>
      <w:r w:rsidR="265760B2">
        <w:t xml:space="preserve">). </w:t>
      </w:r>
    </w:p>
    <w:p w14:paraId="52229235" w14:textId="1AAC89C5" w:rsidR="009A3058" w:rsidRPr="002847E8" w:rsidRDefault="009A3058" w:rsidP="0AED31E7">
      <w:pPr>
        <w:spacing w:line="480" w:lineRule="auto"/>
        <w:jc w:val="both"/>
      </w:pPr>
    </w:p>
    <w:p w14:paraId="7D803E4C" w14:textId="0F59AFE8" w:rsidR="002A71BA" w:rsidRPr="002847E8" w:rsidRDefault="001F4954" w:rsidP="0AED31E7">
      <w:pPr>
        <w:spacing w:line="480" w:lineRule="auto"/>
        <w:jc w:val="both"/>
        <w:rPr>
          <w:b/>
          <w:bCs/>
          <w:i/>
          <w:iCs/>
        </w:rPr>
      </w:pPr>
      <w:r w:rsidRPr="002847E8">
        <w:rPr>
          <w:b/>
          <w:bCs/>
          <w:i/>
          <w:iCs/>
        </w:rPr>
        <w:t xml:space="preserve">The anti-LOXL2 antibody </w:t>
      </w:r>
      <w:r w:rsidR="60CC037C" w:rsidRPr="002847E8">
        <w:rPr>
          <w:b/>
          <w:bCs/>
          <w:i/>
          <w:iCs/>
        </w:rPr>
        <w:t xml:space="preserve">AB0023 does not inhibit </w:t>
      </w:r>
      <w:r w:rsidRPr="002847E8">
        <w:rPr>
          <w:b/>
          <w:bCs/>
          <w:i/>
          <w:iCs/>
        </w:rPr>
        <w:t xml:space="preserve">LOXL2 catalytic activity, </w:t>
      </w:r>
      <w:r w:rsidR="60CC037C" w:rsidRPr="002847E8">
        <w:rPr>
          <w:b/>
          <w:bCs/>
          <w:i/>
          <w:iCs/>
        </w:rPr>
        <w:t xml:space="preserve">collagen cross-linking or </w:t>
      </w:r>
      <w:r w:rsidR="65B033AA" w:rsidRPr="002847E8">
        <w:rPr>
          <w:b/>
          <w:bCs/>
          <w:i/>
          <w:iCs/>
        </w:rPr>
        <w:t>tissue stiffness</w:t>
      </w:r>
      <w:r w:rsidR="05FCE7C1" w:rsidRPr="002847E8">
        <w:rPr>
          <w:b/>
          <w:bCs/>
          <w:i/>
          <w:iCs/>
        </w:rPr>
        <w:t xml:space="preserve"> in a disease relevant model of fibrosis</w:t>
      </w:r>
    </w:p>
    <w:p w14:paraId="19C636C6" w14:textId="43079026" w:rsidR="00BC5A83" w:rsidRPr="002847E8" w:rsidRDefault="05FCE7C1" w:rsidP="0AED31E7">
      <w:pPr>
        <w:spacing w:line="480" w:lineRule="auto"/>
        <w:jc w:val="both"/>
        <w:rPr>
          <w:color w:val="000000" w:themeColor="text1"/>
        </w:rPr>
      </w:pPr>
      <w:r w:rsidRPr="002847E8">
        <w:rPr>
          <w:color w:val="000000" w:themeColor="text1"/>
        </w:rPr>
        <w:t xml:space="preserve">Having confirmed that the 3D spheroid model recapitulates transcriptomic and </w:t>
      </w:r>
      <w:r w:rsidR="001F4954" w:rsidRPr="002847E8">
        <w:rPr>
          <w:color w:val="000000" w:themeColor="text1"/>
        </w:rPr>
        <w:t xml:space="preserve">protein </w:t>
      </w:r>
      <w:r w:rsidRPr="002847E8">
        <w:rPr>
          <w:color w:val="000000" w:themeColor="text1"/>
        </w:rPr>
        <w:t>characteristics of fibroblast foci</w:t>
      </w:r>
      <w:r w:rsidR="00B3223A" w:rsidRPr="002847E8">
        <w:rPr>
          <w:color w:val="000000" w:themeColor="text1"/>
        </w:rPr>
        <w:t>,</w:t>
      </w:r>
      <w:r w:rsidRPr="002847E8">
        <w:rPr>
          <w:color w:val="000000" w:themeColor="text1"/>
        </w:rPr>
        <w:t xml:space="preserve"> </w:t>
      </w:r>
      <w:r w:rsidR="00B3223A" w:rsidRPr="002847E8">
        <w:rPr>
          <w:color w:val="000000" w:themeColor="text1"/>
        </w:rPr>
        <w:t xml:space="preserve">we proceeded to re-evaluate the potential of LOXL2 as a therapeutic target in lung fibrosis.  </w:t>
      </w:r>
    </w:p>
    <w:p w14:paraId="3F04B0C5" w14:textId="266A788F" w:rsidR="009A3058" w:rsidRPr="002847E8" w:rsidRDefault="488A2D10" w:rsidP="723BB1A1">
      <w:pPr>
        <w:spacing w:line="480" w:lineRule="auto"/>
        <w:jc w:val="both"/>
        <w:rPr>
          <w:color w:val="000000" w:themeColor="text1"/>
        </w:rPr>
      </w:pPr>
      <w:r w:rsidRPr="002847E8">
        <w:rPr>
          <w:color w:val="000000" w:themeColor="text1"/>
        </w:rPr>
        <w:t>Previous studies have proposed that LOXL2 expression is increased within blood and lung tissue compartments of patient with lung fibrosis</w:t>
      </w:r>
      <w:r w:rsidR="006662D3">
        <w:rPr>
          <w:color w:val="000000" w:themeColor="text1"/>
        </w:rPr>
        <w:t>.</w:t>
      </w:r>
      <w:r w:rsidR="00903C52" w:rsidRPr="002847E8">
        <w:rPr>
          <w:color w:val="000000" w:themeColor="text1"/>
        </w:rPr>
        <w:fldChar w:fldCharType="begin"/>
      </w:r>
      <w:r w:rsidR="001714D9" w:rsidRPr="002847E8">
        <w:rPr>
          <w:color w:val="000000" w:themeColor="text1"/>
        </w:rPr>
        <w:instrText xml:space="preserve"> ADDIN ZOTERO_ITEM CSL_CITATION {"citationID":"KoQ4r0tY","properties":{"formattedCitation":"\\super 15,22,23,62\\nosupersub{}","plainCitation":"15,22,23,62","noteIndex":0},"citationItems":[{"id":110,"uris":["http://zotero.org/users/3432535/items/JCBL5UHA"],"itemData":{"id":110,"type":"article-journal","abstract":"Matrix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W"},{"family":"Carraro","given":"Gianni"}],"issued":{"date-parts":[["2022",2,21]]}}},{"id":3775,"uris":["http://zotero.org/users/3432535/items/YLMMR6XD"],"itemData":{"id":3775,"type":"article-journal","abstract":"We evaluated whether lysyl oxidase-like 2 (LOXL2), which promotes cross-linking of collagen in pathological stroma, was detectable in serum from idiopathic pulmonary fibrosis (IPF) patients, and assessed its relationship with IPF disease progression.\nPatients from the ARTEMIS-IPF (n=69) and the Genomic and Proteomic Analysis of Disease Progression in IPF (GAP) (n=104) studies were analysed. Baseline serum LOXL2 (sLOXL2) levels were compared with baseline clinical and physiological surrogates of disease severity, and the association with IPF disease progression was assessed using a classification and regression tree (CART) method.\nsLOXL2 correlated weakly with forced vital capacity and carbon monoxide diffusion capacity (r -0.24–0.05) in both cohorts. CART-determined thresholds were similar: ARTEMIS-IPF 800 pg·mL−1 and GAP 700 pg·mL−1. In ARTEMIS-IPF, higher sLOXL2 (&gt;800 pg·mL−1) was associated with increased risk for disease progression (hazard ratio (HR) 5.41, 95% CI 1.65–17.73). Among GAP subjects with baseline spirometric data (n=70), higher sLOXL2 levels (&gt;700 pg·mL−1) were associated with more disease progression events (HR 1.78, 95% CI 1.01–3.11). Among all GAP subjects, higher sLOXL2 levels were associated with increased risk for mortality (HR 2.28, 95% CI 1.18–4.38).\nThese results suggest that higher sLOXL2 levels are associated with increased risk for IPF disease progression. However, due to multiple limitations, these results require validation.\nTweetable abstract @ERSpublications\nclick to tweetHigher baseline sLOXL2 levels: no correlation with IPF severity, but association with disease progression http://ow.ly/sEbGW","container-title":"European Respiratory Journal","DOI":"10.1183/09031936.00141013","ISSN":"0903-1936, 1399-3003","issue":"5","language":"en","license":"©ERS 2014","note":"publisher: European Respiratory Society\nsection: Original articles\nPMID: 24177001","page":"1430-1438","source":"erj.ersjournals.com","title":"Serum lysyl oxidase-like 2 levels and idiopathic pulmonary fibrosis disease progression","volume":"43","author":[{"family":"Chien","given":"Jason W."},{"family":"Richards","given":"Thomas J."},{"family":"Gibson","given":"Kevin F."},{"family":"Zhang","given":"Yingze"},{"family":"Lindell","given":"Kathleen O."},{"family":"Shao","given":"Lixin"},{"family":"Lyman","given":"Susan K."},{"family":"Adamkewicz","given":"Joanne I."},{"family":"Smith","given":"Victoria"},{"family":"Kaminski","given":"Naftali"},{"family":"O’Riordan","given":"Thomas"}],"issued":{"date-parts":[["2014",5,1]]}}},{"id":3803,"uris":["http://zotero.org/users/3432535/items/EHXP4DID"],"itemData":{"id":3803,"type":"article-journal","abstract":"Extracellular matrix (ECM) composition and stiffness are major driving forces for the development and persistence of fibrotic diseases. Lysyl oxidase (LOX) and LOX-like (LOXL) proteins play crucial roles in ECM remodeling due to their collagen crosslinking and intracellular functions. Here, we systematically investigated LOX/L expression in primary fibroblasts and epithelial cells under fibrotic conditions, Bleomycin (BLM) induced lung fibrosis and in human IPF tissue. Basal expression of all LOX/L family members was detected in epithelial cells and at higher levels in fibroblasts. Various pro-fibrotic stimuli broadly induced LOX/L expression in fibroblasts, whereas specific induction of LOXL2 and partially LOX was observed in epithelial cells. Immunohistochemical analysis of lung tissue from 14 IPF patients and healthy donors revealed strong induction of LOX and LOXL2 in bronchial and alveolar epithelium as well as fibroblastic foci. Using siRNA experiments we observed that LOXL2 and LOXL3 were crucial for fibroblast-to-myofibroblast transition (FMT). As FMT could only be reconstituted with an enzymatically active LOXL2 variant, we conclude that LOXL2 enzymatic function is crucial for fibroblast transdifferentiation. In summary, our study provides a comprehensive analysis of the LOX/L family in fibrotic lung disease and indicates prominent roles for LOXL2/3 in fibroblast activation and LOX/LOXL2 in IPF.","container-title":"Scientific Reports","DOI":"10.1038/s41598-017-00270-0","ISSN":"2045-2322","journalAbbreviation":"Sci Rep","note":"PMID: 28273952\nPMCID: PMC5428068","page":"149","source":"PubMed Central","title":"Comparative analysis of lysyl oxidase (like) family members in pulmonary fibrosis","volume":"7","author":[{"family":"Aumiller","given":"Verena"},{"family":"Strobel","given":"Benjamin"},{"family":"Romeike","given":"Merrit"},{"family":"Schuler","given":"Michael"},{"family":"Stierstorfer","given":"Birgit E."},{"family":"Kreuz","given":"Sebastian"}],"issued":{"date-parts":[["2017",3,10]]}}}],"schema":"https://github.com/citation-style-language/schema/raw/master/csl-citation.json"} </w:instrText>
      </w:r>
      <w:r w:rsidR="00903C52" w:rsidRPr="002847E8">
        <w:rPr>
          <w:color w:val="000000" w:themeColor="text1"/>
        </w:rPr>
        <w:fldChar w:fldCharType="separate"/>
      </w:r>
      <w:r w:rsidR="000E20F7" w:rsidRPr="000E20F7">
        <w:rPr>
          <w:vertAlign w:val="superscript"/>
        </w:rPr>
        <w:t>15,22,23,62</w:t>
      </w:r>
      <w:r w:rsidR="00903C52" w:rsidRPr="002847E8">
        <w:rPr>
          <w:color w:val="000000" w:themeColor="text1"/>
        </w:rPr>
        <w:fldChar w:fldCharType="end"/>
      </w:r>
      <w:r w:rsidRPr="002847E8">
        <w:rPr>
          <w:color w:val="000000" w:themeColor="text1"/>
        </w:rPr>
        <w:t xml:space="preserve"> </w:t>
      </w:r>
      <w:r w:rsidR="233BBE92" w:rsidRPr="002847E8">
        <w:rPr>
          <w:color w:val="000000" w:themeColor="text1"/>
        </w:rPr>
        <w:t xml:space="preserve">Consistent with these findings we identified </w:t>
      </w:r>
      <w:r w:rsidR="26C68B66" w:rsidRPr="002847E8">
        <w:rPr>
          <w:color w:val="000000" w:themeColor="text1"/>
        </w:rPr>
        <w:t xml:space="preserve">a significant increase </w:t>
      </w:r>
      <w:r w:rsidRPr="002847E8">
        <w:rPr>
          <w:color w:val="000000" w:themeColor="text1"/>
        </w:rPr>
        <w:t>in LOXL2 expression within serum</w:t>
      </w:r>
      <w:r w:rsidR="37DD36AF" w:rsidRPr="002847E8">
        <w:rPr>
          <w:color w:val="000000" w:themeColor="text1"/>
        </w:rPr>
        <w:t xml:space="preserve"> sampled at time of diagnosis</w:t>
      </w:r>
      <w:r w:rsidRPr="002847E8">
        <w:rPr>
          <w:color w:val="000000" w:themeColor="text1"/>
        </w:rPr>
        <w:t xml:space="preserve"> of patients with IPF </w:t>
      </w:r>
      <w:r w:rsidR="26C68B66" w:rsidRPr="002847E8">
        <w:rPr>
          <w:color w:val="000000" w:themeColor="text1"/>
        </w:rPr>
        <w:t>when compared to control subjects (</w:t>
      </w:r>
      <w:r w:rsidR="00BF5ED5">
        <w:rPr>
          <w:color w:val="000000" w:themeColor="text1"/>
        </w:rPr>
        <w:t>Figure</w:t>
      </w:r>
      <w:r w:rsidR="26C68B66" w:rsidRPr="002847E8">
        <w:rPr>
          <w:color w:val="000000" w:themeColor="text1"/>
        </w:rPr>
        <w:t xml:space="preserve"> </w:t>
      </w:r>
      <w:r w:rsidR="2D8349FE" w:rsidRPr="002847E8">
        <w:rPr>
          <w:color w:val="000000" w:themeColor="text1"/>
        </w:rPr>
        <w:t>5</w:t>
      </w:r>
      <w:r w:rsidR="006140CE" w:rsidRPr="002847E8">
        <w:rPr>
          <w:color w:val="000000" w:themeColor="text1"/>
        </w:rPr>
        <w:t>A</w:t>
      </w:r>
      <w:r w:rsidR="26C68B66" w:rsidRPr="002847E8">
        <w:rPr>
          <w:color w:val="000000" w:themeColor="text1"/>
        </w:rPr>
        <w:t>)</w:t>
      </w:r>
      <w:r w:rsidR="173146EB" w:rsidRPr="002847E8">
        <w:rPr>
          <w:color w:val="000000" w:themeColor="text1"/>
        </w:rPr>
        <w:t>,</w:t>
      </w:r>
      <w:r w:rsidR="233BBE92" w:rsidRPr="002847E8">
        <w:rPr>
          <w:color w:val="000000" w:themeColor="text1"/>
        </w:rPr>
        <w:t xml:space="preserve"> whilst a</w:t>
      </w:r>
      <w:r w:rsidR="53DE96A9" w:rsidRPr="002847E8">
        <w:rPr>
          <w:color w:val="000000" w:themeColor="text1"/>
        </w:rPr>
        <w:t xml:space="preserve">ssessing </w:t>
      </w:r>
      <w:r w:rsidR="53DE96A9" w:rsidRPr="002847E8">
        <w:rPr>
          <w:i/>
          <w:iCs/>
          <w:color w:val="000000" w:themeColor="text1"/>
        </w:rPr>
        <w:t xml:space="preserve">LOXL2 </w:t>
      </w:r>
      <w:r w:rsidR="53DE96A9" w:rsidRPr="002847E8">
        <w:rPr>
          <w:color w:val="000000" w:themeColor="text1"/>
        </w:rPr>
        <w:t xml:space="preserve">expression within </w:t>
      </w:r>
      <w:r w:rsidR="3A43237B" w:rsidRPr="002847E8">
        <w:rPr>
          <w:color w:val="000000" w:themeColor="text1"/>
        </w:rPr>
        <w:t xml:space="preserve">our </w:t>
      </w:r>
      <w:r w:rsidR="2D598964" w:rsidRPr="002847E8">
        <w:rPr>
          <w:color w:val="000000" w:themeColor="text1"/>
        </w:rPr>
        <w:t xml:space="preserve">recently generated digital </w:t>
      </w:r>
      <w:r w:rsidR="26C68B66" w:rsidRPr="002847E8">
        <w:rPr>
          <w:color w:val="000000" w:themeColor="text1"/>
        </w:rPr>
        <w:t xml:space="preserve">spatial transcriptome of </w:t>
      </w:r>
      <w:r w:rsidR="233BBE92" w:rsidRPr="002847E8">
        <w:rPr>
          <w:color w:val="000000" w:themeColor="text1"/>
        </w:rPr>
        <w:t>human</w:t>
      </w:r>
      <w:r w:rsidR="0E2F2EC8" w:rsidRPr="002847E8">
        <w:rPr>
          <w:color w:val="000000" w:themeColor="text1"/>
        </w:rPr>
        <w:t xml:space="preserve"> </w:t>
      </w:r>
      <w:r w:rsidR="233BBE92" w:rsidRPr="002847E8">
        <w:rPr>
          <w:color w:val="000000" w:themeColor="text1"/>
        </w:rPr>
        <w:t xml:space="preserve">control and fibrotic </w:t>
      </w:r>
      <w:r w:rsidR="26C68B66" w:rsidRPr="002847E8">
        <w:rPr>
          <w:color w:val="000000" w:themeColor="text1"/>
        </w:rPr>
        <w:t>lung tissue</w:t>
      </w:r>
      <w:r w:rsidR="001F5DEC" w:rsidRPr="002847E8">
        <w:rPr>
          <w:color w:val="000000" w:themeColor="text1"/>
        </w:rPr>
        <w:fldChar w:fldCharType="begin"/>
      </w:r>
      <w:r w:rsidR="00B913EB" w:rsidRPr="002847E8">
        <w:rPr>
          <w:color w:val="000000" w:themeColor="text1"/>
        </w:rPr>
        <w:instrText xml:space="preserve"> ADDIN ZOTERO_ITEM CSL_CITATION {"citationID":"pkbBrsZw","properties":{"formattedCitation":"\\super 36\\nosupersub{}","plainCitation":"36","noteIndex":0},"citationItems":[{"id":3726,"uris":["http://zotero.org/users/3432535/items/G3KLG5A7"],"itemData":{"id":3726,"type":"article-journal","container-title":"Cell Reports","DOI":"10.1016/j.celrep.2022.111230","ISSN":"2211-1247","issue":"7","journalAbbreviation":"Cell Reports","language":"English","note":"publisher: Elsevier\nPMID: 35977489","source":"www.cell.com","title":"Spatially resolved deconvolution of the fibrotic niche in lung fibrosis","URL":"https://www.cell.com/cell-reports/abstract/S2211-1247(22)01047-6","volume":"40","author":[{"family":"Eyres","given":"Michael"},{"family":"Bell","given":"Joseph A."},{"family":"Davies","given":"Elizabeth R."},{"family":"Fabre","given":"Aurelie"},{"family":"Alzetani","given":"Aiman"},{"family":"Jogai","given":"Sanjay"},{"family":"Marshall","given":"Ben G."},{"family":"Johnston","given":"David A."},{"family":"Xu","given":"Zijian"},{"family":"Fletcher","given":"Sophie V."},{"family":"Wang","given":"Yihua"},{"family":"Marshall","given":"Gayle"},{"family":"Davies","given":"Donna E."},{"family":"Offer","given":"Emily"},{"family":"Jones","given":"Mark G."}],"accessed":{"date-parts":[["2024",2,12]]},"issued":{"date-parts":[["2022",8,16]]}}}],"schema":"https://github.com/citation-style-language/schema/raw/master/csl-citation.json"} </w:instrText>
      </w:r>
      <w:r w:rsidR="001F5DEC" w:rsidRPr="002847E8">
        <w:rPr>
          <w:color w:val="000000" w:themeColor="text1"/>
        </w:rPr>
        <w:fldChar w:fldCharType="separate"/>
      </w:r>
      <w:r w:rsidR="000E20F7" w:rsidRPr="000E20F7">
        <w:rPr>
          <w:vertAlign w:val="superscript"/>
        </w:rPr>
        <w:t>36</w:t>
      </w:r>
      <w:r w:rsidR="001F5DEC" w:rsidRPr="002847E8">
        <w:rPr>
          <w:color w:val="000000" w:themeColor="text1"/>
        </w:rPr>
        <w:fldChar w:fldCharType="end"/>
      </w:r>
      <w:r w:rsidR="26C68B66" w:rsidRPr="002847E8">
        <w:rPr>
          <w:color w:val="000000" w:themeColor="text1"/>
        </w:rPr>
        <w:t xml:space="preserve"> </w:t>
      </w:r>
      <w:r w:rsidR="233BBE92" w:rsidRPr="002847E8">
        <w:rPr>
          <w:color w:val="000000" w:themeColor="text1"/>
        </w:rPr>
        <w:t xml:space="preserve">we </w:t>
      </w:r>
      <w:r w:rsidR="3A43237B" w:rsidRPr="002847E8">
        <w:rPr>
          <w:color w:val="000000" w:themeColor="text1"/>
        </w:rPr>
        <w:t xml:space="preserve">identify </w:t>
      </w:r>
      <w:r w:rsidR="1A0EA1C2" w:rsidRPr="002847E8">
        <w:rPr>
          <w:color w:val="000000" w:themeColor="text1"/>
        </w:rPr>
        <w:t>significantly increased</w:t>
      </w:r>
      <w:r w:rsidR="233BBE92" w:rsidRPr="002847E8">
        <w:rPr>
          <w:color w:val="000000" w:themeColor="text1"/>
        </w:rPr>
        <w:t xml:space="preserve"> expression within </w:t>
      </w:r>
      <w:r w:rsidR="511771B2" w:rsidRPr="002847E8">
        <w:rPr>
          <w:color w:val="000000" w:themeColor="text1"/>
        </w:rPr>
        <w:t>fibroblast foci</w:t>
      </w:r>
      <w:r w:rsidR="26C68B66" w:rsidRPr="002847E8">
        <w:rPr>
          <w:color w:val="000000" w:themeColor="text1"/>
        </w:rPr>
        <w:t xml:space="preserve"> (</w:t>
      </w:r>
      <w:r w:rsidR="00BF5ED5">
        <w:rPr>
          <w:color w:val="000000" w:themeColor="text1"/>
        </w:rPr>
        <w:t>Figure</w:t>
      </w:r>
      <w:r w:rsidR="26C68B66" w:rsidRPr="002847E8">
        <w:rPr>
          <w:color w:val="000000" w:themeColor="text1"/>
        </w:rPr>
        <w:t xml:space="preserve"> </w:t>
      </w:r>
      <w:r w:rsidR="2D8349FE" w:rsidRPr="002847E8">
        <w:rPr>
          <w:color w:val="000000" w:themeColor="text1"/>
        </w:rPr>
        <w:t>5</w:t>
      </w:r>
      <w:r w:rsidR="006140CE" w:rsidRPr="002847E8">
        <w:rPr>
          <w:color w:val="000000" w:themeColor="text1"/>
        </w:rPr>
        <w:t>B</w:t>
      </w:r>
      <w:r w:rsidR="26C68B66" w:rsidRPr="002847E8">
        <w:rPr>
          <w:color w:val="000000" w:themeColor="text1"/>
        </w:rPr>
        <w:t>)</w:t>
      </w:r>
      <w:r w:rsidR="233BBE92" w:rsidRPr="002847E8">
        <w:rPr>
          <w:color w:val="000000" w:themeColor="text1"/>
        </w:rPr>
        <w:t>. This finding is</w:t>
      </w:r>
      <w:r w:rsidR="2A4605AC" w:rsidRPr="002847E8">
        <w:rPr>
          <w:color w:val="000000" w:themeColor="text1"/>
        </w:rPr>
        <w:t xml:space="preserve"> in keeping with our previous identification that the greatest expression of </w:t>
      </w:r>
      <w:r w:rsidR="2A4605AC" w:rsidRPr="002847E8">
        <w:rPr>
          <w:i/>
          <w:iCs/>
          <w:color w:val="000000" w:themeColor="text1"/>
        </w:rPr>
        <w:t xml:space="preserve">LOXL2 </w:t>
      </w:r>
      <w:r w:rsidR="2A4605AC" w:rsidRPr="002847E8">
        <w:rPr>
          <w:color w:val="000000" w:themeColor="text1"/>
        </w:rPr>
        <w:t>is within mesenchymal cells within fibroblast foci</w:t>
      </w:r>
      <w:r w:rsidR="006662D3">
        <w:rPr>
          <w:color w:val="000000" w:themeColor="text1"/>
        </w:rPr>
        <w:t>,</w:t>
      </w:r>
      <w:r w:rsidR="001F5DEC" w:rsidRPr="002847E8">
        <w:rPr>
          <w:color w:val="000000" w:themeColor="text1"/>
        </w:rPr>
        <w:fldChar w:fldCharType="begin"/>
      </w:r>
      <w:r w:rsidR="00B913EB" w:rsidRPr="002847E8">
        <w:rPr>
          <w:color w:val="000000" w:themeColor="text1"/>
        </w:rPr>
        <w:instrText xml:space="preserve"> ADDIN ZOTERO_ITEM CSL_CITATION {"citationID":"9QQKD3Wk","properties":{"formattedCitation":"\\super 22\\nosupersub{}","plainCitation":"22","noteIndex":0},"citationItems":[{"id":602,"uris":["http://zotero.org/users/3432535/items/F35L6BPE"],"itemData":{"id":602,"type":"article-journal","abstract":"Extracellular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001F5DEC" w:rsidRPr="002847E8">
        <w:rPr>
          <w:color w:val="000000" w:themeColor="text1"/>
        </w:rPr>
        <w:fldChar w:fldCharType="separate"/>
      </w:r>
      <w:r w:rsidR="000E20F7" w:rsidRPr="000E20F7">
        <w:rPr>
          <w:vertAlign w:val="superscript"/>
        </w:rPr>
        <w:t>22</w:t>
      </w:r>
      <w:r w:rsidR="001F5DEC" w:rsidRPr="002847E8">
        <w:rPr>
          <w:color w:val="000000" w:themeColor="text1"/>
        </w:rPr>
        <w:fldChar w:fldCharType="end"/>
      </w:r>
      <w:r w:rsidR="2A4605AC" w:rsidRPr="002847E8">
        <w:rPr>
          <w:color w:val="000000" w:themeColor="text1"/>
        </w:rPr>
        <w:t xml:space="preserve"> and that </w:t>
      </w:r>
      <w:r w:rsidR="2A4605AC" w:rsidRPr="002847E8">
        <w:rPr>
          <w:i/>
          <w:iCs/>
          <w:color w:val="000000" w:themeColor="text1"/>
        </w:rPr>
        <w:t xml:space="preserve">LOXL2 </w:t>
      </w:r>
      <w:r w:rsidR="2A4605AC" w:rsidRPr="002847E8">
        <w:rPr>
          <w:color w:val="000000" w:themeColor="text1"/>
        </w:rPr>
        <w:t xml:space="preserve">is co-expressed with </w:t>
      </w:r>
      <w:r w:rsidR="2A4605AC" w:rsidRPr="002847E8">
        <w:rPr>
          <w:i/>
          <w:iCs/>
          <w:color w:val="000000" w:themeColor="text1"/>
        </w:rPr>
        <w:t>PLOD2</w:t>
      </w:r>
      <w:r w:rsidR="2A4605AC" w:rsidRPr="002847E8">
        <w:rPr>
          <w:color w:val="000000" w:themeColor="text1"/>
        </w:rPr>
        <w:t xml:space="preserve"> which catalyses telopeptide lysine hydroxylation to determine </w:t>
      </w:r>
      <w:proofErr w:type="spellStart"/>
      <w:r w:rsidR="2A4605AC" w:rsidRPr="002847E8">
        <w:rPr>
          <w:color w:val="000000" w:themeColor="text1"/>
        </w:rPr>
        <w:t>pyridinoline</w:t>
      </w:r>
      <w:proofErr w:type="spellEnd"/>
      <w:r w:rsidR="2A4605AC" w:rsidRPr="002847E8">
        <w:rPr>
          <w:color w:val="000000" w:themeColor="text1"/>
        </w:rPr>
        <w:t xml:space="preserve"> collagen cross-linking. </w:t>
      </w:r>
      <w:r w:rsidR="68A259A9" w:rsidRPr="002847E8">
        <w:rPr>
          <w:color w:val="000000" w:themeColor="text1"/>
        </w:rPr>
        <w:t xml:space="preserve">Using </w:t>
      </w:r>
      <w:proofErr w:type="spellStart"/>
      <w:r w:rsidR="68A259A9" w:rsidRPr="002847E8">
        <w:rPr>
          <w:color w:val="000000" w:themeColor="text1"/>
        </w:rPr>
        <w:t>RNA</w:t>
      </w:r>
      <w:r w:rsidR="00361E59" w:rsidRPr="002847E8">
        <w:rPr>
          <w:color w:val="000000" w:themeColor="text1"/>
        </w:rPr>
        <w:t>scope</w:t>
      </w:r>
      <w:proofErr w:type="spellEnd"/>
      <w:r w:rsidR="68A259A9" w:rsidRPr="002847E8">
        <w:rPr>
          <w:color w:val="000000" w:themeColor="text1"/>
        </w:rPr>
        <w:t xml:space="preserve"> </w:t>
      </w:r>
      <w:r w:rsidR="68A259A9" w:rsidRPr="002847E8">
        <w:rPr>
          <w:i/>
          <w:iCs/>
          <w:color w:val="000000" w:themeColor="text1"/>
        </w:rPr>
        <w:t xml:space="preserve">in situ </w:t>
      </w:r>
      <w:r w:rsidR="68A259A9" w:rsidRPr="002847E8">
        <w:rPr>
          <w:color w:val="000000" w:themeColor="text1"/>
        </w:rPr>
        <w:t xml:space="preserve">hybridisation we </w:t>
      </w:r>
      <w:r w:rsidR="2A4605AC" w:rsidRPr="002847E8">
        <w:rPr>
          <w:color w:val="000000" w:themeColor="text1"/>
        </w:rPr>
        <w:t xml:space="preserve">therefore </w:t>
      </w:r>
      <w:r w:rsidR="07A82C15" w:rsidRPr="002847E8">
        <w:rPr>
          <w:color w:val="000000" w:themeColor="text1"/>
        </w:rPr>
        <w:t xml:space="preserve">confirmed </w:t>
      </w:r>
      <w:r w:rsidR="07A82C15" w:rsidRPr="002847E8">
        <w:rPr>
          <w:i/>
          <w:iCs/>
          <w:color w:val="000000" w:themeColor="text1"/>
        </w:rPr>
        <w:t xml:space="preserve">LOXL2 </w:t>
      </w:r>
      <w:r w:rsidR="07A82C15" w:rsidRPr="002847E8">
        <w:rPr>
          <w:color w:val="000000" w:themeColor="text1"/>
        </w:rPr>
        <w:t>expression within the spheroid model</w:t>
      </w:r>
      <w:r w:rsidR="127D92CA" w:rsidRPr="002847E8">
        <w:rPr>
          <w:color w:val="000000" w:themeColor="text1"/>
        </w:rPr>
        <w:t xml:space="preserve"> </w:t>
      </w:r>
      <w:r w:rsidR="2F9532C1" w:rsidRPr="002847E8">
        <w:rPr>
          <w:color w:val="000000" w:themeColor="text1"/>
        </w:rPr>
        <w:t>and that this is co-expre</w:t>
      </w:r>
      <w:r w:rsidR="347835A6" w:rsidRPr="002847E8">
        <w:rPr>
          <w:color w:val="000000" w:themeColor="text1"/>
        </w:rPr>
        <w:t>s</w:t>
      </w:r>
      <w:r w:rsidR="2F9532C1" w:rsidRPr="002847E8">
        <w:rPr>
          <w:color w:val="000000" w:themeColor="text1"/>
        </w:rPr>
        <w:t xml:space="preserve">sed with </w:t>
      </w:r>
      <w:r w:rsidR="2F9532C1" w:rsidRPr="002847E8">
        <w:rPr>
          <w:i/>
          <w:iCs/>
          <w:color w:val="000000" w:themeColor="text1"/>
        </w:rPr>
        <w:t xml:space="preserve">PLOD2 </w:t>
      </w:r>
      <w:r w:rsidR="2F9532C1" w:rsidRPr="002847E8">
        <w:rPr>
          <w:color w:val="000000" w:themeColor="text1"/>
        </w:rPr>
        <w:t>in a pattern comparable to that identified within fibroblast foci (</w:t>
      </w:r>
      <w:r w:rsidR="00BF5ED5">
        <w:rPr>
          <w:color w:val="000000" w:themeColor="text1"/>
        </w:rPr>
        <w:t>Figure</w:t>
      </w:r>
      <w:r w:rsidR="2F9532C1" w:rsidRPr="002847E8">
        <w:rPr>
          <w:color w:val="000000" w:themeColor="text1"/>
        </w:rPr>
        <w:t xml:space="preserve"> </w:t>
      </w:r>
      <w:r w:rsidR="2D8349FE" w:rsidRPr="002847E8">
        <w:rPr>
          <w:color w:val="000000" w:themeColor="text1"/>
        </w:rPr>
        <w:t>5</w:t>
      </w:r>
      <w:r w:rsidR="006140CE" w:rsidRPr="002847E8">
        <w:rPr>
          <w:color w:val="000000" w:themeColor="text1"/>
        </w:rPr>
        <w:t>C</w:t>
      </w:r>
      <w:r w:rsidR="2F9532C1" w:rsidRPr="002847E8">
        <w:rPr>
          <w:color w:val="000000" w:themeColor="text1"/>
        </w:rPr>
        <w:t xml:space="preserve">). </w:t>
      </w:r>
    </w:p>
    <w:p w14:paraId="1807BB55" w14:textId="4C790AEC" w:rsidR="007B1470" w:rsidRPr="002847E8" w:rsidRDefault="00B3223A" w:rsidP="0AED31E7">
      <w:pPr>
        <w:spacing w:line="480" w:lineRule="auto"/>
        <w:jc w:val="both"/>
        <w:rPr>
          <w:color w:val="000000" w:themeColor="text1"/>
        </w:rPr>
      </w:pPr>
      <w:r w:rsidRPr="002847E8">
        <w:rPr>
          <w:color w:val="000000" w:themeColor="text1"/>
        </w:rPr>
        <w:t>We next compared the effects of the anti LOXL2 antibody, AB0023 (</w:t>
      </w:r>
      <w:r w:rsidRPr="002847E8">
        <w:t xml:space="preserve">a monoclonal antibody against human LOXL2 which was humanized to create </w:t>
      </w:r>
      <w:proofErr w:type="spellStart"/>
      <w:r w:rsidRPr="002847E8">
        <w:t>simtuzumab</w:t>
      </w:r>
      <w:proofErr w:type="spellEnd"/>
      <w:r w:rsidRPr="002847E8">
        <w:t>)</w:t>
      </w:r>
      <w:r w:rsidR="006662D3">
        <w:t>,</w:t>
      </w:r>
      <w:r w:rsidR="00F90761" w:rsidRPr="002847E8">
        <w:fldChar w:fldCharType="begin"/>
      </w:r>
      <w:r w:rsidR="00B913EB" w:rsidRPr="002847E8">
        <w:instrText xml:space="preserve"> ADDIN ZOTERO_ITEM CSL_CITATION {"citationID":"vygFAKSO","properties":{"formattedCitation":"\\super 26,27\\nosupersub{}","plainCitation":"26,27","noteIndex":0},"citationItems":[{"id":3604,"uris":["http://zotero.org/users/3432535/items/Q9N4F3PP"],"itemData":{"id":3604,"type":"article-journal","abstract":"BACKGROUND: Lysyl oxidase-like 2 (LOXL2) catalyses collagen cross-linking and is implicated in the pathogenesis of idiopathic pulmonary fibrosis (IPF). The aim of this study was to investigate the efficacy and safety of simtuzumab, a monoclonal antibody against LOXL2, in patients with IPF.\nMETHODS: In this randomised, double-blind, phase 2 trial, we recruited patients aged 45-85 years with definite IPF diagnosed prior to 3 years of screening from 183 hospitals and respiratory clinics in 14 countries. Eligible patients, stratified by baseline forced vital capacity (FVC), serum LOXL2 (sLOXL2) concentrations, and pirfenidone and nintedanib use, were randomly assigned (1:1) to inject 125 mg/mL simtuzumab or placebo subcutaneously once a week. The primary endpoints were progression-free survival, defined as time to all-cause death or a categorical decrease from baseline in FVC % predicted, in the intention-to-treat population, in patients with sLOXL2 concentrations in the 50th percentile or higher, and in patients with sLOXL2 concentrations in the 75th percentile or higher. Treatment duration was event-driven, and interim analyses were planned and conducted after approximately 120 and 200 progression-free survival events, respectively, occurred. We compared treatment groups with the stratified log-rank test. This study is registered with ClinicalTrials.gov, number NCT01769196.\nFINDINGS: Patients with IPF were recruited between Jan 31, 2013, and June 1, 2015. The intention-to-treat population included 544 randomly assigned patients (272 patients in both groups), and the safety population included 543 randomly assigned patients who received at least one dose of study medication. The study was terminated when the second interim analysis met the prespecified futility stopping criteria in the intention-to-treat population. We noted no difference in progression-free survival between simtuzumab and placebo in the intention-to-treat population (median progression free survival times of 12·6 months and 15·4 months for simtuzumab and placebo, respectively; stratified HR 1·13, 95% CI 0·88-1·45; p=0·329) and in patients with baseline sLOXL2 in the 50th percentile or higher (median progression-free survival 11·7 months and 14·3 months for simtuzumab and placebo, respectively; stratified HR 1·03, 95% CI 0·74-1·43; p=0·851), or in the 75th percentile or higher (median progression-free survival 11·6 months and 16·9 months for simtuzumab and placebo, respectively; stratified HR 1·20, 95% CI 0·72-2·00; p=0·475). The incidence of adverse events and serious adverse events was similar between treatment groups. The most common adverse events in both the simtuzumab and placebo groups were dyspnoea, cough, upper respiratory tract infection, and worsening of IPF; and the most common grade 3 or 4 adverse events were worsening of IPF, dyspnoea, and pneumonia.\nINTERPRETATION: Simtuzumab did not improve progression-free survival in a well-defined population of patients with IPF. Our data do not support the use of simtuzumab for patients with IPF.\nFUNDING: Gilead Sciences Inc.","container-title":"The Lancet. Respiratory Medicine","DOI":"10.1016/S2213-2600(16)30421-0","ISSN":"2213-2619","issue":"1","journalAbbreviation":"Lancet Respir Med","language":"eng","note":"PMID: 27939076","page":"22-32","source":"PubMed","title":"Efficacy of simtuzumab versus placebo in patients with idiopathic pulmonary fibrosis: a randomised, double-blind, controlled, phase 2 trial","title-short":"Efficacy of simtuzumab versus placebo in patients with idiopathic pulmonary fibrosis","volume":"5","author":[{"family":"Raghu","given":"Ganesh"},{"family":"Brown","given":"Kevin K."},{"family":"Collard","given":"Harold R."},{"family":"Cottin","given":"Vincent"},{"family":"Gibson","given":"Kevin F."},{"family":"Kaner","given":"Robert J."},{"family":"Lederer","given":"David J."},{"family":"Martinez","given":"Fernando J."},{"family":"Noble","given":"Paul W."},{"family":"Song","given":"Jin Woo"},{"family":"Wells","given":"Athol U."},{"family":"Whelan","given":"Timothy P. M."},{"family":"Wuyts","given":"Wim"},{"family":"Moreau","given":"Emmanuel"},{"family":"Patterson","given":"Scott D."},{"family":"Smith","given":"Victoria"},{"family":"Bayly","given":"Selina"},{"family":"Chien","given":"Jason W."},{"family":"Gong","given":"Qi"},{"family":"Zhang","given":"Jenny J."},{"family":"O'Riordan","given":"Thomas G."}],"issued":{"date-parts":[["2017",1]]}}},{"id":3618,"uris":["http://zotero.org/users/3432535/items/AFFZTM6X"],"itemData":{"id":3618,"type":"article-journal","abstract":"&lt;p&gt;In this report, we assessed the steady-state enzymatic activity of lysyl oxidase-like 2 (LOXL2) against the substrates 1,5-diaminopentane (DAP), spermine, and fibrillar type I collagen. We find that both DAP and spermine are capable of activating LOXL2 to the same extent and have similar Michaelis constants (&lt;i&gt;K&lt;sub&gt;m&lt;/sub&gt;&lt;/i&gt; </w:instrText>
      </w:r>
      <w:r w:rsidR="00B913EB" w:rsidRPr="002847E8">
        <w:rPr>
          <w:rFonts w:ascii="Cambria Math" w:hAnsi="Cambria Math" w:cs="Cambria Math"/>
        </w:rPr>
        <w:instrText>∼</w:instrText>
      </w:r>
      <w:r w:rsidR="00B913EB" w:rsidRPr="002847E8">
        <w:instrText xml:space="preserve"> 1 mm) and catalytic rates (&lt;i&gt;k&lt;/i&gt;&lt;sub&gt;cat&lt;/sub&gt; </w:instrText>
      </w:r>
      <w:r w:rsidR="00B913EB" w:rsidRPr="002847E8">
        <w:rPr>
          <w:rFonts w:ascii="Cambria Math" w:hAnsi="Cambria Math" w:cs="Cambria Math"/>
        </w:rPr>
        <w:instrText>∼</w:instrText>
      </w:r>
      <w:r w:rsidR="00B913EB" w:rsidRPr="002847E8">
        <w:instrText xml:space="preserve"> 0.02 s&lt;sup&gt;−1&lt;/sup&gt;). We also show that LOXL2 is capable of being inhibited by a known suicide inhibitor of lysyl oxidase (LOX), β-aminopropionitrile, which we find is a potent inhibitor of LOXL2 activity. The modality of inhibition of β-aminopropionitrile was also examined and found to be competitive with respect to the substrates DAP and spermine. In addition, we identified an antibody inhibitor (AB0023) of LOXL2 enzymatic function and have found that the inhibition occurs in a non-competitive manner with respect to both spermine and DAP. The binding epitope of AB0023 was mapped to the scavenger receptor cysteine-rich domain four of human LOXL2. AB0023 binds to a region remote from the catalytic domain making AB0023 an allosteric inhibitor of LOXL2. This affords AB0023 several advantages, because it is specific for LOXL2 and inhibits the enzymatic function of LOXL2 in a non-competitive manner thereby allowing inhibition of LOXL2 regardless of substrate concentration. These results suggest that antibody allosteric modulators of enzymatic function represent a novel drug development strategy and, in the context of LOXL2, suggest that inhibitors such as these might be useful therapeutics in oncology, fibrosis, and inflammation.&lt;/p&gt;","container-title":"Journal of Biological Chemistry","DOI":"10.1074/jbc.M109.094136","ISSN":"0021-9258, 1083-351X","issue":"27","journalAbbreviation":"Journal of Biological Chemistry","language":"English","note":"publisher: Elsevier\nPMID: 20439985","page":"20964-20974","source":"www.jbc.org","title":"Modulation of Lysyl Oxidase-like 2 Enzymatic Activity by an Allosteric Antibody Inhibitor","volume":"285","author":[{"family":"Rodriguez","given":"Hector M."},{"family":"Vaysberg","given":"Maria"},{"family":"Mikels","given":"Amanda"},{"family":"McCauley","given":"Scott"},{"family":"Velayo","given":"Arleene C."},{"family":"Garcia","given":"Carlos"},{"family":"Smith","given":"Victoria"}],"issued":{"date-parts":[["2010",7,1]]}}}],"schema":"https://github.com/citation-style-language/schema/raw/master/csl-citation.json"} </w:instrText>
      </w:r>
      <w:r w:rsidR="00F90761" w:rsidRPr="002847E8">
        <w:fldChar w:fldCharType="separate"/>
      </w:r>
      <w:r w:rsidR="000E20F7" w:rsidRPr="000E20F7">
        <w:rPr>
          <w:vertAlign w:val="superscript"/>
        </w:rPr>
        <w:t>26,27</w:t>
      </w:r>
      <w:r w:rsidR="00F90761" w:rsidRPr="002847E8">
        <w:fldChar w:fldCharType="end"/>
      </w:r>
      <w:r w:rsidRPr="002847E8">
        <w:t xml:space="preserve"> </w:t>
      </w:r>
      <w:r w:rsidRPr="002847E8">
        <w:rPr>
          <w:color w:val="000000" w:themeColor="text1"/>
        </w:rPr>
        <w:t>within the 3D spheroid model using the small molecule inhibitor PXS-S2A</w:t>
      </w:r>
      <w:r w:rsidR="00621A12" w:rsidRPr="002847E8">
        <w:rPr>
          <w:color w:val="000000" w:themeColor="text1"/>
        </w:rPr>
        <w:fldChar w:fldCharType="begin"/>
      </w:r>
      <w:r w:rsidR="001714D9" w:rsidRPr="002847E8">
        <w:rPr>
          <w:color w:val="000000" w:themeColor="text1"/>
        </w:rPr>
        <w:instrText xml:space="preserve"> ADDIN ZOTERO_ITEM CSL_CITATION {"citationID":"PFk0jXbD","properties":{"formattedCitation":"\\super 63\\nosupersub{}","plainCitation":"63","noteIndex":0},"citationItems":[{"id":3806,"uris":["http://zotero.org/users/3432535/items/HN2PXYTY"],"itemData":{"id":3806,"type":"article-journal","abstract":"Lysyl Oxidase-like 2 (LOXL2), a member of the lysyl oxidase family of amine oxidases is known to be important in normal tissue development and homeostasis, as well as the onset and progression of solid tumors. Here we tested the anti-tumor properties of two generations of novel small molecule LOXL2 inhibitor in the MDA-MB-231 human model of breast cancer. We confirmed a functional role for LOXL2 activity in the progression of primary breast cancer. Inhibition of LOXL2 activity inhibited the growth of primary tumors and reduced primary tumor angiogenesis. Dual inhibition of LOXL2 and LOX showed a greater effect and also led to a lower overall metastatic burden in the lung and liver. Our data provides the first evidence to support a role for LOXL2 specific small molecule inhibitors as a potential therapy in breast cancer.","container-title":"Oncotarget","DOI":"10.18632/oncotarget.15257","ISSN":"1949-2553","issue":"16","journalAbbreviation":"Oncotarget","note":"PMID: 28199967\nPMCID: PMC5432238","page":"26066-26078","source":"PubMed Central","title":"Pre-clinical evaluation of small molecule LOXL2 inhibitors in breast cancer","volume":"8","author":[{"family":"Chang","given":"Joan"},{"family":"Lucas","given":"Morghan C."},{"family":"Leonte","given":"Lidia E."},{"family":"Garcia-Montolio","given":"Marc"},{"family":"Singh","given":"Lukram Babloo"},{"family":"Findlay","given":"Alison D."},{"family":"Deodhar","given":"Mandar"},{"family":"Foot","given":"Jonathan S."},{"family":"Jarolimek","given":"Wolfgang"},{"family":"Timpson","given":"Paul"},{"family":"Erler","given":"Janine T."},{"family":"Cox","given":"Thomas R."}],"issued":{"date-parts":[["2017",2,10]]}}}],"schema":"https://github.com/citation-style-language/schema/raw/master/csl-citation.json"} </w:instrText>
      </w:r>
      <w:r w:rsidR="00621A12" w:rsidRPr="002847E8">
        <w:rPr>
          <w:color w:val="000000" w:themeColor="text1"/>
        </w:rPr>
        <w:fldChar w:fldCharType="separate"/>
      </w:r>
      <w:r w:rsidR="000E20F7" w:rsidRPr="000E20F7">
        <w:rPr>
          <w:vertAlign w:val="superscript"/>
        </w:rPr>
        <w:t>63</w:t>
      </w:r>
      <w:r w:rsidR="00621A12" w:rsidRPr="002847E8">
        <w:rPr>
          <w:color w:val="000000" w:themeColor="text1"/>
        </w:rPr>
        <w:fldChar w:fldCharType="end"/>
      </w:r>
      <w:r w:rsidRPr="002847E8">
        <w:rPr>
          <w:color w:val="000000" w:themeColor="text1"/>
        </w:rPr>
        <w:t xml:space="preserve"> as a positive control. </w:t>
      </w:r>
      <w:r w:rsidR="007B1470" w:rsidRPr="002847E8">
        <w:rPr>
          <w:color w:val="000000" w:themeColor="text1"/>
        </w:rPr>
        <w:t xml:space="preserve">We have </w:t>
      </w:r>
      <w:r w:rsidR="007B1470" w:rsidRPr="002847E8">
        <w:rPr>
          <w:color w:val="000000" w:themeColor="text1"/>
        </w:rPr>
        <w:lastRenderedPageBreak/>
        <w:t xml:space="preserve">previously identified that PXS-S2A at LOXL2 selective doses inhibits </w:t>
      </w:r>
      <w:proofErr w:type="spellStart"/>
      <w:r w:rsidR="007B1470" w:rsidRPr="002847E8">
        <w:rPr>
          <w:color w:val="000000" w:themeColor="text1"/>
        </w:rPr>
        <w:t>pyridinoline</w:t>
      </w:r>
      <w:proofErr w:type="spellEnd"/>
      <w:r w:rsidR="007B1470" w:rsidRPr="002847E8">
        <w:rPr>
          <w:color w:val="000000" w:themeColor="text1"/>
        </w:rPr>
        <w:t xml:space="preserve"> </w:t>
      </w:r>
      <w:r w:rsidR="0A4AB33D" w:rsidRPr="002847E8">
        <w:rPr>
          <w:color w:val="000000" w:themeColor="text1"/>
        </w:rPr>
        <w:t xml:space="preserve">collagen </w:t>
      </w:r>
      <w:r w:rsidR="007B1470" w:rsidRPr="002847E8">
        <w:rPr>
          <w:color w:val="000000" w:themeColor="text1"/>
        </w:rPr>
        <w:t xml:space="preserve">cross-linking and </w:t>
      </w:r>
      <w:r w:rsidR="5AEDFEB2" w:rsidRPr="002847E8">
        <w:rPr>
          <w:color w:val="000000" w:themeColor="text1"/>
        </w:rPr>
        <w:t xml:space="preserve">reduces </w:t>
      </w:r>
      <w:r w:rsidR="007B1470" w:rsidRPr="002847E8">
        <w:rPr>
          <w:color w:val="000000" w:themeColor="text1"/>
        </w:rPr>
        <w:t xml:space="preserve">tissue stiffness within the 3D spheroid model, confirming findings within </w:t>
      </w:r>
      <w:r w:rsidR="007B1470" w:rsidRPr="002847E8">
        <w:rPr>
          <w:color w:val="212121"/>
        </w:rPr>
        <w:t xml:space="preserve">an </w:t>
      </w:r>
      <w:r w:rsidR="007B1470" w:rsidRPr="002847E8">
        <w:rPr>
          <w:i/>
          <w:iCs/>
          <w:color w:val="212121"/>
        </w:rPr>
        <w:t>in vivo</w:t>
      </w:r>
      <w:r w:rsidR="007B1470" w:rsidRPr="002847E8">
        <w:rPr>
          <w:color w:val="212121"/>
        </w:rPr>
        <w:t xml:space="preserve"> </w:t>
      </w:r>
      <w:r w:rsidR="2BF52B08" w:rsidRPr="002847E8">
        <w:rPr>
          <w:color w:val="212121"/>
        </w:rPr>
        <w:t xml:space="preserve">rat </w:t>
      </w:r>
      <w:r w:rsidR="007B1470" w:rsidRPr="002847E8">
        <w:rPr>
          <w:color w:val="212121"/>
        </w:rPr>
        <w:t>model of lung fibrosis driven by transient overexpression of active TGF-β</w:t>
      </w:r>
      <w:r w:rsidR="007B1470" w:rsidRPr="002847E8">
        <w:rPr>
          <w:color w:val="212121"/>
          <w:vertAlign w:val="subscript"/>
        </w:rPr>
        <w:t>1</w:t>
      </w:r>
      <w:r w:rsidR="003F2886" w:rsidRPr="002847E8">
        <w:rPr>
          <w:color w:val="212121"/>
          <w:vertAlign w:val="subscript"/>
        </w:rPr>
        <w:t xml:space="preserve"> </w:t>
      </w:r>
      <w:r w:rsidR="007B1470" w:rsidRPr="002847E8">
        <w:rPr>
          <w:color w:val="212121"/>
        </w:rPr>
        <w:t>by adenoviral vector gene transfer</w:t>
      </w:r>
      <w:r w:rsidR="006F4CC8">
        <w:rPr>
          <w:color w:val="212121"/>
        </w:rPr>
        <w:t>,</w:t>
      </w:r>
      <w:r w:rsidR="00597A79" w:rsidRPr="002847E8">
        <w:rPr>
          <w:color w:val="212121"/>
        </w:rPr>
        <w:fldChar w:fldCharType="begin"/>
      </w:r>
      <w:r w:rsidR="00B913EB" w:rsidRPr="002847E8">
        <w:rPr>
          <w:color w:val="212121"/>
        </w:rPr>
        <w:instrText xml:space="preserve"> ADDIN ZOTERO_ITEM CSL_CITATION {"citationID":"2AiioFI9","properties":{"formattedCitation":"\\super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00597A79" w:rsidRPr="002847E8">
        <w:rPr>
          <w:color w:val="212121"/>
        </w:rPr>
        <w:fldChar w:fldCharType="separate"/>
      </w:r>
      <w:r w:rsidR="000E20F7" w:rsidRPr="000E20F7">
        <w:rPr>
          <w:vertAlign w:val="superscript"/>
        </w:rPr>
        <w:t>15</w:t>
      </w:r>
      <w:r w:rsidR="00597A79" w:rsidRPr="002847E8">
        <w:rPr>
          <w:color w:val="212121"/>
        </w:rPr>
        <w:fldChar w:fldCharType="end"/>
      </w:r>
    </w:p>
    <w:p w14:paraId="45C0F2E9" w14:textId="0EA659E4" w:rsidR="004963AC" w:rsidRPr="00284284" w:rsidRDefault="1EE598D9" w:rsidP="0AED31E7">
      <w:pPr>
        <w:spacing w:line="480" w:lineRule="auto"/>
        <w:jc w:val="both"/>
        <w:rPr>
          <w:i/>
          <w:iCs/>
          <w:color w:val="000000" w:themeColor="text1"/>
        </w:rPr>
      </w:pPr>
      <w:r w:rsidRPr="189CE766">
        <w:rPr>
          <w:color w:val="000000" w:themeColor="text1"/>
        </w:rPr>
        <w:t>L</w:t>
      </w:r>
      <w:r w:rsidR="60CC037C" w:rsidRPr="189CE766">
        <w:rPr>
          <w:color w:val="000000" w:themeColor="text1"/>
        </w:rPr>
        <w:t>ung fibroblasts</w:t>
      </w:r>
      <w:r w:rsidR="1139846E" w:rsidRPr="189CE766">
        <w:rPr>
          <w:color w:val="000000" w:themeColor="text1"/>
        </w:rPr>
        <w:t xml:space="preserve"> from patients with IPF</w:t>
      </w:r>
      <w:r w:rsidR="60CC037C" w:rsidRPr="189CE766">
        <w:rPr>
          <w:color w:val="000000" w:themeColor="text1"/>
        </w:rPr>
        <w:t xml:space="preserve"> were </w:t>
      </w:r>
      <w:r w:rsidR="447E7421" w:rsidRPr="189CE766">
        <w:rPr>
          <w:color w:val="000000" w:themeColor="text1"/>
        </w:rPr>
        <w:t>cultured</w:t>
      </w:r>
      <w:r w:rsidR="60CC037C" w:rsidRPr="189CE766">
        <w:rPr>
          <w:color w:val="000000" w:themeColor="text1"/>
        </w:rPr>
        <w:t xml:space="preserve"> in </w:t>
      </w:r>
      <w:r w:rsidR="2E42D66A" w:rsidRPr="189CE766">
        <w:rPr>
          <w:color w:val="000000" w:themeColor="text1"/>
        </w:rPr>
        <w:t>the</w:t>
      </w:r>
      <w:r w:rsidR="60CC037C" w:rsidRPr="189CE766">
        <w:rPr>
          <w:color w:val="000000" w:themeColor="text1"/>
        </w:rPr>
        <w:t xml:space="preserve"> 3D </w:t>
      </w:r>
      <w:r w:rsidR="59E04A01" w:rsidRPr="189CE766">
        <w:rPr>
          <w:color w:val="000000" w:themeColor="text1"/>
        </w:rPr>
        <w:t>Spheroid</w:t>
      </w:r>
      <w:r w:rsidR="60CC037C" w:rsidRPr="189CE766">
        <w:rPr>
          <w:color w:val="000000" w:themeColor="text1"/>
        </w:rPr>
        <w:t xml:space="preserve"> </w:t>
      </w:r>
      <w:r w:rsidR="44E068B7" w:rsidRPr="189CE766">
        <w:rPr>
          <w:color w:val="000000" w:themeColor="text1"/>
        </w:rPr>
        <w:t xml:space="preserve">model </w:t>
      </w:r>
      <w:r w:rsidR="364A98D0" w:rsidRPr="189CE766">
        <w:rPr>
          <w:color w:val="000000" w:themeColor="text1"/>
        </w:rPr>
        <w:t>in the presence of</w:t>
      </w:r>
      <w:r w:rsidR="60CC037C" w:rsidRPr="189CE766">
        <w:rPr>
          <w:color w:val="000000" w:themeColor="text1"/>
        </w:rPr>
        <w:t xml:space="preserve"> AB0023</w:t>
      </w:r>
      <w:r w:rsidR="3A40714B" w:rsidRPr="189CE766">
        <w:rPr>
          <w:color w:val="000000" w:themeColor="text1"/>
        </w:rPr>
        <w:t xml:space="preserve"> or</w:t>
      </w:r>
      <w:r w:rsidR="60CC037C" w:rsidRPr="189CE766">
        <w:rPr>
          <w:color w:val="000000" w:themeColor="text1"/>
        </w:rPr>
        <w:t xml:space="preserve"> a</w:t>
      </w:r>
      <w:r w:rsidR="4AD30A54" w:rsidRPr="189CE766">
        <w:rPr>
          <w:color w:val="000000" w:themeColor="text1"/>
        </w:rPr>
        <w:t>n isotype</w:t>
      </w:r>
      <w:r w:rsidR="60CC037C" w:rsidRPr="189CE766">
        <w:rPr>
          <w:color w:val="000000" w:themeColor="text1"/>
        </w:rPr>
        <w:t xml:space="preserve"> control antibody at the same concentrations</w:t>
      </w:r>
      <w:r w:rsidR="7BEBB2FB" w:rsidRPr="189CE766">
        <w:rPr>
          <w:color w:val="000000" w:themeColor="text1"/>
        </w:rPr>
        <w:t>, as well as</w:t>
      </w:r>
      <w:r w:rsidR="60CC037C" w:rsidRPr="189CE766">
        <w:rPr>
          <w:color w:val="000000" w:themeColor="text1"/>
        </w:rPr>
        <w:t xml:space="preserve"> with PXS-S2A </w:t>
      </w:r>
      <w:r w:rsidR="3C2078C3" w:rsidRPr="189CE766">
        <w:rPr>
          <w:color w:val="000000" w:themeColor="text1"/>
        </w:rPr>
        <w:t>or</w:t>
      </w:r>
      <w:r w:rsidR="60CC037C" w:rsidRPr="189CE766">
        <w:rPr>
          <w:color w:val="000000" w:themeColor="text1"/>
        </w:rPr>
        <w:t xml:space="preserve"> </w:t>
      </w:r>
      <w:r w:rsidR="727EC018" w:rsidRPr="189CE766">
        <w:rPr>
          <w:color w:val="000000" w:themeColor="text1"/>
        </w:rPr>
        <w:t xml:space="preserve">its </w:t>
      </w:r>
      <w:r w:rsidR="60CC037C" w:rsidRPr="189CE766">
        <w:rPr>
          <w:color w:val="000000" w:themeColor="text1"/>
        </w:rPr>
        <w:t xml:space="preserve">vehicle control.  </w:t>
      </w:r>
      <w:r w:rsidR="00EC57AC" w:rsidRPr="189CE766">
        <w:rPr>
          <w:color w:val="000000" w:themeColor="text1"/>
        </w:rPr>
        <w:t>As previously reported</w:t>
      </w:r>
      <w:r w:rsidR="006F4CC8">
        <w:rPr>
          <w:color w:val="000000" w:themeColor="text1"/>
        </w:rPr>
        <w:t>,</w:t>
      </w:r>
      <w:r w:rsidRPr="189CE766">
        <w:rPr>
          <w:color w:val="212121"/>
        </w:rPr>
        <w:fldChar w:fldCharType="begin"/>
      </w:r>
      <w:r w:rsidRPr="189CE766">
        <w:rPr>
          <w:color w:val="212121"/>
        </w:rPr>
        <w:instrText xml:space="preserve"> ADDIN ZOTERO_ITEM CSL_CITATION {"citationID":"2AiioFI9","properties":{"formattedCitation":"\\super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Pr="189CE766">
        <w:rPr>
          <w:color w:val="212121"/>
        </w:rPr>
        <w:fldChar w:fldCharType="separate"/>
      </w:r>
      <w:r w:rsidR="00EC57AC" w:rsidRPr="189CE766">
        <w:rPr>
          <w:vertAlign w:val="superscript"/>
        </w:rPr>
        <w:t>15</w:t>
      </w:r>
      <w:r w:rsidRPr="189CE766">
        <w:rPr>
          <w:color w:val="212121"/>
        </w:rPr>
        <w:fldChar w:fldCharType="end"/>
      </w:r>
      <w:r w:rsidR="00EC57AC" w:rsidRPr="189CE766">
        <w:rPr>
          <w:color w:val="000000" w:themeColor="text1"/>
        </w:rPr>
        <w:t xml:space="preserve"> af</w:t>
      </w:r>
      <w:r w:rsidR="60CC037C" w:rsidRPr="189CE766">
        <w:rPr>
          <w:color w:val="000000" w:themeColor="text1"/>
        </w:rPr>
        <w:t xml:space="preserve">ter 6 weeks of culture, PXS-S2A significantly reduced </w:t>
      </w:r>
      <w:proofErr w:type="spellStart"/>
      <w:r w:rsidR="60CC037C" w:rsidRPr="189CE766">
        <w:rPr>
          <w:color w:val="000000" w:themeColor="text1"/>
        </w:rPr>
        <w:t>pyridinoline</w:t>
      </w:r>
      <w:proofErr w:type="spellEnd"/>
      <w:r w:rsidR="60CC037C" w:rsidRPr="189CE766">
        <w:rPr>
          <w:color w:val="000000" w:themeColor="text1"/>
        </w:rPr>
        <w:t xml:space="preserve"> crosslinking (</w:t>
      </w:r>
      <w:r w:rsidR="00BF5ED5">
        <w:rPr>
          <w:color w:val="000000" w:themeColor="text1"/>
        </w:rPr>
        <w:t>Figure</w:t>
      </w:r>
      <w:r w:rsidR="60CC037C" w:rsidRPr="189CE766">
        <w:rPr>
          <w:color w:val="000000" w:themeColor="text1"/>
        </w:rPr>
        <w:t xml:space="preserve"> </w:t>
      </w:r>
      <w:r w:rsidR="001B2174" w:rsidRPr="189CE766">
        <w:rPr>
          <w:color w:val="000000" w:themeColor="text1"/>
        </w:rPr>
        <w:t>5</w:t>
      </w:r>
      <w:r w:rsidR="006140CE" w:rsidRPr="189CE766">
        <w:rPr>
          <w:color w:val="000000" w:themeColor="text1"/>
        </w:rPr>
        <w:t>D</w:t>
      </w:r>
      <w:r w:rsidR="60CC037C" w:rsidRPr="189CE766">
        <w:rPr>
          <w:color w:val="000000" w:themeColor="text1"/>
        </w:rPr>
        <w:t>)</w:t>
      </w:r>
      <w:r w:rsidR="00764D23" w:rsidRPr="189CE766">
        <w:rPr>
          <w:color w:val="000000" w:themeColor="text1"/>
        </w:rPr>
        <w:t xml:space="preserve"> and</w:t>
      </w:r>
      <w:r w:rsidR="60CC037C" w:rsidRPr="189CE766">
        <w:rPr>
          <w:color w:val="000000" w:themeColor="text1"/>
        </w:rPr>
        <w:t xml:space="preserve"> </w:t>
      </w:r>
      <w:r w:rsidR="00764D23" w:rsidRPr="189CE766">
        <w:rPr>
          <w:color w:val="000000" w:themeColor="text1"/>
        </w:rPr>
        <w:t>tissue stiffness (</w:t>
      </w:r>
      <w:r w:rsidR="00BF5ED5">
        <w:rPr>
          <w:color w:val="000000" w:themeColor="text1"/>
        </w:rPr>
        <w:t>Figure</w:t>
      </w:r>
      <w:r w:rsidR="00764D23" w:rsidRPr="189CE766">
        <w:rPr>
          <w:color w:val="000000" w:themeColor="text1"/>
        </w:rPr>
        <w:t xml:space="preserve"> 5</w:t>
      </w:r>
      <w:r w:rsidR="006140CE" w:rsidRPr="189CE766">
        <w:rPr>
          <w:color w:val="000000" w:themeColor="text1"/>
        </w:rPr>
        <w:t>E</w:t>
      </w:r>
      <w:r w:rsidR="00764D23" w:rsidRPr="189CE766">
        <w:rPr>
          <w:color w:val="000000" w:themeColor="text1"/>
        </w:rPr>
        <w:t xml:space="preserve">) </w:t>
      </w:r>
      <w:r w:rsidR="60CC037C" w:rsidRPr="189CE766">
        <w:rPr>
          <w:color w:val="000000" w:themeColor="text1"/>
        </w:rPr>
        <w:t>without affecting total collagen content (</w:t>
      </w:r>
      <w:r w:rsidR="00BF5ED5">
        <w:rPr>
          <w:color w:val="000000" w:themeColor="text1"/>
        </w:rPr>
        <w:t>Figure</w:t>
      </w:r>
      <w:r w:rsidR="001B2174" w:rsidRPr="189CE766">
        <w:rPr>
          <w:color w:val="000000" w:themeColor="text1"/>
        </w:rPr>
        <w:t xml:space="preserve"> 5</w:t>
      </w:r>
      <w:r w:rsidR="006140CE" w:rsidRPr="189CE766">
        <w:rPr>
          <w:color w:val="000000" w:themeColor="text1"/>
        </w:rPr>
        <w:t>F</w:t>
      </w:r>
      <w:r w:rsidR="60CC037C" w:rsidRPr="189CE766">
        <w:rPr>
          <w:color w:val="000000" w:themeColor="text1"/>
        </w:rPr>
        <w:t xml:space="preserve">).  In contrast, there was no significant difference between AB0023 and control antibody </w:t>
      </w:r>
      <w:r w:rsidR="534DCE6F" w:rsidRPr="189CE766">
        <w:rPr>
          <w:color w:val="000000" w:themeColor="text1"/>
        </w:rPr>
        <w:t xml:space="preserve">in </w:t>
      </w:r>
      <w:proofErr w:type="spellStart"/>
      <w:r w:rsidR="60CC037C" w:rsidRPr="189CE766">
        <w:rPr>
          <w:color w:val="000000" w:themeColor="text1"/>
        </w:rPr>
        <w:t>pyridinoline</w:t>
      </w:r>
      <w:proofErr w:type="spellEnd"/>
      <w:r w:rsidR="60CC037C" w:rsidRPr="189CE766">
        <w:rPr>
          <w:color w:val="000000" w:themeColor="text1"/>
        </w:rPr>
        <w:t xml:space="preserve"> crosslinking</w:t>
      </w:r>
      <w:r w:rsidR="085FEE98" w:rsidRPr="189CE766">
        <w:rPr>
          <w:color w:val="000000" w:themeColor="text1"/>
        </w:rPr>
        <w:t>, tissue stiffness nor collagen content</w:t>
      </w:r>
      <w:r w:rsidR="60CC037C" w:rsidRPr="189CE766">
        <w:rPr>
          <w:color w:val="000000" w:themeColor="text1"/>
        </w:rPr>
        <w:t xml:space="preserve"> (</w:t>
      </w:r>
      <w:r w:rsidR="00BF5ED5">
        <w:rPr>
          <w:color w:val="000000" w:themeColor="text1"/>
        </w:rPr>
        <w:t>Figure</w:t>
      </w:r>
      <w:r w:rsidR="60CC037C" w:rsidRPr="189CE766">
        <w:rPr>
          <w:color w:val="000000" w:themeColor="text1"/>
        </w:rPr>
        <w:t xml:space="preserve"> </w:t>
      </w:r>
      <w:r w:rsidR="001B2174" w:rsidRPr="189CE766">
        <w:rPr>
          <w:color w:val="000000" w:themeColor="text1"/>
        </w:rPr>
        <w:t>5</w:t>
      </w:r>
      <w:r w:rsidR="006140CE" w:rsidRPr="189CE766">
        <w:rPr>
          <w:color w:val="000000" w:themeColor="text1"/>
        </w:rPr>
        <w:t>D-F</w:t>
      </w:r>
      <w:r w:rsidR="3AD7EEC4" w:rsidRPr="189CE766">
        <w:rPr>
          <w:color w:val="000000" w:themeColor="text1"/>
        </w:rPr>
        <w:t>)</w:t>
      </w:r>
      <w:r w:rsidR="00447317" w:rsidRPr="189CE766">
        <w:rPr>
          <w:color w:val="000000" w:themeColor="text1"/>
        </w:rPr>
        <w:t xml:space="preserve">. </w:t>
      </w:r>
      <w:r w:rsidR="00211520" w:rsidRPr="189CE766">
        <w:rPr>
          <w:color w:val="000000" w:themeColor="text1"/>
        </w:rPr>
        <w:t>A</w:t>
      </w:r>
      <w:r w:rsidR="00447317" w:rsidRPr="189CE766">
        <w:rPr>
          <w:color w:val="000000" w:themeColor="text1"/>
        </w:rPr>
        <w:t xml:space="preserve">s we had </w:t>
      </w:r>
      <w:r w:rsidR="003774DA" w:rsidRPr="189CE766">
        <w:rPr>
          <w:color w:val="000000" w:themeColor="text1"/>
        </w:rPr>
        <w:t>found</w:t>
      </w:r>
      <w:r w:rsidR="00447317" w:rsidRPr="189CE766">
        <w:rPr>
          <w:color w:val="000000" w:themeColor="text1"/>
        </w:rPr>
        <w:t xml:space="preserve"> no effect of AB0023 upon collagen cross-linking or tissue stiffness</w:t>
      </w:r>
      <w:r w:rsidR="6D0FCC7C" w:rsidRPr="189CE766">
        <w:rPr>
          <w:color w:val="000000" w:themeColor="text1"/>
        </w:rPr>
        <w:t>,</w:t>
      </w:r>
      <w:r w:rsidR="00447317" w:rsidRPr="189CE766">
        <w:rPr>
          <w:color w:val="000000" w:themeColor="text1"/>
        </w:rPr>
        <w:t xml:space="preserve"> we measured LOXL2 catalytic activity within the conditioned media using an activity</w:t>
      </w:r>
      <w:r w:rsidR="001B2174" w:rsidRPr="189CE766">
        <w:rPr>
          <w:color w:val="000000" w:themeColor="text1"/>
        </w:rPr>
        <w:t>-</w:t>
      </w:r>
      <w:r w:rsidR="00447317" w:rsidRPr="189CE766">
        <w:rPr>
          <w:color w:val="000000" w:themeColor="text1"/>
        </w:rPr>
        <w:t>based probe</w:t>
      </w:r>
      <w:r w:rsidRPr="189CE766">
        <w:rPr>
          <w:color w:val="000000" w:themeColor="text1"/>
        </w:rPr>
        <w:fldChar w:fldCharType="begin"/>
      </w:r>
      <w:r w:rsidRPr="189CE766">
        <w:rPr>
          <w:color w:val="000000" w:themeColor="text1"/>
        </w:rPr>
        <w:instrText xml:space="preserve"> ADDIN ZOTERO_ITEM CSL_CITATION {"citationID":"oGHlhps5","properties":{"formattedCitation":"\\super 64\\nosupersub{}","plainCitation":"64","noteIndex":0},"citationItems":[{"id":3630,"uris":["http://zotero.org/users/3432535/items/LI67ZN7F"],"itemData":{"id":3630,"type":"article-journal","container-title":"Clinical and Translational Medicine","DOI":"10.1002/ctm2.572","ISSN":"2001-1326","issue":"11","journalAbbreviation":"Clin Transl Med","language":"eng","note":"PMID: 34841699\nPMCID: PMC8571951","page":"e572","source":"PubMed","title":"An activity-based bioprobe differentiates a novel small molecule inhibitor from a LOXL2 antibody and provides renewed promise for anti-fibrotic therapeutic strategies","volume":"11","author":[{"family":"Findlay","given":"Alison"},{"family":"Turner","given":"Craig"},{"family":"Schilter","given":"Heidi"},{"family":"Deodhar","given":"Mandar"},{"family":"Zhou","given":"Wenbin"},{"family":"Perryman","given":"Lara"},{"family":"Foot","given":"Jonathan"},{"family":"Zahoor","given":"Amna"},{"family":"Yao","given":"Yimin"},{"family":"Hamilton","given":"Ross"},{"family":"Brock","given":"Mary"},{"family":"Raso","given":"Christina"},{"family":"Stolp","given":"Jessica"},{"family":"Galati","given":"Marie"},{"family":"Hamprecht","given":"Dieter"},{"family":"Charlton","given":"Brett"},{"family":"Jarolimek","given":"Wolfgang"}],"issued":{"date-parts":[["2021",11]]}}}],"schema":"https://github.com/citation-style-language/schema/raw/master/csl-citation.json"} </w:instrText>
      </w:r>
      <w:r w:rsidRPr="189CE766">
        <w:rPr>
          <w:color w:val="000000" w:themeColor="text1"/>
        </w:rPr>
        <w:fldChar w:fldCharType="separate"/>
      </w:r>
      <w:r w:rsidR="000E20F7" w:rsidRPr="189CE766">
        <w:rPr>
          <w:vertAlign w:val="superscript"/>
        </w:rPr>
        <w:t>64</w:t>
      </w:r>
      <w:r w:rsidRPr="189CE766">
        <w:rPr>
          <w:color w:val="000000" w:themeColor="text1"/>
        </w:rPr>
        <w:fldChar w:fldCharType="end"/>
      </w:r>
      <w:r w:rsidR="00447317" w:rsidRPr="189CE766">
        <w:rPr>
          <w:color w:val="000000" w:themeColor="text1"/>
        </w:rPr>
        <w:t xml:space="preserve"> identifying that AB0023 did not significantly inhibit LOXL2 catalytic activity whilst PXS-S2A did (</w:t>
      </w:r>
      <w:r w:rsidR="00BF5ED5">
        <w:rPr>
          <w:color w:val="000000" w:themeColor="text1"/>
        </w:rPr>
        <w:t>Figure</w:t>
      </w:r>
      <w:r w:rsidR="005C172A" w:rsidRPr="189CE766">
        <w:rPr>
          <w:color w:val="000000" w:themeColor="text1"/>
        </w:rPr>
        <w:t xml:space="preserve"> 5</w:t>
      </w:r>
      <w:r w:rsidR="006140CE" w:rsidRPr="189CE766">
        <w:rPr>
          <w:color w:val="000000" w:themeColor="text1"/>
        </w:rPr>
        <w:t>G</w:t>
      </w:r>
      <w:r w:rsidR="00447317" w:rsidRPr="189CE766">
        <w:rPr>
          <w:color w:val="000000" w:themeColor="text1"/>
        </w:rPr>
        <w:t>).</w:t>
      </w:r>
      <w:r w:rsidR="00DE7C5D" w:rsidRPr="189CE766">
        <w:rPr>
          <w:color w:val="000000" w:themeColor="text1"/>
        </w:rPr>
        <w:t xml:space="preserve"> Nonetheless, </w:t>
      </w:r>
      <w:r w:rsidR="00884FFA" w:rsidRPr="189CE766">
        <w:rPr>
          <w:color w:val="000000" w:themeColor="text1"/>
        </w:rPr>
        <w:t xml:space="preserve">in the presence of AB0023 </w:t>
      </w:r>
      <w:r w:rsidR="00DE7C5D" w:rsidRPr="189CE766">
        <w:rPr>
          <w:color w:val="000000" w:themeColor="text1"/>
        </w:rPr>
        <w:t>we detect</w:t>
      </w:r>
      <w:r w:rsidR="00E56B2F" w:rsidRPr="189CE766">
        <w:rPr>
          <w:color w:val="000000" w:themeColor="text1"/>
        </w:rPr>
        <w:t>ed</w:t>
      </w:r>
      <w:r w:rsidR="00DE7C5D" w:rsidRPr="189CE766">
        <w:rPr>
          <w:color w:val="000000" w:themeColor="text1"/>
        </w:rPr>
        <w:t xml:space="preserve"> a decrease in VEGFA and fibronectin, two secreted proteins which have been </w:t>
      </w:r>
      <w:r w:rsidR="0087761C" w:rsidRPr="189CE766">
        <w:rPr>
          <w:color w:val="000000" w:themeColor="text1"/>
        </w:rPr>
        <w:t>reported</w:t>
      </w:r>
      <w:r w:rsidR="00DE7C5D" w:rsidRPr="189CE766">
        <w:rPr>
          <w:color w:val="000000" w:themeColor="text1"/>
        </w:rPr>
        <w:t xml:space="preserve"> as being regulated by LOXL2</w:t>
      </w:r>
      <w:r w:rsidRPr="189CE766">
        <w:rPr>
          <w:color w:val="000000" w:themeColor="text1"/>
        </w:rPr>
        <w:fldChar w:fldCharType="begin"/>
      </w:r>
      <w:r w:rsidRPr="189CE766">
        <w:rPr>
          <w:color w:val="000000" w:themeColor="text1"/>
        </w:rPr>
        <w:instrText xml:space="preserve"> ADDIN ZOTERO_ITEM CSL_CITATION {"citationID":"Ry2wFMxJ","properties":{"formattedCitation":"\\super 65,66\\nosupersub{}","plainCitation":"65,66","noteIndex":0},"citationItems":[{"id":31,"uris":["http://zotero.org/users/3432535/items/R8P8462D"],"itemData":{"id":31,"type":"article-journal","abstract":"Higher matrix stiffness affects biological behavior of tumor cells, regulates tumor-associated gene/miRNA expression and stemness characteristic, and contributes to tumor invasion and metastasis. However, the linkage between higher matrix stiffness and pre-metastatic niche in hepatocellular carcinoma (HCC) is still largely unknown.","container-title":"Journal of Experimental &amp; Clinical Cancer Research","DOI":"10.1186/s13046-018-0761-z","ISSN":"1756-9966","issue":"1","journalAbbreviation":"Journal of Experimental &amp; Clinical Cancer Research","page":"99","source":"BioMed Central","title":"Matrix stiffness-upregulated LOXL2 promotes fibronectin production, MMP9 and CXCL12 expression and BMDCs recruitment to assist pre-metastatic niche formation","volume":"37","author":[{"family":"Wu","given":"Sifan"},{"family":"Zheng","given":"Qiongdan"},{"family":"Xing","given":"Xiaoxia"},{"family":"Dong","given":"Yinying"},{"family":"Wang","given":"Yaohui"},{"family":"You","given":"Yang"},{"family":"Chen","given":"Rongxin"},{"family":"Hu","given":"Chao"},{"family":"Chen","given":"Jie"},{"family":"Gao","given":"Dongmei"},{"family":"Zhao","given":"Yan"},{"family":"Wang","given":"Zhiming"},{"family":"Xue","given":"Tongchun"},{"family":"Ren","given":"Zhenggang"},{"family":"Cui","given":"Jiefeng"}],"issued":{"date-parts":[["2018",5,4]]}}},{"id":3612,"uris":["http://zotero.org/users/3432535/items/HSZ4F936"],"itemData":{"id":3612,"type":"article-journal","abstract":"Cholangiocarcinoma (CCA) is the second most common hepatobiliary cancer after hepatocellular carcinoma. Antiangiogenic therapy has been administered to patients with CCA, but the benefits of this therapy remain unsatisfactory. Improved understanding of the molecular mechanisms underlying angiogenesis in CCA is required. In the present study, the expression of GATA-binding protein 6 (GATA6), lysyl oxidase-like 2 (LOXL2) and vascular endothelial growth factor A (VEGFA), in addition to the microvessel density (MVD), were evaluated by performing immunohistochemical staining of human CCA microarrays. The expression of GATA6/LOXL2 was associated with poor overall survival (P=0.01) and disease-free survival (P=0.02), and was positively associated with VEGFA expression (P=0.02) and MVD (P=0.04). In vitro, western blotting, reverse transcription-quantitative PCR analysis and ELISAs revealed that altered GATA6 and LOXL2 expression regulated the expression levels of secreted VEGFA. Co-immunoprecipitation demonstrated a physical interaction between GATA6 and LOXL2 in CCA cell lines, and the scavenger receptor cysteine-rich domain of LOXL2 interacted with GATA6, which regulated VEGFA mRNA expression and protein secretion, and promoted tube formation. In vivo analyses further revealed that GATA6/LOXL2 promoted VEGFA expression, angiogenesis and tumor growth. The GATA6/LOXL2 complex represents a novel candidate prognostic marker for stratifying patients with CCA. Drugs targeting this complex may possess great therapeutic value in the treatment of CCA.","container-title":"International Journal of Oncology","DOI":"10.3892/ijo.2019.4837","ISSN":"1019-6439","issue":"3","journalAbbreviation":"Int J Oncol","note":"PMID: 31322171\nPMCID: PMC6685595","page":"657-670","source":"PubMed Central","title":"The interaction of LOXL2 with GATA6 induces VEGFA expression and angiogenesis in cholangiocarcinoma","volume":"55","author":[{"family":"Peng","given":"Tao"},{"family":"Deng","given":"Xiang"},{"family":"Tian","given":"Feng"},{"family":"Li","given":"Zhonghu"},{"family":"Jiang","given":"Peng"},{"family":"Zhao","given":"Xin"},{"family":"Chen","given":"Guangyu"},{"family":"Chen","given":"Yan"},{"family":"Zheng","given":"Ping"},{"family":"Li","given":"Dajiang"},{"family":"Wang","given":"Shuguang"}],"issued":{"date-parts":[["2019",7,15]]}}}],"schema":"https://github.com/citation-style-language/schema/raw/master/csl-citation.json"} </w:instrText>
      </w:r>
      <w:r w:rsidRPr="189CE766">
        <w:rPr>
          <w:color w:val="000000" w:themeColor="text1"/>
        </w:rPr>
        <w:fldChar w:fldCharType="separate"/>
      </w:r>
      <w:r w:rsidR="000E20F7" w:rsidRPr="189CE766">
        <w:rPr>
          <w:vertAlign w:val="superscript"/>
        </w:rPr>
        <w:t>65,66</w:t>
      </w:r>
      <w:r w:rsidRPr="189CE766">
        <w:rPr>
          <w:color w:val="000000" w:themeColor="text1"/>
        </w:rPr>
        <w:fldChar w:fldCharType="end"/>
      </w:r>
      <w:r w:rsidR="00734B5A" w:rsidRPr="189CE766">
        <w:rPr>
          <w:color w:val="000000" w:themeColor="text1"/>
        </w:rPr>
        <w:t xml:space="preserve"> (</w:t>
      </w:r>
      <w:r w:rsidR="00BF5ED5">
        <w:rPr>
          <w:color w:val="000000" w:themeColor="text1"/>
        </w:rPr>
        <w:t>Figure</w:t>
      </w:r>
      <w:r w:rsidR="00734B5A" w:rsidRPr="189CE766">
        <w:rPr>
          <w:color w:val="000000" w:themeColor="text1"/>
        </w:rPr>
        <w:t xml:space="preserve"> 5</w:t>
      </w:r>
      <w:r w:rsidR="006140CE" w:rsidRPr="189CE766">
        <w:rPr>
          <w:color w:val="000000" w:themeColor="text1"/>
        </w:rPr>
        <w:t>H-I</w:t>
      </w:r>
      <w:r w:rsidR="00535F8D" w:rsidRPr="189CE766">
        <w:rPr>
          <w:color w:val="000000" w:themeColor="text1"/>
        </w:rPr>
        <w:t>)</w:t>
      </w:r>
      <w:r w:rsidR="00F24827" w:rsidRPr="189CE766">
        <w:rPr>
          <w:color w:val="000000" w:themeColor="text1"/>
        </w:rPr>
        <w:t xml:space="preserve">. In contrast, </w:t>
      </w:r>
      <w:r w:rsidR="00736DB6" w:rsidRPr="189CE766">
        <w:rPr>
          <w:color w:val="000000" w:themeColor="text1"/>
        </w:rPr>
        <w:t>in the presence of PXS-S2A we identified</w:t>
      </w:r>
      <w:r w:rsidR="00F24827" w:rsidRPr="189CE766">
        <w:rPr>
          <w:color w:val="000000" w:themeColor="text1"/>
        </w:rPr>
        <w:t xml:space="preserve"> an increase in VEGFA </w:t>
      </w:r>
      <w:r w:rsidR="00736DB6" w:rsidRPr="189CE766">
        <w:rPr>
          <w:color w:val="000000" w:themeColor="text1"/>
        </w:rPr>
        <w:t>and no effect on fibronectin</w:t>
      </w:r>
      <w:r w:rsidR="008C5F52" w:rsidRPr="189CE766">
        <w:rPr>
          <w:color w:val="000000" w:themeColor="text1"/>
        </w:rPr>
        <w:t xml:space="preserve">, suggesting distinct mechanisms of </w:t>
      </w:r>
      <w:r w:rsidR="00FB4E53" w:rsidRPr="189CE766">
        <w:rPr>
          <w:color w:val="000000" w:themeColor="text1"/>
        </w:rPr>
        <w:t>action of PXS-S2A and AB0023, and that</w:t>
      </w:r>
      <w:r w:rsidR="004063C0" w:rsidRPr="189CE766">
        <w:rPr>
          <w:color w:val="000000" w:themeColor="text1"/>
        </w:rPr>
        <w:t xml:space="preserve"> the observed effects of</w:t>
      </w:r>
      <w:r w:rsidR="00FB4E53" w:rsidRPr="189CE766">
        <w:rPr>
          <w:color w:val="000000" w:themeColor="text1"/>
        </w:rPr>
        <w:t xml:space="preserve"> AB0023 </w:t>
      </w:r>
      <w:r w:rsidR="004063C0" w:rsidRPr="189CE766">
        <w:rPr>
          <w:color w:val="000000" w:themeColor="text1"/>
        </w:rPr>
        <w:t>are</w:t>
      </w:r>
      <w:r w:rsidR="00FB4E53" w:rsidRPr="189CE766">
        <w:rPr>
          <w:color w:val="000000" w:themeColor="text1"/>
        </w:rPr>
        <w:t xml:space="preserve"> not via catalytic inhibition. </w:t>
      </w:r>
      <w:r w:rsidR="00D3377E" w:rsidRPr="189CE766">
        <w:rPr>
          <w:color w:val="000000" w:themeColor="text1"/>
        </w:rPr>
        <w:t>Consistent with PXS-S2A</w:t>
      </w:r>
      <w:r w:rsidR="00B70984" w:rsidRPr="189CE766">
        <w:rPr>
          <w:color w:val="000000" w:themeColor="text1"/>
        </w:rPr>
        <w:t xml:space="preserve"> </w:t>
      </w:r>
      <w:r w:rsidR="00E37214" w:rsidRPr="189CE766">
        <w:rPr>
          <w:color w:val="000000" w:themeColor="text1"/>
        </w:rPr>
        <w:t>having an antifibrotic effect</w:t>
      </w:r>
      <w:r w:rsidR="00B70984" w:rsidRPr="189CE766">
        <w:rPr>
          <w:color w:val="000000" w:themeColor="text1"/>
        </w:rPr>
        <w:t>, we identified</w:t>
      </w:r>
      <w:r w:rsidR="0065730D" w:rsidRPr="189CE766">
        <w:rPr>
          <w:color w:val="000000" w:themeColor="text1"/>
        </w:rPr>
        <w:t xml:space="preserve"> a</w:t>
      </w:r>
      <w:r w:rsidR="00B70984" w:rsidRPr="189CE766">
        <w:rPr>
          <w:color w:val="000000" w:themeColor="text1"/>
        </w:rPr>
        <w:t xml:space="preserve"> reduction in</w:t>
      </w:r>
      <w:r w:rsidR="0086092E" w:rsidRPr="189CE766">
        <w:rPr>
          <w:color w:val="000000" w:themeColor="text1"/>
        </w:rPr>
        <w:t xml:space="preserve"> the </w:t>
      </w:r>
      <w:r w:rsidR="007C27A4">
        <w:rPr>
          <w:color w:val="000000" w:themeColor="text1"/>
        </w:rPr>
        <w:t xml:space="preserve">expression of </w:t>
      </w:r>
      <w:r w:rsidR="002B5D84">
        <w:rPr>
          <w:color w:val="000000" w:themeColor="text1"/>
        </w:rPr>
        <w:t xml:space="preserve">profibrotic </w:t>
      </w:r>
      <w:r w:rsidR="00274D19">
        <w:rPr>
          <w:color w:val="000000" w:themeColor="text1"/>
        </w:rPr>
        <w:t xml:space="preserve">genes including </w:t>
      </w:r>
      <w:r w:rsidR="00E74FB7" w:rsidRPr="00284284">
        <w:rPr>
          <w:i/>
          <w:color w:val="000000" w:themeColor="text1"/>
        </w:rPr>
        <w:t>COL3A1</w:t>
      </w:r>
      <w:r w:rsidR="00E74FB7" w:rsidRPr="00284284">
        <w:rPr>
          <w:color w:val="000000" w:themeColor="text1"/>
        </w:rPr>
        <w:t>,</w:t>
      </w:r>
      <w:r w:rsidR="00E74FB7">
        <w:rPr>
          <w:color w:val="000000" w:themeColor="text1"/>
        </w:rPr>
        <w:t xml:space="preserve"> </w:t>
      </w:r>
      <w:r w:rsidR="00E74FB7" w:rsidRPr="00284284">
        <w:rPr>
          <w:i/>
          <w:color w:val="000000" w:themeColor="text1"/>
        </w:rPr>
        <w:t>PLOD2</w:t>
      </w:r>
      <w:r w:rsidR="00E74FB7">
        <w:rPr>
          <w:color w:val="000000" w:themeColor="text1"/>
        </w:rPr>
        <w:t xml:space="preserve">, </w:t>
      </w:r>
      <w:r w:rsidR="00E74FB7" w:rsidRPr="00284284">
        <w:rPr>
          <w:i/>
          <w:color w:val="000000" w:themeColor="text1"/>
        </w:rPr>
        <w:t>P4HA3</w:t>
      </w:r>
      <w:r w:rsidR="00E74FB7">
        <w:rPr>
          <w:color w:val="000000" w:themeColor="text1"/>
        </w:rPr>
        <w:t xml:space="preserve">, and </w:t>
      </w:r>
      <w:r w:rsidR="00E27F56" w:rsidRPr="00284284">
        <w:rPr>
          <w:i/>
          <w:color w:val="000000" w:themeColor="text1"/>
        </w:rPr>
        <w:t>TWIST1</w:t>
      </w:r>
      <w:r w:rsidR="005421A9">
        <w:rPr>
          <w:color w:val="000000" w:themeColor="text1"/>
        </w:rPr>
        <w:t xml:space="preserve"> (</w:t>
      </w:r>
      <w:r w:rsidR="00BF5ED5">
        <w:rPr>
          <w:color w:val="000000" w:themeColor="text1"/>
        </w:rPr>
        <w:t>Figure</w:t>
      </w:r>
      <w:r w:rsidR="005421A9">
        <w:rPr>
          <w:color w:val="000000" w:themeColor="text1"/>
        </w:rPr>
        <w:t xml:space="preserve"> </w:t>
      </w:r>
      <w:r w:rsidR="003F14C7">
        <w:rPr>
          <w:color w:val="000000" w:themeColor="text1"/>
        </w:rPr>
        <w:t>S</w:t>
      </w:r>
      <w:r w:rsidR="005421A9">
        <w:rPr>
          <w:color w:val="000000" w:themeColor="text1"/>
        </w:rPr>
        <w:t>3)</w:t>
      </w:r>
      <w:r w:rsidR="00E74FB7">
        <w:rPr>
          <w:color w:val="000000" w:themeColor="text1"/>
        </w:rPr>
        <w:t>.</w:t>
      </w:r>
    </w:p>
    <w:p w14:paraId="56ABD762" w14:textId="77777777" w:rsidR="00447317" w:rsidRPr="002847E8" w:rsidRDefault="00447317" w:rsidP="0AED31E7">
      <w:pPr>
        <w:spacing w:line="480" w:lineRule="auto"/>
        <w:jc w:val="both"/>
        <w:rPr>
          <w:b/>
          <w:bCs/>
          <w:i/>
          <w:iCs/>
          <w:color w:val="000000" w:themeColor="text1"/>
        </w:rPr>
      </w:pPr>
    </w:p>
    <w:p w14:paraId="0E5FCAC6" w14:textId="64F2EE46" w:rsidR="009A3058" w:rsidRPr="002847E8" w:rsidRDefault="60CC037C" w:rsidP="0AED31E7">
      <w:pPr>
        <w:spacing w:line="480" w:lineRule="auto"/>
        <w:jc w:val="both"/>
        <w:rPr>
          <w:b/>
          <w:bCs/>
          <w:i/>
          <w:iCs/>
          <w:color w:val="000000" w:themeColor="text1"/>
        </w:rPr>
      </w:pPr>
      <w:r w:rsidRPr="002847E8">
        <w:rPr>
          <w:b/>
          <w:bCs/>
          <w:i/>
          <w:iCs/>
          <w:color w:val="000000" w:themeColor="text1"/>
        </w:rPr>
        <w:t xml:space="preserve">AB0023 is a potent inhibitor of </w:t>
      </w:r>
      <w:r w:rsidR="002F183D" w:rsidRPr="002847E8">
        <w:rPr>
          <w:b/>
          <w:bCs/>
          <w:i/>
          <w:iCs/>
          <w:color w:val="000000" w:themeColor="text1"/>
        </w:rPr>
        <w:t>angiogenesis</w:t>
      </w:r>
    </w:p>
    <w:p w14:paraId="50B93615" w14:textId="0A3E8248" w:rsidR="00B5229C" w:rsidRPr="002847E8" w:rsidRDefault="001C4B7B" w:rsidP="47129773">
      <w:pPr>
        <w:spacing w:line="480" w:lineRule="auto"/>
        <w:jc w:val="both"/>
        <w:rPr>
          <w:color w:val="000000" w:themeColor="text1"/>
        </w:rPr>
      </w:pPr>
      <w:r w:rsidRPr="002847E8">
        <w:t xml:space="preserve">AB0023 is </w:t>
      </w:r>
      <w:r w:rsidR="00483E6D" w:rsidRPr="002847E8">
        <w:t xml:space="preserve">proposed to be </w:t>
      </w:r>
      <w:r w:rsidRPr="002847E8">
        <w:t>an allosteric inhibitor of LOXL2</w:t>
      </w:r>
      <w:r w:rsidR="00483E6D" w:rsidRPr="002847E8">
        <w:t xml:space="preserve"> catalytic activity</w:t>
      </w:r>
      <w:r w:rsidR="00350A60" w:rsidRPr="002847E8">
        <w:t xml:space="preserve">, with the </w:t>
      </w:r>
      <w:r w:rsidR="0061131B" w:rsidRPr="002847E8">
        <w:rPr>
          <w:color w:val="2E2E2E"/>
        </w:rPr>
        <w:t xml:space="preserve">binding epitope mapped to the scavenger receptor cysteine-rich (SRCR) domain four of </w:t>
      </w:r>
      <w:r w:rsidR="00BA0107" w:rsidRPr="002847E8">
        <w:rPr>
          <w:color w:val="2E2E2E"/>
        </w:rPr>
        <w:t>human</w:t>
      </w:r>
      <w:r w:rsidR="0061131B" w:rsidRPr="002847E8">
        <w:rPr>
          <w:color w:val="2E2E2E"/>
        </w:rPr>
        <w:t xml:space="preserve"> </w:t>
      </w:r>
      <w:r w:rsidR="0061131B" w:rsidRPr="002847E8">
        <w:rPr>
          <w:color w:val="2E2E2E"/>
        </w:rPr>
        <w:lastRenderedPageBreak/>
        <w:t>LOXL2</w:t>
      </w:r>
      <w:r w:rsidR="00DA63E4" w:rsidRPr="002847E8">
        <w:rPr>
          <w:color w:val="2E2E2E"/>
        </w:rPr>
        <w:fldChar w:fldCharType="begin"/>
      </w:r>
      <w:r w:rsidR="00B913EB" w:rsidRPr="002847E8">
        <w:rPr>
          <w:color w:val="2E2E2E"/>
        </w:rPr>
        <w:instrText xml:space="preserve"> ADDIN ZOTERO_ITEM CSL_CITATION {"citationID":"6bOleRMb","properties":{"formattedCitation":"\\super 27\\nosupersub{}","plainCitation":"27","noteIndex":0},"citationItems":[{"id":3618,"uris":["http://zotero.org/users/3432535/items/AFFZTM6X"],"itemData":{"id":3618,"type":"article-journal","abstract":"&lt;p&gt;In this report, we assessed the steady-state enzymatic activity of lysyl oxidase-like 2 (LOXL2) against the substrates 1,5-diaminopentane (DAP), spermine, and fibrillar type I collagen. We find that both DAP and spermine are capable of activating LOXL2 to the same extent and have similar Michaelis constants (&lt;i&gt;K&lt;sub&gt;m&lt;/sub&gt;&lt;/i&gt; </w:instrText>
      </w:r>
      <w:r w:rsidR="00B913EB" w:rsidRPr="002847E8">
        <w:rPr>
          <w:rFonts w:ascii="Cambria Math" w:hAnsi="Cambria Math" w:cs="Cambria Math"/>
          <w:color w:val="2E2E2E"/>
        </w:rPr>
        <w:instrText>∼</w:instrText>
      </w:r>
      <w:r w:rsidR="00B913EB" w:rsidRPr="002847E8">
        <w:rPr>
          <w:color w:val="2E2E2E"/>
        </w:rPr>
        <w:instrText xml:space="preserve"> 1 mm) and catalytic rates (&lt;i&gt;k&lt;/i&gt;&lt;sub&gt;cat&lt;/sub&gt; </w:instrText>
      </w:r>
      <w:r w:rsidR="00B913EB" w:rsidRPr="002847E8">
        <w:rPr>
          <w:rFonts w:ascii="Cambria Math" w:hAnsi="Cambria Math" w:cs="Cambria Math"/>
          <w:color w:val="2E2E2E"/>
        </w:rPr>
        <w:instrText>∼</w:instrText>
      </w:r>
      <w:r w:rsidR="00B913EB" w:rsidRPr="002847E8">
        <w:rPr>
          <w:color w:val="2E2E2E"/>
        </w:rPr>
        <w:instrText xml:space="preserve"> 0.02 s&lt;sup&gt;−1&lt;/sup&gt;). We also show that LOXL2 is capable of being inhibited by a known suicide inhibitor of lysyl oxidase (LOX), β-aminopropionitrile, which we find is a potent inhibitor of LOXL2 activity. The modality of inhibition of β-aminopropionitrile was also examined and found to be competitive with respect to the substrates DAP and spermine. In addition, we identified an antibody inhibitor (AB0023) of LOXL2 enzymatic function and have found that the inhibition occurs in a non-competitive manner with respect to both spermine and DAP. The binding epitope of AB0023 was mapped to the scavenger receptor cysteine-rich domain four of human LOXL2. AB0023 binds to a region remote from the catalytic domain making AB0023 an allosteric inhibitor of LOXL2. This affords AB0023 several advantages, because it is specific for LOXL2 and inhibits the enzymatic function of LOXL2 in a non-competitive manner thereby allowing inhibition of LOXL2 regardless of substrate concentration. These results suggest that antibody allosteric modulators of enzymatic function represent a novel drug development strategy and, in the context of LOXL2, suggest that inhibitors such as these might be useful therapeutics in oncology, fibrosis, and inflammation.&lt;/p&gt;","container-title":"Journal of Biological Chemistry","DOI":"10.1074/jbc.M109.094136","ISSN":"0021-9258, 1083-351X","issue":"27","journalAbbreviation":"Journal of Biological Chemistry","language":"English","note":"publisher: Elsevier\nPMID: 20439985","page":"20964-20974","source":"www.jbc.org","title":"Modulation of Lysyl Oxidase-like 2 Enzymatic Activity by an Allosteric Antibody Inhibitor","volume":"285","author":[{"family":"Rodriguez","given":"Hector M."},{"family":"Vaysberg","given":"Maria"},{"family":"Mikels","given":"Amanda"},{"family":"McCauley","given":"Scott"},{"family":"Velayo","given":"Arleene C."},{"family":"Garcia","given":"Carlos"},{"family":"Smith","given":"Victoria"}],"issued":{"date-parts":[["2010",7,1]]}}}],"schema":"https://github.com/citation-style-language/schema/raw/master/csl-citation.json"} </w:instrText>
      </w:r>
      <w:r w:rsidR="00DA63E4" w:rsidRPr="002847E8">
        <w:rPr>
          <w:color w:val="2E2E2E"/>
        </w:rPr>
        <w:fldChar w:fldCharType="separate"/>
      </w:r>
      <w:r w:rsidR="000E20F7" w:rsidRPr="000E20F7">
        <w:rPr>
          <w:vertAlign w:val="superscript"/>
        </w:rPr>
        <w:t>27</w:t>
      </w:r>
      <w:r w:rsidR="00DA63E4" w:rsidRPr="002847E8">
        <w:rPr>
          <w:color w:val="2E2E2E"/>
        </w:rPr>
        <w:fldChar w:fldCharType="end"/>
      </w:r>
      <w:r w:rsidR="0061131B" w:rsidRPr="002847E8">
        <w:rPr>
          <w:color w:val="2E2E2E"/>
        </w:rPr>
        <w:t xml:space="preserve">. </w:t>
      </w:r>
      <w:r w:rsidRPr="002847E8">
        <w:t xml:space="preserve"> </w:t>
      </w:r>
      <w:r w:rsidR="00BE2F3B" w:rsidRPr="002847E8">
        <w:t>I</w:t>
      </w:r>
      <w:r w:rsidRPr="002847E8">
        <w:t xml:space="preserve">ndependent of catalytic </w:t>
      </w:r>
      <w:r w:rsidR="6C9C5BD6" w:rsidRPr="002847E8">
        <w:t>amine oxidase</w:t>
      </w:r>
      <w:r w:rsidRPr="002847E8">
        <w:t xml:space="preserve"> activity</w:t>
      </w:r>
      <w:r w:rsidR="24DAAAA4" w:rsidRPr="002847E8">
        <w:t>,</w:t>
      </w:r>
      <w:r w:rsidRPr="002847E8">
        <w:t xml:space="preserve"> the SRCR domains of LOXL2 have been </w:t>
      </w:r>
      <w:r w:rsidR="00BE2F3B" w:rsidRPr="002847E8">
        <w:t>reported</w:t>
      </w:r>
      <w:r w:rsidRPr="002847E8">
        <w:t xml:space="preserve"> to promote angiogenesis</w:t>
      </w:r>
      <w:r w:rsidR="006F4CC8">
        <w:t>.</w:t>
      </w:r>
      <w:r w:rsidR="00554632" w:rsidRPr="002847E8">
        <w:fldChar w:fldCharType="begin"/>
      </w:r>
      <w:r w:rsidR="006140CE" w:rsidRPr="002847E8">
        <w:instrText xml:space="preserve"> ADDIN ZOTERO_ITEM CSL_CITATION {"citationID":"mIeueu1k","properties":{"formattedCitation":"\\super 67\\nosupersub{}","plainCitation":"67","noteIndex":0},"citationItems":[{"id":3812,"uris":["http://zotero.org/users/3432535/items/4WAAWMGN"],"itemData":{"id":3812,"type":"article-journal","abstract":"Lysyl oxidases are major actors of microenvironment and extracellular matrix (ECM) remodeling. These cross-linking enzymes are thus involved in many aspects of physiopathology, including tumor progression, fibrosis and cardiovascular diseases. We have already shown that Lysyl Oxidase-Like 2 (LOXL2) regulates collagen IV deposition by endothelial cells and angiogenesis. We here provide evidence that LOXL2 also affects deposition of other ECM components, including fibronectin, thus altering structural and mechanical properties of the matrix generated by endothelial cells. LOXL2 interacts intracellularly and directly with collagen IV and fibronectin before incorporation into ECM fibrillar structures upon exocytosis, as demonstrated by TIRF time-lapse microscopy. Furthermore, surface plasmon resonance experiments using recombinant scavenger receptor cysteine-rich (SRCR) domains truncated for the catalytic domain demonstrated their direct binding to collagen IV. We thus used directed mutagenesis to investigate the role of LOXL2 catalytic domain. Neither enzyme activity nor catalytic domain were necessary for collagen IV deposition and angiogenesis, whereas the SRCR domains were effective for these processes. Finally, surface coating with recombinant SRCR domains restored deposition of collagen IV by LOXL2-depleted cells. We thus propose that LOXL2 SRCR domains orchestrate scaffolding of the vascular basement membrane and angiogenesis through interactions with collagen IV and fibronectin, independently of the enzymatic cross-linking activity.","container-title":"Matrix Biology","DOI":"10.1016/j.matbio.2019.11.003","ISSN":"0945-053X","journalAbbreviation":"Matrix Biology","page":"33-52","source":"ScienceDirect","title":"Scavenger Receptor Cysteine-Rich domains of Lysyl Oxidase-Like2 regulate endothelial ECM and angiogenesis through non-catalytic scaffolding mechanisms","volume":"88","author":[{"family":"Umana-Diaz","given":"Claudia"},{"family":"Pichol-Thievend","given":"Cathy"},{"family":"Marchand","given":"Marion F."},{"family":"Atlas","given":"Yoann"},{"family":"Salza","given":"Romain"},{"family":"Malbouyres","given":"Marilyne"},{"family":"Barret","given":"Alain"},{"family":"Teillon","given":"Jérémie"},{"family":"Ardidie-Robouant","given":"Corinne"},{"family":"Ruggiero","given":"Florence"},{"family":"Monnot","given":"Catherine"},{"family":"Girard","given":"Philippe"},{"family":"Guilluy","given":"Christophe"},{"family":"Ricard-Blum","given":"Sylvie"},{"family":"Germain","given":"Stéphane"},{"family":"Muller","given":"Laurent"}],"issued":{"date-parts":[["2020",6,1]]}}}],"schema":"https://github.com/citation-style-language/schema/raw/master/csl-citation.json"} </w:instrText>
      </w:r>
      <w:r w:rsidR="00554632" w:rsidRPr="002847E8">
        <w:fldChar w:fldCharType="separate"/>
      </w:r>
      <w:r w:rsidR="000E20F7" w:rsidRPr="000E20F7">
        <w:rPr>
          <w:vertAlign w:val="superscript"/>
        </w:rPr>
        <w:t>67</w:t>
      </w:r>
      <w:r w:rsidR="00554632" w:rsidRPr="002847E8">
        <w:fldChar w:fldCharType="end"/>
      </w:r>
      <w:r w:rsidR="006F4CC8">
        <w:rPr>
          <w:color w:val="000000" w:themeColor="text1"/>
        </w:rPr>
        <w:t xml:space="preserve"> </w:t>
      </w:r>
      <w:r w:rsidR="60CC037C" w:rsidRPr="002847E8">
        <w:rPr>
          <w:color w:val="000000" w:themeColor="text1"/>
        </w:rPr>
        <w:t xml:space="preserve">As </w:t>
      </w:r>
      <w:r w:rsidR="00A619E4" w:rsidRPr="002847E8">
        <w:rPr>
          <w:color w:val="000000" w:themeColor="text1"/>
        </w:rPr>
        <w:t xml:space="preserve">AB0023 </w:t>
      </w:r>
      <w:r w:rsidR="00284382" w:rsidRPr="002847E8">
        <w:rPr>
          <w:color w:val="000000" w:themeColor="text1"/>
        </w:rPr>
        <w:t xml:space="preserve">has </w:t>
      </w:r>
      <w:r w:rsidR="00A619E4" w:rsidRPr="002847E8">
        <w:rPr>
          <w:color w:val="000000" w:themeColor="text1"/>
        </w:rPr>
        <w:t xml:space="preserve">previously </w:t>
      </w:r>
      <w:r w:rsidR="005A6C7E" w:rsidRPr="002847E8">
        <w:rPr>
          <w:color w:val="000000" w:themeColor="text1"/>
        </w:rPr>
        <w:t xml:space="preserve">been </w:t>
      </w:r>
      <w:r w:rsidR="002F378A" w:rsidRPr="002847E8">
        <w:rPr>
          <w:color w:val="000000" w:themeColor="text1"/>
        </w:rPr>
        <w:t>reported in pre-clinical cancer studies</w:t>
      </w:r>
      <w:r w:rsidR="00333284" w:rsidRPr="002847E8">
        <w:rPr>
          <w:color w:val="000000" w:themeColor="text1"/>
        </w:rPr>
        <w:t xml:space="preserve"> to be anti-angiogenic</w:t>
      </w:r>
      <w:r w:rsidR="006F4CC8">
        <w:rPr>
          <w:color w:val="000000" w:themeColor="text1"/>
        </w:rPr>
        <w:t>,</w:t>
      </w:r>
      <w:r w:rsidR="00BA1459" w:rsidRPr="002847E8">
        <w:rPr>
          <w:color w:val="000000" w:themeColor="text1"/>
        </w:rPr>
        <w:fldChar w:fldCharType="begin"/>
      </w:r>
      <w:r w:rsidR="006140CE" w:rsidRPr="002847E8">
        <w:rPr>
          <w:color w:val="000000" w:themeColor="text1"/>
        </w:rPr>
        <w:instrText xml:space="preserve"> ADDIN ZOTERO_ITEM CSL_CITATION {"citationID":"AEuJudEz","properties":{"formattedCitation":"\\super 68\\nosupersub{}","plainCitation":"68","noteIndex":0},"citationItems":[{"id":3642,"uris":["http://zotero.org/users/3432535/items/KK6Y624M"],"itemData":{"id":3642,"type":"article-journal","abstract":"Lysyl oxidase-like 2 (LOXL2), a secreted enzyme that catalyzes the cross-linking of collagen, plays an essential role in developmental angiogenesis. We found that administration of the LOXL2-neutralizing antibody AB0023 inhibited bFGF-induced angiogenesis in Matrigel plug assays and suppressed recruitment of angiogenesis promoting bone marrow cells. Small hairpin RNA-mediated inhibition of LOXL2 expression or inhibition of LOXL2 using AB0023 reduced the migration and network-forming ability of endothelial cells, suggesting that the inhibition of angiogenesis results from a direct effect on endothelial cells. To examine the effects of AB0023 on tumour angiogenesis, AB0023 was administered to mice bearing tumours derived from SKOV-3 ovarian carcinoma or Lewis lung carcinoma (LLC) cells. AB0023 treatment significantly reduced the microvascular density in these tumours but did not inhibit tumour growth. However, treatment of mice bearing SKOV-3-derived tumours with AB0023 also promoted increased coverage of tumour vessels with pericytes and reduced tumour hypoxia, providing evidence that anti-LOXL2 therapy results in the normalization of tumour blood vessels. In agreement with these data, treatment of mice bearing LLC-derived tumours with AB0023 improved the perfusion of the tumour-associated vessels as determined by ultrasonography. Improved perfusion and normalization of tumour vessels after treatment with anti-angiogenic agents were previously found to improve the delivery of chemotherapeutic agents into tumours and to result in an enhancement of chemotherapeutic efficiency. Indeed, treatment with AB0023 significantly enhanced the anti-tumourigenic effects of taxol. Our results suggest that inhibition of LOXL2 may prove beneficial for the treatment of angiogenic tumours.","container-title":"Carcinogenesis","DOI":"10.1093/carcin/bgt241","ISSN":"1460-2180","issue":"10","journalAbbreviation":"Carcinogenesis","language":"eng","note":"PMID: 23828904","page":"2370-2379","source":"PubMed","title":"Lysyl oxidase-like-2 promotes tumour angiogenesis and is a potential therapeutic target in angiogenic tumours","volume":"34","author":[{"family":"Zaffryar-Eilot","given":"Shelly"},{"family":"Marshall","given":"Derek"},{"family":"Voloshin","given":"Tali"},{"family":"Bar-Zion","given":"Avinoam"},{"family":"Spangler","given":"Rhyannon"},{"family":"Kessler","given":"Ofra"},{"family":"Ghermazien","given":"Haben"},{"family":"Brekhman","given":"Vera"},{"family":"Suss-Toby","given":"Edith"},{"family":"Adam","given":"Dan"},{"family":"Shaked","given":"Yuval"},{"family":"Smith","given":"Victoria"},{"family":"Neufeld","given":"Gera"}],"issued":{"date-parts":[["2013",10]]}}}],"schema":"https://github.com/citation-style-language/schema/raw/master/csl-citation.json"} </w:instrText>
      </w:r>
      <w:r w:rsidR="00BA1459" w:rsidRPr="002847E8">
        <w:rPr>
          <w:color w:val="000000" w:themeColor="text1"/>
        </w:rPr>
        <w:fldChar w:fldCharType="separate"/>
      </w:r>
      <w:r w:rsidR="000E20F7" w:rsidRPr="000E20F7">
        <w:rPr>
          <w:vertAlign w:val="superscript"/>
        </w:rPr>
        <w:t>68</w:t>
      </w:r>
      <w:r w:rsidR="00BA1459" w:rsidRPr="002847E8">
        <w:rPr>
          <w:color w:val="000000" w:themeColor="text1"/>
        </w:rPr>
        <w:fldChar w:fldCharType="end"/>
      </w:r>
      <w:r w:rsidR="007E08A9" w:rsidRPr="002847E8">
        <w:rPr>
          <w:color w:val="000000" w:themeColor="text1"/>
        </w:rPr>
        <w:t xml:space="preserve"> </w:t>
      </w:r>
      <w:r w:rsidR="00B925CA" w:rsidRPr="002847E8">
        <w:rPr>
          <w:color w:val="000000" w:themeColor="text1"/>
        </w:rPr>
        <w:t>we investigated the</w:t>
      </w:r>
      <w:r w:rsidR="00B6489A" w:rsidRPr="002847E8">
        <w:rPr>
          <w:color w:val="000000" w:themeColor="text1"/>
        </w:rPr>
        <w:t xml:space="preserve"> functional</w:t>
      </w:r>
      <w:r w:rsidR="00B925CA" w:rsidRPr="002847E8">
        <w:rPr>
          <w:color w:val="000000" w:themeColor="text1"/>
        </w:rPr>
        <w:t xml:space="preserve"> effect of the antibody on angiogenesis</w:t>
      </w:r>
      <w:r w:rsidR="00900AA1" w:rsidRPr="002847E8">
        <w:rPr>
          <w:color w:val="000000" w:themeColor="text1"/>
        </w:rPr>
        <w:t xml:space="preserve"> to </w:t>
      </w:r>
      <w:r w:rsidR="004D6937" w:rsidRPr="002847E8">
        <w:rPr>
          <w:color w:val="000000" w:themeColor="text1"/>
        </w:rPr>
        <w:t xml:space="preserve">exclude the possibility that </w:t>
      </w:r>
      <w:r w:rsidR="006959A3" w:rsidRPr="002847E8">
        <w:rPr>
          <w:color w:val="000000" w:themeColor="text1"/>
        </w:rPr>
        <w:t>our</w:t>
      </w:r>
      <w:r w:rsidR="00DA0DD3" w:rsidRPr="002847E8">
        <w:rPr>
          <w:color w:val="000000" w:themeColor="text1"/>
        </w:rPr>
        <w:t xml:space="preserve"> inability </w:t>
      </w:r>
      <w:r w:rsidR="007E08A9" w:rsidRPr="002847E8">
        <w:rPr>
          <w:color w:val="000000" w:themeColor="text1"/>
        </w:rPr>
        <w:t xml:space="preserve">to detect any significant effect of AB0023 on LOXL2 catalytic activity, </w:t>
      </w:r>
      <w:proofErr w:type="spellStart"/>
      <w:r w:rsidR="007E08A9" w:rsidRPr="002847E8">
        <w:rPr>
          <w:color w:val="000000" w:themeColor="text1"/>
        </w:rPr>
        <w:t>pyridinoline</w:t>
      </w:r>
      <w:proofErr w:type="spellEnd"/>
      <w:r w:rsidR="007E08A9" w:rsidRPr="002847E8">
        <w:rPr>
          <w:color w:val="000000" w:themeColor="text1"/>
        </w:rPr>
        <w:t xml:space="preserve"> collagen crosslinking, and tissue stiffness</w:t>
      </w:r>
      <w:r w:rsidR="00E01102" w:rsidRPr="002847E8">
        <w:rPr>
          <w:color w:val="000000" w:themeColor="text1"/>
        </w:rPr>
        <w:t xml:space="preserve"> was not </w:t>
      </w:r>
      <w:r w:rsidR="00DA3103" w:rsidRPr="002847E8">
        <w:rPr>
          <w:color w:val="000000" w:themeColor="text1"/>
        </w:rPr>
        <w:t xml:space="preserve">due to </w:t>
      </w:r>
      <w:r w:rsidR="00F47C1B" w:rsidRPr="002847E8">
        <w:rPr>
          <w:color w:val="000000" w:themeColor="text1"/>
        </w:rPr>
        <w:t>loss of antibody efficacy.</w:t>
      </w:r>
      <w:r w:rsidR="00E61AE9" w:rsidRPr="002847E8" w:rsidDel="00E61AE9">
        <w:rPr>
          <w:color w:val="000000" w:themeColor="text1"/>
        </w:rPr>
        <w:t xml:space="preserve"> </w:t>
      </w:r>
    </w:p>
    <w:p w14:paraId="78A0153F" w14:textId="7F708B39" w:rsidR="00A84480" w:rsidRPr="002847E8" w:rsidRDefault="00586487" w:rsidP="47129773">
      <w:pPr>
        <w:spacing w:line="480" w:lineRule="auto"/>
        <w:jc w:val="both"/>
        <w:rPr>
          <w:color w:val="000000" w:themeColor="text1"/>
        </w:rPr>
      </w:pPr>
      <w:r w:rsidRPr="002847E8">
        <w:rPr>
          <w:color w:val="000000" w:themeColor="text1"/>
        </w:rPr>
        <w:t xml:space="preserve">We </w:t>
      </w:r>
      <w:r w:rsidR="00F41F95" w:rsidRPr="002847E8">
        <w:rPr>
          <w:color w:val="000000" w:themeColor="text1"/>
        </w:rPr>
        <w:t>therefore</w:t>
      </w:r>
      <w:r w:rsidR="52D1CF4A" w:rsidRPr="002847E8">
        <w:rPr>
          <w:color w:val="000000" w:themeColor="text1"/>
        </w:rPr>
        <w:t xml:space="preserve"> </w:t>
      </w:r>
      <w:r w:rsidR="001574C3" w:rsidRPr="002847E8">
        <w:rPr>
          <w:color w:val="000000" w:themeColor="text1"/>
        </w:rPr>
        <w:t>evaluated</w:t>
      </w:r>
      <w:r w:rsidRPr="002847E8">
        <w:rPr>
          <w:color w:val="000000" w:themeColor="text1"/>
        </w:rPr>
        <w:t xml:space="preserve"> the effect of AB0023</w:t>
      </w:r>
      <w:r w:rsidR="0053502E" w:rsidRPr="002847E8">
        <w:rPr>
          <w:color w:val="000000" w:themeColor="text1"/>
        </w:rPr>
        <w:t xml:space="preserve"> within a</w:t>
      </w:r>
      <w:r w:rsidR="00654BD2" w:rsidRPr="002847E8">
        <w:rPr>
          <w:color w:val="000000" w:themeColor="text1"/>
        </w:rPr>
        <w:t xml:space="preserve"> human </w:t>
      </w:r>
      <w:r w:rsidR="60CC037C" w:rsidRPr="002847E8">
        <w:rPr>
          <w:color w:val="000000" w:themeColor="text1"/>
        </w:rPr>
        <w:t>endothelial tube formation</w:t>
      </w:r>
      <w:r w:rsidR="0053502E" w:rsidRPr="002847E8">
        <w:rPr>
          <w:color w:val="000000" w:themeColor="text1"/>
        </w:rPr>
        <w:t xml:space="preserve"> assay</w:t>
      </w:r>
      <w:r w:rsidR="006F4CC8">
        <w:rPr>
          <w:color w:val="000000" w:themeColor="text1"/>
        </w:rPr>
        <w:t>.</w:t>
      </w:r>
      <w:r w:rsidR="0044319F" w:rsidRPr="002847E8">
        <w:rPr>
          <w:color w:val="000000" w:themeColor="text1"/>
        </w:rPr>
        <w:fldChar w:fldCharType="begin"/>
      </w:r>
      <w:r w:rsidR="006140CE" w:rsidRPr="002847E8">
        <w:rPr>
          <w:color w:val="000000" w:themeColor="text1"/>
        </w:rPr>
        <w:instrText xml:space="preserve"> ADDIN ZOTERO_ITEM CSL_CITATION {"citationID":"UfASYFOG","properties":{"formattedCitation":"\\super 69\\nosupersub{}","plainCitation":"69","noteIndex":0},"citationItems":[{"id":3663,"uris":["http://zotero.org/users/3432535/items/NNXW8PMT"],"itemData":{"id":3663,"type":"article-journal","abstract":"Background\nA disintegrin and metalloprotease (ADAM)–33 is a susceptibility gene for asthma and chronic obstructive pulmonary disease whose function remains unknown.\nObjective\nBecause asthmatic bronchoalveolar lavage fluid contains high levels of soluble ADAM33 (sADAM33), which includes the catalytic domain, we postulated that its release from cell membranes might play functional roles in airway remodeling by promoting angiogenesis.\nMethods\nThe proangiogenic activity of the highly purified catalytic domain of ADAM33 or a catalytically inactive mutant was studied in vitro (Matrigel assay), ex vivo (human embryonic/fetal lung explants) and in vivo (chorioallantoic membrane assay). The regulation of sADAM33 release from cells overexpressing full-length ADAM33 and its biological activity were characterized.\nResults\nWe show that the purified catalytic domain of ADAM33, but not its inactive mutant, causes rapid induction of endothelial cell differentiation in vitro, and neovascularization ex vivo and in vivo. We also show that TGF-β2 enhances sADAM33 release from cells overexpressing full-length ADAM33 and that this truncated form is biologically active.\nConclusion\nThe discovery that sADAM33 promotes angiogenesis defines it as a tissue remodeling gene with potential to affect airflow obstruction and lung function independently of inflammation. As TGF-β2 enhances sADAM33 release, environmental factors that cause epithelial damage may synergize with ADAM33 in asthma pathogenesis, resulting in a disease-related gain of function. This highlights the potential for interplay between genetic and environmental factors in this complex disease.","container-title":"Journal of Allergy and Clinical Immunology","DOI":"10.1016/j.jaci.2008.03.003","ISSN":"0091-6749","issue":"6","journalAbbreviation":"Journal of Allergy and Clinical Immunology","language":"en","page":"1400-1406.e4","source":"ScienceDirect","title":"The soluble form of a disintegrin and metalloprotease 33 promotes angiogenesis: Implications for airway remodeling in asthma","title-short":"The soluble form of a disintegrin and metalloprotease 33 promotes angiogenesis","volume":"121","author":[{"family":"Puxeddu","given":"Ilaria"},{"family":"Pang","given":"Yun Yun"},{"family":"Harvey","given":"Anna"},{"family":"Haitchi","given":"Hans Michael"},{"family":"Nicholas","given":"Ben"},{"family":"Yoshisue","given":"Hajime"},{"family":"Ribatti","given":"Domenico"},{"family":"Clough","given":"Geraldine"},{"family":"Powell","given":"Rob M."},{"family":"Murphy","given":"Gillian"},{"family":"Hanley","given":"Neil A."},{"family":"Wilson","given":"David I."},{"family":"Howarth","given":"Peter H."},{"family":"Holgate","given":"Stephen T."},{"family":"Davies","given":"Donna E."}],"issued":{"date-parts":[["2008",6,1]]}}}],"schema":"https://github.com/citation-style-language/schema/raw/master/csl-citation.json"} </w:instrText>
      </w:r>
      <w:r w:rsidR="0044319F" w:rsidRPr="002847E8">
        <w:rPr>
          <w:color w:val="000000" w:themeColor="text1"/>
        </w:rPr>
        <w:fldChar w:fldCharType="separate"/>
      </w:r>
      <w:r w:rsidR="000E20F7" w:rsidRPr="000E20F7">
        <w:rPr>
          <w:vertAlign w:val="superscript"/>
        </w:rPr>
        <w:t>69</w:t>
      </w:r>
      <w:r w:rsidR="0044319F" w:rsidRPr="002847E8">
        <w:rPr>
          <w:color w:val="000000" w:themeColor="text1"/>
        </w:rPr>
        <w:fldChar w:fldCharType="end"/>
      </w:r>
      <w:r w:rsidR="60CC037C" w:rsidRPr="002847E8">
        <w:rPr>
          <w:color w:val="000000" w:themeColor="text1"/>
        </w:rPr>
        <w:t xml:space="preserve">  </w:t>
      </w:r>
      <w:r w:rsidR="00A23612" w:rsidRPr="002847E8">
        <w:rPr>
          <w:color w:val="000000" w:themeColor="text1"/>
        </w:rPr>
        <w:t>I</w:t>
      </w:r>
      <w:r w:rsidR="001D5A2D" w:rsidRPr="002847E8">
        <w:rPr>
          <w:color w:val="000000" w:themeColor="text1"/>
        </w:rPr>
        <w:t xml:space="preserve">n the presence of </w:t>
      </w:r>
      <w:r w:rsidR="60CC037C" w:rsidRPr="002847E8">
        <w:rPr>
          <w:color w:val="000000" w:themeColor="text1"/>
        </w:rPr>
        <w:t xml:space="preserve">AB0023 </w:t>
      </w:r>
      <w:r w:rsidR="00A23612" w:rsidRPr="002847E8">
        <w:rPr>
          <w:color w:val="000000" w:themeColor="text1"/>
        </w:rPr>
        <w:t>we observed</w:t>
      </w:r>
      <w:r w:rsidR="60CC037C" w:rsidRPr="002847E8">
        <w:rPr>
          <w:color w:val="000000" w:themeColor="text1"/>
        </w:rPr>
        <w:t xml:space="preserve"> a significant decrease in tube formation</w:t>
      </w:r>
      <w:r w:rsidR="001D5A2D" w:rsidRPr="002847E8">
        <w:rPr>
          <w:color w:val="000000" w:themeColor="text1"/>
        </w:rPr>
        <w:t xml:space="preserve"> (</w:t>
      </w:r>
      <w:r w:rsidR="00BF5ED5">
        <w:rPr>
          <w:color w:val="000000" w:themeColor="text1"/>
        </w:rPr>
        <w:t>Figure</w:t>
      </w:r>
      <w:r w:rsidR="001D5A2D" w:rsidRPr="002847E8">
        <w:rPr>
          <w:color w:val="000000" w:themeColor="text1"/>
        </w:rPr>
        <w:t xml:space="preserve"> 6</w:t>
      </w:r>
      <w:r w:rsidR="006140CE" w:rsidRPr="002847E8">
        <w:rPr>
          <w:color w:val="000000" w:themeColor="text1"/>
        </w:rPr>
        <w:t>A</w:t>
      </w:r>
      <w:r w:rsidR="001D5A2D" w:rsidRPr="002847E8">
        <w:rPr>
          <w:color w:val="000000" w:themeColor="text1"/>
        </w:rPr>
        <w:t xml:space="preserve">), with quantification of topological parameters identifying a significant decrease in </w:t>
      </w:r>
      <w:r w:rsidR="60CC037C" w:rsidRPr="002847E8">
        <w:rPr>
          <w:color w:val="000000" w:themeColor="text1"/>
        </w:rPr>
        <w:t>number of loops, number of br</w:t>
      </w:r>
      <w:r w:rsidR="6B5F93B0" w:rsidRPr="002847E8">
        <w:rPr>
          <w:color w:val="000000" w:themeColor="text1"/>
        </w:rPr>
        <w:t xml:space="preserve">anching points </w:t>
      </w:r>
      <w:r w:rsidR="60CC037C" w:rsidRPr="002847E8">
        <w:rPr>
          <w:color w:val="000000" w:themeColor="text1"/>
        </w:rPr>
        <w:t xml:space="preserve">and </w:t>
      </w:r>
      <w:r w:rsidR="7815BD37" w:rsidRPr="002847E8">
        <w:rPr>
          <w:color w:val="000000" w:themeColor="text1"/>
        </w:rPr>
        <w:t xml:space="preserve">total </w:t>
      </w:r>
      <w:r w:rsidR="60CC037C" w:rsidRPr="002847E8">
        <w:rPr>
          <w:color w:val="000000" w:themeColor="text1"/>
        </w:rPr>
        <w:t>tub</w:t>
      </w:r>
      <w:r w:rsidR="001A084E" w:rsidRPr="002847E8">
        <w:rPr>
          <w:color w:val="000000" w:themeColor="text1"/>
        </w:rPr>
        <w:t xml:space="preserve">e length </w:t>
      </w:r>
      <w:r w:rsidR="60CC037C" w:rsidRPr="002847E8">
        <w:rPr>
          <w:color w:val="000000" w:themeColor="text1"/>
        </w:rPr>
        <w:t>(</w:t>
      </w:r>
      <w:r w:rsidR="00BF5ED5">
        <w:rPr>
          <w:color w:val="000000" w:themeColor="text1"/>
        </w:rPr>
        <w:t>Figure</w:t>
      </w:r>
      <w:r w:rsidR="00987759" w:rsidRPr="002847E8">
        <w:rPr>
          <w:color w:val="000000" w:themeColor="text1"/>
        </w:rPr>
        <w:t xml:space="preserve"> 6</w:t>
      </w:r>
      <w:r w:rsidR="006140CE" w:rsidRPr="002847E8">
        <w:rPr>
          <w:color w:val="000000" w:themeColor="text1"/>
        </w:rPr>
        <w:t>B-D</w:t>
      </w:r>
      <w:r w:rsidR="60CC037C" w:rsidRPr="002847E8">
        <w:rPr>
          <w:color w:val="000000" w:themeColor="text1"/>
        </w:rPr>
        <w:t xml:space="preserve">). </w:t>
      </w:r>
      <w:r w:rsidR="009B4CBE" w:rsidRPr="002847E8">
        <w:rPr>
          <w:color w:val="000000" w:themeColor="text1"/>
        </w:rPr>
        <w:t>In contrast</w:t>
      </w:r>
      <w:r w:rsidR="00B71954" w:rsidRPr="002847E8">
        <w:rPr>
          <w:color w:val="000000" w:themeColor="text1"/>
        </w:rPr>
        <w:t>, the small molecule inhibitor PXS-S2A did not significantly decrease measures of tube formation</w:t>
      </w:r>
      <w:r w:rsidR="006E6AED" w:rsidRPr="002847E8">
        <w:rPr>
          <w:color w:val="000000" w:themeColor="text1"/>
        </w:rPr>
        <w:t>, consistent with distinct mechanisms of action of these two</w:t>
      </w:r>
      <w:r w:rsidR="00EC22C3" w:rsidRPr="002847E8">
        <w:rPr>
          <w:color w:val="000000" w:themeColor="text1"/>
        </w:rPr>
        <w:t xml:space="preserve"> agents</w:t>
      </w:r>
      <w:r w:rsidR="00B71954" w:rsidRPr="002847E8">
        <w:rPr>
          <w:color w:val="000000" w:themeColor="text1"/>
        </w:rPr>
        <w:t xml:space="preserve"> (</w:t>
      </w:r>
      <w:r w:rsidR="006764BB">
        <w:rPr>
          <w:color w:val="000000" w:themeColor="text1"/>
        </w:rPr>
        <w:t>Figure</w:t>
      </w:r>
      <w:r w:rsidR="00B71954" w:rsidRPr="002847E8">
        <w:rPr>
          <w:color w:val="000000" w:themeColor="text1"/>
        </w:rPr>
        <w:t xml:space="preserve"> </w:t>
      </w:r>
      <w:r w:rsidR="003F14C7">
        <w:rPr>
          <w:color w:val="000000" w:themeColor="text1"/>
        </w:rPr>
        <w:t>S</w:t>
      </w:r>
      <w:r w:rsidR="005421A9">
        <w:rPr>
          <w:color w:val="000000" w:themeColor="text1"/>
        </w:rPr>
        <w:t>4</w:t>
      </w:r>
      <w:r w:rsidR="00B71954" w:rsidRPr="002847E8">
        <w:rPr>
          <w:color w:val="000000" w:themeColor="text1"/>
        </w:rPr>
        <w:t>).</w:t>
      </w:r>
    </w:p>
    <w:p w14:paraId="76094BEC" w14:textId="40487BFE" w:rsidR="009A3058" w:rsidRPr="002847E8" w:rsidRDefault="3CC4D09C" w:rsidP="0AED31E7">
      <w:pPr>
        <w:spacing w:line="480" w:lineRule="auto"/>
        <w:jc w:val="both"/>
      </w:pPr>
      <w:r w:rsidRPr="002847E8">
        <w:t>Together, these results</w:t>
      </w:r>
      <w:r w:rsidR="3B96B796" w:rsidRPr="002847E8">
        <w:t xml:space="preserve"> </w:t>
      </w:r>
      <w:r w:rsidR="00475272" w:rsidRPr="002847E8">
        <w:t xml:space="preserve">identify that </w:t>
      </w:r>
      <w:r w:rsidR="0044117F" w:rsidRPr="002847E8">
        <w:t xml:space="preserve">whilst </w:t>
      </w:r>
      <w:r w:rsidR="3B96B796" w:rsidRPr="002847E8">
        <w:t xml:space="preserve">AB0023 </w:t>
      </w:r>
      <w:r w:rsidR="0044117F" w:rsidRPr="002847E8">
        <w:t xml:space="preserve">is a potent inhibitor of angiogenesis it </w:t>
      </w:r>
      <w:r w:rsidR="3B96B796" w:rsidRPr="002847E8">
        <w:t xml:space="preserve">does not </w:t>
      </w:r>
      <w:r w:rsidR="005A772A" w:rsidRPr="002847E8">
        <w:t xml:space="preserve">significantly </w:t>
      </w:r>
      <w:r w:rsidR="3B96B796" w:rsidRPr="002847E8">
        <w:t xml:space="preserve">inhibit </w:t>
      </w:r>
      <w:r w:rsidR="000500F2" w:rsidRPr="002847E8">
        <w:t xml:space="preserve">LOXL2 catalytic activity, </w:t>
      </w:r>
      <w:r w:rsidR="3B96B796" w:rsidRPr="002847E8">
        <w:t>collagen cross-linking or tissue stiffness</w:t>
      </w:r>
      <w:r w:rsidR="00475272" w:rsidRPr="002847E8">
        <w:t xml:space="preserve"> in a human disease relevant model </w:t>
      </w:r>
      <w:r w:rsidR="0044117F" w:rsidRPr="002847E8">
        <w:t>of fibrosis</w:t>
      </w:r>
      <w:r w:rsidR="00535298" w:rsidRPr="002847E8">
        <w:t>.</w:t>
      </w:r>
    </w:p>
    <w:p w14:paraId="635BB464" w14:textId="5AE49E1C" w:rsidR="009A3058" w:rsidRPr="002847E8" w:rsidRDefault="009A3058" w:rsidP="0AED31E7">
      <w:pPr>
        <w:spacing w:line="480" w:lineRule="auto"/>
        <w:jc w:val="both"/>
        <w:rPr>
          <w:b/>
          <w:bCs/>
          <w:i/>
          <w:iCs/>
        </w:rPr>
      </w:pPr>
    </w:p>
    <w:p w14:paraId="5809CEF3" w14:textId="37C99D89" w:rsidR="00AD63CB" w:rsidRPr="002847E8" w:rsidRDefault="004B662D" w:rsidP="0059731C">
      <w:pPr>
        <w:pStyle w:val="Heading1"/>
        <w:rPr>
          <w:color w:val="000000" w:themeColor="text1"/>
        </w:rPr>
      </w:pPr>
      <w:r w:rsidRPr="002847E8">
        <w:t>DISCUSSION</w:t>
      </w:r>
      <w:r w:rsidR="0003639C" w:rsidRPr="002847E8">
        <w:tab/>
      </w:r>
      <w:r w:rsidR="0003639C" w:rsidRPr="002847E8">
        <w:tab/>
      </w:r>
      <w:r w:rsidR="0003639C" w:rsidRPr="002847E8">
        <w:tab/>
      </w:r>
      <w:r w:rsidR="0003639C" w:rsidRPr="002847E8">
        <w:tab/>
      </w:r>
      <w:r w:rsidR="0003639C" w:rsidRPr="002847E8">
        <w:tab/>
      </w:r>
      <w:r w:rsidR="0003639C" w:rsidRPr="002847E8">
        <w:tab/>
      </w:r>
    </w:p>
    <w:p w14:paraId="09855132" w14:textId="3E395D21" w:rsidR="00AD63CB" w:rsidRPr="002847E8" w:rsidRDefault="383C8AFC" w:rsidP="00104D43">
      <w:pPr>
        <w:spacing w:line="480" w:lineRule="auto"/>
        <w:jc w:val="both"/>
        <w:rPr>
          <w:color w:val="000000" w:themeColor="text1"/>
        </w:rPr>
      </w:pPr>
      <w:r w:rsidRPr="002847E8">
        <w:rPr>
          <w:color w:val="000000" w:themeColor="text1"/>
        </w:rPr>
        <w:t>Tissue from patients with lung fibrosis shows marked heterogeneity of pathological changes</w:t>
      </w:r>
      <w:r w:rsidR="589F9554" w:rsidRPr="002847E8">
        <w:rPr>
          <w:color w:val="000000" w:themeColor="text1"/>
        </w:rPr>
        <w:t xml:space="preserve"> which challenges its study and modelling</w:t>
      </w:r>
      <w:r w:rsidR="666116F5" w:rsidRPr="002847E8">
        <w:rPr>
          <w:color w:val="000000" w:themeColor="text1"/>
        </w:rPr>
        <w:t>.</w:t>
      </w:r>
      <w:r w:rsidRPr="002847E8">
        <w:rPr>
          <w:color w:val="000000" w:themeColor="text1"/>
        </w:rPr>
        <w:t xml:space="preserve"> </w:t>
      </w:r>
      <w:r w:rsidR="7145BDC0" w:rsidRPr="002847E8">
        <w:rPr>
          <w:color w:val="000000" w:themeColor="text1"/>
        </w:rPr>
        <w:t>F</w:t>
      </w:r>
      <w:r w:rsidRPr="002847E8">
        <w:rPr>
          <w:color w:val="000000" w:themeColor="text1"/>
        </w:rPr>
        <w:t xml:space="preserve">ibroblast foci </w:t>
      </w:r>
      <w:r w:rsidR="79875A11" w:rsidRPr="002847E8">
        <w:rPr>
          <w:color w:val="000000" w:themeColor="text1"/>
        </w:rPr>
        <w:t xml:space="preserve">are </w:t>
      </w:r>
      <w:r w:rsidRPr="002847E8">
        <w:rPr>
          <w:color w:val="000000" w:themeColor="text1"/>
        </w:rPr>
        <w:t xml:space="preserve">considered </w:t>
      </w:r>
      <w:r w:rsidR="42050FC9" w:rsidRPr="002847E8">
        <w:rPr>
          <w:color w:val="000000" w:themeColor="text1"/>
        </w:rPr>
        <w:t>the site of active fibrogenesis</w:t>
      </w:r>
      <w:r w:rsidR="7840FE77" w:rsidRPr="002847E8">
        <w:rPr>
          <w:color w:val="000000" w:themeColor="text1"/>
        </w:rPr>
        <w:t xml:space="preserve"> however until recently t</w:t>
      </w:r>
      <w:r w:rsidR="3652C7BB" w:rsidRPr="002847E8">
        <w:rPr>
          <w:color w:val="000000" w:themeColor="text1"/>
        </w:rPr>
        <w:t xml:space="preserve">heir </w:t>
      </w:r>
      <w:r w:rsidR="7840FE77" w:rsidRPr="002847E8">
        <w:rPr>
          <w:color w:val="000000" w:themeColor="text1"/>
        </w:rPr>
        <w:t>microenvironment has been poorly understood</w:t>
      </w:r>
      <w:r w:rsidR="42050FC9" w:rsidRPr="002847E8">
        <w:rPr>
          <w:color w:val="000000" w:themeColor="text1"/>
        </w:rPr>
        <w:t xml:space="preserve">. Here we </w:t>
      </w:r>
      <w:r w:rsidR="2979CD20" w:rsidRPr="002847E8">
        <w:rPr>
          <w:color w:val="000000"/>
          <w:shd w:val="clear" w:color="auto" w:fill="FFFFFF"/>
        </w:rPr>
        <w:t>identify that a</w:t>
      </w:r>
      <w:r w:rsidR="7E8D246B" w:rsidRPr="002847E8">
        <w:rPr>
          <w:color w:val="000000"/>
          <w:shd w:val="clear" w:color="auto" w:fill="FFFFFF"/>
        </w:rPr>
        <w:t xml:space="preserve">n </w:t>
      </w:r>
      <w:r w:rsidR="7E8D246B" w:rsidRPr="002847E8">
        <w:rPr>
          <w:i/>
          <w:iCs/>
          <w:color w:val="000000"/>
          <w:shd w:val="clear" w:color="auto" w:fill="FFFFFF"/>
        </w:rPr>
        <w:t>in vitro</w:t>
      </w:r>
      <w:r w:rsidR="2979CD20" w:rsidRPr="002847E8">
        <w:rPr>
          <w:color w:val="000000"/>
          <w:shd w:val="clear" w:color="auto" w:fill="FFFFFF"/>
        </w:rPr>
        <w:t xml:space="preserve"> 3D spheroid model closely resembles the transcriptome of human fibroblast foci</w:t>
      </w:r>
      <w:r w:rsidR="0CD76D9E" w:rsidRPr="002847E8">
        <w:rPr>
          <w:color w:val="000000"/>
          <w:shd w:val="clear" w:color="auto" w:fill="FFFFFF"/>
        </w:rPr>
        <w:t xml:space="preserve">, </w:t>
      </w:r>
      <w:r w:rsidR="505ADA3F" w:rsidRPr="002847E8">
        <w:rPr>
          <w:color w:val="000000"/>
          <w:shd w:val="clear" w:color="auto" w:fill="FFFFFF"/>
        </w:rPr>
        <w:t xml:space="preserve">further </w:t>
      </w:r>
      <w:r w:rsidR="0CD76D9E" w:rsidRPr="002847E8">
        <w:rPr>
          <w:color w:val="000000"/>
          <w:shd w:val="clear" w:color="auto" w:fill="FFFFFF"/>
        </w:rPr>
        <w:t xml:space="preserve">confirming disease relevance through proteomic </w:t>
      </w:r>
      <w:r w:rsidR="062026EF" w:rsidRPr="002847E8">
        <w:rPr>
          <w:color w:val="000000"/>
          <w:shd w:val="clear" w:color="auto" w:fill="FFFFFF"/>
        </w:rPr>
        <w:t>comparisons</w:t>
      </w:r>
      <w:r w:rsidR="2979CD20" w:rsidRPr="002847E8">
        <w:rPr>
          <w:color w:val="000000"/>
          <w:shd w:val="clear" w:color="auto" w:fill="FFFFFF"/>
        </w:rPr>
        <w:t>.</w:t>
      </w:r>
      <w:r w:rsidR="60D64189" w:rsidRPr="002847E8">
        <w:rPr>
          <w:color w:val="000000"/>
          <w:shd w:val="clear" w:color="auto" w:fill="FFFFFF"/>
        </w:rPr>
        <w:t xml:space="preserve"> </w:t>
      </w:r>
      <w:r w:rsidR="54F728A1" w:rsidRPr="002847E8">
        <w:rPr>
          <w:color w:val="000000"/>
          <w:shd w:val="clear" w:color="auto" w:fill="FFFFFF"/>
        </w:rPr>
        <w:t>W</w:t>
      </w:r>
      <w:r w:rsidR="4F43330C" w:rsidRPr="002847E8">
        <w:rPr>
          <w:color w:val="000000"/>
          <w:shd w:val="clear" w:color="auto" w:fill="FFFFFF"/>
        </w:rPr>
        <w:t>e</w:t>
      </w:r>
      <w:r w:rsidR="46401B29" w:rsidRPr="002847E8">
        <w:rPr>
          <w:color w:val="000000"/>
          <w:shd w:val="clear" w:color="auto" w:fill="FFFFFF"/>
        </w:rPr>
        <w:t xml:space="preserve"> </w:t>
      </w:r>
      <w:r w:rsidR="00DE4BDE" w:rsidRPr="002847E8">
        <w:rPr>
          <w:color w:val="000000"/>
          <w:shd w:val="clear" w:color="auto" w:fill="FFFFFF"/>
        </w:rPr>
        <w:t>then</w:t>
      </w:r>
      <w:r w:rsidR="440203A9" w:rsidRPr="002847E8">
        <w:rPr>
          <w:color w:val="000000"/>
          <w:shd w:val="clear" w:color="auto" w:fill="FFFFFF"/>
        </w:rPr>
        <w:t xml:space="preserve"> </w:t>
      </w:r>
      <w:r w:rsidR="4F309FE3" w:rsidRPr="002847E8">
        <w:rPr>
          <w:color w:val="000000"/>
          <w:shd w:val="clear" w:color="auto" w:fill="FFFFFF"/>
        </w:rPr>
        <w:t>i</w:t>
      </w:r>
      <w:r w:rsidR="39FF36FC" w:rsidRPr="002847E8">
        <w:rPr>
          <w:color w:val="000000"/>
          <w:shd w:val="clear" w:color="auto" w:fill="FFFFFF"/>
        </w:rPr>
        <w:t xml:space="preserve">nvestigated </w:t>
      </w:r>
      <w:r w:rsidR="33A6043A" w:rsidRPr="002847E8">
        <w:rPr>
          <w:color w:val="000000"/>
          <w:shd w:val="clear" w:color="auto" w:fill="FFFFFF"/>
        </w:rPr>
        <w:t xml:space="preserve">within the model </w:t>
      </w:r>
      <w:r w:rsidR="36DDE914" w:rsidRPr="002847E8">
        <w:rPr>
          <w:color w:val="000000"/>
          <w:shd w:val="clear" w:color="auto" w:fill="FFFFFF"/>
        </w:rPr>
        <w:t xml:space="preserve">whether </w:t>
      </w:r>
      <w:r w:rsidR="7A26170E" w:rsidRPr="002847E8">
        <w:rPr>
          <w:color w:val="000000"/>
          <w:shd w:val="clear" w:color="auto" w:fill="FFFFFF"/>
        </w:rPr>
        <w:t xml:space="preserve">the </w:t>
      </w:r>
      <w:r w:rsidR="56A0FAFC" w:rsidRPr="002847E8">
        <w:rPr>
          <w:color w:val="000000"/>
          <w:shd w:val="clear" w:color="auto" w:fill="FFFFFF"/>
        </w:rPr>
        <w:t>anti-</w:t>
      </w:r>
      <w:r w:rsidR="7A26170E" w:rsidRPr="002847E8">
        <w:rPr>
          <w:color w:val="000000"/>
          <w:shd w:val="clear" w:color="auto" w:fill="FFFFFF"/>
        </w:rPr>
        <w:t xml:space="preserve">LOXL2 </w:t>
      </w:r>
      <w:r w:rsidR="11DBBB81" w:rsidRPr="002847E8">
        <w:rPr>
          <w:color w:val="000000"/>
          <w:shd w:val="clear" w:color="auto" w:fill="FFFFFF"/>
        </w:rPr>
        <w:t>monoclonal antibody</w:t>
      </w:r>
      <w:r w:rsidR="7A26170E" w:rsidRPr="002847E8">
        <w:rPr>
          <w:color w:val="000000"/>
          <w:shd w:val="clear" w:color="auto" w:fill="FFFFFF"/>
        </w:rPr>
        <w:t xml:space="preserve"> </w:t>
      </w:r>
      <w:r w:rsidR="36DDE914" w:rsidRPr="002847E8">
        <w:rPr>
          <w:color w:val="000000"/>
          <w:shd w:val="clear" w:color="auto" w:fill="FFFFFF"/>
        </w:rPr>
        <w:t xml:space="preserve">AB0023 </w:t>
      </w:r>
      <w:r w:rsidR="7A26170E" w:rsidRPr="002847E8">
        <w:rPr>
          <w:color w:val="000000"/>
          <w:shd w:val="clear" w:color="auto" w:fill="FFFFFF"/>
        </w:rPr>
        <w:t>could</w:t>
      </w:r>
      <w:r w:rsidR="36DDE914" w:rsidRPr="002847E8">
        <w:rPr>
          <w:color w:val="000000"/>
          <w:shd w:val="clear" w:color="auto" w:fill="FFFFFF"/>
        </w:rPr>
        <w:t xml:space="preserve"> </w:t>
      </w:r>
      <w:r w:rsidR="36DDE914" w:rsidRPr="002847E8">
        <w:rPr>
          <w:color w:val="000000" w:themeColor="text1"/>
        </w:rPr>
        <w:t xml:space="preserve">inhibit the ability of LOXL2 to catalyse collagen crosslinking and </w:t>
      </w:r>
      <w:r w:rsidR="609AF092" w:rsidRPr="002847E8">
        <w:rPr>
          <w:color w:val="000000" w:themeColor="text1"/>
        </w:rPr>
        <w:t xml:space="preserve">so </w:t>
      </w:r>
      <w:r w:rsidR="36DDE914" w:rsidRPr="002847E8">
        <w:rPr>
          <w:color w:val="000000" w:themeColor="text1"/>
        </w:rPr>
        <w:t>reduce tissue stiffness</w:t>
      </w:r>
      <w:r w:rsidR="39FF36FC" w:rsidRPr="002847E8">
        <w:rPr>
          <w:color w:val="000000"/>
          <w:shd w:val="clear" w:color="auto" w:fill="FFFFFF"/>
        </w:rPr>
        <w:t xml:space="preserve">. </w:t>
      </w:r>
      <w:r w:rsidR="32C94400" w:rsidRPr="002847E8">
        <w:rPr>
          <w:color w:val="000000"/>
          <w:shd w:val="clear" w:color="auto" w:fill="FFFFFF"/>
        </w:rPr>
        <w:t xml:space="preserve">In these assays, </w:t>
      </w:r>
      <w:r w:rsidR="273EB0AC" w:rsidRPr="002847E8">
        <w:rPr>
          <w:color w:val="000000"/>
          <w:shd w:val="clear" w:color="auto" w:fill="FFFFFF"/>
        </w:rPr>
        <w:t xml:space="preserve">AB0023 did not </w:t>
      </w:r>
      <w:r w:rsidR="46401B29" w:rsidRPr="002847E8">
        <w:rPr>
          <w:color w:val="000000"/>
          <w:shd w:val="clear" w:color="auto" w:fill="FFFFFF"/>
        </w:rPr>
        <w:t>i</w:t>
      </w:r>
      <w:r w:rsidR="750D2150" w:rsidRPr="002847E8">
        <w:rPr>
          <w:color w:val="000000"/>
          <w:shd w:val="clear" w:color="auto" w:fill="FFFFFF"/>
        </w:rPr>
        <w:t xml:space="preserve">nhibit </w:t>
      </w:r>
      <w:r w:rsidR="00B67A08" w:rsidRPr="002847E8">
        <w:rPr>
          <w:color w:val="000000"/>
          <w:shd w:val="clear" w:color="auto" w:fill="FFFFFF"/>
        </w:rPr>
        <w:t xml:space="preserve">catalytic activity, </w:t>
      </w:r>
      <w:r w:rsidR="46401B29" w:rsidRPr="002847E8">
        <w:rPr>
          <w:color w:val="000000"/>
          <w:shd w:val="clear" w:color="auto" w:fill="FFFFFF"/>
        </w:rPr>
        <w:t xml:space="preserve">collagen crosslinking </w:t>
      </w:r>
      <w:r w:rsidR="7D367CB2" w:rsidRPr="002847E8">
        <w:rPr>
          <w:color w:val="000000"/>
          <w:shd w:val="clear" w:color="auto" w:fill="FFFFFF"/>
        </w:rPr>
        <w:t>or re</w:t>
      </w:r>
      <w:r w:rsidR="20CD98E7" w:rsidRPr="002847E8">
        <w:rPr>
          <w:color w:val="000000"/>
          <w:shd w:val="clear" w:color="auto" w:fill="FFFFFF"/>
        </w:rPr>
        <w:t xml:space="preserve">duce </w:t>
      </w:r>
      <w:r w:rsidR="46401B29" w:rsidRPr="002847E8">
        <w:rPr>
          <w:color w:val="000000"/>
          <w:shd w:val="clear" w:color="auto" w:fill="FFFFFF"/>
        </w:rPr>
        <w:t xml:space="preserve">tissue stiffness, however </w:t>
      </w:r>
      <w:r w:rsidR="00846D79" w:rsidRPr="002847E8">
        <w:rPr>
          <w:color w:val="000000"/>
          <w:shd w:val="clear" w:color="auto" w:fill="FFFFFF"/>
        </w:rPr>
        <w:t>in endothelial tube formation assays it</w:t>
      </w:r>
      <w:r w:rsidR="46401B29" w:rsidRPr="002847E8">
        <w:rPr>
          <w:color w:val="000000"/>
          <w:shd w:val="clear" w:color="auto" w:fill="FFFFFF"/>
        </w:rPr>
        <w:t xml:space="preserve"> </w:t>
      </w:r>
      <w:r w:rsidR="070F9F7B" w:rsidRPr="002847E8">
        <w:rPr>
          <w:color w:val="000000"/>
          <w:shd w:val="clear" w:color="auto" w:fill="FFFFFF"/>
        </w:rPr>
        <w:t xml:space="preserve">was </w:t>
      </w:r>
      <w:r w:rsidR="46401B29" w:rsidRPr="002847E8">
        <w:rPr>
          <w:color w:val="000000"/>
          <w:shd w:val="clear" w:color="auto" w:fill="FFFFFF"/>
        </w:rPr>
        <w:t xml:space="preserve">a potent inhibitor of </w:t>
      </w:r>
      <w:r w:rsidR="46401B29" w:rsidRPr="002847E8">
        <w:rPr>
          <w:color w:val="000000"/>
          <w:shd w:val="clear" w:color="auto" w:fill="FFFFFF"/>
        </w:rPr>
        <w:lastRenderedPageBreak/>
        <w:t>angiogenesis</w:t>
      </w:r>
      <w:r w:rsidR="009D3446" w:rsidRPr="002847E8">
        <w:rPr>
          <w:color w:val="000000"/>
          <w:shd w:val="clear" w:color="auto" w:fill="FFFFFF"/>
        </w:rPr>
        <w:t xml:space="preserve">, consistent with </w:t>
      </w:r>
      <w:r w:rsidR="00B67A08" w:rsidRPr="002847E8">
        <w:rPr>
          <w:color w:val="000000"/>
          <w:shd w:val="clear" w:color="auto" w:fill="FFFFFF"/>
        </w:rPr>
        <w:t xml:space="preserve">a mechanism of action </w:t>
      </w:r>
      <w:r w:rsidR="009D3446" w:rsidRPr="002847E8">
        <w:rPr>
          <w:color w:val="000000"/>
          <w:shd w:val="clear" w:color="auto" w:fill="FFFFFF"/>
        </w:rPr>
        <w:t xml:space="preserve">independent of </w:t>
      </w:r>
      <w:proofErr w:type="spellStart"/>
      <w:r w:rsidR="48873D5E" w:rsidRPr="002847E8">
        <w:rPr>
          <w:color w:val="000000"/>
          <w:shd w:val="clear" w:color="auto" w:fill="FFFFFF"/>
        </w:rPr>
        <w:t>lysyl</w:t>
      </w:r>
      <w:proofErr w:type="spellEnd"/>
      <w:r w:rsidR="48873D5E" w:rsidRPr="002847E8">
        <w:rPr>
          <w:color w:val="000000"/>
          <w:shd w:val="clear" w:color="auto" w:fill="FFFFFF"/>
        </w:rPr>
        <w:t xml:space="preserve"> amine oxidase </w:t>
      </w:r>
      <w:r w:rsidR="009D3446" w:rsidRPr="002847E8">
        <w:rPr>
          <w:color w:val="000000"/>
          <w:shd w:val="clear" w:color="auto" w:fill="FFFFFF"/>
        </w:rPr>
        <w:t>inhibition</w:t>
      </w:r>
      <w:r w:rsidR="2979CD20" w:rsidRPr="002847E8">
        <w:rPr>
          <w:color w:val="000000"/>
          <w:shd w:val="clear" w:color="auto" w:fill="FFFFFF"/>
        </w:rPr>
        <w:t>. Th</w:t>
      </w:r>
      <w:r w:rsidR="57EF7965" w:rsidRPr="002847E8">
        <w:rPr>
          <w:color w:val="000000"/>
          <w:shd w:val="clear" w:color="auto" w:fill="FFFFFF"/>
        </w:rPr>
        <w:t xml:space="preserve">ese findings </w:t>
      </w:r>
      <w:r w:rsidR="7302A10C" w:rsidRPr="002847E8">
        <w:rPr>
          <w:color w:val="000000"/>
          <w:shd w:val="clear" w:color="auto" w:fill="FFFFFF"/>
        </w:rPr>
        <w:t xml:space="preserve">have relevance to </w:t>
      </w:r>
      <w:r w:rsidR="0F2261C1" w:rsidRPr="002847E8">
        <w:rPr>
          <w:color w:val="000000"/>
          <w:shd w:val="clear" w:color="auto" w:fill="FFFFFF"/>
        </w:rPr>
        <w:t xml:space="preserve">the </w:t>
      </w:r>
      <w:r w:rsidR="4C4FA739" w:rsidRPr="002847E8">
        <w:rPr>
          <w:color w:val="000000"/>
          <w:shd w:val="clear" w:color="auto" w:fill="FFFFFF"/>
        </w:rPr>
        <w:t>interpretation</w:t>
      </w:r>
      <w:r w:rsidR="0F2261C1" w:rsidRPr="002847E8">
        <w:rPr>
          <w:color w:val="000000"/>
          <w:shd w:val="clear" w:color="auto" w:fill="FFFFFF"/>
        </w:rPr>
        <w:t xml:space="preserve"> of the </w:t>
      </w:r>
      <w:r w:rsidR="2979CD20" w:rsidRPr="002847E8">
        <w:rPr>
          <w:color w:val="000000"/>
          <w:shd w:val="clear" w:color="auto" w:fill="FFFFFF"/>
        </w:rPr>
        <w:t xml:space="preserve">failure of </w:t>
      </w:r>
      <w:proofErr w:type="spellStart"/>
      <w:r w:rsidR="2979CD20" w:rsidRPr="002847E8">
        <w:rPr>
          <w:color w:val="000000"/>
          <w:shd w:val="clear" w:color="auto" w:fill="FFFFFF"/>
        </w:rPr>
        <w:t>s</w:t>
      </w:r>
      <w:r w:rsidR="19F6127F" w:rsidRPr="002847E8">
        <w:rPr>
          <w:color w:val="000000"/>
          <w:shd w:val="clear" w:color="auto" w:fill="FFFFFF"/>
        </w:rPr>
        <w:t>imtuzumab</w:t>
      </w:r>
      <w:proofErr w:type="spellEnd"/>
      <w:r w:rsidR="000C7E79" w:rsidRPr="002847E8">
        <w:rPr>
          <w:color w:val="000000"/>
          <w:shd w:val="clear" w:color="auto" w:fill="FFFFFF"/>
        </w:rPr>
        <w:t xml:space="preserve">/AB0023 </w:t>
      </w:r>
      <w:r w:rsidR="2979CD20" w:rsidRPr="002847E8">
        <w:rPr>
          <w:color w:val="000000"/>
          <w:shd w:val="clear" w:color="auto" w:fill="FFFFFF"/>
        </w:rPr>
        <w:t>to demonstrate</w:t>
      </w:r>
      <w:r w:rsidR="7180323C" w:rsidRPr="002847E8">
        <w:rPr>
          <w:color w:val="000000"/>
          <w:shd w:val="clear" w:color="auto" w:fill="FFFFFF"/>
        </w:rPr>
        <w:t xml:space="preserve"> </w:t>
      </w:r>
      <w:r w:rsidR="2979CD20" w:rsidRPr="002847E8">
        <w:rPr>
          <w:color w:val="000000"/>
          <w:shd w:val="clear" w:color="auto" w:fill="FFFFFF"/>
        </w:rPr>
        <w:t xml:space="preserve">efficacy in clinical trials </w:t>
      </w:r>
      <w:r w:rsidR="7C84FC73" w:rsidRPr="002847E8">
        <w:rPr>
          <w:color w:val="000000"/>
          <w:shd w:val="clear" w:color="auto" w:fill="FFFFFF"/>
        </w:rPr>
        <w:t>of fibrotic diseases</w:t>
      </w:r>
      <w:r w:rsidR="00DD666B" w:rsidRPr="002847E8">
        <w:rPr>
          <w:color w:val="000000"/>
          <w:shd w:val="clear" w:color="auto" w:fill="FFFFFF"/>
        </w:rPr>
        <w:t xml:space="preserve"> where</w:t>
      </w:r>
      <w:r w:rsidR="006B1C90" w:rsidRPr="002847E8">
        <w:rPr>
          <w:color w:val="000000"/>
          <w:shd w:val="clear" w:color="auto" w:fill="FFFFFF"/>
        </w:rPr>
        <w:t xml:space="preserve"> it was expected to </w:t>
      </w:r>
      <w:r w:rsidR="00C62BD4" w:rsidRPr="002847E8">
        <w:rPr>
          <w:color w:val="000000"/>
          <w:shd w:val="clear" w:color="auto" w:fill="FFFFFF"/>
        </w:rPr>
        <w:t>inhibit</w:t>
      </w:r>
      <w:r w:rsidR="006B1C90" w:rsidRPr="002847E8">
        <w:rPr>
          <w:color w:val="000000"/>
          <w:shd w:val="clear" w:color="auto" w:fill="FFFFFF"/>
        </w:rPr>
        <w:t xml:space="preserve"> </w:t>
      </w:r>
      <w:r w:rsidR="00490936" w:rsidRPr="002847E8">
        <w:rPr>
          <w:color w:val="000000"/>
          <w:shd w:val="clear" w:color="auto" w:fill="FFFFFF"/>
        </w:rPr>
        <w:t>collagen crosslinking</w:t>
      </w:r>
      <w:r w:rsidR="00DD666B" w:rsidRPr="002847E8">
        <w:rPr>
          <w:color w:val="000000"/>
          <w:shd w:val="clear" w:color="auto" w:fill="FFFFFF"/>
        </w:rPr>
        <w:t xml:space="preserve"> </w:t>
      </w:r>
      <w:r w:rsidR="00C62BD4" w:rsidRPr="002847E8">
        <w:rPr>
          <w:color w:val="000000"/>
          <w:shd w:val="clear" w:color="auto" w:fill="FFFFFF"/>
        </w:rPr>
        <w:t>and reduce tissue stiffening</w:t>
      </w:r>
      <w:r w:rsidR="6ABD8D2A" w:rsidRPr="002847E8">
        <w:rPr>
          <w:color w:val="000000"/>
          <w:shd w:val="clear" w:color="auto" w:fill="FFFFFF"/>
        </w:rPr>
        <w:t>.</w:t>
      </w:r>
    </w:p>
    <w:p w14:paraId="516CC17E" w14:textId="49D8A0F0" w:rsidR="00B63383" w:rsidRPr="002847E8" w:rsidRDefault="00BC32CD" w:rsidP="00104D43">
      <w:pPr>
        <w:spacing w:line="480" w:lineRule="auto"/>
        <w:jc w:val="both"/>
        <w:rPr>
          <w:color w:val="000000"/>
          <w:shd w:val="clear" w:color="auto" w:fill="FFFFFF"/>
        </w:rPr>
      </w:pPr>
      <w:r w:rsidRPr="002847E8">
        <w:t xml:space="preserve"> </w:t>
      </w:r>
      <w:r w:rsidR="00522344" w:rsidRPr="002847E8">
        <w:t>The importance of human disease relevant models of complex diseases such as lung fibrogene</w:t>
      </w:r>
      <w:r w:rsidR="00EC22C3" w:rsidRPr="002847E8">
        <w:t>s</w:t>
      </w:r>
      <w:r w:rsidR="00522344" w:rsidRPr="002847E8">
        <w:t>is is increasingly proposed</w:t>
      </w:r>
      <w:r w:rsidR="00C742F0" w:rsidRPr="002847E8">
        <w:t xml:space="preserve"> for pre-clinical studies</w:t>
      </w:r>
      <w:r w:rsidR="00B3223A" w:rsidRPr="002847E8">
        <w:t xml:space="preserve"> where drug attrition rates are high</w:t>
      </w:r>
      <w:r w:rsidR="00F82F24" w:rsidRPr="002847E8">
        <w:t xml:space="preserve"> and translation is challengi</w:t>
      </w:r>
      <w:r w:rsidR="36A8F289" w:rsidRPr="002847E8">
        <w:t>ng</w:t>
      </w:r>
      <w:r w:rsidR="006F4CC8">
        <w:t>.</w:t>
      </w:r>
      <w:r w:rsidR="005A5D18" w:rsidRPr="002847E8">
        <w:fldChar w:fldCharType="begin"/>
      </w:r>
      <w:r w:rsidR="00B913EB" w:rsidRPr="002847E8">
        <w:instrText xml:space="preserve"> ADDIN ZOTERO_ITEM CSL_CITATION {"citationID":"JDwmWJbo","properties":{"formattedCitation":"\\super 32\\nosupersub{}","plainCitation":"32","noteIndex":0},"citationItems":[{"id":3787,"uris":["http://zotero.org/users/3432535/items/LDSK7JT3"],"itemData":{"id":3787,"type":"article-journal","abstract":"Biomedical research is undergoing a paradigm shift towards approaches centred on human disease models owing to the notoriously high failure rates of the current drug development process. Major drivers for this transition are the limitations of animal models, which, despite remaining the gold standard in basic and preclinical research, suffer from interspecies differences and poor prediction of human physiological and pathological conditions. To bridge this translational gap, bioengineered human disease models with high clinical mimicry are being developed. In this Review, we discuss preclinical and clinical studies that benefited from these models, focusing on organoids, bioengineered tissue models and organs-on-chips. Furthermore, we provide a high-level design framework to facilitate clinical translation and accelerate drug development using bioengineered human disease models.","container-title":"Nature Reviews Bioengineering","DOI":"10.1038/s44222-023-00063-3","ISSN":"2731-6092","issue":"8","journalAbbreviation":"Nat Rev Bioeng","language":"en","license":"2023  Springer Nature Limited","note":"number: 8\npublisher: Nature Publishing Group","page":"545-559","source":"www.nature.com","title":"Human disease models in drug development","volume":"1","author":[{"family":"Loewa","given":"Anna"},{"family":"Feng","given":"James J."},{"family":"Hedtrich","given":"Sarah"}],"issued":{"date-parts":[["2023",8]]}}}],"schema":"https://github.com/citation-style-language/schema/raw/master/csl-citation.json"} </w:instrText>
      </w:r>
      <w:r w:rsidR="005A5D18" w:rsidRPr="002847E8">
        <w:fldChar w:fldCharType="separate"/>
      </w:r>
      <w:r w:rsidR="000E20F7" w:rsidRPr="000E20F7">
        <w:rPr>
          <w:vertAlign w:val="superscript"/>
        </w:rPr>
        <w:t>32</w:t>
      </w:r>
      <w:r w:rsidR="005A5D18" w:rsidRPr="002847E8">
        <w:fldChar w:fldCharType="end"/>
      </w:r>
      <w:r w:rsidR="00522344" w:rsidRPr="002847E8">
        <w:t xml:space="preserve"> </w:t>
      </w:r>
      <w:r w:rsidR="00B3223A" w:rsidRPr="002847E8">
        <w:t>H</w:t>
      </w:r>
      <w:r w:rsidR="00522344" w:rsidRPr="002847E8">
        <w:t>owever</w:t>
      </w:r>
      <w:r w:rsidR="7CEFCEDE" w:rsidRPr="002847E8">
        <w:t>,</w:t>
      </w:r>
      <w:r w:rsidR="00522344" w:rsidRPr="002847E8">
        <w:t xml:space="preserve"> w</w:t>
      </w:r>
      <w:r w:rsidR="0D5F012D" w:rsidRPr="002847E8">
        <w:t xml:space="preserve">hilst </w:t>
      </w:r>
      <w:r w:rsidR="0CBB15EE" w:rsidRPr="002847E8">
        <w:t xml:space="preserve">different </w:t>
      </w:r>
      <w:r w:rsidR="00F82F24" w:rsidRPr="002847E8">
        <w:t xml:space="preserve">cell </w:t>
      </w:r>
      <w:r w:rsidR="0D5F012D" w:rsidRPr="002847E8">
        <w:t xml:space="preserve">model systems have been </w:t>
      </w:r>
      <w:r w:rsidR="011D316A" w:rsidRPr="002847E8">
        <w:t xml:space="preserve">utilized, </w:t>
      </w:r>
      <w:r w:rsidR="0D5F012D" w:rsidRPr="002847E8">
        <w:t xml:space="preserve">there has been limited validation. </w:t>
      </w:r>
      <w:r w:rsidR="0077217E" w:rsidRPr="002847E8">
        <w:t>Within human lung fibrogenesis the fibroblast focus represents a key site of disease</w:t>
      </w:r>
      <w:r w:rsidR="002272FC" w:rsidRPr="002847E8">
        <w:t xml:space="preserve"> activity</w:t>
      </w:r>
      <w:r w:rsidR="00AA34BE" w:rsidRPr="002847E8">
        <w:t>. Here,</w:t>
      </w:r>
      <w:r w:rsidR="002272FC" w:rsidRPr="002847E8">
        <w:t xml:space="preserve"> </w:t>
      </w:r>
      <w:r w:rsidR="00AA34BE" w:rsidRPr="002847E8">
        <w:t>a</w:t>
      </w:r>
      <w:r w:rsidR="00EF0BF7" w:rsidRPr="002847E8">
        <w:t>dvances in spatial biology approaches provide</w:t>
      </w:r>
      <w:r w:rsidR="00C742F0" w:rsidRPr="002847E8">
        <w:t>d</w:t>
      </w:r>
      <w:r w:rsidR="00EF0BF7" w:rsidRPr="002847E8">
        <w:t xml:space="preserve"> the opportunity to better characterise </w:t>
      </w:r>
      <w:r w:rsidRPr="002847E8">
        <w:t>fibroblast foci</w:t>
      </w:r>
      <w:r w:rsidR="00EF0BF7" w:rsidRPr="002847E8">
        <w:t xml:space="preserve"> and so compare </w:t>
      </w:r>
      <w:r w:rsidRPr="002847E8">
        <w:t xml:space="preserve">the </w:t>
      </w:r>
      <w:r w:rsidR="00EE4A18" w:rsidRPr="002847E8">
        <w:t xml:space="preserve">relevant </w:t>
      </w:r>
      <w:r w:rsidRPr="002847E8">
        <w:t xml:space="preserve">human disease </w:t>
      </w:r>
      <w:r w:rsidR="00EE4A18" w:rsidRPr="002847E8">
        <w:t xml:space="preserve">microenvironment </w:t>
      </w:r>
      <w:r w:rsidRPr="002847E8">
        <w:t xml:space="preserve">with </w:t>
      </w:r>
      <w:r w:rsidR="00EF0BF7" w:rsidRPr="002847E8">
        <w:t xml:space="preserve">model </w:t>
      </w:r>
      <w:r w:rsidRPr="002847E8">
        <w:t>systems.</w:t>
      </w:r>
      <w:r w:rsidR="00EF0BF7" w:rsidRPr="002847E8">
        <w:t xml:space="preserve"> </w:t>
      </w:r>
      <w:r w:rsidR="00283B85" w:rsidRPr="002847E8">
        <w:rPr>
          <w:color w:val="000000"/>
          <w:shd w:val="clear" w:color="auto" w:fill="FFFFFF"/>
        </w:rPr>
        <w:t xml:space="preserve">Bioinformatic analysis of standard 2D cell culture, the Scar-in-a-Jar model, and </w:t>
      </w:r>
      <w:r w:rsidR="000F65CE" w:rsidRPr="002847E8">
        <w:rPr>
          <w:color w:val="000000"/>
          <w:shd w:val="clear" w:color="auto" w:fill="FFFFFF"/>
        </w:rPr>
        <w:t>the</w:t>
      </w:r>
      <w:r w:rsidR="00283B85" w:rsidRPr="002847E8">
        <w:rPr>
          <w:color w:val="000000"/>
          <w:shd w:val="clear" w:color="auto" w:fill="FFFFFF"/>
        </w:rPr>
        <w:t xml:space="preserve"> 3D spheroid model </w:t>
      </w:r>
      <w:r w:rsidR="29DFAC69" w:rsidRPr="002847E8">
        <w:rPr>
          <w:color w:val="000000"/>
          <w:shd w:val="clear" w:color="auto" w:fill="FFFFFF"/>
        </w:rPr>
        <w:t>identifi</w:t>
      </w:r>
      <w:r w:rsidR="00DE4BDE" w:rsidRPr="002847E8">
        <w:rPr>
          <w:color w:val="000000"/>
          <w:shd w:val="clear" w:color="auto" w:fill="FFFFFF"/>
        </w:rPr>
        <w:t>ed</w:t>
      </w:r>
      <w:r w:rsidR="00283B85" w:rsidRPr="002847E8">
        <w:rPr>
          <w:color w:val="000000"/>
          <w:shd w:val="clear" w:color="auto" w:fill="FFFFFF"/>
        </w:rPr>
        <w:t xml:space="preserve"> that the 3D </w:t>
      </w:r>
      <w:r w:rsidR="4F7A153C" w:rsidRPr="002847E8">
        <w:rPr>
          <w:color w:val="000000"/>
          <w:shd w:val="clear" w:color="auto" w:fill="FFFFFF"/>
        </w:rPr>
        <w:t xml:space="preserve">spheroid </w:t>
      </w:r>
      <w:r w:rsidR="00283B85" w:rsidRPr="002847E8">
        <w:rPr>
          <w:color w:val="000000"/>
          <w:shd w:val="clear" w:color="auto" w:fill="FFFFFF"/>
        </w:rPr>
        <w:t>model</w:t>
      </w:r>
      <w:r w:rsidR="621DFB36" w:rsidRPr="002847E8">
        <w:rPr>
          <w:color w:val="000000"/>
          <w:shd w:val="clear" w:color="auto" w:fill="FFFFFF"/>
        </w:rPr>
        <w:t xml:space="preserve"> has</w:t>
      </w:r>
      <w:r w:rsidR="00283B85" w:rsidRPr="002847E8">
        <w:rPr>
          <w:color w:val="000000"/>
          <w:shd w:val="clear" w:color="auto" w:fill="FFFFFF"/>
        </w:rPr>
        <w:t xml:space="preserve"> </w:t>
      </w:r>
      <w:r w:rsidR="6926191D" w:rsidRPr="002847E8">
        <w:rPr>
          <w:color w:val="000000"/>
          <w:shd w:val="clear" w:color="auto" w:fill="FFFFFF"/>
        </w:rPr>
        <w:t>significant</w:t>
      </w:r>
      <w:r w:rsidR="000F65CE" w:rsidRPr="002847E8">
        <w:rPr>
          <w:color w:val="000000"/>
          <w:shd w:val="clear" w:color="auto" w:fill="FFFFFF"/>
        </w:rPr>
        <w:t xml:space="preserve"> </w:t>
      </w:r>
      <w:r w:rsidR="00DE4BDE" w:rsidRPr="002847E8">
        <w:rPr>
          <w:color w:val="000000"/>
          <w:shd w:val="clear" w:color="auto" w:fill="FFFFFF"/>
        </w:rPr>
        <w:t xml:space="preserve">transcriptomic </w:t>
      </w:r>
      <w:r w:rsidR="000F65CE" w:rsidRPr="002847E8">
        <w:rPr>
          <w:color w:val="000000"/>
          <w:shd w:val="clear" w:color="auto" w:fill="FFFFFF"/>
        </w:rPr>
        <w:t>similarity</w:t>
      </w:r>
      <w:r w:rsidR="00283B85" w:rsidRPr="002847E8">
        <w:rPr>
          <w:color w:val="000000"/>
          <w:shd w:val="clear" w:color="auto" w:fill="FFFFFF"/>
        </w:rPr>
        <w:t xml:space="preserve"> with fibroblast foci</w:t>
      </w:r>
      <w:r w:rsidR="00F82F24" w:rsidRPr="002847E8">
        <w:rPr>
          <w:color w:val="000000"/>
          <w:shd w:val="clear" w:color="auto" w:fill="FFFFFF"/>
        </w:rPr>
        <w:t>. These data support the</w:t>
      </w:r>
      <w:r w:rsidR="00283B85" w:rsidRPr="002847E8">
        <w:rPr>
          <w:color w:val="000000"/>
          <w:shd w:val="clear" w:color="auto" w:fill="FFFFFF"/>
        </w:rPr>
        <w:t xml:space="preserve"> importance of 3D models incorporating extracellular matrix to understand biological phenomena</w:t>
      </w:r>
      <w:r w:rsidR="006F4CC8">
        <w:rPr>
          <w:color w:val="000000"/>
          <w:shd w:val="clear" w:color="auto" w:fill="FFFFFF"/>
        </w:rPr>
        <w:t>.</w:t>
      </w:r>
      <w:r w:rsidR="005A5D18" w:rsidRPr="002847E8">
        <w:rPr>
          <w:color w:val="000000"/>
          <w:shd w:val="clear" w:color="auto" w:fill="FFFFFF"/>
        </w:rPr>
        <w:fldChar w:fldCharType="begin"/>
      </w:r>
      <w:r w:rsidR="006140CE" w:rsidRPr="002847E8">
        <w:rPr>
          <w:color w:val="000000"/>
          <w:shd w:val="clear" w:color="auto" w:fill="FFFFFF"/>
        </w:rPr>
        <w:instrText xml:space="preserve"> ADDIN ZOTERO_ITEM CSL_CITATION {"citationID":"tFTh5RSx","properties":{"formattedCitation":"\\super 70\\uc0\\u8211{}72\\nosupersub{}","plainCitation":"70–72","noteIndex":0},"citationItems":[{"id":3818,"uris":["http://zotero.org/users/3432535/items/XDY5639J"],"itemData":{"id":3818,"type":"article-journal","abstract":"Tuberculosis (TB) is a persistent global pandemic, and standard treatment for it has not changed for 30 years. Mycobacterium tuberculosis (Mtb) has undergone prolonged coevolution with humans, and patients can control Mtb even after extensive infection, demonstrating the fine balance between protective and pathological host responses within infected granulomas. We hypothesized that whole transcriptome analysis of human TB granulomas isolated by laser capture microdissection could identify therapeutic targets, and that comparison with a noninfectious granulomatous disease, sarcoidosis, would identify disease-specific pathological mechanisms. Bioinformatic analysis of RNAseq data identified numerous shared pathways between TB and sarcoidosis lymph nodes, and also specific clusters demonstrating TB results from a dysregulated inflammatory immune response. To translate these insights, we compared 3 primary human cell culture models at the whole transcriptome level and demonstrated that the 3D collagen granuloma model most closely reflected human TB disease. We investigated shared signaling pathways with human disease and identified 12 intracellular enzymes as potential therapeutic targets. Sphingosine kinase 1 inhibition controlled Mtb growth, concurrently reducing intracellular pH in infected monocytes and suppressing inflammatory mediator secretion. Immunohistochemical staining confirmed that sphingosine kinase 1 is expressed in human lung TB granulomas, and therefore represents a host therapeutic target to improve TB outcomes.,","container-title":"The Journal of Clinical Investigation","DOI":"10.1172/JCI148136","ISSN":"0021-9738","issue":"15","journalAbbreviation":"J Clin Invest","note":"PMID: 34128839\nPMCID: PMC8321576","page":"e148136","source":"PubMed Central","title":"Integrated transcriptomic analysis of human tuberculosis granulomas and a biomimetic model identifies therapeutic targets","volume":"131","author":[{"family":"Reichmann","given":"Michaela T."},{"family":"Tezera","given":"Liku B."},{"family":"Vallejo","given":"Andres F."},{"family":"Vukmirovic","given":"Milica"},{"family":"Xiao","given":"Rui"},{"family":"Reynolds","given":"James"},{"family":"Jogai","given":"Sanjay"},{"family":"Wilson","given":"Susan"},{"family":"Marshall","given":"Ben"},{"family":"Jones","given":"Mark G."},{"family":"Leslie","given":"Alasdair"},{"family":"D’Armiento","given":"Jeanine M."},{"family":"Kaminski","given":"Naftali"},{"family":"Polak","given":"Marta E."},{"family":"Elkington","given":"Paul"}]}},{"id":3615,"uris":["http://zotero.org/users/3432535/items/AUAQWBSR"],"itemData":{"id":3615,"type":"article-journal","abstract":"Understanding neurological diseases requires tractable genetic systems.\nEngineered 3D neural tissues are an attractive choice, but how the cellular\ntranscriptomic profiles in these tissues are affected by the encapsulating\nmaterials and are related to the human-brain transcriptome is not well\nunderstood. Here, we report the characterization of the effects of culturing\nconditions on the transcriptomic profiles of induced neuronal cells, as well as\na method for the rapid generation of 3D co-cultures of neuronal and astrocytic\ncells from the same pool of human embryonic stem cells. By comparing the\ngene-expression profiles of neuronal cells in culture conditions relevant to the\ndeveloping human brain, we found that modifying the degree of crosslinking of\ncomposite hydrogels can tune expression patterns so they correlate with those of\nspecific brain regions and developmental stages. Moreover, by using single-cell\nsequencing, we show that our engineered tissues recapitulate transcriptional\npatterns of cell types in the human brain. The analysis of culturing conditions\nwill inform the development of 3D neural tissues for use as tractable models of\nbrain diseases.","container-title":"Nature biomedical engineering","DOI":"10.1038/s41551-018-0219-9","ISSN":"2157-846X","issue":"7","journalAbbreviation":"Nat Biomed Eng","note":"PMID: 30271673\nPMCID: PMC6157920","page":"540-554","source":"PubMed Central","title":"Effects of 3D culturing conditions on the transcriptomic profile of stem-cell-derived neurons","volume":"2","author":[{"family":"Tekin","given":"Halil"},{"family":"Simmons","given":"Sean"},{"family":"Cummings","given":"Beryl"},{"family":"Gao","given":"Linyi"},{"family":"Adiconis","given":"Xian"},{"family":"Hession","given":"Cynthia C."},{"family":"Ghoshal","given":"Ayan"},{"family":"Dionne","given":"Danielle"},{"family":"Choudhury","given":"Sourav R."},{"family":"Yesilyurt","given":"Volkan"},{"family":"Sanjana","given":"Neville E."},{"family":"Shi","given":"Xi"},{"family":"Lu","given":"Congyi"},{"family":"Heidenreich","given":"Matthias"},{"family":"Pan","given":"Jen Q"},{"family":"Levin","given":"Joshua Z."},{"family":"Zhang","given":"Feng"}],"issued":{"date-parts":[["2018",7]]}}},{"id":3823,"uris":["http://zotero.org/users/3432535/items/W43JMXVS"],"itemData":{"id":3823,"type":"article-journal","container-title":"Science","DOI":"10.1126/science.1233814","issue":"6118","note":"publisher: American Association for the Advancement of Science","page":"402-404","source":"science.org (Atypon)","title":"Deconstructing Dimensionality","volume":"339","author":[{"family":"Schwartz","given":"Martin A."},{"family":"Chen","given":"Christopher S."}],"issued":{"date-parts":[["2013",1,25]]}}}],"schema":"https://github.com/citation-style-language/schema/raw/master/csl-citation.json"} </w:instrText>
      </w:r>
      <w:r w:rsidR="005A5D18" w:rsidRPr="002847E8">
        <w:rPr>
          <w:color w:val="000000"/>
          <w:shd w:val="clear" w:color="auto" w:fill="FFFFFF"/>
        </w:rPr>
        <w:fldChar w:fldCharType="separate"/>
      </w:r>
      <w:r w:rsidR="000E20F7" w:rsidRPr="000E20F7">
        <w:rPr>
          <w:vertAlign w:val="superscript"/>
        </w:rPr>
        <w:t>70–72</w:t>
      </w:r>
      <w:r w:rsidR="005A5D18" w:rsidRPr="002847E8">
        <w:rPr>
          <w:color w:val="000000"/>
          <w:shd w:val="clear" w:color="auto" w:fill="FFFFFF"/>
        </w:rPr>
        <w:fldChar w:fldCharType="end"/>
      </w:r>
      <w:r w:rsidR="00910C06" w:rsidRPr="002847E8">
        <w:rPr>
          <w:color w:val="000000"/>
          <w:shd w:val="clear" w:color="auto" w:fill="FFFFFF"/>
        </w:rPr>
        <w:t xml:space="preserve"> </w:t>
      </w:r>
      <w:r w:rsidR="00DE4BDE" w:rsidRPr="002847E8">
        <w:t xml:space="preserve">The finding of comparable </w:t>
      </w:r>
      <w:r w:rsidR="399EA30E" w:rsidRPr="002847E8">
        <w:t xml:space="preserve">expression </w:t>
      </w:r>
      <w:r w:rsidR="00DE4BDE" w:rsidRPr="002847E8">
        <w:t>patterns within the model to human lung fibrogenesis suggests that mechanistic and therapeutic studies within the model have translational relevance to human lung fibrosis.</w:t>
      </w:r>
      <w:r w:rsidR="00522344" w:rsidRPr="002847E8">
        <w:t xml:space="preserve"> </w:t>
      </w:r>
      <w:r w:rsidR="00B63383" w:rsidRPr="002847E8">
        <w:t>Consistent with this we have recently demonstrated within the 3D spheroid model that promotion of</w:t>
      </w:r>
      <w:r w:rsidR="00AB5D79" w:rsidRPr="002847E8">
        <w:t xml:space="preserve"> </w:t>
      </w:r>
      <w:proofErr w:type="spellStart"/>
      <w:r w:rsidR="00585CFF" w:rsidRPr="002847E8">
        <w:t>pyridinoline</w:t>
      </w:r>
      <w:proofErr w:type="spellEnd"/>
      <w:r w:rsidR="00585CFF" w:rsidRPr="002847E8">
        <w:t xml:space="preserve"> </w:t>
      </w:r>
      <w:r w:rsidR="00B63383" w:rsidRPr="002847E8">
        <w:t xml:space="preserve">collagen </w:t>
      </w:r>
      <w:r w:rsidR="00585CFF" w:rsidRPr="002847E8">
        <w:t>cross-linking</w:t>
      </w:r>
      <w:r w:rsidR="00AB5D79" w:rsidRPr="002847E8">
        <w:t xml:space="preserve"> </w:t>
      </w:r>
      <w:r w:rsidR="00B63383" w:rsidRPr="002847E8">
        <w:t>recapitulates key features identified within human lung fibrosis tissue including altered collagen nano-architectur</w:t>
      </w:r>
      <w:r w:rsidR="000C7E79" w:rsidRPr="002847E8">
        <w:t>e</w:t>
      </w:r>
      <w:r w:rsidR="00B63383" w:rsidRPr="002847E8">
        <w:t xml:space="preserve"> and increased tissue stiffness</w:t>
      </w:r>
      <w:r w:rsidR="006F4CC8">
        <w:t>.</w:t>
      </w:r>
      <w:r w:rsidR="0039204E" w:rsidRPr="002847E8">
        <w:fldChar w:fldCharType="begin"/>
      </w:r>
      <w:r w:rsidR="00B913EB" w:rsidRPr="002847E8">
        <w:instrText xml:space="preserve"> ADDIN ZOTERO_ITEM CSL_CITATION {"citationID":"oKxqGFT3","properties":{"formattedCitation":"\\super 15,22\\nosupersub{}","plainCitation":"15,22","noteIndex":0},"citationItems":[{"id":110,"uris":["http://zotero.org/users/3432535/items/JCBL5UHA"],"itemData":{"id":110,"type":"article-journal","abstract":"Matrix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0039204E" w:rsidRPr="002847E8">
        <w:fldChar w:fldCharType="separate"/>
      </w:r>
      <w:r w:rsidR="000E20F7" w:rsidRPr="000E20F7">
        <w:rPr>
          <w:vertAlign w:val="superscript"/>
        </w:rPr>
        <w:t>15,22</w:t>
      </w:r>
      <w:r w:rsidR="0039204E" w:rsidRPr="002847E8">
        <w:fldChar w:fldCharType="end"/>
      </w:r>
      <w:r w:rsidR="0050587B" w:rsidRPr="002847E8">
        <w:t xml:space="preserve"> </w:t>
      </w:r>
      <w:r w:rsidR="003001EC" w:rsidRPr="002847E8">
        <w:t>O</w:t>
      </w:r>
      <w:r w:rsidR="00377F6F" w:rsidRPr="002847E8">
        <w:t xml:space="preserve">ur identification of enrichment of a skeletal development signature within fibroblastic foci </w:t>
      </w:r>
      <w:r w:rsidR="0085614C" w:rsidRPr="002847E8">
        <w:t xml:space="preserve">is </w:t>
      </w:r>
      <w:r w:rsidR="00377F6F" w:rsidRPr="002847E8">
        <w:t>consistent with the shift from a skin (</w:t>
      </w:r>
      <w:proofErr w:type="spellStart"/>
      <w:r w:rsidR="00377F6F" w:rsidRPr="002847E8">
        <w:t>allysine</w:t>
      </w:r>
      <w:proofErr w:type="spellEnd"/>
      <w:r w:rsidR="00377F6F" w:rsidRPr="002847E8">
        <w:t>-derived) to a bone-type (</w:t>
      </w:r>
      <w:proofErr w:type="spellStart"/>
      <w:r w:rsidR="00377F6F" w:rsidRPr="002847E8">
        <w:t>hydroxyallysine</w:t>
      </w:r>
      <w:proofErr w:type="spellEnd"/>
      <w:r w:rsidR="00377F6F" w:rsidRPr="002847E8">
        <w:t xml:space="preserve">-derived) of collagen cross-link being of pathogenetic importance in human lung fibrosis. </w:t>
      </w:r>
      <w:r w:rsidR="007155B2" w:rsidRPr="002847E8">
        <w:t>Whilst</w:t>
      </w:r>
      <w:r w:rsidR="00273219" w:rsidRPr="002847E8">
        <w:t xml:space="preserve"> our studies have focussed upon </w:t>
      </w:r>
      <w:r w:rsidR="006425B6" w:rsidRPr="002847E8">
        <w:t xml:space="preserve">recapitulation of </w:t>
      </w:r>
      <w:r w:rsidR="00273219" w:rsidRPr="002847E8">
        <w:t>fibroblast foci</w:t>
      </w:r>
      <w:r w:rsidR="00AA34BE" w:rsidRPr="002847E8">
        <w:t xml:space="preserve">, ongoing </w:t>
      </w:r>
      <w:r w:rsidR="00C77315" w:rsidRPr="002847E8">
        <w:t xml:space="preserve">the rapid </w:t>
      </w:r>
      <w:r w:rsidR="00384A61" w:rsidRPr="002847E8">
        <w:t xml:space="preserve">advances in </w:t>
      </w:r>
      <w:r w:rsidR="00C77315" w:rsidRPr="002847E8">
        <w:t xml:space="preserve">high resolution </w:t>
      </w:r>
      <w:r w:rsidR="00384A61" w:rsidRPr="002847E8">
        <w:t xml:space="preserve">spatial ‘omics approaches </w:t>
      </w:r>
      <w:proofErr w:type="gramStart"/>
      <w:r w:rsidR="00C77315" w:rsidRPr="002847E8">
        <w:t>provides</w:t>
      </w:r>
      <w:proofErr w:type="gramEnd"/>
      <w:r w:rsidR="00384A61" w:rsidRPr="002847E8">
        <w:t xml:space="preserve"> the </w:t>
      </w:r>
      <w:r w:rsidR="00384A61" w:rsidRPr="002847E8">
        <w:lastRenderedPageBreak/>
        <w:t>possibility of f</w:t>
      </w:r>
      <w:r w:rsidR="00320635" w:rsidRPr="002847E8">
        <w:t xml:space="preserve">uture refinement of </w:t>
      </w:r>
      <w:r w:rsidR="00273219" w:rsidRPr="002847E8">
        <w:t>this</w:t>
      </w:r>
      <w:r w:rsidR="00320635" w:rsidRPr="002847E8">
        <w:t xml:space="preserve"> </w:t>
      </w:r>
      <w:r w:rsidR="00AA34BE" w:rsidRPr="002847E8">
        <w:t>approach</w:t>
      </w:r>
      <w:r w:rsidR="00320635" w:rsidRPr="002847E8">
        <w:t xml:space="preserve"> to include other disease-relevant cell types</w:t>
      </w:r>
      <w:r w:rsidR="0077217E" w:rsidRPr="002847E8">
        <w:t xml:space="preserve"> within the </w:t>
      </w:r>
      <w:r w:rsidR="00663446" w:rsidRPr="002847E8">
        <w:t xml:space="preserve">entire </w:t>
      </w:r>
      <w:r w:rsidR="0077217E" w:rsidRPr="002847E8">
        <w:t>fibrotic niche</w:t>
      </w:r>
      <w:r w:rsidR="006425B6" w:rsidRPr="002847E8">
        <w:t>.</w:t>
      </w:r>
    </w:p>
    <w:p w14:paraId="6ABE37DF" w14:textId="04525F15" w:rsidR="008560F7" w:rsidRPr="002847E8" w:rsidRDefault="4E3E10B3" w:rsidP="254763B4">
      <w:pPr>
        <w:spacing w:line="480" w:lineRule="auto"/>
        <w:jc w:val="both"/>
        <w:rPr>
          <w:color w:val="000000"/>
          <w:shd w:val="clear" w:color="auto" w:fill="FFFFFF"/>
        </w:rPr>
      </w:pPr>
      <w:r w:rsidRPr="002847E8">
        <w:t xml:space="preserve"> </w:t>
      </w:r>
      <w:r w:rsidR="00104D43" w:rsidRPr="002847E8">
        <w:t xml:space="preserve">Human tissue and blood analyses as well as preclinical </w:t>
      </w:r>
      <w:r w:rsidR="00104D43" w:rsidRPr="002847E8">
        <w:rPr>
          <w:i/>
          <w:iCs/>
        </w:rPr>
        <w:t>in vitro</w:t>
      </w:r>
      <w:r w:rsidR="00104D43" w:rsidRPr="002847E8">
        <w:t xml:space="preserve"> and </w:t>
      </w:r>
      <w:r w:rsidR="00104D43" w:rsidRPr="002847E8">
        <w:rPr>
          <w:i/>
          <w:iCs/>
        </w:rPr>
        <w:t>in vivo</w:t>
      </w:r>
      <w:r w:rsidR="00104D43" w:rsidRPr="002847E8">
        <w:t xml:space="preserve"> studies have implicated LOXL2 as a core </w:t>
      </w:r>
      <w:r w:rsidR="5CF0CFBE" w:rsidRPr="002847E8">
        <w:t xml:space="preserve">mediator </w:t>
      </w:r>
      <w:r w:rsidR="00104D43" w:rsidRPr="002847E8">
        <w:t>of human fibrogenesis</w:t>
      </w:r>
      <w:r w:rsidR="00FC4604" w:rsidRPr="002847E8">
        <w:t xml:space="preserve">, with LOXL2 mediated </w:t>
      </w:r>
      <w:r w:rsidR="65345A73" w:rsidRPr="002847E8">
        <w:t xml:space="preserve">collagen </w:t>
      </w:r>
      <w:r w:rsidR="00FC4604" w:rsidRPr="002847E8">
        <w:t xml:space="preserve">cross-linking </w:t>
      </w:r>
      <w:r w:rsidR="00B63383" w:rsidRPr="002847E8">
        <w:t>increasing</w:t>
      </w:r>
      <w:r w:rsidR="00FC4604" w:rsidRPr="002847E8">
        <w:t xml:space="preserve"> tissue stiffness and promot</w:t>
      </w:r>
      <w:r w:rsidR="23B14D0B" w:rsidRPr="002847E8">
        <w:t>ing</w:t>
      </w:r>
      <w:r w:rsidR="00FC4604" w:rsidRPr="002847E8">
        <w:t xml:space="preserve"> fibrosis progression</w:t>
      </w:r>
      <w:r w:rsidR="00104D43" w:rsidRPr="002847E8">
        <w:t>. However, t</w:t>
      </w:r>
      <w:r w:rsidR="4A917C72" w:rsidRPr="002847E8">
        <w:t xml:space="preserve">he failure of </w:t>
      </w:r>
      <w:proofErr w:type="spellStart"/>
      <w:r w:rsidR="4A917C72" w:rsidRPr="002847E8">
        <w:t>simtuzumab</w:t>
      </w:r>
      <w:proofErr w:type="spellEnd"/>
      <w:r w:rsidR="4A917C72" w:rsidRPr="002847E8">
        <w:t xml:space="preserve">/AB0023 to demonstrate efficacy in clinical trials </w:t>
      </w:r>
      <w:r w:rsidR="2ECBCA3C" w:rsidRPr="002847E8">
        <w:t xml:space="preserve">of fibrotic diseases has raised </w:t>
      </w:r>
      <w:r w:rsidR="20BED56C" w:rsidRPr="002847E8">
        <w:t>uncertainty</w:t>
      </w:r>
      <w:r w:rsidR="00CB54C6" w:rsidRPr="002847E8">
        <w:t xml:space="preserve"> </w:t>
      </w:r>
      <w:r w:rsidR="20BED56C" w:rsidRPr="002847E8">
        <w:t xml:space="preserve">regarding </w:t>
      </w:r>
      <w:r w:rsidR="5BEF9BD8" w:rsidRPr="002847E8">
        <w:t xml:space="preserve">the </w:t>
      </w:r>
      <w:r w:rsidR="004170A0" w:rsidRPr="002847E8">
        <w:t>relevance</w:t>
      </w:r>
      <w:r w:rsidR="5695F0F0" w:rsidRPr="002847E8">
        <w:t xml:space="preserve"> of LOXL2</w:t>
      </w:r>
      <w:r w:rsidR="004170A0" w:rsidRPr="002847E8">
        <w:t xml:space="preserve"> as a </w:t>
      </w:r>
      <w:r w:rsidR="20BED56C" w:rsidRPr="002847E8">
        <w:t xml:space="preserve">therapeutic </w:t>
      </w:r>
      <w:r w:rsidR="004170A0" w:rsidRPr="002847E8">
        <w:t>target</w:t>
      </w:r>
      <w:r w:rsidR="20BED56C" w:rsidRPr="002847E8">
        <w:t xml:space="preserve">. </w:t>
      </w:r>
      <w:r w:rsidR="023CC597" w:rsidRPr="002847E8">
        <w:t>AB0023 was generated by immunization of mice using human LOXL2 protein and characterized as a partial non-competitive allosteric inhibitor of LOXL2 catalytic activity</w:t>
      </w:r>
      <w:r w:rsidR="006F4CC8">
        <w:t>.</w:t>
      </w:r>
      <w:r w:rsidR="001C1EA8" w:rsidRPr="002847E8">
        <w:fldChar w:fldCharType="begin"/>
      </w:r>
      <w:r w:rsidR="00B913EB" w:rsidRPr="002847E8">
        <w:instrText xml:space="preserve"> ADDIN ZOTERO_ITEM CSL_CITATION {"citationID":"qe8FDbTF","properties":{"formattedCitation":"\\super 27\\nosupersub{}","plainCitation":"27","noteIndex":0},"citationItems":[{"id":3618,"uris":["http://zotero.org/users/3432535/items/AFFZTM6X"],"itemData":{"id":3618,"type":"article-journal","abstract":"&lt;p&gt;In this report, we assessed the steady-state enzymatic activity of lysyl oxidase-like 2 (LOXL2) against the substrates 1,5-diaminopentane (DAP), spermine, and fibrillar type I collagen. We find that both DAP and spermine are capable of activating LOXL2 to the same extent and have similar Michaelis constants (&lt;i&gt;K&lt;sub&gt;m&lt;/sub&gt;&lt;/i&gt; </w:instrText>
      </w:r>
      <w:r w:rsidR="00B913EB" w:rsidRPr="002847E8">
        <w:rPr>
          <w:rFonts w:ascii="Cambria Math" w:hAnsi="Cambria Math" w:cs="Cambria Math"/>
        </w:rPr>
        <w:instrText>∼</w:instrText>
      </w:r>
      <w:r w:rsidR="00B913EB" w:rsidRPr="002847E8">
        <w:instrText xml:space="preserve"> 1 mm) and catalytic rates (&lt;i&gt;k&lt;/i&gt;&lt;sub&gt;cat&lt;/sub&gt; </w:instrText>
      </w:r>
      <w:r w:rsidR="00B913EB" w:rsidRPr="002847E8">
        <w:rPr>
          <w:rFonts w:ascii="Cambria Math" w:hAnsi="Cambria Math" w:cs="Cambria Math"/>
        </w:rPr>
        <w:instrText>∼</w:instrText>
      </w:r>
      <w:r w:rsidR="00B913EB" w:rsidRPr="002847E8">
        <w:instrText xml:space="preserve"> 0.02 s&lt;sup&gt;−1&lt;/sup&gt;). We also show that LOXL2 is capable of being inhibited by a known suicide inhibitor of lysyl oxidase (LOX), β-aminopropionitrile, which we find is a potent inhibitor of LOXL2 activity. The modality of inhibition of β-aminopropionitrile was also examined and found to be competitive with respect to the substrates DAP and spermine. In addition, we identified an antibody inhibitor (AB0023) of LOXL2 enzymatic function and have found that the inhibition occurs in a non-competitive manner with respect to both spermine and DAP. The binding epitope of AB0023 was mapped to the scavenger receptor cysteine-rich domain four of human LOXL2. AB0023 binds to a region remote from the catalytic domain making AB0023 an allosteric inhibitor of LOXL2. This affords AB0023 several advantages, because it is specific for LOXL2 and inhibits the enzymatic function of LOXL2 in a non-competitive manner thereby allowing inhibition of LOXL2 regardless of substrate concentration. These results suggest that antibody allosteric modulators of enzymatic function represent a novel drug development strategy and, in the context of LOXL2, suggest that inhibitors such as these might be useful therapeutics in oncology, fibrosis, and inflammation.&lt;/p&gt;","container-title":"Journal of Biological Chemistry","DOI":"10.1074/jbc.M109.094136","ISSN":"0021-9258, 1083-351X","issue":"27","journalAbbreviation":"Journal of Biological Chemistry","language":"English","note":"publisher: Elsevier\nPMID: 20439985","page":"20964-20974","source":"www.jbc.org","title":"Modulation of Lysyl Oxidase-like 2 Enzymatic Activity by an Allosteric Antibody Inhibitor","volume":"285","author":[{"family":"Rodriguez","given":"Hector M."},{"family":"Vaysberg","given":"Maria"},{"family":"Mikels","given":"Amanda"},{"family":"McCauley","given":"Scott"},{"family":"Velayo","given":"Arleene C."},{"family":"Garcia","given":"Carlos"},{"family":"Smith","given":"Victoria"}],"issued":{"date-parts":[["2010",7,1]]}}}],"schema":"https://github.com/citation-style-language/schema/raw/master/csl-citation.json"} </w:instrText>
      </w:r>
      <w:r w:rsidR="001C1EA8" w:rsidRPr="002847E8">
        <w:fldChar w:fldCharType="separate"/>
      </w:r>
      <w:r w:rsidR="000E20F7" w:rsidRPr="000E20F7">
        <w:rPr>
          <w:vertAlign w:val="superscript"/>
        </w:rPr>
        <w:t>27</w:t>
      </w:r>
      <w:r w:rsidR="001C1EA8" w:rsidRPr="002847E8">
        <w:fldChar w:fldCharType="end"/>
      </w:r>
      <w:r w:rsidR="023CC597" w:rsidRPr="002847E8">
        <w:t xml:space="preserve"> </w:t>
      </w:r>
      <w:r w:rsidR="004F4E0E" w:rsidRPr="002847E8">
        <w:t>A s</w:t>
      </w:r>
      <w:r w:rsidR="023CC597" w:rsidRPr="002847E8">
        <w:t xml:space="preserve">ubsequent </w:t>
      </w:r>
      <w:r w:rsidR="023CC597" w:rsidRPr="002847E8">
        <w:rPr>
          <w:i/>
          <w:iCs/>
        </w:rPr>
        <w:t>in vivo</w:t>
      </w:r>
      <w:r w:rsidR="023CC597" w:rsidRPr="002847E8">
        <w:t xml:space="preserve"> preclinical </w:t>
      </w:r>
      <w:r w:rsidR="004F4E0E" w:rsidRPr="002847E8">
        <w:t>study</w:t>
      </w:r>
      <w:r w:rsidR="023CC597" w:rsidRPr="002847E8">
        <w:t xml:space="preserve"> of fibrosis and cancer </w:t>
      </w:r>
      <w:r w:rsidR="62900470" w:rsidRPr="002847E8">
        <w:t xml:space="preserve">reported </w:t>
      </w:r>
      <w:r w:rsidR="023CC597" w:rsidRPr="002847E8">
        <w:t xml:space="preserve">that there was a </w:t>
      </w:r>
      <w:r w:rsidR="004170A0" w:rsidRPr="002847E8">
        <w:t>significant</w:t>
      </w:r>
      <w:r w:rsidR="023CC597" w:rsidRPr="002847E8">
        <w:t xml:space="preserve"> reduction in collagen cross-linking following AB0023 treatment</w:t>
      </w:r>
      <w:r w:rsidR="006F4CC8">
        <w:t>,</w:t>
      </w:r>
      <w:r w:rsidR="002C0312" w:rsidRPr="002847E8">
        <w:fldChar w:fldCharType="begin"/>
      </w:r>
      <w:r w:rsidR="00B913EB" w:rsidRPr="002847E8">
        <w:instrText xml:space="preserve"> ADDIN ZOTERO_ITEM CSL_CITATION {"citationID":"8MIASCbD","properties":{"formattedCitation":"\\super 20\\nosupersub{}","plainCitation":"20","noteIndex":0},"citationItems":[{"id":109,"uris":["http://zotero.org/users/3432535/items/7ZD8KC7C"],"itemData":{"id":109,"type":"article-journal","abstract":"Pathologically altered stromas are a common contributing factor to cancer progression and fibrogenesis. This report uncovers the role of LOXL2 in the creation and maintenance of the pathological microenvironment of human cancers and fibrotic diseases and presents the development of a LOXL2-specific antibody that shows therapeutic activity in tumor as well as lung and liver fibrosis models.","container-title":"Nature Medicine","DOI":"10.1038/nm.2208","ISSN":"1546-170X","issue":"9","language":"en","license":"2010 Nature Publishing Group, a division of Macmillan Publishers Limited. All Rights Reserved.","note":"number: 9\npublisher: Nature Publishing Group","page":"1009-1017","source":"www.nature.com","title":"Allosteric inhibition of lysyl oxidase–like-2 impedes the development of a pathologic microenvironment","volume":"16","author":[{"family":"Barry-Hamilton","given":"Vivian"},{"family":"Spangler","given":"Rhyannon"},{"family":"Marshall","given":"Derek"},{"family":"McCauley","given":"Scott"},{"family":"Rodriguez","given":"Hector M."},{"family":"Oyasu","given":"Miho"},{"family":"Mikels","given":"Amanda"},{"family":"Vaysberg","given":"Maria"},{"family":"Ghermazien","given":"Haben"},{"family":"Wai","given":"Carol"},{"family":"Garcia","given":"Carlos A."},{"family":"Velayo","given":"Arleene C."},{"family":"Jorgensen","given":"Brett"},{"family":"Biermann","given":"Donna"},{"family":"Tsai","given":"Daniel"},{"family":"Green","given":"Jennifer"},{"family":"Zaffryar-Eilot","given":"Shelly"},{"family":"Holzer","given":"Alison"},{"family":"Ogg","given":"Scott"},{"family":"Thai","given":"Dung"},{"family":"Neufeld","given":"Gera"},{"family":"Van Vlasselaer","given":"Peter"},{"family":"Smith","given":"Victoria"}],"issued":{"date-parts":[["2010",9]]}}}],"schema":"https://github.com/citation-style-language/schema/raw/master/csl-citation.json"} </w:instrText>
      </w:r>
      <w:r w:rsidR="002C0312" w:rsidRPr="002847E8">
        <w:fldChar w:fldCharType="separate"/>
      </w:r>
      <w:r w:rsidR="000E20F7" w:rsidRPr="000E20F7">
        <w:rPr>
          <w:vertAlign w:val="superscript"/>
        </w:rPr>
        <w:t>20</w:t>
      </w:r>
      <w:r w:rsidR="002C0312" w:rsidRPr="002847E8">
        <w:fldChar w:fldCharType="end"/>
      </w:r>
      <w:r w:rsidR="1ACE533E" w:rsidRPr="002847E8">
        <w:t xml:space="preserve"> consistent with AB0023 acting via inhibition of catalytic activity</w:t>
      </w:r>
      <w:r w:rsidR="023CC597" w:rsidRPr="002847E8">
        <w:t xml:space="preserve">. </w:t>
      </w:r>
      <w:r w:rsidR="31FF3753" w:rsidRPr="002847E8">
        <w:t>However</w:t>
      </w:r>
      <w:r w:rsidR="023CC597" w:rsidRPr="002847E8">
        <w:t xml:space="preserve">, no direct biochemical quantification of collagen cross-linking was performed, with </w:t>
      </w:r>
      <w:r w:rsidR="004170A0" w:rsidRPr="002847E8">
        <w:t>the</w:t>
      </w:r>
      <w:r w:rsidR="023CC597" w:rsidRPr="002847E8">
        <w:t xml:space="preserve"> reduction in collagen cross-linking </w:t>
      </w:r>
      <w:r w:rsidR="004170A0" w:rsidRPr="002847E8">
        <w:t>inferred</w:t>
      </w:r>
      <w:r w:rsidR="023CC597" w:rsidRPr="002847E8">
        <w:t xml:space="preserve"> through quantification in the signal of polarized Sirius Red staining of tissue samples.  </w:t>
      </w:r>
      <w:r w:rsidR="023CC597" w:rsidRPr="002847E8">
        <w:rPr>
          <w:color w:val="212121"/>
        </w:rPr>
        <w:t xml:space="preserve">A strong linear anionic dye, Sirius Red stains collagen by reacting, via its sulphonic acid groups, with basic groups present in the collagen molecule, so </w:t>
      </w:r>
      <w:r w:rsidR="023CC597" w:rsidRPr="002847E8">
        <w:t>enhancing their natural birefringence under cross-polarized light</w:t>
      </w:r>
      <w:r w:rsidR="006F4CC8">
        <w:t>.</w:t>
      </w:r>
      <w:r w:rsidR="00513F26" w:rsidRPr="002847E8">
        <w:fldChar w:fldCharType="begin"/>
      </w:r>
      <w:r w:rsidR="006140CE" w:rsidRPr="002847E8">
        <w:instrText xml:space="preserve"> ADDIN ZOTERO_ITEM CSL_CITATION {"citationID":"qf9glZ7w","properties":{"formattedCitation":"\\super 73,74\\nosupersub{}","plainCitation":"73,74","noteIndex":0},"citationItems":[{"id":3623,"uris":["http://zotero.org/users/3432535/items/Z89NA5EU"],"itemData":{"id":3623,"type":"article-journal","abstract":"Sirius Red, a strong anionic dye, stains collagen by reacting, via its sulphonic acid groups, with basic groups present in the collagen molecule. The elongated dye molecules are attached to the collagen fibre in such a way that their long axes are parallel. This parallel relationship between dye and collagen results in an enhanced birefringency. Examination of tissue sections from 15 species of vertebrates suggests that staining with Sirius Red, when combined with enhancement of birefringency, may be considered specific for collagen. An improved and modified method of staining with Sirius Red is presented.","container-title":"The Histochemical Journal","DOI":"10.1007/BF01002772","ISSN":"0018-2214","issue":"4","journalAbbreviation":"Histochem J","language":"eng","note":"PMID: 91593","page":"447-455","source":"PubMed","title":"Picrosirius staining plus polarization microscopy, a specific method for collagen detection in tissue sections","volume":"11","author":[{"family":"Junqueira","given":"L. C."},{"family":"Bignolas","given":"G."},{"family":"Brentani","given":"R. R."}],"issued":{"date-parts":[["1979",7]]}}},{"id":3625,"uris":["http://zotero.org/users/3432535/items/UE2X8XSN"],"itemData":{"id":3625,"type":"article-journal","abstract":"Specific staining of the extracellular matrix components is especially helpful in studying tissue remodeling, particularly in the case of connective tissue pathologies. As developed by Junqueira and colleagues in 1979, specific staining by Picrosirius red is one of the most important stains to study collagen networks in different tissues. Under polarized light, collagen bundles appear green, red or yellow, and are easily differentiated from the black background, thus allowing for quantitative morphometric analysis. As Junqueira and colleagues point out, many studies use color staining to differentiate collagen bundles and to specify collagen types, yet other studies report that polarized colors only reflect fiber thickness and packing. Using a simple histological example, our study illustrates the inability of Picrosirius red staining to differentiate collagen types, since the absorbed amount of polarized light by this dye strictly depends on the orientation of the collagen bundles.","container-title":"Journal of Histochemistry &amp; Cytochemistry","DOI":"10.1369/0022155414545787","ISSN":"0022-1554","issue":"10","journalAbbreviation":"J Histochem Cytochem.","language":"en","note":"publisher: Journal of Histochemistry &amp; Cytochemistry","page":"751-758","source":"SAGE Journals","title":"Picrosirius Red Staining: A Useful Tool to Appraise Collagen Networks in Normal and Pathological Tissues","title-short":"Picrosirius Red Staining","volume":"62","author":[{"family":"Lattouf","given":"Raed"},{"family":"Younes","given":"Ronald"},{"family":"Lutomski","given":"Didier"},{"family":"Naaman","given":"Nada"},{"family":"Godeau","given":"Gaston"},{"family":"Senni","given":"Karim"},{"family":"Changotade","given":"Sylvie"}],"issued":{"date-parts":[["2014",10,1]]}}}],"schema":"https://github.com/citation-style-language/schema/raw/master/csl-citation.json"} </w:instrText>
      </w:r>
      <w:r w:rsidR="00513F26" w:rsidRPr="002847E8">
        <w:fldChar w:fldCharType="separate"/>
      </w:r>
      <w:r w:rsidR="000E20F7" w:rsidRPr="000E20F7">
        <w:rPr>
          <w:vertAlign w:val="superscript"/>
        </w:rPr>
        <w:t>73,74</w:t>
      </w:r>
      <w:r w:rsidR="00513F26" w:rsidRPr="002847E8">
        <w:fldChar w:fldCharType="end"/>
      </w:r>
      <w:r w:rsidR="023CC597" w:rsidRPr="002847E8">
        <w:t xml:space="preserve"> Whilst Sirius Red staining under cross-polarized light has been widely adopted as a method to assess collagen tissue deposition patterns, to our knowledge no</w:t>
      </w:r>
      <w:r w:rsidR="023CC597" w:rsidRPr="002847E8">
        <w:rPr>
          <w:rFonts w:eastAsia="Calibri"/>
        </w:rPr>
        <w:t xml:space="preserve"> relationship between Sirius Red quantification and collagen cross-linking density has been demonstrated. </w:t>
      </w:r>
      <w:r w:rsidR="003A49AB" w:rsidRPr="002847E8">
        <w:rPr>
          <w:rFonts w:eastAsia="Calibri"/>
        </w:rPr>
        <w:t>In keeping with</w:t>
      </w:r>
      <w:r w:rsidR="023CC597" w:rsidRPr="002847E8">
        <w:rPr>
          <w:rFonts w:eastAsia="Calibri"/>
        </w:rPr>
        <w:t xml:space="preserve"> this in our own second harmonic generation (SHG) study of collagen macro/supramolecular changes following collagen cross-linking </w:t>
      </w:r>
      <w:r w:rsidR="36096A45" w:rsidRPr="002847E8">
        <w:rPr>
          <w:rFonts w:eastAsia="Calibri"/>
        </w:rPr>
        <w:t>modulation</w:t>
      </w:r>
      <w:r w:rsidR="081C6E75" w:rsidRPr="002847E8">
        <w:rPr>
          <w:rFonts w:eastAsia="Calibri"/>
        </w:rPr>
        <w:t>,</w:t>
      </w:r>
      <w:r w:rsidR="023CC597" w:rsidRPr="002847E8">
        <w:rPr>
          <w:rFonts w:eastAsia="Calibri"/>
        </w:rPr>
        <w:t xml:space="preserve"> we identified that no SHG signature was </w:t>
      </w:r>
      <w:r w:rsidR="4267DB9E" w:rsidRPr="002847E8">
        <w:rPr>
          <w:rFonts w:eastAsia="Calibri"/>
        </w:rPr>
        <w:t xml:space="preserve">directly </w:t>
      </w:r>
      <w:r w:rsidR="023CC597" w:rsidRPr="002847E8">
        <w:rPr>
          <w:rFonts w:eastAsia="Calibri"/>
        </w:rPr>
        <w:t>associated with crosslinking density</w:t>
      </w:r>
      <w:r w:rsidR="006F4CC8">
        <w:rPr>
          <w:rFonts w:eastAsia="Calibri"/>
        </w:rPr>
        <w:t>.</w:t>
      </w:r>
      <w:r w:rsidR="00290B4B" w:rsidRPr="002847E8">
        <w:rPr>
          <w:rFonts w:eastAsia="Calibri"/>
        </w:rPr>
        <w:fldChar w:fldCharType="begin"/>
      </w:r>
      <w:r w:rsidR="006140CE" w:rsidRPr="002847E8">
        <w:rPr>
          <w:rFonts w:eastAsia="Calibri"/>
        </w:rPr>
        <w:instrText xml:space="preserve"> ADDIN ZOTERO_ITEM CSL_CITATION {"citationID":"eR579ugp","properties":{"formattedCitation":"\\super 75\\nosupersub{}","plainCitation":"75","noteIndex":0},"citationItems":[{"id":3627,"uris":["http://zotero.org/users/3432535/items/BGXMY9SW"],"itemData":{"id":3627,"type":"article-journal","abstract":"Significance: Idiopathic pulmonary fibrosis (IPF) patients have a poor prognosis with short lifespan following diagnosis as there are limited effective treatment options. Despite matrix stiffening being the hallmark of the disease there remains a lack of knowledge surrounding the underlying collagen alterations in the disease. Specifically, while increased collagen crosslinking has been implicated, the resulting effects on collagen macro/supramolecular changes have not been explored., Aim: We sought to determine if second-harmonic generation (SHG) microscopy could characterize differences in the collagen architecture in 3D spheroid models of IPF grown under different crosslinking modulation conditions (promotion and inhibition)., Approach: We used SHG metrics based on the fiber morphology, relative SHG brightness, and macro/supramolecular structure by SHG polarization analyses to compare the structure of the IPF spheroids., Results: Comparison of the fiber morphology of the spheroids showed that the control group had the longest, straightest, and thickest fibers. The spheroids with crosslink enhancement and inhibition had the highest and lowest SHG conversion efficiencies, respectively, consistent with the resulting harmonophore density. SHG polarization analyses showed that the peptide pitch angle, alignment of collagen molecules, and overall chirality were altered upon crosslink modulation and were also consistent with reduced organization relative to the control group., Conclusions: While no single SHG signature is associated with crosslinking, we show that the suite of metrics used here is effective in delineating alterations across the collagen architecture sizescales. The results largely mirror those of human tissues and demonstrate that the combination of 3D spheroid models and SHG analysis is a powerful approach for hypothesis testing the roles of operative cellular and molecular factors in IPF.","container-title":"Journal of Biomedical Optics","DOI":"10.1117/1.JBO.26.6.066501","ISSN":"1083-3668","issue":"6","journalAbbreviation":"J Biomed Opt","note":"PMID: 34145800\nPMCID: PMC8212879","page":"066501","source":"PubMed Central","title":"Examining lysyl oxidase-like modulation of collagen architecture in 3D spheroid models of idiopathic pulmonary fibrosis via second-harmonic generation microscopy","volume":"26","author":[{"family":"James","given":"Darian S."},{"family":"Brereton","given":"Christopher J."},{"family":"Davies","given":"Donna E."},{"family":"Jones","given":"Mark G."},{"family":"Campagnola","given":"Paul J."}],"issued":{"date-parts":[["2021",6]]}}}],"schema":"https://github.com/citation-style-language/schema/raw/master/csl-citation.json"} </w:instrText>
      </w:r>
      <w:r w:rsidR="00290B4B" w:rsidRPr="002847E8">
        <w:rPr>
          <w:rFonts w:eastAsia="Calibri"/>
        </w:rPr>
        <w:fldChar w:fldCharType="separate"/>
      </w:r>
      <w:r w:rsidR="000E20F7" w:rsidRPr="000E20F7">
        <w:rPr>
          <w:vertAlign w:val="superscript"/>
        </w:rPr>
        <w:t>75</w:t>
      </w:r>
      <w:r w:rsidR="00290B4B" w:rsidRPr="002847E8">
        <w:rPr>
          <w:rFonts w:eastAsia="Calibri"/>
        </w:rPr>
        <w:fldChar w:fldCharType="end"/>
      </w:r>
      <w:r w:rsidR="023CC597" w:rsidRPr="002847E8">
        <w:rPr>
          <w:rFonts w:eastAsia="Calibri"/>
        </w:rPr>
        <w:t xml:space="preserve"> </w:t>
      </w:r>
      <w:r w:rsidR="5FAB72DE" w:rsidRPr="002847E8">
        <w:rPr>
          <w:rFonts w:eastAsia="Calibri"/>
        </w:rPr>
        <w:t xml:space="preserve"> </w:t>
      </w:r>
      <w:r w:rsidR="0E5C8CBF" w:rsidRPr="002847E8">
        <w:rPr>
          <w:rFonts w:eastAsia="Calibri"/>
        </w:rPr>
        <w:t xml:space="preserve">Thus, in the absence of </w:t>
      </w:r>
      <w:r w:rsidR="0E5C8CBF" w:rsidRPr="002847E8">
        <w:rPr>
          <w:color w:val="000000" w:themeColor="text1"/>
        </w:rPr>
        <w:t>direct measurement of target engagement (i</w:t>
      </w:r>
      <w:r w:rsidR="003D0DAB" w:rsidRPr="002847E8">
        <w:rPr>
          <w:color w:val="000000" w:themeColor="text1"/>
        </w:rPr>
        <w:t>.</w:t>
      </w:r>
      <w:r w:rsidR="0E5C8CBF" w:rsidRPr="002847E8">
        <w:rPr>
          <w:color w:val="000000" w:themeColor="text1"/>
        </w:rPr>
        <w:t>e. inhibition of collagen cross</w:t>
      </w:r>
      <w:r w:rsidR="004F4E0E" w:rsidRPr="002847E8">
        <w:rPr>
          <w:color w:val="000000" w:themeColor="text1"/>
        </w:rPr>
        <w:t>-</w:t>
      </w:r>
      <w:r w:rsidR="0E5C8CBF" w:rsidRPr="002847E8">
        <w:rPr>
          <w:color w:val="000000" w:themeColor="text1"/>
        </w:rPr>
        <w:t>linking activity) the efficacy of AB0023 in inhibiting collagen cross-linking and pathologic tissue stiffness remained uncertain.</w:t>
      </w:r>
      <w:r w:rsidR="255E0E79" w:rsidRPr="002847E8">
        <w:rPr>
          <w:color w:val="000000" w:themeColor="text1"/>
        </w:rPr>
        <w:t xml:space="preserve"> </w:t>
      </w:r>
    </w:p>
    <w:p w14:paraId="60C63D28" w14:textId="3498235F" w:rsidR="00137256" w:rsidRPr="002847E8" w:rsidRDefault="5FAB72DE" w:rsidP="00B67A08">
      <w:pPr>
        <w:spacing w:line="480" w:lineRule="auto"/>
        <w:jc w:val="both"/>
        <w:rPr>
          <w:color w:val="212121"/>
        </w:rPr>
      </w:pPr>
      <w:r w:rsidRPr="002847E8">
        <w:rPr>
          <w:color w:val="1C1D1E"/>
        </w:rPr>
        <w:lastRenderedPageBreak/>
        <w:t xml:space="preserve"> </w:t>
      </w:r>
      <w:r w:rsidR="00E6657F" w:rsidRPr="002847E8">
        <w:rPr>
          <w:color w:val="1C1D1E"/>
        </w:rPr>
        <w:t>W</w:t>
      </w:r>
      <w:r w:rsidR="57D6AA95" w:rsidRPr="002847E8">
        <w:rPr>
          <w:color w:val="1C1D1E"/>
        </w:rPr>
        <w:t xml:space="preserve">e </w:t>
      </w:r>
      <w:r w:rsidR="004F4E0E" w:rsidRPr="002847E8">
        <w:rPr>
          <w:color w:val="1C1D1E"/>
        </w:rPr>
        <w:t>identified</w:t>
      </w:r>
      <w:r w:rsidR="57D6AA95" w:rsidRPr="002847E8">
        <w:rPr>
          <w:color w:val="1C1D1E"/>
        </w:rPr>
        <w:t xml:space="preserve"> that AB0023 </w:t>
      </w:r>
      <w:r w:rsidR="00B53FFE" w:rsidRPr="002847E8">
        <w:rPr>
          <w:color w:val="1C1D1E"/>
        </w:rPr>
        <w:t xml:space="preserve">did not significantly inhibit </w:t>
      </w:r>
      <w:r w:rsidR="00BF4ACF" w:rsidRPr="002847E8">
        <w:rPr>
          <w:color w:val="1C1D1E"/>
        </w:rPr>
        <w:t xml:space="preserve">LOXL2 catalytic activity, </w:t>
      </w:r>
      <w:r w:rsidR="2E41A611" w:rsidRPr="002847E8">
        <w:rPr>
          <w:color w:val="1C1D1E"/>
        </w:rPr>
        <w:t xml:space="preserve">collagen </w:t>
      </w:r>
      <w:r w:rsidR="00B53FFE" w:rsidRPr="002847E8">
        <w:rPr>
          <w:color w:val="1C1D1E"/>
        </w:rPr>
        <w:t xml:space="preserve">cross-linking </w:t>
      </w:r>
      <w:r w:rsidR="00BF4ACF" w:rsidRPr="002847E8">
        <w:rPr>
          <w:color w:val="1C1D1E"/>
        </w:rPr>
        <w:t xml:space="preserve">or </w:t>
      </w:r>
      <w:r w:rsidR="00B53FFE" w:rsidRPr="002847E8">
        <w:rPr>
          <w:color w:val="1C1D1E"/>
        </w:rPr>
        <w:t>tissue stiffness</w:t>
      </w:r>
      <w:r w:rsidR="003772EF" w:rsidRPr="002847E8">
        <w:rPr>
          <w:color w:val="1C1D1E"/>
        </w:rPr>
        <w:t xml:space="preserve"> </w:t>
      </w:r>
      <w:r w:rsidR="00D01AB1" w:rsidRPr="002847E8">
        <w:rPr>
          <w:color w:val="1C1D1E"/>
        </w:rPr>
        <w:t>within a human disease relevant model of fibrosis</w:t>
      </w:r>
      <w:r w:rsidR="00B53FFE" w:rsidRPr="002847E8">
        <w:rPr>
          <w:color w:val="1C1D1E"/>
        </w:rPr>
        <w:t xml:space="preserve">. </w:t>
      </w:r>
      <w:r w:rsidR="004170A0" w:rsidRPr="002847E8">
        <w:rPr>
          <w:color w:val="1C1D1E"/>
        </w:rPr>
        <w:t>In support of</w:t>
      </w:r>
      <w:r w:rsidR="37A2B405" w:rsidRPr="002847E8">
        <w:rPr>
          <w:color w:val="1C1D1E"/>
        </w:rPr>
        <w:t xml:space="preserve"> this a</w:t>
      </w:r>
      <w:r w:rsidR="37A2B405" w:rsidRPr="002847E8">
        <w:t xml:space="preserve"> recent study identified that </w:t>
      </w:r>
      <w:r w:rsidR="37A2B405" w:rsidRPr="002847E8">
        <w:rPr>
          <w:color w:val="1C1D1E"/>
        </w:rPr>
        <w:t xml:space="preserve">AB0023 is </w:t>
      </w:r>
      <w:r w:rsidR="00B53FFE" w:rsidRPr="002847E8">
        <w:rPr>
          <w:color w:val="1C1D1E"/>
        </w:rPr>
        <w:t>only a</w:t>
      </w:r>
      <w:r w:rsidR="37A2B405" w:rsidRPr="002847E8">
        <w:rPr>
          <w:color w:val="1C1D1E"/>
        </w:rPr>
        <w:t xml:space="preserve"> low potency, partial inhibitor of LOXL2 activity within cell free assays, whilst LOXL2 enzymatic activity in human plasma </w:t>
      </w:r>
      <w:r w:rsidR="003A49AB" w:rsidRPr="002847E8">
        <w:rPr>
          <w:color w:val="1C1D1E"/>
        </w:rPr>
        <w:t>cannot be</w:t>
      </w:r>
      <w:r w:rsidR="37A2B405" w:rsidRPr="002847E8">
        <w:rPr>
          <w:color w:val="1C1D1E"/>
        </w:rPr>
        <w:t xml:space="preserve"> inhibited by AB0023</w:t>
      </w:r>
      <w:r w:rsidR="006F4CC8">
        <w:rPr>
          <w:color w:val="1C1D1E"/>
        </w:rPr>
        <w:t>.</w:t>
      </w:r>
      <w:r w:rsidR="00906724" w:rsidRPr="002847E8">
        <w:rPr>
          <w:color w:val="1C1D1E"/>
        </w:rPr>
        <w:fldChar w:fldCharType="begin"/>
      </w:r>
      <w:r w:rsidR="001714D9" w:rsidRPr="002847E8">
        <w:rPr>
          <w:color w:val="1C1D1E"/>
        </w:rPr>
        <w:instrText xml:space="preserve"> ADDIN ZOTERO_ITEM CSL_CITATION {"citationID":"XueL79mM","properties":{"formattedCitation":"\\super 64\\nosupersub{}","plainCitation":"64","noteIndex":0},"citationItems":[{"id":3630,"uris":["http://zotero.org/users/3432535/items/LI67ZN7F"],"itemData":{"id":3630,"type":"article-journal","container-title":"Clinical and Translational Medicine","DOI":"10.1002/ctm2.572","ISSN":"2001-1326","issue":"11","journalAbbreviation":"Clin Transl Med","language":"eng","note":"PMID: 34841699\nPMCID: PMC8571951","page":"e572","source":"PubMed","title":"An activity-based bioprobe differentiates a novel small molecule inhibitor from a LOXL2 antibody and provides renewed promise for anti-fibrotic therapeutic strategies","volume":"11","author":[{"family":"Findlay","given":"Alison"},{"family":"Turner","given":"Craig"},{"family":"Schilter","given":"Heidi"},{"family":"Deodhar","given":"Mandar"},{"family":"Zhou","given":"Wenbin"},{"family":"Perryman","given":"Lara"},{"family":"Foot","given":"Jonathan"},{"family":"Zahoor","given":"Amna"},{"family":"Yao","given":"Yimin"},{"family":"Hamilton","given":"Ross"},{"family":"Brock","given":"Mary"},{"family":"Raso","given":"Christina"},{"family":"Stolp","given":"Jessica"},{"family":"Galati","given":"Marie"},{"family":"Hamprecht","given":"Dieter"},{"family":"Charlton","given":"Brett"},{"family":"Jarolimek","given":"Wolfgang"}],"issued":{"date-parts":[["2021",11]]}}}],"schema":"https://github.com/citation-style-language/schema/raw/master/csl-citation.json"} </w:instrText>
      </w:r>
      <w:r w:rsidR="00906724" w:rsidRPr="002847E8">
        <w:rPr>
          <w:color w:val="1C1D1E"/>
        </w:rPr>
        <w:fldChar w:fldCharType="separate"/>
      </w:r>
      <w:r w:rsidR="000E20F7" w:rsidRPr="000E20F7">
        <w:rPr>
          <w:vertAlign w:val="superscript"/>
        </w:rPr>
        <w:t>64</w:t>
      </w:r>
      <w:r w:rsidR="00906724" w:rsidRPr="002847E8">
        <w:rPr>
          <w:color w:val="1C1D1E"/>
        </w:rPr>
        <w:fldChar w:fldCharType="end"/>
      </w:r>
      <w:r w:rsidR="37A2B405" w:rsidRPr="002847E8">
        <w:rPr>
          <w:color w:val="1C1D1E"/>
        </w:rPr>
        <w:t xml:space="preserve"> </w:t>
      </w:r>
      <w:r w:rsidR="004170A0" w:rsidRPr="002847E8">
        <w:rPr>
          <w:color w:val="1C1D1E"/>
        </w:rPr>
        <w:t xml:space="preserve"> </w:t>
      </w:r>
      <w:r w:rsidR="00712047" w:rsidRPr="002847E8">
        <w:t>The</w:t>
      </w:r>
      <w:r w:rsidR="602C0E5C" w:rsidRPr="002847E8">
        <w:t xml:space="preserve"> C-terminal domain </w:t>
      </w:r>
      <w:r w:rsidR="00712047" w:rsidRPr="002847E8">
        <w:t xml:space="preserve">of LOXL2 </w:t>
      </w:r>
      <w:r w:rsidR="602C0E5C" w:rsidRPr="002847E8">
        <w:t>contains the active enzyme region</w:t>
      </w:r>
      <w:r w:rsidR="00712047" w:rsidRPr="002847E8">
        <w:t xml:space="preserve"> which is highly conserved between LOX family members</w:t>
      </w:r>
      <w:r w:rsidR="00104D43" w:rsidRPr="002847E8">
        <w:t xml:space="preserve"> whilst f</w:t>
      </w:r>
      <w:r w:rsidR="602C0E5C" w:rsidRPr="002847E8">
        <w:t xml:space="preserve">our </w:t>
      </w:r>
      <w:r w:rsidRPr="002847E8">
        <w:t xml:space="preserve">SRCR domains </w:t>
      </w:r>
      <w:r w:rsidR="00712047" w:rsidRPr="002847E8">
        <w:t>make</w:t>
      </w:r>
      <w:r w:rsidR="18FF83AB" w:rsidRPr="002847E8">
        <w:t xml:space="preserve"> </w:t>
      </w:r>
      <w:r w:rsidRPr="002847E8">
        <w:t>up the amino-terminal domain of LOXL2</w:t>
      </w:r>
      <w:r w:rsidR="003D0DAB" w:rsidRPr="002847E8">
        <w:t>, with the binding epitope of AB0023 mapped to SRCR domain four</w:t>
      </w:r>
      <w:r w:rsidR="006F4CC8">
        <w:t>.</w:t>
      </w:r>
      <w:r w:rsidR="00906724" w:rsidRPr="002847E8">
        <w:fldChar w:fldCharType="begin"/>
      </w:r>
      <w:r w:rsidR="00B913EB" w:rsidRPr="002847E8">
        <w:instrText xml:space="preserve"> ADDIN ZOTERO_ITEM CSL_CITATION {"citationID":"93Rt2Ywd","properties":{"formattedCitation":"\\super 27\\nosupersub{}","plainCitation":"27","noteIndex":0},"citationItems":[{"id":3618,"uris":["http://zotero.org/users/3432535/items/AFFZTM6X"],"itemData":{"id":3618,"type":"article-journal","abstract":"&lt;p&gt;In this report, we assessed the steady-state enzymatic activity of lysyl oxidase-like 2 (LOXL2) against the substrates 1,5-diaminopentane (DAP), spermine, and fibrillar type I collagen. We find that both DAP and spermine are capable of activating LOXL2 to the same extent and have similar Michaelis constants (&lt;i&gt;K&lt;sub&gt;m&lt;/sub&gt;&lt;/i&gt; </w:instrText>
      </w:r>
      <w:r w:rsidR="00B913EB" w:rsidRPr="002847E8">
        <w:rPr>
          <w:rFonts w:ascii="Cambria Math" w:hAnsi="Cambria Math" w:cs="Cambria Math"/>
        </w:rPr>
        <w:instrText>∼</w:instrText>
      </w:r>
      <w:r w:rsidR="00B913EB" w:rsidRPr="002847E8">
        <w:instrText xml:space="preserve"> 1 mm) and catalytic rates (&lt;i&gt;k&lt;/i&gt;&lt;sub&gt;cat&lt;/sub&gt; </w:instrText>
      </w:r>
      <w:r w:rsidR="00B913EB" w:rsidRPr="002847E8">
        <w:rPr>
          <w:rFonts w:ascii="Cambria Math" w:hAnsi="Cambria Math" w:cs="Cambria Math"/>
        </w:rPr>
        <w:instrText>∼</w:instrText>
      </w:r>
      <w:r w:rsidR="00B913EB" w:rsidRPr="002847E8">
        <w:instrText xml:space="preserve"> 0.02 s&lt;sup&gt;−1&lt;/sup&gt;). We also show that LOXL2 is capable of being inhibited by a known suicide inhibitor of lysyl oxidase (LOX), β-aminopropionitrile, which we find is a potent inhibitor of LOXL2 activity. The modality of inhibition of β-aminopropionitrile was also examined and found to be competitive with respect to the substrates DAP and spermine. In addition, we identified an antibody inhibitor (AB0023) of LOXL2 enzymatic function and have found that the inhibition occurs in a non-competitive manner with respect to both spermine and DAP. The binding epitope of AB0023 was mapped to the scavenger receptor cysteine-rich domain four of human LOXL2. AB0023 binds to a region remote from the catalytic domain making AB0023 an allosteric inhibitor of LOXL2. This affords AB0023 several advantages, because it is specific for LOXL2 and inhibits the enzymatic function of LOXL2 in a non-competitive manner thereby allowing inhibition of LOXL2 regardless of substrate concentration. These results suggest that antibody allosteric modulators of enzymatic function represent a novel drug development strategy and, in the context of LOXL2, suggest that inhibitors such as these might be useful therapeutics in oncology, fibrosis, and inflammation.&lt;/p&gt;","container-title":"Journal of Biological Chemistry","DOI":"10.1074/jbc.M109.094136","ISSN":"0021-9258, 1083-351X","issue":"27","journalAbbreviation":"Journal of Biological Chemistry","language":"English","note":"publisher: Elsevier\nPMID: 20439985","page":"20964-20974","source":"www.jbc.org","title":"Modulation of Lysyl Oxidase-like 2 Enzymatic Activity by an Allosteric Antibody Inhibitor","volume":"285","author":[{"family":"Rodriguez","given":"Hector M."},{"family":"Vaysberg","given":"Maria"},{"family":"Mikels","given":"Amanda"},{"family":"McCauley","given":"Scott"},{"family":"Velayo","given":"Arleene C."},{"family":"Garcia","given":"Carlos"},{"family":"Smith","given":"Victoria"}],"issued":{"date-parts":[["2010",7,1]]}}}],"schema":"https://github.com/citation-style-language/schema/raw/master/csl-citation.json"} </w:instrText>
      </w:r>
      <w:r w:rsidR="00906724" w:rsidRPr="002847E8">
        <w:fldChar w:fldCharType="separate"/>
      </w:r>
      <w:r w:rsidR="000E20F7" w:rsidRPr="000E20F7">
        <w:rPr>
          <w:vertAlign w:val="superscript"/>
        </w:rPr>
        <w:t>27</w:t>
      </w:r>
      <w:r w:rsidR="00906724" w:rsidRPr="002847E8">
        <w:fldChar w:fldCharType="end"/>
      </w:r>
      <w:r w:rsidRPr="002847E8">
        <w:t xml:space="preserve"> SRCR domains are found on secreted and cell surface-bound proteins and are </w:t>
      </w:r>
      <w:r w:rsidR="003772EF" w:rsidRPr="002847E8">
        <w:t xml:space="preserve">proposed </w:t>
      </w:r>
      <w:r w:rsidRPr="002847E8">
        <w:t>to be involved in cell adhesion and signalling</w:t>
      </w:r>
      <w:r w:rsidR="006F4CC8">
        <w:t>.</w:t>
      </w:r>
      <w:r w:rsidR="00A74046" w:rsidRPr="002847E8">
        <w:fldChar w:fldCharType="begin"/>
      </w:r>
      <w:r w:rsidR="006140CE" w:rsidRPr="002847E8">
        <w:instrText xml:space="preserve"> ADDIN ZOTERO_ITEM CSL_CITATION {"citationID":"6d6czvmv","properties":{"formattedCitation":"\\super 76\\nosupersub{}","plainCitation":"76","noteIndex":0},"citationItems":[{"id":3639,"uris":["http://zotero.org/users/3432535/items/YWGEYWW8"],"itemData":{"id":3639,"type":"article-journal","abstract":"The Scavenger Receptor Cysteine-Rich (SRCR) domain is an ancient and highly conserved protein module of ~100&amp;minus;110 amino acids, which defines a superfamily ...","container-title":"Critical Reviews&amp;trade; in Immunology","DOI":"10.1615/CritRevImmunol.v24.i1.10","ISSN":"1040-8401, 2162-6472","issue":"1","journalAbbreviation":"CRI","language":"English","note":"publisher: Begel House Inc.","source":"www.dl.begellhouse.com","title":"The Scavenger Receptor Cysteine-Rich (SRCR) Domain: An Ancient and Highly Conserved Protein Module of the Innate Immune System","title-short":"The Scavenger Receptor Cysteine-Rich (SRCR) Domain","URL":"https://www.dl.begellhouse.com/journals/2ff21abf44b19838,1bb92ee6322077e8,51ea496923eaf9a5.html","volume":"24","author":[{"family":"Sarrias","given":"Maria Rosa"},{"family":"Gronlund","given":"Jorn"},{"family":"Padilla","given":"Olga"},{"family":"Madsen","given":"Jens"},{"family":"Holmskov","given":"Uffe"},{"family":"Lozano","given":"Francisco"}],"accessed":{"date-parts":[["2023",5,12]]},"issued":{"date-parts":[["2004"]]}}}],"schema":"https://github.com/citation-style-language/schema/raw/master/csl-citation.json"} </w:instrText>
      </w:r>
      <w:r w:rsidR="00A74046" w:rsidRPr="002847E8">
        <w:fldChar w:fldCharType="separate"/>
      </w:r>
      <w:r w:rsidR="000E20F7" w:rsidRPr="000E20F7">
        <w:rPr>
          <w:vertAlign w:val="superscript"/>
        </w:rPr>
        <w:t>76</w:t>
      </w:r>
      <w:r w:rsidR="00A74046" w:rsidRPr="002847E8">
        <w:fldChar w:fldCharType="end"/>
      </w:r>
      <w:r w:rsidR="00480465" w:rsidRPr="002847E8">
        <w:t xml:space="preserve"> A number of studies have identified </w:t>
      </w:r>
      <w:r w:rsidR="003772EF" w:rsidRPr="002847E8">
        <w:t xml:space="preserve">evidence for </w:t>
      </w:r>
      <w:r w:rsidRPr="002847E8">
        <w:t>SRCR mediated roles of LOXL2</w:t>
      </w:r>
      <w:r w:rsidR="00332F68" w:rsidRPr="002847E8">
        <w:t xml:space="preserve"> </w:t>
      </w:r>
      <w:r w:rsidR="00332F68" w:rsidRPr="002847E8">
        <w:rPr>
          <w:color w:val="212121"/>
        </w:rPr>
        <w:t>independent of catalytic domain activity</w:t>
      </w:r>
      <w:r w:rsidRPr="002847E8">
        <w:t xml:space="preserve"> </w:t>
      </w:r>
      <w:r w:rsidR="005F46AA" w:rsidRPr="002847E8">
        <w:t>including angiogenesis and keratinocyte differentiation</w:t>
      </w:r>
      <w:r w:rsidR="006F4CC8">
        <w:t>.</w:t>
      </w:r>
      <w:r w:rsidR="00FA4402" w:rsidRPr="002847E8">
        <w:fldChar w:fldCharType="begin"/>
      </w:r>
      <w:r w:rsidR="006140CE" w:rsidRPr="002847E8">
        <w:instrText xml:space="preserve"> ADDIN ZOTERO_ITEM CSL_CITATION {"citationID":"BJmVBBXu","properties":{"formattedCitation":"\\super 66,67,77\\nosupersub{}","plainCitation":"66,67,77","noteIndex":0},"citationItems":[{"id":3812,"uris":["http://zotero.org/users/3432535/items/4WAAWMGN"],"itemData":{"id":3812,"type":"article-journal","abstract":"Lysyl oxidases are major actors of microenvironment and extracellular matrix (ECM) remodeling. These cross-linking enzymes are thus involved in many aspects of physiopathology, including tumor progression, fibrosis and cardiovascular diseases. We have already shown that Lysyl Oxidase-Like 2 (LOXL2) regulates collagen IV deposition by endothelial cells and angiogenesis. We here provide evidence that LOXL2 also affects deposition of other ECM components, including fibronectin, thus altering structural and mechanical properties of the matrix generated by endothelial cells. LOXL2 interacts intracellularly and directly with collagen IV and fibronectin before incorporation into ECM fibrillar structures upon exocytosis, as demonstrated by TIRF time-lapse microscopy. Furthermore, surface plasmon resonance experiments using recombinant scavenger receptor cysteine-rich (SRCR) domains truncated for the catalytic domain demonstrated their direct binding to collagen IV. We thus used directed mutagenesis to investigate the role of LOXL2 catalytic domain. Neither enzyme activity nor catalytic domain were necessary for collagen IV deposition and angiogenesis, whereas the SRCR domains were effective for these processes. Finally, surface coating with recombinant SRCR domains restored deposition of collagen IV by LOXL2-depleted cells. We thus propose that LOXL2 SRCR domains orchestrate scaffolding of the vascular basement membrane and angiogenesis through interactions with collagen IV and fibronectin, independently of the enzymatic cross-linking activity.","container-title":"Matrix Biology","DOI":"10.1016/j.matbio.2019.11.003","ISSN":"0945-053X","journalAbbreviation":"Matrix Biology","page":"33-52","source":"ScienceDirect","title":"Scavenger Receptor Cysteine-Rich domains of Lysyl Oxidase-Like2 regulate endothelial ECM and angiogenesis through non-catalytic scaffolding mechanisms","volume":"88","author":[{"family":"Umana-Diaz","given":"Claudia"},{"family":"Pichol-Thievend","given":"Cathy"},{"family":"Marchand","given":"Marion F."},{"family":"Atlas","given":"Yoann"},{"family":"Salza","given":"Romain"},{"family":"Malbouyres","given":"Marilyne"},{"family":"Barret","given":"Alain"},{"family":"Teillon","given":"Jérémie"},{"family":"Ardidie-Robouant","given":"Corinne"},{"family":"Ruggiero","given":"Florence"},{"family":"Monnot","given":"Catherine"},{"family":"Girard","given":"Philippe"},{"family":"Guilluy","given":"Christophe"},{"family":"Ricard-Blum","given":"Sylvie"},{"family":"Germain","given":"Stéphane"},{"family":"Muller","given":"Laurent"}],"issued":{"date-parts":[["2020",6,1]]}}},{"id":3612,"uris":["http://zotero.org/users/3432535/items/HSZ4F936"],"itemData":{"id":3612,"type":"article-journal","abstract":"Cholangiocarcinoma (CCA) is the second most common hepatobiliary cancer after hepatocellular carcinoma. Antiangiogenic therapy has been administered to patients with CCA, but the benefits of this therapy remain unsatisfactory. Improved understanding of the molecular mechanisms underlying angiogenesis in CCA is required. In the present study, the expression of GATA-binding protein 6 (GATA6), lysyl oxidase-like 2 (LOXL2) and vascular endothelial growth factor A (VEGFA), in addition to the microvessel density (MVD), were evaluated by performing immunohistochemical staining of human CCA microarrays. The expression of GATA6/LOXL2 was associated with poor overall survival (P=0.01) and disease-free survival (P=0.02), and was positively associated with VEGFA expression (P=0.02) and MVD (P=0.04). In vitro, western blotting, reverse transcription-quantitative PCR analysis and ELISAs revealed that altered GATA6 and LOXL2 expression regulated the expression levels of secreted VEGFA. Co-immunoprecipitation demonstrated a physical interaction between GATA6 and LOXL2 in CCA cell lines, and the scavenger receptor cysteine-rich domain of LOXL2 interacted with GATA6, which regulated VEGFA mRNA expression and protein secretion, and promoted tube formation. In vivo analyses further revealed that GATA6/LOXL2 promoted VEGFA expression, angiogenesis and tumor growth. The GATA6/LOXL2 complex represents a novel candidate prognostic marker for stratifying patients with CCA. Drugs targeting this complex may possess great therapeutic value in the treatment of CCA.","container-title":"International Journal of Oncology","DOI":"10.3892/ijo.2019.4837","ISSN":"1019-6439","issue":"3","journalAbbreviation":"Int J Oncol","note":"PMID: 31322171\nPMCID: PMC6685595","page":"657-670","source":"PubMed Central","title":"The interaction of LOXL2 with GATA6 induces VEGFA expression and angiogenesis in cholangiocarcinoma","volume":"55","author":[{"family":"Peng","given":"Tao"},{"family":"Deng","given":"Xiang"},{"family":"Tian","given":"Feng"},{"family":"Li","given":"Zhonghu"},{"family":"Jiang","given":"Peng"},{"family":"Zhao","given":"Xin"},{"family":"Chen","given":"Guangyu"},{"family":"Chen","given":"Yan"},{"family":"Zheng","given":"Ping"},{"family":"Li","given":"Dajiang"},{"family":"Wang","given":"Shuguang"}],"issued":{"date-parts":[["2019",7,15]]}}},{"id":3636,"uris":["http://zotero.org/users/3432535/items/YVVSBZEI"],"itemData":{"id":3636,"type":"article-journal","abstract":"Background: LOXL2 inhibits keratinocyte differentiation. This activity was thought to require LOXL2 enzyme activity., Results: LOXL2 mutants lacking enzyme activity nevertheless inhibit keratinocyte differentiation. The fourth scavenger receptor-cysteine-rich domain of LOXL2 is required for this activity., Conclusion: LOXL2 induces keratinocyte differentiation independently of its enzyme activity., Significance: Our results suggest that LOXL2 may affect diverse biological processes independently of its enzyme activity., Lysyl oxidase-like-2 (LOXL2) induces tumor progression and fibrosis. It also inhibits the differentiation of keratinocytes promoting development of squamous cell carcinomas. Stimulation of HaCaT skin keratinocytes with exogenous LOXL2 or overexpression of LOXL2 in these cells inhibits their differentiation as manifested by inhibition of calcium or vitamin D-induced involucrin expression. The inhibition was abrogated by the LOXL2 function-blocking monoclonal antibody AB0023 as well as by an anti-LOXL2 polyclonal antibody. Surprisingly, a point-mutated form of LOXL2 (LOXL2Y689F) lacking enzymatic activity, as well as a LOXL2 deletion mutant lacking the entire catalytic domain, also inhibited calcium or vitamin D-induced up-regulation of involucrin expression, suggesting that the enzymatic activity of LOXL2 is not required for this activity. This conclusion was supported by experiments that showed that β-aminoproprionitrile, an irreversible competitive inhibitor of the enzymatic activity of all lysyl oxidases, is unable to abolish the LOXL2-induced inhibition of HaCaT cell differentiation. The activity of LOXL2Y689F required the presence of the fourth scavenger receptor-cysteine-rich (SRCR) domain of LOXL2, which is also the binding target of AB0023. Epitope-tagged LOXL2Y689F was internalized at 37 °C by HaCaT cells. The internalization was inhibited by AB0023 and by competition with unlabeled LOXL2, suggesting that these cells may express a LOXL2 receptor. Our results suggest that agents that inhibit the enzymatic activity of LOXL2 may not suffice to inhibit completely the effects of LOXL2 on complex processes that involve altered states of cellular differentiation.","container-title":"The Journal of Biological Chemistry","DOI":"10.1074/jbc.M111.261016","ISSN":"0021-9258","issue":"5","journalAbbreviation":"J Biol Chem","note":"PMID: 22157764\nPMCID: PMC3271007","page":"3541-3549","source":"PubMed Central","title":"The Enzymatic Activity of Lysyl Oxidas-like-2 (LOXL2) Is Not Required for LOXL2-induced Inhibition of Keratinocyte Differentiation","volume":"287","author":[{"family":"Lugassy","given":"Jennie"},{"family":"Zaffryar-Eilot","given":"Shelly"},{"family":"Soueid","given":"Sharon"},{"family":"Mordoviz","given":"Amit"},{"family":"Smith","given":"Victoria"},{"family":"Kessler","given":"Ofra"},{"family":"Neufeld","given":"Gera"}],"issued":{"date-parts":[["2012",1,27]]}}}],"schema":"https://github.com/citation-style-language/schema/raw/master/csl-citation.json"} </w:instrText>
      </w:r>
      <w:r w:rsidR="00FA4402" w:rsidRPr="002847E8">
        <w:fldChar w:fldCharType="separate"/>
      </w:r>
      <w:r w:rsidR="000E20F7" w:rsidRPr="000E20F7">
        <w:rPr>
          <w:vertAlign w:val="superscript"/>
        </w:rPr>
        <w:t>66,67,77</w:t>
      </w:r>
      <w:r w:rsidR="00FA4402" w:rsidRPr="002847E8">
        <w:fldChar w:fldCharType="end"/>
      </w:r>
      <w:r w:rsidR="1EA952BA" w:rsidRPr="002847E8">
        <w:rPr>
          <w:color w:val="212121"/>
        </w:rPr>
        <w:t xml:space="preserve"> </w:t>
      </w:r>
    </w:p>
    <w:p w14:paraId="04A6AE70" w14:textId="34713C81" w:rsidR="5FAB72DE" w:rsidRPr="002847E8" w:rsidRDefault="005B4721" w:rsidP="00B67A08">
      <w:pPr>
        <w:spacing w:line="480" w:lineRule="auto"/>
        <w:jc w:val="both"/>
        <w:rPr>
          <w:color w:val="212121"/>
        </w:rPr>
      </w:pPr>
      <w:r w:rsidRPr="002847E8">
        <w:rPr>
          <w:color w:val="1C1D1E"/>
        </w:rPr>
        <w:t xml:space="preserve">Consistent with previous pre-clinical cancer reports that AB0023 is anti-angiogenic </w:t>
      </w:r>
      <w:r w:rsidR="006146DA" w:rsidRPr="002847E8">
        <w:rPr>
          <w:color w:val="1C1D1E"/>
        </w:rPr>
        <w:t>and anti</w:t>
      </w:r>
      <w:r w:rsidR="006E1B52" w:rsidRPr="002847E8">
        <w:rPr>
          <w:color w:val="1C1D1E"/>
        </w:rPr>
        <w:t xml:space="preserve">-metastatic </w:t>
      </w:r>
      <w:r w:rsidRPr="002847E8">
        <w:rPr>
          <w:color w:val="1C1D1E"/>
        </w:rPr>
        <w:t>we identified a significant reduction in VEGFA</w:t>
      </w:r>
      <w:r w:rsidR="002128E8" w:rsidRPr="002847E8">
        <w:rPr>
          <w:color w:val="1C1D1E"/>
        </w:rPr>
        <w:t xml:space="preserve"> and fibronectin</w:t>
      </w:r>
      <w:r w:rsidRPr="002847E8">
        <w:rPr>
          <w:color w:val="1C1D1E"/>
        </w:rPr>
        <w:t xml:space="preserve"> within the conditioned media of 3D Spheroids treated with AB0023. </w:t>
      </w:r>
      <w:r w:rsidR="00A14574" w:rsidRPr="002847E8">
        <w:rPr>
          <w:rStyle w:val="normaltextrun"/>
          <w:color w:val="000000" w:themeColor="text1"/>
          <w:shd w:val="clear" w:color="auto" w:fill="FFFFFF"/>
        </w:rPr>
        <w:t>It has previously been</w:t>
      </w:r>
      <w:r w:rsidR="00137256" w:rsidRPr="002847E8">
        <w:rPr>
          <w:rStyle w:val="normaltextrun"/>
          <w:color w:val="000000" w:themeColor="text1"/>
          <w:shd w:val="clear" w:color="auto" w:fill="FFFFFF"/>
        </w:rPr>
        <w:t xml:space="preserve"> report</w:t>
      </w:r>
      <w:r w:rsidR="00A14574" w:rsidRPr="002847E8">
        <w:rPr>
          <w:rStyle w:val="normaltextrun"/>
          <w:color w:val="000000" w:themeColor="text1"/>
          <w:shd w:val="clear" w:color="auto" w:fill="FFFFFF"/>
        </w:rPr>
        <w:t>ed</w:t>
      </w:r>
      <w:r w:rsidR="00137256" w:rsidRPr="002847E8">
        <w:rPr>
          <w:rStyle w:val="normaltextrun"/>
          <w:color w:val="000000" w:themeColor="text1"/>
          <w:shd w:val="clear" w:color="auto" w:fill="FFFFFF"/>
        </w:rPr>
        <w:t xml:space="preserve"> that, independent of the catalytic domain, the SRCR domains of LOXL2 to which AB0023 binds regulate VEGFA transcription and promote VEGFA secretion and angiogenesis</w:t>
      </w:r>
      <w:r w:rsidR="006F4CC8">
        <w:rPr>
          <w:rStyle w:val="normaltextrun"/>
          <w:color w:val="000000" w:themeColor="text1"/>
          <w:shd w:val="clear" w:color="auto" w:fill="FFFFFF"/>
        </w:rPr>
        <w:t>.</w:t>
      </w:r>
      <w:r w:rsidR="00AF1519" w:rsidRPr="002847E8">
        <w:rPr>
          <w:rStyle w:val="normaltextrun"/>
          <w:color w:val="000000" w:themeColor="text1"/>
          <w:shd w:val="clear" w:color="auto" w:fill="FFFFFF"/>
        </w:rPr>
        <w:fldChar w:fldCharType="begin"/>
      </w:r>
      <w:r w:rsidR="006140CE" w:rsidRPr="002847E8">
        <w:rPr>
          <w:rStyle w:val="normaltextrun"/>
          <w:color w:val="000000" w:themeColor="text1"/>
          <w:shd w:val="clear" w:color="auto" w:fill="FFFFFF"/>
        </w:rPr>
        <w:instrText xml:space="preserve"> ADDIN ZOTERO_ITEM CSL_CITATION {"citationID":"EF4jLOkB","properties":{"formattedCitation":"\\super 66\\nosupersub{}","plainCitation":"66","noteIndex":0},"citationItems":[{"id":3612,"uris":["http://zotero.org/users/3432535/items/HSZ4F936"],"itemData":{"id":3612,"type":"article-journal","abstract":"Cholangiocarcinoma (CCA) is the second most common hepatobiliary cancer after hepatocellular carcinoma. Antiangiogenic therapy has been administered to patients with CCA, but the benefits of this therapy remain unsatisfactory. Improved understanding of the molecular mechanisms underlying angiogenesis in CCA is required. In the present study, the expression of GATA-binding protein 6 (GATA6), lysyl oxidase-like 2 (LOXL2) and vascular endothelial growth factor A (VEGFA), in addition to the microvessel density (MVD), were evaluated by performing immunohistochemical staining of human CCA microarrays. The expression of GATA6/LOXL2 was associated with poor overall survival (P=0.01) and disease-free survival (P=0.02), and was positively associated with VEGFA expression (P=0.02) and MVD (P=0.04). In vitro, western blotting, reverse transcription-quantitative PCR analysis and ELISAs revealed that altered GATA6 and LOXL2 expression regulated the expression levels of secreted VEGFA. Co-immunoprecipitation demonstrated a physical interaction between GATA6 and LOXL2 in CCA cell lines, and the scavenger receptor cysteine-rich domain of LOXL2 interacted with GATA6, which regulated VEGFA mRNA expression and protein secretion, and promoted tube formation. In vivo analyses further revealed that GATA6/LOXL2 promoted VEGFA expression, angiogenesis and tumor growth. The GATA6/LOXL2 complex represents a novel candidate prognostic marker for stratifying patients with CCA. Drugs targeting this complex may possess great therapeutic value in the treatment of CCA.","container-title":"International Journal of Oncology","DOI":"10.3892/ijo.2019.4837","ISSN":"1019-6439","issue":"3","journalAbbreviation":"Int J Oncol","note":"PMID: 31322171\nPMCID: PMC6685595","page":"657-670","source":"PubMed Central","title":"The interaction of LOXL2 with GATA6 induces VEGFA expression and angiogenesis in cholangiocarcinoma","volume":"55","author":[{"family":"Peng","given":"Tao"},{"family":"Deng","given":"Xiang"},{"family":"Tian","given":"Feng"},{"family":"Li","given":"Zhonghu"},{"family":"Jiang","given":"Peng"},{"family":"Zhao","given":"Xin"},{"family":"Chen","given":"Guangyu"},{"family":"Chen","given":"Yan"},{"family":"Zheng","given":"Ping"},{"family":"Li","given":"Dajiang"},{"family":"Wang","given":"Shuguang"}],"issued":{"date-parts":[["2019",7,15]]}}}],"schema":"https://github.com/citation-style-language/schema/raw/master/csl-citation.json"} </w:instrText>
      </w:r>
      <w:r w:rsidR="00AF1519" w:rsidRPr="002847E8">
        <w:rPr>
          <w:rStyle w:val="normaltextrun"/>
          <w:color w:val="000000" w:themeColor="text1"/>
          <w:shd w:val="clear" w:color="auto" w:fill="FFFFFF"/>
        </w:rPr>
        <w:fldChar w:fldCharType="separate"/>
      </w:r>
      <w:r w:rsidR="000E20F7" w:rsidRPr="000E20F7">
        <w:rPr>
          <w:vertAlign w:val="superscript"/>
        </w:rPr>
        <w:t>66</w:t>
      </w:r>
      <w:r w:rsidR="00AF1519" w:rsidRPr="002847E8">
        <w:rPr>
          <w:rStyle w:val="normaltextrun"/>
          <w:color w:val="000000" w:themeColor="text1"/>
          <w:shd w:val="clear" w:color="auto" w:fill="FFFFFF"/>
        </w:rPr>
        <w:fldChar w:fldCharType="end"/>
      </w:r>
      <w:r w:rsidR="00137256" w:rsidRPr="002847E8">
        <w:rPr>
          <w:rStyle w:val="normaltextrun"/>
          <w:color w:val="000000" w:themeColor="text1"/>
          <w:shd w:val="clear" w:color="auto" w:fill="FFFFFF"/>
        </w:rPr>
        <w:t xml:space="preserve"> </w:t>
      </w:r>
      <w:r w:rsidR="00171141" w:rsidRPr="002847E8">
        <w:rPr>
          <w:rStyle w:val="normaltextrun"/>
          <w:color w:val="000000" w:themeColor="text1"/>
          <w:shd w:val="clear" w:color="auto" w:fill="FFFFFF"/>
        </w:rPr>
        <w:t xml:space="preserve">Furthermore, </w:t>
      </w:r>
      <w:r w:rsidR="00137256" w:rsidRPr="002847E8">
        <w:rPr>
          <w:rStyle w:val="normaltextrun"/>
          <w:color w:val="000000" w:themeColor="text1"/>
          <w:shd w:val="clear" w:color="auto" w:fill="FFFFFF"/>
        </w:rPr>
        <w:t xml:space="preserve">it has previously been </w:t>
      </w:r>
      <w:r w:rsidR="003D0B7F" w:rsidRPr="002847E8">
        <w:rPr>
          <w:rStyle w:val="normaltextrun"/>
          <w:color w:val="000000" w:themeColor="text1"/>
          <w:shd w:val="clear" w:color="auto" w:fill="FFFFFF"/>
        </w:rPr>
        <w:t>shown</w:t>
      </w:r>
      <w:r w:rsidR="00137256" w:rsidRPr="002847E8">
        <w:rPr>
          <w:rStyle w:val="normaltextrun"/>
          <w:color w:val="000000" w:themeColor="text1"/>
          <w:shd w:val="clear" w:color="auto" w:fill="FFFFFF"/>
        </w:rPr>
        <w:t xml:space="preserve"> to inhibit VEGF-induced phosphorylation of ERK1/2 in endothelial cells</w:t>
      </w:r>
      <w:r w:rsidR="006F4CC8">
        <w:rPr>
          <w:rStyle w:val="normaltextrun"/>
          <w:color w:val="000000" w:themeColor="text1"/>
          <w:shd w:val="clear" w:color="auto" w:fill="FFFFFF"/>
        </w:rPr>
        <w:t>.</w:t>
      </w:r>
      <w:r w:rsidR="00FE01CA" w:rsidRPr="002847E8">
        <w:rPr>
          <w:rStyle w:val="normaltextrun"/>
          <w:color w:val="000000" w:themeColor="text1"/>
          <w:shd w:val="clear" w:color="auto" w:fill="FFFFFF"/>
        </w:rPr>
        <w:fldChar w:fldCharType="begin"/>
      </w:r>
      <w:r w:rsidR="006140CE" w:rsidRPr="002847E8">
        <w:rPr>
          <w:rStyle w:val="normaltextrun"/>
          <w:color w:val="000000" w:themeColor="text1"/>
          <w:shd w:val="clear" w:color="auto" w:fill="FFFFFF"/>
        </w:rPr>
        <w:instrText xml:space="preserve"> ADDIN ZOTERO_ITEM CSL_CITATION {"citationID":"JVBNGD3Z","properties":{"formattedCitation":"\\super 68\\nosupersub{}","plainCitation":"68","noteIndex":0},"citationItems":[{"id":3642,"uris":["http://zotero.org/users/3432535/items/KK6Y624M"],"itemData":{"id":3642,"type":"article-journal","abstract":"Lysyl oxidase-like 2 (LOXL2), a secreted enzyme that catalyzes the cross-linking of collagen, plays an essential role in developmental angiogenesis. We found that administration of the LOXL2-neutralizing antibody AB0023 inhibited bFGF-induced angiogenesis in Matrigel plug assays and suppressed recruitment of angiogenesis promoting bone marrow cells. Small hairpin RNA-mediated inhibition of LOXL2 expression or inhibition of LOXL2 using AB0023 reduced the migration and network-forming ability of endothelial cells, suggesting that the inhibition of angiogenesis results from a direct effect on endothelial cells. To examine the effects of AB0023 on tumour angiogenesis, AB0023 was administered to mice bearing tumours derived from SKOV-3 ovarian carcinoma or Lewis lung carcinoma (LLC) cells. AB0023 treatment significantly reduced the microvascular density in these tumours but did not inhibit tumour growth. However, treatment of mice bearing SKOV-3-derived tumours with AB0023 also promoted increased coverage of tumour vessels with pericytes and reduced tumour hypoxia, providing evidence that anti-LOXL2 therapy results in the normalization of tumour blood vessels. In agreement with these data, treatment of mice bearing LLC-derived tumours with AB0023 improved the perfusion of the tumour-associated vessels as determined by ultrasonography. Improved perfusion and normalization of tumour vessels after treatment with anti-angiogenic agents were previously found to improve the delivery of chemotherapeutic agents into tumours and to result in an enhancement of chemotherapeutic efficiency. Indeed, treatment with AB0023 significantly enhanced the anti-tumourigenic effects of taxol. Our results suggest that inhibition of LOXL2 may prove beneficial for the treatment of angiogenic tumours.","container-title":"Carcinogenesis","DOI":"10.1093/carcin/bgt241","ISSN":"1460-2180","issue":"10","journalAbbreviation":"Carcinogenesis","language":"eng","note":"PMID: 23828904","page":"2370-2379","source":"PubMed","title":"Lysyl oxidase-like-2 promotes tumour angiogenesis and is a potential therapeutic target in angiogenic tumours","volume":"34","author":[{"family":"Zaffryar-Eilot","given":"Shelly"},{"family":"Marshall","given":"Derek"},{"family":"Voloshin","given":"Tali"},{"family":"Bar-Zion","given":"Avinoam"},{"family":"Spangler","given":"Rhyannon"},{"family":"Kessler","given":"Ofra"},{"family":"Ghermazien","given":"Haben"},{"family":"Brekhman","given":"Vera"},{"family":"Suss-Toby","given":"Edith"},{"family":"Adam","given":"Dan"},{"family":"Shaked","given":"Yuval"},{"family":"Smith","given":"Victoria"},{"family":"Neufeld","given":"Gera"}],"issued":{"date-parts":[["2013",10]]}}}],"schema":"https://github.com/citation-style-language/schema/raw/master/csl-citation.json"} </w:instrText>
      </w:r>
      <w:r w:rsidR="00FE01CA" w:rsidRPr="002847E8">
        <w:rPr>
          <w:rStyle w:val="normaltextrun"/>
          <w:color w:val="000000" w:themeColor="text1"/>
          <w:shd w:val="clear" w:color="auto" w:fill="FFFFFF"/>
        </w:rPr>
        <w:fldChar w:fldCharType="separate"/>
      </w:r>
      <w:r w:rsidR="000E20F7" w:rsidRPr="000E20F7">
        <w:rPr>
          <w:vertAlign w:val="superscript"/>
        </w:rPr>
        <w:t>68</w:t>
      </w:r>
      <w:r w:rsidR="00FE01CA" w:rsidRPr="002847E8">
        <w:rPr>
          <w:rStyle w:val="normaltextrun"/>
          <w:color w:val="000000" w:themeColor="text1"/>
          <w:shd w:val="clear" w:color="auto" w:fill="FFFFFF"/>
        </w:rPr>
        <w:fldChar w:fldCharType="end"/>
      </w:r>
      <w:r w:rsidR="00137256" w:rsidRPr="002847E8">
        <w:rPr>
          <w:rStyle w:val="normaltextrun"/>
          <w:rFonts w:ascii="Helvetica" w:hAnsi="Helvetica"/>
          <w:color w:val="000000" w:themeColor="text1"/>
          <w:sz w:val="20"/>
          <w:szCs w:val="20"/>
          <w:shd w:val="clear" w:color="auto" w:fill="FFFFFF"/>
        </w:rPr>
        <w:t> </w:t>
      </w:r>
      <w:r w:rsidR="006D5B4E" w:rsidRPr="002847E8">
        <w:rPr>
          <w:rStyle w:val="normaltextrun"/>
          <w:color w:val="000000" w:themeColor="text1"/>
          <w:shd w:val="clear" w:color="auto" w:fill="FFFFFF"/>
        </w:rPr>
        <w:t xml:space="preserve">Thus, </w:t>
      </w:r>
      <w:r w:rsidR="006D5B4E" w:rsidRPr="002847E8">
        <w:rPr>
          <w:color w:val="212121"/>
        </w:rPr>
        <w:t>w</w:t>
      </w:r>
      <w:r w:rsidR="00B67A08" w:rsidRPr="002847E8">
        <w:rPr>
          <w:color w:val="212121"/>
        </w:rPr>
        <w:t>hilst AB0023 d</w:t>
      </w:r>
      <w:r w:rsidR="004D3191" w:rsidRPr="002847E8">
        <w:rPr>
          <w:color w:val="212121"/>
        </w:rPr>
        <w:t>oes</w:t>
      </w:r>
      <w:r w:rsidR="00B67A08" w:rsidRPr="002847E8">
        <w:rPr>
          <w:color w:val="212121"/>
        </w:rPr>
        <w:t xml:space="preserve"> not significantly inhibit LOXL2 catalytic activity or collagen cross-linking</w:t>
      </w:r>
      <w:r w:rsidR="61F3BF00" w:rsidRPr="002847E8">
        <w:rPr>
          <w:color w:val="212121"/>
        </w:rPr>
        <w:t>,</w:t>
      </w:r>
      <w:r w:rsidR="0026614D" w:rsidRPr="002847E8">
        <w:rPr>
          <w:color w:val="212121"/>
        </w:rPr>
        <w:t xml:space="preserve"> </w:t>
      </w:r>
      <w:r w:rsidR="00B67A08" w:rsidRPr="002847E8">
        <w:rPr>
          <w:color w:val="212121"/>
        </w:rPr>
        <w:t>it</w:t>
      </w:r>
      <w:r w:rsidR="00F5208E" w:rsidRPr="002847E8">
        <w:rPr>
          <w:color w:val="212121"/>
        </w:rPr>
        <w:t xml:space="preserve"> </w:t>
      </w:r>
      <w:r w:rsidR="004D3191" w:rsidRPr="002847E8">
        <w:rPr>
          <w:color w:val="212121"/>
        </w:rPr>
        <w:t xml:space="preserve">is </w:t>
      </w:r>
      <w:r w:rsidR="00823456" w:rsidRPr="002847E8">
        <w:rPr>
          <w:color w:val="212121"/>
        </w:rPr>
        <w:t>a potent inhibitor of angiogenesis</w:t>
      </w:r>
      <w:r w:rsidR="4516E579" w:rsidRPr="002847E8">
        <w:rPr>
          <w:color w:val="212121"/>
        </w:rPr>
        <w:t xml:space="preserve"> which may account for its effects in animal models</w:t>
      </w:r>
      <w:r w:rsidR="0026614D" w:rsidRPr="002847E8">
        <w:rPr>
          <w:color w:val="212121"/>
        </w:rPr>
        <w:t xml:space="preserve">. </w:t>
      </w:r>
      <w:r w:rsidR="00B67A08" w:rsidRPr="002847E8">
        <w:rPr>
          <w:color w:val="212121"/>
        </w:rPr>
        <w:t>Together these</w:t>
      </w:r>
      <w:r w:rsidR="0026614D" w:rsidRPr="002847E8">
        <w:rPr>
          <w:color w:val="212121"/>
        </w:rPr>
        <w:t xml:space="preserve"> findings </w:t>
      </w:r>
      <w:r w:rsidR="00B67A08" w:rsidRPr="002847E8">
        <w:rPr>
          <w:color w:val="212121"/>
        </w:rPr>
        <w:t>suggest</w:t>
      </w:r>
      <w:r w:rsidR="0026614D" w:rsidRPr="002847E8">
        <w:rPr>
          <w:color w:val="212121"/>
        </w:rPr>
        <w:t xml:space="preserve"> the</w:t>
      </w:r>
      <w:r w:rsidR="009D3446" w:rsidRPr="002847E8">
        <w:rPr>
          <w:color w:val="212121"/>
        </w:rPr>
        <w:t xml:space="preserve"> effect</w:t>
      </w:r>
      <w:r w:rsidR="5FAB72DE" w:rsidRPr="002847E8">
        <w:rPr>
          <w:color w:val="212121"/>
        </w:rPr>
        <w:t xml:space="preserve"> </w:t>
      </w:r>
      <w:r w:rsidR="0026614D" w:rsidRPr="002847E8">
        <w:rPr>
          <w:color w:val="212121"/>
        </w:rPr>
        <w:t xml:space="preserve">of AB0023 </w:t>
      </w:r>
      <w:r w:rsidR="00B67A08" w:rsidRPr="002847E8">
        <w:rPr>
          <w:color w:val="212121"/>
        </w:rPr>
        <w:t>is</w:t>
      </w:r>
      <w:r w:rsidR="0026614D" w:rsidRPr="002847E8">
        <w:rPr>
          <w:color w:val="212121"/>
        </w:rPr>
        <w:t xml:space="preserve"> </w:t>
      </w:r>
      <w:r w:rsidR="45F4E396" w:rsidRPr="002847E8">
        <w:rPr>
          <w:color w:val="212121"/>
        </w:rPr>
        <w:t>SRCR domain</w:t>
      </w:r>
      <w:r w:rsidR="00E66FA2" w:rsidRPr="002847E8">
        <w:rPr>
          <w:color w:val="212121"/>
        </w:rPr>
        <w:t xml:space="preserve"> </w:t>
      </w:r>
      <w:r w:rsidR="007C0F77" w:rsidRPr="002847E8">
        <w:rPr>
          <w:color w:val="212121"/>
        </w:rPr>
        <w:t xml:space="preserve">mediated and </w:t>
      </w:r>
      <w:r w:rsidR="009D3446" w:rsidRPr="002847E8">
        <w:rPr>
          <w:color w:val="212121"/>
        </w:rPr>
        <w:t xml:space="preserve">independent of </w:t>
      </w:r>
      <w:r w:rsidR="007C0F77" w:rsidRPr="002847E8">
        <w:rPr>
          <w:color w:val="212121"/>
        </w:rPr>
        <w:t xml:space="preserve">LOXL2 </w:t>
      </w:r>
      <w:r w:rsidR="00E66FA2" w:rsidRPr="002847E8">
        <w:rPr>
          <w:color w:val="212121"/>
        </w:rPr>
        <w:t>catalytic inhibition</w:t>
      </w:r>
      <w:r w:rsidR="00930068" w:rsidRPr="002847E8">
        <w:rPr>
          <w:color w:val="212121"/>
        </w:rPr>
        <w:t>.</w:t>
      </w:r>
      <w:r w:rsidR="00F5208E" w:rsidRPr="002847E8">
        <w:rPr>
          <w:color w:val="212121"/>
        </w:rPr>
        <w:t xml:space="preserve"> </w:t>
      </w:r>
    </w:p>
    <w:p w14:paraId="2FF5DDBD" w14:textId="3359E8A0" w:rsidR="18A6C7ED" w:rsidRPr="002847E8" w:rsidRDefault="6706509F" w:rsidP="00E46F68">
      <w:pPr>
        <w:spacing w:line="480" w:lineRule="auto"/>
        <w:jc w:val="both"/>
        <w:rPr>
          <w:color w:val="000000" w:themeColor="text1"/>
        </w:rPr>
      </w:pPr>
      <w:r w:rsidRPr="002847E8">
        <w:t xml:space="preserve"> </w:t>
      </w:r>
      <w:r w:rsidR="59CE90B0" w:rsidRPr="002847E8">
        <w:t xml:space="preserve">In conclusion, we </w:t>
      </w:r>
      <w:r w:rsidR="0F1B60F1" w:rsidRPr="002847E8">
        <w:rPr>
          <w:color w:val="000000"/>
          <w:shd w:val="clear" w:color="auto" w:fill="FFFFFF"/>
        </w:rPr>
        <w:t xml:space="preserve">identified that an </w:t>
      </w:r>
      <w:r w:rsidR="0F1B60F1" w:rsidRPr="0B1D6C34">
        <w:rPr>
          <w:i/>
          <w:iCs/>
          <w:color w:val="000000"/>
          <w:shd w:val="clear" w:color="auto" w:fill="FFFFFF"/>
        </w:rPr>
        <w:t>in vitro</w:t>
      </w:r>
      <w:r w:rsidR="0F1B60F1" w:rsidRPr="002847E8">
        <w:rPr>
          <w:color w:val="000000"/>
          <w:shd w:val="clear" w:color="auto" w:fill="FFFFFF"/>
        </w:rPr>
        <w:t xml:space="preserve"> 3D spheroid model most closely resembles the transcriptome of human fibroblast foci, further confirming disease relevance through proteomic </w:t>
      </w:r>
      <w:r w:rsidR="16AD63C1" w:rsidRPr="002847E8">
        <w:rPr>
          <w:color w:val="000000"/>
          <w:shd w:val="clear" w:color="auto" w:fill="FFFFFF"/>
        </w:rPr>
        <w:t>analyses</w:t>
      </w:r>
      <w:r w:rsidR="0F1B60F1" w:rsidRPr="002847E8">
        <w:rPr>
          <w:color w:val="000000"/>
          <w:shd w:val="clear" w:color="auto" w:fill="FFFFFF"/>
        </w:rPr>
        <w:t xml:space="preserve">. </w:t>
      </w:r>
      <w:r w:rsidR="0F1B60F1" w:rsidRPr="002847E8">
        <w:t>Within this model</w:t>
      </w:r>
      <w:r w:rsidR="600F91EB" w:rsidRPr="002847E8">
        <w:t xml:space="preserve"> </w:t>
      </w:r>
      <w:r w:rsidR="64AEA0E5" w:rsidRPr="002847E8">
        <w:t xml:space="preserve">the </w:t>
      </w:r>
      <w:r w:rsidR="0F1B60F1" w:rsidRPr="002847E8">
        <w:t>anti-</w:t>
      </w:r>
      <w:r w:rsidR="64AEA0E5" w:rsidRPr="002847E8">
        <w:t xml:space="preserve">LOXL2 </w:t>
      </w:r>
      <w:r w:rsidR="0F1B60F1" w:rsidRPr="002847E8">
        <w:t>antibody</w:t>
      </w:r>
      <w:r w:rsidR="64AEA0E5" w:rsidRPr="002847E8">
        <w:t xml:space="preserve"> </w:t>
      </w:r>
      <w:r w:rsidR="600F91EB" w:rsidRPr="002847E8">
        <w:t xml:space="preserve">AB0023 </w:t>
      </w:r>
      <w:r w:rsidR="46881B55" w:rsidRPr="002847E8">
        <w:t>did</w:t>
      </w:r>
      <w:r w:rsidR="600F91EB" w:rsidRPr="002847E8">
        <w:t xml:space="preserve"> not inhibit</w:t>
      </w:r>
      <w:r w:rsidR="2F1DDC96" w:rsidRPr="002847E8">
        <w:t xml:space="preserve"> the catalytic activity of LOXL2</w:t>
      </w:r>
      <w:r w:rsidR="08C9AB73" w:rsidRPr="002847E8">
        <w:t xml:space="preserve"> or matrix</w:t>
      </w:r>
      <w:r w:rsidR="600F91EB" w:rsidRPr="002847E8">
        <w:t xml:space="preserve"> stiffness</w:t>
      </w:r>
      <w:r w:rsidR="5E22A65B" w:rsidRPr="002847E8">
        <w:t>;</w:t>
      </w:r>
      <w:r w:rsidR="600F91EB" w:rsidRPr="002847E8">
        <w:t xml:space="preserve"> </w:t>
      </w:r>
      <w:r w:rsidR="5E22A65B" w:rsidRPr="002847E8">
        <w:t>i</w:t>
      </w:r>
      <w:r w:rsidR="2F1DDC96" w:rsidRPr="002847E8">
        <w:t>n contrast</w:t>
      </w:r>
      <w:r w:rsidR="7B032645" w:rsidRPr="002847E8">
        <w:t xml:space="preserve">, </w:t>
      </w:r>
      <w:r w:rsidR="364EE17B" w:rsidRPr="002847E8">
        <w:t xml:space="preserve">selective targeting of LOXL2 </w:t>
      </w:r>
      <w:r w:rsidR="364EE17B" w:rsidRPr="002847E8">
        <w:lastRenderedPageBreak/>
        <w:t xml:space="preserve">catalytic activity using a small </w:t>
      </w:r>
      <w:r w:rsidR="7B032645" w:rsidRPr="002847E8">
        <w:t xml:space="preserve">molecule inhibitor </w:t>
      </w:r>
      <w:r w:rsidR="408B8FB7" w:rsidRPr="002847E8">
        <w:t>significantly reduced</w:t>
      </w:r>
      <w:r w:rsidR="4ACAB163" w:rsidRPr="002847E8">
        <w:t xml:space="preserve"> these </w:t>
      </w:r>
      <w:proofErr w:type="gramStart"/>
      <w:r w:rsidR="1706D695" w:rsidRPr="002847E8">
        <w:t>end-points</w:t>
      </w:r>
      <w:proofErr w:type="gramEnd"/>
      <w:r w:rsidR="2F1DDC96" w:rsidRPr="002847E8">
        <w:t xml:space="preserve">. </w:t>
      </w:r>
      <w:r w:rsidR="1C5F6829" w:rsidRPr="002847E8">
        <w:t>These findings</w:t>
      </w:r>
      <w:r w:rsidR="13E1E87D" w:rsidRPr="002847E8">
        <w:t xml:space="preserve"> </w:t>
      </w:r>
      <w:r w:rsidR="13E1E87D" w:rsidRPr="002847E8">
        <w:rPr>
          <w:color w:val="000000" w:themeColor="text1"/>
        </w:rPr>
        <w:t xml:space="preserve">inform the failure of </w:t>
      </w:r>
      <w:proofErr w:type="spellStart"/>
      <w:r w:rsidR="13E1E87D" w:rsidRPr="002847E8">
        <w:rPr>
          <w:color w:val="000000" w:themeColor="text1"/>
        </w:rPr>
        <w:t>simtuzumab</w:t>
      </w:r>
      <w:proofErr w:type="spellEnd"/>
      <w:r w:rsidR="13E1E87D" w:rsidRPr="002847E8">
        <w:rPr>
          <w:color w:val="000000" w:themeColor="text1"/>
        </w:rPr>
        <w:t xml:space="preserve"> to demonstrate anti-fibrotic efficacy in clinical trials of fibrotic diseases where the </w:t>
      </w:r>
      <w:r w:rsidR="2E09E21A" w:rsidRPr="002847E8">
        <w:rPr>
          <w:color w:val="000000" w:themeColor="text1"/>
        </w:rPr>
        <w:t>expectation was</w:t>
      </w:r>
      <w:r w:rsidR="13E1E87D" w:rsidRPr="002847E8">
        <w:rPr>
          <w:color w:val="000000" w:themeColor="text1"/>
        </w:rPr>
        <w:t xml:space="preserve"> to target collagen cross</w:t>
      </w:r>
      <w:r w:rsidR="4A2025FF" w:rsidRPr="002847E8">
        <w:rPr>
          <w:color w:val="000000" w:themeColor="text1"/>
        </w:rPr>
        <w:t>-</w:t>
      </w:r>
      <w:r w:rsidR="13E1E87D" w:rsidRPr="002847E8">
        <w:rPr>
          <w:color w:val="000000" w:themeColor="text1"/>
        </w:rPr>
        <w:t>linking and reduce tissue stiffening.</w:t>
      </w:r>
    </w:p>
    <w:p w14:paraId="243FDD8E" w14:textId="2A6350A6" w:rsidR="00B5055A" w:rsidRPr="002847E8" w:rsidRDefault="00B5055A" w:rsidP="00E46F68">
      <w:pPr>
        <w:spacing w:line="480" w:lineRule="auto"/>
        <w:jc w:val="both"/>
        <w:rPr>
          <w:b/>
          <w:bCs/>
        </w:rPr>
      </w:pPr>
      <w:r w:rsidRPr="002847E8">
        <w:rPr>
          <w:b/>
          <w:bCs/>
        </w:rPr>
        <w:t>Limitations of the study</w:t>
      </w:r>
    </w:p>
    <w:p w14:paraId="0E5CF23B" w14:textId="23BAA894" w:rsidR="001B217D" w:rsidRPr="002847E8" w:rsidRDefault="00EA04A6" w:rsidP="00E46F68">
      <w:pPr>
        <w:spacing w:line="480" w:lineRule="auto"/>
        <w:jc w:val="both"/>
      </w:pPr>
      <w:r>
        <w:t xml:space="preserve">This study has </w:t>
      </w:r>
      <w:proofErr w:type="gramStart"/>
      <w:r>
        <w:t>a number of</w:t>
      </w:r>
      <w:proofErr w:type="gramEnd"/>
      <w:r>
        <w:t xml:space="preserve"> limitations. </w:t>
      </w:r>
      <w:r w:rsidR="00407B43">
        <w:t>Firstly</w:t>
      </w:r>
      <w:r w:rsidR="00040E3A">
        <w:t xml:space="preserve">, </w:t>
      </w:r>
      <w:r w:rsidR="00E8137A">
        <w:t xml:space="preserve">whilst we have focussed upon </w:t>
      </w:r>
      <w:r w:rsidR="00856FD4">
        <w:t xml:space="preserve">a key feature of human lung fibrogenesis - </w:t>
      </w:r>
      <w:r w:rsidR="00186586">
        <w:t>fibroblast foci</w:t>
      </w:r>
      <w:r w:rsidR="00856FD4">
        <w:t xml:space="preserve"> -</w:t>
      </w:r>
      <w:r w:rsidR="00186586">
        <w:t xml:space="preserve"> </w:t>
      </w:r>
      <w:r w:rsidR="00350DA6">
        <w:t>the lung fibrosis microenvironment is complex</w:t>
      </w:r>
      <w:r w:rsidR="00FB2789">
        <w:t xml:space="preserve"> and includes multiple cell populations</w:t>
      </w:r>
      <w:r w:rsidR="00E217E2">
        <w:t xml:space="preserve">. Future </w:t>
      </w:r>
      <w:r w:rsidR="00366800">
        <w:t xml:space="preserve">investigations will </w:t>
      </w:r>
      <w:r w:rsidR="00FB2789">
        <w:t xml:space="preserve">consider the larger microenvironment, and the potential to </w:t>
      </w:r>
      <w:r w:rsidR="00130F00">
        <w:t>further leverage spatial ‘omics studies to incorporate additional cell types within</w:t>
      </w:r>
      <w:r w:rsidR="00FB2789">
        <w:t xml:space="preserve"> the 3D spheroid model </w:t>
      </w:r>
      <w:r w:rsidR="00130F00">
        <w:t>so</w:t>
      </w:r>
      <w:r w:rsidR="00FB2789">
        <w:t xml:space="preserve"> further </w:t>
      </w:r>
      <w:r w:rsidR="00130F00">
        <w:t>recapitula</w:t>
      </w:r>
      <w:r w:rsidR="45271D8D">
        <w:t>t</w:t>
      </w:r>
      <w:r w:rsidR="00130F00">
        <w:t>ing</w:t>
      </w:r>
      <w:r w:rsidR="00FB2789">
        <w:t xml:space="preserve"> the human lung fibrosis microenvironment </w:t>
      </w:r>
      <w:r w:rsidR="00FB2789" w:rsidRPr="22B1C14C">
        <w:rPr>
          <w:i/>
          <w:iCs/>
        </w:rPr>
        <w:t>in vitro</w:t>
      </w:r>
      <w:r w:rsidR="00FB2789">
        <w:t>.</w:t>
      </w:r>
      <w:r w:rsidR="00407B43">
        <w:t xml:space="preserve"> Secondly, we have not provided direct evidence that AB0023 is acting </w:t>
      </w:r>
      <w:r w:rsidR="0001150F">
        <w:t>directly</w:t>
      </w:r>
      <w:r w:rsidR="00407B43">
        <w:t xml:space="preserve"> via the SRCR domains of LOXL2</w:t>
      </w:r>
      <w:r w:rsidR="008B2056">
        <w:t xml:space="preserve">, with </w:t>
      </w:r>
      <w:r w:rsidR="003B791D">
        <w:t>future</w:t>
      </w:r>
      <w:r w:rsidR="00407B43">
        <w:t xml:space="preserve"> studies </w:t>
      </w:r>
      <w:r w:rsidR="00B14FE0">
        <w:t>required</w:t>
      </w:r>
      <w:r w:rsidR="00407B43">
        <w:t xml:space="preserve"> </w:t>
      </w:r>
      <w:r w:rsidR="00221D14">
        <w:t xml:space="preserve">to further dissect the non-catalytic </w:t>
      </w:r>
      <w:r w:rsidR="008B2056">
        <w:t>roles of LOXL2.</w:t>
      </w:r>
    </w:p>
    <w:p w14:paraId="78302681" w14:textId="792A4E46" w:rsidR="00DD3C19" w:rsidRPr="002847E8" w:rsidRDefault="00DD3C19" w:rsidP="00185C51">
      <w:pPr>
        <w:spacing w:line="480" w:lineRule="auto"/>
        <w:jc w:val="both"/>
      </w:pPr>
    </w:p>
    <w:p w14:paraId="437BC456" w14:textId="77777777" w:rsidR="00DA1C41" w:rsidRPr="002847E8" w:rsidRDefault="00DA1C41">
      <w:pPr>
        <w:rPr>
          <w:b/>
        </w:rPr>
      </w:pPr>
      <w:r w:rsidRPr="002847E8">
        <w:rPr>
          <w:b/>
        </w:rPr>
        <w:br w:type="page"/>
      </w:r>
    </w:p>
    <w:p w14:paraId="1175DEC6" w14:textId="0673D900" w:rsidR="2722026A" w:rsidRPr="002847E8" w:rsidRDefault="2722026A" w:rsidP="2722026A">
      <w:pPr>
        <w:spacing w:line="480" w:lineRule="auto"/>
        <w:jc w:val="both"/>
        <w:rPr>
          <w:color w:val="505050"/>
        </w:rPr>
      </w:pPr>
    </w:p>
    <w:p w14:paraId="00248A94" w14:textId="2D913BF5" w:rsidR="32E2CE87" w:rsidRPr="002847E8" w:rsidRDefault="0059731C" w:rsidP="0059731C">
      <w:pPr>
        <w:pStyle w:val="Heading1"/>
      </w:pPr>
      <w:r w:rsidRPr="002847E8">
        <w:t>ACKNOWLEDGEMENTS</w:t>
      </w:r>
    </w:p>
    <w:p w14:paraId="4C605FA2" w14:textId="4A053A6D" w:rsidR="2722026A" w:rsidRPr="002847E8" w:rsidRDefault="2722026A" w:rsidP="2722026A"/>
    <w:p w14:paraId="0F501A86" w14:textId="1B9A136E" w:rsidR="32E2CE87" w:rsidRPr="002847E8" w:rsidRDefault="76DF9130" w:rsidP="2722026A">
      <w:pPr>
        <w:spacing w:line="480" w:lineRule="auto"/>
        <w:jc w:val="both"/>
        <w:rPr>
          <w:color w:val="212121"/>
        </w:rPr>
      </w:pPr>
      <w:r w:rsidRPr="002847E8">
        <w:rPr>
          <w:color w:val="212121"/>
        </w:rPr>
        <w:t xml:space="preserve">This project was supported by </w:t>
      </w:r>
      <w:r w:rsidRPr="002847E8">
        <w:rPr>
          <w:color w:val="505050"/>
        </w:rPr>
        <w:t xml:space="preserve">NC3Rs (NC/V002384/1), </w:t>
      </w:r>
      <w:r w:rsidRPr="002847E8">
        <w:rPr>
          <w:color w:val="212121"/>
        </w:rPr>
        <w:t>the Medical Research Council (MR/S025480/1</w:t>
      </w:r>
      <w:r w:rsidR="4DF5812B" w:rsidRPr="002847E8">
        <w:rPr>
          <w:color w:val="212121"/>
        </w:rPr>
        <w:t xml:space="preserve"> &amp; </w:t>
      </w:r>
      <w:r w:rsidR="6CD94B5C" w:rsidRPr="002847E8">
        <w:rPr>
          <w:rFonts w:ascii="Arial" w:hAnsi="Arial" w:cs="Arial"/>
          <w:color w:val="111111"/>
          <w:sz w:val="21"/>
          <w:szCs w:val="21"/>
          <w:shd w:val="clear" w:color="auto" w:fill="FFFFFF"/>
        </w:rPr>
        <w:t>MR/Y002989/1</w:t>
      </w:r>
      <w:r w:rsidRPr="002847E8">
        <w:rPr>
          <w:color w:val="212121"/>
        </w:rPr>
        <w:t xml:space="preserve">), and the </w:t>
      </w:r>
      <w:proofErr w:type="spellStart"/>
      <w:r w:rsidRPr="002847E8">
        <w:rPr>
          <w:color w:val="212121"/>
        </w:rPr>
        <w:t>Wellcome</w:t>
      </w:r>
      <w:proofErr w:type="spellEnd"/>
      <w:r w:rsidRPr="002847E8">
        <w:rPr>
          <w:color w:val="212121"/>
        </w:rPr>
        <w:t xml:space="preserve"> Trust (100638/Z/12/Z) and the AAIR Charity. CJB and LW acknowledge the support of the NIHR Southampton Biomedical Research Centre. FC was supported by Medical Research Foundation [MRF-091–0003-RG-CONFO]. The </w:t>
      </w:r>
      <w:r w:rsidR="03631881" w:rsidRPr="002847E8">
        <w:rPr>
          <w:color w:val="212121"/>
        </w:rPr>
        <w:t xml:space="preserve">Graphical Abstract and the </w:t>
      </w:r>
      <w:r w:rsidRPr="002847E8">
        <w:rPr>
          <w:color w:val="212121"/>
        </w:rPr>
        <w:t xml:space="preserve">project design schematic in </w:t>
      </w:r>
      <w:r w:rsidR="007F482F">
        <w:rPr>
          <w:color w:val="212121"/>
        </w:rPr>
        <w:t>Figure</w:t>
      </w:r>
      <w:r w:rsidRPr="002847E8">
        <w:rPr>
          <w:color w:val="212121"/>
        </w:rPr>
        <w:t xml:space="preserve"> 2</w:t>
      </w:r>
      <w:r w:rsidR="42F921F9" w:rsidRPr="002847E8">
        <w:rPr>
          <w:color w:val="212121"/>
        </w:rPr>
        <w:t>A</w:t>
      </w:r>
      <w:r w:rsidRPr="002847E8">
        <w:rPr>
          <w:color w:val="212121"/>
        </w:rPr>
        <w:t xml:space="preserve"> w</w:t>
      </w:r>
      <w:r w:rsidR="36E4410A" w:rsidRPr="002847E8">
        <w:rPr>
          <w:color w:val="212121"/>
        </w:rPr>
        <w:t xml:space="preserve">ere </w:t>
      </w:r>
      <w:r w:rsidRPr="002847E8">
        <w:rPr>
          <w:color w:val="212121"/>
        </w:rPr>
        <w:t xml:space="preserve">created with BioRender.com. We thank Carine </w:t>
      </w:r>
      <w:proofErr w:type="spellStart"/>
      <w:r w:rsidRPr="002847E8">
        <w:rPr>
          <w:color w:val="212121"/>
        </w:rPr>
        <w:t>Fixmer</w:t>
      </w:r>
      <w:proofErr w:type="spellEnd"/>
      <w:r w:rsidRPr="002847E8">
        <w:rPr>
          <w:color w:val="212121"/>
        </w:rPr>
        <w:t>, Maria Lane, Benjamin Johnson, and the nurses of the Southampton Biomedical Research Unit for their help in the collection of human samples, supported by the Wessex Clinical Research Network and the National Institute of Health Research, UK.</w:t>
      </w:r>
      <w:r w:rsidR="7AB24A52" w:rsidRPr="002847E8">
        <w:rPr>
          <w:color w:val="212121"/>
        </w:rPr>
        <w:t xml:space="preserve"> </w:t>
      </w:r>
      <w:r w:rsidR="45B17431" w:rsidRPr="002847E8">
        <w:rPr>
          <w:color w:val="212121"/>
        </w:rPr>
        <w:t xml:space="preserve">We thank Wolfgang </w:t>
      </w:r>
      <w:proofErr w:type="spellStart"/>
      <w:r w:rsidR="45B17431" w:rsidRPr="002847E8">
        <w:rPr>
          <w:color w:val="212121"/>
        </w:rPr>
        <w:t>Jarolimek</w:t>
      </w:r>
      <w:proofErr w:type="spellEnd"/>
      <w:r w:rsidR="45B17431" w:rsidRPr="002847E8">
        <w:rPr>
          <w:color w:val="212121"/>
        </w:rPr>
        <w:t xml:space="preserve"> at </w:t>
      </w:r>
      <w:proofErr w:type="spellStart"/>
      <w:r w:rsidR="45B17431" w:rsidRPr="002847E8">
        <w:rPr>
          <w:color w:val="212121"/>
        </w:rPr>
        <w:t>Pharmaxis</w:t>
      </w:r>
      <w:proofErr w:type="spellEnd"/>
      <w:r w:rsidR="45B17431" w:rsidRPr="002847E8">
        <w:rPr>
          <w:color w:val="212121"/>
        </w:rPr>
        <w:t xml:space="preserve"> Ltd. for provision of PXS-S2A and </w:t>
      </w:r>
      <w:r w:rsidR="1576595E" w:rsidRPr="002847E8">
        <w:rPr>
          <w:color w:val="212121"/>
        </w:rPr>
        <w:t>supporting LOXL2 activity assays.</w:t>
      </w:r>
      <w:r w:rsidR="45B17431" w:rsidRPr="002847E8">
        <w:rPr>
          <w:color w:val="212121"/>
        </w:rPr>
        <w:t xml:space="preserve"> </w:t>
      </w:r>
      <w:r w:rsidR="7AB24A52" w:rsidRPr="002847E8">
        <w:rPr>
          <w:color w:val="212121"/>
        </w:rPr>
        <w:t>We thank Gilead Sciences, Inc. for provision of the AB0023 and Isotype control reagents</w:t>
      </w:r>
      <w:r w:rsidR="5F3446A2" w:rsidRPr="002847E8">
        <w:rPr>
          <w:color w:val="212121"/>
        </w:rPr>
        <w:t>.</w:t>
      </w:r>
    </w:p>
    <w:p w14:paraId="1869949C" w14:textId="77777777" w:rsidR="001E03F1" w:rsidRPr="002847E8" w:rsidRDefault="001E03F1" w:rsidP="001E03F1">
      <w:pPr>
        <w:spacing w:line="480" w:lineRule="auto"/>
        <w:jc w:val="both"/>
        <w:rPr>
          <w:b/>
          <w:bCs/>
          <w:color w:val="212121"/>
        </w:rPr>
      </w:pPr>
    </w:p>
    <w:p w14:paraId="441002FD" w14:textId="7B9D6B59" w:rsidR="001E03F1" w:rsidRPr="002847E8" w:rsidRDefault="0059731C" w:rsidP="0059731C">
      <w:pPr>
        <w:pStyle w:val="Heading1"/>
      </w:pPr>
      <w:r w:rsidRPr="002847E8">
        <w:t>AUTHOR CONTRIBUTIONS</w:t>
      </w:r>
    </w:p>
    <w:p w14:paraId="36C0F825" w14:textId="133C7BD2" w:rsidR="00D846D8" w:rsidRPr="002847E8" w:rsidRDefault="002610C6" w:rsidP="001E03F1">
      <w:pPr>
        <w:spacing w:line="480" w:lineRule="auto"/>
        <w:jc w:val="both"/>
        <w:rPr>
          <w:b/>
          <w:bCs/>
          <w:color w:val="212121"/>
        </w:rPr>
      </w:pPr>
      <w:r w:rsidRPr="002847E8">
        <w:rPr>
          <w:color w:val="212121"/>
        </w:rPr>
        <w:t>J.</w:t>
      </w:r>
      <w:r w:rsidR="00407FFB" w:rsidRPr="002847E8">
        <w:rPr>
          <w:color w:val="212121"/>
        </w:rPr>
        <w:t>A.</w:t>
      </w:r>
      <w:r w:rsidRPr="002847E8">
        <w:rPr>
          <w:color w:val="212121"/>
        </w:rPr>
        <w:t>B., D.E.D</w:t>
      </w:r>
      <w:r w:rsidR="00D24602" w:rsidRPr="002847E8">
        <w:rPr>
          <w:color w:val="212121"/>
        </w:rPr>
        <w:t xml:space="preserve">. </w:t>
      </w:r>
      <w:r w:rsidRPr="002847E8">
        <w:rPr>
          <w:color w:val="212121"/>
        </w:rPr>
        <w:t xml:space="preserve">and M.G.J. conceived and designed the study. </w:t>
      </w:r>
      <w:r w:rsidR="00363DBE" w:rsidRPr="002847E8">
        <w:rPr>
          <w:color w:val="212121"/>
        </w:rPr>
        <w:t>J.</w:t>
      </w:r>
      <w:r w:rsidR="00407FFB" w:rsidRPr="002847E8">
        <w:rPr>
          <w:color w:val="212121"/>
        </w:rPr>
        <w:t>A.</w:t>
      </w:r>
      <w:r w:rsidRPr="002847E8">
        <w:rPr>
          <w:color w:val="212121"/>
        </w:rPr>
        <w:t>B., E.R.D</w:t>
      </w:r>
      <w:r w:rsidR="00F425BA" w:rsidRPr="002847E8">
        <w:rPr>
          <w:color w:val="212121"/>
        </w:rPr>
        <w:t>.,</w:t>
      </w:r>
      <w:r w:rsidR="00207A80" w:rsidRPr="002847E8">
        <w:rPr>
          <w:color w:val="212121"/>
        </w:rPr>
        <w:t xml:space="preserve"> </w:t>
      </w:r>
      <w:r w:rsidR="00407FFB" w:rsidRPr="002847E8">
        <w:rPr>
          <w:color w:val="212121"/>
        </w:rPr>
        <w:t xml:space="preserve">C.J.B., </w:t>
      </w:r>
      <w:r w:rsidR="00207A80" w:rsidRPr="002847E8">
        <w:rPr>
          <w:color w:val="212121"/>
        </w:rPr>
        <w:t>L.W.,</w:t>
      </w:r>
      <w:r w:rsidR="004E65FF" w:rsidRPr="002847E8">
        <w:rPr>
          <w:color w:val="212121"/>
        </w:rPr>
        <w:t xml:space="preserve"> </w:t>
      </w:r>
      <w:r w:rsidR="000862D8" w:rsidRPr="002847E8">
        <w:rPr>
          <w:color w:val="212121"/>
        </w:rPr>
        <w:t>J.JW.R. K.L.</w:t>
      </w:r>
      <w:r w:rsidR="00FA661E" w:rsidRPr="002847E8">
        <w:rPr>
          <w:color w:val="212121"/>
        </w:rPr>
        <w:t>, E.O.</w:t>
      </w:r>
      <w:r w:rsidR="00180854" w:rsidRPr="002847E8">
        <w:rPr>
          <w:color w:val="212121"/>
        </w:rPr>
        <w:t>, R.A.R.</w:t>
      </w:r>
      <w:r w:rsidR="00430AE1">
        <w:rPr>
          <w:color w:val="212121"/>
        </w:rPr>
        <w:t>,</w:t>
      </w:r>
      <w:r w:rsidR="00180854" w:rsidRPr="002847E8">
        <w:rPr>
          <w:color w:val="212121"/>
        </w:rPr>
        <w:t xml:space="preserve"> </w:t>
      </w:r>
      <w:r w:rsidR="004A4315" w:rsidRPr="002847E8">
        <w:rPr>
          <w:color w:val="212121"/>
        </w:rPr>
        <w:t>F.C.</w:t>
      </w:r>
      <w:r w:rsidR="00430AE1">
        <w:rPr>
          <w:color w:val="212121"/>
        </w:rPr>
        <w:t xml:space="preserve">, L.N.S. </w:t>
      </w:r>
      <w:r w:rsidR="00C00022" w:rsidRPr="002847E8">
        <w:rPr>
          <w:color w:val="212121"/>
        </w:rPr>
        <w:t>and J.C</w:t>
      </w:r>
      <w:r w:rsidRPr="002847E8">
        <w:rPr>
          <w:color w:val="212121"/>
        </w:rPr>
        <w:t xml:space="preserve">. performed all experiments and data analysis. D.J. supported confocal imaging studies. </w:t>
      </w:r>
      <w:r w:rsidR="005C1BC7" w:rsidRPr="002847E8">
        <w:rPr>
          <w:color w:val="212121"/>
        </w:rPr>
        <w:t xml:space="preserve">P.M. and Y.W. supported data analysis. </w:t>
      </w:r>
      <w:r w:rsidR="00652A73" w:rsidRPr="002847E8">
        <w:rPr>
          <w:color w:val="212121"/>
        </w:rPr>
        <w:t>A.</w:t>
      </w:r>
      <w:r w:rsidR="005D2FE3" w:rsidRPr="002847E8">
        <w:rPr>
          <w:color w:val="212121"/>
        </w:rPr>
        <w:t>V.P</w:t>
      </w:r>
      <w:r w:rsidRPr="002847E8">
        <w:rPr>
          <w:color w:val="212121"/>
        </w:rPr>
        <w:t xml:space="preserve">. supported </w:t>
      </w:r>
      <w:r w:rsidR="005D2FE3" w:rsidRPr="002847E8">
        <w:rPr>
          <w:color w:val="212121"/>
        </w:rPr>
        <w:t xml:space="preserve">Bioinformatic analysis. </w:t>
      </w:r>
      <w:r w:rsidR="00C00019" w:rsidRPr="002847E8">
        <w:rPr>
          <w:color w:val="212121"/>
        </w:rPr>
        <w:t>S.J, B.M.</w:t>
      </w:r>
      <w:r w:rsidR="00EA3C6C" w:rsidRPr="002847E8">
        <w:rPr>
          <w:color w:val="212121"/>
        </w:rPr>
        <w:t xml:space="preserve"> and A.A. </w:t>
      </w:r>
      <w:r w:rsidR="00E85FEB" w:rsidRPr="002847E8">
        <w:rPr>
          <w:color w:val="212121"/>
        </w:rPr>
        <w:t>supported</w:t>
      </w:r>
      <w:r w:rsidR="009B01DC" w:rsidRPr="002847E8">
        <w:rPr>
          <w:color w:val="212121"/>
        </w:rPr>
        <w:t xml:space="preserve"> tissue collection</w:t>
      </w:r>
      <w:r w:rsidR="00652A73" w:rsidRPr="002847E8">
        <w:rPr>
          <w:color w:val="212121"/>
        </w:rPr>
        <w:t xml:space="preserve">. </w:t>
      </w:r>
      <w:r w:rsidR="0022360B" w:rsidRPr="002847E8">
        <w:rPr>
          <w:color w:val="212121"/>
        </w:rPr>
        <w:t xml:space="preserve">P.S. </w:t>
      </w:r>
      <w:r w:rsidR="007966E6" w:rsidRPr="002847E8">
        <w:rPr>
          <w:color w:val="212121"/>
        </w:rPr>
        <w:t xml:space="preserve">supported mass spectrometry analysis. </w:t>
      </w:r>
      <w:r w:rsidR="00E81CAE" w:rsidRPr="002847E8">
        <w:rPr>
          <w:color w:val="212121"/>
        </w:rPr>
        <w:t xml:space="preserve">M.V. and </w:t>
      </w:r>
      <w:r w:rsidR="009C62FE" w:rsidRPr="002847E8">
        <w:rPr>
          <w:color w:val="212121"/>
        </w:rPr>
        <w:t>N.K.</w:t>
      </w:r>
      <w:r w:rsidR="00CE06EB" w:rsidRPr="002847E8">
        <w:rPr>
          <w:color w:val="212121"/>
        </w:rPr>
        <w:t xml:space="preserve"> </w:t>
      </w:r>
      <w:r w:rsidR="00E81CAE" w:rsidRPr="002847E8">
        <w:rPr>
          <w:color w:val="212121"/>
        </w:rPr>
        <w:t xml:space="preserve"> supported</w:t>
      </w:r>
      <w:r w:rsidR="00CE06EB" w:rsidRPr="002847E8">
        <w:rPr>
          <w:color w:val="212121"/>
        </w:rPr>
        <w:t xml:space="preserve"> </w:t>
      </w:r>
      <w:r w:rsidR="00D73AA0" w:rsidRPr="002847E8">
        <w:rPr>
          <w:color w:val="212121"/>
        </w:rPr>
        <w:t>laser-capture data</w:t>
      </w:r>
      <w:r w:rsidR="00E81CAE" w:rsidRPr="002847E8">
        <w:rPr>
          <w:color w:val="212121"/>
        </w:rPr>
        <w:t xml:space="preserve"> studies</w:t>
      </w:r>
      <w:r w:rsidR="00D73AA0" w:rsidRPr="002847E8">
        <w:rPr>
          <w:color w:val="212121"/>
        </w:rPr>
        <w:t>.</w:t>
      </w:r>
      <w:r w:rsidRPr="002847E8">
        <w:rPr>
          <w:color w:val="212121"/>
        </w:rPr>
        <w:t xml:space="preserve"> A.F. </w:t>
      </w:r>
      <w:r w:rsidR="00E81CAE" w:rsidRPr="002847E8">
        <w:rPr>
          <w:color w:val="212121"/>
        </w:rPr>
        <w:t>supported</w:t>
      </w:r>
      <w:r w:rsidRPr="002847E8">
        <w:rPr>
          <w:color w:val="212121"/>
        </w:rPr>
        <w:t xml:space="preserve"> pathology review and interpretation. All authors read and approved the manuscript.</w:t>
      </w:r>
    </w:p>
    <w:p w14:paraId="7B072BAC" w14:textId="02A513C9" w:rsidR="32E2CE87" w:rsidRPr="002847E8" w:rsidRDefault="00430AE1" w:rsidP="00C83F9E">
      <w:pPr>
        <w:pStyle w:val="Heading1"/>
      </w:pPr>
      <w:r w:rsidRPr="002847E8">
        <w:t>DECLARATION OF INTERESTS</w:t>
      </w:r>
    </w:p>
    <w:p w14:paraId="2D252BA6" w14:textId="2374BFB9" w:rsidR="00530428" w:rsidRDefault="0141F707" w:rsidP="00A14A13">
      <w:pPr>
        <w:spacing w:line="480" w:lineRule="auto"/>
        <w:rPr>
          <w:rFonts w:eastAsiaTheme="minorHAnsi"/>
          <w:lang w:val="en-US" w:eastAsia="en-US"/>
        </w:rPr>
      </w:pPr>
      <w:r w:rsidRPr="002847E8">
        <w:rPr>
          <w:color w:val="212121"/>
        </w:rPr>
        <w:t xml:space="preserve">M.G.J., D.E.D., and Y.W. acknowledge grants from Boehringer Ingelheim. </w:t>
      </w:r>
      <w:r w:rsidR="32E2CE87" w:rsidRPr="002847E8">
        <w:rPr>
          <w:color w:val="212121"/>
        </w:rPr>
        <w:t xml:space="preserve">D.E.D. is co-founder of, shareholder in, and consultant to </w:t>
      </w:r>
      <w:proofErr w:type="spellStart"/>
      <w:r w:rsidR="32E2CE87" w:rsidRPr="002847E8">
        <w:rPr>
          <w:color w:val="212121"/>
        </w:rPr>
        <w:t>Synairgen</w:t>
      </w:r>
      <w:proofErr w:type="spellEnd"/>
      <w:r w:rsidR="32E2CE87" w:rsidRPr="002847E8">
        <w:rPr>
          <w:color w:val="212121"/>
        </w:rPr>
        <w:t xml:space="preserve"> Research Ltd. </w:t>
      </w:r>
      <w:r w:rsidR="0005376D">
        <w:rPr>
          <w:color w:val="212121"/>
        </w:rPr>
        <w:t xml:space="preserve">M.G.J. </w:t>
      </w:r>
      <w:r w:rsidR="005575EA">
        <w:rPr>
          <w:color w:val="212121"/>
        </w:rPr>
        <w:t xml:space="preserve">acknowledges consultancy fees from Skyhawk Therapeutics. </w:t>
      </w:r>
      <w:r w:rsidR="00530428" w:rsidRPr="002847E8">
        <w:rPr>
          <w:color w:val="212121"/>
          <w:shd w:val="clear" w:color="auto" w:fill="FFFFFF"/>
        </w:rPr>
        <w:t xml:space="preserve">J.J.R., K.L., and P.D.M are current employees </w:t>
      </w:r>
      <w:r w:rsidR="00530428" w:rsidRPr="002847E8">
        <w:rPr>
          <w:color w:val="212121"/>
          <w:shd w:val="clear" w:color="auto" w:fill="FFFFFF"/>
        </w:rPr>
        <w:lastRenderedPageBreak/>
        <w:t xml:space="preserve">of </w:t>
      </w:r>
      <w:proofErr w:type="spellStart"/>
      <w:r w:rsidR="00530428" w:rsidRPr="002847E8">
        <w:rPr>
          <w:color w:val="212121"/>
          <w:shd w:val="clear" w:color="auto" w:fill="FFFFFF"/>
        </w:rPr>
        <w:t>Synairgen</w:t>
      </w:r>
      <w:proofErr w:type="spellEnd"/>
      <w:r w:rsidR="00530428" w:rsidRPr="002847E8">
        <w:rPr>
          <w:color w:val="212121"/>
          <w:shd w:val="clear" w:color="auto" w:fill="FFFFFF"/>
        </w:rPr>
        <w:t xml:space="preserve"> Research Ltd.</w:t>
      </w:r>
      <w:r w:rsidR="00990EEA" w:rsidRPr="002847E8">
        <w:rPr>
          <w:color w:val="212121"/>
          <w:shd w:val="clear" w:color="auto" w:fill="FFFFFF"/>
        </w:rPr>
        <w:t xml:space="preserve"> </w:t>
      </w:r>
      <w:r w:rsidR="00990EEA" w:rsidRPr="002847E8">
        <w:rPr>
          <w:rFonts w:eastAsiaTheme="minorHAnsi"/>
          <w:lang w:val="en-US" w:eastAsia="en-US"/>
        </w:rPr>
        <w:t xml:space="preserve">L.R. acknowledges grants from </w:t>
      </w:r>
      <w:proofErr w:type="spellStart"/>
      <w:r w:rsidR="00990EEA" w:rsidRPr="002847E8">
        <w:rPr>
          <w:rFonts w:eastAsiaTheme="minorHAnsi"/>
          <w:lang w:val="en-US" w:eastAsia="en-US"/>
        </w:rPr>
        <w:t>Boehringher</w:t>
      </w:r>
      <w:proofErr w:type="spellEnd"/>
      <w:r w:rsidR="00990EEA" w:rsidRPr="002847E8">
        <w:rPr>
          <w:rFonts w:eastAsiaTheme="minorHAnsi"/>
          <w:lang w:val="en-US" w:eastAsia="en-US"/>
        </w:rPr>
        <w:t xml:space="preserve"> Ingelheim and consultancy fees from Biogen, Celgene, </w:t>
      </w:r>
      <w:proofErr w:type="spellStart"/>
      <w:r w:rsidR="00990EEA" w:rsidRPr="002847E8">
        <w:rPr>
          <w:rFonts w:eastAsiaTheme="minorHAnsi"/>
          <w:lang w:val="en-US" w:eastAsia="en-US"/>
        </w:rPr>
        <w:t>Boeheringher</w:t>
      </w:r>
      <w:proofErr w:type="spellEnd"/>
      <w:r w:rsidR="00990EEA" w:rsidRPr="002847E8">
        <w:rPr>
          <w:rFonts w:eastAsiaTheme="minorHAnsi"/>
          <w:lang w:val="en-US" w:eastAsia="en-US"/>
        </w:rPr>
        <w:t xml:space="preserve"> Ingelheim, Roche, Pliant </w:t>
      </w:r>
      <w:proofErr w:type="spellStart"/>
      <w:r w:rsidR="00990EEA" w:rsidRPr="002847E8">
        <w:rPr>
          <w:rFonts w:eastAsiaTheme="minorHAnsi"/>
          <w:lang w:val="en-US" w:eastAsia="en-US"/>
        </w:rPr>
        <w:t>Therapuetics</w:t>
      </w:r>
      <w:proofErr w:type="spellEnd"/>
      <w:r w:rsidR="00990EEA" w:rsidRPr="002847E8">
        <w:rPr>
          <w:rFonts w:eastAsiaTheme="minorHAnsi"/>
          <w:lang w:val="en-US" w:eastAsia="en-US"/>
        </w:rPr>
        <w:t xml:space="preserve">, BMS, CSL Behring, </w:t>
      </w:r>
      <w:proofErr w:type="spellStart"/>
      <w:r w:rsidR="00990EEA" w:rsidRPr="002847E8">
        <w:rPr>
          <w:rFonts w:eastAsiaTheme="minorHAnsi"/>
          <w:lang w:val="en-US" w:eastAsia="en-US"/>
        </w:rPr>
        <w:t>FibroGen</w:t>
      </w:r>
      <w:proofErr w:type="spellEnd"/>
      <w:r w:rsidR="00990EEA" w:rsidRPr="002847E8">
        <w:rPr>
          <w:rFonts w:eastAsiaTheme="minorHAnsi"/>
          <w:lang w:val="en-US" w:eastAsia="en-US"/>
        </w:rPr>
        <w:t xml:space="preserve">, </w:t>
      </w:r>
      <w:proofErr w:type="spellStart"/>
      <w:r w:rsidR="00990EEA" w:rsidRPr="002847E8">
        <w:rPr>
          <w:rFonts w:eastAsiaTheme="minorHAnsi"/>
          <w:lang w:val="en-US" w:eastAsia="en-US"/>
        </w:rPr>
        <w:t>Veracyte</w:t>
      </w:r>
      <w:proofErr w:type="spellEnd"/>
      <w:r w:rsidR="00990EEA" w:rsidRPr="002847E8">
        <w:rPr>
          <w:rFonts w:eastAsiaTheme="minorHAnsi"/>
          <w:lang w:val="en-US" w:eastAsia="en-US"/>
        </w:rPr>
        <w:t xml:space="preserve">, </w:t>
      </w:r>
      <w:proofErr w:type="spellStart"/>
      <w:r w:rsidR="00990EEA" w:rsidRPr="002847E8">
        <w:rPr>
          <w:rFonts w:eastAsiaTheme="minorHAnsi"/>
          <w:lang w:val="en-US" w:eastAsia="en-US"/>
        </w:rPr>
        <w:t>Chiesi</w:t>
      </w:r>
      <w:proofErr w:type="spellEnd"/>
      <w:r w:rsidR="00990EEA" w:rsidRPr="002847E8">
        <w:rPr>
          <w:rFonts w:eastAsiaTheme="minorHAnsi"/>
          <w:lang w:val="en-US" w:eastAsia="en-US"/>
        </w:rPr>
        <w:t>.</w:t>
      </w:r>
    </w:p>
    <w:p w14:paraId="7F4B355B" w14:textId="1266D97E" w:rsidR="00E038E4" w:rsidRPr="002847E8" w:rsidRDefault="00112F3D" w:rsidP="00C83F9E">
      <w:pPr>
        <w:pStyle w:val="Heading1"/>
      </w:pPr>
      <w:r>
        <w:t xml:space="preserve">MAIN FIGURE TITLES AND LEGENDS </w:t>
      </w:r>
    </w:p>
    <w:p w14:paraId="034AEE61" w14:textId="77777777" w:rsidR="00E038E4" w:rsidRPr="002847E8" w:rsidRDefault="00E038E4" w:rsidP="00E038E4">
      <w:pPr>
        <w:rPr>
          <w:b/>
          <w:bCs/>
        </w:rPr>
      </w:pPr>
    </w:p>
    <w:p w14:paraId="6CA7BEB3" w14:textId="77777777" w:rsidR="00E038E4" w:rsidRPr="002847E8" w:rsidRDefault="00E038E4" w:rsidP="00E038E4">
      <w:pPr>
        <w:pStyle w:val="NormalWeb"/>
        <w:spacing w:before="0" w:beforeAutospacing="0" w:after="0" w:afterAutospacing="0"/>
        <w:jc w:val="both"/>
        <w:rPr>
          <w:rFonts w:eastAsia="Calibri"/>
          <w:color w:val="000000" w:themeColor="text1"/>
          <w:kern w:val="24"/>
        </w:rPr>
      </w:pPr>
      <w:r w:rsidRPr="002847E8">
        <w:rPr>
          <w:rFonts w:eastAsia="Calibri"/>
          <w:b/>
          <w:color w:val="000000" w:themeColor="text1"/>
          <w:kern w:val="24"/>
        </w:rPr>
        <w:t>Figure 1. The spatial transcriptome of fibroblast foci is enriched for extracellular matrix development and ossification gene expression signatures.</w:t>
      </w:r>
      <w:r w:rsidRPr="002847E8">
        <w:rPr>
          <w:rFonts w:eastAsia="Calibri"/>
          <w:color w:val="000000" w:themeColor="text1"/>
          <w:kern w:val="24"/>
        </w:rPr>
        <w:t xml:space="preserve"> </w:t>
      </w:r>
    </w:p>
    <w:p w14:paraId="7A4BD376" w14:textId="77777777" w:rsidR="00E038E4" w:rsidRPr="002847E8" w:rsidRDefault="00E038E4" w:rsidP="00E038E4">
      <w:pPr>
        <w:pStyle w:val="NormalWeb"/>
        <w:spacing w:before="0" w:beforeAutospacing="0" w:after="0" w:afterAutospacing="0"/>
        <w:jc w:val="both"/>
        <w:rPr>
          <w:rFonts w:eastAsia="Calibri"/>
          <w:color w:val="000000" w:themeColor="text1"/>
          <w:kern w:val="24"/>
        </w:rPr>
      </w:pPr>
    </w:p>
    <w:p w14:paraId="49FC3F24" w14:textId="77777777" w:rsidR="00E038E4" w:rsidRPr="002847E8" w:rsidRDefault="00E038E4" w:rsidP="00E038E4">
      <w:pPr>
        <w:pStyle w:val="NormalWeb"/>
        <w:spacing w:before="0" w:beforeAutospacing="0" w:after="0" w:afterAutospacing="0"/>
        <w:jc w:val="both"/>
        <w:rPr>
          <w:rFonts w:eastAsia="Calibri"/>
          <w:color w:val="000000" w:themeColor="text1"/>
          <w:kern w:val="24"/>
        </w:rPr>
      </w:pPr>
      <w:r w:rsidRPr="002847E8">
        <w:rPr>
          <w:rFonts w:eastAsia="Calibri"/>
          <w:bCs/>
          <w:color w:val="000000" w:themeColor="text1"/>
          <w:kern w:val="24"/>
        </w:rPr>
        <w:t>(A)</w:t>
      </w:r>
      <w:r w:rsidRPr="002847E8">
        <w:rPr>
          <w:rFonts w:eastAsia="Calibri"/>
          <w:color w:val="000000" w:themeColor="text1"/>
          <w:kern w:val="24"/>
        </w:rPr>
        <w:t xml:space="preserve"> Principal component analysis (PCA) plot showing variance of the transcriptome (GSE169500) of laser-capture microdissection (LCMD) samples for control alveolar </w:t>
      </w:r>
      <w:proofErr w:type="spellStart"/>
      <w:r w:rsidRPr="002847E8">
        <w:rPr>
          <w:rFonts w:eastAsia="Calibri"/>
          <w:color w:val="000000" w:themeColor="text1"/>
          <w:kern w:val="24"/>
        </w:rPr>
        <w:t>septae</w:t>
      </w:r>
      <w:proofErr w:type="spellEnd"/>
      <w:r w:rsidRPr="002847E8">
        <w:rPr>
          <w:rFonts w:eastAsia="Calibri"/>
          <w:color w:val="000000" w:themeColor="text1"/>
          <w:kern w:val="24"/>
        </w:rPr>
        <w:t>, IPF alveolar </w:t>
      </w:r>
      <w:proofErr w:type="spellStart"/>
      <w:r w:rsidRPr="002847E8">
        <w:rPr>
          <w:rFonts w:eastAsia="Calibri"/>
          <w:color w:val="000000" w:themeColor="text1"/>
          <w:kern w:val="24"/>
        </w:rPr>
        <w:t>septae</w:t>
      </w:r>
      <w:proofErr w:type="spellEnd"/>
      <w:r w:rsidRPr="002847E8">
        <w:rPr>
          <w:rFonts w:eastAsia="Calibri"/>
          <w:color w:val="000000" w:themeColor="text1"/>
          <w:kern w:val="24"/>
        </w:rPr>
        <w:t xml:space="preserve"> and IPF fibroblast foci (n= 10 control and IPF donors). </w:t>
      </w:r>
      <w:r w:rsidRPr="002847E8">
        <w:rPr>
          <w:rFonts w:eastAsia="Calibri"/>
          <w:bCs/>
          <w:color w:val="000000" w:themeColor="text1"/>
          <w:kern w:val="24"/>
        </w:rPr>
        <w:t>(B-F).</w:t>
      </w:r>
      <w:r w:rsidRPr="002847E8">
        <w:rPr>
          <w:rFonts w:eastAsia="Calibri"/>
          <w:color w:val="000000" w:themeColor="text1"/>
          <w:kern w:val="24"/>
        </w:rPr>
        <w:t xml:space="preserve"> Violin plots showing expression of </w:t>
      </w:r>
      <w:r w:rsidRPr="002847E8">
        <w:rPr>
          <w:rFonts w:eastAsia="Calibri"/>
          <w:i/>
          <w:color w:val="000000" w:themeColor="text1"/>
          <w:kern w:val="24"/>
        </w:rPr>
        <w:t xml:space="preserve">ACTA2 </w:t>
      </w:r>
      <w:r w:rsidRPr="002847E8">
        <w:rPr>
          <w:rFonts w:eastAsia="Calibri"/>
          <w:color w:val="000000" w:themeColor="text1"/>
          <w:kern w:val="24"/>
        </w:rPr>
        <w:t>(</w:t>
      </w:r>
      <w:r w:rsidRPr="002847E8">
        <w:rPr>
          <w:rFonts w:eastAsia="Calibri"/>
          <w:bCs/>
          <w:iCs/>
          <w:color w:val="000000" w:themeColor="text1"/>
          <w:kern w:val="24"/>
        </w:rPr>
        <w:t>B</w:t>
      </w:r>
      <w:r w:rsidRPr="002847E8">
        <w:rPr>
          <w:rFonts w:eastAsia="Calibri"/>
          <w:color w:val="000000" w:themeColor="text1"/>
          <w:kern w:val="24"/>
        </w:rPr>
        <w:t xml:space="preserve">), </w:t>
      </w:r>
      <w:r w:rsidRPr="002847E8">
        <w:rPr>
          <w:rFonts w:eastAsia="Calibri"/>
          <w:i/>
          <w:color w:val="000000" w:themeColor="text1"/>
          <w:kern w:val="24"/>
        </w:rPr>
        <w:t xml:space="preserve">TNC </w:t>
      </w:r>
      <w:r w:rsidRPr="002847E8">
        <w:rPr>
          <w:rFonts w:eastAsia="Calibri"/>
          <w:color w:val="000000" w:themeColor="text1"/>
          <w:kern w:val="24"/>
        </w:rPr>
        <w:t>(</w:t>
      </w:r>
      <w:r w:rsidRPr="002847E8">
        <w:rPr>
          <w:rFonts w:eastAsia="Calibri"/>
          <w:bCs/>
          <w:color w:val="000000" w:themeColor="text1"/>
          <w:kern w:val="24"/>
        </w:rPr>
        <w:t>C</w:t>
      </w:r>
      <w:r w:rsidRPr="002847E8">
        <w:rPr>
          <w:rFonts w:eastAsia="Calibri"/>
          <w:color w:val="000000" w:themeColor="text1"/>
          <w:kern w:val="24"/>
        </w:rPr>
        <w:t xml:space="preserve">), </w:t>
      </w:r>
      <w:r w:rsidRPr="002847E8">
        <w:rPr>
          <w:rFonts w:eastAsia="Calibri"/>
          <w:i/>
          <w:color w:val="000000" w:themeColor="text1"/>
          <w:kern w:val="24"/>
        </w:rPr>
        <w:t>COL1A1 </w:t>
      </w:r>
      <w:r w:rsidRPr="002847E8">
        <w:rPr>
          <w:rFonts w:eastAsia="Calibri"/>
          <w:color w:val="000000" w:themeColor="text1"/>
          <w:kern w:val="24"/>
        </w:rPr>
        <w:t>(</w:t>
      </w:r>
      <w:r w:rsidRPr="002847E8">
        <w:rPr>
          <w:rFonts w:eastAsia="Calibri"/>
          <w:bCs/>
          <w:color w:val="000000" w:themeColor="text1"/>
          <w:kern w:val="24"/>
        </w:rPr>
        <w:t>D</w:t>
      </w:r>
      <w:r w:rsidRPr="002847E8">
        <w:rPr>
          <w:rFonts w:eastAsia="Calibri"/>
          <w:color w:val="000000" w:themeColor="text1"/>
          <w:kern w:val="24"/>
        </w:rPr>
        <w:t xml:space="preserve">), </w:t>
      </w:r>
      <w:r w:rsidRPr="002847E8">
        <w:rPr>
          <w:rFonts w:eastAsia="Calibri"/>
          <w:i/>
          <w:color w:val="000000" w:themeColor="text1"/>
          <w:kern w:val="24"/>
        </w:rPr>
        <w:t>COL5A1 </w:t>
      </w:r>
      <w:r w:rsidRPr="002847E8">
        <w:rPr>
          <w:rFonts w:eastAsia="Calibri"/>
          <w:color w:val="000000" w:themeColor="text1"/>
          <w:kern w:val="24"/>
        </w:rPr>
        <w:t>(</w:t>
      </w:r>
      <w:r w:rsidRPr="002847E8">
        <w:rPr>
          <w:rFonts w:eastAsia="Calibri"/>
          <w:bCs/>
          <w:color w:val="000000" w:themeColor="text1"/>
          <w:kern w:val="24"/>
        </w:rPr>
        <w:t>E</w:t>
      </w:r>
      <w:r w:rsidRPr="002847E8">
        <w:rPr>
          <w:rFonts w:eastAsia="Calibri"/>
          <w:color w:val="000000" w:themeColor="text1"/>
          <w:kern w:val="24"/>
        </w:rPr>
        <w:t xml:space="preserve">) and </w:t>
      </w:r>
      <w:r w:rsidRPr="002847E8">
        <w:rPr>
          <w:rFonts w:eastAsia="Calibri"/>
          <w:i/>
          <w:color w:val="000000" w:themeColor="text1"/>
          <w:kern w:val="24"/>
        </w:rPr>
        <w:t xml:space="preserve">SFTPC </w:t>
      </w:r>
      <w:r w:rsidRPr="002847E8">
        <w:rPr>
          <w:rFonts w:eastAsia="Calibri"/>
          <w:color w:val="000000" w:themeColor="text1"/>
          <w:kern w:val="24"/>
        </w:rPr>
        <w:t>(</w:t>
      </w:r>
      <w:r w:rsidRPr="002847E8">
        <w:rPr>
          <w:rFonts w:eastAsia="Calibri"/>
          <w:bCs/>
          <w:color w:val="000000" w:themeColor="text1"/>
          <w:kern w:val="24"/>
        </w:rPr>
        <w:t>F</w:t>
      </w:r>
      <w:r w:rsidRPr="002847E8">
        <w:rPr>
          <w:rFonts w:eastAsia="Calibri"/>
          <w:color w:val="000000" w:themeColor="text1"/>
          <w:kern w:val="24"/>
        </w:rPr>
        <w:t xml:space="preserve">). Relative expression levels are calculated as Counts per Million reads (CPM). Fibroblastic foci gene expression values are compared with control alveolar </w:t>
      </w:r>
      <w:proofErr w:type="spellStart"/>
      <w:r w:rsidRPr="002847E8">
        <w:rPr>
          <w:rFonts w:eastAsia="Calibri"/>
          <w:color w:val="000000" w:themeColor="text1"/>
          <w:kern w:val="24"/>
        </w:rPr>
        <w:t>septae</w:t>
      </w:r>
      <w:proofErr w:type="spellEnd"/>
      <w:r w:rsidRPr="002847E8">
        <w:rPr>
          <w:rFonts w:eastAsia="Calibri"/>
          <w:color w:val="000000" w:themeColor="text1"/>
          <w:kern w:val="24"/>
        </w:rPr>
        <w:t xml:space="preserve">. </w:t>
      </w:r>
      <w:r w:rsidRPr="002847E8">
        <w:rPr>
          <w:rFonts w:eastAsia="Calibri"/>
          <w:bCs/>
          <w:color w:val="000000" w:themeColor="text1"/>
          <w:kern w:val="24"/>
        </w:rPr>
        <w:t>(G)</w:t>
      </w:r>
      <w:r w:rsidRPr="002847E8">
        <w:rPr>
          <w:rFonts w:eastAsia="Calibri"/>
          <w:color w:val="000000" w:themeColor="text1"/>
          <w:kern w:val="24"/>
        </w:rPr>
        <w:t xml:space="preserve"> Gene Set Variation Analysis (GSVA) of LCMD data, showing top 20 significantly enriched Gene Ontology (GO) terms in IPF fibroblastic foci compared to control alveolar </w:t>
      </w:r>
      <w:proofErr w:type="spellStart"/>
      <w:r w:rsidRPr="002847E8">
        <w:rPr>
          <w:rFonts w:eastAsia="Calibri"/>
          <w:color w:val="000000" w:themeColor="text1"/>
          <w:kern w:val="24"/>
        </w:rPr>
        <w:t>septae</w:t>
      </w:r>
      <w:proofErr w:type="spellEnd"/>
      <w:r w:rsidRPr="002847E8">
        <w:rPr>
          <w:rFonts w:eastAsia="Calibri"/>
          <w:color w:val="000000" w:themeColor="text1"/>
          <w:kern w:val="24"/>
        </w:rPr>
        <w:t>. GO terms are ranked by –log</w:t>
      </w:r>
      <w:r w:rsidRPr="002847E8">
        <w:rPr>
          <w:rFonts w:eastAsia="Calibri"/>
          <w:color w:val="000000" w:themeColor="text1"/>
          <w:kern w:val="24"/>
          <w:position w:val="-6"/>
          <w:vertAlign w:val="subscript"/>
        </w:rPr>
        <w:t>10</w:t>
      </w:r>
      <w:r w:rsidRPr="002847E8">
        <w:rPr>
          <w:rFonts w:eastAsia="Calibri"/>
          <w:color w:val="000000" w:themeColor="text1"/>
          <w:kern w:val="24"/>
        </w:rPr>
        <w:t xml:space="preserve">(adjusted P value). </w:t>
      </w:r>
      <w:r w:rsidRPr="002847E8">
        <w:rPr>
          <w:rFonts w:eastAsia="Calibri"/>
          <w:bCs/>
          <w:color w:val="000000" w:themeColor="text1"/>
          <w:kern w:val="24"/>
        </w:rPr>
        <w:t>(H-I)</w:t>
      </w:r>
      <w:r w:rsidRPr="002847E8">
        <w:rPr>
          <w:rFonts w:eastAsia="Calibri"/>
          <w:color w:val="000000" w:themeColor="text1"/>
          <w:kern w:val="24"/>
        </w:rPr>
        <w:t xml:space="preserve"> Violin plots showing GSVA scores for GO terms collagen fibril organisation (</w:t>
      </w:r>
      <w:r w:rsidRPr="002847E8">
        <w:rPr>
          <w:rFonts w:eastAsia="Calibri"/>
          <w:bCs/>
          <w:color w:val="000000" w:themeColor="text1"/>
          <w:kern w:val="24"/>
        </w:rPr>
        <w:t>H</w:t>
      </w:r>
      <w:r w:rsidRPr="002847E8">
        <w:rPr>
          <w:rFonts w:eastAsia="Calibri"/>
          <w:color w:val="000000" w:themeColor="text1"/>
          <w:kern w:val="24"/>
        </w:rPr>
        <w:t>), and bone morphogenesis (</w:t>
      </w:r>
      <w:r w:rsidRPr="002847E8">
        <w:rPr>
          <w:rFonts w:eastAsia="Calibri"/>
          <w:bCs/>
          <w:color w:val="000000" w:themeColor="text1"/>
          <w:kern w:val="24"/>
        </w:rPr>
        <w:t>I</w:t>
      </w:r>
      <w:r w:rsidRPr="002847E8">
        <w:rPr>
          <w:rFonts w:eastAsia="Calibri"/>
          <w:color w:val="000000" w:themeColor="text1"/>
          <w:kern w:val="24"/>
        </w:rPr>
        <w:t>). P values calculated using the </w:t>
      </w:r>
      <w:proofErr w:type="spellStart"/>
      <w:r w:rsidRPr="002847E8">
        <w:rPr>
          <w:rFonts w:eastAsia="Calibri"/>
          <w:color w:val="000000" w:themeColor="text1"/>
          <w:kern w:val="24"/>
        </w:rPr>
        <w:t>EdgeR</w:t>
      </w:r>
      <w:proofErr w:type="spellEnd"/>
      <w:r w:rsidRPr="002847E8">
        <w:rPr>
          <w:rFonts w:eastAsia="Calibri"/>
          <w:color w:val="000000" w:themeColor="text1"/>
          <w:kern w:val="24"/>
        </w:rPr>
        <w:t xml:space="preserve"> R package (</w:t>
      </w:r>
      <w:r w:rsidRPr="002847E8">
        <w:rPr>
          <w:rFonts w:eastAsia="Calibri"/>
          <w:bCs/>
          <w:color w:val="000000" w:themeColor="text1"/>
          <w:kern w:val="24"/>
        </w:rPr>
        <w:t>B-F</w:t>
      </w:r>
      <w:r w:rsidRPr="002847E8">
        <w:rPr>
          <w:rFonts w:eastAsia="Calibri"/>
          <w:color w:val="000000" w:themeColor="text1"/>
          <w:kern w:val="24"/>
        </w:rPr>
        <w:t xml:space="preserve">) and the </w:t>
      </w:r>
      <w:proofErr w:type="spellStart"/>
      <w:r w:rsidRPr="002847E8">
        <w:rPr>
          <w:rFonts w:eastAsia="Calibri"/>
          <w:color w:val="000000" w:themeColor="text1"/>
          <w:kern w:val="24"/>
        </w:rPr>
        <w:t>Limma</w:t>
      </w:r>
      <w:proofErr w:type="spellEnd"/>
      <w:r w:rsidRPr="002847E8">
        <w:rPr>
          <w:rFonts w:eastAsia="Calibri"/>
          <w:color w:val="000000" w:themeColor="text1"/>
          <w:kern w:val="24"/>
        </w:rPr>
        <w:t xml:space="preserve"> R package (</w:t>
      </w:r>
      <w:r w:rsidRPr="002847E8">
        <w:rPr>
          <w:rFonts w:eastAsia="Calibri"/>
          <w:bCs/>
          <w:color w:val="000000" w:themeColor="text1"/>
          <w:kern w:val="24"/>
        </w:rPr>
        <w:t>H-I</w:t>
      </w:r>
      <w:r w:rsidRPr="002847E8">
        <w:rPr>
          <w:rFonts w:eastAsia="Calibri"/>
          <w:color w:val="000000" w:themeColor="text1"/>
          <w:kern w:val="24"/>
        </w:rPr>
        <w:t xml:space="preserve">) comparing fibroblastic foci and IPF alveolar </w:t>
      </w:r>
      <w:proofErr w:type="spellStart"/>
      <w:r w:rsidRPr="002847E8">
        <w:rPr>
          <w:rFonts w:eastAsia="Calibri"/>
          <w:color w:val="000000" w:themeColor="text1"/>
          <w:kern w:val="24"/>
        </w:rPr>
        <w:t>septae</w:t>
      </w:r>
      <w:proofErr w:type="spellEnd"/>
      <w:r w:rsidRPr="002847E8">
        <w:rPr>
          <w:rFonts w:eastAsia="Calibri"/>
          <w:color w:val="000000" w:themeColor="text1"/>
          <w:kern w:val="24"/>
        </w:rPr>
        <w:t xml:space="preserve"> to control </w:t>
      </w:r>
      <w:proofErr w:type="spellStart"/>
      <w:r w:rsidRPr="002847E8">
        <w:rPr>
          <w:rFonts w:eastAsia="Calibri"/>
          <w:color w:val="000000" w:themeColor="text1"/>
          <w:kern w:val="24"/>
        </w:rPr>
        <w:t>septae</w:t>
      </w:r>
      <w:proofErr w:type="spellEnd"/>
      <w:r w:rsidRPr="002847E8">
        <w:rPr>
          <w:rFonts w:eastAsia="Calibri"/>
          <w:color w:val="000000" w:themeColor="text1"/>
          <w:kern w:val="24"/>
        </w:rPr>
        <w:t xml:space="preserve"> using </w:t>
      </w:r>
      <w:proofErr w:type="spellStart"/>
      <w:r w:rsidRPr="002847E8">
        <w:rPr>
          <w:rFonts w:eastAsia="Calibri"/>
          <w:color w:val="000000" w:themeColor="text1"/>
          <w:kern w:val="24"/>
        </w:rPr>
        <w:t>Benjamini</w:t>
      </w:r>
      <w:proofErr w:type="spellEnd"/>
      <w:r w:rsidRPr="002847E8">
        <w:rPr>
          <w:rFonts w:eastAsia="Calibri"/>
          <w:color w:val="000000" w:themeColor="text1"/>
          <w:kern w:val="24"/>
        </w:rPr>
        <w:t>-Hochberg multiple test correction *P&lt;0.05, **P&lt;0.01, ***P&lt;0.001, ****P&lt;0.0001.</w:t>
      </w:r>
    </w:p>
    <w:p w14:paraId="6D0F29DB" w14:textId="77777777" w:rsidR="00E038E4" w:rsidRPr="002847E8" w:rsidRDefault="00E038E4" w:rsidP="00E038E4">
      <w:pPr>
        <w:pStyle w:val="NormalWeb"/>
        <w:spacing w:before="0" w:beforeAutospacing="0" w:after="0" w:afterAutospacing="0"/>
        <w:jc w:val="both"/>
        <w:rPr>
          <w:rFonts w:eastAsia="Calibri"/>
          <w:color w:val="000000" w:themeColor="text1"/>
          <w:kern w:val="24"/>
        </w:rPr>
      </w:pPr>
    </w:p>
    <w:p w14:paraId="79C5B855" w14:textId="77777777" w:rsidR="00E038E4" w:rsidRPr="002847E8" w:rsidRDefault="00E038E4" w:rsidP="00E038E4">
      <w:pPr>
        <w:pStyle w:val="NormalWeb"/>
      </w:pPr>
      <w:r w:rsidRPr="002847E8">
        <w:rPr>
          <w:b/>
          <w:bCs/>
        </w:rPr>
        <w:t>Figure 2. The 3D spheroid model most closely reflects the transcriptome of fibroblast foci.</w:t>
      </w:r>
      <w:r w:rsidRPr="002847E8">
        <w:t xml:space="preserve"> </w:t>
      </w:r>
    </w:p>
    <w:p w14:paraId="313D85CC" w14:textId="77777777" w:rsidR="00E038E4" w:rsidRPr="002847E8" w:rsidRDefault="00E038E4" w:rsidP="00E038E4">
      <w:pPr>
        <w:pStyle w:val="NormalWeb"/>
      </w:pPr>
      <w:r w:rsidRPr="002847E8">
        <w:t>(A) Schematic representation of the experimental design. Primary parenchymal lung fibroblasts were cultured in standard 2D culture, the Scar-in-a-jar model or the 3D spheroid model in the absence or presence of TGF-</w:t>
      </w:r>
      <w:r w:rsidRPr="002847E8">
        <w:rPr>
          <w:lang w:val="el-GR"/>
        </w:rPr>
        <w:t>β</w:t>
      </w:r>
      <w:r w:rsidRPr="002847E8">
        <w:t> at early and late timepoints (n=4 per condition) and each transcriptome compared through bioinformatic analysis with the transcriptome of fibroblast foci.  (B) Representative phase contrast micrographs of standard 2D culture, scar-in-a-jar and 3D spheroid model</w:t>
      </w:r>
      <w:r>
        <w:t>. The</w:t>
      </w:r>
      <w:r w:rsidRPr="002847E8">
        <w:t xml:space="preserve"> 3D morphology of spheroids</w:t>
      </w:r>
      <w:r>
        <w:t xml:space="preserve"> is visualised by confocal microscopy utilising fluorescence of </w:t>
      </w:r>
      <w:proofErr w:type="gramStart"/>
      <w:r>
        <w:t>carmine red</w:t>
      </w:r>
      <w:proofErr w:type="gramEnd"/>
      <w:r>
        <w:t xml:space="preserve"> staining at </w:t>
      </w:r>
      <w:r w:rsidRPr="002847E8">
        <w:t>bandwidths of 500-550 and 690-740nm (green, red false colours respectively). Scale bars are all 200</w:t>
      </w:r>
      <w:r w:rsidRPr="002847E8">
        <w:rPr>
          <w:lang w:val="el-GR"/>
        </w:rPr>
        <w:t>μ</w:t>
      </w:r>
      <w:r w:rsidRPr="002847E8">
        <w:t>m (</w:t>
      </w:r>
      <w:r>
        <w:t>C</w:t>
      </w:r>
      <w:r w:rsidRPr="002847E8">
        <w:t xml:space="preserve">) </w:t>
      </w:r>
      <w:r>
        <w:t xml:space="preserve">Heatmap representing unsupervised hierarchical clustering </w:t>
      </w:r>
      <w:r w:rsidRPr="002847E8">
        <w:t>of highly variable GSVA scores in models and fibroblastic foci (Kruskal-</w:t>
      </w:r>
      <w:proofErr w:type="gramStart"/>
      <w:r w:rsidRPr="002847E8">
        <w:t>Wallis</w:t>
      </w:r>
      <w:proofErr w:type="gramEnd"/>
      <w:r w:rsidRPr="002847E8">
        <w:t xml:space="preserve"> test, p &lt; 0.01) (</w:t>
      </w:r>
      <w:r>
        <w:t>D</w:t>
      </w:r>
      <w:r w:rsidRPr="002847E8">
        <w:t xml:space="preserve">-H) GSVA plots of highly variable gene ontology terms (KW test, p &lt; 0.01) in models compared to fibroblastic foci. </w:t>
      </w:r>
    </w:p>
    <w:p w14:paraId="2042B2C3" w14:textId="77777777" w:rsidR="00E038E4" w:rsidRPr="002847E8" w:rsidRDefault="00E038E4" w:rsidP="00E038E4">
      <w:pPr>
        <w:pStyle w:val="NormalWeb"/>
      </w:pPr>
      <w:r w:rsidRPr="002847E8">
        <w:rPr>
          <w:b/>
          <w:bCs/>
        </w:rPr>
        <w:t xml:space="preserve">Figure 3. Clustering of </w:t>
      </w:r>
      <w:proofErr w:type="spellStart"/>
      <w:r w:rsidRPr="002847E8">
        <w:rPr>
          <w:b/>
          <w:bCs/>
        </w:rPr>
        <w:t>RNAseq</w:t>
      </w:r>
      <w:proofErr w:type="spellEnd"/>
      <w:r w:rsidRPr="002847E8">
        <w:rPr>
          <w:b/>
          <w:bCs/>
        </w:rPr>
        <w:t xml:space="preserve"> data from different fibroblast culture models reveals enrichment </w:t>
      </w:r>
      <w:r>
        <w:rPr>
          <w:b/>
          <w:bCs/>
        </w:rPr>
        <w:t>for extracellular matrix formation</w:t>
      </w:r>
      <w:r w:rsidRPr="002847E8">
        <w:rPr>
          <w:b/>
          <w:bCs/>
        </w:rPr>
        <w:t xml:space="preserve"> within the 3D spheroid model.</w:t>
      </w:r>
      <w:r w:rsidRPr="002847E8">
        <w:t xml:space="preserve"> </w:t>
      </w:r>
    </w:p>
    <w:p w14:paraId="39D0998A" w14:textId="77777777" w:rsidR="00E038E4" w:rsidRPr="002847E8" w:rsidRDefault="00E038E4" w:rsidP="00E038E4">
      <w:pPr>
        <w:pStyle w:val="NormalWeb"/>
      </w:pPr>
      <w:r w:rsidRPr="002847E8">
        <w:t>(A) Heatmap showing hierarchical clustering of </w:t>
      </w:r>
      <w:proofErr w:type="spellStart"/>
      <w:r w:rsidRPr="002847E8">
        <w:t>RNAseq</w:t>
      </w:r>
      <w:proofErr w:type="spellEnd"/>
      <w:r w:rsidRPr="002847E8">
        <w:t xml:space="preserve"> data of the different fibroblast culture models. Genes shown are all differentially expressed between different models. Box shows upregulated genes within the 3D spheroid model used to identify gene ontology terms in </w:t>
      </w:r>
      <w:r>
        <w:t>B</w:t>
      </w:r>
      <w:r w:rsidRPr="002847E8">
        <w:t xml:space="preserve">. (B) </w:t>
      </w:r>
      <w:proofErr w:type="spellStart"/>
      <w:proofErr w:type="gramStart"/>
      <w:r w:rsidRPr="002847E8">
        <w:t>G:profiler</w:t>
      </w:r>
      <w:proofErr w:type="spellEnd"/>
      <w:proofErr w:type="gramEnd"/>
      <w:r w:rsidRPr="002847E8">
        <w:t xml:space="preserve"> gene ontology enrichment of genes associated with the 3D spheroid model (+TGF-</w:t>
      </w:r>
      <w:r w:rsidRPr="002847E8">
        <w:rPr>
          <w:lang w:val="el-GR"/>
        </w:rPr>
        <w:t>β)</w:t>
      </w:r>
      <w:r w:rsidRPr="002847E8">
        <w:t xml:space="preserve"> (box in (A). Box denoted GO terms discussed within the manuscript text. </w:t>
      </w:r>
      <w:r w:rsidRPr="002847E8">
        <w:lastRenderedPageBreak/>
        <w:t xml:space="preserve">(C-G) Violin plots of genes from (A) associated with regulation of the extracellular matrix microenvironment, (C) </w:t>
      </w:r>
      <w:r w:rsidRPr="002847E8">
        <w:rPr>
          <w:i/>
          <w:iCs/>
        </w:rPr>
        <w:t xml:space="preserve">COL3A1, </w:t>
      </w:r>
      <w:r w:rsidRPr="002847E8">
        <w:t xml:space="preserve">(D) </w:t>
      </w:r>
      <w:r w:rsidRPr="002847E8">
        <w:rPr>
          <w:i/>
          <w:iCs/>
        </w:rPr>
        <w:t>P4HA3,</w:t>
      </w:r>
      <w:r w:rsidRPr="002847E8">
        <w:rPr>
          <w:i/>
        </w:rPr>
        <w:t xml:space="preserve"> </w:t>
      </w:r>
      <w:r w:rsidRPr="002847E8">
        <w:t xml:space="preserve">(E), </w:t>
      </w:r>
      <w:r w:rsidRPr="002847E8">
        <w:rPr>
          <w:i/>
          <w:iCs/>
        </w:rPr>
        <w:t>PLOD2</w:t>
      </w:r>
      <w:r w:rsidRPr="002847E8">
        <w:t xml:space="preserve">, (F), </w:t>
      </w:r>
      <w:r w:rsidRPr="002847E8">
        <w:rPr>
          <w:i/>
          <w:iCs/>
        </w:rPr>
        <w:t xml:space="preserve">HAS1, </w:t>
      </w:r>
      <w:r w:rsidRPr="002847E8">
        <w:t>(G),</w:t>
      </w:r>
      <w:r w:rsidRPr="002847E8">
        <w:rPr>
          <w:i/>
        </w:rPr>
        <w:t xml:space="preserve"> </w:t>
      </w:r>
      <w:r w:rsidRPr="002847E8">
        <w:rPr>
          <w:i/>
          <w:iCs/>
        </w:rPr>
        <w:t>TWIST1</w:t>
      </w:r>
      <w:r w:rsidRPr="002847E8">
        <w:t xml:space="preserve">. </w:t>
      </w:r>
    </w:p>
    <w:p w14:paraId="129F0D8A" w14:textId="77777777" w:rsidR="00E038E4" w:rsidRPr="002847E8" w:rsidRDefault="00E038E4" w:rsidP="00E038E4">
      <w:pPr>
        <w:pStyle w:val="NormalWeb"/>
        <w:rPr>
          <w:b/>
          <w:bCs/>
        </w:rPr>
      </w:pPr>
      <w:r w:rsidRPr="002847E8">
        <w:rPr>
          <w:b/>
          <w:bCs/>
        </w:rPr>
        <w:t xml:space="preserve">Figure 4.  The 3D spheroid model recapitulates features of the complex extracellular matrix structure identified within fibroblast foci. </w:t>
      </w:r>
    </w:p>
    <w:p w14:paraId="7AD728C4" w14:textId="4AE1F84D" w:rsidR="00E038E4" w:rsidRPr="002847E8" w:rsidRDefault="00E038E4" w:rsidP="00E038E4">
      <w:pPr>
        <w:pStyle w:val="NormalWeb"/>
      </w:pPr>
      <w:r>
        <w:t xml:space="preserve">(A) Venn diagram showing the number of unique and common extracellular matrix proteins identified between the fibroblast focus spatial proteome (Herrera </w:t>
      </w:r>
      <w:r w:rsidRPr="03E7B264">
        <w:rPr>
          <w:i/>
          <w:iCs/>
        </w:rPr>
        <w:t>et al.</w:t>
      </w:r>
      <w:r>
        <w:t xml:space="preserve">), and the 3D spheroid model. (B) </w:t>
      </w:r>
      <w:proofErr w:type="spellStart"/>
      <w:proofErr w:type="gramStart"/>
      <w:r>
        <w:t>G:Profiler</w:t>
      </w:r>
      <w:proofErr w:type="spellEnd"/>
      <w:proofErr w:type="gramEnd"/>
      <w:r>
        <w:t xml:space="preserve"> analysis of 88 ECM proteins common between the fibroblastic focus spatial proteome and the 3D spheroid model proteome. Top 20 most significant Biological Process Gene Ontology terms shown. (C) A comparison of proteomic data derived from the extracellular matrix of IPF tissue (Booth et al.), the fibroblast </w:t>
      </w:r>
      <w:proofErr w:type="gramStart"/>
      <w:r>
        <w:t>focus</w:t>
      </w:r>
      <w:proofErr w:type="gramEnd"/>
      <w:r>
        <w:t xml:space="preserve"> spatial proteome (Herrera et al.) and the 3D spheroid model, showing the top ECM proteins by abundance in IPF ECM and their presence or absence in the other datasets. X indicates proteins that are present and – those which are absent. (D) STRING map showing proteins (File S2C</w:t>
      </w:r>
      <w:proofErr w:type="gramStart"/>
      <w:r>
        <w:t>)  identified</w:t>
      </w:r>
      <w:proofErr w:type="gramEnd"/>
      <w:r>
        <w:t xml:space="preserve"> within the 3D spheroid model  which have a hazard ratio &gt; 1 in Oldham et al. for increased risk for death or lung transplantation. Each protein has up to 10 medium confidence interaction partners. (E) </w:t>
      </w:r>
      <w:proofErr w:type="spellStart"/>
      <w:proofErr w:type="gramStart"/>
      <w:r>
        <w:t>G:Profiler</w:t>
      </w:r>
      <w:proofErr w:type="spellEnd"/>
      <w:proofErr w:type="gramEnd"/>
      <w:r>
        <w:t xml:space="preserve"> analysis showing top 10 pathways from proteins identified in (D). (E-F) Representative immunohistochemical staining of IPF lung tissue and 3D spheroids with top left a Masson’s trichrome stain of IPF tissue identifying fibroblast foci by *, with a serial section bottom left with immunohistochemical staining for Tenascin C (E) or procollagen type 1 (F); on the right-hand side is the corresponding immunohistochemical staining for the 3D spheroid model with a higher magnification inset. Inset scale bars are 50 </w:t>
      </w:r>
      <w:r w:rsidRPr="03E7B264">
        <w:rPr>
          <w:lang w:val="el-GR"/>
        </w:rPr>
        <w:t>μ</w:t>
      </w:r>
      <w:r>
        <w:t>m. (G-H) Transmission electron microscopy images of the 3D spheroid model identifying (G) a complex intercalated ECM and (H) the D-banding characteristic of fibrillar collagen. Scale bars are 1</w:t>
      </w:r>
      <w:r w:rsidRPr="03E7B264">
        <w:rPr>
          <w:lang w:val="el-GR"/>
        </w:rPr>
        <w:t xml:space="preserve"> μ</w:t>
      </w:r>
      <w:r>
        <w:t>m (G) and 100 nm (H).</w:t>
      </w:r>
    </w:p>
    <w:p w14:paraId="2B43EBE7" w14:textId="77777777" w:rsidR="00E038E4" w:rsidRPr="002847E8" w:rsidRDefault="00E038E4" w:rsidP="00E038E4">
      <w:pPr>
        <w:pStyle w:val="NormalWeb"/>
        <w:rPr>
          <w:b/>
          <w:bCs/>
        </w:rPr>
      </w:pPr>
      <w:r w:rsidRPr="002847E8">
        <w:rPr>
          <w:b/>
          <w:bCs/>
        </w:rPr>
        <w:t xml:space="preserve">Figure 5. The anti-LOXL2 antibody AB0023 does not inhibit collagen-cross linking, tissue stiffness nor </w:t>
      </w:r>
      <w:proofErr w:type="spellStart"/>
      <w:r w:rsidRPr="002847E8">
        <w:rPr>
          <w:b/>
          <w:bCs/>
        </w:rPr>
        <w:t>catalyic</w:t>
      </w:r>
      <w:proofErr w:type="spellEnd"/>
      <w:r w:rsidRPr="002847E8">
        <w:rPr>
          <w:b/>
          <w:bCs/>
        </w:rPr>
        <w:t xml:space="preserve"> amine oxidase activity in a disease relevant model of fibrosis. </w:t>
      </w:r>
    </w:p>
    <w:p w14:paraId="67BDCAC4" w14:textId="77777777" w:rsidR="00E038E4" w:rsidRPr="002847E8" w:rsidRDefault="00E038E4" w:rsidP="00E038E4">
      <w:pPr>
        <w:pStyle w:val="NormalWeb"/>
      </w:pPr>
      <w:r w:rsidRPr="002847E8">
        <w:t xml:space="preserve">(A) LOXL2 protein levels were assayed in the serum of patients with IPF (n=12) and control subjects (n=13). (B) Expression of </w:t>
      </w:r>
      <w:r w:rsidRPr="002847E8">
        <w:rPr>
          <w:i/>
          <w:iCs/>
        </w:rPr>
        <w:t>LOXL2</w:t>
      </w:r>
      <w:r w:rsidRPr="002847E8">
        <w:t xml:space="preserve"> within spatially resolved regions of control and IPF lung tissue. Data from Eyres </w:t>
      </w:r>
      <w:r w:rsidRPr="002847E8">
        <w:rPr>
          <w:i/>
          <w:iCs/>
        </w:rPr>
        <w:t>et al.</w:t>
      </w:r>
      <w:r w:rsidRPr="002847E8">
        <w:t>, Cell reports 2022</w:t>
      </w:r>
      <w:r w:rsidRPr="002847E8">
        <w:rPr>
          <w:vertAlign w:val="superscript"/>
        </w:rPr>
        <w:t>30</w:t>
      </w:r>
      <w:r w:rsidRPr="002847E8">
        <w:t xml:space="preserve"> (C) Representative images of mRNA expression of </w:t>
      </w:r>
      <w:r w:rsidRPr="002847E8">
        <w:rPr>
          <w:i/>
          <w:iCs/>
        </w:rPr>
        <w:t>LOXL2</w:t>
      </w:r>
      <w:r w:rsidRPr="002847E8">
        <w:t xml:space="preserve"> (green </w:t>
      </w:r>
      <w:proofErr w:type="spellStart"/>
      <w:r w:rsidRPr="002847E8">
        <w:t>chromagen</w:t>
      </w:r>
      <w:proofErr w:type="spellEnd"/>
      <w:r w:rsidRPr="002847E8">
        <w:t xml:space="preserve">) and </w:t>
      </w:r>
      <w:r w:rsidRPr="002847E8">
        <w:rPr>
          <w:i/>
          <w:iCs/>
        </w:rPr>
        <w:t>PLOD</w:t>
      </w:r>
      <w:proofErr w:type="gramStart"/>
      <w:r w:rsidRPr="002847E8">
        <w:rPr>
          <w:i/>
          <w:iCs/>
        </w:rPr>
        <w:t xml:space="preserve">2 </w:t>
      </w:r>
      <w:r w:rsidRPr="002847E8">
        <w:t> (</w:t>
      </w:r>
      <w:proofErr w:type="gramEnd"/>
      <w:r w:rsidRPr="002847E8">
        <w:t xml:space="preserve">red </w:t>
      </w:r>
      <w:proofErr w:type="spellStart"/>
      <w:r w:rsidRPr="002847E8">
        <w:t>chromagen</w:t>
      </w:r>
      <w:proofErr w:type="spellEnd"/>
      <w:r w:rsidRPr="002847E8">
        <w:t xml:space="preserve">) within a fibroblast focus (*) of IPF lung tissue and the 3D spheroid model using </w:t>
      </w:r>
      <w:proofErr w:type="spellStart"/>
      <w:r w:rsidRPr="002847E8">
        <w:t>RNAscope</w:t>
      </w:r>
      <w:proofErr w:type="spellEnd"/>
      <w:r w:rsidRPr="002847E8">
        <w:t xml:space="preserve"> RNA in-situ hybridisation. Scale bars are </w:t>
      </w:r>
      <w:r w:rsidRPr="002847E8">
        <w:rPr>
          <w:lang w:val="el-GR"/>
        </w:rPr>
        <w:t>20 μ</w:t>
      </w:r>
      <w:r w:rsidRPr="002847E8">
        <w:t xml:space="preserve">m. Arrows indicating cells with co-expression of </w:t>
      </w:r>
      <w:r w:rsidRPr="002847E8">
        <w:rPr>
          <w:i/>
          <w:iCs/>
        </w:rPr>
        <w:t xml:space="preserve">LOXL2 </w:t>
      </w:r>
      <w:r w:rsidRPr="002847E8">
        <w:t xml:space="preserve">and </w:t>
      </w:r>
      <w:r w:rsidRPr="002847E8">
        <w:rPr>
          <w:i/>
          <w:iCs/>
        </w:rPr>
        <w:t>PLOD2</w:t>
      </w:r>
      <w:r w:rsidRPr="002847E8">
        <w:t xml:space="preserve">. (D-I) Lung fibroblasts from IPF patients (n=3 donors across 2 independent experiments) were used in the 3D Spheroid model in the presence of AB0023 or an isotype control antibody at the same concentrations, as well as with PXS-S2A or its vehicle control (0.1% DMSO). (D) Total mature trivalent (PYD+ DPD) collagen cross-links determined by ELISA (n = 3).  (E) Tissue stiffness measured from parallel-plate compression testing determined by Young’s modulus and represented as proportion of control (n = 6). (F) Total collagen content determined by hydroxyproline assay. (G) LOXL2 catalytic amine oxidase activity within the conditioned media was assessed using an activity-based probe (n = 3). (H) VEGFA </w:t>
      </w:r>
      <w:r>
        <w:t>within cell conditioned</w:t>
      </w:r>
      <w:r w:rsidRPr="002847E8">
        <w:t xml:space="preserve"> media determined by ELISA. (I) Fibronectin </w:t>
      </w:r>
      <w:r>
        <w:t>within cell conditioned</w:t>
      </w:r>
      <w:r w:rsidRPr="002847E8">
        <w:t xml:space="preserve"> media determined by ELISA. Data are mean +/- SD. *P&lt;0.05, **P&lt;0.01, ***P&lt;0.001, ****P&lt;0.0001. Unpaired two-tailed T-test (A) (t = 2.651, degrees of freedom = 23), Wilcoxon test with </w:t>
      </w:r>
      <w:proofErr w:type="spellStart"/>
      <w:r w:rsidRPr="002847E8">
        <w:t>Benjamini</w:t>
      </w:r>
      <w:proofErr w:type="spellEnd"/>
      <w:r w:rsidRPr="002847E8">
        <w:t xml:space="preserve">-Hochberg Multiple test correction (B) and ANOVA with </w:t>
      </w:r>
      <w:bookmarkStart w:id="1" w:name="OLE_LINK1"/>
      <w:proofErr w:type="spellStart"/>
      <w:r w:rsidRPr="00657B2E">
        <w:t>Šídák's</w:t>
      </w:r>
      <w:proofErr w:type="spellEnd"/>
      <w:r w:rsidRPr="00657B2E">
        <w:t xml:space="preserve"> multiple comparisons test</w:t>
      </w:r>
      <w:r>
        <w:t xml:space="preserve"> </w:t>
      </w:r>
      <w:bookmarkEnd w:id="1"/>
      <w:r w:rsidRPr="002847E8">
        <w:t xml:space="preserve">(D-H) were used to evaluate statistical significance (F </w:t>
      </w:r>
      <w:r w:rsidRPr="002847E8">
        <w:lastRenderedPageBreak/>
        <w:t>values: (D) 7.508, (E) 2.862, (F) 0.8966, (</w:t>
      </w:r>
      <w:proofErr w:type="gramStart"/>
      <w:r w:rsidRPr="002847E8">
        <w:t>G)  33.06</w:t>
      </w:r>
      <w:proofErr w:type="gramEnd"/>
      <w:r w:rsidRPr="002847E8">
        <w:t>, (H) 34.1 (I) 45.03. Degrees of Freedom: (D) 12, (E) 30, (F) 12, (G) 12, (H) 12, (I) 12). Error bars are standard deviation.</w:t>
      </w:r>
    </w:p>
    <w:p w14:paraId="7718B6D6" w14:textId="77777777" w:rsidR="00E038E4" w:rsidRPr="002847E8" w:rsidRDefault="00E038E4" w:rsidP="00E038E4">
      <w:pPr>
        <w:pStyle w:val="NormalWeb"/>
        <w:rPr>
          <w:b/>
          <w:bCs/>
        </w:rPr>
      </w:pPr>
      <w:r w:rsidRPr="002847E8">
        <w:rPr>
          <w:b/>
          <w:bCs/>
        </w:rPr>
        <w:t xml:space="preserve">Figure 6. The anti-LOXL2 antibody AB0023 is a potent inhibitor of angiogenesis. </w:t>
      </w:r>
    </w:p>
    <w:p w14:paraId="0A2B36B1" w14:textId="77777777" w:rsidR="00E038E4" w:rsidRPr="002847E8" w:rsidRDefault="00E038E4" w:rsidP="00E038E4">
      <w:pPr>
        <w:pStyle w:val="NormalWeb"/>
      </w:pPr>
      <w:r w:rsidRPr="002847E8">
        <w:t>Endothelial tube formation by human umbilical vein endothelial cells was assessed in the presence of AB0023 or an isotype control antibody at the same concentration (n=10 replicates per condition across 3 independent experiments). (A) Representative images of endothelial tube formation under each condition visualised by </w:t>
      </w:r>
      <w:proofErr w:type="spellStart"/>
      <w:r w:rsidRPr="002847E8">
        <w:t>calcein</w:t>
      </w:r>
      <w:proofErr w:type="spellEnd"/>
      <w:r w:rsidRPr="002847E8">
        <w:t xml:space="preserve"> staining. Scale bars are 500 </w:t>
      </w:r>
      <w:r w:rsidRPr="002847E8">
        <w:rPr>
          <w:lang w:val="el-GR"/>
        </w:rPr>
        <w:t>μ</w:t>
      </w:r>
      <w:r w:rsidRPr="002847E8">
        <w:t xml:space="preserve">m. (B-D) Quantification of topological parameters of capillary structure by computer-aided image analysis for (B) number of loops, (C) number of branching points, (D) total tube length. Data are means +/- SD. *P&lt;0.05, **P&lt;0.01, ***P&lt;0.001, ****P&lt;0.0001. ANOVA with </w:t>
      </w:r>
      <w:proofErr w:type="spellStart"/>
      <w:r w:rsidRPr="00657B2E">
        <w:t>Šídák's</w:t>
      </w:r>
      <w:proofErr w:type="spellEnd"/>
      <w:r w:rsidRPr="00657B2E">
        <w:t xml:space="preserve"> multiple comparisons test</w:t>
      </w:r>
      <w:r>
        <w:t xml:space="preserve"> </w:t>
      </w:r>
      <w:r w:rsidRPr="002847E8">
        <w:t>was used to determine statistical significance. (F statistics: (B) 120.3, (C) 36.31, (D) 74.56, Degrees of Freedom: 36). Error bars are standard deviation.</w:t>
      </w:r>
    </w:p>
    <w:p w14:paraId="481E2FA8" w14:textId="77777777" w:rsidR="00E038E4" w:rsidRPr="002847E8" w:rsidRDefault="00E038E4" w:rsidP="00A14A13">
      <w:pPr>
        <w:spacing w:line="480" w:lineRule="auto"/>
        <w:rPr>
          <w:color w:val="212121"/>
        </w:rPr>
      </w:pPr>
    </w:p>
    <w:p w14:paraId="069A2504" w14:textId="48BB098C" w:rsidR="00E038E4" w:rsidRPr="002847E8" w:rsidRDefault="00E038E4" w:rsidP="00696476">
      <w:pPr>
        <w:pStyle w:val="Heading1"/>
      </w:pPr>
      <w:r w:rsidRPr="002847E8">
        <w:t xml:space="preserve">STAR+METHODS </w:t>
      </w:r>
    </w:p>
    <w:p w14:paraId="5D5B0C0A" w14:textId="77777777" w:rsidR="00E038E4" w:rsidRPr="002847E8" w:rsidRDefault="00E038E4" w:rsidP="00E038E4">
      <w:pPr>
        <w:rPr>
          <w:b/>
          <w:bCs/>
        </w:rPr>
      </w:pPr>
    </w:p>
    <w:p w14:paraId="08E9D22C" w14:textId="77777777" w:rsidR="00E038E4" w:rsidRPr="002847E8" w:rsidRDefault="00E038E4" w:rsidP="00E038E4">
      <w:pPr>
        <w:spacing w:line="480" w:lineRule="auto"/>
        <w:rPr>
          <w:b/>
          <w:bCs/>
        </w:rPr>
      </w:pPr>
      <w:r w:rsidRPr="002847E8">
        <w:rPr>
          <w:b/>
          <w:bCs/>
        </w:rPr>
        <w:t xml:space="preserve">RESOURCE AVAILABILITY </w:t>
      </w:r>
    </w:p>
    <w:p w14:paraId="0D30A31A" w14:textId="77777777" w:rsidR="00E038E4" w:rsidRPr="002847E8" w:rsidRDefault="00E038E4" w:rsidP="00E038E4">
      <w:pPr>
        <w:spacing w:line="480" w:lineRule="auto"/>
        <w:rPr>
          <w:b/>
          <w:bCs/>
        </w:rPr>
      </w:pPr>
      <w:r w:rsidRPr="002847E8">
        <w:rPr>
          <w:b/>
          <w:bCs/>
        </w:rPr>
        <w:t xml:space="preserve">Lead contact </w:t>
      </w:r>
    </w:p>
    <w:p w14:paraId="1DEDCA01" w14:textId="15C99567" w:rsidR="00E038E4" w:rsidRPr="002847E8" w:rsidRDefault="00E038E4" w:rsidP="00E038E4">
      <w:pPr>
        <w:spacing w:line="480" w:lineRule="auto"/>
      </w:pPr>
      <w:r w:rsidRPr="002847E8">
        <w:t xml:space="preserve">Further information and requests for resources and reagents should be directed to and will be fulfilled by the lead contact, Professor Mark Jones, </w:t>
      </w:r>
      <w:hyperlink r:id="rId17" w:history="1">
        <w:r w:rsidRPr="002847E8">
          <w:rPr>
            <w:rStyle w:val="Hyperlink"/>
          </w:rPr>
          <w:t>mark.jones@soton.ac.uk</w:t>
        </w:r>
      </w:hyperlink>
      <w:r w:rsidRPr="002847E8">
        <w:t xml:space="preserve">. </w:t>
      </w:r>
    </w:p>
    <w:p w14:paraId="466B4C9F" w14:textId="77777777" w:rsidR="00E038E4" w:rsidRPr="002847E8" w:rsidRDefault="00E038E4" w:rsidP="00E038E4">
      <w:pPr>
        <w:spacing w:line="480" w:lineRule="auto"/>
        <w:rPr>
          <w:b/>
          <w:bCs/>
        </w:rPr>
      </w:pPr>
    </w:p>
    <w:p w14:paraId="1D675BD0" w14:textId="77777777" w:rsidR="00E038E4" w:rsidRPr="002847E8" w:rsidRDefault="00E038E4" w:rsidP="00E038E4">
      <w:pPr>
        <w:spacing w:line="480" w:lineRule="auto"/>
        <w:rPr>
          <w:b/>
          <w:bCs/>
        </w:rPr>
      </w:pPr>
      <w:r w:rsidRPr="002847E8">
        <w:rPr>
          <w:b/>
          <w:bCs/>
        </w:rPr>
        <w:t xml:space="preserve">Materials availability </w:t>
      </w:r>
    </w:p>
    <w:p w14:paraId="2139EB31" w14:textId="77777777" w:rsidR="00E038E4" w:rsidRPr="002847E8" w:rsidRDefault="00E038E4" w:rsidP="00E038E4">
      <w:pPr>
        <w:spacing w:line="480" w:lineRule="auto"/>
      </w:pPr>
      <w:r w:rsidRPr="002847E8">
        <w:t>This study did not generate new unique reagents</w:t>
      </w:r>
      <w:r>
        <w:t>.</w:t>
      </w:r>
    </w:p>
    <w:p w14:paraId="46008C38" w14:textId="77777777" w:rsidR="00E038E4" w:rsidRPr="002847E8" w:rsidRDefault="00E038E4" w:rsidP="00E038E4">
      <w:pPr>
        <w:spacing w:line="480" w:lineRule="auto"/>
        <w:rPr>
          <w:b/>
          <w:bCs/>
        </w:rPr>
      </w:pPr>
    </w:p>
    <w:p w14:paraId="1E101CE2" w14:textId="77777777" w:rsidR="00E038E4" w:rsidRPr="002847E8" w:rsidRDefault="00E038E4" w:rsidP="00E038E4">
      <w:pPr>
        <w:spacing w:line="480" w:lineRule="auto"/>
        <w:rPr>
          <w:b/>
          <w:bCs/>
        </w:rPr>
      </w:pPr>
      <w:r w:rsidRPr="002847E8">
        <w:rPr>
          <w:b/>
          <w:bCs/>
        </w:rPr>
        <w:t>Data and code availability</w:t>
      </w:r>
    </w:p>
    <w:p w14:paraId="6B30CA17" w14:textId="72FB8846" w:rsidR="00E038E4" w:rsidRPr="00696476" w:rsidRDefault="00E038E4" w:rsidP="00696476">
      <w:pPr>
        <w:pStyle w:val="ListParagraph"/>
        <w:numPr>
          <w:ilvl w:val="0"/>
          <w:numId w:val="29"/>
        </w:numPr>
        <w:spacing w:line="480" w:lineRule="auto"/>
        <w:jc w:val="both"/>
        <w:rPr>
          <w:color w:val="000000" w:themeColor="text1"/>
        </w:rPr>
      </w:pPr>
      <w:proofErr w:type="spellStart"/>
      <w:r w:rsidRPr="00696476">
        <w:rPr>
          <w:color w:val="000000" w:themeColor="text1"/>
        </w:rPr>
        <w:t>RNAseq</w:t>
      </w:r>
      <w:proofErr w:type="spellEnd"/>
      <w:r w:rsidRPr="00696476">
        <w:rPr>
          <w:color w:val="000000" w:themeColor="text1"/>
        </w:rPr>
        <w:t xml:space="preserve"> data from the cell culture studies can be accessed via </w:t>
      </w:r>
      <w:r w:rsidR="001A47DC" w:rsidRPr="00696476">
        <w:rPr>
          <w:color w:val="000000" w:themeColor="text1"/>
        </w:rPr>
        <w:t xml:space="preserve">NCBI Gene </w:t>
      </w:r>
      <w:r w:rsidR="00E25E1C" w:rsidRPr="00696476">
        <w:rPr>
          <w:color w:val="000000" w:themeColor="text1"/>
        </w:rPr>
        <w:t xml:space="preserve">Expression Omnibus </w:t>
      </w:r>
      <w:r w:rsidR="007240DA" w:rsidRPr="00696476">
        <w:rPr>
          <w:color w:val="000000" w:themeColor="text1"/>
        </w:rPr>
        <w:t xml:space="preserve">(GEO) </w:t>
      </w:r>
      <w:r w:rsidR="00E25E1C" w:rsidRPr="00696476">
        <w:rPr>
          <w:color w:val="000000" w:themeColor="text1"/>
        </w:rPr>
        <w:t>ID</w:t>
      </w:r>
      <w:r w:rsidRPr="00696476">
        <w:rPr>
          <w:color w:val="000000" w:themeColor="text1"/>
        </w:rPr>
        <w:t xml:space="preserve"> GSE255705</w:t>
      </w:r>
      <w:r w:rsidR="005E4408" w:rsidRPr="00696476">
        <w:rPr>
          <w:color w:val="000000" w:themeColor="text1"/>
        </w:rPr>
        <w:t xml:space="preserve"> (https://www.ncbi.nlm.nih.gov/geo/query/acc.cgi?acc=GSE255705)</w:t>
      </w:r>
      <w:r w:rsidRPr="00696476">
        <w:rPr>
          <w:color w:val="000000" w:themeColor="text1"/>
        </w:rPr>
        <w:t xml:space="preserve">. All other data generated during this study are included in the manuscript and supporting files. This paper also analyses existing, publicly available data. The spatial transcriptomic laser capture microdissection dataset of IPF and control lung tissue is available via NCBI </w:t>
      </w:r>
      <w:r w:rsidRPr="00696476">
        <w:rPr>
          <w:color w:val="000000" w:themeColor="text1"/>
        </w:rPr>
        <w:lastRenderedPageBreak/>
        <w:t xml:space="preserve">Gene Expression Omnibus ID GSE169500. </w:t>
      </w:r>
      <w:hyperlink r:id="rId18">
        <w:r w:rsidRPr="006B4837">
          <w:rPr>
            <w:rStyle w:val="Hyperlink"/>
            <w:color w:val="000000" w:themeColor="text1"/>
          </w:rPr>
          <w:t>https://www.ncbi.nlm.nih.gov/geo/query/acc.cgi?acc=GSE169500</w:t>
        </w:r>
      </w:hyperlink>
      <w:r w:rsidRPr="00696476">
        <w:rPr>
          <w:color w:val="000000" w:themeColor="text1"/>
        </w:rPr>
        <w:t xml:space="preserve"> and the digital spatial profiling dataset of IPF and control lung tissue is available within the supplementary dataset of publication Cell Reports. 40:111230. </w:t>
      </w:r>
      <w:hyperlink r:id="rId19">
        <w:r w:rsidRPr="006B4837">
          <w:rPr>
            <w:rStyle w:val="Hyperlink"/>
            <w:color w:val="000000" w:themeColor="text1"/>
          </w:rPr>
          <w:t>https://doi.org/10.1016/j.celrep.2022.111230</w:t>
        </w:r>
      </w:hyperlink>
      <w:r w:rsidRPr="00696476">
        <w:rPr>
          <w:color w:val="000000" w:themeColor="text1"/>
        </w:rPr>
        <w:t>.</w:t>
      </w:r>
    </w:p>
    <w:p w14:paraId="49C5B2D7" w14:textId="5C0F3B1E" w:rsidR="00E038E4" w:rsidRDefault="00E038E4" w:rsidP="006B4837">
      <w:pPr>
        <w:pStyle w:val="ListParagraph"/>
        <w:numPr>
          <w:ilvl w:val="0"/>
          <w:numId w:val="29"/>
        </w:numPr>
        <w:spacing w:line="480" w:lineRule="auto"/>
        <w:jc w:val="both"/>
        <w:rPr>
          <w:color w:val="000000" w:themeColor="text1"/>
        </w:rPr>
      </w:pPr>
      <w:r w:rsidRPr="00696476">
        <w:rPr>
          <w:color w:val="000000" w:themeColor="text1"/>
        </w:rPr>
        <w:t xml:space="preserve">All original code is available in this paper’s supplemental information in </w:t>
      </w:r>
      <w:r w:rsidR="00C4133C" w:rsidRPr="00696476">
        <w:rPr>
          <w:color w:val="000000" w:themeColor="text1"/>
        </w:rPr>
        <w:t>F</w:t>
      </w:r>
      <w:r w:rsidRPr="00696476">
        <w:rPr>
          <w:color w:val="000000" w:themeColor="text1"/>
        </w:rPr>
        <w:t xml:space="preserve">ile </w:t>
      </w:r>
      <w:r w:rsidR="0053244D" w:rsidRPr="00696476">
        <w:rPr>
          <w:color w:val="000000" w:themeColor="text1"/>
        </w:rPr>
        <w:t>S3</w:t>
      </w:r>
      <w:r w:rsidRPr="00696476">
        <w:rPr>
          <w:color w:val="000000" w:themeColor="text1"/>
        </w:rPr>
        <w:t>.</w:t>
      </w:r>
    </w:p>
    <w:p w14:paraId="28E930FF" w14:textId="77777777" w:rsidR="00323BFD" w:rsidRPr="00323BFD" w:rsidRDefault="00323BFD" w:rsidP="00323BFD">
      <w:pPr>
        <w:pStyle w:val="ListParagraph"/>
        <w:numPr>
          <w:ilvl w:val="0"/>
          <w:numId w:val="29"/>
        </w:numPr>
        <w:rPr>
          <w:color w:val="000000" w:themeColor="text1"/>
        </w:rPr>
      </w:pPr>
      <w:r w:rsidRPr="00323BFD">
        <w:rPr>
          <w:color w:val="000000" w:themeColor="text1"/>
        </w:rPr>
        <w:t xml:space="preserve">Any additional information required to </w:t>
      </w:r>
      <w:proofErr w:type="spellStart"/>
      <w:r w:rsidRPr="00323BFD">
        <w:rPr>
          <w:color w:val="000000" w:themeColor="text1"/>
        </w:rPr>
        <w:t>reanalyze</w:t>
      </w:r>
      <w:proofErr w:type="spellEnd"/>
      <w:r w:rsidRPr="00323BFD">
        <w:rPr>
          <w:color w:val="000000" w:themeColor="text1"/>
        </w:rPr>
        <w:t xml:space="preserve"> the data reported in this paper is available from the lead contact upon request.</w:t>
      </w:r>
    </w:p>
    <w:p w14:paraId="1B8EA99A" w14:textId="77777777" w:rsidR="006B4837" w:rsidRPr="00696476" w:rsidRDefault="006B4837" w:rsidP="00696476">
      <w:pPr>
        <w:pStyle w:val="ListParagraph"/>
        <w:spacing w:line="480" w:lineRule="auto"/>
        <w:jc w:val="both"/>
        <w:rPr>
          <w:color w:val="000000" w:themeColor="text1"/>
        </w:rPr>
      </w:pPr>
    </w:p>
    <w:p w14:paraId="406ABDE5" w14:textId="77777777" w:rsidR="00E038E4" w:rsidRPr="002847E8" w:rsidRDefault="00E038E4" w:rsidP="00E038E4">
      <w:pPr>
        <w:spacing w:line="480" w:lineRule="auto"/>
        <w:rPr>
          <w:b/>
          <w:bCs/>
        </w:rPr>
      </w:pPr>
      <w:r w:rsidRPr="002847E8">
        <w:rPr>
          <w:b/>
          <w:bCs/>
        </w:rPr>
        <w:t>EXPERIMENTAL MODEL AND SUBJECT DETAILS</w:t>
      </w:r>
    </w:p>
    <w:p w14:paraId="5A03C139" w14:textId="4DC265E8" w:rsidR="00E038E4" w:rsidRPr="002847E8" w:rsidRDefault="00C41185" w:rsidP="00E038E4">
      <w:pPr>
        <w:spacing w:line="480" w:lineRule="auto"/>
        <w:jc w:val="both"/>
        <w:rPr>
          <w:b/>
        </w:rPr>
      </w:pPr>
      <w:r>
        <w:rPr>
          <w:b/>
        </w:rPr>
        <w:t>Clinical Samples</w:t>
      </w:r>
    </w:p>
    <w:p w14:paraId="09560846" w14:textId="4FFAAA19" w:rsidR="00DB1D59" w:rsidRDefault="00C41185" w:rsidP="6D67496B">
      <w:pPr>
        <w:spacing w:line="480" w:lineRule="auto"/>
        <w:jc w:val="both"/>
        <w:outlineLvl w:val="0"/>
        <w:rPr>
          <w:b/>
          <w:bCs/>
        </w:rPr>
      </w:pPr>
      <w:r>
        <w:t>S</w:t>
      </w:r>
      <w:r w:rsidR="00E038E4">
        <w:t xml:space="preserve">tudies were approved by the Southampton and </w:t>
      </w:r>
      <w:proofErr w:type="gramStart"/>
      <w:r w:rsidR="00E038E4">
        <w:t>South West</w:t>
      </w:r>
      <w:proofErr w:type="gramEnd"/>
      <w:r w:rsidR="00E038E4">
        <w:t xml:space="preserve"> Hampshire and the Mid and South Buckinghamshire Local Research Ethics Committees (ref 07 /H0607/73</w:t>
      </w:r>
      <w:r w:rsidR="009E29B1">
        <w:t>,</w:t>
      </w:r>
      <w:r w:rsidR="00FF3965" w:rsidRPr="00FF3965">
        <w:t xml:space="preserve"> 14/SC/0186</w:t>
      </w:r>
      <w:r w:rsidR="00E26E14">
        <w:t xml:space="preserve"> &amp; </w:t>
      </w:r>
      <w:r w:rsidR="009E29B1" w:rsidRPr="002847E8">
        <w:t>348/03/</w:t>
      </w:r>
      <w:r w:rsidR="009E29B1">
        <w:t>T</w:t>
      </w:r>
      <w:r w:rsidR="00E038E4">
        <w:t>), and all subjects gave written informed consent. Clinically indicated IPF lung biopsy tissue samples</w:t>
      </w:r>
      <w:r w:rsidR="004D2C6F">
        <w:t xml:space="preserve"> deemed surplus to clinical diagnostic requirements</w:t>
      </w:r>
      <w:r w:rsidR="00E038E4">
        <w:t xml:space="preserve"> </w:t>
      </w:r>
      <w:r w:rsidR="006872DB" w:rsidRPr="6D67496B">
        <w:rPr>
          <w:rFonts w:eastAsia="Calibri"/>
        </w:rPr>
        <w:t>or non-fibrotic parenchymal lung tissue from patients undergoing surgery for early stage lung cancer (macroscopically normal lung sampled remote from a cancer site)</w:t>
      </w:r>
      <w:r w:rsidR="006872DB">
        <w:rPr>
          <w:rFonts w:eastAsia="Calibri"/>
        </w:rPr>
        <w:t xml:space="preserve"> </w:t>
      </w:r>
      <w:r w:rsidR="00E038E4">
        <w:t>were formalin fixed and paraffin embedded</w:t>
      </w:r>
      <w:r w:rsidR="00E84F24" w:rsidRPr="6D67496B">
        <w:rPr>
          <w:rFonts w:eastAsia="Calibri"/>
        </w:rPr>
        <w:t xml:space="preserve"> </w:t>
      </w:r>
      <w:r w:rsidR="001907C6">
        <w:rPr>
          <w:rFonts w:eastAsia="Calibri"/>
        </w:rPr>
        <w:t xml:space="preserve">or used to establish </w:t>
      </w:r>
      <w:r w:rsidR="003F1968">
        <w:rPr>
          <w:rFonts w:eastAsia="Calibri"/>
        </w:rPr>
        <w:t>parenchymal lung</w:t>
      </w:r>
      <w:r w:rsidR="001907C6">
        <w:rPr>
          <w:rFonts w:eastAsia="Calibri"/>
        </w:rPr>
        <w:t xml:space="preserve"> fibroblast cultures</w:t>
      </w:r>
      <w:r w:rsidR="00E84F24" w:rsidRPr="6D67496B">
        <w:rPr>
          <w:rFonts w:eastAsia="Calibri"/>
        </w:rPr>
        <w:fldChar w:fldCharType="begin"/>
      </w:r>
      <w:r w:rsidR="00E84F24" w:rsidRPr="6D67496B">
        <w:rPr>
          <w:rFonts w:eastAsia="Calibri"/>
        </w:rPr>
        <w:instrText xml:space="preserve"> ADDIN ZOTERO_ITEM CSL_CITATION {"citationID":"58y5We2r","properties":{"formattedCitation":"\\super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00E84F24" w:rsidRPr="6D67496B">
        <w:rPr>
          <w:rFonts w:eastAsia="Calibri"/>
        </w:rPr>
        <w:fldChar w:fldCharType="separate"/>
      </w:r>
      <w:r w:rsidR="00E84F24" w:rsidRPr="6D67496B">
        <w:rPr>
          <w:vertAlign w:val="superscript"/>
        </w:rPr>
        <w:t>15</w:t>
      </w:r>
      <w:r w:rsidR="00E84F24" w:rsidRPr="6D67496B">
        <w:rPr>
          <w:rFonts w:eastAsia="Calibri"/>
        </w:rPr>
        <w:fldChar w:fldCharType="end"/>
      </w:r>
      <w:r w:rsidR="00E84F24" w:rsidRPr="6D67496B">
        <w:rPr>
          <w:rFonts w:eastAsia="Calibri"/>
        </w:rPr>
        <w:t xml:space="preserve">. </w:t>
      </w:r>
      <w:r w:rsidR="00E84F24">
        <w:t xml:space="preserve"> </w:t>
      </w:r>
      <w:r w:rsidR="0EEEEE01" w:rsidRPr="6D67496B">
        <w:rPr>
          <w:rFonts w:eastAsia="Calibri"/>
        </w:rPr>
        <w:t>Details of donor characteristics including age, gender, and disease status are provided in Table S1</w:t>
      </w:r>
      <w:r w:rsidR="00303E63">
        <w:t>.</w:t>
      </w:r>
      <w:r w:rsidR="003B362B">
        <w:t xml:space="preserve"> </w:t>
      </w:r>
      <w:r w:rsidR="00E038E4">
        <w:t>All IPF samples were from patients subsequently receiving a multidisciplinary diagnosis of IPF according to international consensus guidelines</w:t>
      </w:r>
      <w:r w:rsidR="00DB1D59">
        <w:t>.</w:t>
      </w:r>
    </w:p>
    <w:p w14:paraId="4639E9CE" w14:textId="77777777" w:rsidR="00DB1D59" w:rsidRPr="002847E8" w:rsidRDefault="00DB1D59" w:rsidP="00E038E4">
      <w:pPr>
        <w:spacing w:line="480" w:lineRule="auto"/>
        <w:jc w:val="both"/>
        <w:outlineLvl w:val="0"/>
        <w:rPr>
          <w:b/>
        </w:rPr>
      </w:pPr>
    </w:p>
    <w:p w14:paraId="7CABFCDC" w14:textId="77777777" w:rsidR="00E038E4" w:rsidRPr="002847E8" w:rsidRDefault="00E038E4" w:rsidP="00E038E4">
      <w:pPr>
        <w:spacing w:line="480" w:lineRule="auto"/>
        <w:jc w:val="both"/>
        <w:rPr>
          <w:b/>
        </w:rPr>
      </w:pPr>
      <w:r w:rsidRPr="002847E8">
        <w:rPr>
          <w:b/>
          <w:bCs/>
        </w:rPr>
        <w:t>Parenchymal Lung Fibroblast Cultures</w:t>
      </w:r>
    </w:p>
    <w:p w14:paraId="6D10779C" w14:textId="595BDE0E" w:rsidR="00E038E4" w:rsidRPr="002847E8" w:rsidRDefault="00E038E4" w:rsidP="6D5326D8">
      <w:pPr>
        <w:widowControl w:val="0"/>
        <w:autoSpaceDE w:val="0"/>
        <w:autoSpaceDN w:val="0"/>
        <w:adjustRightInd w:val="0"/>
        <w:spacing w:line="480" w:lineRule="auto"/>
        <w:jc w:val="both"/>
        <w:rPr>
          <w:rFonts w:eastAsia="Calibri"/>
        </w:rPr>
      </w:pPr>
      <w:r w:rsidRPr="6D67496B">
        <w:rPr>
          <w:rFonts w:eastAsia="Calibri"/>
        </w:rPr>
        <w:t>Primary fibroblast cultures were established</w:t>
      </w:r>
      <w:r w:rsidR="000A5188">
        <w:rPr>
          <w:rFonts w:eastAsia="Calibri"/>
        </w:rPr>
        <w:t xml:space="preserve"> from parenchymal lung tissue</w:t>
      </w:r>
      <w:r w:rsidRPr="6D67496B">
        <w:rPr>
          <w:rFonts w:eastAsia="Calibri"/>
        </w:rPr>
        <w:t xml:space="preserve"> as previously described</w:t>
      </w:r>
      <w:r w:rsidRPr="6D67496B">
        <w:rPr>
          <w:rFonts w:eastAsia="Calibri"/>
        </w:rPr>
        <w:fldChar w:fldCharType="begin"/>
      </w:r>
      <w:r w:rsidRPr="6D67496B">
        <w:rPr>
          <w:rFonts w:eastAsia="Calibri"/>
        </w:rPr>
        <w:instrText xml:space="preserve"> ADDIN ZOTERO_ITEM CSL_CITATION {"citationID":"58y5We2r","properties":{"formattedCitation":"\\super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Pr="6D67496B">
        <w:rPr>
          <w:rFonts w:eastAsia="Calibri"/>
        </w:rPr>
        <w:fldChar w:fldCharType="separate"/>
      </w:r>
      <w:r w:rsidRPr="6D67496B">
        <w:rPr>
          <w:vertAlign w:val="superscript"/>
        </w:rPr>
        <w:t>15</w:t>
      </w:r>
      <w:r w:rsidRPr="6D67496B">
        <w:rPr>
          <w:rFonts w:eastAsia="Calibri"/>
        </w:rPr>
        <w:fldChar w:fldCharType="end"/>
      </w:r>
      <w:r w:rsidRPr="6D67496B">
        <w:rPr>
          <w:rFonts w:eastAsia="Calibri"/>
        </w:rPr>
        <w:t xml:space="preserve">. </w:t>
      </w:r>
      <w:r w:rsidR="00EA3B0B">
        <w:rPr>
          <w:rFonts w:eastAsia="Calibri"/>
        </w:rPr>
        <w:t>A</w:t>
      </w:r>
      <w:r w:rsidRPr="6D67496B">
        <w:rPr>
          <w:rFonts w:eastAsia="Calibri"/>
        </w:rPr>
        <w:t>ll primary cultures were tested and free of mycoplasma contamination.</w:t>
      </w:r>
      <w:r w:rsidR="00303E63" w:rsidRPr="6D67496B">
        <w:rPr>
          <w:rFonts w:eastAsia="Calibri"/>
        </w:rPr>
        <w:t xml:space="preserve"> </w:t>
      </w:r>
      <w:r w:rsidR="00710951" w:rsidRPr="00710951">
        <w:rPr>
          <w:rFonts w:eastAsia="Calibri"/>
        </w:rPr>
        <w:t xml:space="preserve">Sample sizes  were selected based on previous comparable studies in the labs in which these studies </w:t>
      </w:r>
      <w:r w:rsidR="00710951" w:rsidRPr="00710951">
        <w:rPr>
          <w:rFonts w:eastAsia="Calibri"/>
        </w:rPr>
        <w:lastRenderedPageBreak/>
        <w:t>were performed</w:t>
      </w:r>
      <w:r w:rsidR="00F4086A" w:rsidRPr="002847E8">
        <w:rPr>
          <w:rFonts w:eastAsia="Calibri"/>
        </w:rPr>
        <w:fldChar w:fldCharType="begin"/>
      </w:r>
      <w:r w:rsidR="00F4086A" w:rsidRPr="002847E8">
        <w:rPr>
          <w:rFonts w:eastAsia="Calibri"/>
        </w:rPr>
        <w:instrText xml:space="preserve"> ADDIN ZOTERO_ITEM CSL_CITATION {"citationID":"o3BbGVdS","properties":{"formattedCitation":"\\super 15,22\\nosupersub{}","plainCitation":"15,22","noteIndex":0},"citationItems":[{"id":110,"uris":["http://zotero.org/users/3432535/items/JCBL5UHA"],"itemData":{"id":110,"type":"article-journal","abstract":"Matrix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00F4086A" w:rsidRPr="002847E8">
        <w:rPr>
          <w:rFonts w:eastAsia="Calibri"/>
        </w:rPr>
        <w:fldChar w:fldCharType="separate"/>
      </w:r>
      <w:r w:rsidR="00F4086A" w:rsidRPr="000E20F7">
        <w:rPr>
          <w:vertAlign w:val="superscript"/>
        </w:rPr>
        <w:t>15,22</w:t>
      </w:r>
      <w:r w:rsidR="00F4086A" w:rsidRPr="002847E8">
        <w:rPr>
          <w:rFonts w:eastAsia="Calibri"/>
        </w:rPr>
        <w:fldChar w:fldCharType="end"/>
      </w:r>
      <w:r w:rsidR="00F4086A" w:rsidRPr="00696476">
        <w:rPr>
          <w:rFonts w:eastAsia="Calibri"/>
          <w:vertAlign w:val="superscript"/>
        </w:rPr>
        <w:t>,</w:t>
      </w:r>
      <w:r w:rsidR="00F4086A" w:rsidRPr="002847E8">
        <w:rPr>
          <w:rFonts w:eastAsia="Calibri"/>
        </w:rPr>
        <w:fldChar w:fldCharType="begin"/>
      </w:r>
      <w:r w:rsidR="00F4086A" w:rsidRPr="002847E8">
        <w:rPr>
          <w:rFonts w:eastAsia="Calibri"/>
        </w:rPr>
        <w:instrText xml:space="preserve"> ADDIN ZOTERO_ITEM CSL_CITATION {"citationID":"J4zlXTNK","properties":{"formattedCitation":"\\super 37\\nosupersub{}","plainCitation":"37","noteIndex":0},"citationItems":[{"id":3645,"uris":["http://zotero.org/users/3432535/items/S8SUGVFT"],"itemData":{"id":3645,"type":"article-journal","abstract":"Idiopathic pulmonary fibrosis (IPF) is a chronic scarring disease in which aging, environmental exposure(s) and genetic susceptibility have been implicated in disease pathogenesis, however, the causes and mechanisms of the progressive fibrotic cascade are still poorly understood. As epithelial–mesenchymal interactions are essential for normal wound healing, through human 2D and 3D in vitro studies, we tested the hypothesis that IPF fibroblasts (IPFFs) dysregulate alveolar epithelial homeostasis. Conditioned media from IPFFs exaggerated the wound-healing response of primary human Type II alveolar epithelial cells (AECs). Furthermore, AECs co-cultured with IPFFs exhibited irregular epithelialization compared with those co-cultured with control fibroblasts (NHLFs) or AECs alone, suggesting that epithelial homeostasis is dysregulated in IPF as a consequence of the abnormal secretory phenotype of IPFFs. Secretome analysis of IPFF conditioned media and functional studies identified the matricellular protein, SPARC, as a key mediator in the epithelial–mesenchymal paracrine signaling, with increased secretion of SPARC by IPFFs promoting persistent activation of alveolar epithelium via an integrin/focal adhesion/cellular-junction axis resulting in disruption of epithelial barrier integrity and increased macromolecular permeability. These findings suggest that in IPF fibroblast paracrine signaling promotes persistent alveolar epithelial activation, so preventing normal epithelial repair responses and restoration of tissue homeostasis. Furthermore, they identify SPARC-mediated paracrine signaling as a potential therapeutic target to promote the restoration of lung epithelial homoestasis in IPF patients.","container-title":"Cell Death Discovery","DOI":"10.1038/s41420-020-0289-9","ISSN":"2058-7716","issue":"1","journalAbbreviation":"Cell Death Discov.","language":"en","license":"2020 The Author(s)","note":"number: 1\npublisher: Nature Publishing Group","page":"1-11","source":"www.nature.com","title":"Paracrine SPARC signaling dysregulates alveolar epithelial barrier integrity and function in lung fibrosis","volume":"6","author":[{"family":"Conforti","given":"Franco"},{"family":"Ridley","given":"Robert"},{"family":"Brereton","given":"Christopher"},{"family":"Alzetani","given":"Aiman"},{"family":"Johnson","given":"Benjamin"},{"family":"Marshall","given":"Ben G."},{"family":"Fletcher","given":"Sophie V."},{"family":"Ottensmeier","given":"Christian H."},{"family":"Richeldi","given":"Luca"},{"family":"Skipp","given":"Paul"},{"family":"Wang","given":"Yihua"},{"family":"Jones","given":"Mark G."},{"family":"Davies","given":"Donna E."}],"issued":{"date-parts":[["2020",6,30]]}}}],"schema":"https://github.com/citation-style-language/schema/raw/master/csl-citation.json"} </w:instrText>
      </w:r>
      <w:r w:rsidR="00F4086A" w:rsidRPr="002847E8">
        <w:rPr>
          <w:rFonts w:eastAsia="Calibri"/>
        </w:rPr>
        <w:fldChar w:fldCharType="separate"/>
      </w:r>
      <w:r w:rsidR="00F4086A" w:rsidRPr="000E20F7">
        <w:rPr>
          <w:vertAlign w:val="superscript"/>
        </w:rPr>
        <w:t>37</w:t>
      </w:r>
      <w:r w:rsidR="00F4086A" w:rsidRPr="002847E8">
        <w:rPr>
          <w:rFonts w:eastAsia="Calibri"/>
        </w:rPr>
        <w:fldChar w:fldCharType="end"/>
      </w:r>
      <w:r w:rsidR="00F4086A">
        <w:rPr>
          <w:rFonts w:eastAsia="Calibri"/>
        </w:rPr>
        <w:t>.</w:t>
      </w:r>
    </w:p>
    <w:p w14:paraId="2BC986E5" w14:textId="3DC734AD" w:rsidR="00E038E4" w:rsidRPr="002847E8" w:rsidRDefault="00E038E4" w:rsidP="00E038E4">
      <w:pPr>
        <w:widowControl w:val="0"/>
        <w:autoSpaceDE w:val="0"/>
        <w:autoSpaceDN w:val="0"/>
        <w:adjustRightInd w:val="0"/>
        <w:spacing w:line="480" w:lineRule="auto"/>
        <w:jc w:val="both"/>
      </w:pPr>
      <w:r w:rsidRPr="002847E8">
        <w:rPr>
          <w:rFonts w:eastAsia="Calibri"/>
        </w:rPr>
        <w:t>2D cell culture</w:t>
      </w:r>
      <w:r w:rsidRPr="002847E8">
        <w:rPr>
          <w:rFonts w:eastAsia="Calibri"/>
        </w:rPr>
        <w:fldChar w:fldCharType="begin"/>
      </w:r>
      <w:r w:rsidRPr="002847E8">
        <w:rPr>
          <w:rFonts w:eastAsia="Calibri"/>
        </w:rPr>
        <w:instrText xml:space="preserve"> ADDIN ZOTERO_ITEM CSL_CITATION {"citationID":"J4zlXTNK","properties":{"formattedCitation":"\\super 37\\nosupersub{}","plainCitation":"37","noteIndex":0},"citationItems":[{"id":3645,"uris":["http://zotero.org/users/3432535/items/S8SUGVFT"],"itemData":{"id":3645,"type":"article-journal","abstract":"Idiopathic pulmonary fibrosis (IPF) is a chronic scarring disease in which aging, environmental exposure(s) and genetic susceptibility have been implicated in disease pathogenesis, however, the causes and mechanisms of the progressive fibrotic cascade are still poorly understood. As epithelial–mesenchymal interactions are essential for normal wound healing, through human 2D and 3D in vitro studies, we tested the hypothesis that IPF fibroblasts (IPFFs) dysregulate alveolar epithelial homeostasis. Conditioned media from IPFFs exaggerated the wound-healing response of primary human Type II alveolar epithelial cells (AECs). Furthermore, AECs co-cultured with IPFFs exhibited irregular epithelialization compared with those co-cultured with control fibroblasts (NHLFs) or AECs alone, suggesting that epithelial homeostasis is dysregulated in IPF as a consequence of the abnormal secretory phenotype of IPFFs. Secretome analysis of IPFF conditioned media and functional studies identified the matricellular protein, SPARC, as a key mediator in the epithelial–mesenchymal paracrine signaling, with increased secretion of SPARC by IPFFs promoting persistent activation of alveolar epithelium via an integrin/focal adhesion/cellular-junction axis resulting in disruption of epithelial barrier integrity and increased macromolecular permeability. These findings suggest that in IPF fibroblast paracrine signaling promotes persistent alveolar epithelial activation, so preventing normal epithelial repair responses and restoration of tissue homeostasis. Furthermore, they identify SPARC-mediated paracrine signaling as a potential therapeutic target to promote the restoration of lung epithelial homoestasis in IPF patients.","container-title":"Cell Death Discovery","DOI":"10.1038/s41420-020-0289-9","ISSN":"2058-7716","issue":"1","journalAbbreviation":"Cell Death Discov.","language":"en","license":"2020 The Author(s)","note":"number: 1\npublisher: Nature Publishing Group","page":"1-11","source":"www.nature.com","title":"Paracrine SPARC signaling dysregulates alveolar epithelial barrier integrity and function in lung fibrosis","volume":"6","author":[{"family":"Conforti","given":"Franco"},{"family":"Ridley","given":"Robert"},{"family":"Brereton","given":"Christopher"},{"family":"Alzetani","given":"Aiman"},{"family":"Johnson","given":"Benjamin"},{"family":"Marshall","given":"Ben G."},{"family":"Fletcher","given":"Sophie V."},{"family":"Ottensmeier","given":"Christian H."},{"family":"Richeldi","given":"Luca"},{"family":"Skipp","given":"Paul"},{"family":"Wang","given":"Yihua"},{"family":"Jones","given":"Mark G."},{"family":"Davies","given":"Donna E."}],"issued":{"date-parts":[["2020",6,30]]}}}],"schema":"https://github.com/citation-style-language/schema/raw/master/csl-citation.json"} </w:instrText>
      </w:r>
      <w:r w:rsidRPr="002847E8">
        <w:rPr>
          <w:rFonts w:eastAsia="Calibri"/>
        </w:rPr>
        <w:fldChar w:fldCharType="separate"/>
      </w:r>
      <w:r w:rsidRPr="000E20F7">
        <w:rPr>
          <w:vertAlign w:val="superscript"/>
        </w:rPr>
        <w:t>37</w:t>
      </w:r>
      <w:r w:rsidRPr="002847E8">
        <w:rPr>
          <w:rFonts w:eastAsia="Calibri"/>
        </w:rPr>
        <w:fldChar w:fldCharType="end"/>
      </w:r>
      <w:r w:rsidRPr="002847E8">
        <w:rPr>
          <w:rFonts w:eastAsia="Calibri"/>
        </w:rPr>
        <w:t>, Scar-in-A-Jar</w:t>
      </w:r>
      <w:r w:rsidRPr="002847E8">
        <w:rPr>
          <w:rFonts w:eastAsia="Calibri"/>
        </w:rPr>
        <w:fldChar w:fldCharType="begin"/>
      </w:r>
      <w:r w:rsidRPr="002847E8">
        <w:rPr>
          <w:rFonts w:eastAsia="Calibri"/>
        </w:rPr>
        <w:instrText xml:space="preserve"> ADDIN ZOTERO_ITEM CSL_CITATION {"citationID":"8eYhZbnC","properties":{"formattedCitation":"\\super 38\\nosupersub{}","plainCitation":"38","noteIndex":0},"citationItems":[{"id":616,"uris":["http://zotero.org/users/3432535/items/EAKVMTFE"],"itemData":{"id":616,"type":"article-journal","abstract":"Background and purpose:\nFibrosis, a pathological accumulation of collagen in tissues, represents a major global disease burden. Effective characterization of potential antifibrotic drugs has been constrained by poor formation of the extracellular matrix in vitro, due to tardy procollagen processing by collagen C-proteinase/BMP-1, and difficulties in relating this matrix to cell numbers in experimental samples.\n\nExperimental approach:\nThe Scar-in-a-Jar model provided, in vitro, the complete biosynthetic cascade of collagen matrix formation including complete conversion of procollagen by C-proteinase/BMP-1, its subsequent extracellular deposition and lysyl oxidase-mediated cross-linking, achieved by applying the biophysical principle of macromolecular ‘crowding’. Collagen matrix deposition, velocity and morphology can be controlled using negatively charged ‘crowders’ in a rapid (2 days) mode or a mixture of neutral ‘crowders’ in an accelerated (6 days) mode. Combined with quantitative optical bioimaging, this novel system allows for in situ assessment of the area of deposited collagen(s) per cell.\n\nKey results:\nOptical evaluation of known and novel antifibrotic compounds effective at the epigenetic, post-transcriptional/translational/secretional level correlated excellently with corresponding biochemical analyses. Focusing on quantitation of deposited collagen, the Scar-in-a-Jar was most effective in assessing novel inhibitors that may have multiple targets, such as microRNA29c, found to be a promising antifibrotic agent.\n\nConclusions and implications:\nThis novel screening system supersedes current in vitro fibroplasia models, as a fast, quantitative and non-destructive technique. This method distinguishes a reduction in collagen I deposition, excluding collagen cross-linking, and allows full evaluation of inhibitors of C-proteinase/BMP-1 and other matrix metalloproteinases.","container-title":"British Journal of Pharmacology","DOI":"10.1111/j.1476-5381.2009.00387.x","ISSN":"0007-1188","issue":"5","journalAbbreviation":"Br J Pharmacol","note":"PMID: 19785660\nPMCID: PMC2782330","page":"1196-1209","source":"PubMed Central","title":"The Scar-in-a-Jar: studying potential antifibrotic compounds from the epigenetic to extracellular level in a single well","title-short":"The Scar-in-a-Jar","volume":"158","author":[{"family":"Chen","given":"CZC"},{"family":"Peng","given":"YX"},{"family":"Wang","given":"ZB"},{"family":"Fish","given":"PV"},{"family":"Kaar","given":"JL"},{"family":"Koepsel","given":"RR"},{"family":"Russell","given":"AJ"},{"family":"Lareu","given":"RR"},{"family":"Raghunath","given":"M"}],"issued":{"date-parts":[["2009",11]]}}}],"schema":"https://github.com/citation-style-language/schema/raw/master/csl-citation.json"} </w:instrText>
      </w:r>
      <w:r w:rsidRPr="002847E8">
        <w:rPr>
          <w:rFonts w:eastAsia="Calibri"/>
        </w:rPr>
        <w:fldChar w:fldCharType="separate"/>
      </w:r>
      <w:r w:rsidRPr="000E20F7">
        <w:rPr>
          <w:vertAlign w:val="superscript"/>
        </w:rPr>
        <w:t>38</w:t>
      </w:r>
      <w:r w:rsidRPr="002847E8">
        <w:rPr>
          <w:rFonts w:eastAsia="Calibri"/>
        </w:rPr>
        <w:fldChar w:fldCharType="end"/>
      </w:r>
      <w:r w:rsidRPr="002847E8">
        <w:rPr>
          <w:rFonts w:eastAsia="Calibri"/>
        </w:rPr>
        <w:t xml:space="preserve"> and the 3D spheroid model</w:t>
      </w:r>
      <w:r w:rsidRPr="002847E8">
        <w:rPr>
          <w:rFonts w:eastAsia="Calibri"/>
        </w:rPr>
        <w:fldChar w:fldCharType="begin"/>
      </w:r>
      <w:r w:rsidRPr="002847E8">
        <w:rPr>
          <w:rFonts w:eastAsia="Calibri"/>
        </w:rPr>
        <w:instrText xml:space="preserve"> ADDIN ZOTERO_ITEM CSL_CITATION {"citationID":"o3BbGVdS","properties":{"formattedCitation":"\\super 15,22\\nosupersub{}","plainCitation":"15,22","noteIndex":0},"citationItems":[{"id":110,"uris":["http://zotero.org/users/3432535/items/JCBL5UHA"],"itemData":{"id":110,"type":"article-journal","abstract":"Matrix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Pr="002847E8">
        <w:rPr>
          <w:rFonts w:eastAsia="Calibri"/>
        </w:rPr>
        <w:fldChar w:fldCharType="separate"/>
      </w:r>
      <w:r w:rsidRPr="000E20F7">
        <w:rPr>
          <w:vertAlign w:val="superscript"/>
        </w:rPr>
        <w:t>15,22</w:t>
      </w:r>
      <w:r w:rsidRPr="002847E8">
        <w:rPr>
          <w:rFonts w:eastAsia="Calibri"/>
        </w:rPr>
        <w:fldChar w:fldCharType="end"/>
      </w:r>
      <w:r w:rsidRPr="002847E8">
        <w:rPr>
          <w:rFonts w:eastAsia="Calibri"/>
        </w:rPr>
        <w:t xml:space="preserve"> culture systems used the standard media condition and time for each model system, and a second timepoint (2 weeks) to allow for overlap of culture duration.</w:t>
      </w:r>
      <w:r w:rsidRPr="002847E8">
        <w:t xml:space="preserve"> For this later timepoint, the serum concentration was reduced to 0.5% in the 2D cell culture and Scar-In-A-Jar models to reduce the likelihood of overgrowth of the cell monolayers. The 3D spheroid</w:t>
      </w:r>
      <w:r w:rsidRPr="002847E8">
        <w:rPr>
          <w:b/>
          <w:bCs/>
        </w:rPr>
        <w:t xml:space="preserve"> </w:t>
      </w:r>
      <w:r w:rsidRPr="002847E8">
        <w:t>culture was performed as previously described</w:t>
      </w:r>
      <w:r w:rsidRPr="002847E8">
        <w:fldChar w:fldCharType="begin"/>
      </w:r>
      <w:r w:rsidRPr="002847E8">
        <w:instrText xml:space="preserve"> ADDIN ZOTERO_ITEM CSL_CITATION {"citationID":"pus5Nyqb","properties":{"formattedCitation":"\\super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Pr="002847E8">
        <w:fldChar w:fldCharType="separate"/>
      </w:r>
      <w:r w:rsidRPr="000E20F7">
        <w:rPr>
          <w:vertAlign w:val="superscript"/>
        </w:rPr>
        <w:t>15</w:t>
      </w:r>
      <w:r w:rsidRPr="002847E8">
        <w:fldChar w:fldCharType="end"/>
      </w:r>
      <w:r w:rsidRPr="002847E8">
        <w:t>, sampling at 2 weeks, as well as the standard 6-week timepoint.  For each standard condition and time, cells were cultured in the absence or presence of TGF-β1 (3 ng/mL).</w:t>
      </w:r>
    </w:p>
    <w:p w14:paraId="649CF744" w14:textId="77777777" w:rsidR="00513E5D" w:rsidRDefault="00513E5D" w:rsidP="00513E5D">
      <w:pPr>
        <w:spacing w:line="480" w:lineRule="auto"/>
        <w:jc w:val="both"/>
        <w:rPr>
          <w:b/>
          <w:bCs/>
        </w:rPr>
      </w:pPr>
    </w:p>
    <w:p w14:paraId="6D48D655" w14:textId="1E3CB388" w:rsidR="00E038E4" w:rsidRPr="00C57C4F" w:rsidRDefault="004A2218" w:rsidP="00696476">
      <w:pPr>
        <w:spacing w:line="480" w:lineRule="auto"/>
        <w:jc w:val="both"/>
        <w:rPr>
          <w:b/>
          <w:bCs/>
        </w:rPr>
      </w:pPr>
      <w:r w:rsidRPr="00C57C4F">
        <w:rPr>
          <w:b/>
          <w:bCs/>
        </w:rPr>
        <w:t>Primary Human Umbilical Vein Endothelial Cells (HUVEC)</w:t>
      </w:r>
    </w:p>
    <w:p w14:paraId="63A3EE73" w14:textId="34EDB0B2" w:rsidR="004A2218" w:rsidRPr="00696476" w:rsidRDefault="004A2218" w:rsidP="00696476">
      <w:pPr>
        <w:pStyle w:val="Heading3"/>
        <w:spacing w:before="0" w:line="480" w:lineRule="auto"/>
        <w:jc w:val="both"/>
      </w:pPr>
      <w:r w:rsidRPr="00696476">
        <w:rPr>
          <w:rFonts w:ascii="Times New Roman" w:hAnsi="Times New Roman" w:cs="Times New Roman"/>
          <w:color w:val="auto"/>
        </w:rPr>
        <w:t xml:space="preserve">HUVECs were </w:t>
      </w:r>
      <w:r w:rsidR="00F05B78" w:rsidRPr="00696476">
        <w:rPr>
          <w:rFonts w:ascii="Times New Roman" w:hAnsi="Times New Roman" w:cs="Times New Roman"/>
          <w:color w:val="auto"/>
        </w:rPr>
        <w:t xml:space="preserve">purchased from </w:t>
      </w:r>
      <w:proofErr w:type="spellStart"/>
      <w:r w:rsidR="00F05B78" w:rsidRPr="00696476">
        <w:rPr>
          <w:rFonts w:ascii="Times New Roman" w:hAnsi="Times New Roman" w:cs="Times New Roman"/>
          <w:color w:val="auto"/>
        </w:rPr>
        <w:t>ThermoFisher</w:t>
      </w:r>
      <w:proofErr w:type="spellEnd"/>
      <w:r w:rsidR="00F05B78" w:rsidRPr="00696476">
        <w:rPr>
          <w:rFonts w:ascii="Times New Roman" w:hAnsi="Times New Roman" w:cs="Times New Roman"/>
          <w:color w:val="auto"/>
        </w:rPr>
        <w:t xml:space="preserve"> Scientific</w:t>
      </w:r>
      <w:r w:rsidR="00D56A10" w:rsidRPr="00696476">
        <w:rPr>
          <w:rFonts w:ascii="Times New Roman" w:hAnsi="Times New Roman" w:cs="Times New Roman"/>
          <w:color w:val="auto"/>
        </w:rPr>
        <w:t xml:space="preserve"> (Cat#C0035C)</w:t>
      </w:r>
      <w:r w:rsidR="001053B9" w:rsidRPr="00696476">
        <w:rPr>
          <w:rFonts w:ascii="Times New Roman" w:hAnsi="Times New Roman" w:cs="Times New Roman"/>
          <w:color w:val="auto"/>
        </w:rPr>
        <w:t xml:space="preserve"> and were human umbilical vein cells from a single, newborn (&lt;14days), female donor.</w:t>
      </w:r>
      <w:r w:rsidR="00D56A10" w:rsidRPr="00696476">
        <w:rPr>
          <w:rFonts w:ascii="Times New Roman" w:hAnsi="Times New Roman" w:cs="Times New Roman"/>
          <w:color w:val="auto"/>
        </w:rPr>
        <w:t xml:space="preserve"> They were cultured </w:t>
      </w:r>
      <w:r w:rsidR="009E501B" w:rsidRPr="00696476">
        <w:rPr>
          <w:rFonts w:ascii="Times New Roman" w:hAnsi="Times New Roman" w:cs="Times New Roman"/>
          <w:color w:val="auto"/>
        </w:rPr>
        <w:t xml:space="preserve">on </w:t>
      </w:r>
      <w:proofErr w:type="spellStart"/>
      <w:r w:rsidR="009E501B" w:rsidRPr="00696476">
        <w:rPr>
          <w:rFonts w:ascii="Times New Roman" w:hAnsi="Times New Roman" w:cs="Times New Roman"/>
          <w:color w:val="auto"/>
        </w:rPr>
        <w:t>GelTrex</w:t>
      </w:r>
      <w:proofErr w:type="spellEnd"/>
      <w:r w:rsidR="009E501B" w:rsidRPr="00696476">
        <w:rPr>
          <w:rFonts w:ascii="Times New Roman" w:hAnsi="Times New Roman" w:cs="Times New Roman"/>
          <w:color w:val="auto"/>
        </w:rPr>
        <w:t xml:space="preserve"> basement membrane extract coated plates in </w:t>
      </w:r>
      <w:r w:rsidR="00E46DD8" w:rsidRPr="00696476">
        <w:rPr>
          <w:rFonts w:ascii="Times New Roman" w:hAnsi="Times New Roman" w:cs="Times New Roman"/>
          <w:color w:val="auto"/>
        </w:rPr>
        <w:t>human large vessel endothelial cell basal media</w:t>
      </w:r>
      <w:r w:rsidR="009C2E12" w:rsidRPr="00696476">
        <w:rPr>
          <w:rFonts w:ascii="Times New Roman" w:hAnsi="Times New Roman" w:cs="Times New Roman"/>
          <w:color w:val="auto"/>
        </w:rPr>
        <w:t xml:space="preserve"> supplemented with low serum growth supplement, before continuing t</w:t>
      </w:r>
      <w:r w:rsidR="000A6491" w:rsidRPr="00696476">
        <w:rPr>
          <w:rFonts w:ascii="Times New Roman" w:hAnsi="Times New Roman" w:cs="Times New Roman"/>
          <w:color w:val="auto"/>
        </w:rPr>
        <w:t xml:space="preserve">o the </w:t>
      </w:r>
      <w:r w:rsidR="00E567DE" w:rsidRPr="00696476">
        <w:rPr>
          <w:rFonts w:ascii="Times New Roman" w:hAnsi="Times New Roman" w:cs="Times New Roman"/>
          <w:color w:val="auto"/>
        </w:rPr>
        <w:t xml:space="preserve">tube forming </w:t>
      </w:r>
      <w:proofErr w:type="gramStart"/>
      <w:r w:rsidR="00E567DE" w:rsidRPr="00696476">
        <w:rPr>
          <w:rFonts w:ascii="Times New Roman" w:hAnsi="Times New Roman" w:cs="Times New Roman"/>
          <w:color w:val="auto"/>
        </w:rPr>
        <w:t>assay</w:t>
      </w:r>
      <w:r w:rsidR="00AD1017" w:rsidRPr="00696476">
        <w:rPr>
          <w:rFonts w:ascii="Times New Roman" w:hAnsi="Times New Roman" w:cs="Times New Roman"/>
          <w:color w:val="auto"/>
        </w:rPr>
        <w:t xml:space="preserve">  </w:t>
      </w:r>
      <w:r w:rsidR="004623FE" w:rsidRPr="00696476">
        <w:rPr>
          <w:rFonts w:ascii="Times New Roman" w:hAnsi="Times New Roman" w:cs="Times New Roman"/>
          <w:color w:val="auto"/>
        </w:rPr>
        <w:t>(</w:t>
      </w:r>
      <w:proofErr w:type="gramEnd"/>
      <w:r w:rsidR="00C57C4F" w:rsidRPr="00696476">
        <w:rPr>
          <w:rFonts w:ascii="Times New Roman" w:hAnsi="Times New Roman" w:cs="Times New Roman"/>
          <w:color w:val="auto"/>
        </w:rPr>
        <w:t>reported</w:t>
      </w:r>
      <w:r w:rsidR="00AD1017" w:rsidRPr="00696476">
        <w:rPr>
          <w:rFonts w:ascii="Times New Roman" w:hAnsi="Times New Roman" w:cs="Times New Roman"/>
          <w:color w:val="auto"/>
        </w:rPr>
        <w:t xml:space="preserve"> in the </w:t>
      </w:r>
      <w:r w:rsidR="00C57C4F" w:rsidRPr="002B00C2">
        <w:rPr>
          <w:rFonts w:ascii="Times New Roman" w:hAnsi="Times New Roman" w:cs="Times New Roman"/>
          <w:i/>
          <w:iCs/>
          <w:color w:val="auto"/>
        </w:rPr>
        <w:t>In vitro</w:t>
      </w:r>
      <w:r w:rsidR="00C57C4F" w:rsidRPr="002B00C2">
        <w:rPr>
          <w:rFonts w:ascii="Times New Roman" w:hAnsi="Times New Roman" w:cs="Times New Roman"/>
          <w:color w:val="auto"/>
        </w:rPr>
        <w:t xml:space="preserve"> human umbilical vein endothelial cell assay</w:t>
      </w:r>
      <w:r w:rsidR="00C57C4F" w:rsidRPr="00696476">
        <w:rPr>
          <w:rFonts w:ascii="Times New Roman" w:hAnsi="Times New Roman" w:cs="Times New Roman"/>
          <w:color w:val="auto"/>
        </w:rPr>
        <w:t xml:space="preserve"> section of </w:t>
      </w:r>
      <w:r w:rsidR="00AD1017" w:rsidRPr="00696476">
        <w:rPr>
          <w:rFonts w:ascii="Times New Roman" w:hAnsi="Times New Roman" w:cs="Times New Roman"/>
          <w:color w:val="auto"/>
        </w:rPr>
        <w:t>Method Details</w:t>
      </w:r>
      <w:r w:rsidR="004623FE" w:rsidRPr="00696476">
        <w:rPr>
          <w:rFonts w:ascii="Times New Roman" w:hAnsi="Times New Roman" w:cs="Times New Roman"/>
          <w:color w:val="auto"/>
        </w:rPr>
        <w:t>)</w:t>
      </w:r>
      <w:r w:rsidR="00E567DE" w:rsidRPr="00696476">
        <w:rPr>
          <w:rFonts w:ascii="Times New Roman" w:hAnsi="Times New Roman" w:cs="Times New Roman"/>
          <w:color w:val="auto"/>
        </w:rPr>
        <w:t xml:space="preserve">. </w:t>
      </w:r>
      <w:r w:rsidR="00971D0B" w:rsidRPr="00696476">
        <w:rPr>
          <w:rFonts w:ascii="Times New Roman" w:hAnsi="Times New Roman" w:cs="Times New Roman"/>
          <w:color w:val="auto"/>
        </w:rPr>
        <w:t xml:space="preserve">They </w:t>
      </w:r>
      <w:r w:rsidR="00B63E4C" w:rsidRPr="00696476">
        <w:rPr>
          <w:rFonts w:ascii="Times New Roman" w:hAnsi="Times New Roman" w:cs="Times New Roman"/>
          <w:color w:val="auto"/>
        </w:rPr>
        <w:t xml:space="preserve">were tested and free of mycoplasma contamination. </w:t>
      </w:r>
    </w:p>
    <w:p w14:paraId="4E0BC290" w14:textId="77777777" w:rsidR="00513E5D" w:rsidRDefault="00513E5D" w:rsidP="00E038E4">
      <w:pPr>
        <w:spacing w:line="480" w:lineRule="auto"/>
        <w:rPr>
          <w:b/>
          <w:bCs/>
        </w:rPr>
      </w:pPr>
    </w:p>
    <w:p w14:paraId="0D9BD572" w14:textId="67246FFE" w:rsidR="00DB1D59" w:rsidRPr="002847E8" w:rsidRDefault="00E038E4" w:rsidP="00E038E4">
      <w:pPr>
        <w:spacing w:line="480" w:lineRule="auto"/>
        <w:rPr>
          <w:b/>
          <w:bCs/>
        </w:rPr>
      </w:pPr>
      <w:r w:rsidRPr="002847E8">
        <w:rPr>
          <w:b/>
          <w:bCs/>
        </w:rPr>
        <w:t>METHOD DETAILS</w:t>
      </w:r>
    </w:p>
    <w:p w14:paraId="7F52F83D" w14:textId="77777777" w:rsidR="00E038E4" w:rsidRPr="00C83F9E" w:rsidRDefault="00E038E4" w:rsidP="00C83F9E">
      <w:pPr>
        <w:spacing w:line="480" w:lineRule="auto"/>
        <w:rPr>
          <w:b/>
          <w:bCs/>
        </w:rPr>
      </w:pPr>
      <w:r w:rsidRPr="00C83F9E">
        <w:rPr>
          <w:b/>
          <w:bCs/>
        </w:rPr>
        <w:t>Spatial Transcriptomic Data Analyses</w:t>
      </w:r>
    </w:p>
    <w:p w14:paraId="2D0A3133" w14:textId="77777777" w:rsidR="00E038E4" w:rsidRPr="002847E8" w:rsidRDefault="00E038E4" w:rsidP="00E038E4"/>
    <w:p w14:paraId="7B0E40E0" w14:textId="77777777" w:rsidR="00E038E4" w:rsidRPr="002847E8" w:rsidRDefault="00E038E4" w:rsidP="00E038E4">
      <w:pPr>
        <w:spacing w:line="480" w:lineRule="auto"/>
        <w:jc w:val="both"/>
        <w:rPr>
          <w:color w:val="000000" w:themeColor="text1"/>
          <w:lang w:val="en-US"/>
        </w:rPr>
      </w:pPr>
      <w:r w:rsidRPr="002847E8">
        <w:t>We analysed transcriptomic data sets that we have recently established. Briefly, the laser capture microdissection dataset (GSE169500)</w:t>
      </w:r>
      <w:r w:rsidRPr="002847E8">
        <w:fldChar w:fldCharType="begin"/>
      </w:r>
      <w:r w:rsidRPr="002847E8">
        <w:instrText xml:space="preserve"> ADDIN ZOTERO_ITEM CSL_CITATION {"citationID":"1iKgNV3E","properties":{"formattedCitation":"\\super 22\\nosupersub{}","plainCitation":"22","noteIndex":0},"citationItems":[{"id":602,"uris":["http://zotero.org/users/3432535/items/F35L6BPE"],"itemData":{"id":602,"type":"article-journal","abstract":"Extracellular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Pr="002847E8">
        <w:fldChar w:fldCharType="separate"/>
      </w:r>
      <w:r w:rsidRPr="000E20F7">
        <w:rPr>
          <w:vertAlign w:val="superscript"/>
        </w:rPr>
        <w:t>22</w:t>
      </w:r>
      <w:r w:rsidRPr="002847E8">
        <w:fldChar w:fldCharType="end"/>
      </w:r>
      <w:r w:rsidRPr="002847E8">
        <w:t xml:space="preserve"> was from Formalin-Fixed Paraffin-Embedded (FFPE) control non-fibrotic lung tissue (alveolar </w:t>
      </w:r>
      <w:proofErr w:type="spellStart"/>
      <w:r w:rsidRPr="002847E8">
        <w:t>septae</w:t>
      </w:r>
      <w:proofErr w:type="spellEnd"/>
      <w:r w:rsidRPr="002847E8">
        <w:t xml:space="preserve">, [n = 10]) and usual interstitial pneumonia/idiopathic pulmonary fibrosis FFPE lung tissue (fibroblast foci, [n = 10] and adjacent non-affected alveolar </w:t>
      </w:r>
      <w:proofErr w:type="spellStart"/>
      <w:r w:rsidRPr="002847E8">
        <w:t>septae</w:t>
      </w:r>
      <w:proofErr w:type="spellEnd"/>
      <w:r w:rsidRPr="002847E8">
        <w:t>, [n = 10]). Fibroblast foci were identified using the ARCTURUS</w:t>
      </w:r>
      <w:r w:rsidRPr="002847E8">
        <w:rPr>
          <w:rFonts w:hint="eastAsia"/>
        </w:rPr>
        <w:t>®</w:t>
      </w:r>
      <w:r w:rsidRPr="002847E8">
        <w:t xml:space="preserve"> Paradise</w:t>
      </w:r>
      <w:r w:rsidRPr="002847E8">
        <w:rPr>
          <w:rFonts w:hint="eastAsia"/>
        </w:rPr>
        <w:t>®</w:t>
      </w:r>
      <w:r w:rsidRPr="002847E8">
        <w:t xml:space="preserve"> PLUS FFPE LCM Staining Kit (</w:t>
      </w:r>
      <w:proofErr w:type="spellStart"/>
      <w:r w:rsidRPr="002847E8">
        <w:t>ThermoFisher</w:t>
      </w:r>
      <w:proofErr w:type="spellEnd"/>
      <w:r w:rsidRPr="002847E8">
        <w:t xml:space="preserve"> Scientific) by the </w:t>
      </w:r>
      <w:r w:rsidRPr="002847E8">
        <w:lastRenderedPageBreak/>
        <w:t xml:space="preserve">staining pattern of the myxoid extracellular matrix, whilst selection of alveolar </w:t>
      </w:r>
      <w:proofErr w:type="spellStart"/>
      <w:r w:rsidRPr="002847E8">
        <w:t>septae</w:t>
      </w:r>
      <w:proofErr w:type="spellEnd"/>
      <w:r w:rsidRPr="002847E8">
        <w:t xml:space="preserve"> excluded visible airways and blood vessels. Total RNA was isolated, cDNA libraries were prepared using Ion </w:t>
      </w:r>
      <w:proofErr w:type="spellStart"/>
      <w:r w:rsidRPr="002847E8">
        <w:t>Ampli</w:t>
      </w:r>
      <w:proofErr w:type="spellEnd"/>
      <w:r w:rsidRPr="002847E8">
        <w:t>‐</w:t>
      </w:r>
      <w:proofErr w:type="spellStart"/>
      <w:r w:rsidRPr="002847E8">
        <w:t>Seq</w:t>
      </w:r>
      <w:proofErr w:type="spellEnd"/>
      <w:r w:rsidRPr="002847E8">
        <w:t xml:space="preserve">‐transcriptome human gene expression kit (Life Technologies, Paisley, UK) and sequenced using Ion Torrent Proton Sequencer. A two-stage mapping strategy was used to map the reads to UCSC hg19 human genome. Raw counts data were then normalised to counts per million mapped reads using </w:t>
      </w:r>
      <w:proofErr w:type="spellStart"/>
      <w:r w:rsidRPr="002847E8">
        <w:t>edgeR</w:t>
      </w:r>
      <w:proofErr w:type="spellEnd"/>
      <w:r w:rsidRPr="002847E8">
        <w:t xml:space="preserve">. </w:t>
      </w:r>
    </w:p>
    <w:p w14:paraId="6CDBB8EC" w14:textId="76545633" w:rsidR="00E038E4" w:rsidRPr="002847E8" w:rsidRDefault="00E038E4" w:rsidP="00E038E4">
      <w:pPr>
        <w:spacing w:line="480" w:lineRule="auto"/>
        <w:jc w:val="both"/>
        <w:rPr>
          <w:color w:val="000000" w:themeColor="text1"/>
          <w:lang w:val="en-US"/>
        </w:rPr>
      </w:pPr>
      <w:r w:rsidRPr="002847E8">
        <w:t>The digital spatial profiling dataset</w:t>
      </w:r>
      <w:r w:rsidRPr="002847E8">
        <w:fldChar w:fldCharType="begin"/>
      </w:r>
      <w:r w:rsidRPr="002847E8">
        <w:instrText xml:space="preserve"> ADDIN ZOTERO_ITEM CSL_CITATION {"citationID":"FHipcqWA","properties":{"formattedCitation":"\\super 36\\nosupersub{}","plainCitation":"36","noteIndex":0},"citationItems":[{"id":3726,"uris":["http://zotero.org/users/3432535/items/G3KLG5A7"],"itemData":{"id":3726,"type":"article-journal","container-title":"Cell Reports","DOI":"10.1016/j.celrep.2022.111230","ISSN":"2211-1247","issue":"7","journalAbbreviation":"Cell Reports","language":"English","note":"publisher: Elsevier\nPMID: 35977489","source":"www.cell.com","title":"Spatially resolved deconvolution of the fibrotic niche in lung fibrosis","URL":"https://www.cell.com/cell-reports/abstract/S2211-1247(22)01047-6","volume":"40","author":[{"family":"Eyres","given":"Michael"},{"family":"Bell","given":"Joseph A."},{"family":"Davies","given":"Elizabeth R."},{"family":"Fabre","given":"Aurelie"},{"family":"Alzetani","given":"Aiman"},{"family":"Jogai","given":"Sanjay"},{"family":"Marshall","given":"Ben G."},{"family":"Johnston","given":"David A."},{"family":"Xu","given":"Zijian"},{"family":"Fletcher","given":"Sophie V."},{"family":"Wang","given":"Yihua"},{"family":"Marshall","given":"Gayle"},{"family":"Davies","given":"Donna E."},{"family":"Offer","given":"Emily"},{"family":"Jones","given":"Mark G."}],"accessed":{"date-parts":[["2024",2,12]]},"issued":{"date-parts":[["2022",8,16]]}}}],"schema":"https://github.com/citation-style-language/schema/raw/master/csl-citation.json"} </w:instrText>
      </w:r>
      <w:r w:rsidRPr="002847E8">
        <w:fldChar w:fldCharType="separate"/>
      </w:r>
      <w:r w:rsidRPr="000E20F7">
        <w:rPr>
          <w:vertAlign w:val="superscript"/>
        </w:rPr>
        <w:t>36</w:t>
      </w:r>
      <w:r w:rsidRPr="002847E8">
        <w:fldChar w:fldCharType="end"/>
      </w:r>
      <w:r w:rsidRPr="002847E8">
        <w:t xml:space="preserve"> for LOXL2 spatial expression </w:t>
      </w:r>
      <w:r w:rsidRPr="002847E8">
        <w:rPr>
          <w:color w:val="000000" w:themeColor="text1"/>
        </w:rPr>
        <w:t xml:space="preserve">we previously generated from </w:t>
      </w:r>
      <w:proofErr w:type="spellStart"/>
      <w:r w:rsidRPr="002847E8">
        <w:rPr>
          <w:color w:val="000000" w:themeColor="text1"/>
        </w:rPr>
        <w:t>Nanostring</w:t>
      </w:r>
      <w:proofErr w:type="spellEnd"/>
      <w:r w:rsidRPr="002847E8">
        <w:rPr>
          <w:color w:val="000000" w:themeColor="text1"/>
        </w:rPr>
        <w:t xml:space="preserve"> </w:t>
      </w:r>
      <w:proofErr w:type="spellStart"/>
      <w:r w:rsidRPr="002847E8">
        <w:rPr>
          <w:color w:val="000000" w:themeColor="text1"/>
        </w:rPr>
        <w:t>GeoMx</w:t>
      </w:r>
      <w:proofErr w:type="spellEnd"/>
      <w:r w:rsidRPr="002847E8">
        <w:rPr>
          <w:color w:val="000000" w:themeColor="text1"/>
        </w:rPr>
        <w:t xml:space="preserve"> CTA profiling of 1813 unique genes within 60 regions of interest </w:t>
      </w:r>
      <w:r w:rsidRPr="002847E8">
        <w:rPr>
          <w:color w:val="000000" w:themeColor="text1"/>
          <w:lang w:val="en-US"/>
        </w:rPr>
        <w:t xml:space="preserve">(control alveolar </w:t>
      </w:r>
      <w:proofErr w:type="spellStart"/>
      <w:r w:rsidRPr="002847E8">
        <w:rPr>
          <w:color w:val="000000" w:themeColor="text1"/>
          <w:lang w:val="en-US"/>
        </w:rPr>
        <w:t>septae</w:t>
      </w:r>
      <w:proofErr w:type="spellEnd"/>
      <w:r w:rsidRPr="002847E8">
        <w:rPr>
          <w:color w:val="000000" w:themeColor="text1"/>
        </w:rPr>
        <w:t xml:space="preserve">, </w:t>
      </w:r>
      <w:r w:rsidRPr="002847E8">
        <w:rPr>
          <w:color w:val="000000" w:themeColor="text1"/>
          <w:lang w:val="en-US"/>
        </w:rPr>
        <w:t xml:space="preserve">IPF distant alveolar </w:t>
      </w:r>
      <w:proofErr w:type="spellStart"/>
      <w:r w:rsidRPr="002847E8">
        <w:rPr>
          <w:color w:val="000000" w:themeColor="text1"/>
          <w:lang w:val="en-US"/>
        </w:rPr>
        <w:t>septae</w:t>
      </w:r>
      <w:proofErr w:type="spellEnd"/>
      <w:r w:rsidRPr="002847E8">
        <w:rPr>
          <w:color w:val="000000" w:themeColor="text1"/>
        </w:rPr>
        <w:t xml:space="preserve">, </w:t>
      </w:r>
      <w:r w:rsidRPr="002847E8">
        <w:rPr>
          <w:color w:val="000000" w:themeColor="text1"/>
          <w:lang w:val="en-US"/>
        </w:rPr>
        <w:t xml:space="preserve">IPF adjacent alveolar </w:t>
      </w:r>
      <w:proofErr w:type="spellStart"/>
      <w:r w:rsidRPr="002847E8">
        <w:rPr>
          <w:color w:val="000000" w:themeColor="text1"/>
          <w:lang w:val="en-US"/>
        </w:rPr>
        <w:t>septae</w:t>
      </w:r>
      <w:proofErr w:type="spellEnd"/>
      <w:r w:rsidRPr="002847E8">
        <w:rPr>
          <w:color w:val="000000" w:themeColor="text1"/>
          <w:lang w:val="en-US"/>
        </w:rPr>
        <w:t>,</w:t>
      </w:r>
      <w:r w:rsidR="000563DB">
        <w:rPr>
          <w:color w:val="000000" w:themeColor="text1"/>
          <w:lang w:val="en-US"/>
        </w:rPr>
        <w:t xml:space="preserve"> </w:t>
      </w:r>
      <w:r w:rsidRPr="002847E8">
        <w:rPr>
          <w:color w:val="000000" w:themeColor="text1"/>
          <w:lang w:val="en-US"/>
        </w:rPr>
        <w:t>IPF fibroblastic foci</w:t>
      </w:r>
      <w:r w:rsidRPr="002847E8">
        <w:rPr>
          <w:color w:val="000000" w:themeColor="text1"/>
        </w:rPr>
        <w:t xml:space="preserve">, </w:t>
      </w:r>
      <w:r w:rsidRPr="002847E8">
        <w:rPr>
          <w:color w:val="000000" w:themeColor="text1"/>
          <w:lang w:val="en-US"/>
        </w:rPr>
        <w:t>IPF immune infiltrates</w:t>
      </w:r>
      <w:r w:rsidRPr="002847E8">
        <w:rPr>
          <w:color w:val="000000" w:themeColor="text1"/>
        </w:rPr>
        <w:t xml:space="preserve">, </w:t>
      </w:r>
      <w:r w:rsidRPr="002847E8">
        <w:rPr>
          <w:color w:val="000000" w:themeColor="text1"/>
          <w:lang w:val="en-US"/>
        </w:rPr>
        <w:t>IPF blood vessels, and control blood vessels). Full data are available within the published supplementa</w:t>
      </w:r>
      <w:r>
        <w:rPr>
          <w:color w:val="000000" w:themeColor="text1"/>
          <w:lang w:val="en-US"/>
        </w:rPr>
        <w:t>l</w:t>
      </w:r>
      <w:r w:rsidRPr="002847E8">
        <w:rPr>
          <w:color w:val="000000" w:themeColor="text1"/>
          <w:lang w:val="en-US"/>
        </w:rPr>
        <w:t xml:space="preserve"> files</w:t>
      </w:r>
      <w:r>
        <w:rPr>
          <w:color w:val="000000" w:themeColor="text1"/>
          <w:lang w:val="en-US"/>
        </w:rPr>
        <w:t>.</w:t>
      </w:r>
      <w:r w:rsidRPr="002847E8">
        <w:rPr>
          <w:color w:val="000000" w:themeColor="text1"/>
          <w:lang w:val="en-US"/>
        </w:rPr>
        <w:fldChar w:fldCharType="begin"/>
      </w:r>
      <w:r w:rsidRPr="002847E8">
        <w:rPr>
          <w:color w:val="000000" w:themeColor="text1"/>
          <w:lang w:val="en-US"/>
        </w:rPr>
        <w:instrText xml:space="preserve"> ADDIN ZOTERO_ITEM CSL_CITATION {"citationID":"Y0xnyKI5","properties":{"formattedCitation":"\\super 36\\nosupersub{}","plainCitation":"36","noteIndex":0},"citationItems":[{"id":3726,"uris":["http://zotero.org/users/3432535/items/G3KLG5A7"],"itemData":{"id":3726,"type":"article-journal","container-title":"Cell Reports","DOI":"10.1016/j.celrep.2022.111230","ISSN":"2211-1247","issue":"7","journalAbbreviation":"Cell Reports","language":"English","note":"publisher: Elsevier\nPMID: 35977489","source":"www.cell.com","title":"Spatially resolved deconvolution of the fibrotic niche in lung fibrosis","URL":"https://www.cell.com/cell-reports/abstract/S2211-1247(22)01047-6","volume":"40","author":[{"family":"Eyres","given":"Michael"},{"family":"Bell","given":"Joseph A."},{"family":"Davies","given":"Elizabeth R."},{"family":"Fabre","given":"Aurelie"},{"family":"Alzetani","given":"Aiman"},{"family":"Jogai","given":"Sanjay"},{"family":"Marshall","given":"Ben G."},{"family":"Johnston","given":"David A."},{"family":"Xu","given":"Zijian"},{"family":"Fletcher","given":"Sophie V."},{"family":"Wang","given":"Yihua"},{"family":"Marshall","given":"Gayle"},{"family":"Davies","given":"Donna E."},{"family":"Offer","given":"Emily"},{"family":"Jones","given":"Mark G."}],"accessed":{"date-parts":[["2024",2,12]]},"issued":{"date-parts":[["2022",8,16]]}}}],"schema":"https://github.com/citation-style-language/schema/raw/master/csl-citation.json"} </w:instrText>
      </w:r>
      <w:r w:rsidRPr="002847E8">
        <w:rPr>
          <w:color w:val="000000" w:themeColor="text1"/>
          <w:lang w:val="en-US"/>
        </w:rPr>
        <w:fldChar w:fldCharType="separate"/>
      </w:r>
      <w:r w:rsidRPr="000E20F7">
        <w:rPr>
          <w:vertAlign w:val="superscript"/>
        </w:rPr>
        <w:t>36</w:t>
      </w:r>
      <w:r w:rsidRPr="002847E8">
        <w:rPr>
          <w:color w:val="000000" w:themeColor="text1"/>
          <w:lang w:val="en-US"/>
        </w:rPr>
        <w:fldChar w:fldCharType="end"/>
      </w:r>
    </w:p>
    <w:p w14:paraId="44523723" w14:textId="77777777" w:rsidR="00E038E4" w:rsidRPr="002847E8" w:rsidRDefault="00E038E4" w:rsidP="00E038E4">
      <w:pPr>
        <w:spacing w:line="480" w:lineRule="auto"/>
        <w:jc w:val="both"/>
        <w:rPr>
          <w:b/>
          <w:bCs/>
        </w:rPr>
      </w:pPr>
    </w:p>
    <w:p w14:paraId="211A07DE" w14:textId="77777777" w:rsidR="00E038E4" w:rsidRPr="002847E8" w:rsidRDefault="00E038E4" w:rsidP="00E038E4">
      <w:pPr>
        <w:widowControl w:val="0"/>
        <w:autoSpaceDE w:val="0"/>
        <w:autoSpaceDN w:val="0"/>
        <w:adjustRightInd w:val="0"/>
        <w:spacing w:line="480" w:lineRule="auto"/>
        <w:jc w:val="both"/>
        <w:rPr>
          <w:b/>
          <w:bCs/>
        </w:rPr>
      </w:pPr>
      <w:r w:rsidRPr="002847E8">
        <w:rPr>
          <w:b/>
          <w:bCs/>
        </w:rPr>
        <w:t>Carmine red staining of fixed spheroids</w:t>
      </w:r>
    </w:p>
    <w:p w14:paraId="7EAC946E" w14:textId="77777777" w:rsidR="00E038E4" w:rsidRPr="002847E8" w:rsidRDefault="00E038E4" w:rsidP="00E038E4">
      <w:pPr>
        <w:widowControl w:val="0"/>
        <w:autoSpaceDE w:val="0"/>
        <w:autoSpaceDN w:val="0"/>
        <w:adjustRightInd w:val="0"/>
        <w:spacing w:line="480" w:lineRule="auto"/>
        <w:jc w:val="both"/>
      </w:pPr>
      <w:r w:rsidRPr="002847E8">
        <w:t xml:space="preserve">To assess the 3D morphology of spheroids, the multispectral autofluorescence of carmine red and confocal microscopy were used. Spheroids were fixed in PFA and stored in PBS before post-fixing in 48% ethanol:2% glacial acetic acid: 10% formaldehyde and staining in </w:t>
      </w:r>
      <w:proofErr w:type="spellStart"/>
      <w:r w:rsidRPr="002847E8">
        <w:t>Langeron’s</w:t>
      </w:r>
      <w:proofErr w:type="spellEnd"/>
      <w:r w:rsidRPr="002847E8">
        <w:t xml:space="preserve"> carmine. Following differentiation in acid alcohol, stained spheroids were optically-cleared by dehydration through a graded methanol series (50%, 70%, 80%, 95%, 100%, 2 changes of each), then 2:1 dichloromethane (DCM</w:t>
      </w:r>
      <w:proofErr w:type="gramStart"/>
      <w:r w:rsidRPr="002847E8">
        <w:t>):methanol</w:t>
      </w:r>
      <w:proofErr w:type="gramEnd"/>
      <w:r w:rsidRPr="002847E8">
        <w:t xml:space="preserve">, followed by 2 changes of DCM and 3 changes of </w:t>
      </w:r>
      <w:proofErr w:type="spellStart"/>
      <w:r w:rsidRPr="002847E8">
        <w:t>dibenzylether</w:t>
      </w:r>
      <w:proofErr w:type="spellEnd"/>
      <w:r w:rsidRPr="002847E8">
        <w:t xml:space="preserve"> (DBE). Samples were imaged in DBE in glass bottom </w:t>
      </w:r>
      <w:proofErr w:type="spellStart"/>
      <w:r w:rsidRPr="002847E8">
        <w:t>Ibidi</w:t>
      </w:r>
      <w:proofErr w:type="spellEnd"/>
      <w:r w:rsidRPr="002847E8">
        <w:t xml:space="preserve"> </w:t>
      </w:r>
      <w:proofErr w:type="spellStart"/>
      <w:r w:rsidRPr="002847E8">
        <w:t>chamberslides</w:t>
      </w:r>
      <w:proofErr w:type="spellEnd"/>
      <w:r w:rsidRPr="002847E8">
        <w:t xml:space="preserve"> on a Leica TCS-SP8 confocal microscope on an inverted dmi8 microscope stand using an HC PL APO CS2 20x/0.75 IMM objective with </w:t>
      </w:r>
      <w:proofErr w:type="spellStart"/>
      <w:proofErr w:type="gramStart"/>
      <w:r w:rsidRPr="002847E8">
        <w:t>glycerol:water</w:t>
      </w:r>
      <w:proofErr w:type="spellEnd"/>
      <w:proofErr w:type="gramEnd"/>
      <w:r w:rsidRPr="002847E8">
        <w:t xml:space="preserve"> (8:2) as immersion fluid. Multichannel imaging was undertaken using system-optimised Z spacing, excitation at 488 and 561nm and capturing carmine autofluorescence emission at bandwidths of 500-550 and 690-740nm (green, red false colours respectively).</w:t>
      </w:r>
    </w:p>
    <w:p w14:paraId="3DC7366C" w14:textId="77777777" w:rsidR="00E038E4" w:rsidRPr="002847E8" w:rsidRDefault="00E038E4" w:rsidP="00E038E4">
      <w:pPr>
        <w:spacing w:line="480" w:lineRule="auto"/>
        <w:jc w:val="both"/>
        <w:rPr>
          <w:b/>
          <w:bCs/>
          <w:color w:val="000000"/>
          <w:shd w:val="clear" w:color="auto" w:fill="FFFFFF"/>
        </w:rPr>
      </w:pPr>
      <w:proofErr w:type="spellStart"/>
      <w:r w:rsidRPr="002847E8">
        <w:rPr>
          <w:b/>
          <w:bCs/>
        </w:rPr>
        <w:lastRenderedPageBreak/>
        <w:t>RNAseq</w:t>
      </w:r>
      <w:proofErr w:type="spellEnd"/>
      <w:r w:rsidRPr="002847E8">
        <w:rPr>
          <w:b/>
          <w:bCs/>
        </w:rPr>
        <w:t xml:space="preserve"> and </w:t>
      </w:r>
      <w:r w:rsidRPr="002847E8">
        <w:rPr>
          <w:b/>
          <w:bCs/>
          <w:color w:val="000000"/>
          <w:shd w:val="clear" w:color="auto" w:fill="FFFFFF"/>
        </w:rPr>
        <w:t>Bioinformatic Analyses</w:t>
      </w:r>
    </w:p>
    <w:p w14:paraId="1E7FADD2" w14:textId="77777777" w:rsidR="00E038E4" w:rsidRPr="002847E8" w:rsidRDefault="00E038E4" w:rsidP="00E038E4">
      <w:pPr>
        <w:widowControl w:val="0"/>
        <w:autoSpaceDE w:val="0"/>
        <w:autoSpaceDN w:val="0"/>
        <w:adjustRightInd w:val="0"/>
        <w:spacing w:line="480" w:lineRule="auto"/>
        <w:jc w:val="both"/>
      </w:pPr>
      <w:r w:rsidRPr="002847E8">
        <w:t xml:space="preserve">Cells were harvested at specified timepoints for each model system and RNA isolated using the RNeasy Mini kits (Qiagen, Manchester, UK) according to the manufacturer’s instructions. For the 3D spheroid model, RLT buffer also contained Proteinase K (Sigma, Poole, UK) to aid digestion of the ECM and facilitate cell lysis. </w:t>
      </w:r>
    </w:p>
    <w:p w14:paraId="233C09F0" w14:textId="77777777" w:rsidR="00E038E4" w:rsidRPr="002847E8" w:rsidRDefault="00E038E4" w:rsidP="00E038E4">
      <w:pPr>
        <w:spacing w:line="480" w:lineRule="auto"/>
        <w:jc w:val="both"/>
        <w:rPr>
          <w:bCs/>
        </w:rPr>
      </w:pPr>
      <w:proofErr w:type="spellStart"/>
      <w:r w:rsidRPr="002847E8">
        <w:rPr>
          <w:bCs/>
        </w:rPr>
        <w:t>RNAseq</w:t>
      </w:r>
      <w:proofErr w:type="spellEnd"/>
      <w:r w:rsidRPr="002847E8">
        <w:rPr>
          <w:bCs/>
        </w:rPr>
        <w:t xml:space="preserve"> was performed by </w:t>
      </w:r>
      <w:proofErr w:type="spellStart"/>
      <w:r w:rsidRPr="002847E8">
        <w:rPr>
          <w:bCs/>
        </w:rPr>
        <w:t>Novogene</w:t>
      </w:r>
      <w:proofErr w:type="spellEnd"/>
      <w:r w:rsidRPr="002847E8">
        <w:rPr>
          <w:bCs/>
        </w:rPr>
        <w:t xml:space="preserve"> (UK) using an Illumina </w:t>
      </w:r>
      <w:proofErr w:type="spellStart"/>
      <w:r w:rsidRPr="002847E8">
        <w:rPr>
          <w:bCs/>
        </w:rPr>
        <w:t>Novaseq</w:t>
      </w:r>
      <w:proofErr w:type="spellEnd"/>
      <w:r w:rsidRPr="002847E8">
        <w:rPr>
          <w:bCs/>
        </w:rPr>
        <w:t xml:space="preserve"> 6000 sequencer. cDNA libraries were mRNA enriched using </w:t>
      </w:r>
      <w:proofErr w:type="spellStart"/>
      <w:r w:rsidRPr="002847E8">
        <w:rPr>
          <w:bCs/>
        </w:rPr>
        <w:t>polyA</w:t>
      </w:r>
      <w:proofErr w:type="spellEnd"/>
      <w:r w:rsidRPr="002847E8">
        <w:rPr>
          <w:bCs/>
        </w:rPr>
        <w:t xml:space="preserve"> enrichment, and ~150bp paired-end reads were quantified from these cDNA libraries. Raw </w:t>
      </w:r>
      <w:proofErr w:type="spellStart"/>
      <w:r w:rsidRPr="002847E8">
        <w:rPr>
          <w:bCs/>
        </w:rPr>
        <w:t>fastq</w:t>
      </w:r>
      <w:proofErr w:type="spellEnd"/>
      <w:r w:rsidRPr="002847E8">
        <w:rPr>
          <w:bCs/>
        </w:rPr>
        <w:t xml:space="preserve"> files were </w:t>
      </w:r>
      <w:proofErr w:type="spellStart"/>
      <w:r w:rsidRPr="002847E8">
        <w:rPr>
          <w:bCs/>
        </w:rPr>
        <w:t>pseudoaligned</w:t>
      </w:r>
      <w:proofErr w:type="spellEnd"/>
      <w:r w:rsidRPr="002847E8">
        <w:rPr>
          <w:bCs/>
        </w:rPr>
        <w:t xml:space="preserve"> to human reference transcriptome hg38, derived from human reference genome GRCh38, using </w:t>
      </w:r>
      <w:proofErr w:type="spellStart"/>
      <w:r w:rsidRPr="002847E8">
        <w:rPr>
          <w:bCs/>
        </w:rPr>
        <w:t>RefSeq’s</w:t>
      </w:r>
      <w:proofErr w:type="spellEnd"/>
      <w:r w:rsidRPr="002847E8">
        <w:rPr>
          <w:bCs/>
        </w:rPr>
        <w:t xml:space="preserve"> transcripts to construct an index file. Pseudoalignments were completed using </w:t>
      </w:r>
      <w:proofErr w:type="spellStart"/>
      <w:r w:rsidRPr="002847E8">
        <w:rPr>
          <w:bCs/>
        </w:rPr>
        <w:t>Kallisto</w:t>
      </w:r>
      <w:proofErr w:type="spellEnd"/>
      <w:r w:rsidRPr="002847E8">
        <w:rPr>
          <w:bCs/>
        </w:rPr>
        <w:t xml:space="preserve"> running in paired end mode, to calculate raw counts. </w:t>
      </w:r>
    </w:p>
    <w:p w14:paraId="5155FBF3" w14:textId="77777777" w:rsidR="00E038E4" w:rsidRPr="002847E8" w:rsidRDefault="00E038E4" w:rsidP="00E038E4">
      <w:pPr>
        <w:spacing w:line="480" w:lineRule="auto"/>
        <w:jc w:val="both"/>
      </w:pPr>
      <w:r w:rsidRPr="002847E8">
        <w:t xml:space="preserve">Raw, transcript-level counts data were imported into R using the </w:t>
      </w:r>
      <w:proofErr w:type="spellStart"/>
      <w:r w:rsidRPr="002847E8">
        <w:t>tximport</w:t>
      </w:r>
      <w:proofErr w:type="spellEnd"/>
      <w:r w:rsidRPr="002847E8">
        <w:t xml:space="preserve"> package or downloaded from the Gene Expression Omnibus</w:t>
      </w:r>
      <w:r>
        <w:t>.</w:t>
      </w:r>
      <w:r w:rsidRPr="002847E8">
        <w:fldChar w:fldCharType="begin"/>
      </w:r>
      <w:r w:rsidRPr="002847E8">
        <w:instrText xml:space="preserve"> ADDIN ZOTERO_ITEM CSL_CITATION {"citationID":"GvhmT28k","properties":{"formattedCitation":"\\super 78\\nosupersub{}","plainCitation":"78","noteIndex":0},"citationItems":[{"id":3661,"uris":["http://zotero.org/users/3432535/items/NAUSGS92"],"itemData":{"id":3661,"type":"report","abstract":"High-throughput sequencing of cDNA (RNA-seq) is used extensively to characterize the transcriptome of cells. Many transcriptomic studies aim at comparing either abundance levels or the transcriptome composition between given conditions, and as a first step, the sequencing reads must be used as the basis for abundance quantification of transcriptomic features of interest, such as genes or transcripts. Several different quantification approaches have been proposed, ranging from simple counting of reads that overlap given genomic regions to more complex estimation of underlying transcript abundances. In this paper, we show that gene-level abundance estimates and statistical inference offer advantages over transcript-level analyses, in terms of performance and interpretability. We also illustrate that while the presence of differential isoform usage can lead to inflated false discovery rates in differential expression analyses on simple count matrices and transcript-level abundance estimates improve the performance in simulated data, the difference is relatively minor in several real data sets. Finally, we provide an R package ( tximport ) to help users integrate transcript-level abundance estimates from common quantification pipelines into count-based statistical inference engines.","language":"en","license":"http://creativecommons.org/licenses/by/4.0/","note":"DOI: 10.12688/f1000research.7563.1\ntype: article","number":"4:1521","publisher":"F1000Research","source":"f1000research.com","title":"Differential analyses for RNA-seq: transcript-level estimates improve gene-level inferences","title-short":"Differential analyses for RNA-seq","URL":"https://f1000research.com/articles/4-1521","author":[{"family":"Soneson","given":"Charlotte"},{"family":"Love","given":"Michael I."},{"family":"Robinson","given":"Mark D."}],"accessed":{"date-parts":[["2023",5,12]]},"issued":{"date-parts":[["2016",12,30]]}}}],"schema":"https://github.com/citation-style-language/schema/raw/master/csl-citation.json"} </w:instrText>
      </w:r>
      <w:r w:rsidRPr="002847E8">
        <w:fldChar w:fldCharType="separate"/>
      </w:r>
      <w:r w:rsidRPr="000E20F7">
        <w:rPr>
          <w:vertAlign w:val="superscript"/>
        </w:rPr>
        <w:t>78</w:t>
      </w:r>
      <w:r w:rsidRPr="002847E8">
        <w:fldChar w:fldCharType="end"/>
      </w:r>
      <w:r w:rsidRPr="002847E8">
        <w:t xml:space="preserve"> Differential expression analysis was performed using edgeR</w:t>
      </w:r>
      <w:r w:rsidRPr="002847E8">
        <w:fldChar w:fldCharType="begin"/>
      </w:r>
      <w:r w:rsidRPr="002847E8">
        <w:instrText xml:space="preserve"> ADDIN ZOTERO_ITEM CSL_CITATION {"citationID":"foy7Tgje","properties":{"formattedCitation":"\\super 79\\nosupersub{}","plainCitation":"79","noteIndex":0},"citationItems":[{"id":403,"uris":["http://zotero.org/users/3432535/items/WEDJF36D"],"itemData":{"id":403,"type":"article-journal","abstract":"SUMMARY: 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data.\nAVAILABILITY: The package is freely available under the LGPL licence from the Bioconductor web site (http://bioconductor.org).","container-title":"Bioinformatics (Oxford, England)","DOI":"10.1093/bioinformatics/btp616","ISSN":"1367-4811","issue":"1","journalAbbreviation":"Bioinformatics","language":"eng","note":"PMID: 19910308\nPMCID: PMC2796818","page":"139-140","source":"PubMed","title":"edgeR: a Bioconductor package for differential expression analysis of digital gene expression data","title-short":"edgeR","volume":"26","author":[{"family":"Robinson","given":"Mark D."},{"family":"McCarthy","given":"Davis J."},{"family":"Smyth","given":"Gordon K."}],"issued":{"date-parts":[["2010",1,1]]}}}],"schema":"https://github.com/citation-style-language/schema/raw/master/csl-citation.json"} </w:instrText>
      </w:r>
      <w:r w:rsidRPr="002847E8">
        <w:fldChar w:fldCharType="separate"/>
      </w:r>
      <w:r w:rsidRPr="000E20F7">
        <w:rPr>
          <w:vertAlign w:val="superscript"/>
        </w:rPr>
        <w:t>79</w:t>
      </w:r>
      <w:r w:rsidRPr="002847E8">
        <w:fldChar w:fldCharType="end"/>
      </w:r>
      <w:r w:rsidRPr="002847E8">
        <w:t xml:space="preserve"> with multiple test correction performed using the </w:t>
      </w:r>
      <w:proofErr w:type="spellStart"/>
      <w:r w:rsidRPr="002847E8">
        <w:t>Benjamini</w:t>
      </w:r>
      <w:proofErr w:type="spellEnd"/>
      <w:r w:rsidRPr="002847E8">
        <w:t xml:space="preserve">-Hochberg methodology. Counts per million reads were calculated using </w:t>
      </w:r>
      <w:proofErr w:type="spellStart"/>
      <w:r w:rsidRPr="002847E8">
        <w:t>edgeR</w:t>
      </w:r>
      <w:proofErr w:type="spellEnd"/>
      <w:r w:rsidRPr="002847E8">
        <w:t xml:space="preserve"> for models and laser capture microdissection data. LCMD and </w:t>
      </w:r>
      <w:proofErr w:type="gramStart"/>
      <w:r w:rsidRPr="002847E8">
        <w:t>models</w:t>
      </w:r>
      <w:proofErr w:type="gramEnd"/>
      <w:r w:rsidRPr="002847E8">
        <w:t xml:space="preserve"> data were combined before Gene Set Variation Analysis was performed using the </w:t>
      </w:r>
      <w:proofErr w:type="spellStart"/>
      <w:r w:rsidRPr="002847E8">
        <w:t>gsva</w:t>
      </w:r>
      <w:proofErr w:type="spellEnd"/>
      <w:r w:rsidRPr="002847E8">
        <w:t xml:space="preserve"> R package, with differential scores calculated between all groups using a Kruskal Wallis test with B-H multiple test correction. with differential regulation of gene sets assessed using the </w:t>
      </w:r>
      <w:proofErr w:type="spellStart"/>
      <w:r w:rsidRPr="002847E8">
        <w:t>Limma</w:t>
      </w:r>
      <w:proofErr w:type="spellEnd"/>
      <w:r w:rsidRPr="002847E8">
        <w:t xml:space="preserve"> R package</w:t>
      </w:r>
      <w:r>
        <w:t>.</w:t>
      </w:r>
      <w:r w:rsidRPr="002847E8">
        <w:fldChar w:fldCharType="begin"/>
      </w:r>
      <w:r w:rsidRPr="002847E8">
        <w:instrText xml:space="preserve"> ADDIN ZOTERO_ITEM CSL_CITATION {"citationID":"Ej14M7d5","properties":{"formattedCitation":"\\super 80,81\\nosupersub{}","plainCitation":"80,81","noteIndex":0},"citationItems":[{"id":104,"uris":["http://zotero.org/users/3432535/items/Z6XIADN6"],"itemData":{"id":104,"type":"article-journal","abstract":"Gene set enrichment (GSE) analysis is a popular framework for condensing information from gene expression profiles into a pathway or signature summary. The strengths of this approach over single gene analysis include noise and dimension reduction, as well as greater biological interpretability. As molecular profiling experiments move beyond simple case-control studies, robust and flexible GSE methodologies are needed that can model pathway activity within highly heterogeneous data sets.","container-title":"BMC Bioinformatics","DOI":"10.1186/1471-2105-14-7","ISSN":"1471-2105","issue":"1","journalAbbreviation":"BMC Bioinformatics","page":"7","source":"BioMed Central","title":"GSVA: gene set variation analysis for microarray and RNA-Seq data","title-short":"GSVA","volume":"14","author":[{"family":"Hänzelmann","given":"Sonja"},{"family":"Castelo","given":"Robert"},{"family":"Guinney","given":"Justin"}],"issued":{"date-parts":[["2013",1,16]]}}},{"id":229,"uris":["http://zotero.org/users/3432535/items/SD7ZRZ5R"],"itemData":{"id":229,"type":"article-journal","abstract":"limma is an R/Bioconductor software package that provides an integrated solution for analysing data from gene expression experiments. It contains rich features for handling complex experimental designs and for information borrowing to overcome the problem of small sample sizes. Over the past decade, limma has been a popular choice for gene discovery through differential expression analyses of microarray and high-throughput PCR data. The package contains particularly strong facilities for reading, normalizing and exploring such data. Recently, the capabilities of limma have been significantly expanded in two important directions. First, the package can now perform both differential expression and differential splicing analyses of RNA sequencing (RNA-seq) data. All the downstream analysis tools previously restricted to microarray data are now available for RNA-seq as well. These capabilities allow users to analyse both RNA-seq and microarray data with very similar pipelines. Second, the package is now able to go past the traditional gene-wise expression analyses in a variety of ways, analysing expression profiles in terms of co-regulated sets of genes or in terms of higher-order expression signatures. This provides enhanced possibilities for biological interpretation of gene expression differences. This article reviews the philosophy and design of the limma package, summarizing both new and historical features, with an emphasis on recent enhancements and features that have not been previously described.","container-title":"Nucleic Acids Research","DOI":"10.1093/nar/gkv007","issue":"7","page":"e47–e47","title":"limma powers differential expression analyses for RNA-sequencing and microarray studies","volume":"43","author":[{"family":"Ritchie","given":"Matthew E"},{"family":"Phipson","given":"Belinda"},{"family":"Wu","given":"Di"},{"family":"Hu","given":"Yifang"},{"family":"Law","given":"Charity W"},{"family":"Shi","given":"Wei"},{"family":"Smyth","given":"Gordon K"}],"issued":{"date-parts":[["2015",4]]}}}],"schema":"https://github.com/citation-style-language/schema/raw/master/csl-citation.json"} </w:instrText>
      </w:r>
      <w:r w:rsidRPr="002847E8">
        <w:fldChar w:fldCharType="separate"/>
      </w:r>
      <w:r w:rsidRPr="000E20F7">
        <w:rPr>
          <w:vertAlign w:val="superscript"/>
        </w:rPr>
        <w:t>80,81</w:t>
      </w:r>
      <w:r w:rsidRPr="002847E8">
        <w:fldChar w:fldCharType="end"/>
      </w:r>
      <w:r w:rsidRPr="002847E8">
        <w:t xml:space="preserve"> Graphs were produced using ggplot2. </w:t>
      </w:r>
    </w:p>
    <w:p w14:paraId="6AAF8938" w14:textId="77777777" w:rsidR="00E038E4" w:rsidRPr="002847E8" w:rsidRDefault="00E038E4" w:rsidP="00E038E4">
      <w:pPr>
        <w:spacing w:line="480" w:lineRule="auto"/>
        <w:jc w:val="both"/>
        <w:rPr>
          <w:bCs/>
        </w:rPr>
      </w:pPr>
    </w:p>
    <w:p w14:paraId="6B30116B" w14:textId="77777777" w:rsidR="00E038E4" w:rsidRPr="002847E8" w:rsidRDefault="00E038E4" w:rsidP="00E038E4">
      <w:pPr>
        <w:spacing w:line="480" w:lineRule="auto"/>
        <w:jc w:val="both"/>
        <w:rPr>
          <w:b/>
        </w:rPr>
      </w:pPr>
      <w:r w:rsidRPr="002847E8">
        <w:rPr>
          <w:b/>
        </w:rPr>
        <w:t>Proteomic Analysis</w:t>
      </w:r>
    </w:p>
    <w:p w14:paraId="2E191B2D" w14:textId="77777777" w:rsidR="00E038E4" w:rsidRPr="002847E8" w:rsidRDefault="00E038E4" w:rsidP="00E038E4">
      <w:pPr>
        <w:widowControl w:val="0"/>
        <w:autoSpaceDE w:val="0"/>
        <w:autoSpaceDN w:val="0"/>
        <w:adjustRightInd w:val="0"/>
        <w:spacing w:line="480" w:lineRule="auto"/>
        <w:jc w:val="both"/>
      </w:pPr>
      <w:r w:rsidRPr="002847E8">
        <w:t xml:space="preserve">Proteomic analysis was performed on 3D spheroids and their secreted proteins; for </w:t>
      </w:r>
      <w:proofErr w:type="spellStart"/>
      <w:r w:rsidRPr="002847E8">
        <w:t>secretome</w:t>
      </w:r>
      <w:proofErr w:type="spellEnd"/>
      <w:r w:rsidRPr="002847E8">
        <w:t xml:space="preserve"> studies, spheroids were washed and cultured in serum free media for 24 hours prior to collection of the conditioned medium for analysis. </w:t>
      </w:r>
    </w:p>
    <w:p w14:paraId="14345701" w14:textId="77777777" w:rsidR="00E038E4" w:rsidRPr="002847E8" w:rsidRDefault="00E038E4" w:rsidP="00E038E4">
      <w:pPr>
        <w:widowControl w:val="0"/>
        <w:autoSpaceDE w:val="0"/>
        <w:autoSpaceDN w:val="0"/>
        <w:adjustRightInd w:val="0"/>
        <w:spacing w:line="480" w:lineRule="auto"/>
        <w:jc w:val="both"/>
      </w:pPr>
      <w:r w:rsidRPr="002847E8">
        <w:lastRenderedPageBreak/>
        <w:t xml:space="preserve">Spheroids were pooled in pairs to yield approximately 100 </w:t>
      </w:r>
      <w:r w:rsidRPr="002847E8">
        <w:rPr>
          <w:rFonts w:ascii="Symbol" w:eastAsia="Symbol" w:hAnsi="Symbol" w:cs="Symbol"/>
        </w:rPr>
        <w:t>m</w:t>
      </w:r>
      <w:r w:rsidRPr="002847E8">
        <w:t xml:space="preserve">g protein per sample and were lysed in 0.1% sodium dodecyl </w:t>
      </w:r>
      <w:proofErr w:type="spellStart"/>
      <w:r w:rsidRPr="002847E8">
        <w:t>sulfate</w:t>
      </w:r>
      <w:proofErr w:type="spellEnd"/>
      <w:r w:rsidRPr="002847E8">
        <w:t xml:space="preserve"> in an ultrasonic bath followed by a sonication probe. </w:t>
      </w:r>
    </w:p>
    <w:p w14:paraId="36FA8A0B" w14:textId="77777777" w:rsidR="00E038E4" w:rsidRPr="002847E8" w:rsidRDefault="00E038E4" w:rsidP="00E038E4">
      <w:pPr>
        <w:widowControl w:val="0"/>
        <w:autoSpaceDE w:val="0"/>
        <w:autoSpaceDN w:val="0"/>
        <w:adjustRightInd w:val="0"/>
        <w:spacing w:line="480" w:lineRule="auto"/>
        <w:jc w:val="both"/>
      </w:pPr>
      <w:r w:rsidRPr="002847E8">
        <w:t xml:space="preserve">Protein lysates were precipitated by methanol/chloroform extraction then reduced for 1 hour with 1 mM dithiothreitol followed by alkylation for 45 minutes with 5.5 mM iodoacetamide in the dark at room temperature. Samples were digested with </w:t>
      </w:r>
      <w:proofErr w:type="spellStart"/>
      <w:r w:rsidRPr="002847E8">
        <w:t>endoproteinase</w:t>
      </w:r>
      <w:proofErr w:type="spellEnd"/>
      <w:r w:rsidRPr="002847E8">
        <w:t xml:space="preserve"> Lys-C for 4 hours then 2 </w:t>
      </w:r>
      <w:r w:rsidRPr="002847E8">
        <w:rPr>
          <w:rFonts w:ascii="Symbol" w:eastAsia="Symbol" w:hAnsi="Symbol" w:cs="Symbol"/>
        </w:rPr>
        <w:t>m</w:t>
      </w:r>
      <w:r w:rsidRPr="002847E8">
        <w:t xml:space="preserve">g trypsin overnight at room temperature. Enolase and </w:t>
      </w:r>
      <w:proofErr w:type="spellStart"/>
      <w:r w:rsidRPr="002847E8">
        <w:t>ClpB</w:t>
      </w:r>
      <w:proofErr w:type="spellEnd"/>
      <w:r w:rsidRPr="002847E8">
        <w:t xml:space="preserve"> internal reference standards were spiked at 300 </w:t>
      </w:r>
      <w:proofErr w:type="spellStart"/>
      <w:r w:rsidRPr="002847E8">
        <w:t>fmol</w:t>
      </w:r>
      <w:proofErr w:type="spellEnd"/>
      <w:r w:rsidRPr="002847E8">
        <w:t xml:space="preserve">. Peptides were then fractionated by </w:t>
      </w:r>
      <w:proofErr w:type="spellStart"/>
      <w:r w:rsidRPr="002847E8">
        <w:t>OFFgel</w:t>
      </w:r>
      <w:proofErr w:type="spellEnd"/>
      <w:r w:rsidRPr="002847E8">
        <w:t xml:space="preserve"> electrophoresis into 12 peptide fractions according to manufacturer's instructions. Each fraction was purified using a C18 </w:t>
      </w:r>
      <w:proofErr w:type="spellStart"/>
      <w:r w:rsidRPr="002847E8">
        <w:t>Empore</w:t>
      </w:r>
      <w:proofErr w:type="spellEnd"/>
      <w:r w:rsidRPr="002847E8">
        <w:t xml:space="preserve"> 96-well solid phase extraction plate, before evaporation to dryness and resuspension in loading buffer (3% acetonitrile + 0.1% formic acid) for mass spectrometry analysis. Each experiment was performed in triplicate. For the </w:t>
      </w:r>
      <w:proofErr w:type="spellStart"/>
      <w:r w:rsidRPr="002847E8">
        <w:t>secretome</w:t>
      </w:r>
      <w:proofErr w:type="spellEnd"/>
      <w:r w:rsidRPr="002847E8">
        <w:t xml:space="preserve">, media from five individual culture wells per cell donor were combined.  Protein was bound to </w:t>
      </w:r>
      <w:proofErr w:type="spellStart"/>
      <w:r w:rsidRPr="002847E8">
        <w:t>StrataClean</w:t>
      </w:r>
      <w:proofErr w:type="spellEnd"/>
      <w:r w:rsidRPr="002847E8">
        <w:t xml:space="preserve"> resin beads (Agilent) by incubation for 1hr at 2-8</w:t>
      </w:r>
      <w:r w:rsidRPr="002847E8">
        <w:rPr>
          <w:vertAlign w:val="superscript"/>
        </w:rPr>
        <w:t>o</w:t>
      </w:r>
      <w:r w:rsidRPr="002847E8">
        <w:t>C, followed by sequential reduction using DTT, alkylation using iodoacetamide, and digestion with sequencing grade trypsin. After elution from the beads, samples were subjected to SPE clean-up on C18 columns and sample concentration.</w:t>
      </w:r>
    </w:p>
    <w:p w14:paraId="448EA92E" w14:textId="77777777" w:rsidR="00E038E4" w:rsidRPr="002847E8" w:rsidRDefault="00E038E4" w:rsidP="00E038E4">
      <w:pPr>
        <w:spacing w:line="480" w:lineRule="auto"/>
        <w:jc w:val="both"/>
      </w:pPr>
      <w:r w:rsidRPr="002847E8">
        <w:t>Fractions were analysed by UPLC-HDMS</w:t>
      </w:r>
      <w:r w:rsidRPr="002847E8">
        <w:rPr>
          <w:vertAlign w:val="superscript"/>
        </w:rPr>
        <w:t>E</w:t>
      </w:r>
      <w:r w:rsidRPr="002847E8">
        <w:t xml:space="preserve">. Half of each fraction was </w:t>
      </w:r>
      <w:proofErr w:type="gramStart"/>
      <w:r w:rsidRPr="002847E8">
        <w:t>injected</w:t>
      </w:r>
      <w:proofErr w:type="gramEnd"/>
      <w:r w:rsidRPr="002847E8">
        <w:t xml:space="preserve"> and peptides were separated by liquid chromatography using a </w:t>
      </w:r>
      <w:proofErr w:type="spellStart"/>
      <w:r w:rsidRPr="002847E8">
        <w:t>NanoAcquity</w:t>
      </w:r>
      <w:proofErr w:type="spellEnd"/>
      <w:r w:rsidRPr="002847E8">
        <w:t xml:space="preserve"> UPLC system (Waters, Elstree, UK) with a C18 reverse-phase column at a flow rate of 300 </w:t>
      </w:r>
      <w:proofErr w:type="spellStart"/>
      <w:r w:rsidRPr="002847E8">
        <w:t>nL</w:t>
      </w:r>
      <w:proofErr w:type="spellEnd"/>
      <w:r w:rsidRPr="002847E8">
        <w:t>/minute over a 3-50% 80% acetonitrile/dH</w:t>
      </w:r>
      <w:r w:rsidRPr="002847E8">
        <w:rPr>
          <w:vertAlign w:val="subscript"/>
        </w:rPr>
        <w:t>2</w:t>
      </w:r>
      <w:r w:rsidRPr="002847E8">
        <w:t xml:space="preserve">O + 0.1% formic acid gradient of 90 minutes. Peptide ions were sprayed into a Waters </w:t>
      </w:r>
      <w:proofErr w:type="spellStart"/>
      <w:r w:rsidRPr="002847E8">
        <w:t>Synapt</w:t>
      </w:r>
      <w:proofErr w:type="spellEnd"/>
      <w:r w:rsidRPr="002847E8">
        <w:t xml:space="preserve"> G2-S system operating in positive ion mode, with ion mobility enabled prior to fragmentation. Data were collected in MSE mode of acquisition, alternating between low energy (5V) and high energy (15V - 45V ramp) scans. Glu-fibrinopeptide (m/z = 785.8426, 100 </w:t>
      </w:r>
      <w:proofErr w:type="spellStart"/>
      <w:r w:rsidRPr="002847E8">
        <w:t>fmol</w:t>
      </w:r>
      <w:proofErr w:type="spellEnd"/>
      <w:r w:rsidRPr="002847E8">
        <w:t>/</w:t>
      </w:r>
      <w:r w:rsidRPr="002847E8">
        <w:rPr>
          <w:rFonts w:ascii="Symbol" w:eastAsia="Symbol" w:hAnsi="Symbol" w:cs="Symbol"/>
        </w:rPr>
        <w:t>m</w:t>
      </w:r>
      <w:r w:rsidRPr="002847E8">
        <w:t xml:space="preserve">l) was used as </w:t>
      </w:r>
      <w:proofErr w:type="spellStart"/>
      <w:r w:rsidRPr="002847E8">
        <w:t>LockMass</w:t>
      </w:r>
      <w:proofErr w:type="spellEnd"/>
      <w:r w:rsidRPr="002847E8">
        <w:t xml:space="preserve"> and was sampled every 60 seconds for calibration.</w:t>
      </w:r>
    </w:p>
    <w:p w14:paraId="2FFD13BE" w14:textId="77777777" w:rsidR="00E038E4" w:rsidRPr="002847E8" w:rsidRDefault="00E038E4" w:rsidP="00E038E4">
      <w:pPr>
        <w:spacing w:line="480" w:lineRule="auto"/>
        <w:jc w:val="both"/>
      </w:pPr>
      <w:r w:rsidRPr="002847E8">
        <w:lastRenderedPageBreak/>
        <w:t xml:space="preserve">Raw data files were processed using Protein Lynx Global Server (PLGS) version 3.0 (Waters, Elstree, UK). Data were searched against the human </w:t>
      </w:r>
      <w:proofErr w:type="spellStart"/>
      <w:r w:rsidRPr="002847E8">
        <w:t>UniProt</w:t>
      </w:r>
      <w:proofErr w:type="spellEnd"/>
      <w:r w:rsidRPr="002847E8">
        <w:t xml:space="preserve"> database (downloaded 29/11/2013) using an Ion Accounting algorithm in PLGS 3.0.2. </w:t>
      </w:r>
    </w:p>
    <w:p w14:paraId="1AEB252F" w14:textId="77777777" w:rsidR="00E038E4" w:rsidRPr="002847E8" w:rsidRDefault="00E038E4" w:rsidP="00E038E4">
      <w:pPr>
        <w:spacing w:line="480" w:lineRule="auto"/>
        <w:jc w:val="both"/>
      </w:pPr>
      <w:r w:rsidRPr="002847E8">
        <w:t>Proteomic data were processed in R, with proteins identified in at least one sample in the fibroblastic foci proteomic data</w:t>
      </w:r>
      <w:r w:rsidRPr="002847E8">
        <w:fldChar w:fldCharType="begin"/>
      </w:r>
      <w:r w:rsidRPr="002847E8">
        <w:instrText xml:space="preserve"> ADDIN ZOTERO_ITEM CSL_CITATION {"citationID":"WyjESsQO","properties":{"formattedCitation":"\\super 59\\nosupersub{}","plainCitation":"59","noteIndex":0},"citationItems":[{"id":3658,"uris":["http://zotero.org/users/3432535/items/MC4YCBQ9"],"itemData":{"id":3658,"type":"article-journal","abstract":"Usual interstitial pneumonia (UIP) is a histological pattern characteristic of idiopathic pulmonary fibrosis (IPF). The UIP pattern is patchy with histologically normal lung adjacent to dense fibrotic tissue. At this interface, fibroblastic foci (FF) are present and are sites where myofibroblasts and extracellular matrix (ECM) accumulate. Utilizing laser capture microdissection-coupled mass spectrometry, we interrogated the FF, adjacent mature scar, and adjacent alveoli in 6 fibrotic (UIP/IPF) specimens plus 6 nonfibrotic alveolar specimens as controls. The data were subjected to qualitative and quantitative analysis and histologically validated. We found that the fibrotic alveoli protein signature is defined by immune deregulation as the strongest category. The fibrotic mature scar classified as end-stage fibrosis whereas the FF contained an overabundance of a distinctive ECM compared with the nonfibrotic control. Furthermore, FF were positive for both TGFB1 and TGFB3, whereas the aberrant basaloid cell lining of FF was predominantly positive for TGFB2. In conclusion, spatial proteomics demonstrated distinct protein compositions in the histologically defined regions of UIP/IPF tissue. These data revealed that FF are the main site of collagen biosynthesis and that the adjacent alveoli are abnormal. This essential information will inform future mechanistic studies on fibrosis progression.","container-title":"JCI insight","DOI":"10.1172/jci.insight.156115","ISSN":"2379-3708","issue":"16","journalAbbreviation":"JCI Insight","language":"eng","note":"PMID: 35852874\nPMCID: PMC9462507","page":"e156115","source":"PubMed","title":"The UIP/IPF fibroblastic focus is a collagen biosynthesis factory embedded in a distinct extracellular matrix","volume":"7","author":[{"family":"Herrera","given":"Jeremy A."},{"family":"Dingle","given":"Lewis"},{"family":"Montero","given":"M. Angeles"},{"family":"Venkateswaran","given":"Rajamiyer V."},{"family":"Blaikley","given":"John F."},{"family":"Lawless","given":"Craig"},{"family":"Schwartz","given":"Martin A."}],"issued":{"date-parts":[["2022",8,22]]}}}],"schema":"https://github.com/citation-style-language/schema/raw/master/csl-citation.json"} </w:instrText>
      </w:r>
      <w:r w:rsidRPr="002847E8">
        <w:fldChar w:fldCharType="separate"/>
      </w:r>
      <w:r w:rsidRPr="000E20F7">
        <w:rPr>
          <w:vertAlign w:val="superscript"/>
        </w:rPr>
        <w:t>59</w:t>
      </w:r>
      <w:r w:rsidRPr="002847E8">
        <w:fldChar w:fldCharType="end"/>
      </w:r>
      <w:r w:rsidRPr="002847E8">
        <w:t xml:space="preserve"> and the 3D model proteomic data included. Extracellular matrix proteins including core matrix proteins, secreted proteins and basement membrane proteins were acquired from </w:t>
      </w:r>
      <w:proofErr w:type="spellStart"/>
      <w:r w:rsidRPr="002847E8">
        <w:t>Naba</w:t>
      </w:r>
      <w:proofErr w:type="spellEnd"/>
      <w:r w:rsidRPr="002847E8">
        <w:t xml:space="preserve"> </w:t>
      </w:r>
      <w:r w:rsidRPr="002847E8">
        <w:rPr>
          <w:i/>
          <w:iCs/>
        </w:rPr>
        <w:t>et al</w:t>
      </w:r>
      <w:r w:rsidRPr="002847E8">
        <w:t>.</w:t>
      </w:r>
      <w:r w:rsidRPr="002847E8">
        <w:fldChar w:fldCharType="begin"/>
      </w:r>
      <w:r w:rsidRPr="002847E8">
        <w:instrText xml:space="preserve"> ADDIN ZOTERO_ITEM CSL_CITATION {"citationID":"fSSvjCOG","properties":{"formattedCitation":"\\super 82\\nosupersub{}","plainCitation":"82","noteIndex":0},"citationItems":[{"id":3655,"uris":["http://zotero.org/users/3432535/items/2ZGILMQH"],"itemData":{"id":3655,"type":"article-journal","abstract":"The extracellular matrix (ECM) is a fundamental component of multicellular organisms that provides mechanical and chemical cues that orchestrate cellular and tissue organization and functions. Degradation, hyperproduction or alteration of the composition of the ECM cause or accompany numerous pathologies. Thus, a better characterization of ECM composition, metabolism, and biology can lead to the identification of novel prognostic and diagnostic markers and therapeutic opportunities. The development over the last few years of high-throughput (\"omics\") approaches has considerably accelerated the pace of discovery in life sciences. In this review, we describe new bioinformatic tools and experimental strategies for ECM research, and illustrate how these tools and approaches can be exploited to provide novel insights in our understanding of ECM biology. We also introduce a web platform \"the matrisome project\" and the database MatrisomeDB that compiles in silico and in vivo data on the matrisome, defined as the ensemble of genes encoding ECM and ECM-associated proteins. Finally, we present a first draft of an ECM atlas built by compiling proteomics data on the ECM composition of 14 different tissues and tumor types.","container-title":"Matrix Biology: Journal of the International Society for Matrix Biology","DOI":"10.1016/j.matbio.2015.06.003","ISSN":"1569-1802","journalAbbreviation":"Matrix Biol","language":"eng","note":"PMID: 26163349\nPMCID: PMC5013529","page":"10-24","source":"PubMed","title":"The extracellular matrix: Tools and insights for the \"omics\" era","title-short":"The extracellular matrix","volume":"49","author":[{"family":"Naba","given":"Alexandra"},{"family":"Clauser","given":"Karl R."},{"family":"Ding","given":"Huiming"},{"family":"Whittaker","given":"Charles A."},{"family":"Carr","given":"Steven A."},{"family":"Hynes","given":"Richard O."}],"issued":{"date-parts":[["2016",1]]}}}],"schema":"https://github.com/citation-style-language/schema/raw/master/csl-citation.json"} </w:instrText>
      </w:r>
      <w:r w:rsidRPr="002847E8">
        <w:fldChar w:fldCharType="separate"/>
      </w:r>
      <w:r w:rsidRPr="000E20F7">
        <w:rPr>
          <w:vertAlign w:val="superscript"/>
        </w:rPr>
        <w:t>82</w:t>
      </w:r>
      <w:r w:rsidRPr="002847E8">
        <w:fldChar w:fldCharType="end"/>
      </w:r>
      <w:r w:rsidRPr="002847E8">
        <w:t xml:space="preserve"> Basement membrane proteins were excluded from both the fibroblastic focus and 3D spheroid model proteomes, before cross-referencing protein names to identify common and different ECM proteins between the two datasets. IPF extracellular proteomic data were derived from Booth </w:t>
      </w:r>
      <w:r w:rsidRPr="002847E8">
        <w:rPr>
          <w:i/>
          <w:iCs/>
        </w:rPr>
        <w:t>et al.,</w:t>
      </w:r>
      <w:r w:rsidRPr="002847E8">
        <w:rPr>
          <w:i/>
          <w:iCs/>
        </w:rPr>
        <w:fldChar w:fldCharType="begin"/>
      </w:r>
      <w:r w:rsidRPr="002847E8">
        <w:rPr>
          <w:i/>
          <w:iCs/>
        </w:rPr>
        <w:instrText xml:space="preserve"> ADDIN ZOTERO_ITEM CSL_CITATION {"citationID":"VLTnmzDZ","properties":{"formattedCitation":"\\super 83\\nosupersub{}","plainCitation":"83","noteIndex":0},"citationItems":[{"id":614,"uris":["http://zotero.org/users/3432535/items/C2GLFJKM"],"itemData":{"id":614,"type":"article-journal","abstract":"Rationale: Extracellular matrix (ECM) is a dynamic tissue that contributes to organ integrity and function, and its regulation of cell phenotype is a major aspect of cell biology. However, standard in vitro culture approaches are of unclear physiologic relevance because they do not mimic the compositional, architectural, or distensible nature of a living organ. In the lung, fibroblasts exist in ECM-rich interstitial spaces and are key effectors of lung fibrogenesis., Objectives: To better address how ECM influences fibroblast phenotype in a disease-specific manner, we developed a culture system using acellular human normal and fibrotic lungs., Methods: Decellularization was achieved using treatment with detergents, salts, and DNase. The resultant matrices can be sectioned as uniform slices within which cells were cultured., Measurements and Main Results: We report that the decellularization process effectively removes cellular and nuclear material while retaining native dimensionality and stiffness of lung tissue. We demonstrate that lung fibroblasts reseeded into acellular lung matrices can be subsequently assayed using conventional protocols; in this manner we show that fibrotic matrices clearly promote transforming growth factor-β–independent myofibroblast differentiation compared with normal matrices. Furthermore, comprehensive analysis of acellular matrix ECM details significant compositional differences between normal and fibrotic lungs, paving the way for further study of novel hypotheses., Conclusions: This methodology is expected to allow investigation of important ECM-based hypotheses in human tissues and permits future scientific exploration in an organ- and disease-specific manner.","container-title":"American Journal of Respiratory and Critical Care Medicine","DOI":"10.1164/rccm.201204-0754OC","ISSN":"1073-449X","issue":"9","journalAbbreviation":"Am J Respir Crit Care Med","note":"PMID: 22936357\nPMCID: PMC3530219","page":"866-876","source":"PubMed Central","title":"Acellular Normal and Fibrotic Human Lung Matrices as a Culture System for In Vitro Investigation","volume":"186","author":[{"family":"Booth","given":"Adam J."},{"family":"Hadley","given":"Ryan"},{"family":"Cornett","given":"Ashley M."},{"family":"Dreffs","given":"Alyssa A."},{"family":"Matthes","given":"Stephanie A."},{"family":"Tsui","given":"Jessica L."},{"family":"Weiss","given":"Kevin"},{"family":"Horowitz","given":"Jeffrey C."},{"family":"Fiore","given":"Vincent F."},{"family":"Barker","given":"Thomas H."},{"family":"Moore","given":"Bethany B."},{"family":"Martinez","given":"Fernando J."},{"family":"Niklason","given":"Laura E."},{"family":"White","given":"Eric S."}],"issued":{"date-parts":[["2012",11,1]]}}}],"schema":"https://github.com/citation-style-language/schema/raw/master/csl-citation.json"} </w:instrText>
      </w:r>
      <w:r w:rsidRPr="002847E8">
        <w:rPr>
          <w:i/>
          <w:iCs/>
        </w:rPr>
        <w:fldChar w:fldCharType="separate"/>
      </w:r>
      <w:r w:rsidRPr="000E20F7">
        <w:rPr>
          <w:vertAlign w:val="superscript"/>
        </w:rPr>
        <w:t>83</w:t>
      </w:r>
      <w:r w:rsidRPr="002847E8">
        <w:rPr>
          <w:i/>
          <w:iCs/>
        </w:rPr>
        <w:fldChar w:fldCharType="end"/>
      </w:r>
      <w:r w:rsidRPr="002847E8">
        <w:rPr>
          <w:i/>
          <w:iCs/>
        </w:rPr>
        <w:t xml:space="preserve"> </w:t>
      </w:r>
      <w:r w:rsidRPr="002847E8">
        <w:t xml:space="preserve">and the most abundant extracellular matrix proteins present in decellularized IPF tissue excluding basement membrane proteins, ordered by their abundance in the Booth dataset were cross-referenced with the 3D spheroid model proteome and the fibroblastic focus proteome. </w:t>
      </w:r>
    </w:p>
    <w:p w14:paraId="49FE48A7" w14:textId="77777777" w:rsidR="00E038E4" w:rsidRPr="002847E8" w:rsidRDefault="00E038E4" w:rsidP="00E038E4">
      <w:pPr>
        <w:spacing w:line="480" w:lineRule="auto"/>
        <w:jc w:val="both"/>
      </w:pPr>
      <w:r w:rsidRPr="002847E8">
        <w:t>3D proteomic data was also cross-referenced with proteins identified as having a hazard ration &gt; 1 in a study of proteomic biomarkers of outcome in IPF</w:t>
      </w:r>
      <w:r>
        <w:t>.</w:t>
      </w:r>
      <w:r w:rsidRPr="002847E8">
        <w:fldChar w:fldCharType="begin"/>
      </w:r>
      <w:r w:rsidRPr="002847E8">
        <w:instrText xml:space="preserve"> ADDIN ZOTERO_ITEM CSL_CITATION {"citationID":"2HtyaKTL","properties":{"formattedCitation":"\\super 58\\nosupersub{}","plainCitation":"58","noteIndex":0},"citationItems":[{"id":3851,"uris":["http://zotero.org/users/3432535/items/TUZ64QBN"],"itemData":{"id":3851,"type":"article-journal","abstract":"Rationale: Idiopathic pulmonary fibrosis (IPF) causes progressive lung scarring and high mortality. Reliable and accurate prognostic biomarkers are urgently needed. Objective: To identify and validate circulating protein biomarkers of IPF survival. Methods: High-throughput proteomic data were generated using prospectively collected plasma samples from patients with IPF from the Pulmonary Fibrosis Foundation Patient Registry (discovery cohort) and the Universities of California-Davis, Chicago, and Virginia (validation cohort). Proteins associated with three-year transplant-free survival (TFS) were identified using multivariable Cox proportional hazards regression. Those associated with TFS after adjustment for false discovery in the discovery cohort were advanced for testing in the validation cohort, with proteins maintaining TFS association with consistent effect direction considered validated. After combining cohorts, functional analyses were performed, and machine learning used to derive a proteomic signature of TFS. Main Results: Of 2921 proteins tested in the discovery cohort (n=871), 231 were associated with differential TFS. Of these, 140 maintained TFS association with consistent effect direction in the validation cohort (n=355). After combining cohorts, validated proteins with strongest TFS association were latent-transforming growth factor beta-binding protein 2 (HR 2.43, 95% CI 2.09-2.82), collagen alpha-1(XXIV) chain (HR 2.21; 95% CI 1.86-2.39) and keratin 19 (HR 1.60; 95% CI 1.47-1.74). In decision curve analysis, a proteomic signature of TFS outperformed a similarly derived clinical prediction model. Conclusions: In largest proteomic investigation of IPF outcomes performed to date, we identified and validated 140 protein biomarkers of TFS. These results shed important light on potential drivers of IPF progression.","container-title":"American Journal of Respiratory and Critical Care Medicine","DOI":"10.1164/rccm.202301-0117OC","ISSN":"1073-449X","journalAbbreviation":"Am J Respir Crit Care Med","note":"publisher: American Thoracic Society - AJRCCM","source":"atsjournals.org (Atypon)","title":"Proteomic Biomarkers of Survival in Idiopathic Pulmonary Fibrosis","URL":"https://www.atsjournals.org/doi/abs/10.1164/rccm.202301-0117oc","author":[{"family":"Oldham","given":"Justin M."},{"family":"Huang","given":"Yong"},{"family":"Bose","given":"Swaraj"},{"family":"Ma","given":"Shwu-Fan"},{"family":"Kim","given":"John S."},{"family":"Schwab","given":"Alexandra"},{"family":"Ting","given":"Christopher"},{"family":"Mou","given":"Kaniz"},{"family":"Lee","given":"Cathryn T."},{"family":"Adegunsoye","given":"Ayodeji"},{"family":"Ghodrati","given":"Sahand"},{"family":"Vu Pugashetti","given":"Janelle"},{"family":"Nazemi","given":"Nazanin"},{"family":"Strek","given":"Mary E."},{"family":"Linderholm","given":"Angela L"},{"family":"Chen","given":"Ching-Hsien"},{"family":"Murray","given":"Susan"},{"family":"Zemans","given":"Rachel L"},{"family":"Flaherty","given":"Kevin R."},{"family":"Martinez","given":"Fernando J."},{"family":"Noth","given":"Imre"}],"accessed":{"date-parts":[["2024",2,21]]},"issued":{"date-parts":[["2023",10,17]]}}}],"schema":"https://github.com/citation-style-language/schema/raw/master/csl-citation.json"} </w:instrText>
      </w:r>
      <w:r w:rsidRPr="002847E8">
        <w:fldChar w:fldCharType="separate"/>
      </w:r>
      <w:r w:rsidRPr="000E20F7">
        <w:rPr>
          <w:vertAlign w:val="superscript"/>
        </w:rPr>
        <w:t>58</w:t>
      </w:r>
      <w:r w:rsidRPr="002847E8">
        <w:fldChar w:fldCharType="end"/>
      </w:r>
      <w:r w:rsidRPr="002847E8">
        <w:t xml:space="preserve"> Protein lists were mapped along with up to 50 primary and secondary interaction partners using STRING (v11)</w:t>
      </w:r>
      <w:r w:rsidRPr="002847E8">
        <w:fldChar w:fldCharType="begin"/>
      </w:r>
      <w:r w:rsidRPr="002847E8">
        <w:instrText xml:space="preserve"> ADDIN ZOTERO_ITEM CSL_CITATION {"citationID":"nrtqH2sq","properties":{"formattedCitation":"\\super 84\\nosupersub{}","plainCitation":"84","noteIndex":0},"citationItems":[{"id":157,"uris":["http://zotero.org/users/3432535/items/LS2Y3QYT"],"itemData":{"id":157,"type":"article-journal","abstract":"A system-wide understanding of cellular function requires knowledge of all functional interactions between the expressed proteins. The STRING database aims to collect and integrate this information, by consolidating known and predicted protein–protein association data for a large number of organisms. The associations in STRING include direct (physical) interactions, as well as indirect (functional) interactions, as long as both are specific and biologically meaningful. Apart from collecting and reassessing available experimental data on protein–protein interactions, and importing known pathways and protein complexes from curated databases, interaction predictions are derived from the following sources: (i) systematic co-expression analysis, (ii) detection of shared selective signals across genomes, (iii) automated text-mining of the scientific literature and (iv) computational transfer of interaction knowledge between organisms based on gene orthology. In the latest version 10.5 of STRING, the biggest changes are concerned with data dissemination: the web frontend has been completely redesigned to reduce dependency on outdated browser technologies, and the database can now also be queried from inside the popular Cytoscape software framework. Further improvements include automated background analysis of user inputs for functional enrichments, and streamlined download options. The STRING resource is available online, at http://string-db.org/.","container-title":"Nucleic Acids Research","DOI":"10.1093/nar/gkw937","ISSN":"0305-1048","issue":"Database issue","journalAbbreviation":"Nucleic Acids Res","note":"PMID: 27924014\nPMCID: PMC5210637","page":"D362-D368","source":"PubMed Central","title":"The STRING database in 2017: quality-controlled protein–protein association networks, made broadly accessible","title-short":"The STRING database in 2017","volume":"45","author":[{"family":"Szklarczyk","given":"Damian"},{"family":"Morris","given":"John H"},{"family":"Cook","given":"Helen"},{"family":"Kuhn","given":"Michael"},{"family":"Wyder","given":"Stefan"},{"family":"Simonovic","given":"Milan"},{"family":"Santos","given":"Alberto"},{"family":"Doncheva","given":"Nadezhda T"},{"family":"Roth","given":"Alexander"},{"family":"Bork","given":"Peer"},{"family":"Jensen","given":"Lars J."},{"family":"von Mering","given":"Christian"}],"issued":{"date-parts":[["2017",1,4]]}}}],"schema":"https://github.com/citation-style-language/schema/raw/master/csl-citation.json"} </w:instrText>
      </w:r>
      <w:r w:rsidRPr="002847E8">
        <w:fldChar w:fldCharType="separate"/>
      </w:r>
      <w:r w:rsidRPr="000E20F7">
        <w:rPr>
          <w:vertAlign w:val="superscript"/>
        </w:rPr>
        <w:t>84</w:t>
      </w:r>
      <w:r w:rsidRPr="002847E8">
        <w:fldChar w:fldCharType="end"/>
      </w:r>
      <w:r w:rsidRPr="002847E8">
        <w:t xml:space="preserve"> to demonstrate their interaction network (Fig </w:t>
      </w:r>
      <w:r>
        <w:t>S</w:t>
      </w:r>
      <w:r w:rsidRPr="002847E8">
        <w:t>2).</w:t>
      </w:r>
    </w:p>
    <w:p w14:paraId="3B35FA92" w14:textId="77777777" w:rsidR="00E038E4" w:rsidRPr="002847E8" w:rsidRDefault="00E038E4" w:rsidP="00E038E4">
      <w:pPr>
        <w:spacing w:line="480" w:lineRule="auto"/>
        <w:jc w:val="both"/>
      </w:pPr>
    </w:p>
    <w:p w14:paraId="20DA8CF5" w14:textId="77777777" w:rsidR="00E038E4" w:rsidRPr="002847E8" w:rsidRDefault="00E038E4" w:rsidP="00E038E4">
      <w:pPr>
        <w:spacing w:line="480" w:lineRule="auto"/>
        <w:jc w:val="both"/>
      </w:pPr>
    </w:p>
    <w:p w14:paraId="7B5E4547" w14:textId="77777777" w:rsidR="00E038E4" w:rsidRPr="002847E8" w:rsidRDefault="00E038E4" w:rsidP="00E038E4">
      <w:pPr>
        <w:spacing w:line="480" w:lineRule="auto"/>
        <w:jc w:val="both"/>
        <w:rPr>
          <w:b/>
          <w:bCs/>
        </w:rPr>
      </w:pPr>
      <w:r w:rsidRPr="002847E8">
        <w:rPr>
          <w:b/>
          <w:bCs/>
        </w:rPr>
        <w:t>Luminex Analysis</w:t>
      </w:r>
    </w:p>
    <w:p w14:paraId="6A94B06C" w14:textId="77777777" w:rsidR="00E038E4" w:rsidRPr="002847E8" w:rsidRDefault="00E038E4" w:rsidP="00E038E4">
      <w:pPr>
        <w:spacing w:line="480" w:lineRule="auto"/>
        <w:jc w:val="both"/>
      </w:pPr>
      <w:r w:rsidRPr="002847E8">
        <w:t xml:space="preserve">Supernatants derived from each model system were taken and analyte concentration in the supernatant was quantified against a standard curve </w:t>
      </w:r>
      <w:proofErr w:type="gramStart"/>
      <w:r w:rsidRPr="002847E8">
        <w:t>using  a</w:t>
      </w:r>
      <w:proofErr w:type="gramEnd"/>
      <w:r w:rsidRPr="002847E8">
        <w:t xml:space="preserve"> Human Luminex Discovery Assay Kit (R&amp;D systems LXSAHM), analysed on the </w:t>
      </w:r>
      <w:proofErr w:type="spellStart"/>
      <w:r w:rsidRPr="002847E8">
        <w:t>Magpix</w:t>
      </w:r>
      <w:proofErr w:type="spellEnd"/>
      <w:r w:rsidRPr="002847E8">
        <w:t xml:space="preserve"> Luminex platform. Luminex data were normalised to total RNA and media volume to allow comparison across different culture models.  </w:t>
      </w:r>
    </w:p>
    <w:p w14:paraId="65411458" w14:textId="77777777" w:rsidR="00E038E4" w:rsidRPr="002847E8" w:rsidRDefault="00E038E4" w:rsidP="00E038E4">
      <w:pPr>
        <w:spacing w:line="480" w:lineRule="auto"/>
        <w:jc w:val="both"/>
      </w:pPr>
    </w:p>
    <w:p w14:paraId="0CB67081" w14:textId="77777777" w:rsidR="00E038E4" w:rsidRPr="002847E8" w:rsidRDefault="00E038E4" w:rsidP="00E038E4">
      <w:pPr>
        <w:spacing w:line="480" w:lineRule="auto"/>
        <w:jc w:val="both"/>
        <w:rPr>
          <w:b/>
        </w:rPr>
      </w:pPr>
      <w:r w:rsidRPr="002847E8">
        <w:rPr>
          <w:b/>
        </w:rPr>
        <w:t>Immunohistochemistry</w:t>
      </w:r>
    </w:p>
    <w:p w14:paraId="4E06B3FE" w14:textId="77777777" w:rsidR="00E038E4" w:rsidRPr="002847E8" w:rsidRDefault="00E038E4" w:rsidP="00E038E4">
      <w:pPr>
        <w:spacing w:line="480" w:lineRule="auto"/>
        <w:jc w:val="both"/>
        <w:rPr>
          <w:color w:val="000000"/>
          <w:shd w:val="clear" w:color="auto" w:fill="FFFFFF"/>
        </w:rPr>
      </w:pPr>
      <w:r w:rsidRPr="002847E8">
        <w:rPr>
          <w:color w:val="212121"/>
          <w:shd w:val="clear" w:color="auto" w:fill="FFFFFF"/>
        </w:rPr>
        <w:t xml:space="preserve">Sections (4 </w:t>
      </w:r>
      <w:proofErr w:type="spellStart"/>
      <w:r w:rsidRPr="002847E8">
        <w:rPr>
          <w:color w:val="212121"/>
          <w:shd w:val="clear" w:color="auto" w:fill="FFFFFF"/>
        </w:rPr>
        <w:t>μm</w:t>
      </w:r>
      <w:proofErr w:type="spellEnd"/>
      <w:r w:rsidRPr="002847E8">
        <w:rPr>
          <w:color w:val="212121"/>
          <w:shd w:val="clear" w:color="auto" w:fill="FFFFFF"/>
        </w:rPr>
        <w:t>) of lung tissue or 3D spheroid model (</w:t>
      </w:r>
      <w:r w:rsidRPr="002847E8">
        <w:t xml:space="preserve">fixed in 4% paraformaldehyde and paraffin embedded) </w:t>
      </w:r>
      <w:r w:rsidRPr="002847E8">
        <w:rPr>
          <w:color w:val="212121"/>
          <w:shd w:val="clear" w:color="auto" w:fill="FFFFFF"/>
        </w:rPr>
        <w:t>were processed and stained as previously described</w:t>
      </w:r>
      <w:r>
        <w:rPr>
          <w:color w:val="212121"/>
          <w:shd w:val="clear" w:color="auto" w:fill="FFFFFF"/>
        </w:rPr>
        <w:t>.</w:t>
      </w:r>
      <w:r w:rsidRPr="002847E8">
        <w:rPr>
          <w:color w:val="212121"/>
          <w:shd w:val="clear" w:color="auto" w:fill="FFFFFF"/>
        </w:rPr>
        <w:fldChar w:fldCharType="begin"/>
      </w:r>
      <w:r w:rsidRPr="002847E8">
        <w:rPr>
          <w:color w:val="212121"/>
          <w:shd w:val="clear" w:color="auto" w:fill="FFFFFF"/>
        </w:rPr>
        <w:instrText xml:space="preserve"> ADDIN ZOTERO_ITEM CSL_CITATION {"citationID":"aRqNahhM","properties":{"formattedCitation":"\\super 15,37,85\\nosupersub{}","plainCitation":"15,37,85","noteIndex":0},"citationItems":[{"id":110,"uris":["http://zotero.org/users/3432535/items/JCBL5UHA"],"itemData":{"id":110,"type":"article-journal","abstract":"Matrix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E"}],"editor":[{"family":"Vunjak-Novakovic","given":"Gordana"}],"issued":{"date-parts":[["2018",7,3]]}}},{"id":3645,"uris":["http://zotero.org/users/3432535/items/S8SUGVFT"],"itemData":{"id":3645,"type":"article-journal","abstract":"Idiopathic pulmonary fibrosis (IPF) is a chronic scarring disease in which aging, environmental exposure(s) and genetic susceptibility have been implicated in disease pathogenesis, however, the causes and mechanisms of the progressive fibrotic cascade are still poorly understood. As epithelial–mesenchymal interactions are essential for normal wound healing, through human 2D and 3D in vitro studies, we tested the hypothesis that IPF fibroblasts (IPFFs) dysregulate alveolar epithelial homeostasis. Conditioned media from IPFFs exaggerated the wound-healing response of primary human Type II alveolar epithelial cells (AECs). Furthermore, AECs co-cultured with IPFFs exhibited irregular epithelialization compared with those co-cultured with control fibroblasts (NHLFs) or AECs alone, suggesting that epithelial homeostasis is dysregulated in IPF as a consequence of the abnormal secretory phenotype of IPFFs. Secretome analysis of IPFF conditioned media and functional studies identified the matricellular protein, SPARC, as a key mediator in the epithelial–mesenchymal paracrine signaling, with increased secretion of SPARC by IPFFs promoting persistent activation of alveolar epithelium via an integrin/focal adhesion/cellular-junction axis resulting in disruption of epithelial barrier integrity and increased macromolecular permeability. These findings suggest that in IPF fibroblast paracrine signaling promotes persistent alveolar epithelial activation, so preventing normal epithelial repair responses and restoration of tissue homeostasis. Furthermore, they identify SPARC-mediated paracrine signaling as a potential therapeutic target to promote the restoration of lung epithelial homoestasis in IPF patients.","container-title":"Cell Death Discovery","DOI":"10.1038/s41420-020-0289-9","ISSN":"2058-7716","issue":"1","journalAbbreviation":"Cell Death Discov.","language":"en","license":"2020 The Author(s)","note":"number: 1\npublisher: Nature Publishing Group","page":"1-11","source":"www.nature.com","title":"Paracrine SPARC signaling dysregulates alveolar epithelial barrier integrity and function in lung fibrosis","volume":"6","author":[{"family":"Conforti","given":"Franco"},{"family":"Ridley","given":"Robert"},{"family":"Brereton","given":"Christopher"},{"family":"Alzetani","given":"Aiman"},{"family":"Johnson","given":"Benjamin"},{"family":"Marshall","given":"Ben G."},{"family":"Fletcher","given":"Sophie V."},{"family":"Ottensmeier","given":"Christian H."},{"family":"Richeldi","given":"Luca"},{"family":"Skipp","given":"Paul"},{"family":"Wang","given":"Yihua"},{"family":"Jones","given":"Mark G."},{"family":"Davies","given":"Donna E."}],"issued":{"date-parts":[["2020",6,30]]}}},{"id":623,"uris":["http://zotero.org/users/3432535/items/WEFDS4EL"],"itemData":{"id":623,"type":"article-journal","abstract":"The contribution of epithelial–mesenchymal transition (EMT) to human lung fibrogenesis is controversial. Here we provide evidence that ZEB1-mediated EMT in human alveolar epithelial type II (ATII) cells contributes to the development of lung fibrosis by paracrine signalling to underlying fibroblasts. Activation of EGFR–RAS–ERK signalling in ATII cells induced EMT via ZEB1. ATII cells had extremely low extracellular matrix gene expression even after induction of EMT, however conditioned media from ATII cells undergoing RAS-induced EMT augmented TGFβ-induced profibrogenic responses in lung fibroblasts. This epithelial–mesenchymal crosstalk was controlled by ZEB1 via the expression of tissue plasminogen activator (tPA). In human fibrotic lung tissue, nuclear ZEB1 expression was detected in alveolar epithelium adjacent to sites of extracellular matrix (ECM) deposition, suggesting that ZEB1-mediated paracrine signalling has the potential to contribute to early fibrotic changes in the lung interstitium. Targeting this novel ZEB1 regulatory axis may be a viable strategy for the treatment of pulmonary fibrosis.","container-title":"Cell Death &amp; Differentiation","DOI":"10.1038/s41418-018-0175-7","ISSN":"1476-5403","issue":"5","journalAbbreviation":"Cell Death Differ","language":"en","license":"2018 The Author(s)","note":"Bandiera_abtest: a\nCc_license_type: cc_by\nCg_type: Nature Research Journals\nnumber: 5\nPrimary_atype: Research\npublisher: Nature Publishing Group\nSubject_term: Predictive markers;Respiratory tract diseases\nSubject_term_id: predictive-markers;respiratory-tract-diseases","page":"943-957","source":"www.nature.com","title":"Paracrine signalling during ZEB1-mediated epithelial–mesenchymal transition augments local myofibroblast differentiation in lung fibrosis","volume":"26","author":[{"family":"Yao","given":"Liudi"},{"family":"Conforti","given":"Franco"},{"family":"Hill","given":"Charlotte"},{"family":"Bell","given":"Joseph"},{"family":"Drawater","given":"Leena"},{"family":"Li","given":"Juanjuan"},{"family":"Liu","given":"Dian"},{"family":"Xiong","given":"Hua"},{"family":"Alzetani","given":"Aiman"},{"family":"Chee","given":"Serena J."},{"family":"Marshall","given":"Ben G."},{"family":"Fletcher","given":"Sophie V."},{"family":"Hancock","given":"David"},{"family":"Coldwell","given":"Mark"},{"family":"Yuan","given":"Xianglin"},{"family":"Ottensmeier","given":"Christian H."},{"family":"Downward","given":"Julian"},{"family":"Collins","given":"Jane E."},{"family":"Ewing","given":"Rob M."},{"family":"Richeldi","given":"Luca"},{"family":"Skipp","given":"Paul"},{"family":"Jones","given":"Mark G."},{"family":"Davies","given":"Donna E."},{"family":"Wang","given":"Yihua"}],"issued":{"date-parts":[["2019",5]]}}}],"schema":"https://github.com/citation-style-language/schema/raw/master/csl-citation.json"} </w:instrText>
      </w:r>
      <w:r w:rsidRPr="002847E8">
        <w:rPr>
          <w:color w:val="212121"/>
          <w:shd w:val="clear" w:color="auto" w:fill="FFFFFF"/>
        </w:rPr>
        <w:fldChar w:fldCharType="separate"/>
      </w:r>
      <w:r w:rsidRPr="000E20F7">
        <w:rPr>
          <w:vertAlign w:val="superscript"/>
        </w:rPr>
        <w:t>15,37,85</w:t>
      </w:r>
      <w:r w:rsidRPr="002847E8">
        <w:rPr>
          <w:color w:val="212121"/>
          <w:shd w:val="clear" w:color="auto" w:fill="FFFFFF"/>
        </w:rPr>
        <w:fldChar w:fldCharType="end"/>
      </w:r>
      <w:r w:rsidRPr="002847E8">
        <w:rPr>
          <w:rStyle w:val="apple-converted-space"/>
          <w:color w:val="212121"/>
          <w:shd w:val="clear" w:color="auto" w:fill="FFFFFF"/>
        </w:rPr>
        <w:t xml:space="preserve"> </w:t>
      </w:r>
      <w:r w:rsidRPr="002847E8">
        <w:rPr>
          <w:color w:val="212121"/>
          <w:shd w:val="clear" w:color="auto" w:fill="FFFFFF"/>
        </w:rPr>
        <w:t>Briefly, the tissue sections were de-waxed, rehydrated and incubated with 3% hydrogen peroxide in methanol for 10 min to block endogenous peroxidase activity. Sections were then blocked with normal goat serum and incubated at room temperature with a primary antibody against</w:t>
      </w:r>
      <w:r w:rsidRPr="002847E8">
        <w:rPr>
          <w:rStyle w:val="apple-converted-space"/>
          <w:color w:val="212121"/>
          <w:shd w:val="clear" w:color="auto" w:fill="FFFFFF"/>
        </w:rPr>
        <w:t> </w:t>
      </w:r>
      <w:r w:rsidRPr="002847E8">
        <w:rPr>
          <w:color w:val="000000"/>
          <w:shd w:val="clear" w:color="auto" w:fill="FFFFFF"/>
        </w:rPr>
        <w:t xml:space="preserve">tenascin C (1:500, Abcam ab108930) or procollagen type I (1:100, Abcam ab64409); after washing, bound antibody was detected using a biotinylated secondary antibody (1:500, Vector Laboratories Ltd., UK) followed by streptavidin-conjugated horse-radish peroxidase and visualisation using DAB. Sections were counter-staining with Gill’s Haematoxylin. </w:t>
      </w:r>
      <w:r w:rsidRPr="002847E8">
        <w:rPr>
          <w:bCs/>
        </w:rPr>
        <w:t xml:space="preserve">For co-localisation studies, adjacent serial sections were stained using </w:t>
      </w:r>
      <w:r w:rsidRPr="002847E8">
        <w:t xml:space="preserve">modified </w:t>
      </w:r>
      <w:proofErr w:type="spellStart"/>
      <w:r w:rsidRPr="002847E8">
        <w:t>Movat’s</w:t>
      </w:r>
      <w:proofErr w:type="spellEnd"/>
      <w:r w:rsidRPr="002847E8">
        <w:t xml:space="preserve"> </w:t>
      </w:r>
      <w:proofErr w:type="spellStart"/>
      <w:r w:rsidRPr="002847E8">
        <w:t>Pentachrome</w:t>
      </w:r>
      <w:proofErr w:type="spellEnd"/>
      <w:r w:rsidRPr="002847E8">
        <w:t xml:space="preserve"> Stain</w:t>
      </w:r>
      <w:r w:rsidRPr="002847E8">
        <w:fldChar w:fldCharType="begin"/>
      </w:r>
      <w:r w:rsidRPr="002847E8">
        <w:instrText xml:space="preserve"> ADDIN ZOTERO_ITEM CSL_CITATION {"citationID":"Uj0KbDvn","properties":{"formattedCitation":"\\super 86\\nosupersub{}","plainCitation":"86","noteIndex":0},"citationItems":[{"id":3666,"uris":["http://zotero.org/users/3432535/items/23ZUDF9B"],"itemData":{"id":3666,"type":"article-journal","container-title":"Archives of Pathology","ISSN":"0363-0153","issue":"2","journalAbbreviation":"Arch Pathol","language":"eng","note":"PMID: 4114784","page":"187-191","source":"PubMed","title":"A modification of Movat's pentachrome stain","volume":"94","author":[{"family":"Russell","given":"H. K."}],"issued":{"date-parts":[["1972",8]]}}}],"schema":"https://github.com/citation-style-language/schema/raw/master/csl-citation.json"} </w:instrText>
      </w:r>
      <w:r w:rsidRPr="002847E8">
        <w:fldChar w:fldCharType="separate"/>
      </w:r>
      <w:r w:rsidRPr="000E20F7">
        <w:rPr>
          <w:vertAlign w:val="superscript"/>
        </w:rPr>
        <w:t>86</w:t>
      </w:r>
      <w:r w:rsidRPr="002847E8">
        <w:fldChar w:fldCharType="end"/>
      </w:r>
      <w:r w:rsidRPr="002847E8">
        <w:t>.</w:t>
      </w:r>
      <w:r w:rsidRPr="002847E8">
        <w:rPr>
          <w:bCs/>
        </w:rPr>
        <w:t xml:space="preserve"> </w:t>
      </w:r>
      <w:r w:rsidRPr="002847E8">
        <w:rPr>
          <w:color w:val="000000"/>
          <w:shd w:val="clear" w:color="auto" w:fill="FFFFFF"/>
        </w:rPr>
        <w:t xml:space="preserve">Images were acquired using an Olympus </w:t>
      </w:r>
      <w:proofErr w:type="spellStart"/>
      <w:r w:rsidRPr="002847E8">
        <w:rPr>
          <w:color w:val="000000"/>
          <w:shd w:val="clear" w:color="auto" w:fill="FFFFFF"/>
        </w:rPr>
        <w:t>Dotslide</w:t>
      </w:r>
      <w:proofErr w:type="spellEnd"/>
      <w:r w:rsidRPr="002847E8">
        <w:rPr>
          <w:color w:val="000000"/>
          <w:shd w:val="clear" w:color="auto" w:fill="FFFFFF"/>
        </w:rPr>
        <w:t xml:space="preserve"> Scanner VS110. </w:t>
      </w:r>
    </w:p>
    <w:p w14:paraId="7233FAC7" w14:textId="77777777" w:rsidR="00E038E4" w:rsidRPr="002847E8" w:rsidRDefault="00E038E4" w:rsidP="00E038E4">
      <w:pPr>
        <w:spacing w:line="480" w:lineRule="auto"/>
        <w:jc w:val="both"/>
        <w:rPr>
          <w:color w:val="000000"/>
          <w:shd w:val="clear" w:color="auto" w:fill="FFFFFF"/>
        </w:rPr>
      </w:pPr>
    </w:p>
    <w:p w14:paraId="4F288686" w14:textId="77777777" w:rsidR="00E038E4" w:rsidRPr="002847E8" w:rsidRDefault="00E038E4" w:rsidP="00E038E4">
      <w:pPr>
        <w:spacing w:line="480" w:lineRule="auto"/>
        <w:jc w:val="both"/>
        <w:rPr>
          <w:b/>
        </w:rPr>
      </w:pPr>
      <w:r w:rsidRPr="002847E8">
        <w:rPr>
          <w:b/>
        </w:rPr>
        <w:t>Transmission electron microscopy (TEM)</w:t>
      </w:r>
    </w:p>
    <w:p w14:paraId="60BDA19D" w14:textId="77777777" w:rsidR="00E038E4" w:rsidRPr="002847E8" w:rsidRDefault="00E038E4" w:rsidP="00E038E4">
      <w:pPr>
        <w:spacing w:line="480" w:lineRule="auto"/>
        <w:jc w:val="both"/>
        <w:rPr>
          <w:rStyle w:val="apple-converted-space"/>
          <w:color w:val="212121"/>
          <w:shd w:val="clear" w:color="auto" w:fill="FFFFFF"/>
        </w:rPr>
      </w:pPr>
      <w:r w:rsidRPr="002847E8">
        <w:t>TEM was performed on 3D spheroids as previously described</w:t>
      </w:r>
      <w:r>
        <w:t>.</w:t>
      </w:r>
      <w:r w:rsidRPr="002847E8">
        <w:fldChar w:fldCharType="begin"/>
      </w:r>
      <w:r w:rsidRPr="002847E8">
        <w:instrText xml:space="preserve"> ADDIN ZOTERO_ITEM CSL_CITATION {"citationID":"TN8mVDBA","properties":{"formattedCitation":"\\super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Pr="002847E8">
        <w:fldChar w:fldCharType="separate"/>
      </w:r>
      <w:r w:rsidRPr="000E20F7">
        <w:rPr>
          <w:vertAlign w:val="superscript"/>
        </w:rPr>
        <w:t>15</w:t>
      </w:r>
      <w:r w:rsidRPr="002847E8">
        <w:fldChar w:fldCharType="end"/>
      </w:r>
      <w:r w:rsidRPr="002847E8">
        <w:t xml:space="preserve"> Briefly, spheroids were fixed in 3% glutaraldehyde in 0.1 M cacodylate buffer at pH 7.4 for electron microscopy. S</w:t>
      </w:r>
      <w:r w:rsidRPr="002847E8">
        <w:rPr>
          <w:color w:val="212121"/>
          <w:shd w:val="clear" w:color="auto" w:fill="FFFFFF"/>
        </w:rPr>
        <w:t xml:space="preserve">amples were then post-fixed sequentially in osmium/ferrocyanide fixative, </w:t>
      </w:r>
      <w:proofErr w:type="spellStart"/>
      <w:r w:rsidRPr="002847E8">
        <w:rPr>
          <w:color w:val="212121"/>
          <w:shd w:val="clear" w:color="auto" w:fill="FFFFFF"/>
        </w:rPr>
        <w:t>thiocarbohydrazide</w:t>
      </w:r>
      <w:proofErr w:type="spellEnd"/>
      <w:r w:rsidRPr="002847E8">
        <w:rPr>
          <w:color w:val="212121"/>
          <w:shd w:val="clear" w:color="auto" w:fill="FFFFFF"/>
        </w:rPr>
        <w:t xml:space="preserve"> solution, osmium tetroxide, uranyl acetate and Walton’s lead aspartate solution before dehydration in graded ethanol and acetonitrile. Samples were embedded in </w:t>
      </w:r>
      <w:proofErr w:type="spellStart"/>
      <w:r w:rsidRPr="002847E8">
        <w:rPr>
          <w:color w:val="212121"/>
          <w:shd w:val="clear" w:color="auto" w:fill="FFFFFF"/>
        </w:rPr>
        <w:t>Spurr</w:t>
      </w:r>
      <w:proofErr w:type="spellEnd"/>
      <w:r w:rsidRPr="002847E8">
        <w:rPr>
          <w:color w:val="212121"/>
          <w:shd w:val="clear" w:color="auto" w:fill="FFFFFF"/>
        </w:rPr>
        <w:t xml:space="preserve"> resin and 100 nm ultra-thin sections visualised using an FEI </w:t>
      </w:r>
      <w:proofErr w:type="spellStart"/>
      <w:r w:rsidRPr="002847E8">
        <w:rPr>
          <w:color w:val="212121"/>
          <w:shd w:val="clear" w:color="auto" w:fill="FFFFFF"/>
        </w:rPr>
        <w:t>Tecnai</w:t>
      </w:r>
      <w:proofErr w:type="spellEnd"/>
      <w:r w:rsidRPr="002847E8">
        <w:rPr>
          <w:color w:val="212121"/>
          <w:shd w:val="clear" w:color="auto" w:fill="FFFFFF"/>
        </w:rPr>
        <w:t xml:space="preserve"> 12 transmission electron microscope (FEI Company, Hillsboro, </w:t>
      </w:r>
      <w:proofErr w:type="gramStart"/>
      <w:r w:rsidRPr="002847E8">
        <w:rPr>
          <w:color w:val="212121"/>
          <w:shd w:val="clear" w:color="auto" w:fill="FFFFFF"/>
        </w:rPr>
        <w:t>OR,</w:t>
      </w:r>
      <w:proofErr w:type="gramEnd"/>
      <w:r w:rsidRPr="002847E8">
        <w:rPr>
          <w:color w:val="212121"/>
          <w:shd w:val="clear" w:color="auto" w:fill="FFFFFF"/>
        </w:rPr>
        <w:t xml:space="preserve"> USA).</w:t>
      </w:r>
      <w:r w:rsidRPr="002847E8">
        <w:rPr>
          <w:rStyle w:val="apple-converted-space"/>
          <w:color w:val="212121"/>
          <w:shd w:val="clear" w:color="auto" w:fill="FFFFFF"/>
        </w:rPr>
        <w:t> </w:t>
      </w:r>
    </w:p>
    <w:p w14:paraId="65EDE331" w14:textId="77777777" w:rsidR="00E038E4" w:rsidRPr="002847E8" w:rsidRDefault="00E038E4" w:rsidP="00E038E4">
      <w:pPr>
        <w:spacing w:line="480" w:lineRule="auto"/>
        <w:jc w:val="both"/>
        <w:rPr>
          <w:rStyle w:val="apple-converted-space"/>
          <w:color w:val="212121"/>
          <w:shd w:val="clear" w:color="auto" w:fill="FFFFFF"/>
        </w:rPr>
      </w:pPr>
    </w:p>
    <w:p w14:paraId="7231C2DD" w14:textId="77777777" w:rsidR="00E038E4" w:rsidRPr="002847E8" w:rsidRDefault="00E038E4" w:rsidP="00E038E4">
      <w:pPr>
        <w:spacing w:line="480" w:lineRule="auto"/>
        <w:jc w:val="both"/>
        <w:rPr>
          <w:b/>
          <w:bCs/>
        </w:rPr>
      </w:pPr>
      <w:r w:rsidRPr="002847E8">
        <w:rPr>
          <w:b/>
          <w:bCs/>
        </w:rPr>
        <w:t>LOXL2 Serum Assay</w:t>
      </w:r>
    </w:p>
    <w:p w14:paraId="2669BC50" w14:textId="1DA06CEA" w:rsidR="00310939" w:rsidRPr="002847E8" w:rsidRDefault="00E038E4" w:rsidP="00E038E4">
      <w:pPr>
        <w:spacing w:line="480" w:lineRule="auto"/>
        <w:jc w:val="both"/>
      </w:pPr>
      <w:r w:rsidRPr="002847E8">
        <w:lastRenderedPageBreak/>
        <w:t>LOXL2 concentration was measured in serum as previously reported</w:t>
      </w:r>
      <w:r>
        <w:t>.</w:t>
      </w:r>
      <w:r w:rsidRPr="002847E8">
        <w:fldChar w:fldCharType="begin"/>
      </w:r>
      <w:r w:rsidRPr="002847E8">
        <w:instrText xml:space="preserve"> ADDIN ZOTERO_ITEM CSL_CITATION {"citationID":"pCn7jJLC","properties":{"formattedCitation":"\\super 64\\nosupersub{}","plainCitation":"64","noteIndex":0},"citationItems":[{"id":3630,"uris":["http://zotero.org/users/3432535/items/LI67ZN7F"],"itemData":{"id":3630,"type":"article-journal","container-title":"Clinical and Translational Medicine","DOI":"10.1002/ctm2.572","ISSN":"2001-1326","issue":"11","journalAbbreviation":"Clin Transl Med","language":"eng","note":"PMID: 34841699\nPMCID: PMC8571951","page":"e572","source":"PubMed","title":"An activity-based bioprobe differentiates a novel small molecule inhibitor from a LOXL2 antibody and provides renewed promise for anti-fibrotic therapeutic strategies","volume":"11","author":[{"family":"Findlay","given":"Alison"},{"family":"Turner","given":"Craig"},{"family":"Schilter","given":"Heidi"},{"family":"Deodhar","given":"Mandar"},{"family":"Zhou","given":"Wenbin"},{"family":"Perryman","given":"Lara"},{"family":"Foot","given":"Jonathan"},{"family":"Zahoor","given":"Amna"},{"family":"Yao","given":"Yimin"},{"family":"Hamilton","given":"Ross"},{"family":"Brock","given":"Mary"},{"family":"Raso","given":"Christina"},{"family":"Stolp","given":"Jessica"},{"family":"Galati","given":"Marie"},{"family":"Hamprecht","given":"Dieter"},{"family":"Charlton","given":"Brett"},{"family":"Jarolimek","given":"Wolfgang"}],"issued":{"date-parts":[["2021",11]]}}}],"schema":"https://github.com/citation-style-language/schema/raw/master/csl-citation.json"} </w:instrText>
      </w:r>
      <w:r w:rsidRPr="002847E8">
        <w:fldChar w:fldCharType="separate"/>
      </w:r>
      <w:r w:rsidRPr="000E20F7">
        <w:rPr>
          <w:vertAlign w:val="superscript"/>
        </w:rPr>
        <w:t>64</w:t>
      </w:r>
      <w:r w:rsidRPr="002847E8">
        <w:fldChar w:fldCharType="end"/>
      </w:r>
      <w:r w:rsidRPr="002847E8">
        <w:t xml:space="preserve"> Briefly, a sandwich using two commercially available antibodies and a high sensitivity detection method were used to determine LOXL2 concentrations. Calibrations curves were derived from testing human recombinant LOXL2. </w:t>
      </w:r>
    </w:p>
    <w:p w14:paraId="6434F16D" w14:textId="7D8FECC1" w:rsidR="00310939" w:rsidRDefault="00E038E4" w:rsidP="00E038E4">
      <w:pPr>
        <w:spacing w:line="480" w:lineRule="auto"/>
        <w:jc w:val="both"/>
        <w:outlineLvl w:val="0"/>
        <w:rPr>
          <w:bCs/>
        </w:rPr>
      </w:pPr>
      <w:r w:rsidRPr="002847E8">
        <w:rPr>
          <w:b/>
        </w:rPr>
        <w:t>RNA in-situ hybridisation</w:t>
      </w:r>
    </w:p>
    <w:p w14:paraId="2C224BAF" w14:textId="53E6C0C1" w:rsidR="00E038E4" w:rsidRPr="002847E8" w:rsidRDefault="00E038E4" w:rsidP="00E038E4">
      <w:pPr>
        <w:spacing w:line="480" w:lineRule="auto"/>
        <w:jc w:val="both"/>
        <w:outlineLvl w:val="0"/>
        <w:rPr>
          <w:bCs/>
        </w:rPr>
      </w:pPr>
      <w:r w:rsidRPr="002847E8">
        <w:rPr>
          <w:bCs/>
        </w:rPr>
        <w:t xml:space="preserve">Simultaneous in situ detection of the LOXL2 and PLOD2 mRNA on formalin-fixed paraffin-embedded tissue sections was performed using duplex </w:t>
      </w:r>
      <w:proofErr w:type="spellStart"/>
      <w:r w:rsidRPr="002847E8">
        <w:rPr>
          <w:bCs/>
        </w:rPr>
        <w:t>RNAscope</w:t>
      </w:r>
      <w:proofErr w:type="spellEnd"/>
      <w:r w:rsidRPr="002847E8">
        <w:rPr>
          <w:bCs/>
        </w:rPr>
        <w:t xml:space="preserve"> technology (Advanced Cell Diagnostics, </w:t>
      </w:r>
      <w:proofErr w:type="spellStart"/>
      <w:r w:rsidRPr="002847E8">
        <w:rPr>
          <w:bCs/>
        </w:rPr>
        <w:t>Biotechne</w:t>
      </w:r>
      <w:proofErr w:type="spellEnd"/>
      <w:r w:rsidRPr="002847E8">
        <w:rPr>
          <w:bCs/>
        </w:rPr>
        <w:t>, Abingdon, UK) as previously reported</w:t>
      </w:r>
      <w:r>
        <w:rPr>
          <w:bCs/>
        </w:rPr>
        <w:t>.</w:t>
      </w:r>
      <w:r w:rsidRPr="002847E8">
        <w:rPr>
          <w:bCs/>
        </w:rPr>
        <w:fldChar w:fldCharType="begin"/>
      </w:r>
      <w:r w:rsidRPr="002847E8">
        <w:rPr>
          <w:bCs/>
        </w:rPr>
        <w:instrText xml:space="preserve"> ADDIN ZOTERO_ITEM CSL_CITATION {"citationID":"1aShx9Q5","properties":{"formattedCitation":"\\super 22\\nosupersub{}","plainCitation":"22","noteIndex":0},"citationItems":[{"id":602,"uris":["http://zotero.org/users/3432535/items/F35L6BPE"],"itemData":{"id":602,"type":"article-journal","abstract":"Extracellular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Pr="002847E8">
        <w:rPr>
          <w:bCs/>
        </w:rPr>
        <w:fldChar w:fldCharType="separate"/>
      </w:r>
      <w:r w:rsidRPr="000E20F7">
        <w:rPr>
          <w:vertAlign w:val="superscript"/>
        </w:rPr>
        <w:t>22</w:t>
      </w:r>
      <w:r w:rsidRPr="002847E8">
        <w:rPr>
          <w:bCs/>
        </w:rPr>
        <w:fldChar w:fldCharType="end"/>
      </w:r>
      <w:r w:rsidRPr="002847E8">
        <w:rPr>
          <w:bCs/>
        </w:rPr>
        <w:t xml:space="preserve"> Briefly, LOXL2 was detected by C1-probe (Probe-Hs-LOXL2-C1, 311341) and PLOD2 was detected by C2-probe (Probe-Hs-PLOD2-C2, 547761-C2). 5 </w:t>
      </w:r>
      <w:proofErr w:type="spellStart"/>
      <w:r w:rsidRPr="002847E8">
        <w:rPr>
          <w:bCs/>
        </w:rPr>
        <w:t>μm</w:t>
      </w:r>
      <w:proofErr w:type="spellEnd"/>
      <w:r w:rsidRPr="002847E8">
        <w:rPr>
          <w:bCs/>
        </w:rPr>
        <w:t xml:space="preserve"> sections were baked at 60 °C, deparaffinised in xylene, followed by rehydration in an ethanol series. Target retrieval, hybridisation with target probes, amplification, and chromogenic detection were performed according to the manufacturer’s recommendations (</w:t>
      </w:r>
      <w:proofErr w:type="spellStart"/>
      <w:r w:rsidRPr="002847E8">
        <w:rPr>
          <w:bCs/>
        </w:rPr>
        <w:t>RNAscope</w:t>
      </w:r>
      <w:proofErr w:type="spellEnd"/>
      <w:r w:rsidRPr="002847E8">
        <w:rPr>
          <w:bCs/>
        </w:rPr>
        <w:t xml:space="preserve"> 2.5 Duplex Detection protocol for FFPE tissues). Sections were counterstained with Gill’s </w:t>
      </w:r>
      <w:proofErr w:type="spellStart"/>
      <w:proofErr w:type="gramStart"/>
      <w:r w:rsidRPr="002847E8">
        <w:rPr>
          <w:bCs/>
        </w:rPr>
        <w:t>Hematoxylin</w:t>
      </w:r>
      <w:proofErr w:type="spellEnd"/>
      <w:r w:rsidRPr="002847E8">
        <w:rPr>
          <w:bCs/>
        </w:rPr>
        <w:t>, and</w:t>
      </w:r>
      <w:proofErr w:type="gramEnd"/>
      <w:r w:rsidRPr="002847E8">
        <w:rPr>
          <w:bCs/>
        </w:rPr>
        <w:t xml:space="preserve"> mounted with </w:t>
      </w:r>
      <w:proofErr w:type="spellStart"/>
      <w:r w:rsidRPr="002847E8">
        <w:rPr>
          <w:bCs/>
        </w:rPr>
        <w:t>Vectamount</w:t>
      </w:r>
      <w:proofErr w:type="spellEnd"/>
      <w:r w:rsidRPr="002847E8">
        <w:rPr>
          <w:bCs/>
        </w:rPr>
        <w:t xml:space="preserve"> permanent mounting medium prior to imaging. Assays were performed with duplex positive (PPIB and POLR2A) and negative controls. Images were acquired using an Olympus </w:t>
      </w:r>
      <w:proofErr w:type="spellStart"/>
      <w:r w:rsidRPr="002847E8">
        <w:rPr>
          <w:bCs/>
        </w:rPr>
        <w:t>Dotslide</w:t>
      </w:r>
      <w:proofErr w:type="spellEnd"/>
      <w:r w:rsidRPr="002847E8">
        <w:rPr>
          <w:bCs/>
        </w:rPr>
        <w:t xml:space="preserve"> Scanner VS110 (Olympus UK, Southend-on-Sea, UK). </w:t>
      </w:r>
    </w:p>
    <w:p w14:paraId="3ABE47D9" w14:textId="77777777" w:rsidR="00E038E4" w:rsidRPr="002847E8" w:rsidRDefault="00E038E4" w:rsidP="00E038E4">
      <w:pPr>
        <w:spacing w:line="480" w:lineRule="auto"/>
        <w:jc w:val="both"/>
        <w:rPr>
          <w:bCs/>
        </w:rPr>
      </w:pPr>
    </w:p>
    <w:p w14:paraId="30D7306A" w14:textId="77777777" w:rsidR="00E038E4" w:rsidRPr="002847E8" w:rsidRDefault="00E038E4" w:rsidP="00E038E4">
      <w:pPr>
        <w:spacing w:line="480" w:lineRule="auto"/>
        <w:jc w:val="both"/>
        <w:rPr>
          <w:b/>
        </w:rPr>
      </w:pPr>
      <w:r w:rsidRPr="002847E8">
        <w:rPr>
          <w:b/>
        </w:rPr>
        <w:t xml:space="preserve">Evaluation of AB0023 in the 3D Spheroid Model </w:t>
      </w:r>
    </w:p>
    <w:p w14:paraId="4A693184" w14:textId="77777777" w:rsidR="00E038E4" w:rsidRPr="002847E8" w:rsidRDefault="00E038E4" w:rsidP="00E038E4">
      <w:pPr>
        <w:widowControl w:val="0"/>
        <w:autoSpaceDE w:val="0"/>
        <w:autoSpaceDN w:val="0"/>
        <w:adjustRightInd w:val="0"/>
        <w:spacing w:line="480" w:lineRule="auto"/>
        <w:jc w:val="both"/>
      </w:pPr>
      <w:r w:rsidRPr="002847E8">
        <w:t xml:space="preserve">For studies of AB0023 in the 3D spheroid model, all experiments were performed in the presence of TGF-β1 (3 ng/mL), the condition that most closely recapitulated a fibroblastic focus.  </w:t>
      </w:r>
      <w:r w:rsidRPr="002847E8">
        <w:rPr>
          <w:color w:val="000000" w:themeColor="text1"/>
        </w:rPr>
        <w:t>AB0023 or an isotype control IgG antibody were tested at 2.5</w:t>
      </w:r>
      <w:r w:rsidRPr="002847E8">
        <w:rPr>
          <w:color w:val="000000" w:themeColor="text1"/>
          <w:lang w:val="el-GR"/>
        </w:rPr>
        <w:t>μ</w:t>
      </w:r>
      <w:r w:rsidRPr="002847E8">
        <w:rPr>
          <w:color w:val="000000" w:themeColor="text1"/>
        </w:rPr>
        <w:t>g/ml and 25</w:t>
      </w:r>
      <w:r w:rsidRPr="002847E8">
        <w:rPr>
          <w:color w:val="000000" w:themeColor="text1"/>
          <w:lang w:val="el-GR"/>
        </w:rPr>
        <w:t>μ</w:t>
      </w:r>
      <w:r w:rsidRPr="002847E8">
        <w:rPr>
          <w:color w:val="000000" w:themeColor="text1"/>
        </w:rPr>
        <w:t>g/ml and were present in the medium for the duration of the culture and were replenished every 3 days. As a positive control, we also included PXS-S2A at 100nM, a concentration which we have shown to inhibit LOXL2</w:t>
      </w:r>
      <w:r w:rsidRPr="002847E8">
        <w:rPr>
          <w:color w:val="000000" w:themeColor="text1"/>
        </w:rPr>
        <w:fldChar w:fldCharType="begin"/>
      </w:r>
      <w:r w:rsidRPr="002847E8">
        <w:rPr>
          <w:color w:val="000000" w:themeColor="text1"/>
        </w:rPr>
        <w:instrText xml:space="preserve"> ADDIN ZOTERO_ITEM CSL_CITATION {"citationID":"AXhYzz7Y","properties":{"formattedCitation":"\\super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Pr="002847E8">
        <w:rPr>
          <w:color w:val="000000" w:themeColor="text1"/>
        </w:rPr>
        <w:fldChar w:fldCharType="separate"/>
      </w:r>
      <w:r w:rsidRPr="000E20F7">
        <w:rPr>
          <w:vertAlign w:val="superscript"/>
        </w:rPr>
        <w:t>15</w:t>
      </w:r>
      <w:r w:rsidRPr="002847E8">
        <w:rPr>
          <w:color w:val="000000" w:themeColor="text1"/>
        </w:rPr>
        <w:fldChar w:fldCharType="end"/>
      </w:r>
      <w:r w:rsidRPr="002847E8">
        <w:rPr>
          <w:color w:val="000000" w:themeColor="text1"/>
        </w:rPr>
        <w:t xml:space="preserve"> and its vehicle control (0.1%DMSO). AB0023 and the isotype </w:t>
      </w:r>
      <w:r w:rsidRPr="002847E8">
        <w:rPr>
          <w:color w:val="000000" w:themeColor="text1"/>
        </w:rPr>
        <w:lastRenderedPageBreak/>
        <w:t xml:space="preserve">control IgG antibody were kindly supplied by Gilead, while PXS-S2A was from </w:t>
      </w:r>
      <w:proofErr w:type="spellStart"/>
      <w:r w:rsidRPr="002847E8">
        <w:rPr>
          <w:color w:val="000000" w:themeColor="text1"/>
        </w:rPr>
        <w:t>Pharmaxis</w:t>
      </w:r>
      <w:proofErr w:type="spellEnd"/>
      <w:r w:rsidRPr="002847E8">
        <w:rPr>
          <w:color w:val="000000" w:themeColor="text1"/>
        </w:rPr>
        <w:t xml:space="preserve">. After 6 weeks of culture, the cell-free medium was harvested for measurement of LOXL2 activity and the spheroids processed for analysis of tissue stiffness, total protein, collagen and </w:t>
      </w:r>
      <w:proofErr w:type="spellStart"/>
      <w:r w:rsidRPr="002847E8">
        <w:rPr>
          <w:color w:val="000000" w:themeColor="text1"/>
        </w:rPr>
        <w:t>pyridinoline</w:t>
      </w:r>
      <w:proofErr w:type="spellEnd"/>
      <w:r w:rsidRPr="002847E8">
        <w:rPr>
          <w:color w:val="000000" w:themeColor="text1"/>
        </w:rPr>
        <w:t xml:space="preserve"> cross-links, all as detailed below.</w:t>
      </w:r>
    </w:p>
    <w:p w14:paraId="409D7B15" w14:textId="77777777" w:rsidR="00E038E4" w:rsidRPr="002847E8" w:rsidRDefault="00E038E4" w:rsidP="00E038E4">
      <w:pPr>
        <w:spacing w:line="480" w:lineRule="auto"/>
        <w:jc w:val="both"/>
        <w:rPr>
          <w:b/>
          <w:bCs/>
        </w:rPr>
      </w:pPr>
    </w:p>
    <w:p w14:paraId="74879E35" w14:textId="77777777" w:rsidR="00E038E4" w:rsidRPr="002847E8" w:rsidRDefault="00E038E4" w:rsidP="00E038E4">
      <w:pPr>
        <w:spacing w:line="480" w:lineRule="auto"/>
        <w:jc w:val="both"/>
        <w:rPr>
          <w:b/>
        </w:rPr>
      </w:pPr>
      <w:r w:rsidRPr="002847E8">
        <w:rPr>
          <w:b/>
        </w:rPr>
        <w:t>LOXL2 Activity Assay</w:t>
      </w:r>
    </w:p>
    <w:p w14:paraId="11CD3F55" w14:textId="77777777" w:rsidR="00E038E4" w:rsidRPr="002847E8" w:rsidRDefault="00E038E4" w:rsidP="00E038E4">
      <w:pPr>
        <w:spacing w:line="480" w:lineRule="auto"/>
        <w:jc w:val="both"/>
        <w:rPr>
          <w:b/>
          <w:bCs/>
        </w:rPr>
      </w:pPr>
      <w:r w:rsidRPr="002847E8">
        <w:t>LOXL2 catalytic amine oxidase activity within the cell conditioned media of 3D spheroids was measured as previously reported using the PXS‐5878/</w:t>
      </w:r>
      <w:proofErr w:type="spellStart"/>
      <w:r w:rsidRPr="002847E8">
        <w:t>Simoa</w:t>
      </w:r>
      <w:proofErr w:type="spellEnd"/>
      <w:r w:rsidRPr="002847E8">
        <w:t>® platform</w:t>
      </w:r>
      <w:r>
        <w:t>.</w:t>
      </w:r>
      <w:r w:rsidRPr="002847E8">
        <w:fldChar w:fldCharType="begin"/>
      </w:r>
      <w:r w:rsidRPr="002847E8">
        <w:instrText xml:space="preserve"> ADDIN ZOTERO_ITEM CSL_CITATION {"citationID":"gowSV5nS","properties":{"formattedCitation":"\\super 64\\nosupersub{}","plainCitation":"64","noteIndex":0},"citationItems":[{"id":3630,"uris":["http://zotero.org/users/3432535/items/LI67ZN7F"],"itemData":{"id":3630,"type":"article-journal","container-title":"Clinical and Translational Medicine","DOI":"10.1002/ctm2.572","ISSN":"2001-1326","issue":"11","journalAbbreviation":"Clin Transl Med","language":"eng","note":"PMID: 34841699\nPMCID: PMC8571951","page":"e572","source":"PubMed","title":"An activity-based bioprobe differentiates a novel small molecule inhibitor from a LOXL2 antibody and provides renewed promise for anti-fibrotic therapeutic strategies","volume":"11","author":[{"family":"Findlay","given":"Alison"},{"family":"Turner","given":"Craig"},{"family":"Schilter","given":"Heidi"},{"family":"Deodhar","given":"Mandar"},{"family":"Zhou","given":"Wenbin"},{"family":"Perryman","given":"Lara"},{"family":"Foot","given":"Jonathan"},{"family":"Zahoor","given":"Amna"},{"family":"Yao","given":"Yimin"},{"family":"Hamilton","given":"Ross"},{"family":"Brock","given":"Mary"},{"family":"Raso","given":"Christina"},{"family":"Stolp","given":"Jessica"},{"family":"Galati","given":"Marie"},{"family":"Hamprecht","given":"Dieter"},{"family":"Charlton","given":"Brett"},{"family":"Jarolimek","given":"Wolfgang"}],"issued":{"date-parts":[["2021",11]]}}}],"schema":"https://github.com/citation-style-language/schema/raw/master/csl-citation.json"} </w:instrText>
      </w:r>
      <w:r w:rsidRPr="002847E8">
        <w:fldChar w:fldCharType="separate"/>
      </w:r>
      <w:r w:rsidRPr="000E20F7">
        <w:rPr>
          <w:vertAlign w:val="superscript"/>
        </w:rPr>
        <w:t>64</w:t>
      </w:r>
      <w:r w:rsidRPr="002847E8">
        <w:fldChar w:fldCharType="end"/>
      </w:r>
      <w:r w:rsidRPr="002847E8">
        <w:t xml:space="preserve"> Briefly, an activity‐based probe, PXS‐5878 which potently and irreversibly binds to unoccupied </w:t>
      </w:r>
      <w:proofErr w:type="spellStart"/>
      <w:r w:rsidRPr="002847E8">
        <w:t>lysyl</w:t>
      </w:r>
      <w:proofErr w:type="spellEnd"/>
      <w:r w:rsidRPr="002847E8">
        <w:t xml:space="preserve"> oxidase active sites was used in combination with a LOXL2 capturing antibody.</w:t>
      </w:r>
    </w:p>
    <w:p w14:paraId="0A035EE6" w14:textId="77777777" w:rsidR="00E038E4" w:rsidRPr="002847E8" w:rsidRDefault="00E038E4" w:rsidP="00E038E4">
      <w:pPr>
        <w:spacing w:line="480" w:lineRule="auto"/>
        <w:jc w:val="both"/>
        <w:rPr>
          <w:b/>
          <w:bCs/>
        </w:rPr>
      </w:pPr>
    </w:p>
    <w:p w14:paraId="3E5C47D1" w14:textId="77777777" w:rsidR="00E038E4" w:rsidRPr="002847E8" w:rsidRDefault="00E038E4" w:rsidP="00E038E4">
      <w:pPr>
        <w:spacing w:line="480" w:lineRule="auto"/>
        <w:jc w:val="both"/>
        <w:rPr>
          <w:b/>
        </w:rPr>
      </w:pPr>
      <w:r w:rsidRPr="002847E8">
        <w:rPr>
          <w:b/>
        </w:rPr>
        <w:t>Protein, hydroxyproline and collagen cross-link analysis</w:t>
      </w:r>
    </w:p>
    <w:p w14:paraId="753BE17B" w14:textId="77777777" w:rsidR="00E038E4" w:rsidRPr="002847E8" w:rsidRDefault="00E038E4" w:rsidP="00E038E4">
      <w:pPr>
        <w:spacing w:line="480" w:lineRule="auto"/>
        <w:jc w:val="both"/>
        <w:rPr>
          <w:bCs/>
        </w:rPr>
      </w:pPr>
      <w:r w:rsidRPr="002847E8">
        <w:t>Analysis was performed as previously described</w:t>
      </w:r>
      <w:r>
        <w:t>.</w:t>
      </w:r>
      <w:r w:rsidRPr="002847E8">
        <w:fldChar w:fldCharType="begin"/>
      </w:r>
      <w:r w:rsidRPr="002847E8">
        <w:instrText xml:space="preserve"> ADDIN ZOTERO_ITEM CSL_CITATION {"citationID":"9J1Z8XgA","properties":{"formattedCitation":"\\super 15,22\\nosupersub{}","plainCitation":"15,22","noteIndex":0},"citationItems":[{"id":110,"uris":["http://zotero.org/users/3432535/items/JCBL5UHA"],"itemData":{"id":110,"type":"article-journal","abstract":"Matrix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Pr="002847E8">
        <w:fldChar w:fldCharType="separate"/>
      </w:r>
      <w:r w:rsidRPr="000E20F7">
        <w:rPr>
          <w:vertAlign w:val="superscript"/>
        </w:rPr>
        <w:t>15,22</w:t>
      </w:r>
      <w:r w:rsidRPr="002847E8">
        <w:fldChar w:fldCharType="end"/>
      </w:r>
      <w:r w:rsidRPr="002847E8">
        <w:t xml:space="preserve"> Briefly, </w:t>
      </w:r>
      <w:r w:rsidRPr="002847E8">
        <w:rPr>
          <w:bCs/>
        </w:rPr>
        <w:t xml:space="preserve">samples were thawed and reduced with KBH4 before acid hydrolysis in 6M HCl at 102°C for 18 hr. Cooled hydrolysed samples were evaporated to dryness under vacuum and then resuspended in 200 </w:t>
      </w:r>
      <w:proofErr w:type="spellStart"/>
      <w:r w:rsidRPr="002847E8">
        <w:rPr>
          <w:bCs/>
        </w:rPr>
        <w:t>μL</w:t>
      </w:r>
      <w:proofErr w:type="spellEnd"/>
      <w:r w:rsidRPr="002847E8">
        <w:rPr>
          <w:bCs/>
        </w:rPr>
        <w:t xml:space="preserve"> HPLC-grade H2O. Total protein was quantified in the hydrolysed samples using a </w:t>
      </w:r>
      <w:proofErr w:type="spellStart"/>
      <w:r w:rsidRPr="002847E8">
        <w:rPr>
          <w:bCs/>
        </w:rPr>
        <w:t>genipin</w:t>
      </w:r>
      <w:proofErr w:type="spellEnd"/>
      <w:r w:rsidRPr="002847E8">
        <w:rPr>
          <w:bCs/>
        </w:rPr>
        <w:t>-based amino acid assay (</w:t>
      </w:r>
      <w:proofErr w:type="spellStart"/>
      <w:r w:rsidRPr="002847E8">
        <w:rPr>
          <w:bCs/>
        </w:rPr>
        <w:t>QuickZyme</w:t>
      </w:r>
      <w:proofErr w:type="spellEnd"/>
      <w:r w:rsidRPr="002847E8">
        <w:rPr>
          <w:bCs/>
        </w:rPr>
        <w:t xml:space="preserve"> Biosciences, Leiden, The Netherlands), using standard hydrolysed bovine serum albumin as standard. Total collagen content was estimated using colorimetric assay of hydroxyproline (</w:t>
      </w:r>
      <w:proofErr w:type="spellStart"/>
      <w:r w:rsidRPr="002847E8">
        <w:rPr>
          <w:bCs/>
        </w:rPr>
        <w:t>Hyp</w:t>
      </w:r>
      <w:proofErr w:type="spellEnd"/>
      <w:r w:rsidRPr="002847E8">
        <w:rPr>
          <w:bCs/>
        </w:rPr>
        <w:t>) based on the reaction of oxidized hydroxyproline with 4-(</w:t>
      </w:r>
      <w:proofErr w:type="spellStart"/>
      <w:r w:rsidRPr="002847E8">
        <w:rPr>
          <w:bCs/>
        </w:rPr>
        <w:t>Dimethylamino</w:t>
      </w:r>
      <w:proofErr w:type="spellEnd"/>
      <w:r w:rsidRPr="002847E8">
        <w:rPr>
          <w:bCs/>
        </w:rPr>
        <w:t xml:space="preserve">) benzaldehyde, as per manufacturer’s instruction (Sigma-Aldrich, Poole, UK). The molar content of collagen was estimated from hydroxyproline using a conversion factor of 300 hydroxyprolines per triple helix, and mass of collagen was estimated using a molecular weight of 300 </w:t>
      </w:r>
      <w:proofErr w:type="spellStart"/>
      <w:r w:rsidRPr="002847E8">
        <w:rPr>
          <w:bCs/>
        </w:rPr>
        <w:t>kDa</w:t>
      </w:r>
      <w:proofErr w:type="spellEnd"/>
      <w:r w:rsidRPr="002847E8">
        <w:rPr>
          <w:bCs/>
        </w:rPr>
        <w:t xml:space="preserve"> per triple helix. Total mature pyridinium cross-links (PYD +DPD) were determined using enzyme-linked immunosorbent assay (ELISA; </w:t>
      </w:r>
      <w:proofErr w:type="spellStart"/>
      <w:r w:rsidRPr="002847E8">
        <w:rPr>
          <w:bCs/>
        </w:rPr>
        <w:t>Quidel</w:t>
      </w:r>
      <w:proofErr w:type="spellEnd"/>
      <w:r w:rsidRPr="002847E8">
        <w:rPr>
          <w:bCs/>
        </w:rPr>
        <w:t xml:space="preserve"> Corporation, San Diego, USA) according to manufacturer’s instructions. Quantitation of the </w:t>
      </w:r>
      <w:r w:rsidRPr="002847E8">
        <w:rPr>
          <w:bCs/>
        </w:rPr>
        <w:lastRenderedPageBreak/>
        <w:t>collagen cross-links and total collagen was achieved by comparing to a standard curve. Sample values were interpolated using GraphPad Prism seven software.</w:t>
      </w:r>
    </w:p>
    <w:p w14:paraId="1546339B" w14:textId="77777777" w:rsidR="00E038E4" w:rsidRPr="002847E8" w:rsidRDefault="00E038E4" w:rsidP="00E038E4">
      <w:pPr>
        <w:spacing w:line="480" w:lineRule="auto"/>
        <w:jc w:val="both"/>
        <w:rPr>
          <w:bCs/>
        </w:rPr>
      </w:pPr>
    </w:p>
    <w:p w14:paraId="413687F7" w14:textId="77777777" w:rsidR="00E038E4" w:rsidRPr="002847E8" w:rsidRDefault="00E038E4" w:rsidP="00E038E4">
      <w:pPr>
        <w:spacing w:line="480" w:lineRule="auto"/>
        <w:jc w:val="both"/>
        <w:rPr>
          <w:b/>
        </w:rPr>
      </w:pPr>
      <w:r w:rsidRPr="002847E8">
        <w:rPr>
          <w:b/>
        </w:rPr>
        <w:t>Parallel plate compression testing</w:t>
      </w:r>
    </w:p>
    <w:p w14:paraId="640AF395" w14:textId="77777777" w:rsidR="00E038E4" w:rsidRPr="002847E8" w:rsidRDefault="00E038E4" w:rsidP="00E038E4">
      <w:pPr>
        <w:spacing w:line="480" w:lineRule="auto"/>
        <w:jc w:val="both"/>
        <w:rPr>
          <w:bCs/>
        </w:rPr>
      </w:pPr>
      <w:r w:rsidRPr="002847E8">
        <w:t>Analysis was performed as previously described</w:t>
      </w:r>
      <w:r>
        <w:t>.</w:t>
      </w:r>
      <w:r w:rsidRPr="002847E8">
        <w:fldChar w:fldCharType="begin"/>
      </w:r>
      <w:r w:rsidRPr="002847E8">
        <w:instrText xml:space="preserve"> ADDIN ZOTERO_ITEM CSL_CITATION {"citationID":"5G6ZP49c","properties":{"formattedCitation":"\\super 15\\nosupersub{}","plainCitation":"15","noteIndex":0},"citationItems":[{"id":110,"uris":["http://zotero.org/users/3432535/items/JCBL5UHA"],"itemData":{"id":110,"type":"article-journal","abstract":"Matrix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E"}],"editor":[{"family":"Vunjak-Novakovic","given":"Gordana"}],"issued":{"date-parts":[["2018",7,3]]}}}],"schema":"https://github.com/citation-style-language/schema/raw/master/csl-citation.json"} </w:instrText>
      </w:r>
      <w:r w:rsidRPr="002847E8">
        <w:fldChar w:fldCharType="separate"/>
      </w:r>
      <w:r w:rsidRPr="000E20F7">
        <w:rPr>
          <w:vertAlign w:val="superscript"/>
        </w:rPr>
        <w:t>15</w:t>
      </w:r>
      <w:r w:rsidRPr="002847E8">
        <w:fldChar w:fldCharType="end"/>
      </w:r>
      <w:r w:rsidRPr="002847E8">
        <w:t xml:space="preserve"> Briefly, </w:t>
      </w:r>
      <w:r w:rsidRPr="002847E8">
        <w:rPr>
          <w:bCs/>
        </w:rPr>
        <w:t xml:space="preserve">to determine the stiffness characteristics (Young’s modulus, E) of the 3D in vitro model of fibrosis, cultures were subjected to parallel plate compression testing using a </w:t>
      </w:r>
      <w:proofErr w:type="spellStart"/>
      <w:r w:rsidRPr="002847E8">
        <w:rPr>
          <w:bCs/>
        </w:rPr>
        <w:t>CellScale</w:t>
      </w:r>
      <w:proofErr w:type="spellEnd"/>
      <w:r w:rsidRPr="002847E8">
        <w:rPr>
          <w:bCs/>
        </w:rPr>
        <w:t xml:space="preserve"> </w:t>
      </w:r>
      <w:proofErr w:type="spellStart"/>
      <w:r w:rsidRPr="002847E8">
        <w:rPr>
          <w:bCs/>
        </w:rPr>
        <w:t>MicroSquisher</w:t>
      </w:r>
      <w:proofErr w:type="spellEnd"/>
      <w:r w:rsidRPr="002847E8">
        <w:rPr>
          <w:bCs/>
        </w:rPr>
        <w:t xml:space="preserve"> fitted with a round tungsten cantilever (thickness 406.4 nm) and accompanying </w:t>
      </w:r>
      <w:proofErr w:type="spellStart"/>
      <w:r w:rsidRPr="002847E8">
        <w:rPr>
          <w:bCs/>
        </w:rPr>
        <w:t>SquisherJoy</w:t>
      </w:r>
      <w:proofErr w:type="spellEnd"/>
      <w:r w:rsidRPr="002847E8">
        <w:rPr>
          <w:bCs/>
        </w:rPr>
        <w:t xml:space="preserve"> V5.23 software (</w:t>
      </w:r>
      <w:proofErr w:type="spellStart"/>
      <w:r w:rsidRPr="002847E8">
        <w:rPr>
          <w:bCs/>
        </w:rPr>
        <w:t>CellScale</w:t>
      </w:r>
      <w:proofErr w:type="spellEnd"/>
      <w:r w:rsidRPr="002847E8">
        <w:rPr>
          <w:bCs/>
        </w:rPr>
        <w:t>, Ontario, Canada). Analysis of stress vs strain relationships was carried out using the compression phase of the fifth cycle from where sample stiffness can be inferred. Force and displacement data were transformed to engineering stress versus engineering strain plots using the horizontal cross-sectional diameter of the sample immediately before the start of each test. Young’s modulus (E), a measure of stiffness, was calculated using a modified Hertzian half-space contact mechanics model for elastic spheres as previously described</w:t>
      </w:r>
      <w:r>
        <w:rPr>
          <w:bCs/>
        </w:rPr>
        <w:t>.</w:t>
      </w:r>
      <w:r w:rsidRPr="002847E8">
        <w:rPr>
          <w:bCs/>
        </w:rPr>
        <w:fldChar w:fldCharType="begin"/>
      </w:r>
      <w:r w:rsidRPr="002847E8">
        <w:rPr>
          <w:bCs/>
        </w:rPr>
        <w:instrText xml:space="preserve"> ADDIN ZOTERO_ITEM CSL_CITATION {"citationID":"RxVojGFn","properties":{"formattedCitation":"\\super 15,22\\nosupersub{}","plainCitation":"15,22","noteIndex":0},"citationItems":[{"id":110,"uris":["http://zotero.org/users/3432535/items/JCBL5UHA"],"itemData":{"id":110,"type":"article-journal","abstract":"Matrix stiffening with downstream activation of mechanosensitive pathways is strongly implicated in progressive fibrosis; however, pathologic changes in extracellular matrix (ECM) that initiate mechano-homeostasis dysregulation are not defined in human disease. By integrated multiscale biomechanical and biological analyses of idiopathic pulmonary fibrosis lung tissue, we identify that increased tissue stiffness is a function of dysregulated post-translational collagen cross-linking rather than any collagen concentration increase whilst at the nanometre-scale collagen fibrils are structurally and functionally abnormal with increased stiffness, reduced swelling ratio, and reduced diameter. In ex vivo and animal models of lung fibrosis, dual inhibition of lysyl oxidase-like (LOXL) 2 and LOXL3 was sufficient to normalise collagen fibrillogenesis, reduce tissue stiffness, and improve lung function in vivo. Thus, in human fibrosis, altered collagen architecture is a key determinant of abnormal ECM structure-function, and inhibition of pyridinoline cross-linking can maintain mechano-homeostasis to limit the self-sustaining effects of ECM on progressive fibrosis.","container-title":"eLife","DOI":"10.7554/eLife.36354","ISSN":"2050-084X","note":"publisher: eLife Sciences Publications, Ltd","page":"e36354","source":"eLife","title":"Nanoscale dysregulation of collagen structure-function disrupts mechano-homeostasis and mediates pulmonary fibrosis","volume":"7","author":[{"family":"Jones","given":"Mark G"},{"family":"Andriotis","given":"Orestis G"},{"family":"Roberts","given":"James JW"},{"family":"Lunn","given":"Kerry"},{"family":"Tear","given":"Victoria J"},{"family":"Cao","given":"Lucy"},{"family":"Ask","given":"Kjetil"},{"family":"Smart","given":"David E"},{"family":"Bonfanti","given":"Alessandra"},{"family":"Johnson","given":"Peter"},{"family":"Alzetani","given":"Aiman"},{"family":"Conforti","given":"Franco"},{"family":"Doherty","given":"Regan"},{"family":"Lai","given":"Chester Y"},{"family":"Johnson","given":"Benjamin"},{"family":"Bourdakos","given":"Konstantinos N"},{"family":"Fletcher","given":"Sophie V"},{"family":"Marshall","given":"Ben G"},{"family":"Jogai","given":"Sanjay"},{"family":"Brereton","given":"Christopher J"},{"family":"Chee","given":"Serena J"},{"family":"Ottensmeier","given":"Christian H"},{"family":"Sime","given":"Patricia"},{"family":"Gauldie","given":"Jack"},{"family":"Kolb","given":"Martin"},{"family":"Mahajan","given":"Sumeet"},{"family":"Fabre","given":"Aurelie"},{"family":"Bhaskar","given":"Atul"},{"family":"Jarolimek","given":"Wolfgang"},{"family":"Richeldi","given":"Luca"},{"family":"O'Reilly","given":"Katherine MA"},{"family":"Monk","given":"Phillip D"},{"family":"Thurner","given":"Philipp J"},{"family":"Davies","given":"Donna E"}],"editor":[{"family":"Vunjak-Novakovic","given":"Gordana"}],"issued":{"date-parts":[["2018",7,3]]}}},{"id":602,"uris":["http://zotero.org/users/3432535/items/F35L6BPE"],"itemData":{"id":602,"type":"article-journal","abstract":"Extracellular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W"},{"family":"Carraro","given":"Gianni"}],"issued":{"date-parts":[["2022",2,21]]}}}],"schema":"https://github.com/citation-style-language/schema/raw/master/csl-citation.json"} </w:instrText>
      </w:r>
      <w:r w:rsidRPr="002847E8">
        <w:rPr>
          <w:bCs/>
        </w:rPr>
        <w:fldChar w:fldCharType="separate"/>
      </w:r>
      <w:r w:rsidRPr="000E20F7">
        <w:rPr>
          <w:vertAlign w:val="superscript"/>
        </w:rPr>
        <w:t>15,22</w:t>
      </w:r>
      <w:r w:rsidRPr="002847E8">
        <w:rPr>
          <w:bCs/>
        </w:rPr>
        <w:fldChar w:fldCharType="end"/>
      </w:r>
      <w:r w:rsidRPr="002847E8">
        <w:rPr>
          <w:bCs/>
        </w:rPr>
        <w:t xml:space="preserve"> </w:t>
      </w:r>
    </w:p>
    <w:p w14:paraId="132F87B4" w14:textId="77777777" w:rsidR="00E038E4" w:rsidRPr="002847E8" w:rsidRDefault="00E038E4" w:rsidP="00E038E4">
      <w:pPr>
        <w:spacing w:line="480" w:lineRule="auto"/>
        <w:jc w:val="both"/>
        <w:rPr>
          <w:b/>
        </w:rPr>
      </w:pPr>
    </w:p>
    <w:p w14:paraId="2175BF70" w14:textId="77777777" w:rsidR="00E038E4" w:rsidRPr="002847E8" w:rsidRDefault="00E038E4" w:rsidP="00E038E4"/>
    <w:p w14:paraId="3D3DE442" w14:textId="77777777" w:rsidR="00E038E4" w:rsidRPr="002847E8" w:rsidRDefault="00E038E4" w:rsidP="00E038E4">
      <w:pPr>
        <w:pStyle w:val="Heading3"/>
        <w:spacing w:before="0" w:line="480" w:lineRule="auto"/>
        <w:rPr>
          <w:rFonts w:ascii="Times New Roman" w:hAnsi="Times New Roman" w:cs="Times New Roman"/>
          <w:b/>
          <w:bCs/>
          <w:color w:val="222222"/>
        </w:rPr>
      </w:pPr>
      <w:r w:rsidRPr="002847E8">
        <w:rPr>
          <w:rFonts w:ascii="Times New Roman" w:hAnsi="Times New Roman" w:cs="Times New Roman"/>
          <w:b/>
          <w:bCs/>
          <w:color w:val="222222"/>
        </w:rPr>
        <w:t>Enzyme-linked Immuno-sorbent assay</w:t>
      </w:r>
    </w:p>
    <w:p w14:paraId="0A6A9724" w14:textId="77777777" w:rsidR="00E038E4" w:rsidRPr="002847E8" w:rsidRDefault="00E038E4" w:rsidP="00E038E4">
      <w:pPr>
        <w:spacing w:line="480" w:lineRule="auto"/>
        <w:jc w:val="both"/>
        <w:rPr>
          <w:lang w:eastAsia="en-US"/>
        </w:rPr>
      </w:pPr>
      <w:r w:rsidRPr="002847E8">
        <w:rPr>
          <w:lang w:eastAsia="en-US"/>
        </w:rPr>
        <w:t xml:space="preserve">VEGFA and Fibronectin concentrations were assayed in conditioned media from 3D spheroid models using Human VEGF </w:t>
      </w:r>
      <w:proofErr w:type="spellStart"/>
      <w:r w:rsidRPr="002847E8">
        <w:rPr>
          <w:lang w:eastAsia="en-US"/>
        </w:rPr>
        <w:t>DuoSet</w:t>
      </w:r>
      <w:proofErr w:type="spellEnd"/>
      <w:r w:rsidRPr="002847E8">
        <w:rPr>
          <w:lang w:eastAsia="en-US"/>
        </w:rPr>
        <w:t xml:space="preserve"> ELISA and Human Fibronectin </w:t>
      </w:r>
      <w:proofErr w:type="spellStart"/>
      <w:r w:rsidRPr="002847E8">
        <w:rPr>
          <w:lang w:eastAsia="en-US"/>
        </w:rPr>
        <w:t>DuoSet</w:t>
      </w:r>
      <w:proofErr w:type="spellEnd"/>
      <w:r w:rsidRPr="002847E8">
        <w:rPr>
          <w:lang w:eastAsia="en-US"/>
        </w:rPr>
        <w:t xml:space="preserve"> ELISA kits (</w:t>
      </w:r>
      <w:proofErr w:type="spellStart"/>
      <w:r w:rsidRPr="002847E8">
        <w:rPr>
          <w:lang w:eastAsia="en-US"/>
        </w:rPr>
        <w:t>RnD</w:t>
      </w:r>
      <w:proofErr w:type="spellEnd"/>
      <w:r w:rsidRPr="002847E8">
        <w:rPr>
          <w:lang w:eastAsia="en-US"/>
        </w:rPr>
        <w:t xml:space="preserve"> systems).</w:t>
      </w:r>
      <w:r w:rsidRPr="002847E8">
        <w:rPr>
          <w:lang w:eastAsia="en-US"/>
        </w:rPr>
        <w:tab/>
      </w:r>
    </w:p>
    <w:p w14:paraId="3634E76B" w14:textId="77777777" w:rsidR="00E038E4" w:rsidRPr="002847E8" w:rsidRDefault="00E038E4" w:rsidP="00E038E4"/>
    <w:p w14:paraId="269EB536" w14:textId="77777777" w:rsidR="00E038E4" w:rsidRPr="002847E8" w:rsidRDefault="00E038E4" w:rsidP="00E038E4">
      <w:pPr>
        <w:pStyle w:val="Heading3"/>
        <w:spacing w:before="0" w:line="480" w:lineRule="auto"/>
        <w:rPr>
          <w:rFonts w:ascii="Times New Roman" w:hAnsi="Times New Roman" w:cs="Times New Roman"/>
          <w:color w:val="222222"/>
        </w:rPr>
      </w:pPr>
      <w:r w:rsidRPr="002847E8">
        <w:rPr>
          <w:rFonts w:ascii="Times New Roman" w:hAnsi="Times New Roman" w:cs="Times New Roman"/>
          <w:b/>
          <w:bCs/>
          <w:i/>
          <w:iCs/>
          <w:color w:val="222222"/>
        </w:rPr>
        <w:t>In vitro</w:t>
      </w:r>
      <w:r w:rsidRPr="002847E8">
        <w:rPr>
          <w:rFonts w:ascii="Times New Roman" w:hAnsi="Times New Roman" w:cs="Times New Roman"/>
          <w:b/>
          <w:bCs/>
          <w:color w:val="222222"/>
        </w:rPr>
        <w:t xml:space="preserve"> human umbilical vein endothelial cell assay</w:t>
      </w:r>
      <w:r w:rsidRPr="002847E8">
        <w:rPr>
          <w:rFonts w:ascii="Times New Roman" w:hAnsi="Times New Roman" w:cs="Times New Roman"/>
          <w:color w:val="222222"/>
        </w:rPr>
        <w:t xml:space="preserve"> </w:t>
      </w:r>
    </w:p>
    <w:p w14:paraId="319A9B14" w14:textId="77777777" w:rsidR="00E038E4" w:rsidRDefault="00E038E4" w:rsidP="00E038E4">
      <w:pPr>
        <w:spacing w:line="480" w:lineRule="auto"/>
        <w:jc w:val="both"/>
        <w:rPr>
          <w:color w:val="000000"/>
          <w:shd w:val="clear" w:color="auto" w:fill="FFFFFF"/>
        </w:rPr>
      </w:pPr>
      <w:r w:rsidRPr="002847E8">
        <w:rPr>
          <w:color w:val="000000"/>
          <w:shd w:val="clear" w:color="auto" w:fill="FFFFFF"/>
        </w:rPr>
        <w:t xml:space="preserve">Tube formation was performed using human umbilical vein endothelial cells (HUVECs) (supplied by </w:t>
      </w:r>
      <w:proofErr w:type="spellStart"/>
      <w:r w:rsidRPr="002847E8">
        <w:rPr>
          <w:color w:val="000000"/>
          <w:shd w:val="clear" w:color="auto" w:fill="FFFFFF"/>
        </w:rPr>
        <w:t>ThermoFisher</w:t>
      </w:r>
      <w:proofErr w:type="spellEnd"/>
      <w:r w:rsidRPr="002847E8">
        <w:rPr>
          <w:color w:val="000000"/>
          <w:shd w:val="clear" w:color="auto" w:fill="FFFFFF"/>
        </w:rPr>
        <w:t xml:space="preserve"> Scientific) cultured on </w:t>
      </w:r>
      <w:proofErr w:type="spellStart"/>
      <w:r w:rsidRPr="002847E8">
        <w:rPr>
          <w:color w:val="000000"/>
          <w:shd w:val="clear" w:color="auto" w:fill="FFFFFF"/>
        </w:rPr>
        <w:t>Geltrex</w:t>
      </w:r>
      <w:proofErr w:type="spellEnd"/>
      <w:r w:rsidRPr="002847E8">
        <w:rPr>
          <w:color w:val="000000"/>
          <w:shd w:val="clear" w:color="auto" w:fill="FFFFFF"/>
        </w:rPr>
        <w:t xml:space="preserve"> basement membrane extract (also from </w:t>
      </w:r>
      <w:proofErr w:type="spellStart"/>
      <w:r w:rsidRPr="002847E8">
        <w:rPr>
          <w:color w:val="000000"/>
          <w:shd w:val="clear" w:color="auto" w:fill="FFFFFF"/>
        </w:rPr>
        <w:t>ThermoFisher</w:t>
      </w:r>
      <w:proofErr w:type="spellEnd"/>
      <w:r w:rsidRPr="002847E8">
        <w:rPr>
          <w:color w:val="000000"/>
          <w:shd w:val="clear" w:color="auto" w:fill="FFFFFF"/>
        </w:rPr>
        <w:t xml:space="preserve"> Scientific) following the manufacturer’s protocol. Briefly, HUVECs were loaded with </w:t>
      </w:r>
      <w:proofErr w:type="spellStart"/>
      <w:r w:rsidRPr="002847E8">
        <w:rPr>
          <w:color w:val="000000"/>
          <w:shd w:val="clear" w:color="auto" w:fill="FFFFFF"/>
        </w:rPr>
        <w:t>Calcein</w:t>
      </w:r>
      <w:proofErr w:type="spellEnd"/>
      <w:r w:rsidRPr="002847E8">
        <w:rPr>
          <w:color w:val="000000"/>
          <w:shd w:val="clear" w:color="auto" w:fill="FFFFFF"/>
        </w:rPr>
        <w:t xml:space="preserve"> AM (Invitrogen) for 30 mins before being seeded onto </w:t>
      </w:r>
      <w:proofErr w:type="spellStart"/>
      <w:r w:rsidRPr="002847E8">
        <w:rPr>
          <w:color w:val="000000"/>
          <w:shd w:val="clear" w:color="auto" w:fill="FFFFFF"/>
        </w:rPr>
        <w:t>Geltrex</w:t>
      </w:r>
      <w:proofErr w:type="spellEnd"/>
      <w:r w:rsidRPr="002847E8">
        <w:rPr>
          <w:color w:val="000000"/>
          <w:shd w:val="clear" w:color="auto" w:fill="FFFFFF"/>
        </w:rPr>
        <w:t>-coated 48-</w:t>
      </w:r>
      <w:r w:rsidRPr="002847E8">
        <w:rPr>
          <w:color w:val="000000"/>
          <w:shd w:val="clear" w:color="auto" w:fill="FFFFFF"/>
        </w:rPr>
        <w:lastRenderedPageBreak/>
        <w:t xml:space="preserve">well tissue culture plates. Tube formation was induced by addition 2% FBS and </w:t>
      </w:r>
      <w:proofErr w:type="spellStart"/>
      <w:r w:rsidRPr="002847E8">
        <w:rPr>
          <w:color w:val="000000"/>
          <w:shd w:val="clear" w:color="auto" w:fill="FFFFFF"/>
        </w:rPr>
        <w:t>bFGF</w:t>
      </w:r>
      <w:proofErr w:type="spellEnd"/>
      <w:r w:rsidRPr="002847E8">
        <w:rPr>
          <w:color w:val="000000"/>
          <w:shd w:val="clear" w:color="auto" w:fill="FFFFFF"/>
        </w:rPr>
        <w:t xml:space="preserve"> (3 ng/mL) for 16-20 h. AB0023 or isotype control IgG were added at 2.5 or 25µg/</w:t>
      </w:r>
      <w:proofErr w:type="spellStart"/>
      <w:r w:rsidRPr="002847E8">
        <w:rPr>
          <w:color w:val="000000"/>
          <w:shd w:val="clear" w:color="auto" w:fill="FFFFFF"/>
        </w:rPr>
        <w:t>mL.</w:t>
      </w:r>
      <w:proofErr w:type="spellEnd"/>
      <w:r w:rsidRPr="002847E8">
        <w:rPr>
          <w:color w:val="000000"/>
          <w:shd w:val="clear" w:color="auto" w:fill="FFFFFF"/>
        </w:rPr>
        <w:t xml:space="preserve">  Suramin</w:t>
      </w:r>
      <w:r w:rsidRPr="002847E8">
        <w:t xml:space="preserve"> (</w:t>
      </w:r>
      <w:r w:rsidRPr="002847E8">
        <w:rPr>
          <w:color w:val="000000"/>
          <w:shd w:val="clear" w:color="auto" w:fill="FFFFFF"/>
        </w:rPr>
        <w:t>30 µM) was included as a positive inhibitor control. Immunofluorescent images of tubes were taken after 24 h and the extent of tube formation assessed by the online image analysis “</w:t>
      </w:r>
      <w:proofErr w:type="spellStart"/>
      <w:r w:rsidRPr="002847E8">
        <w:rPr>
          <w:color w:val="000000"/>
          <w:shd w:val="clear" w:color="auto" w:fill="FFFFFF"/>
        </w:rPr>
        <w:t>WimTube</w:t>
      </w:r>
      <w:proofErr w:type="spellEnd"/>
      <w:r w:rsidRPr="002847E8">
        <w:rPr>
          <w:color w:val="000000"/>
          <w:shd w:val="clear" w:color="auto" w:fill="FFFFFF"/>
        </w:rPr>
        <w:t xml:space="preserve"> tool” (</w:t>
      </w:r>
      <w:proofErr w:type="spellStart"/>
      <w:r w:rsidRPr="002847E8">
        <w:rPr>
          <w:color w:val="000000"/>
          <w:shd w:val="clear" w:color="auto" w:fill="FFFFFF"/>
        </w:rPr>
        <w:t>Wimasis</w:t>
      </w:r>
      <w:proofErr w:type="spellEnd"/>
      <w:r w:rsidRPr="002847E8">
        <w:rPr>
          <w:color w:val="000000"/>
          <w:shd w:val="clear" w:color="auto" w:fill="FFFFFF"/>
        </w:rPr>
        <w:t>, Munich, Germany) to quantify the number of loops, branches and total tube length.</w:t>
      </w:r>
    </w:p>
    <w:p w14:paraId="133C2C87" w14:textId="77777777" w:rsidR="00E038E4" w:rsidRDefault="00E038E4" w:rsidP="00E038E4">
      <w:pPr>
        <w:spacing w:line="480" w:lineRule="auto"/>
        <w:jc w:val="both"/>
        <w:rPr>
          <w:b/>
          <w:bCs/>
          <w:color w:val="000000"/>
          <w:shd w:val="clear" w:color="auto" w:fill="FFFFFF"/>
        </w:rPr>
      </w:pPr>
      <w:r>
        <w:rPr>
          <w:b/>
          <w:bCs/>
          <w:color w:val="000000"/>
          <w:shd w:val="clear" w:color="auto" w:fill="FFFFFF"/>
        </w:rPr>
        <w:t>Quantitative real time PCR (qPCR)</w:t>
      </w:r>
    </w:p>
    <w:p w14:paraId="0684FDDB" w14:textId="77777777" w:rsidR="00E038E4" w:rsidRPr="0062058A" w:rsidRDefault="00E038E4" w:rsidP="00E038E4">
      <w:pPr>
        <w:spacing w:line="480" w:lineRule="auto"/>
        <w:jc w:val="both"/>
        <w:rPr>
          <w:color w:val="000000"/>
          <w:shd w:val="clear" w:color="auto" w:fill="FFFFFF"/>
        </w:rPr>
      </w:pPr>
      <w:r>
        <w:rPr>
          <w:color w:val="000000"/>
          <w:shd w:val="clear" w:color="auto" w:fill="FFFFFF"/>
        </w:rPr>
        <w:t>QPCR was performed using TaqMan Fast Advanced Master mix (</w:t>
      </w:r>
      <w:proofErr w:type="spellStart"/>
      <w:r>
        <w:rPr>
          <w:color w:val="000000"/>
          <w:shd w:val="clear" w:color="auto" w:fill="FFFFFF"/>
        </w:rPr>
        <w:t>Thermo</w:t>
      </w:r>
      <w:proofErr w:type="spellEnd"/>
      <w:r>
        <w:rPr>
          <w:color w:val="000000"/>
          <w:shd w:val="clear" w:color="auto" w:fill="FFFFFF"/>
        </w:rPr>
        <w:t xml:space="preserve"> Fisher) in a Bio-Rad CFX Opus 96 thermocycler. </w:t>
      </w:r>
    </w:p>
    <w:p w14:paraId="370B609F" w14:textId="77777777" w:rsidR="00E038E4" w:rsidRPr="002847E8" w:rsidRDefault="00E038E4" w:rsidP="00E038E4">
      <w:pPr>
        <w:rPr>
          <w:b/>
          <w:bCs/>
        </w:rPr>
      </w:pPr>
    </w:p>
    <w:p w14:paraId="4A869817" w14:textId="77777777" w:rsidR="00E038E4" w:rsidRPr="002847E8" w:rsidRDefault="00E038E4" w:rsidP="00E038E4">
      <w:pPr>
        <w:rPr>
          <w:b/>
          <w:bCs/>
        </w:rPr>
      </w:pPr>
      <w:r w:rsidRPr="002847E8">
        <w:rPr>
          <w:b/>
          <w:bCs/>
        </w:rPr>
        <w:t>QUANTIFICATION AND STATISTICAL ANALYSIS</w:t>
      </w:r>
    </w:p>
    <w:p w14:paraId="28858C83" w14:textId="77777777" w:rsidR="00E038E4" w:rsidRDefault="00E038E4" w:rsidP="00E038E4">
      <w:pPr>
        <w:spacing w:line="480" w:lineRule="auto"/>
        <w:jc w:val="both"/>
      </w:pPr>
      <w:r w:rsidRPr="002847E8">
        <w:t>Statistical analyses were performed in R version 4.2.2, or GraphPad Prism v9.4.1 (GraphPad Software Inc, San Diego, CA) unless otherwise indicated. Details of R analysis can be found in supplementa</w:t>
      </w:r>
      <w:r>
        <w:t>l</w:t>
      </w:r>
      <w:r w:rsidRPr="002847E8">
        <w:t xml:space="preserve"> code</w:t>
      </w:r>
      <w:r>
        <w:t xml:space="preserve"> (File S3)</w:t>
      </w:r>
      <w:r w:rsidRPr="002847E8">
        <w:t xml:space="preserve">. No data were excluded from the studies and for all experiments, all attempts at replication were successful. For each experiment, sample size reflects the number of independent biological replicates and is provided in the figure legend. Normality of distribution was assessed using the D’Agostino-Pearson normality test. Statistical analyses of single comparisons of two groups utilised Student’s t-test. Graphs show the mean and error bars represent standard deviation. For multiple comparisons, one-way analysis of variance (ANOVA) with </w:t>
      </w:r>
      <w:proofErr w:type="spellStart"/>
      <w:r w:rsidRPr="00C366CD">
        <w:t>Šídák's</w:t>
      </w:r>
      <w:proofErr w:type="spellEnd"/>
      <w:r w:rsidRPr="00C366CD">
        <w:t xml:space="preserve"> multiple comparisons </w:t>
      </w:r>
      <w:r>
        <w:t xml:space="preserve">test </w:t>
      </w:r>
      <w:r w:rsidRPr="002847E8">
        <w:t xml:space="preserve">or Kruskal-Wallis analysis with Dunn’s multiple comparison test were used for parametric and non-parametric data, respectively. Results were considered significant if p &lt; 0.05, where *p &lt; 0.05, **p &lt; 0.01, ***p &lt; 0.001, ****p &lt; 0.0001. Statistical details can also be found in the figure legends. </w:t>
      </w:r>
    </w:p>
    <w:p w14:paraId="052808E5" w14:textId="77777777" w:rsidR="00310939" w:rsidRDefault="00310939" w:rsidP="00E038E4">
      <w:pPr>
        <w:spacing w:line="480" w:lineRule="auto"/>
        <w:jc w:val="both"/>
      </w:pPr>
    </w:p>
    <w:p w14:paraId="44296F2D" w14:textId="4F2D7754" w:rsidR="00C7005F" w:rsidRDefault="003E11A5">
      <w:pPr>
        <w:pStyle w:val="Heading1"/>
      </w:pPr>
      <w:r w:rsidRPr="002847E8">
        <w:t>SUPPLEMENTA</w:t>
      </w:r>
      <w:r>
        <w:t>L</w:t>
      </w:r>
      <w:r w:rsidRPr="002847E8">
        <w:t xml:space="preserve"> FILE LEGENDS</w:t>
      </w:r>
    </w:p>
    <w:p w14:paraId="14E6D979" w14:textId="6C31BE7B" w:rsidR="002D2589" w:rsidRPr="00C83F9E" w:rsidRDefault="002D2589" w:rsidP="002D2589">
      <w:pPr>
        <w:rPr>
          <w:b/>
          <w:bCs/>
        </w:rPr>
      </w:pPr>
      <w:r w:rsidRPr="00C83F9E">
        <w:rPr>
          <w:b/>
          <w:bCs/>
        </w:rPr>
        <w:t>Supplemental Information</w:t>
      </w:r>
    </w:p>
    <w:p w14:paraId="6C048B12" w14:textId="77777777" w:rsidR="002D2589" w:rsidRPr="002D2589" w:rsidRDefault="002D2589" w:rsidP="00C83F9E"/>
    <w:p w14:paraId="6BCF5C94" w14:textId="5A38DB78" w:rsidR="009646AB" w:rsidRPr="00C83F9E" w:rsidRDefault="00F0404B" w:rsidP="009646AB">
      <w:pPr>
        <w:rPr>
          <w:b/>
          <w:bCs/>
        </w:rPr>
      </w:pPr>
      <w:r>
        <w:rPr>
          <w:b/>
          <w:bCs/>
        </w:rPr>
        <w:lastRenderedPageBreak/>
        <w:t>Document S1. Figures S1-</w:t>
      </w:r>
      <w:r w:rsidR="007E6C7D">
        <w:rPr>
          <w:b/>
          <w:bCs/>
        </w:rPr>
        <w:t>S4</w:t>
      </w:r>
      <w:r w:rsidR="00D40AE7">
        <w:rPr>
          <w:b/>
          <w:bCs/>
        </w:rPr>
        <w:t xml:space="preserve">, </w:t>
      </w:r>
      <w:r w:rsidR="00D40AE7">
        <w:t xml:space="preserve">related to </w:t>
      </w:r>
      <w:r w:rsidR="000B2135">
        <w:t>Figure</w:t>
      </w:r>
      <w:r w:rsidR="00F840C1">
        <w:t>s 3, 5 and 6</w:t>
      </w:r>
      <w:r w:rsidR="00ED3DB2">
        <w:t xml:space="preserve"> </w:t>
      </w:r>
      <w:r w:rsidR="00043757">
        <w:t xml:space="preserve">and </w:t>
      </w:r>
      <w:r w:rsidR="00ED3DB2">
        <w:t>Table S1, related to Figures 1-5.</w:t>
      </w:r>
      <w:r w:rsidR="00F840C1">
        <w:t xml:space="preserve"> </w:t>
      </w:r>
    </w:p>
    <w:p w14:paraId="049AEF89" w14:textId="77777777" w:rsidR="00C7005F" w:rsidRPr="002847E8" w:rsidRDefault="00C7005F" w:rsidP="00C7005F">
      <w:pPr>
        <w:rPr>
          <w:b/>
          <w:bCs/>
        </w:rPr>
      </w:pPr>
    </w:p>
    <w:p w14:paraId="46E41A9C" w14:textId="590F3A2A" w:rsidR="00C7005F" w:rsidRPr="002847E8" w:rsidRDefault="00C7005F" w:rsidP="00C7005F">
      <w:r w:rsidRPr="002847E8">
        <w:rPr>
          <w:b/>
          <w:bCs/>
        </w:rPr>
        <w:t xml:space="preserve">File </w:t>
      </w:r>
      <w:r>
        <w:rPr>
          <w:b/>
          <w:bCs/>
        </w:rPr>
        <w:t>S</w:t>
      </w:r>
      <w:r w:rsidRPr="002847E8">
        <w:rPr>
          <w:b/>
          <w:bCs/>
        </w:rPr>
        <w:t>1: Gene Set Variation Analysis Results</w:t>
      </w:r>
      <w:r w:rsidR="00B34B1B">
        <w:rPr>
          <w:b/>
          <w:bCs/>
        </w:rPr>
        <w:t xml:space="preserve">, </w:t>
      </w:r>
      <w:r w:rsidR="00B34B1B">
        <w:t>related to Figure 2</w:t>
      </w:r>
      <w:r w:rsidR="00923962">
        <w:t>.</w:t>
      </w:r>
      <w:r w:rsidRPr="002847E8">
        <w:t xml:space="preserve"> Analysis of the transcriptome (GSE169500) of laser-capture microdissection samples for control alveolar </w:t>
      </w:r>
      <w:proofErr w:type="spellStart"/>
      <w:r w:rsidRPr="002847E8">
        <w:t>septae</w:t>
      </w:r>
      <w:proofErr w:type="spellEnd"/>
      <w:r w:rsidRPr="002847E8">
        <w:t xml:space="preserve">, IPF alveolar </w:t>
      </w:r>
      <w:proofErr w:type="spellStart"/>
      <w:r w:rsidRPr="002847E8">
        <w:t>septae</w:t>
      </w:r>
      <w:proofErr w:type="spellEnd"/>
      <w:r w:rsidRPr="002847E8">
        <w:t xml:space="preserve"> and IPF fibroblast foci (n = 10 control and IPF donors) and fibroblast culture models and IPF fibroblastic foci LCMD data (n = 4 Biological replicates for culture models). </w:t>
      </w:r>
      <w:r w:rsidRPr="002847E8">
        <w:rPr>
          <w:b/>
          <w:bCs/>
        </w:rPr>
        <w:t>A</w:t>
      </w:r>
      <w:r w:rsidRPr="002847E8">
        <w:t xml:space="preserve"> Gene Ontology (GO) terms ordered by adjusted P values multiplied by the sign of </w:t>
      </w:r>
      <w:proofErr w:type="spellStart"/>
      <w:r w:rsidRPr="002847E8">
        <w:t>logFC</w:t>
      </w:r>
      <w:proofErr w:type="spellEnd"/>
      <w:r w:rsidRPr="002847E8">
        <w:t xml:space="preserve"> values, comparing fibroblastic focus samples with control alveolar </w:t>
      </w:r>
      <w:proofErr w:type="spellStart"/>
      <w:r w:rsidRPr="002847E8">
        <w:t>septae</w:t>
      </w:r>
      <w:proofErr w:type="spellEnd"/>
      <w:r w:rsidRPr="002847E8">
        <w:t xml:space="preserve"> samples. P values calculated on GSVA results using the </w:t>
      </w:r>
      <w:proofErr w:type="spellStart"/>
      <w:r w:rsidRPr="002847E8">
        <w:t>Limma</w:t>
      </w:r>
      <w:proofErr w:type="spellEnd"/>
      <w:r w:rsidRPr="002847E8">
        <w:t xml:space="preserve"> R package. </w:t>
      </w:r>
      <w:r w:rsidRPr="002847E8">
        <w:rPr>
          <w:b/>
          <w:bCs/>
        </w:rPr>
        <w:t xml:space="preserve">B </w:t>
      </w:r>
      <w:r w:rsidRPr="002847E8">
        <w:t xml:space="preserve">GO GSVA scores. </w:t>
      </w:r>
      <w:r w:rsidRPr="002847E8">
        <w:rPr>
          <w:b/>
          <w:bCs/>
        </w:rPr>
        <w:t>C.</w:t>
      </w:r>
      <w:r w:rsidRPr="002847E8">
        <w:t xml:space="preserve"> Gene Ontology (GO) terms ordered by adjusted P </w:t>
      </w:r>
      <w:proofErr w:type="gramStart"/>
      <w:r w:rsidRPr="002847E8">
        <w:t>values  from</w:t>
      </w:r>
      <w:proofErr w:type="gramEnd"/>
      <w:r w:rsidRPr="002847E8">
        <w:t xml:space="preserve"> Kruskal-Wallis test comparing GO GSVA scores for different fibroblast culture models and IPF fibroblastic foci</w:t>
      </w:r>
      <w:r w:rsidRPr="002847E8" w:rsidDel="0029275A">
        <w:t xml:space="preserve"> </w:t>
      </w:r>
      <w:r>
        <w:rPr>
          <w:b/>
          <w:bCs/>
        </w:rPr>
        <w:t>D.</w:t>
      </w:r>
      <w:r w:rsidRPr="002847E8">
        <w:t xml:space="preserve"> GO GSVA scores for combined fibroblast culture models and IPF fibroblastic foci dataset.</w:t>
      </w:r>
    </w:p>
    <w:p w14:paraId="37DDA338" w14:textId="77777777" w:rsidR="00C7005F" w:rsidRPr="002847E8" w:rsidRDefault="00C7005F" w:rsidP="00C7005F"/>
    <w:p w14:paraId="4CCB7F4C" w14:textId="334503ED" w:rsidR="00C7005F" w:rsidRPr="002847E8" w:rsidRDefault="00C7005F" w:rsidP="00C7005F">
      <w:r w:rsidRPr="002847E8">
        <w:rPr>
          <w:b/>
          <w:bCs/>
        </w:rPr>
        <w:t xml:space="preserve">File </w:t>
      </w:r>
      <w:r>
        <w:rPr>
          <w:b/>
          <w:bCs/>
        </w:rPr>
        <w:t>S</w:t>
      </w:r>
      <w:r w:rsidRPr="002847E8">
        <w:rPr>
          <w:b/>
          <w:bCs/>
        </w:rPr>
        <w:t>2: 3D spheroid model full proteomic data</w:t>
      </w:r>
      <w:r w:rsidR="00F75A93">
        <w:rPr>
          <w:b/>
          <w:bCs/>
        </w:rPr>
        <w:t xml:space="preserve">, </w:t>
      </w:r>
      <w:r w:rsidR="00F75A93">
        <w:t xml:space="preserve">related to </w:t>
      </w:r>
      <w:r w:rsidR="00B24B2A">
        <w:t>Figure 4</w:t>
      </w:r>
      <w:r w:rsidRPr="002847E8">
        <w:t xml:space="preserve">. </w:t>
      </w:r>
      <w:r w:rsidRPr="002847E8">
        <w:rPr>
          <w:b/>
          <w:bCs/>
        </w:rPr>
        <w:t xml:space="preserve">A </w:t>
      </w:r>
      <w:r w:rsidRPr="002847E8">
        <w:t xml:space="preserve">Common and distinct extracellular matrix proteins in the 3D spheroid model when compared to the fibroblast focus proteome generated by Herrera </w:t>
      </w:r>
      <w:r w:rsidRPr="002847E8">
        <w:rPr>
          <w:i/>
          <w:iCs/>
        </w:rPr>
        <w:t>et al.,</w:t>
      </w:r>
      <w:r w:rsidRPr="002847E8">
        <w:t xml:space="preserve"> JCI Insight, 2022.</w:t>
      </w:r>
      <w:r w:rsidRPr="002847E8">
        <w:rPr>
          <w:vertAlign w:val="superscript"/>
        </w:rPr>
        <w:t>33</w:t>
      </w:r>
      <w:r w:rsidRPr="002847E8">
        <w:t xml:space="preserve">. The extracellular matrix reference was obtained from </w:t>
      </w:r>
      <w:proofErr w:type="spellStart"/>
      <w:r w:rsidRPr="002847E8">
        <w:t>Naba</w:t>
      </w:r>
      <w:proofErr w:type="spellEnd"/>
      <w:r w:rsidRPr="002847E8">
        <w:t xml:space="preserve"> </w:t>
      </w:r>
      <w:r w:rsidRPr="002847E8">
        <w:rPr>
          <w:i/>
          <w:iCs/>
        </w:rPr>
        <w:t>et al.,</w:t>
      </w:r>
      <w:r w:rsidRPr="002847E8">
        <w:t xml:space="preserve"> Matrix Biology (2016)</w:t>
      </w:r>
      <w:r w:rsidRPr="002847E8">
        <w:rPr>
          <w:vertAlign w:val="superscript"/>
        </w:rPr>
        <w:t>55</w:t>
      </w:r>
      <w:r w:rsidRPr="002847E8">
        <w:t xml:space="preserve"> and excludes basement membrane proteins. </w:t>
      </w:r>
      <w:r w:rsidRPr="002847E8">
        <w:rPr>
          <w:b/>
          <w:bCs/>
        </w:rPr>
        <w:t xml:space="preserve">B </w:t>
      </w:r>
      <w:r w:rsidRPr="002847E8">
        <w:t xml:space="preserve">Combined Proteome and </w:t>
      </w:r>
      <w:proofErr w:type="spellStart"/>
      <w:r w:rsidRPr="002847E8">
        <w:t>secretome</w:t>
      </w:r>
      <w:proofErr w:type="spellEnd"/>
      <w:r w:rsidRPr="002847E8">
        <w:t xml:space="preserve"> data from IPF-derived 3D spheroids of all proteins detected (n = 3 donors for proteome, n = 4 donors for </w:t>
      </w:r>
      <w:proofErr w:type="spellStart"/>
      <w:r w:rsidRPr="002847E8">
        <w:t>secretome</w:t>
      </w:r>
      <w:proofErr w:type="spellEnd"/>
      <w:r w:rsidRPr="002847E8">
        <w:t>).</w:t>
      </w:r>
      <w:r w:rsidRPr="002847E8">
        <w:rPr>
          <w:b/>
          <w:bCs/>
        </w:rPr>
        <w:t xml:space="preserve"> </w:t>
      </w:r>
      <w:r>
        <w:rPr>
          <w:b/>
          <w:bCs/>
        </w:rPr>
        <w:t>C</w:t>
      </w:r>
      <w:r w:rsidRPr="002847E8">
        <w:rPr>
          <w:b/>
          <w:bCs/>
        </w:rPr>
        <w:t xml:space="preserve">  </w:t>
      </w:r>
      <w:r w:rsidRPr="002847E8">
        <w:t>Proteins which have a hazard ratio &gt; 1 for survival in lung fibrosis (taken from Oldham et al. 2023</w:t>
      </w:r>
      <w:r w:rsidRPr="002847E8">
        <w:fldChar w:fldCharType="begin"/>
      </w:r>
      <w:r w:rsidRPr="002847E8">
        <w:instrText xml:space="preserve"> ADDIN ZOTERO_ITEM CSL_CITATION {"citationID":"sFhxVcpN","properties":{"formattedCitation":"\\super 58\\nosupersub{}","plainCitation":"58","noteIndex":0},"citationItems":[{"id":3851,"uris":["http://zotero.org/users/3432535/items/TUZ64QBN"],"itemData":{"id":3851,"type":"article-journal","abstract":"Rationale: Idiopathic pulmonary fibrosis (IPF) causes progressive lung scarring and high mortality. Reliable and accurate prognostic biomarkers are urgently needed. Objective: To identify and validate circulating protein biomarkers of IPF survival. Methods: High-throughput proteomic data were generated using prospectively collected plasma samples from patients with IPF from the Pulmonary Fibrosis Foundation Patient Registry (discovery cohort) and the Universities of California-Davis, Chicago, and Virginia (validation cohort). Proteins associated with three-year transplant-free survival (TFS) were identified using multivariable Cox proportional hazards regression. Those associated with TFS after adjustment for false discovery in the discovery cohort were advanced for testing in the validation cohort, with proteins maintaining TFS association with consistent effect direction considered validated. After combining cohorts, functional analyses were performed, and machine learning used to derive a proteomic signature of TFS. Main Results: Of 2921 proteins tested in the discovery cohort (n=871), 231 were associated with differential TFS. Of these, 140 maintained TFS association with consistent effect direction in the validation cohort (n=355). After combining cohorts, validated proteins with strongest TFS association were latent-transforming growth factor beta-binding protein 2 (HR 2.43, 95% CI 2.09-2.82), collagen alpha-1(XXIV) chain (HR 2.21; 95% CI 1.86-2.39) and keratin 19 (HR 1.60; 95% CI 1.47-1.74). In decision curve analysis, a proteomic signature of TFS outperformed a similarly derived clinical prediction model. Conclusions: In largest proteomic investigation of IPF outcomes performed to date, we identified and validated 140 protein biomarkers of TFS. These results shed important light on potential drivers of IPF progression.","container-title":"American Journal of Respiratory and Critical Care Medicine","DOI":"10.1164/rccm.202301-0117OC","ISSN":"1073-449X","journalAbbreviation":"Am J Respir Crit Care Med","note":"publisher: American Thoracic Society - AJRCCM","source":"atsjournals.org (Atypon)","title":"Proteomic Biomarkers of Survival in Idiopathic Pulmonary Fibrosis","URL":"https://www.atsjournals.org/doi/abs/10.1164/rccm.202301-0117oc","author":[{"family":"Oldham","given":"Justin M."},{"family":"Huang","given":"Yong"},{"family":"Bose","given":"Swaraj"},{"family":"Ma","given":"Shwu-Fan"},{"family":"Kim","given":"John S."},{"family":"Schwab","given":"Alexandra"},{"family":"Ting","given":"Christopher"},{"family":"Mou","given":"Kaniz"},{"family":"Lee","given":"Cathryn T."},{"family":"Adegunsoye","given":"Ayodeji"},{"family":"Ghodrati","given":"Sahand"},{"family":"Vu Pugashetti","given":"Janelle"},{"family":"Nazemi","given":"Nazanin"},{"family":"Strek","given":"Mary E."},{"family":"Linderholm","given":"Angela L"},{"family":"Chen","given":"Ching-Hsien"},{"family":"Murray","given":"Susan"},{"family":"Zemans","given":"Rachel L"},{"family":"Flaherty","given":"Kevin R."},{"family":"Martinez","given":"Fernando J."},{"family":"Noth","given":"Imre"}],"accessed":{"date-parts":[["2024",2,21]]},"issued":{"date-parts":[["2023",10,17]]}}}],"schema":"https://github.com/citation-style-language/schema/raw/master/csl-citation.json"} </w:instrText>
      </w:r>
      <w:r w:rsidRPr="002847E8">
        <w:fldChar w:fldCharType="separate"/>
      </w:r>
      <w:r w:rsidRPr="000E20F7">
        <w:rPr>
          <w:vertAlign w:val="superscript"/>
        </w:rPr>
        <w:t>58</w:t>
      </w:r>
      <w:r w:rsidRPr="002847E8">
        <w:fldChar w:fldCharType="end"/>
      </w:r>
      <w:r w:rsidRPr="002847E8">
        <w:t>) which are also produced by 3D spheroid model.</w:t>
      </w:r>
    </w:p>
    <w:p w14:paraId="35DF6C4A" w14:textId="77777777" w:rsidR="00C7005F" w:rsidRPr="002847E8" w:rsidRDefault="00C7005F" w:rsidP="00C7005F"/>
    <w:p w14:paraId="574A1904" w14:textId="3B7CF268" w:rsidR="00C7005F" w:rsidRPr="00BC0518" w:rsidRDefault="00C7005F" w:rsidP="00C7005F">
      <w:r w:rsidRPr="002847E8">
        <w:rPr>
          <w:b/>
          <w:bCs/>
        </w:rPr>
        <w:t xml:space="preserve">File </w:t>
      </w:r>
      <w:r>
        <w:rPr>
          <w:b/>
          <w:bCs/>
        </w:rPr>
        <w:t>S</w:t>
      </w:r>
      <w:r w:rsidRPr="002847E8">
        <w:rPr>
          <w:b/>
          <w:bCs/>
        </w:rPr>
        <w:t>3: R code used for this analysis</w:t>
      </w:r>
      <w:r w:rsidR="001237D4">
        <w:rPr>
          <w:b/>
          <w:bCs/>
        </w:rPr>
        <w:t xml:space="preserve">, </w:t>
      </w:r>
      <w:r w:rsidR="00F4149F">
        <w:t>r</w:t>
      </w:r>
      <w:r w:rsidR="001237D4">
        <w:t>elated to Figure</w:t>
      </w:r>
      <w:r w:rsidR="00F4149F">
        <w:t>s 1-5.</w:t>
      </w:r>
    </w:p>
    <w:p w14:paraId="3C76618D" w14:textId="77777777" w:rsidR="00C7005F" w:rsidRPr="002847E8" w:rsidRDefault="00C7005F" w:rsidP="00E038E4">
      <w:pPr>
        <w:spacing w:line="480" w:lineRule="auto"/>
        <w:jc w:val="both"/>
      </w:pPr>
    </w:p>
    <w:p w14:paraId="5BD31BE1" w14:textId="06084D89" w:rsidR="007F58A1" w:rsidRPr="002847E8" w:rsidRDefault="007F58A1" w:rsidP="2722026A">
      <w:pPr>
        <w:spacing w:line="480" w:lineRule="auto"/>
        <w:jc w:val="both"/>
        <w:rPr>
          <w:color w:val="212121"/>
        </w:rPr>
      </w:pPr>
    </w:p>
    <w:p w14:paraId="239F9780" w14:textId="6B78406D" w:rsidR="2722026A" w:rsidRPr="002847E8" w:rsidRDefault="2722026A" w:rsidP="2722026A">
      <w:pPr>
        <w:spacing w:line="480" w:lineRule="auto"/>
        <w:jc w:val="both"/>
      </w:pPr>
    </w:p>
    <w:p w14:paraId="5FBFE7FE" w14:textId="77777777" w:rsidR="00C94744" w:rsidRPr="002847E8" w:rsidRDefault="00C94744" w:rsidP="000F6195">
      <w:pPr>
        <w:jc w:val="both"/>
      </w:pPr>
    </w:p>
    <w:p w14:paraId="636FCC2F" w14:textId="77777777" w:rsidR="00C94744" w:rsidRPr="002847E8" w:rsidRDefault="00C94744" w:rsidP="000F6195">
      <w:pPr>
        <w:jc w:val="both"/>
      </w:pPr>
    </w:p>
    <w:p w14:paraId="212BFC18" w14:textId="77777777" w:rsidR="00305431" w:rsidRPr="002847E8" w:rsidRDefault="00305431">
      <w:pPr>
        <w:rPr>
          <w:b/>
        </w:rPr>
      </w:pPr>
      <w:r w:rsidRPr="002847E8">
        <w:rPr>
          <w:b/>
        </w:rPr>
        <w:br w:type="page"/>
      </w:r>
    </w:p>
    <w:p w14:paraId="2BA0EF45" w14:textId="7F857135" w:rsidR="00090CFD" w:rsidRPr="002847E8" w:rsidRDefault="003E11A5" w:rsidP="00C83F9E">
      <w:pPr>
        <w:pStyle w:val="Heading1"/>
      </w:pPr>
      <w:r w:rsidRPr="002847E8">
        <w:lastRenderedPageBreak/>
        <w:t>REFERENCES</w:t>
      </w:r>
    </w:p>
    <w:p w14:paraId="43041590" w14:textId="77777777" w:rsidR="00090CFD" w:rsidRPr="002847E8" w:rsidRDefault="00090CFD" w:rsidP="001D369F">
      <w:pPr>
        <w:jc w:val="both"/>
        <w:outlineLvl w:val="0"/>
        <w:rPr>
          <w:b/>
          <w:bCs/>
        </w:rPr>
      </w:pPr>
    </w:p>
    <w:p w14:paraId="09410C9A" w14:textId="77777777" w:rsidR="000E20F7" w:rsidRDefault="008E7C88" w:rsidP="000E20F7">
      <w:pPr>
        <w:pStyle w:val="Bibliography"/>
      </w:pPr>
      <w:r w:rsidRPr="002847E8">
        <w:rPr>
          <w:b/>
          <w:bCs/>
          <w:noProof/>
        </w:rPr>
        <w:fldChar w:fldCharType="begin"/>
      </w:r>
      <w:r w:rsidR="000E20F7">
        <w:rPr>
          <w:b/>
          <w:bCs/>
          <w:noProof/>
        </w:rPr>
        <w:instrText xml:space="preserve"> ADDIN ZOTERO_BIBL {"uncited":[],"omitted":[],"custom":[]} CSL_BIBLIOGRAPHY </w:instrText>
      </w:r>
      <w:r w:rsidRPr="002847E8">
        <w:rPr>
          <w:b/>
          <w:bCs/>
          <w:noProof/>
        </w:rPr>
        <w:fldChar w:fldCharType="separate"/>
      </w:r>
      <w:r w:rsidR="000E20F7">
        <w:t>1.</w:t>
      </w:r>
      <w:r w:rsidR="000E20F7">
        <w:tab/>
        <w:t xml:space="preserve">Richeldi, L., Collard, H.R., and Jones, M.G. (2017). Idiopathic pulmonary fibrosis. The Lancet </w:t>
      </w:r>
      <w:r w:rsidR="000E20F7">
        <w:rPr>
          <w:i/>
          <w:iCs/>
        </w:rPr>
        <w:t>389</w:t>
      </w:r>
      <w:r w:rsidR="000E20F7">
        <w:t>, 1941–1952. https://doi.org/10.1016/S0140-6736(17)30866-8.</w:t>
      </w:r>
    </w:p>
    <w:p w14:paraId="1F8D12DD" w14:textId="77777777" w:rsidR="000E20F7" w:rsidRDefault="000E20F7" w:rsidP="000E20F7">
      <w:pPr>
        <w:pStyle w:val="Bibliography"/>
      </w:pPr>
      <w:r>
        <w:t>2.</w:t>
      </w:r>
      <w:r>
        <w:tab/>
        <w:t xml:space="preserve">Wipff, P.-J., Rifkin, D.B., Meister, J.-J., and Hinz, B. (2007). Myofibroblast contraction activates latent TGF-beta1 from the extracellular matrix. J Cell Biol </w:t>
      </w:r>
      <w:r>
        <w:rPr>
          <w:i/>
          <w:iCs/>
        </w:rPr>
        <w:t>179</w:t>
      </w:r>
      <w:r>
        <w:t>, 1311–1323. 10.1083/jcb.200704042.</w:t>
      </w:r>
    </w:p>
    <w:p w14:paraId="0219747E" w14:textId="77777777" w:rsidR="000E20F7" w:rsidRDefault="000E20F7" w:rsidP="000E20F7">
      <w:pPr>
        <w:pStyle w:val="Bibliography"/>
      </w:pPr>
      <w:r>
        <w:t>3.</w:t>
      </w:r>
      <w:r>
        <w:tab/>
        <w:t xml:space="preserve">Liu, F., Mih, J.D., Shea, B.S., Kho, A.T., Sharif, A.S., Tager, A.M., and Tschumperlin, D.J. (2010). Feedback amplification of fibrosis through matrix stiffening and COX-2 suppression. J Cell Biol </w:t>
      </w:r>
      <w:r>
        <w:rPr>
          <w:i/>
          <w:iCs/>
        </w:rPr>
        <w:t>190</w:t>
      </w:r>
      <w:r>
        <w:t>, 693–706. 10.1083/jcb.201004082.</w:t>
      </w:r>
    </w:p>
    <w:p w14:paraId="2596AED6" w14:textId="77777777" w:rsidR="000E20F7" w:rsidRDefault="000E20F7" w:rsidP="000E20F7">
      <w:pPr>
        <w:pStyle w:val="Bibliography"/>
      </w:pPr>
      <w:r>
        <w:t>4.</w:t>
      </w:r>
      <w:r>
        <w:tab/>
        <w:t xml:space="preserve">Zhou, Y., Huang, X., Hecker, L., Kurundkar, D., Kurundkar, A., Liu, H., Jin, T.-H., Desai, L., Bernard, K., and Thannickal, V.J. (2013). Inhibition of mechanosensitive signaling in myofibroblasts ameliorates experimental pulmonary fibrosis. J Clin Invest </w:t>
      </w:r>
      <w:r>
        <w:rPr>
          <w:i/>
          <w:iCs/>
        </w:rPr>
        <w:t>123</w:t>
      </w:r>
      <w:r>
        <w:t>, 1096–1108. 10.1172/JCI66700.</w:t>
      </w:r>
    </w:p>
    <w:p w14:paraId="20BE0FE7" w14:textId="77777777" w:rsidR="000E20F7" w:rsidRDefault="000E20F7" w:rsidP="000E20F7">
      <w:pPr>
        <w:pStyle w:val="Bibliography"/>
      </w:pPr>
      <w:r>
        <w:t>5.</w:t>
      </w:r>
      <w:r>
        <w:tab/>
        <w:t xml:space="preserve">Parker, M.W., Rossi, D., Peterson, M., Smith, K., Sikström, K., White, E.S., Connett, J.E., Henke, C.A., Larsson, O., and Bitterman, P.B. (2014). Fibrotic extracellular matrix activates a profibrotic positive feedback loop. J Clin Invest </w:t>
      </w:r>
      <w:r>
        <w:rPr>
          <w:i/>
          <w:iCs/>
        </w:rPr>
        <w:t>124</w:t>
      </w:r>
      <w:r>
        <w:t>, 1622–1635. 10.1172/JCI71386.</w:t>
      </w:r>
    </w:p>
    <w:p w14:paraId="3674D853" w14:textId="77777777" w:rsidR="000E20F7" w:rsidRDefault="000E20F7" w:rsidP="000E20F7">
      <w:pPr>
        <w:pStyle w:val="Bibliography"/>
      </w:pPr>
      <w:r>
        <w:t>6.</w:t>
      </w:r>
      <w:r>
        <w:tab/>
        <w:t xml:space="preserve">Tschumperlin, D.J., Ligresti, G., Hilscher, M.B., and Shah, V.H. Mechanosensing and fibrosis. J Clin Invest </w:t>
      </w:r>
      <w:r>
        <w:rPr>
          <w:i/>
          <w:iCs/>
        </w:rPr>
        <w:t>128</w:t>
      </w:r>
      <w:r>
        <w:t>, 74–84. 10.1172/JCI93561.</w:t>
      </w:r>
    </w:p>
    <w:p w14:paraId="3B9BC5F7" w14:textId="77777777" w:rsidR="000E20F7" w:rsidRDefault="000E20F7" w:rsidP="000E20F7">
      <w:pPr>
        <w:pStyle w:val="Bibliography"/>
      </w:pPr>
      <w:r>
        <w:t>7.</w:t>
      </w:r>
      <w:r>
        <w:tab/>
        <w:t xml:space="preserve">Herrera, J., Henke, C.A., and Bitterman, P.B. Extracellular matrix as a driver of progressive fibrosis. J Clin Invest </w:t>
      </w:r>
      <w:r>
        <w:rPr>
          <w:i/>
          <w:iCs/>
        </w:rPr>
        <w:t>128</w:t>
      </w:r>
      <w:r>
        <w:t>, 45–53. 10.1172/JCI93557.</w:t>
      </w:r>
    </w:p>
    <w:p w14:paraId="62065817" w14:textId="77777777" w:rsidR="000E20F7" w:rsidRDefault="000E20F7" w:rsidP="000E20F7">
      <w:pPr>
        <w:pStyle w:val="Bibliography"/>
      </w:pPr>
      <w:r>
        <w:t>8.</w:t>
      </w:r>
      <w:r>
        <w:tab/>
        <w:t xml:space="preserve">Jones, M.G., Fabre, A., Schneider, P., Cinetto, F., Sgalla, G., Mavrogordato, M., Jogai, S., Alzetani, A., Marshall, B.G., O’Reilly, K.M.A., et al. Three-dimensional characterization of fibroblast foci in idiopathic pulmonary fibrosis. JCI Insight </w:t>
      </w:r>
      <w:r>
        <w:rPr>
          <w:i/>
          <w:iCs/>
        </w:rPr>
        <w:t>1</w:t>
      </w:r>
      <w:r>
        <w:t>. 10.1172/jci.insight.86375.</w:t>
      </w:r>
    </w:p>
    <w:p w14:paraId="286E4F83" w14:textId="77777777" w:rsidR="000E20F7" w:rsidRDefault="000E20F7" w:rsidP="000E20F7">
      <w:pPr>
        <w:pStyle w:val="Bibliography"/>
      </w:pPr>
      <w:r>
        <w:t>9.</w:t>
      </w:r>
      <w:r>
        <w:tab/>
        <w:t xml:space="preserve">Fiore, V.F., Wong, S.S., Tran, C., Tan, C., Xu, W., Sulchek, T., White, E.S., Hagood, J.S., and Barker, T.H. αvβ3 Integrin drives fibroblast contraction and strain stiffening of soft provisional matrix during progressive fibrosis. JCI Insight </w:t>
      </w:r>
      <w:r>
        <w:rPr>
          <w:i/>
          <w:iCs/>
        </w:rPr>
        <w:t>3</w:t>
      </w:r>
      <w:r>
        <w:t>, e97597. 10.1172/jci.insight.97597.</w:t>
      </w:r>
    </w:p>
    <w:p w14:paraId="2AED104F" w14:textId="77777777" w:rsidR="000E20F7" w:rsidRDefault="000E20F7" w:rsidP="000E20F7">
      <w:pPr>
        <w:pStyle w:val="Bibliography"/>
      </w:pPr>
      <w:r>
        <w:t>10.</w:t>
      </w:r>
      <w:r>
        <w:tab/>
        <w:t xml:space="preserve">Herrera, J., Forster, C., Pengo, T., Montero, A., Swift, J., Schwartz, M.A., Henke, C.A., and Bitterman, P.B. (2019). Registration of the extracellular matrix components constituting the fibroblastic focus in idiopathic pulmonary fibrosis. JCI Insight </w:t>
      </w:r>
      <w:r>
        <w:rPr>
          <w:i/>
          <w:iCs/>
        </w:rPr>
        <w:t>4</w:t>
      </w:r>
      <w:r>
        <w:t>. 10.1172/jci.insight.125185.</w:t>
      </w:r>
    </w:p>
    <w:p w14:paraId="6397779F" w14:textId="77777777" w:rsidR="000E20F7" w:rsidRDefault="000E20F7" w:rsidP="000E20F7">
      <w:pPr>
        <w:pStyle w:val="Bibliography"/>
      </w:pPr>
      <w:r>
        <w:t>11.</w:t>
      </w:r>
      <w:r>
        <w:tab/>
        <w:t xml:space="preserve">King, T.E., Schwarz, M.I., Brown, K., Tooze, J.A., Colby, T.V., Waldron, J.A., Flint, A., Thurlbeck, W., and Cherniack, R.M. (2001). Idiopathic Pulmonary Fibrosis. Am J Respir Crit Care Med </w:t>
      </w:r>
      <w:r>
        <w:rPr>
          <w:i/>
          <w:iCs/>
        </w:rPr>
        <w:t>164</w:t>
      </w:r>
      <w:r>
        <w:t>, 1025–1032. 10.1164/ajrccm.164.6.2001056.</w:t>
      </w:r>
    </w:p>
    <w:p w14:paraId="44D4EF32" w14:textId="77777777" w:rsidR="000E20F7" w:rsidRDefault="000E20F7" w:rsidP="000E20F7">
      <w:pPr>
        <w:pStyle w:val="Bibliography"/>
      </w:pPr>
      <w:r>
        <w:t>12.</w:t>
      </w:r>
      <w:r>
        <w:tab/>
        <w:t xml:space="preserve">Flaherty, K.R., Colby, T.V., Travis, W.D., Toews, G.B., Mumford, J., Murray, S., Thannickal, V.J., Kazerooni, E.A., Gross, B.H., Lynch, J.P., et al. (2003). Fibroblastic Foci in Usual Interstitial Pneumonia. Am J Respir Crit Care Med </w:t>
      </w:r>
      <w:r>
        <w:rPr>
          <w:i/>
          <w:iCs/>
        </w:rPr>
        <w:t>167</w:t>
      </w:r>
      <w:r>
        <w:t>, 1410–1415. 10.1164/rccm.200204-373OC.</w:t>
      </w:r>
    </w:p>
    <w:p w14:paraId="37E9223D" w14:textId="77777777" w:rsidR="000E20F7" w:rsidRDefault="000E20F7" w:rsidP="000E20F7">
      <w:pPr>
        <w:pStyle w:val="Bibliography"/>
      </w:pPr>
      <w:r>
        <w:lastRenderedPageBreak/>
        <w:t>13.</w:t>
      </w:r>
      <w:r>
        <w:tab/>
        <w:t xml:space="preserve">Harada, T., Watanabe, K., Nabeshima, K., Hamasaki, M., and Iwasaki, H. (2013). Prognostic significance of fibroblastic foci in usual interstitial pneumonia and non-specific interstitial pneumonia. Respirology </w:t>
      </w:r>
      <w:r>
        <w:rPr>
          <w:i/>
          <w:iCs/>
        </w:rPr>
        <w:t>18</w:t>
      </w:r>
      <w:r>
        <w:t>, 278–283. 10.1111/j.1440-1843.2012.02272.x.</w:t>
      </w:r>
    </w:p>
    <w:p w14:paraId="05D3462C" w14:textId="77777777" w:rsidR="000E20F7" w:rsidRDefault="000E20F7" w:rsidP="000E20F7">
      <w:pPr>
        <w:pStyle w:val="Bibliography"/>
      </w:pPr>
      <w:r>
        <w:t>14.</w:t>
      </w:r>
      <w:r>
        <w:tab/>
        <w:t xml:space="preserve">Senior, R.M., Bielefeld, D.R., and Abensohn, M.K. (1975). The Effects of Proteolytic Enzymes on the Tensile Strength of Human Lung. Am Rev Respir Dis </w:t>
      </w:r>
      <w:r>
        <w:rPr>
          <w:i/>
          <w:iCs/>
        </w:rPr>
        <w:t>111</w:t>
      </w:r>
      <w:r>
        <w:t>, 184–188. 10.1164/arrd.1975.111.2.184.</w:t>
      </w:r>
    </w:p>
    <w:p w14:paraId="1537A874" w14:textId="77777777" w:rsidR="000E20F7" w:rsidRDefault="000E20F7" w:rsidP="000E20F7">
      <w:pPr>
        <w:pStyle w:val="Bibliography"/>
      </w:pPr>
      <w:r>
        <w:t>15.</w:t>
      </w:r>
      <w:r>
        <w:tab/>
        <w:t xml:space="preserve">Jones, M.G., Andriotis, O.G., Roberts, J.J., Lunn, K., Tear, V.J., Cao, L., Ask, K., Smart, D.E., Bonfanti, A., Johnson, P., et al. (2018). Nanoscale dysregulation of collagen structure-function disrupts mechano-homeostasis and mediates pulmonary fibrosis. eLife </w:t>
      </w:r>
      <w:r>
        <w:rPr>
          <w:i/>
          <w:iCs/>
        </w:rPr>
        <w:t>7</w:t>
      </w:r>
      <w:r>
        <w:t>, e36354. 10.7554/eLife.36354.</w:t>
      </w:r>
    </w:p>
    <w:p w14:paraId="134632E6" w14:textId="77777777" w:rsidR="000E20F7" w:rsidRDefault="000E20F7" w:rsidP="000E20F7">
      <w:pPr>
        <w:pStyle w:val="Bibliography"/>
      </w:pPr>
      <w:r>
        <w:t>16.</w:t>
      </w:r>
      <w:r>
        <w:tab/>
        <w:t xml:space="preserve">Shoulders, M.D., and Raines, R.T. (2009). COLLAGEN STRUCTURE AND STABILITY. Annu Rev Biochem </w:t>
      </w:r>
      <w:r>
        <w:rPr>
          <w:i/>
          <w:iCs/>
        </w:rPr>
        <w:t>78</w:t>
      </w:r>
      <w:r>
        <w:t>, 929–958. 10.1146/annurev.biochem.77.032207.120833.</w:t>
      </w:r>
    </w:p>
    <w:p w14:paraId="071B6358" w14:textId="77777777" w:rsidR="000E20F7" w:rsidRDefault="000E20F7" w:rsidP="000E20F7">
      <w:pPr>
        <w:pStyle w:val="Bibliography"/>
      </w:pPr>
      <w:r>
        <w:t>17.</w:t>
      </w:r>
      <w:r>
        <w:tab/>
        <w:t xml:space="preserve">Kadler, K.E., Holmes, D.F., Trotter, J.A., and Chapman, J.A. (1996). Collagen fibril formation. Biochem J </w:t>
      </w:r>
      <w:r>
        <w:rPr>
          <w:i/>
          <w:iCs/>
        </w:rPr>
        <w:t>316</w:t>
      </w:r>
      <w:r>
        <w:t>, 1–11.</w:t>
      </w:r>
    </w:p>
    <w:p w14:paraId="40BEECE1" w14:textId="77777777" w:rsidR="000E20F7" w:rsidRDefault="000E20F7" w:rsidP="000E20F7">
      <w:pPr>
        <w:pStyle w:val="Bibliography"/>
      </w:pPr>
      <w:r>
        <w:t>18.</w:t>
      </w:r>
      <w:r>
        <w:tab/>
        <w:t xml:space="preserve">Yamauchi, M., and Sricholpech, M. (2012). Lysine post-translational modifications of collagen. Essays In Biochemistry </w:t>
      </w:r>
      <w:r>
        <w:rPr>
          <w:i/>
          <w:iCs/>
        </w:rPr>
        <w:t>52</w:t>
      </w:r>
      <w:r>
        <w:t>, 113–133. 10.1042/bse0520113.</w:t>
      </w:r>
    </w:p>
    <w:p w14:paraId="77923945" w14:textId="77777777" w:rsidR="000E20F7" w:rsidRDefault="000E20F7" w:rsidP="000E20F7">
      <w:pPr>
        <w:pStyle w:val="Bibliography"/>
      </w:pPr>
      <w:r>
        <w:t>19.</w:t>
      </w:r>
      <w:r>
        <w:tab/>
        <w:t xml:space="preserve">Trackman, P.C. (2016). Lysyl Oxidase Isoforms and Potential Therapeutic Opportunities for Fibrosis and Cancer. Expert Opinion on Therapeutic Targets </w:t>
      </w:r>
      <w:r>
        <w:rPr>
          <w:i/>
          <w:iCs/>
        </w:rPr>
        <w:t>20</w:t>
      </w:r>
      <w:r>
        <w:t>, 935–945. 10.1517/14728222.2016.1151003.</w:t>
      </w:r>
    </w:p>
    <w:p w14:paraId="3FABFB7C" w14:textId="77777777" w:rsidR="000E20F7" w:rsidRDefault="000E20F7" w:rsidP="000E20F7">
      <w:pPr>
        <w:pStyle w:val="Bibliography"/>
      </w:pPr>
      <w:r>
        <w:t>20.</w:t>
      </w:r>
      <w:r>
        <w:tab/>
        <w:t xml:space="preserve">Barry-Hamilton, V., Spangler, R., Marshall, D., McCauley, S., Rodriguez, H.M., Oyasu, M., Mikels, A., Vaysberg, M., Ghermazien, H., Wai, C., et al. (2010). Allosteric inhibition of lysyl oxidase–like-2 impedes the development of a pathologic microenvironment. Nature Medicine </w:t>
      </w:r>
      <w:r>
        <w:rPr>
          <w:i/>
          <w:iCs/>
        </w:rPr>
        <w:t>16</w:t>
      </w:r>
      <w:r>
        <w:t>, 1009–1017. 10.1038/nm.2208.</w:t>
      </w:r>
    </w:p>
    <w:p w14:paraId="43DBA1C8" w14:textId="77777777" w:rsidR="000E20F7" w:rsidRDefault="000E20F7" w:rsidP="000E20F7">
      <w:pPr>
        <w:pStyle w:val="Bibliography"/>
      </w:pPr>
      <w:r>
        <w:t>21.</w:t>
      </w:r>
      <w:r>
        <w:tab/>
        <w:t xml:space="preserve">Yang, J., Savvatis, K., Kang, J.S., Fan, P., Zhong, H., Schwartz, K., Barry, V., Mikels-Vigdal, A., Karpinski, S., Kornyeyev, D., et al. (2016). Targeting LOXL2 for cardiac interstitial fibrosis and heart failure treatment. Nat Commun </w:t>
      </w:r>
      <w:r>
        <w:rPr>
          <w:i/>
          <w:iCs/>
        </w:rPr>
        <w:t>7</w:t>
      </w:r>
      <w:r>
        <w:t>, 13710. 10.1038/ncomms13710.</w:t>
      </w:r>
    </w:p>
    <w:p w14:paraId="5BDA5869" w14:textId="77777777" w:rsidR="000E20F7" w:rsidRDefault="000E20F7" w:rsidP="000E20F7">
      <w:pPr>
        <w:pStyle w:val="Bibliography"/>
      </w:pPr>
      <w:r>
        <w:t>22.</w:t>
      </w:r>
      <w:r>
        <w:tab/>
        <w:t xml:space="preserve">Brereton, C.J., Yao, L., Davies, E.R., Zhou, Y., Vukmirovic, M., Bell, J.A., Wang, S., Ridley, R.A., Dean, L.S., Andriotis, O.G., et al. (2022). Pseudohypoxic HIF pathway activation dysregulates collagen structure-function in human lung fibrosis. eLife </w:t>
      </w:r>
      <w:r>
        <w:rPr>
          <w:i/>
          <w:iCs/>
        </w:rPr>
        <w:t>11</w:t>
      </w:r>
      <w:r>
        <w:t>, e69348. 10.7554/eLife.69348.</w:t>
      </w:r>
    </w:p>
    <w:p w14:paraId="627E9D6B" w14:textId="77777777" w:rsidR="000E20F7" w:rsidRDefault="000E20F7" w:rsidP="000E20F7">
      <w:pPr>
        <w:pStyle w:val="Bibliography"/>
      </w:pPr>
      <w:r>
        <w:t>23.</w:t>
      </w:r>
      <w:r>
        <w:tab/>
        <w:t xml:space="preserve">Chien, J.W., Richards, T.J., Gibson, K.F., Zhang, Y., Lindell, K.O., Shao, L., Lyman, S.K., Adamkewicz, J.I., Smith, V., Kaminski, N., et al. (2014). Serum lysyl oxidase-like 2 levels and idiopathic pulmonary fibrosis disease progression. European Respiratory Journal </w:t>
      </w:r>
      <w:r>
        <w:rPr>
          <w:i/>
          <w:iCs/>
        </w:rPr>
        <w:t>43</w:t>
      </w:r>
      <w:r>
        <w:t>, 1430–1438. 10.1183/09031936.00141013.</w:t>
      </w:r>
    </w:p>
    <w:p w14:paraId="2E69F394" w14:textId="77777777" w:rsidR="000E20F7" w:rsidRDefault="000E20F7" w:rsidP="000E20F7">
      <w:pPr>
        <w:pStyle w:val="Bibliography"/>
      </w:pPr>
      <w:r>
        <w:t>24.</w:t>
      </w:r>
      <w:r>
        <w:tab/>
        <w:t xml:space="preserve">Harrison, S.A., Abdelmalek, M.F., Caldwell, S., Shiffman, M.L., Diehl, A.M., Ghalib, R., Lawitz, E.J., Rockey, D.C., Schall, R.A., Jia, C., et al. (2018). Simtuzumab Is Ineffective for Patients With Bridging Fibrosis or Compensated Cirrhosis Caused by Nonalcoholic Steatohepatitis. Gastroenterology </w:t>
      </w:r>
      <w:r>
        <w:rPr>
          <w:i/>
          <w:iCs/>
        </w:rPr>
        <w:t>155</w:t>
      </w:r>
      <w:r>
        <w:t>, 1140–1153. 10.1053/j.gastro.2018.07.006.</w:t>
      </w:r>
    </w:p>
    <w:p w14:paraId="31B24936" w14:textId="77777777" w:rsidR="000E20F7" w:rsidRDefault="000E20F7" w:rsidP="000E20F7">
      <w:pPr>
        <w:pStyle w:val="Bibliography"/>
      </w:pPr>
      <w:r>
        <w:lastRenderedPageBreak/>
        <w:t>25.</w:t>
      </w:r>
      <w:r>
        <w:tab/>
        <w:t xml:space="preserve">Muir, A.J., Levy, C., Janssen, H.L.A., Montano‐Loza, A.J., Shiffman, M.L., Caldwell, S., Luketic, V., Ding, D., Jia, C., McColgan, B.J., et al. (2019). Simtuzumab for Primary Sclerosing Cholangitis: Phase 2 Study Results With Insights on the Natural History of the Disease. Hepatology </w:t>
      </w:r>
      <w:r>
        <w:rPr>
          <w:i/>
          <w:iCs/>
        </w:rPr>
        <w:t>69</w:t>
      </w:r>
      <w:r>
        <w:t>, 684. 10.1002/hep.30237.</w:t>
      </w:r>
    </w:p>
    <w:p w14:paraId="1FAF6B4B" w14:textId="77777777" w:rsidR="000E20F7" w:rsidRDefault="000E20F7" w:rsidP="000E20F7">
      <w:pPr>
        <w:pStyle w:val="Bibliography"/>
      </w:pPr>
      <w:r>
        <w:t>26.</w:t>
      </w:r>
      <w:r>
        <w:tab/>
        <w:t xml:space="preserve">Raghu, G., Brown, K.K., Collard, H.R., Cottin, V., Gibson, K.F., Kaner, R.J., Lederer, D.J., Martinez, F.J., Noble, P.W., Song, J.W., et al. (2017). Efficacy of simtuzumab versus placebo in patients with idiopathic pulmonary fibrosis: a randomised, double-blind, controlled, phase 2 trial. Lancet Respir Med </w:t>
      </w:r>
      <w:r>
        <w:rPr>
          <w:i/>
          <w:iCs/>
        </w:rPr>
        <w:t>5</w:t>
      </w:r>
      <w:r>
        <w:t>, 22–32. 10.1016/S2213-2600(16)30421-0.</w:t>
      </w:r>
    </w:p>
    <w:p w14:paraId="27B3EB72" w14:textId="77777777" w:rsidR="000E20F7" w:rsidRDefault="000E20F7" w:rsidP="000E20F7">
      <w:pPr>
        <w:pStyle w:val="Bibliography"/>
      </w:pPr>
      <w:r>
        <w:t>27.</w:t>
      </w:r>
      <w:r>
        <w:tab/>
        <w:t xml:space="preserve">Rodriguez, H.M., Vaysberg, M., Mikels, A., McCauley, S., Velayo, A.C., Garcia, C., and Smith, V. (2010). Modulation of Lysyl Oxidase-like 2 Enzymatic Activity by an Allosteric Antibody Inhibitor. Journal of Biological Chemistry </w:t>
      </w:r>
      <w:r>
        <w:rPr>
          <w:i/>
          <w:iCs/>
        </w:rPr>
        <w:t>285</w:t>
      </w:r>
      <w:r>
        <w:t>, 20964–20974. 10.1074/jbc.M109.094136.</w:t>
      </w:r>
    </w:p>
    <w:p w14:paraId="3C5C4E07" w14:textId="77777777" w:rsidR="000E20F7" w:rsidRDefault="000E20F7" w:rsidP="000E20F7">
      <w:pPr>
        <w:pStyle w:val="Bibliography"/>
      </w:pPr>
      <w:r>
        <w:t>28.</w:t>
      </w:r>
      <w:r>
        <w:tab/>
        <w:t xml:space="preserve">Jenkins, R.G., Moore, B.B., Chambers, R.C., Eickelberg, O., Königshoff, M., Kolb, M., Laurent, G.J., Nanthakumar, C.B., Olman, M.A., Pardo, A., et al. (2017). An Official American Thoracic Society Workshop Report: Use of Animal Models for the Preclinical Assessment of Potential Therapies for Pulmonary Fibrosis. Am J Respir Cell Mol Biol </w:t>
      </w:r>
      <w:r>
        <w:rPr>
          <w:i/>
          <w:iCs/>
        </w:rPr>
        <w:t>56</w:t>
      </w:r>
      <w:r>
        <w:t>, 667–679. 10.1165/rcmb.2017-0096ST.</w:t>
      </w:r>
    </w:p>
    <w:p w14:paraId="3C2A45AC" w14:textId="77777777" w:rsidR="000E20F7" w:rsidRDefault="000E20F7" w:rsidP="000E20F7">
      <w:pPr>
        <w:pStyle w:val="Bibliography"/>
      </w:pPr>
      <w:r>
        <w:t>29.</w:t>
      </w:r>
      <w:r>
        <w:tab/>
        <w:t xml:space="preserve">Tashiro, J., Rubio, G.A., Limper, A.H., Williams, K., Elliot, S.J., Ninou, I., Aidinis, V., Tzouvelekis, A., and Glassberg, M.K. (2017). Exploring Animal Models That Resemble Idiopathic Pulmonary Fibrosis. Front Med (Lausanne) </w:t>
      </w:r>
      <w:r>
        <w:rPr>
          <w:i/>
          <w:iCs/>
        </w:rPr>
        <w:t>4</w:t>
      </w:r>
      <w:r>
        <w:t>. 10.3389/fmed.2017.00118.</w:t>
      </w:r>
    </w:p>
    <w:p w14:paraId="3CBFBD3D" w14:textId="77777777" w:rsidR="000E20F7" w:rsidRDefault="000E20F7" w:rsidP="000E20F7">
      <w:pPr>
        <w:pStyle w:val="Bibliography"/>
      </w:pPr>
      <w:r>
        <w:t>30.</w:t>
      </w:r>
      <w:r>
        <w:tab/>
        <w:t xml:space="preserve">Jones, M.G., Fletcher, S., and Richeldi, L. (2013). Idiopathic Pulmonary Fibrosis: Recent Trials and Current Drug Therapy. RES </w:t>
      </w:r>
      <w:r>
        <w:rPr>
          <w:i/>
          <w:iCs/>
        </w:rPr>
        <w:t>86</w:t>
      </w:r>
      <w:r>
        <w:t>, 353–363. 10.1159/000356958.</w:t>
      </w:r>
    </w:p>
    <w:p w14:paraId="22CB9A43" w14:textId="77777777" w:rsidR="000E20F7" w:rsidRDefault="000E20F7" w:rsidP="000E20F7">
      <w:pPr>
        <w:pStyle w:val="Bibliography"/>
      </w:pPr>
      <w:r>
        <w:t>31.</w:t>
      </w:r>
      <w:r>
        <w:tab/>
        <w:t xml:space="preserve">Decaris, M.L., Gatmaitan, M., FlorCruz, S., Luo, F., Li, K., Holmes, W.E., Hellerstein, M.K., Turner, S.M., and Emson, C.L. (2014). Proteomic Analysis of Altered Extracellular Matrix Turnover in Bleomycin-induced Pulmonary Fibrosis. Molecular &amp; Cellular Proteomics </w:t>
      </w:r>
      <w:r>
        <w:rPr>
          <w:i/>
          <w:iCs/>
        </w:rPr>
        <w:t>13</w:t>
      </w:r>
      <w:r>
        <w:t>, 1741–1752. 10.1074/mcp.M113.037267.</w:t>
      </w:r>
    </w:p>
    <w:p w14:paraId="77E9D2A7" w14:textId="77777777" w:rsidR="000E20F7" w:rsidRDefault="000E20F7" w:rsidP="000E20F7">
      <w:pPr>
        <w:pStyle w:val="Bibliography"/>
      </w:pPr>
      <w:r>
        <w:t>32.</w:t>
      </w:r>
      <w:r>
        <w:tab/>
        <w:t xml:space="preserve">Loewa, A., Feng, J.J., and Hedtrich, S. (2023). Human disease models in drug development. Nat Rev Bioeng </w:t>
      </w:r>
      <w:r>
        <w:rPr>
          <w:i/>
          <w:iCs/>
        </w:rPr>
        <w:t>1</w:t>
      </w:r>
      <w:r>
        <w:t>, 545–559. 10.1038/s44222-023-00063-3.</w:t>
      </w:r>
    </w:p>
    <w:p w14:paraId="60435A76" w14:textId="77777777" w:rsidR="000E20F7" w:rsidRDefault="000E20F7" w:rsidP="000E20F7">
      <w:pPr>
        <w:pStyle w:val="Bibliography"/>
      </w:pPr>
      <w:r>
        <w:t>33.</w:t>
      </w:r>
      <w:r>
        <w:tab/>
        <w:t xml:space="preserve">Madhusoodanan, J. (2019). Matrix mimics shape cell studies. Nature </w:t>
      </w:r>
      <w:r>
        <w:rPr>
          <w:i/>
          <w:iCs/>
        </w:rPr>
        <w:t>566</w:t>
      </w:r>
      <w:r>
        <w:t>, 563–565. 10.1038/d41586-019-00681-1.</w:t>
      </w:r>
    </w:p>
    <w:p w14:paraId="12F23C35" w14:textId="77777777" w:rsidR="000E20F7" w:rsidRDefault="000E20F7" w:rsidP="000E20F7">
      <w:pPr>
        <w:pStyle w:val="Bibliography"/>
      </w:pPr>
      <w:r>
        <w:t>34.</w:t>
      </w:r>
      <w:r>
        <w:tab/>
        <w:t xml:space="preserve">Sacchi, M., Bansal, R., and Rouwkema, J. (2020). Bioengineered 3D Models to Recapitulate Tissue Fibrosis. Trends in Biotechnology </w:t>
      </w:r>
      <w:r>
        <w:rPr>
          <w:i/>
          <w:iCs/>
        </w:rPr>
        <w:t>38</w:t>
      </w:r>
      <w:r>
        <w:t>, 623–636. 10.1016/j.tibtech.2019.12.010.</w:t>
      </w:r>
    </w:p>
    <w:p w14:paraId="71FC80D6" w14:textId="77777777" w:rsidR="000E20F7" w:rsidRDefault="000E20F7" w:rsidP="000E20F7">
      <w:pPr>
        <w:pStyle w:val="Bibliography"/>
      </w:pPr>
      <w:r>
        <w:t>35.</w:t>
      </w:r>
      <w:r>
        <w:tab/>
        <w:t xml:space="preserve">Marx, V. (2021). Method of the Year: spatially resolved transcriptomics. Nat Methods </w:t>
      </w:r>
      <w:r>
        <w:rPr>
          <w:i/>
          <w:iCs/>
        </w:rPr>
        <w:t>18</w:t>
      </w:r>
      <w:r>
        <w:t>, 9–14. 10.1038/s41592-020-01033-y.</w:t>
      </w:r>
    </w:p>
    <w:p w14:paraId="7EE78BCC" w14:textId="77777777" w:rsidR="000E20F7" w:rsidRDefault="000E20F7" w:rsidP="000E20F7">
      <w:pPr>
        <w:pStyle w:val="Bibliography"/>
      </w:pPr>
      <w:r>
        <w:t>36.</w:t>
      </w:r>
      <w:r>
        <w:tab/>
        <w:t xml:space="preserve">Eyres, M., Bell, J.A., Davies, E.R., Fabre, A., Alzetani, A., Jogai, S., Marshall, B.G., Johnston, D.A., Xu, Z., Fletcher, S.V., et al. (2022). Spatially resolved deconvolution of the fibrotic niche in lung fibrosis. Cell Reports </w:t>
      </w:r>
      <w:r>
        <w:rPr>
          <w:i/>
          <w:iCs/>
        </w:rPr>
        <w:t>40</w:t>
      </w:r>
      <w:r>
        <w:t>. 10.1016/j.celrep.2022.111230.</w:t>
      </w:r>
    </w:p>
    <w:p w14:paraId="13EB0D45" w14:textId="77777777" w:rsidR="000E20F7" w:rsidRDefault="000E20F7" w:rsidP="000E20F7">
      <w:pPr>
        <w:pStyle w:val="Bibliography"/>
      </w:pPr>
      <w:r>
        <w:lastRenderedPageBreak/>
        <w:t>37.</w:t>
      </w:r>
      <w:r>
        <w:tab/>
        <w:t xml:space="preserve">Conforti, F., Ridley, R., Brereton, C., Alzetani, A., Johnson, B., Marshall, B.G., Fletcher, S.V., Ottensmeier, C.H., Richeldi, L., Skipp, P., et al. (2020). Paracrine SPARC signaling dysregulates alveolar epithelial barrier integrity and function in lung fibrosis. Cell Death Discov. </w:t>
      </w:r>
      <w:r>
        <w:rPr>
          <w:i/>
          <w:iCs/>
        </w:rPr>
        <w:t>6</w:t>
      </w:r>
      <w:r>
        <w:t>, 1–11. 10.1038/s41420-020-0289-9.</w:t>
      </w:r>
    </w:p>
    <w:p w14:paraId="3B68C2CB" w14:textId="77777777" w:rsidR="000E20F7" w:rsidRDefault="000E20F7" w:rsidP="000E20F7">
      <w:pPr>
        <w:pStyle w:val="Bibliography"/>
      </w:pPr>
      <w:r>
        <w:t>38.</w:t>
      </w:r>
      <w:r>
        <w:tab/>
        <w:t xml:space="preserve">Chen, C., Peng, Y., Wang, Z., Fish, P., Kaar, J., Koepsel, R., Russell, A., Lareu, R., and Raghunath, M. (2009). The Scar-in-a-Jar: studying potential antifibrotic compounds from the epigenetic to extracellular level in a single well. Br J Pharmacol </w:t>
      </w:r>
      <w:r>
        <w:rPr>
          <w:i/>
          <w:iCs/>
        </w:rPr>
        <w:t>158</w:t>
      </w:r>
      <w:r>
        <w:t>, 1196–1209. 10.1111/j.1476-5381.2009.00387.x.</w:t>
      </w:r>
    </w:p>
    <w:p w14:paraId="3D05BE76" w14:textId="77777777" w:rsidR="000E20F7" w:rsidRDefault="000E20F7" w:rsidP="000E20F7">
      <w:pPr>
        <w:pStyle w:val="Bibliography"/>
      </w:pPr>
      <w:r>
        <w:t>39.</w:t>
      </w:r>
      <w:r>
        <w:tab/>
        <w:t xml:space="preserve">Yeo, S.-Y., Lee, K.-W., Shin, D., An, S., Cho, K.-H., and Kim, S.-H. (2018). A positive feedback loop bi-stably activates fibroblasts. Nat Commun </w:t>
      </w:r>
      <w:r>
        <w:rPr>
          <w:i/>
          <w:iCs/>
        </w:rPr>
        <w:t>9</w:t>
      </w:r>
      <w:r>
        <w:t>, 3016. 10.1038/s41467-018-05274-6.</w:t>
      </w:r>
    </w:p>
    <w:p w14:paraId="2068911B" w14:textId="77777777" w:rsidR="000E20F7" w:rsidRDefault="000E20F7" w:rsidP="000E20F7">
      <w:pPr>
        <w:pStyle w:val="Bibliography"/>
      </w:pPr>
      <w:r>
        <w:t>40.</w:t>
      </w:r>
      <w:r>
        <w:tab/>
        <w:t xml:space="preserve">Luo, Y., Xu, W., Chen, H., Warburton, D., Dong, R., Qian, B., Selman, M., Gauldie, J., Kolb, M., and Shi, W. (2015). A novel profibrotic mechanism mediated by TGF-β-stimulated collagen prolyl hydroxylase expression in fibrotic lung mesenchymal cells. J Pathol </w:t>
      </w:r>
      <w:r>
        <w:rPr>
          <w:i/>
          <w:iCs/>
        </w:rPr>
        <w:t>236</w:t>
      </w:r>
      <w:r>
        <w:t>, 384–394. 10.1002/path.4530.</w:t>
      </w:r>
    </w:p>
    <w:p w14:paraId="66938349" w14:textId="77777777" w:rsidR="000E20F7" w:rsidRDefault="000E20F7" w:rsidP="000E20F7">
      <w:pPr>
        <w:pStyle w:val="Bibliography"/>
      </w:pPr>
      <w:r>
        <w:t>41.</w:t>
      </w:r>
      <w:r>
        <w:tab/>
        <w:t>Valenzi, E., Bahudhanapati, H., Tan, J., Tabib, T., Sullivan, D.I., Nouraie, M., Sembrat, J., Fan, L., Chen, K., Liu, S., et al. (2023). Single-Nucleus Chromatin Accessibility Identifies a Critical Role for TWIST1 in IPF Myofibroblast Activity. European Respiratory Journal. 10.1183/13993003.00474-2022.</w:t>
      </w:r>
    </w:p>
    <w:p w14:paraId="4420767D" w14:textId="77777777" w:rsidR="000E20F7" w:rsidRDefault="000E20F7" w:rsidP="000E20F7">
      <w:pPr>
        <w:pStyle w:val="Bibliography"/>
      </w:pPr>
      <w:r>
        <w:t>42.</w:t>
      </w:r>
      <w:r>
        <w:tab/>
        <w:t xml:space="preserve">Radwanska, A., Cottage, C.T., Piras, A., Overed-Sayer, C., Sihlbom, C., Budida, R., Wrench, C., Connor, J., Monkley, S., Hazon, P., et al. (2022). Increased expression and accumulation of GDF15 in IPF extracellular matrix contribute to fibrosis. JCI Insight </w:t>
      </w:r>
      <w:r>
        <w:rPr>
          <w:i/>
          <w:iCs/>
        </w:rPr>
        <w:t>7</w:t>
      </w:r>
      <w:r>
        <w:t>. 10.1172/jci.insight.153058.</w:t>
      </w:r>
    </w:p>
    <w:p w14:paraId="2C6E73A0" w14:textId="77777777" w:rsidR="000E20F7" w:rsidRDefault="000E20F7" w:rsidP="000E20F7">
      <w:pPr>
        <w:pStyle w:val="Bibliography"/>
      </w:pPr>
      <w:r>
        <w:t>43.</w:t>
      </w:r>
      <w:r>
        <w:tab/>
        <w:t xml:space="preserve">Almuntashiri, S., Alhumaid, A., Zhu, Y., Han, Y., Dutta, S., Khilji, O., Zhang, D., and Wang, X. (2023). TIMP-1 and its potential diagnostic and prognostic value in pulmonary diseases. Chinese Medical Journal Pulmonary and Critical Care Medicine </w:t>
      </w:r>
      <w:r>
        <w:rPr>
          <w:i/>
          <w:iCs/>
        </w:rPr>
        <w:t>1</w:t>
      </w:r>
      <w:r>
        <w:t>, 67–76. 10.1016/j.pccm.2023.05.002.</w:t>
      </w:r>
    </w:p>
    <w:p w14:paraId="24568F47" w14:textId="77777777" w:rsidR="000E20F7" w:rsidRDefault="000E20F7" w:rsidP="000E20F7">
      <w:pPr>
        <w:pStyle w:val="Bibliography"/>
      </w:pPr>
      <w:r>
        <w:t>44.</w:t>
      </w:r>
      <w:r>
        <w:tab/>
        <w:t xml:space="preserve">Estany, S., Vicens-Zygmunt, V., Llatjós, R., Montes, A., Penín, R., Escobar, I., Xaubet, A., Santos, S., Manresa, F., Dorca, J., et al. (2014). Lung fibrotic tenascin-C upregulation is associated with other extracellular matrix proteins and induced by TGFβ1. BMC Pulm Med </w:t>
      </w:r>
      <w:r>
        <w:rPr>
          <w:i/>
          <w:iCs/>
        </w:rPr>
        <w:t>14</w:t>
      </w:r>
      <w:r>
        <w:t>, 120. 10.1186/1471-2466-14-120.</w:t>
      </w:r>
    </w:p>
    <w:p w14:paraId="27C35B94" w14:textId="77777777" w:rsidR="000E20F7" w:rsidRDefault="000E20F7" w:rsidP="000E20F7">
      <w:pPr>
        <w:pStyle w:val="Bibliography"/>
      </w:pPr>
      <w:r>
        <w:t>45.</w:t>
      </w:r>
      <w:r>
        <w:tab/>
        <w:t xml:space="preserve">Yoshihara, T., Nanri, Y., Nunomura, S., Yamaguchi, Y., Feghali-Bostwick, C., Ajito, K., Murakami, S., Mawatari, M., and Izuhara, K. (2020). Periostin plays a critical role in the cell cycle in lung fibroblasts. Respiratory Research </w:t>
      </w:r>
      <w:r>
        <w:rPr>
          <w:i/>
          <w:iCs/>
        </w:rPr>
        <w:t>21</w:t>
      </w:r>
      <w:r>
        <w:t>, 38. 10.1186/s12931-020-1299-0.</w:t>
      </w:r>
    </w:p>
    <w:p w14:paraId="0C9D0CDE" w14:textId="77777777" w:rsidR="000E20F7" w:rsidRDefault="000E20F7" w:rsidP="000E20F7">
      <w:pPr>
        <w:pStyle w:val="Bibliography"/>
      </w:pPr>
      <w:r>
        <w:t>46.</w:t>
      </w:r>
      <w:r>
        <w:tab/>
        <w:t xml:space="preserve">Zhu, X., Ji, J., and Han, X. (2024). Osteopontin: an essential regulatory protein in idiopathic pulmonary fibrosis. J Mol Histol </w:t>
      </w:r>
      <w:r>
        <w:rPr>
          <w:i/>
          <w:iCs/>
        </w:rPr>
        <w:t>55</w:t>
      </w:r>
      <w:r>
        <w:t>, 1–13. 10.1007/s10735-023-10169-y.</w:t>
      </w:r>
    </w:p>
    <w:p w14:paraId="00035ACC" w14:textId="77777777" w:rsidR="000E20F7" w:rsidRDefault="000E20F7" w:rsidP="000E20F7">
      <w:pPr>
        <w:pStyle w:val="Bibliography"/>
      </w:pPr>
      <w:r>
        <w:t>47.</w:t>
      </w:r>
      <w:r>
        <w:tab/>
        <w:t xml:space="preserve">Atamas, S.P. (2017). Vascular Endothelial Growth Factor in Idiopathic Pulmonary Fibrosis. An Imbalancing Act. Am J Respir Crit Care Med </w:t>
      </w:r>
      <w:r>
        <w:rPr>
          <w:i/>
          <w:iCs/>
        </w:rPr>
        <w:t>196</w:t>
      </w:r>
      <w:r>
        <w:t>, 409–411. 10.1164/rccm.201703-0605ED.</w:t>
      </w:r>
    </w:p>
    <w:p w14:paraId="1BBEF5CA" w14:textId="77777777" w:rsidR="000E20F7" w:rsidRDefault="000E20F7" w:rsidP="000E20F7">
      <w:pPr>
        <w:pStyle w:val="Bibliography"/>
      </w:pPr>
      <w:r>
        <w:lastRenderedPageBreak/>
        <w:t>48.</w:t>
      </w:r>
      <w:r>
        <w:tab/>
        <w:t xml:space="preserve">Suga, M., Iyonaga, K., Ichiyasu, H., Saita, N., Yamasaki, H., and Ando, M. (1999). Clinical significance of MCP-1 levels in BALF and serum in patients with interstitial lung diseases. Eur Respir J </w:t>
      </w:r>
      <w:r>
        <w:rPr>
          <w:i/>
          <w:iCs/>
        </w:rPr>
        <w:t>14</w:t>
      </w:r>
      <w:r>
        <w:t>, 376–382. 10.1034/j.1399-3003.1999.14b23.x.</w:t>
      </w:r>
    </w:p>
    <w:p w14:paraId="07E80A46" w14:textId="77777777" w:rsidR="000E20F7" w:rsidRDefault="000E20F7" w:rsidP="000E20F7">
      <w:pPr>
        <w:pStyle w:val="Bibliography"/>
      </w:pPr>
      <w:r>
        <w:t>49.</w:t>
      </w:r>
      <w:r>
        <w:tab/>
        <w:t xml:space="preserve">Liu, S., Liu, C., Wang, Q., Liu, S., and Min, J. (2023). CC Chemokines in Idiopathic Pulmonary Fibrosis: Pathogenic Role and Therapeutic Potential. Biomolecules </w:t>
      </w:r>
      <w:r>
        <w:rPr>
          <w:i/>
          <w:iCs/>
        </w:rPr>
        <w:t>13</w:t>
      </w:r>
      <w:r>
        <w:t>, 333. 10.3390/biom13020333.</w:t>
      </w:r>
    </w:p>
    <w:p w14:paraId="6BDED018" w14:textId="77777777" w:rsidR="000E20F7" w:rsidRDefault="000E20F7" w:rsidP="000E20F7">
      <w:pPr>
        <w:pStyle w:val="Bibliography"/>
      </w:pPr>
      <w:r>
        <w:t>50.</w:t>
      </w:r>
      <w:r>
        <w:tab/>
        <w:t xml:space="preserve">Russo, R.C., Alessandri, A.L., Garcia, C.C., Cordeiro, B.F., Pinho, V., Cassali, G.D., Proudfoot, A.E.I., and Teixeira, M.M. (2011). Therapeutic Effects of Evasin-1, a Chemokine Binding Protein, in Bleomycin-Induced Pulmonary Fibrosis. Am J Respir Cell Mol Biol </w:t>
      </w:r>
      <w:r>
        <w:rPr>
          <w:i/>
          <w:iCs/>
        </w:rPr>
        <w:t>45</w:t>
      </w:r>
      <w:r>
        <w:t>, 72–80. 10.1165/rcmb.2009-0406OC.</w:t>
      </w:r>
    </w:p>
    <w:p w14:paraId="5DE214CD" w14:textId="77777777" w:rsidR="000E20F7" w:rsidRDefault="000E20F7" w:rsidP="000E20F7">
      <w:pPr>
        <w:pStyle w:val="Bibliography"/>
      </w:pPr>
      <w:r>
        <w:t>51.</w:t>
      </w:r>
      <w:r>
        <w:tab/>
        <w:t xml:space="preserve">Keane, M.P., Belperio, J.A., Moore, T.A., Moore, B.B., Arenberg, D.A., Smith, R.E., Burdick, M.D., Kunkel, S.L., and Strieter, R.M. (1999). Neutralization of the CXC chemokine, macrophage inflammatory protein-2, attenuates bleomycin-induced pulmonary fibrosis. J Immunol </w:t>
      </w:r>
      <w:r>
        <w:rPr>
          <w:i/>
          <w:iCs/>
        </w:rPr>
        <w:t>162</w:t>
      </w:r>
      <w:r>
        <w:t>, 5511–5518.</w:t>
      </w:r>
    </w:p>
    <w:p w14:paraId="4544EA3E" w14:textId="77777777" w:rsidR="000E20F7" w:rsidRDefault="000E20F7" w:rsidP="000E20F7">
      <w:pPr>
        <w:pStyle w:val="Bibliography"/>
      </w:pPr>
      <w:r>
        <w:t>52.</w:t>
      </w:r>
      <w:r>
        <w:tab/>
        <w:t xml:space="preserve">Strieter, R.M., Gomperts, B.N., and Keane, M.P. (2007). The role of CXC chemokines in pulmonary fibrosis. J Clin Invest </w:t>
      </w:r>
      <w:r>
        <w:rPr>
          <w:i/>
          <w:iCs/>
        </w:rPr>
        <w:t>117</w:t>
      </w:r>
      <w:r>
        <w:t>, 549–556. 10.1172/JCI30562.</w:t>
      </w:r>
    </w:p>
    <w:p w14:paraId="7FDB2A55" w14:textId="77777777" w:rsidR="000E20F7" w:rsidRDefault="000E20F7" w:rsidP="000E20F7">
      <w:pPr>
        <w:pStyle w:val="Bibliography"/>
      </w:pPr>
      <w:r>
        <w:t>53.</w:t>
      </w:r>
      <w:r>
        <w:tab/>
        <w:t xml:space="preserve">Sung, E.-A., Park, M.H., Henegariu, O., Sime, P.J., and Chae, W.-J. (2023). Dickkopf1 Promotes Pulmonary Fibrosis upon Bleomycin-Induced Lung Injury. The American Journal of Pathology </w:t>
      </w:r>
      <w:r>
        <w:rPr>
          <w:i/>
          <w:iCs/>
        </w:rPr>
        <w:t>193</w:t>
      </w:r>
      <w:r>
        <w:t>, 1130–1142. 10.1016/j.ajpath.2023.05.009.</w:t>
      </w:r>
    </w:p>
    <w:p w14:paraId="15F3E89B" w14:textId="77777777" w:rsidR="000E20F7" w:rsidRDefault="000E20F7" w:rsidP="000E20F7">
      <w:pPr>
        <w:pStyle w:val="Bibliography"/>
      </w:pPr>
      <w:r>
        <w:t>54.</w:t>
      </w:r>
      <w:r>
        <w:tab/>
        <w:t xml:space="preserve">Yang, P., Luo, Q., Wang, X., Fang, Q., Fu, Z., Li, J., Lai, Y., Chen, X., Xu, X., Peng, X., et al. Comprehensive Analysis of Fibroblast Activation Protein Expression in Interstitial Lung Diseases. Am J Respir Crit Care Med </w:t>
      </w:r>
      <w:r>
        <w:rPr>
          <w:i/>
          <w:iCs/>
        </w:rPr>
        <w:t>207</w:t>
      </w:r>
      <w:r>
        <w:t>, 160–172. 10.1164/rccm.202110-2414OC.</w:t>
      </w:r>
    </w:p>
    <w:p w14:paraId="492F412C" w14:textId="77777777" w:rsidR="000E20F7" w:rsidRDefault="000E20F7" w:rsidP="000E20F7">
      <w:pPr>
        <w:pStyle w:val="Bibliography"/>
      </w:pPr>
      <w:r>
        <w:t>55.</w:t>
      </w:r>
      <w:r>
        <w:tab/>
        <w:t xml:space="preserve">Matute-Bello, G., Wurfel, M.M., Lee, J.S., Park, D.R., Frevert, C.W., Madtes, D.K., Shapiro, S.D., and Martin, T.R. (2007). Essential Role of MMP-12 in Fas-Induced Lung Fibrosis. Am J Respir Cell Mol Biol </w:t>
      </w:r>
      <w:r>
        <w:rPr>
          <w:i/>
          <w:iCs/>
        </w:rPr>
        <w:t>37</w:t>
      </w:r>
      <w:r>
        <w:t>, 210–221. 10.1165/rcmb.2006-0471OC.</w:t>
      </w:r>
    </w:p>
    <w:p w14:paraId="34E41E09" w14:textId="77777777" w:rsidR="000E20F7" w:rsidRDefault="000E20F7" w:rsidP="000E20F7">
      <w:pPr>
        <w:pStyle w:val="Bibliography"/>
      </w:pPr>
      <w:r>
        <w:t>56.</w:t>
      </w:r>
      <w:r>
        <w:tab/>
        <w:t xml:space="preserve">Dancer, R.C.A., Wood, A.M., and Thickett, D.R. (2011). Metalloproteinases in idiopathic pulmonary fibrosis. European Respiratory Journal </w:t>
      </w:r>
      <w:r>
        <w:rPr>
          <w:i/>
          <w:iCs/>
        </w:rPr>
        <w:t>38</w:t>
      </w:r>
      <w:r>
        <w:t>, 1461–1467. 10.1183/09031936.00024711.</w:t>
      </w:r>
    </w:p>
    <w:p w14:paraId="2E610C13" w14:textId="77777777" w:rsidR="000E20F7" w:rsidRDefault="000E20F7" w:rsidP="000E20F7">
      <w:pPr>
        <w:pStyle w:val="Bibliography"/>
      </w:pPr>
      <w:r>
        <w:t>57.</w:t>
      </w:r>
      <w:r>
        <w:tab/>
        <w:t xml:space="preserve">Senoo, T., Hattori, N., Tanimoto, T., Furonaka, M., Ishikawa, N., Fujitaka, K., Haruta, Y., Murai, H., Yokoyama, A., and Kohno, N. (2010). Suppression of plasminogen activator inhibitor-1 by RNA interference attenuates pulmonary fibrosis. Thorax </w:t>
      </w:r>
      <w:r>
        <w:rPr>
          <w:i/>
          <w:iCs/>
        </w:rPr>
        <w:t>65</w:t>
      </w:r>
      <w:r>
        <w:t>, 334–340. 10.1136/thx.2009.119974.</w:t>
      </w:r>
    </w:p>
    <w:p w14:paraId="5C18EF58" w14:textId="77777777" w:rsidR="000E20F7" w:rsidRDefault="000E20F7" w:rsidP="000E20F7">
      <w:pPr>
        <w:pStyle w:val="Bibliography"/>
      </w:pPr>
      <w:r>
        <w:t>58.</w:t>
      </w:r>
      <w:r>
        <w:tab/>
        <w:t>Oldham, J.M., Huang, Y., Bose, S., Ma, S.-F., Kim, J.S., Schwab, A., Ting, C., Mou, K., Lee, C.T., Adegunsoye, A., et al. (2023). Proteomic Biomarkers of Survival in Idiopathic Pulmonary Fibrosis. Am J Respir Crit Care Med. 10.1164/rccm.202301-0117OC.</w:t>
      </w:r>
    </w:p>
    <w:p w14:paraId="43A2F6E2" w14:textId="77777777" w:rsidR="000E20F7" w:rsidRDefault="000E20F7" w:rsidP="000E20F7">
      <w:pPr>
        <w:pStyle w:val="Bibliography"/>
      </w:pPr>
      <w:r>
        <w:t>59.</w:t>
      </w:r>
      <w:r>
        <w:tab/>
        <w:t xml:space="preserve">Herrera, J.A., Dingle, L., Montero, M.A., Venkateswaran, R.V., Blaikley, J.F., Lawless, C., and Schwartz, M.A. (2022). The UIP/IPF fibroblastic focus is a collagen biosynthesis factory embedded in a distinct extracellular matrix. JCI Insight </w:t>
      </w:r>
      <w:r>
        <w:rPr>
          <w:i/>
          <w:iCs/>
        </w:rPr>
        <w:t>7</w:t>
      </w:r>
      <w:r>
        <w:t>, e156115. 10.1172/jci.insight.156115.</w:t>
      </w:r>
    </w:p>
    <w:p w14:paraId="5DE615DD" w14:textId="77777777" w:rsidR="000E20F7" w:rsidRDefault="000E20F7" w:rsidP="000E20F7">
      <w:pPr>
        <w:pStyle w:val="Bibliography"/>
      </w:pPr>
      <w:r>
        <w:lastRenderedPageBreak/>
        <w:t>60.</w:t>
      </w:r>
      <w:r>
        <w:tab/>
        <w:t xml:space="preserve">Naik, P.K., Bozyk, P.D., Bentley, J.K., Popova, A.P., Birch, C.M., Wilke, C.A., Fry, C.D., White, E.S., Sisson, T.H., Tayob, N., et al. (2012). Periostin promotes fibrosis and predicts progression in patients with idiopathic pulmonary fibrosis. Am J Physiol Lung Cell Mol Physiol </w:t>
      </w:r>
      <w:r>
        <w:rPr>
          <w:i/>
          <w:iCs/>
        </w:rPr>
        <w:t>303</w:t>
      </w:r>
      <w:r>
        <w:t>, L1046–L1056. 10.1152/ajplung.00139.2012.</w:t>
      </w:r>
    </w:p>
    <w:p w14:paraId="5EE1B05A" w14:textId="77777777" w:rsidR="000E20F7" w:rsidRDefault="000E20F7" w:rsidP="000E20F7">
      <w:pPr>
        <w:pStyle w:val="Bibliography"/>
      </w:pPr>
      <w:r>
        <w:t>61.</w:t>
      </w:r>
      <w:r>
        <w:tab/>
        <w:t xml:space="preserve">Vuga, L.J., Milosevic, J., Pandit, K., Ben-Yehudah, A., Chu, Y., Richards, T., Sciurba, J., Myerburg, M., Zhang, Y., Parwani, A.V., et al. (2013). Cartilage Oligomeric Matrix Protein in Idiopathic Pulmonary Fibrosis. PLoS One </w:t>
      </w:r>
      <w:r>
        <w:rPr>
          <w:i/>
          <w:iCs/>
        </w:rPr>
        <w:t>8</w:t>
      </w:r>
      <w:r>
        <w:t>, e83120. 10.1371/journal.pone.0083120.</w:t>
      </w:r>
    </w:p>
    <w:p w14:paraId="13374A35" w14:textId="77777777" w:rsidR="000E20F7" w:rsidRDefault="000E20F7" w:rsidP="000E20F7">
      <w:pPr>
        <w:pStyle w:val="Bibliography"/>
      </w:pPr>
      <w:r>
        <w:t>62.</w:t>
      </w:r>
      <w:r>
        <w:tab/>
        <w:t xml:space="preserve">Aumiller, V., Strobel, B., Romeike, M., Schuler, M., Stierstorfer, B.E., and Kreuz, S. (2017). Comparative analysis of lysyl oxidase (like) family members in pulmonary fibrosis. Sci Rep </w:t>
      </w:r>
      <w:r>
        <w:rPr>
          <w:i/>
          <w:iCs/>
        </w:rPr>
        <w:t>7</w:t>
      </w:r>
      <w:r>
        <w:t>, 149. 10.1038/s41598-017-00270-0.</w:t>
      </w:r>
    </w:p>
    <w:p w14:paraId="4B26A11B" w14:textId="77777777" w:rsidR="000E20F7" w:rsidRDefault="000E20F7" w:rsidP="000E20F7">
      <w:pPr>
        <w:pStyle w:val="Bibliography"/>
      </w:pPr>
      <w:r>
        <w:t>63.</w:t>
      </w:r>
      <w:r>
        <w:tab/>
        <w:t xml:space="preserve">Chang, J., Lucas, M.C., Leonte, L.E., Garcia-Montolio, M., Singh, L.B., Findlay, A.D., Deodhar, M., Foot, J.S., Jarolimek, W., Timpson, P., et al. (2017). Pre-clinical evaluation of small molecule LOXL2 inhibitors in breast cancer. Oncotarget </w:t>
      </w:r>
      <w:r>
        <w:rPr>
          <w:i/>
          <w:iCs/>
        </w:rPr>
        <w:t>8</w:t>
      </w:r>
      <w:r>
        <w:t>, 26066–26078. 10.18632/oncotarget.15257.</w:t>
      </w:r>
    </w:p>
    <w:p w14:paraId="23FF5816" w14:textId="77777777" w:rsidR="000E20F7" w:rsidRDefault="000E20F7" w:rsidP="000E20F7">
      <w:pPr>
        <w:pStyle w:val="Bibliography"/>
      </w:pPr>
      <w:r>
        <w:t>64.</w:t>
      </w:r>
      <w:r>
        <w:tab/>
        <w:t xml:space="preserve">Findlay, A., Turner, C., Schilter, H., Deodhar, M., Zhou, W., Perryman, L., Foot, J., Zahoor, A., Yao, Y., Hamilton, R., et al. (2021). An activity-based bioprobe differentiates a novel small molecule inhibitor from a LOXL2 antibody and provides renewed promise for anti-fibrotic therapeutic strategies. Clin Transl Med </w:t>
      </w:r>
      <w:r>
        <w:rPr>
          <w:i/>
          <w:iCs/>
        </w:rPr>
        <w:t>11</w:t>
      </w:r>
      <w:r>
        <w:t>, e572. 10.1002/ctm2.572.</w:t>
      </w:r>
    </w:p>
    <w:p w14:paraId="15E2FE37" w14:textId="77777777" w:rsidR="000E20F7" w:rsidRDefault="000E20F7" w:rsidP="000E20F7">
      <w:pPr>
        <w:pStyle w:val="Bibliography"/>
      </w:pPr>
      <w:r>
        <w:t>65.</w:t>
      </w:r>
      <w:r>
        <w:tab/>
        <w:t xml:space="preserve">Wu, S., Zheng, Q., Xing, X., Dong, Y., Wang, Y., You, Y., Chen, R., Hu, C., Chen, J., Gao, D., et al. (2018). Matrix stiffness-upregulated LOXL2 promotes fibronectin production, MMP9 and CXCL12 expression and BMDCs recruitment to assist pre-metastatic niche formation. Journal of Experimental &amp; Clinical Cancer Research </w:t>
      </w:r>
      <w:r>
        <w:rPr>
          <w:i/>
          <w:iCs/>
        </w:rPr>
        <w:t>37</w:t>
      </w:r>
      <w:r>
        <w:t>, 99. 10.1186/s13046-018-0761-z.</w:t>
      </w:r>
    </w:p>
    <w:p w14:paraId="403F3CA0" w14:textId="77777777" w:rsidR="000E20F7" w:rsidRDefault="000E20F7" w:rsidP="000E20F7">
      <w:pPr>
        <w:pStyle w:val="Bibliography"/>
      </w:pPr>
      <w:r>
        <w:t>66.</w:t>
      </w:r>
      <w:r>
        <w:tab/>
        <w:t xml:space="preserve">Peng, T., Deng, X., Tian, F., Li, Z., Jiang, P., Zhao, X., Chen, G., Chen, Y., Zheng, P., Li, D., et al. (2019). The interaction of LOXL2 with GATA6 induces VEGFA expression and angiogenesis in cholangiocarcinoma. Int J Oncol </w:t>
      </w:r>
      <w:r>
        <w:rPr>
          <w:i/>
          <w:iCs/>
        </w:rPr>
        <w:t>55</w:t>
      </w:r>
      <w:r>
        <w:t>, 657–670. 10.3892/ijo.2019.4837.</w:t>
      </w:r>
    </w:p>
    <w:p w14:paraId="5505AC40" w14:textId="77777777" w:rsidR="000E20F7" w:rsidRDefault="000E20F7" w:rsidP="000E20F7">
      <w:pPr>
        <w:pStyle w:val="Bibliography"/>
      </w:pPr>
      <w:r>
        <w:t>67.</w:t>
      </w:r>
      <w:r>
        <w:tab/>
        <w:t xml:space="preserve">Umana-Diaz, C., Pichol-Thievend, C., Marchand, M.F., Atlas, Y., Salza, R., Malbouyres, M., Barret, A., Teillon, J., Ardidie-Robouant, C., Ruggiero, F., et al. (2020). Scavenger Receptor Cysteine-Rich domains of Lysyl Oxidase-Like2 regulate endothelial ECM and angiogenesis through non-catalytic scaffolding mechanisms. Matrix Biology </w:t>
      </w:r>
      <w:r>
        <w:rPr>
          <w:i/>
          <w:iCs/>
        </w:rPr>
        <w:t>88</w:t>
      </w:r>
      <w:r>
        <w:t>, 33–52. 10.1016/j.matbio.2019.11.003.</w:t>
      </w:r>
    </w:p>
    <w:p w14:paraId="55AE0331" w14:textId="77777777" w:rsidR="000E20F7" w:rsidRDefault="000E20F7" w:rsidP="000E20F7">
      <w:pPr>
        <w:pStyle w:val="Bibliography"/>
      </w:pPr>
      <w:r>
        <w:t>68.</w:t>
      </w:r>
      <w:r>
        <w:tab/>
        <w:t xml:space="preserve">Zaffryar-Eilot, S., Marshall, D., Voloshin, T., Bar-Zion, A., Spangler, R., Kessler, O., Ghermazien, H., Brekhman, V., Suss-Toby, E., Adam, D., et al. (2013). Lysyl oxidase-like-2 promotes tumour angiogenesis and is a potential therapeutic target in angiogenic tumours. Carcinogenesis </w:t>
      </w:r>
      <w:r>
        <w:rPr>
          <w:i/>
          <w:iCs/>
        </w:rPr>
        <w:t>34</w:t>
      </w:r>
      <w:r>
        <w:t>, 2370–2379. 10.1093/carcin/bgt241.</w:t>
      </w:r>
    </w:p>
    <w:p w14:paraId="0FBD56E1" w14:textId="77777777" w:rsidR="000E20F7" w:rsidRDefault="000E20F7" w:rsidP="000E20F7">
      <w:pPr>
        <w:pStyle w:val="Bibliography"/>
      </w:pPr>
      <w:r>
        <w:t>69.</w:t>
      </w:r>
      <w:r>
        <w:tab/>
        <w:t xml:space="preserve">Puxeddu, I., Pang, Y.Y., Harvey, A., Haitchi, H.M., Nicholas, B., Yoshisue, H., Ribatti, D., Clough, G., Powell, R.M., Murphy, G., et al. (2008). The soluble form of a disintegrin and metalloprotease 33 promotes angiogenesis: Implications for airway remodeling in asthma. Journal of Allergy and Clinical Immunology </w:t>
      </w:r>
      <w:r>
        <w:rPr>
          <w:i/>
          <w:iCs/>
        </w:rPr>
        <w:t>121</w:t>
      </w:r>
      <w:r>
        <w:t>, 1400-1406.e4. 10.1016/j.jaci.2008.03.003.</w:t>
      </w:r>
    </w:p>
    <w:p w14:paraId="6DBAB4AD" w14:textId="77777777" w:rsidR="000E20F7" w:rsidRDefault="000E20F7" w:rsidP="000E20F7">
      <w:pPr>
        <w:pStyle w:val="Bibliography"/>
      </w:pPr>
      <w:r>
        <w:lastRenderedPageBreak/>
        <w:t>70.</w:t>
      </w:r>
      <w:r>
        <w:tab/>
        <w:t xml:space="preserve">Reichmann, M.T., Tezera, L.B., Vallejo, A.F., Vukmirovic, M., Xiao, R., Reynolds, J., Jogai, S., Wilson, S., Marshall, B., Jones, M.G., et al. Integrated transcriptomic analysis of human tuberculosis granulomas and a biomimetic model identifies therapeutic targets. J Clin Invest </w:t>
      </w:r>
      <w:r>
        <w:rPr>
          <w:i/>
          <w:iCs/>
        </w:rPr>
        <w:t>131</w:t>
      </w:r>
      <w:r>
        <w:t>, e148136. 10.1172/JCI148136.</w:t>
      </w:r>
    </w:p>
    <w:p w14:paraId="2EB240DE" w14:textId="77777777" w:rsidR="000E20F7" w:rsidRDefault="000E20F7" w:rsidP="000E20F7">
      <w:pPr>
        <w:pStyle w:val="Bibliography"/>
      </w:pPr>
      <w:r>
        <w:t>71.</w:t>
      </w:r>
      <w:r>
        <w:tab/>
        <w:t xml:space="preserve">Tekin, H., Simmons, S., Cummings, B., Gao, L., Adiconis, X., Hession, C.C., Ghoshal, A., Dionne, D., Choudhury, S.R., Yesilyurt, V., et al. (2018). Effects of 3D culturing conditions on the transcriptomic profile of stem-cell-derived neurons. Nat Biomed Eng </w:t>
      </w:r>
      <w:r>
        <w:rPr>
          <w:i/>
          <w:iCs/>
        </w:rPr>
        <w:t>2</w:t>
      </w:r>
      <w:r>
        <w:t>, 540–554. 10.1038/s41551-018-0219-9.</w:t>
      </w:r>
    </w:p>
    <w:p w14:paraId="076F4D68" w14:textId="77777777" w:rsidR="000E20F7" w:rsidRDefault="000E20F7" w:rsidP="000E20F7">
      <w:pPr>
        <w:pStyle w:val="Bibliography"/>
      </w:pPr>
      <w:r>
        <w:t>72.</w:t>
      </w:r>
      <w:r>
        <w:tab/>
        <w:t xml:space="preserve">Schwartz, M.A., and Chen, C.S. (2013). Deconstructing Dimensionality. Science </w:t>
      </w:r>
      <w:r>
        <w:rPr>
          <w:i/>
          <w:iCs/>
        </w:rPr>
        <w:t>339</w:t>
      </w:r>
      <w:r>
        <w:t>, 402–404. 10.1126/science.1233814.</w:t>
      </w:r>
    </w:p>
    <w:p w14:paraId="53F95091" w14:textId="77777777" w:rsidR="000E20F7" w:rsidRDefault="000E20F7" w:rsidP="000E20F7">
      <w:pPr>
        <w:pStyle w:val="Bibliography"/>
      </w:pPr>
      <w:r>
        <w:t>73.</w:t>
      </w:r>
      <w:r>
        <w:tab/>
        <w:t xml:space="preserve">Junqueira, L.C., Bignolas, G., and Brentani, R.R. (1979). Picrosirius staining plus polarization microscopy, a specific method for collagen detection in tissue sections. Histochem J </w:t>
      </w:r>
      <w:r>
        <w:rPr>
          <w:i/>
          <w:iCs/>
        </w:rPr>
        <w:t>11</w:t>
      </w:r>
      <w:r>
        <w:t>, 447–455. 10.1007/BF01002772.</w:t>
      </w:r>
    </w:p>
    <w:p w14:paraId="1E94B6F3" w14:textId="77777777" w:rsidR="000E20F7" w:rsidRDefault="000E20F7" w:rsidP="000E20F7">
      <w:pPr>
        <w:pStyle w:val="Bibliography"/>
      </w:pPr>
      <w:r>
        <w:t>74.</w:t>
      </w:r>
      <w:r>
        <w:tab/>
        <w:t xml:space="preserve">Lattouf, R., Younes, R., Lutomski, D., Naaman, N., Godeau, G., Senni, K., and Changotade, S. (2014). Picrosirius Red Staining: A Useful Tool to Appraise Collagen Networks in Normal and Pathological Tissues. J Histochem Cytochem. </w:t>
      </w:r>
      <w:r>
        <w:rPr>
          <w:i/>
          <w:iCs/>
        </w:rPr>
        <w:t>62</w:t>
      </w:r>
      <w:r>
        <w:t>, 751–758. 10.1369/0022155414545787.</w:t>
      </w:r>
    </w:p>
    <w:p w14:paraId="4A3B4DCF" w14:textId="77777777" w:rsidR="000E20F7" w:rsidRDefault="000E20F7" w:rsidP="000E20F7">
      <w:pPr>
        <w:pStyle w:val="Bibliography"/>
      </w:pPr>
      <w:r>
        <w:t>75.</w:t>
      </w:r>
      <w:r>
        <w:tab/>
        <w:t xml:space="preserve">James, D.S., Brereton, C.J., Davies, D.E., Jones, M.G., and Campagnola, P.J. (2021). Examining lysyl oxidase-like modulation of collagen architecture in 3D spheroid models of idiopathic pulmonary fibrosis via second-harmonic generation microscopy. J Biomed Opt </w:t>
      </w:r>
      <w:r>
        <w:rPr>
          <w:i/>
          <w:iCs/>
        </w:rPr>
        <w:t>26</w:t>
      </w:r>
      <w:r>
        <w:t>, 066501. 10.1117/1.JBO.26.6.066501.</w:t>
      </w:r>
    </w:p>
    <w:p w14:paraId="6024ED9E" w14:textId="77777777" w:rsidR="000E20F7" w:rsidRDefault="000E20F7" w:rsidP="000E20F7">
      <w:pPr>
        <w:pStyle w:val="Bibliography"/>
      </w:pPr>
      <w:r>
        <w:t>76.</w:t>
      </w:r>
      <w:r>
        <w:tab/>
        <w:t xml:space="preserve">Sarrias, M.R., Gronlund, J., Padilla, O., Madsen, J., Holmskov, U., and Lozano, F. (2004). The Scavenger Receptor Cysteine-Rich (SRCR) Domain: An Ancient and Highly Conserved Protein Module of the Innate Immune System. CRI </w:t>
      </w:r>
      <w:r>
        <w:rPr>
          <w:i/>
          <w:iCs/>
        </w:rPr>
        <w:t>24</w:t>
      </w:r>
      <w:r>
        <w:t>. 10.1615/CritRevImmunol.v24.i1.10.</w:t>
      </w:r>
    </w:p>
    <w:p w14:paraId="03BCA410" w14:textId="77777777" w:rsidR="000E20F7" w:rsidRDefault="000E20F7" w:rsidP="000E20F7">
      <w:pPr>
        <w:pStyle w:val="Bibliography"/>
      </w:pPr>
      <w:r>
        <w:t>77.</w:t>
      </w:r>
      <w:r>
        <w:tab/>
        <w:t xml:space="preserve">Lugassy, J., Zaffryar-Eilot, S., Soueid, S., Mordoviz, A., Smith, V., Kessler, O., and Neufeld, G. (2012). The Enzymatic Activity of Lysyl Oxidas-like-2 (LOXL2) Is Not Required for LOXL2-induced Inhibition of Keratinocyte Differentiation. J Biol Chem </w:t>
      </w:r>
      <w:r>
        <w:rPr>
          <w:i/>
          <w:iCs/>
        </w:rPr>
        <w:t>287</w:t>
      </w:r>
      <w:r>
        <w:t>, 3541–3549. 10.1074/jbc.M111.261016.</w:t>
      </w:r>
    </w:p>
    <w:p w14:paraId="76EEAF3C" w14:textId="77777777" w:rsidR="000E20F7" w:rsidRDefault="000E20F7" w:rsidP="000E20F7">
      <w:pPr>
        <w:pStyle w:val="Bibliography"/>
      </w:pPr>
      <w:r>
        <w:t>78.</w:t>
      </w:r>
      <w:r>
        <w:tab/>
        <w:t>Soneson, C., Love, M.I., and Robinson, M.D. (2016). Differential analyses for RNA-seq: transcript-level estimates improve gene-level inferences. Preprint at F1000Research, 10.12688/f1000research.7563.1 10.12688/f1000research.7563.1.</w:t>
      </w:r>
    </w:p>
    <w:p w14:paraId="3DC57E31" w14:textId="77777777" w:rsidR="000E20F7" w:rsidRDefault="000E20F7" w:rsidP="000E20F7">
      <w:pPr>
        <w:pStyle w:val="Bibliography"/>
      </w:pPr>
      <w:r>
        <w:t>79.</w:t>
      </w:r>
      <w:r>
        <w:tab/>
        <w:t xml:space="preserve">Robinson, M.D., McCarthy, D.J., and Smyth, G.K. (2010). edgeR: a Bioconductor package for differential expression analysis of digital gene expression data. Bioinformatics </w:t>
      </w:r>
      <w:r>
        <w:rPr>
          <w:i/>
          <w:iCs/>
        </w:rPr>
        <w:t>26</w:t>
      </w:r>
      <w:r>
        <w:t>, 139–140. 10.1093/bioinformatics/btp616.</w:t>
      </w:r>
    </w:p>
    <w:p w14:paraId="5C86FF22" w14:textId="77777777" w:rsidR="000E20F7" w:rsidRDefault="000E20F7" w:rsidP="000E20F7">
      <w:pPr>
        <w:pStyle w:val="Bibliography"/>
      </w:pPr>
      <w:r>
        <w:t>80.</w:t>
      </w:r>
      <w:r>
        <w:tab/>
        <w:t xml:space="preserve">Hänzelmann, S., Castelo, R., and Guinney, J. (2013). GSVA: gene set variation analysis for microarray and RNA-Seq data. BMC Bioinformatics </w:t>
      </w:r>
      <w:r>
        <w:rPr>
          <w:i/>
          <w:iCs/>
        </w:rPr>
        <w:t>14</w:t>
      </w:r>
      <w:r>
        <w:t>, 7. 10.1186/1471-2105-14-7.</w:t>
      </w:r>
    </w:p>
    <w:p w14:paraId="41F69351" w14:textId="77777777" w:rsidR="000E20F7" w:rsidRDefault="000E20F7" w:rsidP="000E20F7">
      <w:pPr>
        <w:pStyle w:val="Bibliography"/>
      </w:pPr>
      <w:r>
        <w:t>81.</w:t>
      </w:r>
      <w:r>
        <w:tab/>
        <w:t xml:space="preserve">Ritchie, M.E., Phipson, B., Wu, D., Hu, Y., Law, C.W., Shi, W., and Smyth, G.K. (2015). limma powers differential expression analyses for RNA-sequencing and microarray studies. Nucleic Acids Research </w:t>
      </w:r>
      <w:r>
        <w:rPr>
          <w:i/>
          <w:iCs/>
        </w:rPr>
        <w:t>43</w:t>
      </w:r>
      <w:r>
        <w:t>, e47–e47. 10.1093/nar/gkv007.</w:t>
      </w:r>
    </w:p>
    <w:p w14:paraId="2B7E6DB5" w14:textId="77777777" w:rsidR="000E20F7" w:rsidRDefault="000E20F7" w:rsidP="000E20F7">
      <w:pPr>
        <w:pStyle w:val="Bibliography"/>
      </w:pPr>
      <w:r>
        <w:lastRenderedPageBreak/>
        <w:t>82.</w:t>
      </w:r>
      <w:r>
        <w:tab/>
        <w:t xml:space="preserve">Naba, A., Clauser, K.R., Ding, H., Whittaker, C.A., Carr, S.A., and Hynes, R.O. (2016). The extracellular matrix: Tools and insights for the “omics” era. Matrix Biol </w:t>
      </w:r>
      <w:r>
        <w:rPr>
          <w:i/>
          <w:iCs/>
        </w:rPr>
        <w:t>49</w:t>
      </w:r>
      <w:r>
        <w:t>, 10–24. 10.1016/j.matbio.2015.06.003.</w:t>
      </w:r>
    </w:p>
    <w:p w14:paraId="2C438615" w14:textId="77777777" w:rsidR="000E20F7" w:rsidRDefault="000E20F7" w:rsidP="000E20F7">
      <w:pPr>
        <w:pStyle w:val="Bibliography"/>
      </w:pPr>
      <w:r>
        <w:t>83.</w:t>
      </w:r>
      <w:r>
        <w:tab/>
        <w:t xml:space="preserve">Booth, A.J., Hadley, R., Cornett, A.M., Dreffs, A.A., Matthes, S.A., Tsui, J.L., Weiss, K., Horowitz, J.C., Fiore, V.F., Barker, T.H., et al. (2012). Acellular Normal and Fibrotic Human Lung Matrices as a Culture System for In Vitro Investigation. Am J Respir Crit Care Med </w:t>
      </w:r>
      <w:r>
        <w:rPr>
          <w:i/>
          <w:iCs/>
        </w:rPr>
        <w:t>186</w:t>
      </w:r>
      <w:r>
        <w:t>, 866–876. 10.1164/rccm.201204-0754OC.</w:t>
      </w:r>
    </w:p>
    <w:p w14:paraId="357B987D" w14:textId="77777777" w:rsidR="000E20F7" w:rsidRDefault="000E20F7" w:rsidP="000E20F7">
      <w:pPr>
        <w:pStyle w:val="Bibliography"/>
      </w:pPr>
      <w:r>
        <w:t>84.</w:t>
      </w:r>
      <w:r>
        <w:tab/>
        <w:t xml:space="preserve">Szklarczyk, D., Morris, J.H., Cook, H., Kuhn, M., Wyder, S., Simonovic, M., Santos, A., Doncheva, N.T., Roth, A., Bork, P., et al. (2017). The STRING database in 2017: quality-controlled protein–protein association networks, made broadly accessible. Nucleic Acids Res </w:t>
      </w:r>
      <w:r>
        <w:rPr>
          <w:i/>
          <w:iCs/>
        </w:rPr>
        <w:t>45</w:t>
      </w:r>
      <w:r>
        <w:t>, D362–D368. 10.1093/nar/gkw937.</w:t>
      </w:r>
    </w:p>
    <w:p w14:paraId="6195CA7A" w14:textId="77777777" w:rsidR="000E20F7" w:rsidRDefault="000E20F7" w:rsidP="000E20F7">
      <w:pPr>
        <w:pStyle w:val="Bibliography"/>
      </w:pPr>
      <w:r>
        <w:t>85.</w:t>
      </w:r>
      <w:r>
        <w:tab/>
        <w:t xml:space="preserve">Yao, L., Conforti, F., Hill, C., Bell, J., Drawater, L., Li, J., Liu, D., Xiong, H., Alzetani, A., Chee, S.J., et al. (2019). Paracrine signalling during ZEB1-mediated epithelial–mesenchymal transition augments local myofibroblast differentiation in lung fibrosis. Cell Death Differ </w:t>
      </w:r>
      <w:r>
        <w:rPr>
          <w:i/>
          <w:iCs/>
        </w:rPr>
        <w:t>26</w:t>
      </w:r>
      <w:r>
        <w:t>, 943–957. 10.1038/s41418-018-0175-7.</w:t>
      </w:r>
    </w:p>
    <w:p w14:paraId="4A8586B5" w14:textId="77777777" w:rsidR="000E20F7" w:rsidRDefault="000E20F7" w:rsidP="000E20F7">
      <w:pPr>
        <w:pStyle w:val="Bibliography"/>
      </w:pPr>
      <w:r>
        <w:t>86.</w:t>
      </w:r>
      <w:r>
        <w:tab/>
        <w:t xml:space="preserve">Russell, H.K. (1972). A modification of Movat’s pentachrome stain. Arch Pathol </w:t>
      </w:r>
      <w:r>
        <w:rPr>
          <w:i/>
          <w:iCs/>
        </w:rPr>
        <w:t>94</w:t>
      </w:r>
      <w:r>
        <w:t>, 187–191.</w:t>
      </w:r>
    </w:p>
    <w:p w14:paraId="50D476E2" w14:textId="782CA658" w:rsidR="00302240" w:rsidRPr="002847E8" w:rsidRDefault="008E7C88" w:rsidP="008E7C88">
      <w:pPr>
        <w:jc w:val="both"/>
        <w:outlineLvl w:val="0"/>
        <w:rPr>
          <w:b/>
          <w:bCs/>
        </w:rPr>
      </w:pPr>
      <w:r w:rsidRPr="002847E8">
        <w:rPr>
          <w:b/>
          <w:bCs/>
          <w:noProof/>
        </w:rPr>
        <w:fldChar w:fldCharType="end"/>
      </w:r>
    </w:p>
    <w:p w14:paraId="2DB42383" w14:textId="77777777" w:rsidR="00051D29" w:rsidRPr="002847E8" w:rsidRDefault="00051D29" w:rsidP="001D369F">
      <w:pPr>
        <w:jc w:val="both"/>
        <w:outlineLvl w:val="0"/>
        <w:rPr>
          <w:b/>
          <w:bCs/>
        </w:rPr>
      </w:pPr>
    </w:p>
    <w:p w14:paraId="1F7E4339" w14:textId="036F00F2" w:rsidR="00AF5ADD" w:rsidRPr="002847E8" w:rsidRDefault="00AF5ADD" w:rsidP="001D369F">
      <w:pPr>
        <w:jc w:val="both"/>
        <w:outlineLvl w:val="0"/>
        <w:rPr>
          <w:b/>
          <w:bCs/>
        </w:rPr>
      </w:pPr>
    </w:p>
    <w:p w14:paraId="66DE2051" w14:textId="393588FF" w:rsidR="0081491B" w:rsidRPr="00BC0518" w:rsidRDefault="0081491B" w:rsidP="001D369F"/>
    <w:sectPr w:rsidR="0081491B" w:rsidRPr="00BC0518" w:rsidSect="00E63C8B">
      <w:pgSz w:w="11900" w:h="16840"/>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onna Davies" w:date="2024-07-24T17:54:00Z" w:initials="DD">
    <w:p w14:paraId="45FDDE0A" w14:textId="52C97FCD" w:rsidR="0B1D6C34" w:rsidRDefault="0B1D6C34">
      <w:pPr>
        <w:pStyle w:val="CommentText"/>
      </w:pPr>
      <w:r>
        <w:t>Could this be misread as 'first to do...'? Perhaps replace with initially.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FDD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6E267E" w16cex:dateUtc="2024-07-24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FDDE0A" w16cid:durableId="716E26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8999F" w14:textId="77777777" w:rsidR="00A71218" w:rsidRDefault="00A71218" w:rsidP="00681C68">
      <w:r>
        <w:separator/>
      </w:r>
    </w:p>
  </w:endnote>
  <w:endnote w:type="continuationSeparator" w:id="0">
    <w:p w14:paraId="52B4C384" w14:textId="77777777" w:rsidR="00A71218" w:rsidRDefault="00A71218" w:rsidP="00681C68">
      <w:r>
        <w:continuationSeparator/>
      </w:r>
    </w:p>
  </w:endnote>
  <w:endnote w:type="continuationNotice" w:id="1">
    <w:p w14:paraId="2EB8D674" w14:textId="77777777" w:rsidR="00A71218" w:rsidRDefault="00A71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744642"/>
      <w:docPartObj>
        <w:docPartGallery w:val="Page Numbers (Bottom of Page)"/>
        <w:docPartUnique/>
      </w:docPartObj>
    </w:sdtPr>
    <w:sdtEndPr>
      <w:rPr>
        <w:noProof/>
      </w:rPr>
    </w:sdtEndPr>
    <w:sdtContent>
      <w:p w14:paraId="5F2EEF78" w14:textId="1C31CC5C" w:rsidR="00940AC3" w:rsidRDefault="00940AC3">
        <w:pPr>
          <w:pStyle w:val="Footer"/>
        </w:pPr>
        <w:r>
          <w:fldChar w:fldCharType="begin"/>
        </w:r>
        <w:r>
          <w:instrText xml:space="preserve"> PAGE   \* MERGEFORMAT </w:instrText>
        </w:r>
        <w:r>
          <w:fldChar w:fldCharType="separate"/>
        </w:r>
        <w:r>
          <w:rPr>
            <w:noProof/>
          </w:rPr>
          <w:t>2</w:t>
        </w:r>
        <w:r>
          <w:rPr>
            <w:noProof/>
          </w:rPr>
          <w:fldChar w:fldCharType="end"/>
        </w:r>
      </w:p>
    </w:sdtContent>
  </w:sdt>
  <w:p w14:paraId="48E1639D" w14:textId="6529F2B4" w:rsidR="00DC02C0" w:rsidRDefault="00DC02C0" w:rsidP="1BD5C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EA017" w14:textId="77777777" w:rsidR="00A71218" w:rsidRDefault="00A71218" w:rsidP="00681C68">
      <w:r>
        <w:separator/>
      </w:r>
    </w:p>
  </w:footnote>
  <w:footnote w:type="continuationSeparator" w:id="0">
    <w:p w14:paraId="560ECF41" w14:textId="77777777" w:rsidR="00A71218" w:rsidRDefault="00A71218" w:rsidP="00681C68">
      <w:r>
        <w:continuationSeparator/>
      </w:r>
    </w:p>
  </w:footnote>
  <w:footnote w:type="continuationNotice" w:id="1">
    <w:p w14:paraId="3F9DA563" w14:textId="77777777" w:rsidR="00A71218" w:rsidRDefault="00A71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DC02C0" w14:paraId="10A208D3" w14:textId="77777777" w:rsidTr="1BD5CB25">
      <w:trPr>
        <w:trHeight w:val="300"/>
      </w:trPr>
      <w:tc>
        <w:tcPr>
          <w:tcW w:w="3005" w:type="dxa"/>
        </w:tcPr>
        <w:p w14:paraId="0620C0D2" w14:textId="3948A960" w:rsidR="00DC02C0" w:rsidRDefault="00DC02C0" w:rsidP="1BD5CB25">
          <w:pPr>
            <w:pStyle w:val="Header"/>
            <w:ind w:left="-115"/>
          </w:pPr>
        </w:p>
      </w:tc>
      <w:tc>
        <w:tcPr>
          <w:tcW w:w="3005" w:type="dxa"/>
        </w:tcPr>
        <w:p w14:paraId="000DEEA4" w14:textId="40260F51" w:rsidR="00DC02C0" w:rsidRDefault="00DC02C0" w:rsidP="1BD5CB25">
          <w:pPr>
            <w:pStyle w:val="Header"/>
            <w:jc w:val="center"/>
          </w:pPr>
        </w:p>
      </w:tc>
      <w:tc>
        <w:tcPr>
          <w:tcW w:w="3005" w:type="dxa"/>
        </w:tcPr>
        <w:p w14:paraId="525303C3" w14:textId="4643A2CE" w:rsidR="00DC02C0" w:rsidRDefault="00DC02C0" w:rsidP="1BD5CB25">
          <w:pPr>
            <w:pStyle w:val="Header"/>
            <w:ind w:right="-115"/>
            <w:jc w:val="right"/>
          </w:pPr>
        </w:p>
      </w:tc>
    </w:tr>
  </w:tbl>
  <w:p w14:paraId="11DEEA26" w14:textId="118A168B" w:rsidR="00DC02C0" w:rsidRDefault="00DC02C0" w:rsidP="1BD5C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336"/>
    <w:multiLevelType w:val="multilevel"/>
    <w:tmpl w:val="74F8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6B3F"/>
    <w:multiLevelType w:val="multilevel"/>
    <w:tmpl w:val="5FA2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45A09"/>
    <w:multiLevelType w:val="multilevel"/>
    <w:tmpl w:val="88F6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641DD"/>
    <w:multiLevelType w:val="hybridMultilevel"/>
    <w:tmpl w:val="DB889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C7832"/>
    <w:multiLevelType w:val="multilevel"/>
    <w:tmpl w:val="AD9C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E5D0F"/>
    <w:multiLevelType w:val="hybridMultilevel"/>
    <w:tmpl w:val="EE26C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D7243"/>
    <w:multiLevelType w:val="multilevel"/>
    <w:tmpl w:val="A50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B6DD3"/>
    <w:multiLevelType w:val="multilevel"/>
    <w:tmpl w:val="E968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A4734"/>
    <w:multiLevelType w:val="hybridMultilevel"/>
    <w:tmpl w:val="EE26C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413321"/>
    <w:multiLevelType w:val="hybridMultilevel"/>
    <w:tmpl w:val="61FC6B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E17F27"/>
    <w:multiLevelType w:val="multilevel"/>
    <w:tmpl w:val="C4D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42F57"/>
    <w:multiLevelType w:val="multilevel"/>
    <w:tmpl w:val="BA3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64A8D"/>
    <w:multiLevelType w:val="multilevel"/>
    <w:tmpl w:val="9380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B35E7"/>
    <w:multiLevelType w:val="multilevel"/>
    <w:tmpl w:val="1CE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13CDD"/>
    <w:multiLevelType w:val="multilevel"/>
    <w:tmpl w:val="5562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643F4"/>
    <w:multiLevelType w:val="multilevel"/>
    <w:tmpl w:val="6CEE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10EFA"/>
    <w:multiLevelType w:val="multilevel"/>
    <w:tmpl w:val="5E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F17BF"/>
    <w:multiLevelType w:val="multilevel"/>
    <w:tmpl w:val="8538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15F27"/>
    <w:multiLevelType w:val="multilevel"/>
    <w:tmpl w:val="718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168C2"/>
    <w:multiLevelType w:val="hybridMultilevel"/>
    <w:tmpl w:val="413E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5526D"/>
    <w:multiLevelType w:val="multilevel"/>
    <w:tmpl w:val="BEEA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B6936"/>
    <w:multiLevelType w:val="multilevel"/>
    <w:tmpl w:val="0896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64D11"/>
    <w:multiLevelType w:val="multilevel"/>
    <w:tmpl w:val="AF2E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D5B4D"/>
    <w:multiLevelType w:val="multilevel"/>
    <w:tmpl w:val="D964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81323"/>
    <w:multiLevelType w:val="multilevel"/>
    <w:tmpl w:val="A138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F73D0"/>
    <w:multiLevelType w:val="multilevel"/>
    <w:tmpl w:val="AF2E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85805"/>
    <w:multiLevelType w:val="multilevel"/>
    <w:tmpl w:val="E426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843A81"/>
    <w:multiLevelType w:val="multilevel"/>
    <w:tmpl w:val="51A6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F00DD"/>
    <w:multiLevelType w:val="multilevel"/>
    <w:tmpl w:val="A09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850045">
    <w:abstractNumId w:val="3"/>
  </w:num>
  <w:num w:numId="2" w16cid:durableId="1433938443">
    <w:abstractNumId w:val="8"/>
  </w:num>
  <w:num w:numId="3" w16cid:durableId="1560483870">
    <w:abstractNumId w:val="9"/>
  </w:num>
  <w:num w:numId="4" w16cid:durableId="1474061742">
    <w:abstractNumId w:val="5"/>
  </w:num>
  <w:num w:numId="5" w16cid:durableId="1136143199">
    <w:abstractNumId w:val="13"/>
  </w:num>
  <w:num w:numId="6" w16cid:durableId="444346651">
    <w:abstractNumId w:val="22"/>
    <w:lvlOverride w:ilvl="0">
      <w:startOverride w:val="45"/>
    </w:lvlOverride>
  </w:num>
  <w:num w:numId="7" w16cid:durableId="1201209582">
    <w:abstractNumId w:val="25"/>
  </w:num>
  <w:num w:numId="8" w16cid:durableId="587690019">
    <w:abstractNumId w:val="17"/>
  </w:num>
  <w:num w:numId="9" w16cid:durableId="642121769">
    <w:abstractNumId w:val="4"/>
  </w:num>
  <w:num w:numId="10" w16cid:durableId="314916771">
    <w:abstractNumId w:val="23"/>
  </w:num>
  <w:num w:numId="11" w16cid:durableId="2047411304">
    <w:abstractNumId w:val="12"/>
  </w:num>
  <w:num w:numId="12" w16cid:durableId="907227284">
    <w:abstractNumId w:val="0"/>
  </w:num>
  <w:num w:numId="13" w16cid:durableId="1985893490">
    <w:abstractNumId w:val="1"/>
  </w:num>
  <w:num w:numId="14" w16cid:durableId="1874348177">
    <w:abstractNumId w:val="26"/>
  </w:num>
  <w:num w:numId="15" w16cid:durableId="1007755937">
    <w:abstractNumId w:val="24"/>
  </w:num>
  <w:num w:numId="16" w16cid:durableId="845022295">
    <w:abstractNumId w:val="28"/>
  </w:num>
  <w:num w:numId="17" w16cid:durableId="2034917416">
    <w:abstractNumId w:val="6"/>
  </w:num>
  <w:num w:numId="18" w16cid:durableId="823475180">
    <w:abstractNumId w:val="20"/>
  </w:num>
  <w:num w:numId="19" w16cid:durableId="1015157998">
    <w:abstractNumId w:val="16"/>
  </w:num>
  <w:num w:numId="20" w16cid:durableId="753815550">
    <w:abstractNumId w:val="18"/>
  </w:num>
  <w:num w:numId="21" w16cid:durableId="2131317113">
    <w:abstractNumId w:val="11"/>
  </w:num>
  <w:num w:numId="22" w16cid:durableId="1152017928">
    <w:abstractNumId w:val="21"/>
  </w:num>
  <w:num w:numId="23" w16cid:durableId="386683749">
    <w:abstractNumId w:val="14"/>
  </w:num>
  <w:num w:numId="24" w16cid:durableId="373119254">
    <w:abstractNumId w:val="27"/>
  </w:num>
  <w:num w:numId="25" w16cid:durableId="1834564539">
    <w:abstractNumId w:val="10"/>
  </w:num>
  <w:num w:numId="26" w16cid:durableId="1867211945">
    <w:abstractNumId w:val="7"/>
  </w:num>
  <w:num w:numId="27" w16cid:durableId="119303231">
    <w:abstractNumId w:val="2"/>
  </w:num>
  <w:num w:numId="28" w16cid:durableId="28650386">
    <w:abstractNumId w:val="15"/>
  </w:num>
  <w:num w:numId="29" w16cid:durableId="196287548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nna Davies">
    <w15:presenceInfo w15:providerId="AD" w15:userId="S::donnad@soton.ac.uk::ae76c7fa-a154-4809-8bea-676db3a1d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x29wzz620wv4e2a9tppv9v90rv2rtws59a&quot;&gt;My EndNote Library&lt;record-ids&gt;&lt;item&gt;104&lt;/item&gt;&lt;item&gt;229&lt;/item&gt;&lt;/record-ids&gt;&lt;/item&gt;&lt;/Libraries&gt;"/>
  </w:docVars>
  <w:rsids>
    <w:rsidRoot w:val="00837088"/>
    <w:rsid w:val="00000230"/>
    <w:rsid w:val="00000320"/>
    <w:rsid w:val="00000EA8"/>
    <w:rsid w:val="000016DB"/>
    <w:rsid w:val="00002B1E"/>
    <w:rsid w:val="0000324D"/>
    <w:rsid w:val="000048E2"/>
    <w:rsid w:val="00005A89"/>
    <w:rsid w:val="0001050B"/>
    <w:rsid w:val="000106E0"/>
    <w:rsid w:val="0001146B"/>
    <w:rsid w:val="0001150F"/>
    <w:rsid w:val="000120EE"/>
    <w:rsid w:val="00012DDD"/>
    <w:rsid w:val="00013D68"/>
    <w:rsid w:val="000141BD"/>
    <w:rsid w:val="000148AD"/>
    <w:rsid w:val="00015054"/>
    <w:rsid w:val="000153AA"/>
    <w:rsid w:val="00016109"/>
    <w:rsid w:val="00017353"/>
    <w:rsid w:val="00020317"/>
    <w:rsid w:val="00020415"/>
    <w:rsid w:val="000209BD"/>
    <w:rsid w:val="00020B9B"/>
    <w:rsid w:val="00020F3F"/>
    <w:rsid w:val="00022A8A"/>
    <w:rsid w:val="00022F5E"/>
    <w:rsid w:val="000235FB"/>
    <w:rsid w:val="00025ED5"/>
    <w:rsid w:val="000276F3"/>
    <w:rsid w:val="00030AD0"/>
    <w:rsid w:val="00031FE1"/>
    <w:rsid w:val="0003387C"/>
    <w:rsid w:val="00035D43"/>
    <w:rsid w:val="0003639C"/>
    <w:rsid w:val="00036DB2"/>
    <w:rsid w:val="00037CEC"/>
    <w:rsid w:val="00040E3A"/>
    <w:rsid w:val="00041D86"/>
    <w:rsid w:val="00041F0F"/>
    <w:rsid w:val="00042D11"/>
    <w:rsid w:val="00042D1E"/>
    <w:rsid w:val="00043030"/>
    <w:rsid w:val="000431A4"/>
    <w:rsid w:val="00043757"/>
    <w:rsid w:val="00045181"/>
    <w:rsid w:val="00047AB6"/>
    <w:rsid w:val="00047BEF"/>
    <w:rsid w:val="00047D99"/>
    <w:rsid w:val="000500F2"/>
    <w:rsid w:val="0005041F"/>
    <w:rsid w:val="00050499"/>
    <w:rsid w:val="000507F4"/>
    <w:rsid w:val="00051CF6"/>
    <w:rsid w:val="00051D29"/>
    <w:rsid w:val="000522AA"/>
    <w:rsid w:val="00052C09"/>
    <w:rsid w:val="0005366C"/>
    <w:rsid w:val="0005376D"/>
    <w:rsid w:val="00056278"/>
    <w:rsid w:val="000563DB"/>
    <w:rsid w:val="000610D7"/>
    <w:rsid w:val="000613A3"/>
    <w:rsid w:val="0006147C"/>
    <w:rsid w:val="00062550"/>
    <w:rsid w:val="000629A4"/>
    <w:rsid w:val="00063E98"/>
    <w:rsid w:val="00064E48"/>
    <w:rsid w:val="0006560E"/>
    <w:rsid w:val="00066CC7"/>
    <w:rsid w:val="00067964"/>
    <w:rsid w:val="00070320"/>
    <w:rsid w:val="00073E30"/>
    <w:rsid w:val="00073EB7"/>
    <w:rsid w:val="0007451A"/>
    <w:rsid w:val="00074D94"/>
    <w:rsid w:val="00077306"/>
    <w:rsid w:val="00077F69"/>
    <w:rsid w:val="0008052B"/>
    <w:rsid w:val="00081089"/>
    <w:rsid w:val="00081119"/>
    <w:rsid w:val="000817E2"/>
    <w:rsid w:val="0008211E"/>
    <w:rsid w:val="00082491"/>
    <w:rsid w:val="00082A04"/>
    <w:rsid w:val="000830FF"/>
    <w:rsid w:val="000840D3"/>
    <w:rsid w:val="00085AD7"/>
    <w:rsid w:val="00086234"/>
    <w:rsid w:val="000862D8"/>
    <w:rsid w:val="0008710C"/>
    <w:rsid w:val="00087429"/>
    <w:rsid w:val="000879FF"/>
    <w:rsid w:val="00087AE4"/>
    <w:rsid w:val="00087F4C"/>
    <w:rsid w:val="00090CFD"/>
    <w:rsid w:val="00091046"/>
    <w:rsid w:val="00091B24"/>
    <w:rsid w:val="000922EF"/>
    <w:rsid w:val="00092B4B"/>
    <w:rsid w:val="000942A5"/>
    <w:rsid w:val="00094AE6"/>
    <w:rsid w:val="000A0B9C"/>
    <w:rsid w:val="000A118B"/>
    <w:rsid w:val="000A25F3"/>
    <w:rsid w:val="000A260D"/>
    <w:rsid w:val="000A4167"/>
    <w:rsid w:val="000A442F"/>
    <w:rsid w:val="000A47A0"/>
    <w:rsid w:val="000A4DCD"/>
    <w:rsid w:val="000A4F2E"/>
    <w:rsid w:val="000A5188"/>
    <w:rsid w:val="000A63D0"/>
    <w:rsid w:val="000A6491"/>
    <w:rsid w:val="000A6670"/>
    <w:rsid w:val="000A7ADA"/>
    <w:rsid w:val="000B0159"/>
    <w:rsid w:val="000B0BBF"/>
    <w:rsid w:val="000B19AC"/>
    <w:rsid w:val="000B2135"/>
    <w:rsid w:val="000B2170"/>
    <w:rsid w:val="000B2990"/>
    <w:rsid w:val="000B429D"/>
    <w:rsid w:val="000B47AA"/>
    <w:rsid w:val="000B4CA7"/>
    <w:rsid w:val="000B4D91"/>
    <w:rsid w:val="000B5542"/>
    <w:rsid w:val="000B5B64"/>
    <w:rsid w:val="000B6447"/>
    <w:rsid w:val="000B7524"/>
    <w:rsid w:val="000B7612"/>
    <w:rsid w:val="000C0202"/>
    <w:rsid w:val="000C07DD"/>
    <w:rsid w:val="000C0F65"/>
    <w:rsid w:val="000C1444"/>
    <w:rsid w:val="000C22D1"/>
    <w:rsid w:val="000C2E58"/>
    <w:rsid w:val="000C74BD"/>
    <w:rsid w:val="000C7E79"/>
    <w:rsid w:val="000C7FA4"/>
    <w:rsid w:val="000D06FD"/>
    <w:rsid w:val="000D11FD"/>
    <w:rsid w:val="000D1FB4"/>
    <w:rsid w:val="000D2207"/>
    <w:rsid w:val="000D2610"/>
    <w:rsid w:val="000D2DEF"/>
    <w:rsid w:val="000D3E64"/>
    <w:rsid w:val="000D469E"/>
    <w:rsid w:val="000D48DE"/>
    <w:rsid w:val="000D4A31"/>
    <w:rsid w:val="000D4FBF"/>
    <w:rsid w:val="000D629E"/>
    <w:rsid w:val="000E042D"/>
    <w:rsid w:val="000E1899"/>
    <w:rsid w:val="000E1ABF"/>
    <w:rsid w:val="000E20F7"/>
    <w:rsid w:val="000E2604"/>
    <w:rsid w:val="000E2AAB"/>
    <w:rsid w:val="000E37B5"/>
    <w:rsid w:val="000E37F0"/>
    <w:rsid w:val="000E4958"/>
    <w:rsid w:val="000E4F77"/>
    <w:rsid w:val="000E516B"/>
    <w:rsid w:val="000E55D1"/>
    <w:rsid w:val="000E5B2B"/>
    <w:rsid w:val="000E736B"/>
    <w:rsid w:val="000E7CE2"/>
    <w:rsid w:val="000E7D3F"/>
    <w:rsid w:val="000F0D02"/>
    <w:rsid w:val="000F1E48"/>
    <w:rsid w:val="000F2407"/>
    <w:rsid w:val="000F2F62"/>
    <w:rsid w:val="000F5A99"/>
    <w:rsid w:val="000F6195"/>
    <w:rsid w:val="000F65CE"/>
    <w:rsid w:val="000F721E"/>
    <w:rsid w:val="000F729F"/>
    <w:rsid w:val="000F76A7"/>
    <w:rsid w:val="000F7E26"/>
    <w:rsid w:val="000F7F1F"/>
    <w:rsid w:val="0010011B"/>
    <w:rsid w:val="00100894"/>
    <w:rsid w:val="00103BAF"/>
    <w:rsid w:val="00104B54"/>
    <w:rsid w:val="00104D43"/>
    <w:rsid w:val="001053B9"/>
    <w:rsid w:val="00105796"/>
    <w:rsid w:val="00105A12"/>
    <w:rsid w:val="0010669A"/>
    <w:rsid w:val="00106DD0"/>
    <w:rsid w:val="00107483"/>
    <w:rsid w:val="00107B28"/>
    <w:rsid w:val="00110294"/>
    <w:rsid w:val="001111A1"/>
    <w:rsid w:val="0011145B"/>
    <w:rsid w:val="001123C4"/>
    <w:rsid w:val="0011277D"/>
    <w:rsid w:val="00112F3D"/>
    <w:rsid w:val="00113E1E"/>
    <w:rsid w:val="00113E83"/>
    <w:rsid w:val="001152A5"/>
    <w:rsid w:val="00115494"/>
    <w:rsid w:val="00116A61"/>
    <w:rsid w:val="00121806"/>
    <w:rsid w:val="00122B7D"/>
    <w:rsid w:val="00122FF5"/>
    <w:rsid w:val="001237D4"/>
    <w:rsid w:val="00124105"/>
    <w:rsid w:val="0012422A"/>
    <w:rsid w:val="00124F29"/>
    <w:rsid w:val="00126FD3"/>
    <w:rsid w:val="00127F1F"/>
    <w:rsid w:val="00130442"/>
    <w:rsid w:val="00130F00"/>
    <w:rsid w:val="001324D2"/>
    <w:rsid w:val="00132BBD"/>
    <w:rsid w:val="00133C7F"/>
    <w:rsid w:val="00135512"/>
    <w:rsid w:val="00135C0D"/>
    <w:rsid w:val="00136123"/>
    <w:rsid w:val="001362DC"/>
    <w:rsid w:val="00136AE5"/>
    <w:rsid w:val="00137256"/>
    <w:rsid w:val="001378BD"/>
    <w:rsid w:val="00137D85"/>
    <w:rsid w:val="00140575"/>
    <w:rsid w:val="00141846"/>
    <w:rsid w:val="00141A43"/>
    <w:rsid w:val="001425DB"/>
    <w:rsid w:val="001432FA"/>
    <w:rsid w:val="0014330B"/>
    <w:rsid w:val="00143E40"/>
    <w:rsid w:val="00146190"/>
    <w:rsid w:val="00146634"/>
    <w:rsid w:val="001476DD"/>
    <w:rsid w:val="0015020A"/>
    <w:rsid w:val="001514F8"/>
    <w:rsid w:val="0015206F"/>
    <w:rsid w:val="0015262F"/>
    <w:rsid w:val="00152BBC"/>
    <w:rsid w:val="00153197"/>
    <w:rsid w:val="00153FAA"/>
    <w:rsid w:val="0015482E"/>
    <w:rsid w:val="001574C3"/>
    <w:rsid w:val="00157602"/>
    <w:rsid w:val="001579F7"/>
    <w:rsid w:val="0016044A"/>
    <w:rsid w:val="00162DC1"/>
    <w:rsid w:val="001638E7"/>
    <w:rsid w:val="00163DCA"/>
    <w:rsid w:val="00164812"/>
    <w:rsid w:val="00164889"/>
    <w:rsid w:val="00164AEC"/>
    <w:rsid w:val="00164FE6"/>
    <w:rsid w:val="001651B2"/>
    <w:rsid w:val="001664B3"/>
    <w:rsid w:val="00166CE3"/>
    <w:rsid w:val="00166DB1"/>
    <w:rsid w:val="00167C8E"/>
    <w:rsid w:val="00167D49"/>
    <w:rsid w:val="00171141"/>
    <w:rsid w:val="001714D9"/>
    <w:rsid w:val="00171851"/>
    <w:rsid w:val="00172769"/>
    <w:rsid w:val="001730D7"/>
    <w:rsid w:val="0017471D"/>
    <w:rsid w:val="00174DE5"/>
    <w:rsid w:val="00174FA3"/>
    <w:rsid w:val="0017654D"/>
    <w:rsid w:val="00180854"/>
    <w:rsid w:val="001819FB"/>
    <w:rsid w:val="00181F99"/>
    <w:rsid w:val="00182DF7"/>
    <w:rsid w:val="0018317C"/>
    <w:rsid w:val="00183C60"/>
    <w:rsid w:val="00185C51"/>
    <w:rsid w:val="00186586"/>
    <w:rsid w:val="00187A3C"/>
    <w:rsid w:val="001907C6"/>
    <w:rsid w:val="00191F56"/>
    <w:rsid w:val="00192B32"/>
    <w:rsid w:val="00193595"/>
    <w:rsid w:val="00193A69"/>
    <w:rsid w:val="00193CF7"/>
    <w:rsid w:val="001958A6"/>
    <w:rsid w:val="0019708F"/>
    <w:rsid w:val="0019724F"/>
    <w:rsid w:val="00197287"/>
    <w:rsid w:val="00197C74"/>
    <w:rsid w:val="00197CD9"/>
    <w:rsid w:val="001A084E"/>
    <w:rsid w:val="001A1D3D"/>
    <w:rsid w:val="001A2951"/>
    <w:rsid w:val="001A3EE2"/>
    <w:rsid w:val="001A47DC"/>
    <w:rsid w:val="001A619A"/>
    <w:rsid w:val="001A6A2C"/>
    <w:rsid w:val="001B12A4"/>
    <w:rsid w:val="001B1F8A"/>
    <w:rsid w:val="001B2174"/>
    <w:rsid w:val="001B217D"/>
    <w:rsid w:val="001B4319"/>
    <w:rsid w:val="001B4FD9"/>
    <w:rsid w:val="001B53E9"/>
    <w:rsid w:val="001B6C20"/>
    <w:rsid w:val="001B6C37"/>
    <w:rsid w:val="001B77A9"/>
    <w:rsid w:val="001C08CB"/>
    <w:rsid w:val="001C1042"/>
    <w:rsid w:val="001C1EA8"/>
    <w:rsid w:val="001C2245"/>
    <w:rsid w:val="001C2F2E"/>
    <w:rsid w:val="001C4B7B"/>
    <w:rsid w:val="001C4C84"/>
    <w:rsid w:val="001C7354"/>
    <w:rsid w:val="001D100E"/>
    <w:rsid w:val="001D1FFE"/>
    <w:rsid w:val="001D2D00"/>
    <w:rsid w:val="001D2E7A"/>
    <w:rsid w:val="001D33FB"/>
    <w:rsid w:val="001D369F"/>
    <w:rsid w:val="001D39B6"/>
    <w:rsid w:val="001D3BDF"/>
    <w:rsid w:val="001D4663"/>
    <w:rsid w:val="001D5A2D"/>
    <w:rsid w:val="001D77D9"/>
    <w:rsid w:val="001E03F1"/>
    <w:rsid w:val="001E051B"/>
    <w:rsid w:val="001E0B8A"/>
    <w:rsid w:val="001E0D73"/>
    <w:rsid w:val="001E1E49"/>
    <w:rsid w:val="001E2E95"/>
    <w:rsid w:val="001E464F"/>
    <w:rsid w:val="001E4C34"/>
    <w:rsid w:val="001E4FFA"/>
    <w:rsid w:val="001E5266"/>
    <w:rsid w:val="001E60AB"/>
    <w:rsid w:val="001E6C29"/>
    <w:rsid w:val="001F16F0"/>
    <w:rsid w:val="001F298F"/>
    <w:rsid w:val="001F3027"/>
    <w:rsid w:val="001F36E0"/>
    <w:rsid w:val="001F4954"/>
    <w:rsid w:val="001F50BD"/>
    <w:rsid w:val="001F5DEC"/>
    <w:rsid w:val="001F6575"/>
    <w:rsid w:val="001F67F6"/>
    <w:rsid w:val="001F6DAC"/>
    <w:rsid w:val="001F7164"/>
    <w:rsid w:val="001F735A"/>
    <w:rsid w:val="001F7C5E"/>
    <w:rsid w:val="001F7F8A"/>
    <w:rsid w:val="002008D5"/>
    <w:rsid w:val="002012B4"/>
    <w:rsid w:val="0020138E"/>
    <w:rsid w:val="00201797"/>
    <w:rsid w:val="002018CE"/>
    <w:rsid w:val="00202DF3"/>
    <w:rsid w:val="00202FB0"/>
    <w:rsid w:val="0020401E"/>
    <w:rsid w:val="0020469D"/>
    <w:rsid w:val="00204800"/>
    <w:rsid w:val="00204A65"/>
    <w:rsid w:val="00204F15"/>
    <w:rsid w:val="0020652A"/>
    <w:rsid w:val="00206E0A"/>
    <w:rsid w:val="0020760D"/>
    <w:rsid w:val="00207A2D"/>
    <w:rsid w:val="00207A80"/>
    <w:rsid w:val="00207CDF"/>
    <w:rsid w:val="00210195"/>
    <w:rsid w:val="0021062E"/>
    <w:rsid w:val="00210D2D"/>
    <w:rsid w:val="00210EFF"/>
    <w:rsid w:val="00211520"/>
    <w:rsid w:val="002128E8"/>
    <w:rsid w:val="002134FC"/>
    <w:rsid w:val="0021385E"/>
    <w:rsid w:val="00215CFB"/>
    <w:rsid w:val="00216133"/>
    <w:rsid w:val="00220A30"/>
    <w:rsid w:val="00221625"/>
    <w:rsid w:val="00221A7B"/>
    <w:rsid w:val="00221C24"/>
    <w:rsid w:val="00221D14"/>
    <w:rsid w:val="0022360B"/>
    <w:rsid w:val="00223634"/>
    <w:rsid w:val="002237A8"/>
    <w:rsid w:val="00224281"/>
    <w:rsid w:val="00224474"/>
    <w:rsid w:val="002272FC"/>
    <w:rsid w:val="00227D36"/>
    <w:rsid w:val="00231025"/>
    <w:rsid w:val="00234068"/>
    <w:rsid w:val="002357C3"/>
    <w:rsid w:val="00235C00"/>
    <w:rsid w:val="00240351"/>
    <w:rsid w:val="0024086E"/>
    <w:rsid w:val="002411B0"/>
    <w:rsid w:val="002418EC"/>
    <w:rsid w:val="00241906"/>
    <w:rsid w:val="00241A8C"/>
    <w:rsid w:val="0024335A"/>
    <w:rsid w:val="00243463"/>
    <w:rsid w:val="002441C4"/>
    <w:rsid w:val="00245617"/>
    <w:rsid w:val="002467A7"/>
    <w:rsid w:val="00247460"/>
    <w:rsid w:val="00247FB6"/>
    <w:rsid w:val="00251787"/>
    <w:rsid w:val="00251EF4"/>
    <w:rsid w:val="00252015"/>
    <w:rsid w:val="00252184"/>
    <w:rsid w:val="002526E0"/>
    <w:rsid w:val="00253C19"/>
    <w:rsid w:val="0025419C"/>
    <w:rsid w:val="002544CE"/>
    <w:rsid w:val="0025514E"/>
    <w:rsid w:val="002566E1"/>
    <w:rsid w:val="00256A72"/>
    <w:rsid w:val="0025719B"/>
    <w:rsid w:val="00257717"/>
    <w:rsid w:val="00257848"/>
    <w:rsid w:val="0025799E"/>
    <w:rsid w:val="002607BE"/>
    <w:rsid w:val="002610C6"/>
    <w:rsid w:val="00261EF4"/>
    <w:rsid w:val="0026242A"/>
    <w:rsid w:val="00262D2F"/>
    <w:rsid w:val="002636C8"/>
    <w:rsid w:val="002644D3"/>
    <w:rsid w:val="00264A30"/>
    <w:rsid w:val="00264A7D"/>
    <w:rsid w:val="0026587D"/>
    <w:rsid w:val="0026614D"/>
    <w:rsid w:val="002666E2"/>
    <w:rsid w:val="00270CAA"/>
    <w:rsid w:val="002711B7"/>
    <w:rsid w:val="00272058"/>
    <w:rsid w:val="00273219"/>
    <w:rsid w:val="002738A1"/>
    <w:rsid w:val="0027412D"/>
    <w:rsid w:val="00274BF3"/>
    <w:rsid w:val="00274D19"/>
    <w:rsid w:val="00276801"/>
    <w:rsid w:val="00276905"/>
    <w:rsid w:val="00276AAF"/>
    <w:rsid w:val="00280622"/>
    <w:rsid w:val="0028100E"/>
    <w:rsid w:val="00281134"/>
    <w:rsid w:val="0028283C"/>
    <w:rsid w:val="00282BA4"/>
    <w:rsid w:val="00283B85"/>
    <w:rsid w:val="00284284"/>
    <w:rsid w:val="00284382"/>
    <w:rsid w:val="002847E8"/>
    <w:rsid w:val="00284C86"/>
    <w:rsid w:val="0028732E"/>
    <w:rsid w:val="00287B21"/>
    <w:rsid w:val="00287D5D"/>
    <w:rsid w:val="00287EE4"/>
    <w:rsid w:val="00290B4B"/>
    <w:rsid w:val="00291229"/>
    <w:rsid w:val="0029183A"/>
    <w:rsid w:val="00292377"/>
    <w:rsid w:val="002924B1"/>
    <w:rsid w:val="0029275A"/>
    <w:rsid w:val="002927E1"/>
    <w:rsid w:val="002943B1"/>
    <w:rsid w:val="00294D4C"/>
    <w:rsid w:val="002A171A"/>
    <w:rsid w:val="002A2E64"/>
    <w:rsid w:val="002A37F9"/>
    <w:rsid w:val="002A39AD"/>
    <w:rsid w:val="002A71BA"/>
    <w:rsid w:val="002A7EE4"/>
    <w:rsid w:val="002B00C2"/>
    <w:rsid w:val="002B2441"/>
    <w:rsid w:val="002B2648"/>
    <w:rsid w:val="002B296E"/>
    <w:rsid w:val="002B2D1A"/>
    <w:rsid w:val="002B3EFF"/>
    <w:rsid w:val="002B5295"/>
    <w:rsid w:val="002B56A8"/>
    <w:rsid w:val="002B5D84"/>
    <w:rsid w:val="002B72F5"/>
    <w:rsid w:val="002C0312"/>
    <w:rsid w:val="002C2074"/>
    <w:rsid w:val="002C2557"/>
    <w:rsid w:val="002C29F6"/>
    <w:rsid w:val="002C34CB"/>
    <w:rsid w:val="002C35C6"/>
    <w:rsid w:val="002C3F38"/>
    <w:rsid w:val="002C404E"/>
    <w:rsid w:val="002C48D8"/>
    <w:rsid w:val="002C5221"/>
    <w:rsid w:val="002C62B3"/>
    <w:rsid w:val="002C6791"/>
    <w:rsid w:val="002C6CAC"/>
    <w:rsid w:val="002C6F40"/>
    <w:rsid w:val="002C75DB"/>
    <w:rsid w:val="002D0AAC"/>
    <w:rsid w:val="002D0B96"/>
    <w:rsid w:val="002D17CF"/>
    <w:rsid w:val="002D180C"/>
    <w:rsid w:val="002D209B"/>
    <w:rsid w:val="002D2589"/>
    <w:rsid w:val="002D279D"/>
    <w:rsid w:val="002D5E1D"/>
    <w:rsid w:val="002D6D8B"/>
    <w:rsid w:val="002D7B94"/>
    <w:rsid w:val="002E04A8"/>
    <w:rsid w:val="002E077A"/>
    <w:rsid w:val="002E2DBA"/>
    <w:rsid w:val="002E32EC"/>
    <w:rsid w:val="002E36DF"/>
    <w:rsid w:val="002E42B5"/>
    <w:rsid w:val="002E42C5"/>
    <w:rsid w:val="002E5420"/>
    <w:rsid w:val="002E5431"/>
    <w:rsid w:val="002E57E4"/>
    <w:rsid w:val="002E5829"/>
    <w:rsid w:val="002E58E3"/>
    <w:rsid w:val="002E62F2"/>
    <w:rsid w:val="002E7AEE"/>
    <w:rsid w:val="002E7B20"/>
    <w:rsid w:val="002F183D"/>
    <w:rsid w:val="002F1928"/>
    <w:rsid w:val="002F2C50"/>
    <w:rsid w:val="002F378A"/>
    <w:rsid w:val="002F41C3"/>
    <w:rsid w:val="002F4530"/>
    <w:rsid w:val="002F47C0"/>
    <w:rsid w:val="002F5F9B"/>
    <w:rsid w:val="002F714C"/>
    <w:rsid w:val="002F742F"/>
    <w:rsid w:val="003001EC"/>
    <w:rsid w:val="00300575"/>
    <w:rsid w:val="003019BC"/>
    <w:rsid w:val="00302240"/>
    <w:rsid w:val="00302679"/>
    <w:rsid w:val="00302D4D"/>
    <w:rsid w:val="00302D63"/>
    <w:rsid w:val="0030355F"/>
    <w:rsid w:val="00303E63"/>
    <w:rsid w:val="0030520C"/>
    <w:rsid w:val="00305431"/>
    <w:rsid w:val="00305677"/>
    <w:rsid w:val="00306CCE"/>
    <w:rsid w:val="00307914"/>
    <w:rsid w:val="00307F08"/>
    <w:rsid w:val="00310939"/>
    <w:rsid w:val="003118F7"/>
    <w:rsid w:val="00312299"/>
    <w:rsid w:val="0031405A"/>
    <w:rsid w:val="00314D64"/>
    <w:rsid w:val="00314F8D"/>
    <w:rsid w:val="00316610"/>
    <w:rsid w:val="003166F6"/>
    <w:rsid w:val="0031748A"/>
    <w:rsid w:val="00320635"/>
    <w:rsid w:val="00322C38"/>
    <w:rsid w:val="00323222"/>
    <w:rsid w:val="00323BFD"/>
    <w:rsid w:val="00323CC9"/>
    <w:rsid w:val="003243EA"/>
    <w:rsid w:val="00324AFC"/>
    <w:rsid w:val="00326E7A"/>
    <w:rsid w:val="00327786"/>
    <w:rsid w:val="00330EB6"/>
    <w:rsid w:val="003312F6"/>
    <w:rsid w:val="0033262A"/>
    <w:rsid w:val="00332F68"/>
    <w:rsid w:val="003330E5"/>
    <w:rsid w:val="00333284"/>
    <w:rsid w:val="003335BA"/>
    <w:rsid w:val="003336B1"/>
    <w:rsid w:val="00335423"/>
    <w:rsid w:val="0033612C"/>
    <w:rsid w:val="00336C9F"/>
    <w:rsid w:val="0033792B"/>
    <w:rsid w:val="00337EA8"/>
    <w:rsid w:val="00337F58"/>
    <w:rsid w:val="003404DA"/>
    <w:rsid w:val="00341841"/>
    <w:rsid w:val="00341858"/>
    <w:rsid w:val="00341EB8"/>
    <w:rsid w:val="00342DE8"/>
    <w:rsid w:val="0034318A"/>
    <w:rsid w:val="00343C68"/>
    <w:rsid w:val="00343D91"/>
    <w:rsid w:val="0034539D"/>
    <w:rsid w:val="00345474"/>
    <w:rsid w:val="0034720B"/>
    <w:rsid w:val="003477EE"/>
    <w:rsid w:val="00347E7F"/>
    <w:rsid w:val="0035035E"/>
    <w:rsid w:val="00350988"/>
    <w:rsid w:val="00350A60"/>
    <w:rsid w:val="00350DA6"/>
    <w:rsid w:val="003516E5"/>
    <w:rsid w:val="00351840"/>
    <w:rsid w:val="00351BD1"/>
    <w:rsid w:val="00352735"/>
    <w:rsid w:val="003530FE"/>
    <w:rsid w:val="0035316A"/>
    <w:rsid w:val="00353565"/>
    <w:rsid w:val="00355DD9"/>
    <w:rsid w:val="00355F65"/>
    <w:rsid w:val="0035699A"/>
    <w:rsid w:val="00356F9A"/>
    <w:rsid w:val="00360F5F"/>
    <w:rsid w:val="00361E59"/>
    <w:rsid w:val="00362ACF"/>
    <w:rsid w:val="00363020"/>
    <w:rsid w:val="00363DBE"/>
    <w:rsid w:val="0036499A"/>
    <w:rsid w:val="00364B57"/>
    <w:rsid w:val="00365049"/>
    <w:rsid w:val="003659A7"/>
    <w:rsid w:val="0036671F"/>
    <w:rsid w:val="00366800"/>
    <w:rsid w:val="00366DAA"/>
    <w:rsid w:val="0036755A"/>
    <w:rsid w:val="003675E4"/>
    <w:rsid w:val="0037108F"/>
    <w:rsid w:val="003711F5"/>
    <w:rsid w:val="00371F25"/>
    <w:rsid w:val="00372812"/>
    <w:rsid w:val="00375252"/>
    <w:rsid w:val="00375EF5"/>
    <w:rsid w:val="0037642A"/>
    <w:rsid w:val="003767F0"/>
    <w:rsid w:val="003772EF"/>
    <w:rsid w:val="003773A0"/>
    <w:rsid w:val="003774DA"/>
    <w:rsid w:val="00377CCF"/>
    <w:rsid w:val="00377F6F"/>
    <w:rsid w:val="00380CD4"/>
    <w:rsid w:val="0038156C"/>
    <w:rsid w:val="0038194D"/>
    <w:rsid w:val="00381F0A"/>
    <w:rsid w:val="00382282"/>
    <w:rsid w:val="00382873"/>
    <w:rsid w:val="0038347F"/>
    <w:rsid w:val="0038410F"/>
    <w:rsid w:val="00384A61"/>
    <w:rsid w:val="00385AC7"/>
    <w:rsid w:val="00387034"/>
    <w:rsid w:val="00387431"/>
    <w:rsid w:val="00387BDA"/>
    <w:rsid w:val="003916EF"/>
    <w:rsid w:val="003919A9"/>
    <w:rsid w:val="00391ACE"/>
    <w:rsid w:val="0039204E"/>
    <w:rsid w:val="00392190"/>
    <w:rsid w:val="00392EE2"/>
    <w:rsid w:val="00393914"/>
    <w:rsid w:val="00394DFB"/>
    <w:rsid w:val="00395C7B"/>
    <w:rsid w:val="003963A4"/>
    <w:rsid w:val="0039739E"/>
    <w:rsid w:val="0039761B"/>
    <w:rsid w:val="003A0EC7"/>
    <w:rsid w:val="003A217F"/>
    <w:rsid w:val="003A2742"/>
    <w:rsid w:val="003A2D0B"/>
    <w:rsid w:val="003A49AB"/>
    <w:rsid w:val="003A5921"/>
    <w:rsid w:val="003A67DC"/>
    <w:rsid w:val="003A6D2F"/>
    <w:rsid w:val="003A6FF3"/>
    <w:rsid w:val="003B0614"/>
    <w:rsid w:val="003B1063"/>
    <w:rsid w:val="003B292F"/>
    <w:rsid w:val="003B362B"/>
    <w:rsid w:val="003B4096"/>
    <w:rsid w:val="003B410C"/>
    <w:rsid w:val="003B48A6"/>
    <w:rsid w:val="003B55A1"/>
    <w:rsid w:val="003B791D"/>
    <w:rsid w:val="003C04BE"/>
    <w:rsid w:val="003C1BC3"/>
    <w:rsid w:val="003C1C5A"/>
    <w:rsid w:val="003C2D2F"/>
    <w:rsid w:val="003C304C"/>
    <w:rsid w:val="003C3511"/>
    <w:rsid w:val="003C4FA6"/>
    <w:rsid w:val="003C5B6C"/>
    <w:rsid w:val="003C5D69"/>
    <w:rsid w:val="003C5D6E"/>
    <w:rsid w:val="003C5F12"/>
    <w:rsid w:val="003C5FB8"/>
    <w:rsid w:val="003C662D"/>
    <w:rsid w:val="003C7CB7"/>
    <w:rsid w:val="003D0469"/>
    <w:rsid w:val="003D0B7F"/>
    <w:rsid w:val="003D0DAB"/>
    <w:rsid w:val="003D159A"/>
    <w:rsid w:val="003D2E25"/>
    <w:rsid w:val="003D2EAB"/>
    <w:rsid w:val="003D405D"/>
    <w:rsid w:val="003D66B6"/>
    <w:rsid w:val="003E11A5"/>
    <w:rsid w:val="003E1559"/>
    <w:rsid w:val="003E1C11"/>
    <w:rsid w:val="003E4EB8"/>
    <w:rsid w:val="003F14C7"/>
    <w:rsid w:val="003F18E8"/>
    <w:rsid w:val="003F1926"/>
    <w:rsid w:val="003F1968"/>
    <w:rsid w:val="003F2886"/>
    <w:rsid w:val="003F33A1"/>
    <w:rsid w:val="003F3C35"/>
    <w:rsid w:val="003F3D10"/>
    <w:rsid w:val="003F41E1"/>
    <w:rsid w:val="003F44B3"/>
    <w:rsid w:val="003F499F"/>
    <w:rsid w:val="003F5152"/>
    <w:rsid w:val="003F5F7A"/>
    <w:rsid w:val="003F6AFA"/>
    <w:rsid w:val="003F6F84"/>
    <w:rsid w:val="003F780E"/>
    <w:rsid w:val="003F7A91"/>
    <w:rsid w:val="003F7D53"/>
    <w:rsid w:val="00400436"/>
    <w:rsid w:val="00400BE5"/>
    <w:rsid w:val="004034D4"/>
    <w:rsid w:val="00404E06"/>
    <w:rsid w:val="00404EE8"/>
    <w:rsid w:val="00405A10"/>
    <w:rsid w:val="00405A16"/>
    <w:rsid w:val="0040619D"/>
    <w:rsid w:val="004063C0"/>
    <w:rsid w:val="00406CED"/>
    <w:rsid w:val="00407B43"/>
    <w:rsid w:val="00407FFB"/>
    <w:rsid w:val="004116C1"/>
    <w:rsid w:val="00411C12"/>
    <w:rsid w:val="004144C6"/>
    <w:rsid w:val="004170A0"/>
    <w:rsid w:val="004207EB"/>
    <w:rsid w:val="0042171B"/>
    <w:rsid w:val="00421EB5"/>
    <w:rsid w:val="0042283D"/>
    <w:rsid w:val="00422A1C"/>
    <w:rsid w:val="00422F96"/>
    <w:rsid w:val="0042396C"/>
    <w:rsid w:val="00423E62"/>
    <w:rsid w:val="0042496B"/>
    <w:rsid w:val="00426979"/>
    <w:rsid w:val="004273A6"/>
    <w:rsid w:val="00430847"/>
    <w:rsid w:val="00430AE1"/>
    <w:rsid w:val="00432E15"/>
    <w:rsid w:val="0043371E"/>
    <w:rsid w:val="0043596D"/>
    <w:rsid w:val="004364F5"/>
    <w:rsid w:val="00436E96"/>
    <w:rsid w:val="00436EA8"/>
    <w:rsid w:val="00437CB0"/>
    <w:rsid w:val="00440186"/>
    <w:rsid w:val="00440C04"/>
    <w:rsid w:val="0044117F"/>
    <w:rsid w:val="00441419"/>
    <w:rsid w:val="00441DB8"/>
    <w:rsid w:val="00442EFB"/>
    <w:rsid w:val="0044319F"/>
    <w:rsid w:val="0044397A"/>
    <w:rsid w:val="00443B6B"/>
    <w:rsid w:val="00443E15"/>
    <w:rsid w:val="004446B4"/>
    <w:rsid w:val="00444835"/>
    <w:rsid w:val="00444EE3"/>
    <w:rsid w:val="00445EBF"/>
    <w:rsid w:val="00447317"/>
    <w:rsid w:val="00447E22"/>
    <w:rsid w:val="00451422"/>
    <w:rsid w:val="00452392"/>
    <w:rsid w:val="00453599"/>
    <w:rsid w:val="00453ED1"/>
    <w:rsid w:val="0045602C"/>
    <w:rsid w:val="004570F1"/>
    <w:rsid w:val="004577B5"/>
    <w:rsid w:val="00457C75"/>
    <w:rsid w:val="00461092"/>
    <w:rsid w:val="004610F1"/>
    <w:rsid w:val="00461227"/>
    <w:rsid w:val="004619D7"/>
    <w:rsid w:val="004623FE"/>
    <w:rsid w:val="00462C6E"/>
    <w:rsid w:val="004639CA"/>
    <w:rsid w:val="00466948"/>
    <w:rsid w:val="00466E99"/>
    <w:rsid w:val="00470528"/>
    <w:rsid w:val="00470899"/>
    <w:rsid w:val="00470914"/>
    <w:rsid w:val="0047181A"/>
    <w:rsid w:val="00471BAD"/>
    <w:rsid w:val="00471ED6"/>
    <w:rsid w:val="0047216D"/>
    <w:rsid w:val="00473082"/>
    <w:rsid w:val="0047361A"/>
    <w:rsid w:val="00473799"/>
    <w:rsid w:val="004744D4"/>
    <w:rsid w:val="0047455B"/>
    <w:rsid w:val="00474E1D"/>
    <w:rsid w:val="00474FC4"/>
    <w:rsid w:val="00475272"/>
    <w:rsid w:val="00475503"/>
    <w:rsid w:val="00476434"/>
    <w:rsid w:val="00480465"/>
    <w:rsid w:val="0048146E"/>
    <w:rsid w:val="00481A47"/>
    <w:rsid w:val="00481B02"/>
    <w:rsid w:val="004821D8"/>
    <w:rsid w:val="004835E0"/>
    <w:rsid w:val="00483E6D"/>
    <w:rsid w:val="00484605"/>
    <w:rsid w:val="00485955"/>
    <w:rsid w:val="004861DE"/>
    <w:rsid w:val="00486488"/>
    <w:rsid w:val="004866B6"/>
    <w:rsid w:val="00490936"/>
    <w:rsid w:val="00491012"/>
    <w:rsid w:val="00491C42"/>
    <w:rsid w:val="00491EE0"/>
    <w:rsid w:val="004935FE"/>
    <w:rsid w:val="00493E27"/>
    <w:rsid w:val="004940A0"/>
    <w:rsid w:val="004948D9"/>
    <w:rsid w:val="00495061"/>
    <w:rsid w:val="00495BA7"/>
    <w:rsid w:val="00495E65"/>
    <w:rsid w:val="004960FF"/>
    <w:rsid w:val="004963AC"/>
    <w:rsid w:val="00496F5C"/>
    <w:rsid w:val="00497BA1"/>
    <w:rsid w:val="004A0E05"/>
    <w:rsid w:val="004A210D"/>
    <w:rsid w:val="004A2218"/>
    <w:rsid w:val="004A29AE"/>
    <w:rsid w:val="004A29B0"/>
    <w:rsid w:val="004A40DA"/>
    <w:rsid w:val="004A4315"/>
    <w:rsid w:val="004A557C"/>
    <w:rsid w:val="004A62DC"/>
    <w:rsid w:val="004A65DF"/>
    <w:rsid w:val="004A68FB"/>
    <w:rsid w:val="004B043E"/>
    <w:rsid w:val="004B2E41"/>
    <w:rsid w:val="004B3C65"/>
    <w:rsid w:val="004B3DE6"/>
    <w:rsid w:val="004B3FFA"/>
    <w:rsid w:val="004B488C"/>
    <w:rsid w:val="004B5937"/>
    <w:rsid w:val="004B662D"/>
    <w:rsid w:val="004B66C7"/>
    <w:rsid w:val="004B698A"/>
    <w:rsid w:val="004B71D4"/>
    <w:rsid w:val="004B76F3"/>
    <w:rsid w:val="004C0470"/>
    <w:rsid w:val="004C0EE4"/>
    <w:rsid w:val="004C15FF"/>
    <w:rsid w:val="004C1A03"/>
    <w:rsid w:val="004C1AC6"/>
    <w:rsid w:val="004C36DC"/>
    <w:rsid w:val="004C4581"/>
    <w:rsid w:val="004C5C7D"/>
    <w:rsid w:val="004D0782"/>
    <w:rsid w:val="004D11A4"/>
    <w:rsid w:val="004D1735"/>
    <w:rsid w:val="004D1999"/>
    <w:rsid w:val="004D19BD"/>
    <w:rsid w:val="004D2995"/>
    <w:rsid w:val="004D2C6F"/>
    <w:rsid w:val="004D3191"/>
    <w:rsid w:val="004D3415"/>
    <w:rsid w:val="004D4EEA"/>
    <w:rsid w:val="004D6937"/>
    <w:rsid w:val="004D70B8"/>
    <w:rsid w:val="004E0DB0"/>
    <w:rsid w:val="004E1D5C"/>
    <w:rsid w:val="004E2ABF"/>
    <w:rsid w:val="004E3F49"/>
    <w:rsid w:val="004E5095"/>
    <w:rsid w:val="004E54CE"/>
    <w:rsid w:val="004E65FF"/>
    <w:rsid w:val="004E793E"/>
    <w:rsid w:val="004E79A2"/>
    <w:rsid w:val="004EFA5E"/>
    <w:rsid w:val="004F0A43"/>
    <w:rsid w:val="004F0CB1"/>
    <w:rsid w:val="004F1CF1"/>
    <w:rsid w:val="004F2117"/>
    <w:rsid w:val="004F2580"/>
    <w:rsid w:val="004F2DC5"/>
    <w:rsid w:val="004F2E49"/>
    <w:rsid w:val="004F3111"/>
    <w:rsid w:val="004F3160"/>
    <w:rsid w:val="004F35E0"/>
    <w:rsid w:val="004F3A4B"/>
    <w:rsid w:val="004F4D8E"/>
    <w:rsid w:val="004F4E0E"/>
    <w:rsid w:val="004F660E"/>
    <w:rsid w:val="004F697A"/>
    <w:rsid w:val="004F6BA4"/>
    <w:rsid w:val="004F6D54"/>
    <w:rsid w:val="004F7859"/>
    <w:rsid w:val="004F78F6"/>
    <w:rsid w:val="004F7DDA"/>
    <w:rsid w:val="004F7EC1"/>
    <w:rsid w:val="00500C47"/>
    <w:rsid w:val="00501D35"/>
    <w:rsid w:val="00501DF6"/>
    <w:rsid w:val="0050227A"/>
    <w:rsid w:val="005030B4"/>
    <w:rsid w:val="00503585"/>
    <w:rsid w:val="00503ABE"/>
    <w:rsid w:val="00504903"/>
    <w:rsid w:val="0050587B"/>
    <w:rsid w:val="00506061"/>
    <w:rsid w:val="00510938"/>
    <w:rsid w:val="00510C7E"/>
    <w:rsid w:val="00510E74"/>
    <w:rsid w:val="005110C3"/>
    <w:rsid w:val="005116F7"/>
    <w:rsid w:val="005118F4"/>
    <w:rsid w:val="0051207F"/>
    <w:rsid w:val="00513E5D"/>
    <w:rsid w:val="00513F26"/>
    <w:rsid w:val="00513F65"/>
    <w:rsid w:val="00514973"/>
    <w:rsid w:val="0051497B"/>
    <w:rsid w:val="00516447"/>
    <w:rsid w:val="00516630"/>
    <w:rsid w:val="0051752C"/>
    <w:rsid w:val="00520E42"/>
    <w:rsid w:val="00522009"/>
    <w:rsid w:val="00522344"/>
    <w:rsid w:val="005227B5"/>
    <w:rsid w:val="00522F00"/>
    <w:rsid w:val="00522F24"/>
    <w:rsid w:val="005245E8"/>
    <w:rsid w:val="00525774"/>
    <w:rsid w:val="00526204"/>
    <w:rsid w:val="0052713A"/>
    <w:rsid w:val="0052798F"/>
    <w:rsid w:val="005302C8"/>
    <w:rsid w:val="00530428"/>
    <w:rsid w:val="00530812"/>
    <w:rsid w:val="00530C3A"/>
    <w:rsid w:val="00531059"/>
    <w:rsid w:val="00531108"/>
    <w:rsid w:val="00532197"/>
    <w:rsid w:val="0053244D"/>
    <w:rsid w:val="0053502E"/>
    <w:rsid w:val="00535298"/>
    <w:rsid w:val="00535E1A"/>
    <w:rsid w:val="00535ED2"/>
    <w:rsid w:val="00535F8D"/>
    <w:rsid w:val="005372B4"/>
    <w:rsid w:val="00540072"/>
    <w:rsid w:val="005401D0"/>
    <w:rsid w:val="00540F5F"/>
    <w:rsid w:val="00541E4C"/>
    <w:rsid w:val="005421A9"/>
    <w:rsid w:val="00542362"/>
    <w:rsid w:val="00542703"/>
    <w:rsid w:val="00542BEA"/>
    <w:rsid w:val="00542EE0"/>
    <w:rsid w:val="005436E2"/>
    <w:rsid w:val="00545B90"/>
    <w:rsid w:val="005477A8"/>
    <w:rsid w:val="00547A53"/>
    <w:rsid w:val="00547B83"/>
    <w:rsid w:val="00547B88"/>
    <w:rsid w:val="005506BB"/>
    <w:rsid w:val="00552D4A"/>
    <w:rsid w:val="005536B9"/>
    <w:rsid w:val="005538D8"/>
    <w:rsid w:val="00554632"/>
    <w:rsid w:val="00554B19"/>
    <w:rsid w:val="00555277"/>
    <w:rsid w:val="005562AA"/>
    <w:rsid w:val="005563DA"/>
    <w:rsid w:val="0055684E"/>
    <w:rsid w:val="005575EA"/>
    <w:rsid w:val="005577EC"/>
    <w:rsid w:val="005611C4"/>
    <w:rsid w:val="00562837"/>
    <w:rsid w:val="005633D2"/>
    <w:rsid w:val="005641B1"/>
    <w:rsid w:val="00566614"/>
    <w:rsid w:val="00566AF4"/>
    <w:rsid w:val="00566D49"/>
    <w:rsid w:val="00566E4E"/>
    <w:rsid w:val="0056702D"/>
    <w:rsid w:val="00567FF4"/>
    <w:rsid w:val="00572049"/>
    <w:rsid w:val="0057257B"/>
    <w:rsid w:val="005731D4"/>
    <w:rsid w:val="00576A77"/>
    <w:rsid w:val="00576D31"/>
    <w:rsid w:val="00580B15"/>
    <w:rsid w:val="0058236A"/>
    <w:rsid w:val="00582473"/>
    <w:rsid w:val="00582C73"/>
    <w:rsid w:val="00582F90"/>
    <w:rsid w:val="0058321A"/>
    <w:rsid w:val="00585C0C"/>
    <w:rsid w:val="00585CFF"/>
    <w:rsid w:val="00586225"/>
    <w:rsid w:val="00586487"/>
    <w:rsid w:val="00587582"/>
    <w:rsid w:val="005908C3"/>
    <w:rsid w:val="00591102"/>
    <w:rsid w:val="0059119E"/>
    <w:rsid w:val="00591C66"/>
    <w:rsid w:val="00593838"/>
    <w:rsid w:val="0059498B"/>
    <w:rsid w:val="005954D3"/>
    <w:rsid w:val="00595E98"/>
    <w:rsid w:val="0059645D"/>
    <w:rsid w:val="00596CB7"/>
    <w:rsid w:val="0059731C"/>
    <w:rsid w:val="00597626"/>
    <w:rsid w:val="00597A79"/>
    <w:rsid w:val="005A0062"/>
    <w:rsid w:val="005A0256"/>
    <w:rsid w:val="005A0F57"/>
    <w:rsid w:val="005A1D13"/>
    <w:rsid w:val="005A26B0"/>
    <w:rsid w:val="005A2F8B"/>
    <w:rsid w:val="005A4B24"/>
    <w:rsid w:val="005A4FD0"/>
    <w:rsid w:val="005A5D18"/>
    <w:rsid w:val="005A62D6"/>
    <w:rsid w:val="005A6C7E"/>
    <w:rsid w:val="005A6FA8"/>
    <w:rsid w:val="005A772A"/>
    <w:rsid w:val="005A79EB"/>
    <w:rsid w:val="005B0B89"/>
    <w:rsid w:val="005B1565"/>
    <w:rsid w:val="005B1861"/>
    <w:rsid w:val="005B3013"/>
    <w:rsid w:val="005B3B4D"/>
    <w:rsid w:val="005B41B1"/>
    <w:rsid w:val="005B43A5"/>
    <w:rsid w:val="005B45F0"/>
    <w:rsid w:val="005B4721"/>
    <w:rsid w:val="005B6BFB"/>
    <w:rsid w:val="005B6E87"/>
    <w:rsid w:val="005B70B0"/>
    <w:rsid w:val="005B7568"/>
    <w:rsid w:val="005B7DD5"/>
    <w:rsid w:val="005C06EA"/>
    <w:rsid w:val="005C16B5"/>
    <w:rsid w:val="005C172A"/>
    <w:rsid w:val="005C1BC7"/>
    <w:rsid w:val="005C1E89"/>
    <w:rsid w:val="005C2C22"/>
    <w:rsid w:val="005C38A5"/>
    <w:rsid w:val="005C4B49"/>
    <w:rsid w:val="005C6318"/>
    <w:rsid w:val="005C6A8B"/>
    <w:rsid w:val="005C6B3B"/>
    <w:rsid w:val="005D003F"/>
    <w:rsid w:val="005D01B4"/>
    <w:rsid w:val="005D222B"/>
    <w:rsid w:val="005D270B"/>
    <w:rsid w:val="005D28AC"/>
    <w:rsid w:val="005D2C3B"/>
    <w:rsid w:val="005D2FE3"/>
    <w:rsid w:val="005D3389"/>
    <w:rsid w:val="005D3A45"/>
    <w:rsid w:val="005D3B1F"/>
    <w:rsid w:val="005D480D"/>
    <w:rsid w:val="005D70A6"/>
    <w:rsid w:val="005D7AEC"/>
    <w:rsid w:val="005E0041"/>
    <w:rsid w:val="005E0BAA"/>
    <w:rsid w:val="005E1439"/>
    <w:rsid w:val="005E3524"/>
    <w:rsid w:val="005E3B58"/>
    <w:rsid w:val="005E3EB5"/>
    <w:rsid w:val="005E3FDB"/>
    <w:rsid w:val="005E4408"/>
    <w:rsid w:val="005E49CD"/>
    <w:rsid w:val="005E4FE9"/>
    <w:rsid w:val="005E5F72"/>
    <w:rsid w:val="005E71FA"/>
    <w:rsid w:val="005E75C8"/>
    <w:rsid w:val="005F03E5"/>
    <w:rsid w:val="005F0D3E"/>
    <w:rsid w:val="005F10A7"/>
    <w:rsid w:val="005F1263"/>
    <w:rsid w:val="005F3FFA"/>
    <w:rsid w:val="005F462F"/>
    <w:rsid w:val="005F46AA"/>
    <w:rsid w:val="005F5846"/>
    <w:rsid w:val="005F58A8"/>
    <w:rsid w:val="005F5D35"/>
    <w:rsid w:val="005F6871"/>
    <w:rsid w:val="005F7F05"/>
    <w:rsid w:val="006032B7"/>
    <w:rsid w:val="006059C8"/>
    <w:rsid w:val="00606387"/>
    <w:rsid w:val="00606786"/>
    <w:rsid w:val="00606CBC"/>
    <w:rsid w:val="0060730C"/>
    <w:rsid w:val="00607C92"/>
    <w:rsid w:val="00610302"/>
    <w:rsid w:val="006110F8"/>
    <w:rsid w:val="0061131B"/>
    <w:rsid w:val="00611798"/>
    <w:rsid w:val="00612C08"/>
    <w:rsid w:val="00613B34"/>
    <w:rsid w:val="006140CE"/>
    <w:rsid w:val="006146DA"/>
    <w:rsid w:val="006151E3"/>
    <w:rsid w:val="0061546C"/>
    <w:rsid w:val="0061584E"/>
    <w:rsid w:val="006166C5"/>
    <w:rsid w:val="0062020C"/>
    <w:rsid w:val="006204BA"/>
    <w:rsid w:val="0062058A"/>
    <w:rsid w:val="00620EE1"/>
    <w:rsid w:val="00621A12"/>
    <w:rsid w:val="00622870"/>
    <w:rsid w:val="00623E24"/>
    <w:rsid w:val="00625BE1"/>
    <w:rsid w:val="00625F09"/>
    <w:rsid w:val="00626799"/>
    <w:rsid w:val="00626C13"/>
    <w:rsid w:val="006272C0"/>
    <w:rsid w:val="00627F07"/>
    <w:rsid w:val="00630E41"/>
    <w:rsid w:val="00631E71"/>
    <w:rsid w:val="0063276C"/>
    <w:rsid w:val="00633A0C"/>
    <w:rsid w:val="006345FE"/>
    <w:rsid w:val="00634667"/>
    <w:rsid w:val="006347D3"/>
    <w:rsid w:val="00635A00"/>
    <w:rsid w:val="00635B10"/>
    <w:rsid w:val="00635C52"/>
    <w:rsid w:val="00635FC3"/>
    <w:rsid w:val="006372D0"/>
    <w:rsid w:val="0064067F"/>
    <w:rsid w:val="00640C60"/>
    <w:rsid w:val="00641C9C"/>
    <w:rsid w:val="00641EFA"/>
    <w:rsid w:val="006425B6"/>
    <w:rsid w:val="00643E3E"/>
    <w:rsid w:val="00643F9B"/>
    <w:rsid w:val="006446CD"/>
    <w:rsid w:val="00644B3A"/>
    <w:rsid w:val="00646EE4"/>
    <w:rsid w:val="0064726E"/>
    <w:rsid w:val="00647311"/>
    <w:rsid w:val="006474D3"/>
    <w:rsid w:val="00647B88"/>
    <w:rsid w:val="00647BF0"/>
    <w:rsid w:val="00650C4E"/>
    <w:rsid w:val="00650D81"/>
    <w:rsid w:val="006529BA"/>
    <w:rsid w:val="00652A73"/>
    <w:rsid w:val="00652CEE"/>
    <w:rsid w:val="00653258"/>
    <w:rsid w:val="00654BD2"/>
    <w:rsid w:val="00654C57"/>
    <w:rsid w:val="006553BC"/>
    <w:rsid w:val="00655CA0"/>
    <w:rsid w:val="0065730D"/>
    <w:rsid w:val="006574CF"/>
    <w:rsid w:val="00657B2E"/>
    <w:rsid w:val="00661211"/>
    <w:rsid w:val="00662DFD"/>
    <w:rsid w:val="00663446"/>
    <w:rsid w:val="006649E4"/>
    <w:rsid w:val="00664E91"/>
    <w:rsid w:val="006660C9"/>
    <w:rsid w:val="006662D3"/>
    <w:rsid w:val="00666B85"/>
    <w:rsid w:val="00667B3E"/>
    <w:rsid w:val="00671E1B"/>
    <w:rsid w:val="00672008"/>
    <w:rsid w:val="006723E8"/>
    <w:rsid w:val="0067263D"/>
    <w:rsid w:val="00672E55"/>
    <w:rsid w:val="00676470"/>
    <w:rsid w:val="006764BB"/>
    <w:rsid w:val="00677428"/>
    <w:rsid w:val="00681B5B"/>
    <w:rsid w:val="00681C68"/>
    <w:rsid w:val="0068254B"/>
    <w:rsid w:val="006843A5"/>
    <w:rsid w:val="00685656"/>
    <w:rsid w:val="0068589B"/>
    <w:rsid w:val="006872DB"/>
    <w:rsid w:val="006904A6"/>
    <w:rsid w:val="00690A74"/>
    <w:rsid w:val="006911C7"/>
    <w:rsid w:val="0069426A"/>
    <w:rsid w:val="006959A3"/>
    <w:rsid w:val="00695DD7"/>
    <w:rsid w:val="00696476"/>
    <w:rsid w:val="0069661D"/>
    <w:rsid w:val="00697E60"/>
    <w:rsid w:val="006A022C"/>
    <w:rsid w:val="006A0745"/>
    <w:rsid w:val="006A2111"/>
    <w:rsid w:val="006A26BF"/>
    <w:rsid w:val="006A278A"/>
    <w:rsid w:val="006A27D1"/>
    <w:rsid w:val="006A514C"/>
    <w:rsid w:val="006A54BA"/>
    <w:rsid w:val="006A621E"/>
    <w:rsid w:val="006A7005"/>
    <w:rsid w:val="006A72D2"/>
    <w:rsid w:val="006B08A5"/>
    <w:rsid w:val="006B1C90"/>
    <w:rsid w:val="006B253B"/>
    <w:rsid w:val="006B4837"/>
    <w:rsid w:val="006B598E"/>
    <w:rsid w:val="006B66B1"/>
    <w:rsid w:val="006B719E"/>
    <w:rsid w:val="006B7496"/>
    <w:rsid w:val="006B76B9"/>
    <w:rsid w:val="006B7F69"/>
    <w:rsid w:val="006C0B60"/>
    <w:rsid w:val="006C0C4B"/>
    <w:rsid w:val="006C123E"/>
    <w:rsid w:val="006C137B"/>
    <w:rsid w:val="006C16F4"/>
    <w:rsid w:val="006C21A8"/>
    <w:rsid w:val="006C22BE"/>
    <w:rsid w:val="006C34FD"/>
    <w:rsid w:val="006C38BF"/>
    <w:rsid w:val="006C3AA6"/>
    <w:rsid w:val="006C3DB0"/>
    <w:rsid w:val="006C4708"/>
    <w:rsid w:val="006C5923"/>
    <w:rsid w:val="006C5A9B"/>
    <w:rsid w:val="006C71D7"/>
    <w:rsid w:val="006C735B"/>
    <w:rsid w:val="006C7D1B"/>
    <w:rsid w:val="006D0390"/>
    <w:rsid w:val="006D1104"/>
    <w:rsid w:val="006D1305"/>
    <w:rsid w:val="006D16A0"/>
    <w:rsid w:val="006D1A90"/>
    <w:rsid w:val="006D2435"/>
    <w:rsid w:val="006D4B9B"/>
    <w:rsid w:val="006D4E1A"/>
    <w:rsid w:val="006D5409"/>
    <w:rsid w:val="006D5B4E"/>
    <w:rsid w:val="006D7B07"/>
    <w:rsid w:val="006E085D"/>
    <w:rsid w:val="006E08A6"/>
    <w:rsid w:val="006E1B52"/>
    <w:rsid w:val="006E3E4F"/>
    <w:rsid w:val="006E57D4"/>
    <w:rsid w:val="006E5EF2"/>
    <w:rsid w:val="006E66A8"/>
    <w:rsid w:val="006E6AED"/>
    <w:rsid w:val="006E74AC"/>
    <w:rsid w:val="006F0E98"/>
    <w:rsid w:val="006F11E4"/>
    <w:rsid w:val="006F1396"/>
    <w:rsid w:val="006F2B42"/>
    <w:rsid w:val="006F2B89"/>
    <w:rsid w:val="006F2C4F"/>
    <w:rsid w:val="006F3C42"/>
    <w:rsid w:val="006F3C6C"/>
    <w:rsid w:val="006F4874"/>
    <w:rsid w:val="006F4C9D"/>
    <w:rsid w:val="006F4CC8"/>
    <w:rsid w:val="006F512F"/>
    <w:rsid w:val="006F53CB"/>
    <w:rsid w:val="006F5E61"/>
    <w:rsid w:val="006F6019"/>
    <w:rsid w:val="006F6753"/>
    <w:rsid w:val="00700601"/>
    <w:rsid w:val="007018DC"/>
    <w:rsid w:val="00702D27"/>
    <w:rsid w:val="00703271"/>
    <w:rsid w:val="007036AA"/>
    <w:rsid w:val="00703A4E"/>
    <w:rsid w:val="00703AD2"/>
    <w:rsid w:val="00705182"/>
    <w:rsid w:val="0070569C"/>
    <w:rsid w:val="007061CE"/>
    <w:rsid w:val="00706892"/>
    <w:rsid w:val="007103D9"/>
    <w:rsid w:val="00710951"/>
    <w:rsid w:val="007111A3"/>
    <w:rsid w:val="00711F22"/>
    <w:rsid w:val="00712047"/>
    <w:rsid w:val="00713A19"/>
    <w:rsid w:val="00713A9D"/>
    <w:rsid w:val="00714845"/>
    <w:rsid w:val="00714B71"/>
    <w:rsid w:val="007155B2"/>
    <w:rsid w:val="0071657A"/>
    <w:rsid w:val="00716AB8"/>
    <w:rsid w:val="00716B87"/>
    <w:rsid w:val="00716CC2"/>
    <w:rsid w:val="00717987"/>
    <w:rsid w:val="00720532"/>
    <w:rsid w:val="0072078D"/>
    <w:rsid w:val="007213D4"/>
    <w:rsid w:val="00721621"/>
    <w:rsid w:val="00721B2B"/>
    <w:rsid w:val="00723964"/>
    <w:rsid w:val="007239C3"/>
    <w:rsid w:val="007240DA"/>
    <w:rsid w:val="00724A89"/>
    <w:rsid w:val="0072549C"/>
    <w:rsid w:val="0072564A"/>
    <w:rsid w:val="00730147"/>
    <w:rsid w:val="00730810"/>
    <w:rsid w:val="00730F96"/>
    <w:rsid w:val="00731F9C"/>
    <w:rsid w:val="00732158"/>
    <w:rsid w:val="007321B6"/>
    <w:rsid w:val="00734B5A"/>
    <w:rsid w:val="00734F4C"/>
    <w:rsid w:val="007351B2"/>
    <w:rsid w:val="00735934"/>
    <w:rsid w:val="00736513"/>
    <w:rsid w:val="00736DB6"/>
    <w:rsid w:val="00737A7B"/>
    <w:rsid w:val="00740475"/>
    <w:rsid w:val="00740D49"/>
    <w:rsid w:val="00741A40"/>
    <w:rsid w:val="0074244E"/>
    <w:rsid w:val="007454CF"/>
    <w:rsid w:val="00745675"/>
    <w:rsid w:val="00745AAE"/>
    <w:rsid w:val="00745C47"/>
    <w:rsid w:val="007462FB"/>
    <w:rsid w:val="00746749"/>
    <w:rsid w:val="00747034"/>
    <w:rsid w:val="00747843"/>
    <w:rsid w:val="00747B03"/>
    <w:rsid w:val="00750E7E"/>
    <w:rsid w:val="00751109"/>
    <w:rsid w:val="007522C8"/>
    <w:rsid w:val="007526BF"/>
    <w:rsid w:val="00752CE3"/>
    <w:rsid w:val="00752D8F"/>
    <w:rsid w:val="0075302F"/>
    <w:rsid w:val="0075331A"/>
    <w:rsid w:val="00753338"/>
    <w:rsid w:val="0075452F"/>
    <w:rsid w:val="00755154"/>
    <w:rsid w:val="00756674"/>
    <w:rsid w:val="00756BF4"/>
    <w:rsid w:val="00760685"/>
    <w:rsid w:val="007613E2"/>
    <w:rsid w:val="007626E9"/>
    <w:rsid w:val="00762ECE"/>
    <w:rsid w:val="0076410B"/>
    <w:rsid w:val="00764D23"/>
    <w:rsid w:val="00766010"/>
    <w:rsid w:val="0076685E"/>
    <w:rsid w:val="00766FFB"/>
    <w:rsid w:val="007671B9"/>
    <w:rsid w:val="0076794E"/>
    <w:rsid w:val="00767D69"/>
    <w:rsid w:val="00767F0C"/>
    <w:rsid w:val="00770509"/>
    <w:rsid w:val="00770F91"/>
    <w:rsid w:val="00771212"/>
    <w:rsid w:val="00771662"/>
    <w:rsid w:val="0077217E"/>
    <w:rsid w:val="0077230D"/>
    <w:rsid w:val="0077359D"/>
    <w:rsid w:val="00773916"/>
    <w:rsid w:val="00774AAE"/>
    <w:rsid w:val="00774EEB"/>
    <w:rsid w:val="00775304"/>
    <w:rsid w:val="00775A11"/>
    <w:rsid w:val="007768FB"/>
    <w:rsid w:val="00776C50"/>
    <w:rsid w:val="00776C69"/>
    <w:rsid w:val="00776F8E"/>
    <w:rsid w:val="00777C32"/>
    <w:rsid w:val="00780C17"/>
    <w:rsid w:val="00781B56"/>
    <w:rsid w:val="00781C46"/>
    <w:rsid w:val="00782BB3"/>
    <w:rsid w:val="00783000"/>
    <w:rsid w:val="00783EAA"/>
    <w:rsid w:val="00786A99"/>
    <w:rsid w:val="00790AB0"/>
    <w:rsid w:val="00790C61"/>
    <w:rsid w:val="00790D8C"/>
    <w:rsid w:val="00792612"/>
    <w:rsid w:val="0079373E"/>
    <w:rsid w:val="007939BE"/>
    <w:rsid w:val="00794512"/>
    <w:rsid w:val="007956C8"/>
    <w:rsid w:val="007966E6"/>
    <w:rsid w:val="0079712D"/>
    <w:rsid w:val="007A1657"/>
    <w:rsid w:val="007A2D99"/>
    <w:rsid w:val="007A3EF6"/>
    <w:rsid w:val="007A3FE6"/>
    <w:rsid w:val="007A62BF"/>
    <w:rsid w:val="007A6DCD"/>
    <w:rsid w:val="007A6F6F"/>
    <w:rsid w:val="007A6FCA"/>
    <w:rsid w:val="007A73E8"/>
    <w:rsid w:val="007A79C6"/>
    <w:rsid w:val="007A7B08"/>
    <w:rsid w:val="007A7B9F"/>
    <w:rsid w:val="007B0C74"/>
    <w:rsid w:val="007B1470"/>
    <w:rsid w:val="007B265E"/>
    <w:rsid w:val="007B316D"/>
    <w:rsid w:val="007B49BB"/>
    <w:rsid w:val="007B605A"/>
    <w:rsid w:val="007B73A8"/>
    <w:rsid w:val="007B7C03"/>
    <w:rsid w:val="007C0F77"/>
    <w:rsid w:val="007C21EB"/>
    <w:rsid w:val="007C27A4"/>
    <w:rsid w:val="007C3F28"/>
    <w:rsid w:val="007C5185"/>
    <w:rsid w:val="007C5EB0"/>
    <w:rsid w:val="007C71FD"/>
    <w:rsid w:val="007C7C59"/>
    <w:rsid w:val="007D053F"/>
    <w:rsid w:val="007D2829"/>
    <w:rsid w:val="007D32EF"/>
    <w:rsid w:val="007D3514"/>
    <w:rsid w:val="007D3B94"/>
    <w:rsid w:val="007D3D1B"/>
    <w:rsid w:val="007D4736"/>
    <w:rsid w:val="007D56CB"/>
    <w:rsid w:val="007D616E"/>
    <w:rsid w:val="007D6AC5"/>
    <w:rsid w:val="007D7511"/>
    <w:rsid w:val="007E08A9"/>
    <w:rsid w:val="007E16A3"/>
    <w:rsid w:val="007E218E"/>
    <w:rsid w:val="007E23CE"/>
    <w:rsid w:val="007E4C75"/>
    <w:rsid w:val="007E506E"/>
    <w:rsid w:val="007E599F"/>
    <w:rsid w:val="007E612F"/>
    <w:rsid w:val="007E6BC9"/>
    <w:rsid w:val="007E6C7D"/>
    <w:rsid w:val="007E736A"/>
    <w:rsid w:val="007E7D5E"/>
    <w:rsid w:val="007E7DCF"/>
    <w:rsid w:val="007F0F2A"/>
    <w:rsid w:val="007F1430"/>
    <w:rsid w:val="007F15EF"/>
    <w:rsid w:val="007F18A5"/>
    <w:rsid w:val="007F1C95"/>
    <w:rsid w:val="007F3DD3"/>
    <w:rsid w:val="007F482F"/>
    <w:rsid w:val="007F48D0"/>
    <w:rsid w:val="007F58A1"/>
    <w:rsid w:val="007F631B"/>
    <w:rsid w:val="007F686F"/>
    <w:rsid w:val="007F78D2"/>
    <w:rsid w:val="0080624C"/>
    <w:rsid w:val="008067DC"/>
    <w:rsid w:val="00806812"/>
    <w:rsid w:val="0080765E"/>
    <w:rsid w:val="008077B5"/>
    <w:rsid w:val="00807F56"/>
    <w:rsid w:val="00807F82"/>
    <w:rsid w:val="008105AF"/>
    <w:rsid w:val="00811388"/>
    <w:rsid w:val="00811449"/>
    <w:rsid w:val="008118BD"/>
    <w:rsid w:val="008122B9"/>
    <w:rsid w:val="00812314"/>
    <w:rsid w:val="00812E93"/>
    <w:rsid w:val="0081484F"/>
    <w:rsid w:val="0081491B"/>
    <w:rsid w:val="008149DD"/>
    <w:rsid w:val="00817693"/>
    <w:rsid w:val="008179C3"/>
    <w:rsid w:val="00817BB4"/>
    <w:rsid w:val="00817C7B"/>
    <w:rsid w:val="00817FEF"/>
    <w:rsid w:val="0082160D"/>
    <w:rsid w:val="00823456"/>
    <w:rsid w:val="00823867"/>
    <w:rsid w:val="00823D69"/>
    <w:rsid w:val="00825F81"/>
    <w:rsid w:val="00827040"/>
    <w:rsid w:val="0082754D"/>
    <w:rsid w:val="00827792"/>
    <w:rsid w:val="008331B5"/>
    <w:rsid w:val="008346A4"/>
    <w:rsid w:val="0083507F"/>
    <w:rsid w:val="00835874"/>
    <w:rsid w:val="008364AB"/>
    <w:rsid w:val="00837088"/>
    <w:rsid w:val="00837978"/>
    <w:rsid w:val="0084142F"/>
    <w:rsid w:val="00841D21"/>
    <w:rsid w:val="00842459"/>
    <w:rsid w:val="0084354A"/>
    <w:rsid w:val="00845352"/>
    <w:rsid w:val="00845702"/>
    <w:rsid w:val="00846264"/>
    <w:rsid w:val="00846319"/>
    <w:rsid w:val="00846348"/>
    <w:rsid w:val="00846D24"/>
    <w:rsid w:val="00846D79"/>
    <w:rsid w:val="00846F3D"/>
    <w:rsid w:val="00846FD1"/>
    <w:rsid w:val="00850499"/>
    <w:rsid w:val="00852F36"/>
    <w:rsid w:val="00853B83"/>
    <w:rsid w:val="00854427"/>
    <w:rsid w:val="00854AC9"/>
    <w:rsid w:val="00855235"/>
    <w:rsid w:val="0085566D"/>
    <w:rsid w:val="008560F7"/>
    <w:rsid w:val="0085614C"/>
    <w:rsid w:val="0085649F"/>
    <w:rsid w:val="0085676E"/>
    <w:rsid w:val="00856FD4"/>
    <w:rsid w:val="008576A1"/>
    <w:rsid w:val="00857F63"/>
    <w:rsid w:val="0086092E"/>
    <w:rsid w:val="00860B4F"/>
    <w:rsid w:val="00860BD1"/>
    <w:rsid w:val="00862184"/>
    <w:rsid w:val="008637AA"/>
    <w:rsid w:val="0086388C"/>
    <w:rsid w:val="008639DF"/>
    <w:rsid w:val="00864051"/>
    <w:rsid w:val="008669F9"/>
    <w:rsid w:val="00867F32"/>
    <w:rsid w:val="00867F52"/>
    <w:rsid w:val="0087109F"/>
    <w:rsid w:val="0087133B"/>
    <w:rsid w:val="00871E27"/>
    <w:rsid w:val="00872BEE"/>
    <w:rsid w:val="00873FA2"/>
    <w:rsid w:val="00875732"/>
    <w:rsid w:val="00875D73"/>
    <w:rsid w:val="0087761C"/>
    <w:rsid w:val="0088068A"/>
    <w:rsid w:val="00881113"/>
    <w:rsid w:val="008812E5"/>
    <w:rsid w:val="00881B96"/>
    <w:rsid w:val="00882C87"/>
    <w:rsid w:val="00884FFA"/>
    <w:rsid w:val="00885B69"/>
    <w:rsid w:val="00886516"/>
    <w:rsid w:val="00886942"/>
    <w:rsid w:val="00886FAE"/>
    <w:rsid w:val="00891B7A"/>
    <w:rsid w:val="00891D17"/>
    <w:rsid w:val="00893396"/>
    <w:rsid w:val="0089343B"/>
    <w:rsid w:val="00894C96"/>
    <w:rsid w:val="00895B90"/>
    <w:rsid w:val="008960A3"/>
    <w:rsid w:val="008961B8"/>
    <w:rsid w:val="00896D2E"/>
    <w:rsid w:val="00896F12"/>
    <w:rsid w:val="008A0395"/>
    <w:rsid w:val="008A08C0"/>
    <w:rsid w:val="008A0ECD"/>
    <w:rsid w:val="008A1C14"/>
    <w:rsid w:val="008A2984"/>
    <w:rsid w:val="008A329A"/>
    <w:rsid w:val="008A4F31"/>
    <w:rsid w:val="008A5E68"/>
    <w:rsid w:val="008A61E5"/>
    <w:rsid w:val="008A6B00"/>
    <w:rsid w:val="008A6BF2"/>
    <w:rsid w:val="008A6FD0"/>
    <w:rsid w:val="008B02E1"/>
    <w:rsid w:val="008B095D"/>
    <w:rsid w:val="008B1736"/>
    <w:rsid w:val="008B17D7"/>
    <w:rsid w:val="008B1E5A"/>
    <w:rsid w:val="008B2056"/>
    <w:rsid w:val="008B2CB8"/>
    <w:rsid w:val="008B39AA"/>
    <w:rsid w:val="008B4D51"/>
    <w:rsid w:val="008B51E8"/>
    <w:rsid w:val="008B5BB6"/>
    <w:rsid w:val="008B6C26"/>
    <w:rsid w:val="008B7650"/>
    <w:rsid w:val="008C5557"/>
    <w:rsid w:val="008C5C9C"/>
    <w:rsid w:val="008C5F52"/>
    <w:rsid w:val="008C73FA"/>
    <w:rsid w:val="008C7E8D"/>
    <w:rsid w:val="008D02FC"/>
    <w:rsid w:val="008D2758"/>
    <w:rsid w:val="008D4AB4"/>
    <w:rsid w:val="008D6079"/>
    <w:rsid w:val="008D7635"/>
    <w:rsid w:val="008E0F18"/>
    <w:rsid w:val="008E2EEE"/>
    <w:rsid w:val="008E3939"/>
    <w:rsid w:val="008E3CF4"/>
    <w:rsid w:val="008E40BB"/>
    <w:rsid w:val="008E4240"/>
    <w:rsid w:val="008E63A8"/>
    <w:rsid w:val="008E6F38"/>
    <w:rsid w:val="008E7839"/>
    <w:rsid w:val="008E7859"/>
    <w:rsid w:val="008E7C88"/>
    <w:rsid w:val="008F02E0"/>
    <w:rsid w:val="008F0C28"/>
    <w:rsid w:val="008F1BDA"/>
    <w:rsid w:val="008F43E6"/>
    <w:rsid w:val="008F615D"/>
    <w:rsid w:val="008F7325"/>
    <w:rsid w:val="008F78AA"/>
    <w:rsid w:val="00900AA1"/>
    <w:rsid w:val="00900F8D"/>
    <w:rsid w:val="00901FB2"/>
    <w:rsid w:val="00902413"/>
    <w:rsid w:val="00903451"/>
    <w:rsid w:val="009037D2"/>
    <w:rsid w:val="00903C12"/>
    <w:rsid w:val="00903C52"/>
    <w:rsid w:val="00904438"/>
    <w:rsid w:val="00905360"/>
    <w:rsid w:val="009062C0"/>
    <w:rsid w:val="00906724"/>
    <w:rsid w:val="00906B9E"/>
    <w:rsid w:val="00907240"/>
    <w:rsid w:val="00907D78"/>
    <w:rsid w:val="00910C06"/>
    <w:rsid w:val="0091204A"/>
    <w:rsid w:val="00912A93"/>
    <w:rsid w:val="00915254"/>
    <w:rsid w:val="00915586"/>
    <w:rsid w:val="00915878"/>
    <w:rsid w:val="00915E3A"/>
    <w:rsid w:val="00916D32"/>
    <w:rsid w:val="0091737C"/>
    <w:rsid w:val="00917555"/>
    <w:rsid w:val="00917DA4"/>
    <w:rsid w:val="00920693"/>
    <w:rsid w:val="009220C6"/>
    <w:rsid w:val="0092363B"/>
    <w:rsid w:val="00923962"/>
    <w:rsid w:val="00923A47"/>
    <w:rsid w:val="00924694"/>
    <w:rsid w:val="00924746"/>
    <w:rsid w:val="009258FA"/>
    <w:rsid w:val="009261AE"/>
    <w:rsid w:val="00926473"/>
    <w:rsid w:val="00927929"/>
    <w:rsid w:val="00930068"/>
    <w:rsid w:val="0093191A"/>
    <w:rsid w:val="00931958"/>
    <w:rsid w:val="00931BB9"/>
    <w:rsid w:val="0093266F"/>
    <w:rsid w:val="00932CE0"/>
    <w:rsid w:val="00935480"/>
    <w:rsid w:val="00935B5B"/>
    <w:rsid w:val="009364A8"/>
    <w:rsid w:val="00936697"/>
    <w:rsid w:val="009367A9"/>
    <w:rsid w:val="00936B5D"/>
    <w:rsid w:val="0093798B"/>
    <w:rsid w:val="0093799D"/>
    <w:rsid w:val="00937ACB"/>
    <w:rsid w:val="00940AC3"/>
    <w:rsid w:val="00940DAD"/>
    <w:rsid w:val="0094182C"/>
    <w:rsid w:val="00941DAE"/>
    <w:rsid w:val="00941DC6"/>
    <w:rsid w:val="009429A6"/>
    <w:rsid w:val="0094422F"/>
    <w:rsid w:val="009442FC"/>
    <w:rsid w:val="009443EB"/>
    <w:rsid w:val="00945328"/>
    <w:rsid w:val="00947561"/>
    <w:rsid w:val="00947FAF"/>
    <w:rsid w:val="0095015C"/>
    <w:rsid w:val="009516B8"/>
    <w:rsid w:val="00951E41"/>
    <w:rsid w:val="00952C67"/>
    <w:rsid w:val="0095452B"/>
    <w:rsid w:val="00954B70"/>
    <w:rsid w:val="009551CC"/>
    <w:rsid w:val="00957178"/>
    <w:rsid w:val="00960752"/>
    <w:rsid w:val="009612C5"/>
    <w:rsid w:val="009612D2"/>
    <w:rsid w:val="0096132A"/>
    <w:rsid w:val="00961640"/>
    <w:rsid w:val="009617F9"/>
    <w:rsid w:val="0096454F"/>
    <w:rsid w:val="009646AB"/>
    <w:rsid w:val="00964BDC"/>
    <w:rsid w:val="0096537C"/>
    <w:rsid w:val="00966209"/>
    <w:rsid w:val="00966453"/>
    <w:rsid w:val="0096670D"/>
    <w:rsid w:val="00970A42"/>
    <w:rsid w:val="00971BBA"/>
    <w:rsid w:val="00971D0B"/>
    <w:rsid w:val="00972C79"/>
    <w:rsid w:val="00972E53"/>
    <w:rsid w:val="0097305C"/>
    <w:rsid w:val="00973E81"/>
    <w:rsid w:val="00974B22"/>
    <w:rsid w:val="00974F27"/>
    <w:rsid w:val="0097576E"/>
    <w:rsid w:val="00975A2D"/>
    <w:rsid w:val="009764C1"/>
    <w:rsid w:val="00976506"/>
    <w:rsid w:val="0097715D"/>
    <w:rsid w:val="00977F7A"/>
    <w:rsid w:val="0098165D"/>
    <w:rsid w:val="00981B58"/>
    <w:rsid w:val="009822C4"/>
    <w:rsid w:val="00984DC6"/>
    <w:rsid w:val="00985BF4"/>
    <w:rsid w:val="00985E23"/>
    <w:rsid w:val="009862F0"/>
    <w:rsid w:val="00986479"/>
    <w:rsid w:val="00987759"/>
    <w:rsid w:val="009907CE"/>
    <w:rsid w:val="0099081F"/>
    <w:rsid w:val="00990E71"/>
    <w:rsid w:val="00990EEA"/>
    <w:rsid w:val="00990FE0"/>
    <w:rsid w:val="00991366"/>
    <w:rsid w:val="009938F6"/>
    <w:rsid w:val="009945F9"/>
    <w:rsid w:val="00995C44"/>
    <w:rsid w:val="00997B09"/>
    <w:rsid w:val="009A0425"/>
    <w:rsid w:val="009A1797"/>
    <w:rsid w:val="009A2665"/>
    <w:rsid w:val="009A3058"/>
    <w:rsid w:val="009A3C29"/>
    <w:rsid w:val="009A3CE3"/>
    <w:rsid w:val="009A48D7"/>
    <w:rsid w:val="009A49AE"/>
    <w:rsid w:val="009A5759"/>
    <w:rsid w:val="009A5D23"/>
    <w:rsid w:val="009A661C"/>
    <w:rsid w:val="009A6850"/>
    <w:rsid w:val="009B01DC"/>
    <w:rsid w:val="009B0781"/>
    <w:rsid w:val="009B1400"/>
    <w:rsid w:val="009B168C"/>
    <w:rsid w:val="009B1889"/>
    <w:rsid w:val="009B2D8C"/>
    <w:rsid w:val="009B33A0"/>
    <w:rsid w:val="009B3F92"/>
    <w:rsid w:val="009B4A82"/>
    <w:rsid w:val="009B4CBE"/>
    <w:rsid w:val="009B5040"/>
    <w:rsid w:val="009B5E24"/>
    <w:rsid w:val="009B600D"/>
    <w:rsid w:val="009B6083"/>
    <w:rsid w:val="009B63AF"/>
    <w:rsid w:val="009B6F30"/>
    <w:rsid w:val="009B7021"/>
    <w:rsid w:val="009C00E4"/>
    <w:rsid w:val="009C0FAB"/>
    <w:rsid w:val="009C14B9"/>
    <w:rsid w:val="009C19A4"/>
    <w:rsid w:val="009C1D53"/>
    <w:rsid w:val="009C20BF"/>
    <w:rsid w:val="009C2E12"/>
    <w:rsid w:val="009C2FFC"/>
    <w:rsid w:val="009C30D4"/>
    <w:rsid w:val="009C62FE"/>
    <w:rsid w:val="009C67F8"/>
    <w:rsid w:val="009C6C95"/>
    <w:rsid w:val="009D025F"/>
    <w:rsid w:val="009D32E4"/>
    <w:rsid w:val="009D3446"/>
    <w:rsid w:val="009D3DD6"/>
    <w:rsid w:val="009D40E3"/>
    <w:rsid w:val="009D448F"/>
    <w:rsid w:val="009D4A08"/>
    <w:rsid w:val="009D4E8B"/>
    <w:rsid w:val="009D58D5"/>
    <w:rsid w:val="009D6409"/>
    <w:rsid w:val="009D65AD"/>
    <w:rsid w:val="009D76ED"/>
    <w:rsid w:val="009E0E4C"/>
    <w:rsid w:val="009E1759"/>
    <w:rsid w:val="009E1890"/>
    <w:rsid w:val="009E1CEC"/>
    <w:rsid w:val="009E29B1"/>
    <w:rsid w:val="009E3A39"/>
    <w:rsid w:val="009E4429"/>
    <w:rsid w:val="009E501B"/>
    <w:rsid w:val="009E6B4B"/>
    <w:rsid w:val="009F02EE"/>
    <w:rsid w:val="009F1DA2"/>
    <w:rsid w:val="009F3714"/>
    <w:rsid w:val="009F3802"/>
    <w:rsid w:val="009F4041"/>
    <w:rsid w:val="009F4BF6"/>
    <w:rsid w:val="009F5334"/>
    <w:rsid w:val="009F5DA0"/>
    <w:rsid w:val="009F6F41"/>
    <w:rsid w:val="009F7395"/>
    <w:rsid w:val="009F7A56"/>
    <w:rsid w:val="009F7E10"/>
    <w:rsid w:val="00A00094"/>
    <w:rsid w:val="00A00C20"/>
    <w:rsid w:val="00A00D59"/>
    <w:rsid w:val="00A02EDC"/>
    <w:rsid w:val="00A04722"/>
    <w:rsid w:val="00A050FE"/>
    <w:rsid w:val="00A05562"/>
    <w:rsid w:val="00A0578F"/>
    <w:rsid w:val="00A0768E"/>
    <w:rsid w:val="00A07E52"/>
    <w:rsid w:val="00A07E99"/>
    <w:rsid w:val="00A12622"/>
    <w:rsid w:val="00A126BC"/>
    <w:rsid w:val="00A14136"/>
    <w:rsid w:val="00A14574"/>
    <w:rsid w:val="00A14A13"/>
    <w:rsid w:val="00A14CF3"/>
    <w:rsid w:val="00A16DDE"/>
    <w:rsid w:val="00A17F51"/>
    <w:rsid w:val="00A20FC5"/>
    <w:rsid w:val="00A21045"/>
    <w:rsid w:val="00A21513"/>
    <w:rsid w:val="00A21D71"/>
    <w:rsid w:val="00A22622"/>
    <w:rsid w:val="00A22C22"/>
    <w:rsid w:val="00A232D7"/>
    <w:rsid w:val="00A23612"/>
    <w:rsid w:val="00A24242"/>
    <w:rsid w:val="00A24A1E"/>
    <w:rsid w:val="00A25452"/>
    <w:rsid w:val="00A257D2"/>
    <w:rsid w:val="00A25E68"/>
    <w:rsid w:val="00A25FB9"/>
    <w:rsid w:val="00A26C93"/>
    <w:rsid w:val="00A2757D"/>
    <w:rsid w:val="00A27660"/>
    <w:rsid w:val="00A31449"/>
    <w:rsid w:val="00A31D31"/>
    <w:rsid w:val="00A33243"/>
    <w:rsid w:val="00A34331"/>
    <w:rsid w:val="00A34555"/>
    <w:rsid w:val="00A34625"/>
    <w:rsid w:val="00A34C45"/>
    <w:rsid w:val="00A358D3"/>
    <w:rsid w:val="00A35A39"/>
    <w:rsid w:val="00A35CC3"/>
    <w:rsid w:val="00A400AC"/>
    <w:rsid w:val="00A40AB7"/>
    <w:rsid w:val="00A42C4F"/>
    <w:rsid w:val="00A43104"/>
    <w:rsid w:val="00A431EC"/>
    <w:rsid w:val="00A43AB3"/>
    <w:rsid w:val="00A44230"/>
    <w:rsid w:val="00A443E2"/>
    <w:rsid w:val="00A46769"/>
    <w:rsid w:val="00A46D46"/>
    <w:rsid w:val="00A475F5"/>
    <w:rsid w:val="00A47E3E"/>
    <w:rsid w:val="00A503A4"/>
    <w:rsid w:val="00A51D97"/>
    <w:rsid w:val="00A52590"/>
    <w:rsid w:val="00A52BEF"/>
    <w:rsid w:val="00A5427E"/>
    <w:rsid w:val="00A54515"/>
    <w:rsid w:val="00A54C72"/>
    <w:rsid w:val="00A56539"/>
    <w:rsid w:val="00A56928"/>
    <w:rsid w:val="00A56BB5"/>
    <w:rsid w:val="00A56DFF"/>
    <w:rsid w:val="00A571CB"/>
    <w:rsid w:val="00A60903"/>
    <w:rsid w:val="00A616B8"/>
    <w:rsid w:val="00A619E4"/>
    <w:rsid w:val="00A61D3D"/>
    <w:rsid w:val="00A643E4"/>
    <w:rsid w:val="00A6523E"/>
    <w:rsid w:val="00A65835"/>
    <w:rsid w:val="00A6721A"/>
    <w:rsid w:val="00A678EA"/>
    <w:rsid w:val="00A67D60"/>
    <w:rsid w:val="00A71218"/>
    <w:rsid w:val="00A7144A"/>
    <w:rsid w:val="00A72760"/>
    <w:rsid w:val="00A7361F"/>
    <w:rsid w:val="00A74046"/>
    <w:rsid w:val="00A74A0D"/>
    <w:rsid w:val="00A75C4B"/>
    <w:rsid w:val="00A76B48"/>
    <w:rsid w:val="00A76C37"/>
    <w:rsid w:val="00A773FC"/>
    <w:rsid w:val="00A8061B"/>
    <w:rsid w:val="00A806CE"/>
    <w:rsid w:val="00A80A16"/>
    <w:rsid w:val="00A83800"/>
    <w:rsid w:val="00A84480"/>
    <w:rsid w:val="00A847E5"/>
    <w:rsid w:val="00A8485B"/>
    <w:rsid w:val="00A84C53"/>
    <w:rsid w:val="00A86A9A"/>
    <w:rsid w:val="00A8782F"/>
    <w:rsid w:val="00A87A24"/>
    <w:rsid w:val="00A90094"/>
    <w:rsid w:val="00A91913"/>
    <w:rsid w:val="00A920FD"/>
    <w:rsid w:val="00A9392B"/>
    <w:rsid w:val="00A93957"/>
    <w:rsid w:val="00A95DAB"/>
    <w:rsid w:val="00A96D10"/>
    <w:rsid w:val="00A97165"/>
    <w:rsid w:val="00AA0D9C"/>
    <w:rsid w:val="00AA2073"/>
    <w:rsid w:val="00AA2CA7"/>
    <w:rsid w:val="00AA2D6F"/>
    <w:rsid w:val="00AA34BE"/>
    <w:rsid w:val="00AA3EFC"/>
    <w:rsid w:val="00AA3F4E"/>
    <w:rsid w:val="00AA7BE1"/>
    <w:rsid w:val="00AB0E92"/>
    <w:rsid w:val="00AB10FF"/>
    <w:rsid w:val="00AB173C"/>
    <w:rsid w:val="00AB1D30"/>
    <w:rsid w:val="00AB20DC"/>
    <w:rsid w:val="00AB226E"/>
    <w:rsid w:val="00AB2DD3"/>
    <w:rsid w:val="00AB50C7"/>
    <w:rsid w:val="00AB5C1D"/>
    <w:rsid w:val="00AB5D79"/>
    <w:rsid w:val="00AB766A"/>
    <w:rsid w:val="00AB76F8"/>
    <w:rsid w:val="00AC00C4"/>
    <w:rsid w:val="00AC1460"/>
    <w:rsid w:val="00AC196D"/>
    <w:rsid w:val="00AC31C0"/>
    <w:rsid w:val="00AC3C94"/>
    <w:rsid w:val="00AC3CDB"/>
    <w:rsid w:val="00AC436F"/>
    <w:rsid w:val="00AC4B0B"/>
    <w:rsid w:val="00AC4E6C"/>
    <w:rsid w:val="00AC5F03"/>
    <w:rsid w:val="00AC5F5A"/>
    <w:rsid w:val="00AC6D74"/>
    <w:rsid w:val="00AC77FD"/>
    <w:rsid w:val="00AC7EEA"/>
    <w:rsid w:val="00AD0295"/>
    <w:rsid w:val="00AD0EFC"/>
    <w:rsid w:val="00AD1017"/>
    <w:rsid w:val="00AD22A8"/>
    <w:rsid w:val="00AD3111"/>
    <w:rsid w:val="00AD37EB"/>
    <w:rsid w:val="00AD3DE4"/>
    <w:rsid w:val="00AD4117"/>
    <w:rsid w:val="00AD45C6"/>
    <w:rsid w:val="00AD510C"/>
    <w:rsid w:val="00AD570B"/>
    <w:rsid w:val="00AD63CB"/>
    <w:rsid w:val="00AE0DBE"/>
    <w:rsid w:val="00AE1572"/>
    <w:rsid w:val="00AE19B7"/>
    <w:rsid w:val="00AE2791"/>
    <w:rsid w:val="00AE322E"/>
    <w:rsid w:val="00AE36D1"/>
    <w:rsid w:val="00AE48F7"/>
    <w:rsid w:val="00AE5FD8"/>
    <w:rsid w:val="00AE6015"/>
    <w:rsid w:val="00AE655C"/>
    <w:rsid w:val="00AE6A4C"/>
    <w:rsid w:val="00AE7EC7"/>
    <w:rsid w:val="00AF1519"/>
    <w:rsid w:val="00AF1AB4"/>
    <w:rsid w:val="00AF2FC7"/>
    <w:rsid w:val="00AF4041"/>
    <w:rsid w:val="00AF4173"/>
    <w:rsid w:val="00AF5ADD"/>
    <w:rsid w:val="00AF64F1"/>
    <w:rsid w:val="00AF7A74"/>
    <w:rsid w:val="00AF7C66"/>
    <w:rsid w:val="00AF7EF2"/>
    <w:rsid w:val="00B00A5A"/>
    <w:rsid w:val="00B00AB8"/>
    <w:rsid w:val="00B01013"/>
    <w:rsid w:val="00B01976"/>
    <w:rsid w:val="00B0600A"/>
    <w:rsid w:val="00B10D3D"/>
    <w:rsid w:val="00B10E9F"/>
    <w:rsid w:val="00B123A3"/>
    <w:rsid w:val="00B13AFA"/>
    <w:rsid w:val="00B13D36"/>
    <w:rsid w:val="00B14FE0"/>
    <w:rsid w:val="00B1607B"/>
    <w:rsid w:val="00B16DFD"/>
    <w:rsid w:val="00B174EC"/>
    <w:rsid w:val="00B2087B"/>
    <w:rsid w:val="00B22F18"/>
    <w:rsid w:val="00B23E0C"/>
    <w:rsid w:val="00B24B2A"/>
    <w:rsid w:val="00B24FF1"/>
    <w:rsid w:val="00B2668F"/>
    <w:rsid w:val="00B26F51"/>
    <w:rsid w:val="00B3038C"/>
    <w:rsid w:val="00B304FD"/>
    <w:rsid w:val="00B30B8F"/>
    <w:rsid w:val="00B3223A"/>
    <w:rsid w:val="00B32C8F"/>
    <w:rsid w:val="00B33E26"/>
    <w:rsid w:val="00B34B1B"/>
    <w:rsid w:val="00B3527C"/>
    <w:rsid w:val="00B3577A"/>
    <w:rsid w:val="00B36046"/>
    <w:rsid w:val="00B371BE"/>
    <w:rsid w:val="00B373A6"/>
    <w:rsid w:val="00B37440"/>
    <w:rsid w:val="00B3762C"/>
    <w:rsid w:val="00B378C6"/>
    <w:rsid w:val="00B40706"/>
    <w:rsid w:val="00B4144E"/>
    <w:rsid w:val="00B42343"/>
    <w:rsid w:val="00B43348"/>
    <w:rsid w:val="00B4396E"/>
    <w:rsid w:val="00B47330"/>
    <w:rsid w:val="00B47653"/>
    <w:rsid w:val="00B4773D"/>
    <w:rsid w:val="00B5055A"/>
    <w:rsid w:val="00B507A3"/>
    <w:rsid w:val="00B5229C"/>
    <w:rsid w:val="00B524CA"/>
    <w:rsid w:val="00B5346C"/>
    <w:rsid w:val="00B53FFE"/>
    <w:rsid w:val="00B56C82"/>
    <w:rsid w:val="00B5779D"/>
    <w:rsid w:val="00B60439"/>
    <w:rsid w:val="00B60A00"/>
    <w:rsid w:val="00B6102A"/>
    <w:rsid w:val="00B62652"/>
    <w:rsid w:val="00B62EB1"/>
    <w:rsid w:val="00B63383"/>
    <w:rsid w:val="00B63E4C"/>
    <w:rsid w:val="00B6489A"/>
    <w:rsid w:val="00B6501E"/>
    <w:rsid w:val="00B67228"/>
    <w:rsid w:val="00B67A08"/>
    <w:rsid w:val="00B70984"/>
    <w:rsid w:val="00B71954"/>
    <w:rsid w:val="00B72665"/>
    <w:rsid w:val="00B72F39"/>
    <w:rsid w:val="00B73F68"/>
    <w:rsid w:val="00B75154"/>
    <w:rsid w:val="00B752CB"/>
    <w:rsid w:val="00B76DFB"/>
    <w:rsid w:val="00B80187"/>
    <w:rsid w:val="00B80827"/>
    <w:rsid w:val="00B80C14"/>
    <w:rsid w:val="00B82D70"/>
    <w:rsid w:val="00B83489"/>
    <w:rsid w:val="00B83A56"/>
    <w:rsid w:val="00B847BD"/>
    <w:rsid w:val="00B84E5B"/>
    <w:rsid w:val="00B852D0"/>
    <w:rsid w:val="00B86018"/>
    <w:rsid w:val="00B870D5"/>
    <w:rsid w:val="00B907C0"/>
    <w:rsid w:val="00B90927"/>
    <w:rsid w:val="00B90947"/>
    <w:rsid w:val="00B913AA"/>
    <w:rsid w:val="00B913EB"/>
    <w:rsid w:val="00B91C24"/>
    <w:rsid w:val="00B9241C"/>
    <w:rsid w:val="00B925CA"/>
    <w:rsid w:val="00B93D5F"/>
    <w:rsid w:val="00B96CBE"/>
    <w:rsid w:val="00BA0107"/>
    <w:rsid w:val="00BA0275"/>
    <w:rsid w:val="00BA1459"/>
    <w:rsid w:val="00BA7B7C"/>
    <w:rsid w:val="00BB25D3"/>
    <w:rsid w:val="00BB27E8"/>
    <w:rsid w:val="00BB3472"/>
    <w:rsid w:val="00BB3832"/>
    <w:rsid w:val="00BB753A"/>
    <w:rsid w:val="00BC0518"/>
    <w:rsid w:val="00BC06E2"/>
    <w:rsid w:val="00BC0770"/>
    <w:rsid w:val="00BC2319"/>
    <w:rsid w:val="00BC32CD"/>
    <w:rsid w:val="00BC36AF"/>
    <w:rsid w:val="00BC3778"/>
    <w:rsid w:val="00BC4696"/>
    <w:rsid w:val="00BC4EFE"/>
    <w:rsid w:val="00BC5A83"/>
    <w:rsid w:val="00BC5FCA"/>
    <w:rsid w:val="00BC6D50"/>
    <w:rsid w:val="00BC746B"/>
    <w:rsid w:val="00BC793C"/>
    <w:rsid w:val="00BC7E58"/>
    <w:rsid w:val="00BD0FED"/>
    <w:rsid w:val="00BD13DD"/>
    <w:rsid w:val="00BD1B2E"/>
    <w:rsid w:val="00BD1BF4"/>
    <w:rsid w:val="00BD2B57"/>
    <w:rsid w:val="00BD2CE1"/>
    <w:rsid w:val="00BD3F2D"/>
    <w:rsid w:val="00BD4365"/>
    <w:rsid w:val="00BD5067"/>
    <w:rsid w:val="00BD527B"/>
    <w:rsid w:val="00BD594A"/>
    <w:rsid w:val="00BD618A"/>
    <w:rsid w:val="00BD7135"/>
    <w:rsid w:val="00BD7366"/>
    <w:rsid w:val="00BD7DC4"/>
    <w:rsid w:val="00BE08BB"/>
    <w:rsid w:val="00BE0A5D"/>
    <w:rsid w:val="00BE0C5F"/>
    <w:rsid w:val="00BE2423"/>
    <w:rsid w:val="00BE2966"/>
    <w:rsid w:val="00BE2E9C"/>
    <w:rsid w:val="00BE2F3B"/>
    <w:rsid w:val="00BE34FD"/>
    <w:rsid w:val="00BE4170"/>
    <w:rsid w:val="00BE4A63"/>
    <w:rsid w:val="00BE5C6A"/>
    <w:rsid w:val="00BE5C80"/>
    <w:rsid w:val="00BE67F9"/>
    <w:rsid w:val="00BE7644"/>
    <w:rsid w:val="00BE7833"/>
    <w:rsid w:val="00BF0BAE"/>
    <w:rsid w:val="00BF1EB5"/>
    <w:rsid w:val="00BF2B15"/>
    <w:rsid w:val="00BF3B2F"/>
    <w:rsid w:val="00BF3EEB"/>
    <w:rsid w:val="00BF4ACF"/>
    <w:rsid w:val="00BF54DC"/>
    <w:rsid w:val="00BF560C"/>
    <w:rsid w:val="00BF5ED5"/>
    <w:rsid w:val="00BF6196"/>
    <w:rsid w:val="00BF69D4"/>
    <w:rsid w:val="00BF7108"/>
    <w:rsid w:val="00C00019"/>
    <w:rsid w:val="00C00022"/>
    <w:rsid w:val="00C0052D"/>
    <w:rsid w:val="00C01765"/>
    <w:rsid w:val="00C01B1B"/>
    <w:rsid w:val="00C02C36"/>
    <w:rsid w:val="00C02F0E"/>
    <w:rsid w:val="00C02F30"/>
    <w:rsid w:val="00C06EAB"/>
    <w:rsid w:val="00C06F28"/>
    <w:rsid w:val="00C103DB"/>
    <w:rsid w:val="00C10970"/>
    <w:rsid w:val="00C10ED7"/>
    <w:rsid w:val="00C10F35"/>
    <w:rsid w:val="00C114A2"/>
    <w:rsid w:val="00C115DE"/>
    <w:rsid w:val="00C1300B"/>
    <w:rsid w:val="00C133E2"/>
    <w:rsid w:val="00C13864"/>
    <w:rsid w:val="00C14582"/>
    <w:rsid w:val="00C14FDD"/>
    <w:rsid w:val="00C16D06"/>
    <w:rsid w:val="00C16EC8"/>
    <w:rsid w:val="00C21AB2"/>
    <w:rsid w:val="00C223E1"/>
    <w:rsid w:val="00C225DB"/>
    <w:rsid w:val="00C23846"/>
    <w:rsid w:val="00C24919"/>
    <w:rsid w:val="00C24F03"/>
    <w:rsid w:val="00C27147"/>
    <w:rsid w:val="00C27414"/>
    <w:rsid w:val="00C3024A"/>
    <w:rsid w:val="00C30700"/>
    <w:rsid w:val="00C322D3"/>
    <w:rsid w:val="00C32411"/>
    <w:rsid w:val="00C32CCE"/>
    <w:rsid w:val="00C348D6"/>
    <w:rsid w:val="00C34DDC"/>
    <w:rsid w:val="00C354A5"/>
    <w:rsid w:val="00C356A0"/>
    <w:rsid w:val="00C366CD"/>
    <w:rsid w:val="00C37D99"/>
    <w:rsid w:val="00C4005B"/>
    <w:rsid w:val="00C402F8"/>
    <w:rsid w:val="00C41185"/>
    <w:rsid w:val="00C4133C"/>
    <w:rsid w:val="00C41DDD"/>
    <w:rsid w:val="00C42958"/>
    <w:rsid w:val="00C45596"/>
    <w:rsid w:val="00C45C72"/>
    <w:rsid w:val="00C47AC4"/>
    <w:rsid w:val="00C5073D"/>
    <w:rsid w:val="00C51EAB"/>
    <w:rsid w:val="00C5207E"/>
    <w:rsid w:val="00C52100"/>
    <w:rsid w:val="00C523DB"/>
    <w:rsid w:val="00C52403"/>
    <w:rsid w:val="00C53816"/>
    <w:rsid w:val="00C5489C"/>
    <w:rsid w:val="00C54AAA"/>
    <w:rsid w:val="00C54E19"/>
    <w:rsid w:val="00C57C4F"/>
    <w:rsid w:val="00C615D3"/>
    <w:rsid w:val="00C628C9"/>
    <w:rsid w:val="00C62BD4"/>
    <w:rsid w:val="00C63645"/>
    <w:rsid w:val="00C66346"/>
    <w:rsid w:val="00C6642C"/>
    <w:rsid w:val="00C67A6C"/>
    <w:rsid w:val="00C7005F"/>
    <w:rsid w:val="00C7113D"/>
    <w:rsid w:val="00C718A2"/>
    <w:rsid w:val="00C742F0"/>
    <w:rsid w:val="00C74E7E"/>
    <w:rsid w:val="00C75203"/>
    <w:rsid w:val="00C75515"/>
    <w:rsid w:val="00C75A3C"/>
    <w:rsid w:val="00C75AC2"/>
    <w:rsid w:val="00C75DBE"/>
    <w:rsid w:val="00C76641"/>
    <w:rsid w:val="00C77315"/>
    <w:rsid w:val="00C779C6"/>
    <w:rsid w:val="00C80083"/>
    <w:rsid w:val="00C80CE3"/>
    <w:rsid w:val="00C82371"/>
    <w:rsid w:val="00C83242"/>
    <w:rsid w:val="00C83D18"/>
    <w:rsid w:val="00C83F9E"/>
    <w:rsid w:val="00C84652"/>
    <w:rsid w:val="00C84B99"/>
    <w:rsid w:val="00C84C0F"/>
    <w:rsid w:val="00C853B7"/>
    <w:rsid w:val="00C853FD"/>
    <w:rsid w:val="00C85549"/>
    <w:rsid w:val="00C85A2A"/>
    <w:rsid w:val="00C8635E"/>
    <w:rsid w:val="00C86937"/>
    <w:rsid w:val="00C87042"/>
    <w:rsid w:val="00C879AB"/>
    <w:rsid w:val="00C87C90"/>
    <w:rsid w:val="00C8EEBA"/>
    <w:rsid w:val="00C90EBC"/>
    <w:rsid w:val="00C92568"/>
    <w:rsid w:val="00C92E72"/>
    <w:rsid w:val="00C93762"/>
    <w:rsid w:val="00C94744"/>
    <w:rsid w:val="00C94750"/>
    <w:rsid w:val="00C96C35"/>
    <w:rsid w:val="00C97439"/>
    <w:rsid w:val="00C97E6B"/>
    <w:rsid w:val="00CA1045"/>
    <w:rsid w:val="00CA1122"/>
    <w:rsid w:val="00CA15C7"/>
    <w:rsid w:val="00CA3918"/>
    <w:rsid w:val="00CA4046"/>
    <w:rsid w:val="00CA415E"/>
    <w:rsid w:val="00CA41F3"/>
    <w:rsid w:val="00CA4919"/>
    <w:rsid w:val="00CA491E"/>
    <w:rsid w:val="00CA4E35"/>
    <w:rsid w:val="00CA5535"/>
    <w:rsid w:val="00CA5B5A"/>
    <w:rsid w:val="00CA6897"/>
    <w:rsid w:val="00CA6F58"/>
    <w:rsid w:val="00CA73BA"/>
    <w:rsid w:val="00CA7DA3"/>
    <w:rsid w:val="00CB136B"/>
    <w:rsid w:val="00CB13F1"/>
    <w:rsid w:val="00CB162D"/>
    <w:rsid w:val="00CB52B3"/>
    <w:rsid w:val="00CB52EC"/>
    <w:rsid w:val="00CB54C6"/>
    <w:rsid w:val="00CB5A9D"/>
    <w:rsid w:val="00CB5BED"/>
    <w:rsid w:val="00CB63C0"/>
    <w:rsid w:val="00CB666B"/>
    <w:rsid w:val="00CB6E30"/>
    <w:rsid w:val="00CB7755"/>
    <w:rsid w:val="00CB7C2B"/>
    <w:rsid w:val="00CC02B5"/>
    <w:rsid w:val="00CC2125"/>
    <w:rsid w:val="00CC2270"/>
    <w:rsid w:val="00CC233F"/>
    <w:rsid w:val="00CC2789"/>
    <w:rsid w:val="00CC2EC8"/>
    <w:rsid w:val="00CC3772"/>
    <w:rsid w:val="00CC610E"/>
    <w:rsid w:val="00CC621F"/>
    <w:rsid w:val="00CC74D0"/>
    <w:rsid w:val="00CD13A3"/>
    <w:rsid w:val="00CD1818"/>
    <w:rsid w:val="00CD5237"/>
    <w:rsid w:val="00CD5623"/>
    <w:rsid w:val="00CD5847"/>
    <w:rsid w:val="00CD5FD6"/>
    <w:rsid w:val="00CD6749"/>
    <w:rsid w:val="00CD72BB"/>
    <w:rsid w:val="00CD7B66"/>
    <w:rsid w:val="00CE0147"/>
    <w:rsid w:val="00CE0598"/>
    <w:rsid w:val="00CE06EB"/>
    <w:rsid w:val="00CE074C"/>
    <w:rsid w:val="00CE1534"/>
    <w:rsid w:val="00CE278F"/>
    <w:rsid w:val="00CE31E0"/>
    <w:rsid w:val="00CE328A"/>
    <w:rsid w:val="00CE4E12"/>
    <w:rsid w:val="00CE4F60"/>
    <w:rsid w:val="00CE55A7"/>
    <w:rsid w:val="00CE6062"/>
    <w:rsid w:val="00CE6A3B"/>
    <w:rsid w:val="00CE7CB8"/>
    <w:rsid w:val="00CF2FB6"/>
    <w:rsid w:val="00CF3417"/>
    <w:rsid w:val="00CF3EF5"/>
    <w:rsid w:val="00CF4B98"/>
    <w:rsid w:val="00CF4ED1"/>
    <w:rsid w:val="00CF5317"/>
    <w:rsid w:val="00CF548C"/>
    <w:rsid w:val="00CF568E"/>
    <w:rsid w:val="00CF618F"/>
    <w:rsid w:val="00CF7507"/>
    <w:rsid w:val="00CF756F"/>
    <w:rsid w:val="00CF7721"/>
    <w:rsid w:val="00D005A7"/>
    <w:rsid w:val="00D016FD"/>
    <w:rsid w:val="00D01AAE"/>
    <w:rsid w:val="00D01AB1"/>
    <w:rsid w:val="00D01B39"/>
    <w:rsid w:val="00D01CEB"/>
    <w:rsid w:val="00D01E06"/>
    <w:rsid w:val="00D01F01"/>
    <w:rsid w:val="00D036CD"/>
    <w:rsid w:val="00D05847"/>
    <w:rsid w:val="00D0674F"/>
    <w:rsid w:val="00D06F1E"/>
    <w:rsid w:val="00D0779A"/>
    <w:rsid w:val="00D07C11"/>
    <w:rsid w:val="00D115B8"/>
    <w:rsid w:val="00D11B8B"/>
    <w:rsid w:val="00D1262C"/>
    <w:rsid w:val="00D13B61"/>
    <w:rsid w:val="00D15EAD"/>
    <w:rsid w:val="00D176A4"/>
    <w:rsid w:val="00D20BA4"/>
    <w:rsid w:val="00D20C16"/>
    <w:rsid w:val="00D211A9"/>
    <w:rsid w:val="00D21817"/>
    <w:rsid w:val="00D221FF"/>
    <w:rsid w:val="00D224FB"/>
    <w:rsid w:val="00D22798"/>
    <w:rsid w:val="00D228CB"/>
    <w:rsid w:val="00D22EF9"/>
    <w:rsid w:val="00D24602"/>
    <w:rsid w:val="00D250E2"/>
    <w:rsid w:val="00D25184"/>
    <w:rsid w:val="00D26B25"/>
    <w:rsid w:val="00D26E95"/>
    <w:rsid w:val="00D2751B"/>
    <w:rsid w:val="00D27E67"/>
    <w:rsid w:val="00D300C5"/>
    <w:rsid w:val="00D30438"/>
    <w:rsid w:val="00D31232"/>
    <w:rsid w:val="00D3125A"/>
    <w:rsid w:val="00D31B24"/>
    <w:rsid w:val="00D31F81"/>
    <w:rsid w:val="00D32583"/>
    <w:rsid w:val="00D32C19"/>
    <w:rsid w:val="00D33619"/>
    <w:rsid w:val="00D3377E"/>
    <w:rsid w:val="00D34011"/>
    <w:rsid w:val="00D362C3"/>
    <w:rsid w:val="00D36531"/>
    <w:rsid w:val="00D36BBD"/>
    <w:rsid w:val="00D373E2"/>
    <w:rsid w:val="00D37623"/>
    <w:rsid w:val="00D37633"/>
    <w:rsid w:val="00D40164"/>
    <w:rsid w:val="00D40AE7"/>
    <w:rsid w:val="00D41842"/>
    <w:rsid w:val="00D4187B"/>
    <w:rsid w:val="00D41D7D"/>
    <w:rsid w:val="00D4218D"/>
    <w:rsid w:val="00D4305C"/>
    <w:rsid w:val="00D439CD"/>
    <w:rsid w:val="00D43C44"/>
    <w:rsid w:val="00D44954"/>
    <w:rsid w:val="00D455D8"/>
    <w:rsid w:val="00D46A96"/>
    <w:rsid w:val="00D47075"/>
    <w:rsid w:val="00D474B6"/>
    <w:rsid w:val="00D501F7"/>
    <w:rsid w:val="00D50D0A"/>
    <w:rsid w:val="00D50E5A"/>
    <w:rsid w:val="00D517B0"/>
    <w:rsid w:val="00D51C89"/>
    <w:rsid w:val="00D53B08"/>
    <w:rsid w:val="00D53DCA"/>
    <w:rsid w:val="00D55288"/>
    <w:rsid w:val="00D553F2"/>
    <w:rsid w:val="00D56A10"/>
    <w:rsid w:val="00D6096B"/>
    <w:rsid w:val="00D60F06"/>
    <w:rsid w:val="00D62028"/>
    <w:rsid w:val="00D6209B"/>
    <w:rsid w:val="00D62C56"/>
    <w:rsid w:val="00D64F1A"/>
    <w:rsid w:val="00D65190"/>
    <w:rsid w:val="00D66090"/>
    <w:rsid w:val="00D70FCF"/>
    <w:rsid w:val="00D71DF8"/>
    <w:rsid w:val="00D71E67"/>
    <w:rsid w:val="00D72384"/>
    <w:rsid w:val="00D726ED"/>
    <w:rsid w:val="00D73AA0"/>
    <w:rsid w:val="00D741E1"/>
    <w:rsid w:val="00D75EF5"/>
    <w:rsid w:val="00D8146F"/>
    <w:rsid w:val="00D82CEE"/>
    <w:rsid w:val="00D8364B"/>
    <w:rsid w:val="00D83764"/>
    <w:rsid w:val="00D83B05"/>
    <w:rsid w:val="00D8442E"/>
    <w:rsid w:val="00D846D8"/>
    <w:rsid w:val="00D85376"/>
    <w:rsid w:val="00D858FD"/>
    <w:rsid w:val="00D860A8"/>
    <w:rsid w:val="00D8643E"/>
    <w:rsid w:val="00D87844"/>
    <w:rsid w:val="00D879B1"/>
    <w:rsid w:val="00D87C50"/>
    <w:rsid w:val="00D9315F"/>
    <w:rsid w:val="00D93753"/>
    <w:rsid w:val="00D939C3"/>
    <w:rsid w:val="00D966C9"/>
    <w:rsid w:val="00D971F9"/>
    <w:rsid w:val="00D97353"/>
    <w:rsid w:val="00DA0409"/>
    <w:rsid w:val="00DA0796"/>
    <w:rsid w:val="00DA0DD3"/>
    <w:rsid w:val="00DA1C41"/>
    <w:rsid w:val="00DA1DE9"/>
    <w:rsid w:val="00DA1F6E"/>
    <w:rsid w:val="00DA2F17"/>
    <w:rsid w:val="00DA3103"/>
    <w:rsid w:val="00DA63E4"/>
    <w:rsid w:val="00DA6A8D"/>
    <w:rsid w:val="00DA7928"/>
    <w:rsid w:val="00DB0C96"/>
    <w:rsid w:val="00DB1D59"/>
    <w:rsid w:val="00DB1D6E"/>
    <w:rsid w:val="00DB28E0"/>
    <w:rsid w:val="00DB2B8E"/>
    <w:rsid w:val="00DB398C"/>
    <w:rsid w:val="00DB430C"/>
    <w:rsid w:val="00DB553E"/>
    <w:rsid w:val="00DB5AFC"/>
    <w:rsid w:val="00DB6EE4"/>
    <w:rsid w:val="00DB72FF"/>
    <w:rsid w:val="00DC02C0"/>
    <w:rsid w:val="00DC1835"/>
    <w:rsid w:val="00DC1E04"/>
    <w:rsid w:val="00DC3FBF"/>
    <w:rsid w:val="00DC4177"/>
    <w:rsid w:val="00DC51B1"/>
    <w:rsid w:val="00DC605F"/>
    <w:rsid w:val="00DC6912"/>
    <w:rsid w:val="00DC69B0"/>
    <w:rsid w:val="00DC73F6"/>
    <w:rsid w:val="00DD08E7"/>
    <w:rsid w:val="00DD1AD1"/>
    <w:rsid w:val="00DD219E"/>
    <w:rsid w:val="00DD3C19"/>
    <w:rsid w:val="00DD47D8"/>
    <w:rsid w:val="00DD4BEB"/>
    <w:rsid w:val="00DD549C"/>
    <w:rsid w:val="00DD5C0C"/>
    <w:rsid w:val="00DD5CF3"/>
    <w:rsid w:val="00DD666B"/>
    <w:rsid w:val="00DD6F4D"/>
    <w:rsid w:val="00DE12D5"/>
    <w:rsid w:val="00DE26FC"/>
    <w:rsid w:val="00DE276B"/>
    <w:rsid w:val="00DE27EA"/>
    <w:rsid w:val="00DE2E2F"/>
    <w:rsid w:val="00DE450B"/>
    <w:rsid w:val="00DE4BDE"/>
    <w:rsid w:val="00DE5EE2"/>
    <w:rsid w:val="00DE5FB5"/>
    <w:rsid w:val="00DE6889"/>
    <w:rsid w:val="00DE78E0"/>
    <w:rsid w:val="00DE7BFA"/>
    <w:rsid w:val="00DE7C5D"/>
    <w:rsid w:val="00DF0AB3"/>
    <w:rsid w:val="00DF1531"/>
    <w:rsid w:val="00DF21DA"/>
    <w:rsid w:val="00DF23D5"/>
    <w:rsid w:val="00DF3032"/>
    <w:rsid w:val="00DF330D"/>
    <w:rsid w:val="00DF3D22"/>
    <w:rsid w:val="00DF483C"/>
    <w:rsid w:val="00DF4954"/>
    <w:rsid w:val="00DF6C64"/>
    <w:rsid w:val="00DF71FF"/>
    <w:rsid w:val="00DF74C6"/>
    <w:rsid w:val="00DF77E1"/>
    <w:rsid w:val="00E0103F"/>
    <w:rsid w:val="00E01102"/>
    <w:rsid w:val="00E01246"/>
    <w:rsid w:val="00E0146F"/>
    <w:rsid w:val="00E014D2"/>
    <w:rsid w:val="00E02AEB"/>
    <w:rsid w:val="00E02B09"/>
    <w:rsid w:val="00E038E4"/>
    <w:rsid w:val="00E049B7"/>
    <w:rsid w:val="00E04F50"/>
    <w:rsid w:val="00E05634"/>
    <w:rsid w:val="00E063F2"/>
    <w:rsid w:val="00E06917"/>
    <w:rsid w:val="00E0762D"/>
    <w:rsid w:val="00E0789D"/>
    <w:rsid w:val="00E07B56"/>
    <w:rsid w:val="00E110ED"/>
    <w:rsid w:val="00E11539"/>
    <w:rsid w:val="00E1170C"/>
    <w:rsid w:val="00E11A37"/>
    <w:rsid w:val="00E1482A"/>
    <w:rsid w:val="00E15780"/>
    <w:rsid w:val="00E16196"/>
    <w:rsid w:val="00E17214"/>
    <w:rsid w:val="00E20C08"/>
    <w:rsid w:val="00E20C16"/>
    <w:rsid w:val="00E2176E"/>
    <w:rsid w:val="00E217E2"/>
    <w:rsid w:val="00E22A2A"/>
    <w:rsid w:val="00E23750"/>
    <w:rsid w:val="00E25E1C"/>
    <w:rsid w:val="00E26427"/>
    <w:rsid w:val="00E2695C"/>
    <w:rsid w:val="00E26E14"/>
    <w:rsid w:val="00E27335"/>
    <w:rsid w:val="00E27926"/>
    <w:rsid w:val="00E27F56"/>
    <w:rsid w:val="00E30875"/>
    <w:rsid w:val="00E30DEF"/>
    <w:rsid w:val="00E331F9"/>
    <w:rsid w:val="00E35B20"/>
    <w:rsid w:val="00E35BDA"/>
    <w:rsid w:val="00E36BBF"/>
    <w:rsid w:val="00E36C3A"/>
    <w:rsid w:val="00E36C4A"/>
    <w:rsid w:val="00E37214"/>
    <w:rsid w:val="00E37D90"/>
    <w:rsid w:val="00E40253"/>
    <w:rsid w:val="00E40323"/>
    <w:rsid w:val="00E404F8"/>
    <w:rsid w:val="00E41887"/>
    <w:rsid w:val="00E41BE6"/>
    <w:rsid w:val="00E41E97"/>
    <w:rsid w:val="00E42833"/>
    <w:rsid w:val="00E43C83"/>
    <w:rsid w:val="00E43F5A"/>
    <w:rsid w:val="00E44B10"/>
    <w:rsid w:val="00E46092"/>
    <w:rsid w:val="00E4616D"/>
    <w:rsid w:val="00E463E7"/>
    <w:rsid w:val="00E46529"/>
    <w:rsid w:val="00E46DD8"/>
    <w:rsid w:val="00E46F68"/>
    <w:rsid w:val="00E47C7C"/>
    <w:rsid w:val="00E47D49"/>
    <w:rsid w:val="00E50240"/>
    <w:rsid w:val="00E504D4"/>
    <w:rsid w:val="00E507F6"/>
    <w:rsid w:val="00E517BE"/>
    <w:rsid w:val="00E51F5E"/>
    <w:rsid w:val="00E52A68"/>
    <w:rsid w:val="00E52B28"/>
    <w:rsid w:val="00E52DA3"/>
    <w:rsid w:val="00E53337"/>
    <w:rsid w:val="00E5342C"/>
    <w:rsid w:val="00E53943"/>
    <w:rsid w:val="00E53AD9"/>
    <w:rsid w:val="00E54F00"/>
    <w:rsid w:val="00E55E3C"/>
    <w:rsid w:val="00E55E49"/>
    <w:rsid w:val="00E567D0"/>
    <w:rsid w:val="00E567DE"/>
    <w:rsid w:val="00E56B2F"/>
    <w:rsid w:val="00E57267"/>
    <w:rsid w:val="00E57EDD"/>
    <w:rsid w:val="00E60D1D"/>
    <w:rsid w:val="00E60EAB"/>
    <w:rsid w:val="00E6138F"/>
    <w:rsid w:val="00E61466"/>
    <w:rsid w:val="00E61492"/>
    <w:rsid w:val="00E61AE9"/>
    <w:rsid w:val="00E61B0B"/>
    <w:rsid w:val="00E634DD"/>
    <w:rsid w:val="00E63682"/>
    <w:rsid w:val="00E6368B"/>
    <w:rsid w:val="00E63C8B"/>
    <w:rsid w:val="00E64348"/>
    <w:rsid w:val="00E654DC"/>
    <w:rsid w:val="00E6615A"/>
    <w:rsid w:val="00E663B5"/>
    <w:rsid w:val="00E6657F"/>
    <w:rsid w:val="00E66FA2"/>
    <w:rsid w:val="00E6743F"/>
    <w:rsid w:val="00E67911"/>
    <w:rsid w:val="00E70013"/>
    <w:rsid w:val="00E71601"/>
    <w:rsid w:val="00E71B21"/>
    <w:rsid w:val="00E71D6B"/>
    <w:rsid w:val="00E731C7"/>
    <w:rsid w:val="00E732DA"/>
    <w:rsid w:val="00E7429C"/>
    <w:rsid w:val="00E74FB7"/>
    <w:rsid w:val="00E765A7"/>
    <w:rsid w:val="00E76FE9"/>
    <w:rsid w:val="00E7794F"/>
    <w:rsid w:val="00E81252"/>
    <w:rsid w:val="00E81303"/>
    <w:rsid w:val="00E8137A"/>
    <w:rsid w:val="00E81CAE"/>
    <w:rsid w:val="00E82372"/>
    <w:rsid w:val="00E83007"/>
    <w:rsid w:val="00E8407E"/>
    <w:rsid w:val="00E8419B"/>
    <w:rsid w:val="00E84F24"/>
    <w:rsid w:val="00E85B7E"/>
    <w:rsid w:val="00E85FEB"/>
    <w:rsid w:val="00E8686E"/>
    <w:rsid w:val="00E869BB"/>
    <w:rsid w:val="00E87F09"/>
    <w:rsid w:val="00E919E1"/>
    <w:rsid w:val="00E91DB6"/>
    <w:rsid w:val="00E920BA"/>
    <w:rsid w:val="00E9233B"/>
    <w:rsid w:val="00E93B47"/>
    <w:rsid w:val="00E93B5D"/>
    <w:rsid w:val="00E944AF"/>
    <w:rsid w:val="00E9560A"/>
    <w:rsid w:val="00E971F7"/>
    <w:rsid w:val="00EA032F"/>
    <w:rsid w:val="00EA04A6"/>
    <w:rsid w:val="00EA0D58"/>
    <w:rsid w:val="00EA2CC8"/>
    <w:rsid w:val="00EA3B0B"/>
    <w:rsid w:val="00EA3C6C"/>
    <w:rsid w:val="00EA469B"/>
    <w:rsid w:val="00EA4A66"/>
    <w:rsid w:val="00EA5F92"/>
    <w:rsid w:val="00EB0415"/>
    <w:rsid w:val="00EB06DC"/>
    <w:rsid w:val="00EB0CB2"/>
    <w:rsid w:val="00EB116E"/>
    <w:rsid w:val="00EB1295"/>
    <w:rsid w:val="00EB1546"/>
    <w:rsid w:val="00EB1960"/>
    <w:rsid w:val="00EB1A9D"/>
    <w:rsid w:val="00EB1F88"/>
    <w:rsid w:val="00EB24D6"/>
    <w:rsid w:val="00EB2D5D"/>
    <w:rsid w:val="00EB40C6"/>
    <w:rsid w:val="00EB4BD6"/>
    <w:rsid w:val="00EB4DF6"/>
    <w:rsid w:val="00EB5A6B"/>
    <w:rsid w:val="00EB7276"/>
    <w:rsid w:val="00EB7C90"/>
    <w:rsid w:val="00EC015F"/>
    <w:rsid w:val="00EC22C3"/>
    <w:rsid w:val="00EC28E7"/>
    <w:rsid w:val="00EC2D8E"/>
    <w:rsid w:val="00EC3E7F"/>
    <w:rsid w:val="00EC3EE7"/>
    <w:rsid w:val="00EC4DBC"/>
    <w:rsid w:val="00EC55DF"/>
    <w:rsid w:val="00EC57AC"/>
    <w:rsid w:val="00EC5B4F"/>
    <w:rsid w:val="00EC6A30"/>
    <w:rsid w:val="00EC7BDE"/>
    <w:rsid w:val="00ED0412"/>
    <w:rsid w:val="00ED3955"/>
    <w:rsid w:val="00ED3DB2"/>
    <w:rsid w:val="00ED3FDF"/>
    <w:rsid w:val="00ED41BE"/>
    <w:rsid w:val="00ED5132"/>
    <w:rsid w:val="00ED56FB"/>
    <w:rsid w:val="00ED67AC"/>
    <w:rsid w:val="00ED6B49"/>
    <w:rsid w:val="00ED6E3D"/>
    <w:rsid w:val="00EE0B68"/>
    <w:rsid w:val="00EE0CED"/>
    <w:rsid w:val="00EE1737"/>
    <w:rsid w:val="00EE1DE2"/>
    <w:rsid w:val="00EE3298"/>
    <w:rsid w:val="00EE405C"/>
    <w:rsid w:val="00EE429C"/>
    <w:rsid w:val="00EE43A7"/>
    <w:rsid w:val="00EE4A18"/>
    <w:rsid w:val="00EE5010"/>
    <w:rsid w:val="00EE5831"/>
    <w:rsid w:val="00EE609E"/>
    <w:rsid w:val="00EE6752"/>
    <w:rsid w:val="00EE6954"/>
    <w:rsid w:val="00EE7693"/>
    <w:rsid w:val="00EE76E8"/>
    <w:rsid w:val="00EE79A0"/>
    <w:rsid w:val="00EF0489"/>
    <w:rsid w:val="00EF0894"/>
    <w:rsid w:val="00EF0BF7"/>
    <w:rsid w:val="00EF20CF"/>
    <w:rsid w:val="00EF2195"/>
    <w:rsid w:val="00EF261D"/>
    <w:rsid w:val="00EF27BB"/>
    <w:rsid w:val="00EF317E"/>
    <w:rsid w:val="00EF4662"/>
    <w:rsid w:val="00EF46EE"/>
    <w:rsid w:val="00EF4823"/>
    <w:rsid w:val="00EF4E4E"/>
    <w:rsid w:val="00EF5104"/>
    <w:rsid w:val="00EF5379"/>
    <w:rsid w:val="00EF564F"/>
    <w:rsid w:val="00EF5AB8"/>
    <w:rsid w:val="00EF6522"/>
    <w:rsid w:val="00EF77A9"/>
    <w:rsid w:val="00EF7E23"/>
    <w:rsid w:val="00F02052"/>
    <w:rsid w:val="00F02CC9"/>
    <w:rsid w:val="00F02DF5"/>
    <w:rsid w:val="00F037C7"/>
    <w:rsid w:val="00F03D80"/>
    <w:rsid w:val="00F0404B"/>
    <w:rsid w:val="00F046C1"/>
    <w:rsid w:val="00F05413"/>
    <w:rsid w:val="00F0542A"/>
    <w:rsid w:val="00F058AB"/>
    <w:rsid w:val="00F05B78"/>
    <w:rsid w:val="00F105C8"/>
    <w:rsid w:val="00F112C5"/>
    <w:rsid w:val="00F126F9"/>
    <w:rsid w:val="00F1387E"/>
    <w:rsid w:val="00F13971"/>
    <w:rsid w:val="00F13A44"/>
    <w:rsid w:val="00F166BF"/>
    <w:rsid w:val="00F168F6"/>
    <w:rsid w:val="00F16F25"/>
    <w:rsid w:val="00F16F67"/>
    <w:rsid w:val="00F1708C"/>
    <w:rsid w:val="00F17230"/>
    <w:rsid w:val="00F17310"/>
    <w:rsid w:val="00F178AE"/>
    <w:rsid w:val="00F17E90"/>
    <w:rsid w:val="00F20698"/>
    <w:rsid w:val="00F20BEC"/>
    <w:rsid w:val="00F2285B"/>
    <w:rsid w:val="00F233F9"/>
    <w:rsid w:val="00F23D92"/>
    <w:rsid w:val="00F23F4C"/>
    <w:rsid w:val="00F24827"/>
    <w:rsid w:val="00F2507D"/>
    <w:rsid w:val="00F2512E"/>
    <w:rsid w:val="00F2692D"/>
    <w:rsid w:val="00F308A6"/>
    <w:rsid w:val="00F31852"/>
    <w:rsid w:val="00F31D64"/>
    <w:rsid w:val="00F3287E"/>
    <w:rsid w:val="00F34473"/>
    <w:rsid w:val="00F344B5"/>
    <w:rsid w:val="00F36762"/>
    <w:rsid w:val="00F37416"/>
    <w:rsid w:val="00F37B65"/>
    <w:rsid w:val="00F4086A"/>
    <w:rsid w:val="00F4149F"/>
    <w:rsid w:val="00F41C56"/>
    <w:rsid w:val="00F41F95"/>
    <w:rsid w:val="00F425BA"/>
    <w:rsid w:val="00F427D7"/>
    <w:rsid w:val="00F428DC"/>
    <w:rsid w:val="00F44055"/>
    <w:rsid w:val="00F44432"/>
    <w:rsid w:val="00F4466B"/>
    <w:rsid w:val="00F44F2D"/>
    <w:rsid w:val="00F464E7"/>
    <w:rsid w:val="00F47C1B"/>
    <w:rsid w:val="00F47C30"/>
    <w:rsid w:val="00F50DB1"/>
    <w:rsid w:val="00F5114A"/>
    <w:rsid w:val="00F5208E"/>
    <w:rsid w:val="00F526C2"/>
    <w:rsid w:val="00F534BA"/>
    <w:rsid w:val="00F53DEE"/>
    <w:rsid w:val="00F54678"/>
    <w:rsid w:val="00F54C3E"/>
    <w:rsid w:val="00F54CB6"/>
    <w:rsid w:val="00F57379"/>
    <w:rsid w:val="00F57AFB"/>
    <w:rsid w:val="00F57C65"/>
    <w:rsid w:val="00F60160"/>
    <w:rsid w:val="00F60986"/>
    <w:rsid w:val="00F612BA"/>
    <w:rsid w:val="00F6167A"/>
    <w:rsid w:val="00F61BB5"/>
    <w:rsid w:val="00F61E70"/>
    <w:rsid w:val="00F633A7"/>
    <w:rsid w:val="00F64904"/>
    <w:rsid w:val="00F64D93"/>
    <w:rsid w:val="00F679C2"/>
    <w:rsid w:val="00F67A87"/>
    <w:rsid w:val="00F70159"/>
    <w:rsid w:val="00F702AD"/>
    <w:rsid w:val="00F70593"/>
    <w:rsid w:val="00F71B60"/>
    <w:rsid w:val="00F71D29"/>
    <w:rsid w:val="00F72020"/>
    <w:rsid w:val="00F72645"/>
    <w:rsid w:val="00F72672"/>
    <w:rsid w:val="00F739BB"/>
    <w:rsid w:val="00F755B6"/>
    <w:rsid w:val="00F75A82"/>
    <w:rsid w:val="00F75A93"/>
    <w:rsid w:val="00F7685E"/>
    <w:rsid w:val="00F76887"/>
    <w:rsid w:val="00F7768D"/>
    <w:rsid w:val="00F778A1"/>
    <w:rsid w:val="00F817F3"/>
    <w:rsid w:val="00F818E1"/>
    <w:rsid w:val="00F81ACA"/>
    <w:rsid w:val="00F81C54"/>
    <w:rsid w:val="00F82321"/>
    <w:rsid w:val="00F82F24"/>
    <w:rsid w:val="00F840C1"/>
    <w:rsid w:val="00F847CF"/>
    <w:rsid w:val="00F84BD7"/>
    <w:rsid w:val="00F84FD7"/>
    <w:rsid w:val="00F85205"/>
    <w:rsid w:val="00F86D80"/>
    <w:rsid w:val="00F871ED"/>
    <w:rsid w:val="00F87667"/>
    <w:rsid w:val="00F87809"/>
    <w:rsid w:val="00F878B5"/>
    <w:rsid w:val="00F90761"/>
    <w:rsid w:val="00F91865"/>
    <w:rsid w:val="00F922A5"/>
    <w:rsid w:val="00F925F5"/>
    <w:rsid w:val="00F9286C"/>
    <w:rsid w:val="00F92BA7"/>
    <w:rsid w:val="00F93668"/>
    <w:rsid w:val="00F94007"/>
    <w:rsid w:val="00F97496"/>
    <w:rsid w:val="00F97C28"/>
    <w:rsid w:val="00FA1966"/>
    <w:rsid w:val="00FA1C3E"/>
    <w:rsid w:val="00FA2120"/>
    <w:rsid w:val="00FA310E"/>
    <w:rsid w:val="00FA3E07"/>
    <w:rsid w:val="00FA4402"/>
    <w:rsid w:val="00FA45F8"/>
    <w:rsid w:val="00FA46FF"/>
    <w:rsid w:val="00FA4AB4"/>
    <w:rsid w:val="00FA513D"/>
    <w:rsid w:val="00FA5168"/>
    <w:rsid w:val="00FA51A6"/>
    <w:rsid w:val="00FA558E"/>
    <w:rsid w:val="00FA5849"/>
    <w:rsid w:val="00FA5D32"/>
    <w:rsid w:val="00FA661E"/>
    <w:rsid w:val="00FA78CE"/>
    <w:rsid w:val="00FB063B"/>
    <w:rsid w:val="00FB15FA"/>
    <w:rsid w:val="00FB1C5B"/>
    <w:rsid w:val="00FB2789"/>
    <w:rsid w:val="00FB48D6"/>
    <w:rsid w:val="00FB4C0D"/>
    <w:rsid w:val="00FB4E53"/>
    <w:rsid w:val="00FB4F8C"/>
    <w:rsid w:val="00FB65F7"/>
    <w:rsid w:val="00FB6610"/>
    <w:rsid w:val="00FB7EFD"/>
    <w:rsid w:val="00FB7FD8"/>
    <w:rsid w:val="00FC0194"/>
    <w:rsid w:val="00FC0196"/>
    <w:rsid w:val="00FC0AD5"/>
    <w:rsid w:val="00FC2C7F"/>
    <w:rsid w:val="00FC30D8"/>
    <w:rsid w:val="00FC32FD"/>
    <w:rsid w:val="00FC3919"/>
    <w:rsid w:val="00FC4604"/>
    <w:rsid w:val="00FC4CFA"/>
    <w:rsid w:val="00FC519D"/>
    <w:rsid w:val="00FC5D65"/>
    <w:rsid w:val="00FC7BC0"/>
    <w:rsid w:val="00FD1118"/>
    <w:rsid w:val="00FD1C37"/>
    <w:rsid w:val="00FD1C58"/>
    <w:rsid w:val="00FD2773"/>
    <w:rsid w:val="00FD30A7"/>
    <w:rsid w:val="00FD36F0"/>
    <w:rsid w:val="00FD5420"/>
    <w:rsid w:val="00FD7ACB"/>
    <w:rsid w:val="00FE01CA"/>
    <w:rsid w:val="00FE0C0A"/>
    <w:rsid w:val="00FE0EA5"/>
    <w:rsid w:val="00FE1851"/>
    <w:rsid w:val="00FE27AB"/>
    <w:rsid w:val="00FE3455"/>
    <w:rsid w:val="00FE36A1"/>
    <w:rsid w:val="00FE4123"/>
    <w:rsid w:val="00FE52AC"/>
    <w:rsid w:val="00FE569B"/>
    <w:rsid w:val="00FE5920"/>
    <w:rsid w:val="00FE5935"/>
    <w:rsid w:val="00FF020C"/>
    <w:rsid w:val="00FF02C4"/>
    <w:rsid w:val="00FF0305"/>
    <w:rsid w:val="00FF0648"/>
    <w:rsid w:val="00FF1811"/>
    <w:rsid w:val="00FF1C3D"/>
    <w:rsid w:val="00FF1DAA"/>
    <w:rsid w:val="00FF3121"/>
    <w:rsid w:val="00FF3965"/>
    <w:rsid w:val="00FF3F34"/>
    <w:rsid w:val="00FF462B"/>
    <w:rsid w:val="00FF4D35"/>
    <w:rsid w:val="00FF51B2"/>
    <w:rsid w:val="00FF56D1"/>
    <w:rsid w:val="00FF637A"/>
    <w:rsid w:val="00FF6672"/>
    <w:rsid w:val="00FF6E69"/>
    <w:rsid w:val="00FF7D76"/>
    <w:rsid w:val="00FF7E6F"/>
    <w:rsid w:val="010B8510"/>
    <w:rsid w:val="011D316A"/>
    <w:rsid w:val="013C988A"/>
    <w:rsid w:val="0141F707"/>
    <w:rsid w:val="01464FA1"/>
    <w:rsid w:val="015B093B"/>
    <w:rsid w:val="01662790"/>
    <w:rsid w:val="016C4EF8"/>
    <w:rsid w:val="016FEDA4"/>
    <w:rsid w:val="017CBE4A"/>
    <w:rsid w:val="0182207D"/>
    <w:rsid w:val="01B769DF"/>
    <w:rsid w:val="02053A05"/>
    <w:rsid w:val="020D0A7A"/>
    <w:rsid w:val="0231AADB"/>
    <w:rsid w:val="023C6693"/>
    <w:rsid w:val="023CC597"/>
    <w:rsid w:val="02413261"/>
    <w:rsid w:val="0244D4D3"/>
    <w:rsid w:val="024B1B95"/>
    <w:rsid w:val="0275F7A7"/>
    <w:rsid w:val="028AE785"/>
    <w:rsid w:val="02C4CD51"/>
    <w:rsid w:val="02E22002"/>
    <w:rsid w:val="02EC5213"/>
    <w:rsid w:val="02FB485F"/>
    <w:rsid w:val="02FEBDDF"/>
    <w:rsid w:val="031D10C6"/>
    <w:rsid w:val="031DF0DE"/>
    <w:rsid w:val="0336B204"/>
    <w:rsid w:val="03631881"/>
    <w:rsid w:val="037D2BE3"/>
    <w:rsid w:val="03854DE9"/>
    <w:rsid w:val="03DF584D"/>
    <w:rsid w:val="03E7B264"/>
    <w:rsid w:val="03FCAEC1"/>
    <w:rsid w:val="0408B3D7"/>
    <w:rsid w:val="0414AADE"/>
    <w:rsid w:val="04168621"/>
    <w:rsid w:val="04297D92"/>
    <w:rsid w:val="04348178"/>
    <w:rsid w:val="04441C81"/>
    <w:rsid w:val="044D499D"/>
    <w:rsid w:val="0450E6FA"/>
    <w:rsid w:val="045137D1"/>
    <w:rsid w:val="045479F3"/>
    <w:rsid w:val="0466D76A"/>
    <w:rsid w:val="04737B93"/>
    <w:rsid w:val="0479AD58"/>
    <w:rsid w:val="047DF063"/>
    <w:rsid w:val="0499C8C8"/>
    <w:rsid w:val="04A87583"/>
    <w:rsid w:val="04B57E2D"/>
    <w:rsid w:val="04B9BE18"/>
    <w:rsid w:val="05081933"/>
    <w:rsid w:val="053F5BA1"/>
    <w:rsid w:val="056993FA"/>
    <w:rsid w:val="0583120A"/>
    <w:rsid w:val="05E41738"/>
    <w:rsid w:val="05F0FBF6"/>
    <w:rsid w:val="05FCE7C1"/>
    <w:rsid w:val="05FFFDE1"/>
    <w:rsid w:val="062026EF"/>
    <w:rsid w:val="0623F2D5"/>
    <w:rsid w:val="06474FEF"/>
    <w:rsid w:val="065EB2DD"/>
    <w:rsid w:val="068820A4"/>
    <w:rsid w:val="069F55CF"/>
    <w:rsid w:val="06C4AF9C"/>
    <w:rsid w:val="06D7643F"/>
    <w:rsid w:val="06E2C02B"/>
    <w:rsid w:val="06EAA4CD"/>
    <w:rsid w:val="0705645B"/>
    <w:rsid w:val="070EB1C1"/>
    <w:rsid w:val="070F9F7B"/>
    <w:rsid w:val="072CF8DB"/>
    <w:rsid w:val="078250A8"/>
    <w:rsid w:val="07A82C15"/>
    <w:rsid w:val="07A8BF18"/>
    <w:rsid w:val="07AFF7F3"/>
    <w:rsid w:val="07B42B64"/>
    <w:rsid w:val="07BD3066"/>
    <w:rsid w:val="07D22F02"/>
    <w:rsid w:val="07D6DCFB"/>
    <w:rsid w:val="07E7B9A6"/>
    <w:rsid w:val="07F295F3"/>
    <w:rsid w:val="08192CD0"/>
    <w:rsid w:val="081C6E75"/>
    <w:rsid w:val="0825C654"/>
    <w:rsid w:val="08273915"/>
    <w:rsid w:val="082FF4D6"/>
    <w:rsid w:val="083947A7"/>
    <w:rsid w:val="083BBA87"/>
    <w:rsid w:val="08410F27"/>
    <w:rsid w:val="0842083E"/>
    <w:rsid w:val="085416E4"/>
    <w:rsid w:val="085518C5"/>
    <w:rsid w:val="085FEE98"/>
    <w:rsid w:val="08C9AB73"/>
    <w:rsid w:val="08D01FE4"/>
    <w:rsid w:val="08DD50ED"/>
    <w:rsid w:val="090A867F"/>
    <w:rsid w:val="09293DC4"/>
    <w:rsid w:val="0935A2FE"/>
    <w:rsid w:val="095E1AD2"/>
    <w:rsid w:val="09838A07"/>
    <w:rsid w:val="09D37A53"/>
    <w:rsid w:val="09D382FA"/>
    <w:rsid w:val="09DC3EDB"/>
    <w:rsid w:val="09EF511C"/>
    <w:rsid w:val="09F60B70"/>
    <w:rsid w:val="0A181C5F"/>
    <w:rsid w:val="0A1A60ED"/>
    <w:rsid w:val="0A4AB33D"/>
    <w:rsid w:val="0A5BFD84"/>
    <w:rsid w:val="0A5EB3B6"/>
    <w:rsid w:val="0A7D6213"/>
    <w:rsid w:val="0A9062E0"/>
    <w:rsid w:val="0AA03209"/>
    <w:rsid w:val="0AA4BE1F"/>
    <w:rsid w:val="0AB6A70A"/>
    <w:rsid w:val="0ABE72AC"/>
    <w:rsid w:val="0AC466F2"/>
    <w:rsid w:val="0AC5F4C1"/>
    <w:rsid w:val="0AC6101C"/>
    <w:rsid w:val="0AEA7ADD"/>
    <w:rsid w:val="0AED31E7"/>
    <w:rsid w:val="0AF9FFD8"/>
    <w:rsid w:val="0B158281"/>
    <w:rsid w:val="0B1D6C34"/>
    <w:rsid w:val="0B1E4D36"/>
    <w:rsid w:val="0B2276BB"/>
    <w:rsid w:val="0B3BD040"/>
    <w:rsid w:val="0B767108"/>
    <w:rsid w:val="0B797625"/>
    <w:rsid w:val="0B91AD05"/>
    <w:rsid w:val="0BB3F7A3"/>
    <w:rsid w:val="0BE61C1A"/>
    <w:rsid w:val="0BF7E4D5"/>
    <w:rsid w:val="0C0D2118"/>
    <w:rsid w:val="0C14ECDC"/>
    <w:rsid w:val="0C269003"/>
    <w:rsid w:val="0C3208B0"/>
    <w:rsid w:val="0C42C3BF"/>
    <w:rsid w:val="0C5FFCE3"/>
    <w:rsid w:val="0CA8FB82"/>
    <w:rsid w:val="0CB84D80"/>
    <w:rsid w:val="0CBB15EE"/>
    <w:rsid w:val="0CBFF5DD"/>
    <w:rsid w:val="0CD76D9E"/>
    <w:rsid w:val="0D01815E"/>
    <w:rsid w:val="0D2D7D66"/>
    <w:rsid w:val="0D3480C2"/>
    <w:rsid w:val="0D3B97B2"/>
    <w:rsid w:val="0D4C83E5"/>
    <w:rsid w:val="0D5447F4"/>
    <w:rsid w:val="0D5ADAB4"/>
    <w:rsid w:val="0D5F012D"/>
    <w:rsid w:val="0D81B169"/>
    <w:rsid w:val="0DBCFCF6"/>
    <w:rsid w:val="0DCD3F4A"/>
    <w:rsid w:val="0DDECDF9"/>
    <w:rsid w:val="0DF1DFD8"/>
    <w:rsid w:val="0E2E8B68"/>
    <w:rsid w:val="0E2F2EC8"/>
    <w:rsid w:val="0E521BCF"/>
    <w:rsid w:val="0E54CE19"/>
    <w:rsid w:val="0E5C8CBF"/>
    <w:rsid w:val="0E685A74"/>
    <w:rsid w:val="0EA601DF"/>
    <w:rsid w:val="0EB12605"/>
    <w:rsid w:val="0EB7DC42"/>
    <w:rsid w:val="0EB93748"/>
    <w:rsid w:val="0EC7F501"/>
    <w:rsid w:val="0ECB9C96"/>
    <w:rsid w:val="0ECC231F"/>
    <w:rsid w:val="0ECFBA1B"/>
    <w:rsid w:val="0ED4DC84"/>
    <w:rsid w:val="0EE7FA6F"/>
    <w:rsid w:val="0EE8CD87"/>
    <w:rsid w:val="0EEEEE01"/>
    <w:rsid w:val="0F1B60F1"/>
    <w:rsid w:val="0F2261C1"/>
    <w:rsid w:val="0F5E76FC"/>
    <w:rsid w:val="0F5F0799"/>
    <w:rsid w:val="0F60D961"/>
    <w:rsid w:val="0F73FDDB"/>
    <w:rsid w:val="0F7593E4"/>
    <w:rsid w:val="0F8B4E47"/>
    <w:rsid w:val="0FB100E2"/>
    <w:rsid w:val="0FB81FF0"/>
    <w:rsid w:val="0FBDEE74"/>
    <w:rsid w:val="0FC07F20"/>
    <w:rsid w:val="0FFCD027"/>
    <w:rsid w:val="102C0462"/>
    <w:rsid w:val="10440523"/>
    <w:rsid w:val="104BB219"/>
    <w:rsid w:val="104FDFF3"/>
    <w:rsid w:val="105E58D6"/>
    <w:rsid w:val="106CCE26"/>
    <w:rsid w:val="107E13B4"/>
    <w:rsid w:val="1082914F"/>
    <w:rsid w:val="1083A28A"/>
    <w:rsid w:val="108A9A41"/>
    <w:rsid w:val="109AB3F4"/>
    <w:rsid w:val="1139846E"/>
    <w:rsid w:val="11527750"/>
    <w:rsid w:val="117CE643"/>
    <w:rsid w:val="118061AD"/>
    <w:rsid w:val="11818E82"/>
    <w:rsid w:val="11DA6C82"/>
    <w:rsid w:val="11DBBB81"/>
    <w:rsid w:val="11E3EC03"/>
    <w:rsid w:val="1207324D"/>
    <w:rsid w:val="1209A215"/>
    <w:rsid w:val="120C3102"/>
    <w:rsid w:val="1219E415"/>
    <w:rsid w:val="1236DAA3"/>
    <w:rsid w:val="124435E5"/>
    <w:rsid w:val="12527650"/>
    <w:rsid w:val="127D92CA"/>
    <w:rsid w:val="129EF255"/>
    <w:rsid w:val="12D6964C"/>
    <w:rsid w:val="12E94D80"/>
    <w:rsid w:val="12F58F36"/>
    <w:rsid w:val="130F481B"/>
    <w:rsid w:val="1312D771"/>
    <w:rsid w:val="13134362"/>
    <w:rsid w:val="13169532"/>
    <w:rsid w:val="132CF9BE"/>
    <w:rsid w:val="1335F72D"/>
    <w:rsid w:val="136F3583"/>
    <w:rsid w:val="137BA5E5"/>
    <w:rsid w:val="1385799D"/>
    <w:rsid w:val="13890ED6"/>
    <w:rsid w:val="138CA86B"/>
    <w:rsid w:val="13A302AE"/>
    <w:rsid w:val="13A84DA7"/>
    <w:rsid w:val="13C0668C"/>
    <w:rsid w:val="13E1E87D"/>
    <w:rsid w:val="1430E9F8"/>
    <w:rsid w:val="14418DE6"/>
    <w:rsid w:val="14630989"/>
    <w:rsid w:val="1492E314"/>
    <w:rsid w:val="14B3BB1B"/>
    <w:rsid w:val="14B48705"/>
    <w:rsid w:val="14C1F84F"/>
    <w:rsid w:val="14C2669F"/>
    <w:rsid w:val="15003C1E"/>
    <w:rsid w:val="152878CC"/>
    <w:rsid w:val="152C42E0"/>
    <w:rsid w:val="1533A7D2"/>
    <w:rsid w:val="15402176"/>
    <w:rsid w:val="15441E08"/>
    <w:rsid w:val="155196E5"/>
    <w:rsid w:val="155261E7"/>
    <w:rsid w:val="157040C2"/>
    <w:rsid w:val="1576595E"/>
    <w:rsid w:val="15839307"/>
    <w:rsid w:val="158AD710"/>
    <w:rsid w:val="158DB571"/>
    <w:rsid w:val="15A1FFB9"/>
    <w:rsid w:val="15C39A85"/>
    <w:rsid w:val="15C5D0B7"/>
    <w:rsid w:val="15CED187"/>
    <w:rsid w:val="15D61242"/>
    <w:rsid w:val="15DDCDCF"/>
    <w:rsid w:val="15E17D9B"/>
    <w:rsid w:val="15F09250"/>
    <w:rsid w:val="15FB25DC"/>
    <w:rsid w:val="1610800B"/>
    <w:rsid w:val="161B6C91"/>
    <w:rsid w:val="163C659F"/>
    <w:rsid w:val="163F465D"/>
    <w:rsid w:val="164C2B51"/>
    <w:rsid w:val="16505766"/>
    <w:rsid w:val="16650367"/>
    <w:rsid w:val="166FD3BD"/>
    <w:rsid w:val="1681D9CE"/>
    <w:rsid w:val="16831FCA"/>
    <w:rsid w:val="16A0E69F"/>
    <w:rsid w:val="16AD63C1"/>
    <w:rsid w:val="16B346A7"/>
    <w:rsid w:val="16C9A31E"/>
    <w:rsid w:val="16CB4E6D"/>
    <w:rsid w:val="16CC6F04"/>
    <w:rsid w:val="16DC4D32"/>
    <w:rsid w:val="16E5D81E"/>
    <w:rsid w:val="16F1C636"/>
    <w:rsid w:val="1706D695"/>
    <w:rsid w:val="171E10F0"/>
    <w:rsid w:val="172E31CC"/>
    <w:rsid w:val="173146EB"/>
    <w:rsid w:val="178D8B7D"/>
    <w:rsid w:val="179F591A"/>
    <w:rsid w:val="17C7BFB6"/>
    <w:rsid w:val="17F3FB59"/>
    <w:rsid w:val="17F4033F"/>
    <w:rsid w:val="17F60DF8"/>
    <w:rsid w:val="1829B62D"/>
    <w:rsid w:val="1832A314"/>
    <w:rsid w:val="1852E55E"/>
    <w:rsid w:val="1853DC14"/>
    <w:rsid w:val="1862966D"/>
    <w:rsid w:val="187673D1"/>
    <w:rsid w:val="187B9290"/>
    <w:rsid w:val="187DAA97"/>
    <w:rsid w:val="189CE766"/>
    <w:rsid w:val="18A6C7ED"/>
    <w:rsid w:val="18D1F1E7"/>
    <w:rsid w:val="18E68E24"/>
    <w:rsid w:val="18FF83AB"/>
    <w:rsid w:val="194C0521"/>
    <w:rsid w:val="194EB36C"/>
    <w:rsid w:val="194F9AE2"/>
    <w:rsid w:val="195A1764"/>
    <w:rsid w:val="1963CF52"/>
    <w:rsid w:val="19728FB9"/>
    <w:rsid w:val="197840CF"/>
    <w:rsid w:val="19A0901C"/>
    <w:rsid w:val="19A5A468"/>
    <w:rsid w:val="19B1CF97"/>
    <w:rsid w:val="19E51858"/>
    <w:rsid w:val="19EEB5BF"/>
    <w:rsid w:val="19F6127F"/>
    <w:rsid w:val="19FE2E4A"/>
    <w:rsid w:val="1A0EA1C2"/>
    <w:rsid w:val="1A250808"/>
    <w:rsid w:val="1A3204CF"/>
    <w:rsid w:val="1A38BB0B"/>
    <w:rsid w:val="1A5EA52C"/>
    <w:rsid w:val="1A61D98C"/>
    <w:rsid w:val="1A8EE74E"/>
    <w:rsid w:val="1ACE533E"/>
    <w:rsid w:val="1ACE96FF"/>
    <w:rsid w:val="1AD0320C"/>
    <w:rsid w:val="1AD1B884"/>
    <w:rsid w:val="1ADBE87B"/>
    <w:rsid w:val="1AE8D8B1"/>
    <w:rsid w:val="1B085959"/>
    <w:rsid w:val="1B2181B6"/>
    <w:rsid w:val="1B23C889"/>
    <w:rsid w:val="1B28FD03"/>
    <w:rsid w:val="1B2BA401"/>
    <w:rsid w:val="1B3D6BB8"/>
    <w:rsid w:val="1B5FD539"/>
    <w:rsid w:val="1B7019B3"/>
    <w:rsid w:val="1B89FFBB"/>
    <w:rsid w:val="1B8A8620"/>
    <w:rsid w:val="1B8FA524"/>
    <w:rsid w:val="1B9D72E6"/>
    <w:rsid w:val="1BA4E1B4"/>
    <w:rsid w:val="1BC0C65B"/>
    <w:rsid w:val="1BC0D869"/>
    <w:rsid w:val="1BC36DD7"/>
    <w:rsid w:val="1BCB694A"/>
    <w:rsid w:val="1BD5CB25"/>
    <w:rsid w:val="1BDAD283"/>
    <w:rsid w:val="1BE1A860"/>
    <w:rsid w:val="1BE8A9D3"/>
    <w:rsid w:val="1BED7498"/>
    <w:rsid w:val="1BFA1894"/>
    <w:rsid w:val="1C0DDCA6"/>
    <w:rsid w:val="1C20768E"/>
    <w:rsid w:val="1C25D1F6"/>
    <w:rsid w:val="1C5F6829"/>
    <w:rsid w:val="1C6B4D2F"/>
    <w:rsid w:val="1C6CD653"/>
    <w:rsid w:val="1C834AE1"/>
    <w:rsid w:val="1C875C6C"/>
    <w:rsid w:val="1C91306D"/>
    <w:rsid w:val="1C967438"/>
    <w:rsid w:val="1C9E1C34"/>
    <w:rsid w:val="1CA1D786"/>
    <w:rsid w:val="1CB00652"/>
    <w:rsid w:val="1CDBF988"/>
    <w:rsid w:val="1CE10679"/>
    <w:rsid w:val="1CEC5BBF"/>
    <w:rsid w:val="1D0411E0"/>
    <w:rsid w:val="1D077D03"/>
    <w:rsid w:val="1D12F6FD"/>
    <w:rsid w:val="1D3EAF7D"/>
    <w:rsid w:val="1D4639B6"/>
    <w:rsid w:val="1D4B8EB6"/>
    <w:rsid w:val="1D5BBD02"/>
    <w:rsid w:val="1D5CA8CA"/>
    <w:rsid w:val="1D770C12"/>
    <w:rsid w:val="1D7A1689"/>
    <w:rsid w:val="1D97227D"/>
    <w:rsid w:val="1DB35BDD"/>
    <w:rsid w:val="1DC822FA"/>
    <w:rsid w:val="1DCC481B"/>
    <w:rsid w:val="1E10BFBA"/>
    <w:rsid w:val="1E15CC1B"/>
    <w:rsid w:val="1E37BDC9"/>
    <w:rsid w:val="1E3FFA1B"/>
    <w:rsid w:val="1E45361E"/>
    <w:rsid w:val="1E4E0A49"/>
    <w:rsid w:val="1E58F3E9"/>
    <w:rsid w:val="1E6344C3"/>
    <w:rsid w:val="1E7D0B24"/>
    <w:rsid w:val="1E7E3BC6"/>
    <w:rsid w:val="1EA952BA"/>
    <w:rsid w:val="1ECD1DF5"/>
    <w:rsid w:val="1ED5666E"/>
    <w:rsid w:val="1EE598D9"/>
    <w:rsid w:val="1EF8792B"/>
    <w:rsid w:val="1F08723F"/>
    <w:rsid w:val="1F1F4F8F"/>
    <w:rsid w:val="1F3B9060"/>
    <w:rsid w:val="1F74E6A9"/>
    <w:rsid w:val="1F7D0CCF"/>
    <w:rsid w:val="1F8D93A2"/>
    <w:rsid w:val="1FBCAAF9"/>
    <w:rsid w:val="1FD2443F"/>
    <w:rsid w:val="1FDC4BE2"/>
    <w:rsid w:val="1FF739AC"/>
    <w:rsid w:val="1FFF1524"/>
    <w:rsid w:val="2018DB85"/>
    <w:rsid w:val="203ADCF1"/>
    <w:rsid w:val="205401EE"/>
    <w:rsid w:val="205DF743"/>
    <w:rsid w:val="208E6A46"/>
    <w:rsid w:val="2094498C"/>
    <w:rsid w:val="20BED56C"/>
    <w:rsid w:val="20CD98E7"/>
    <w:rsid w:val="20D81A92"/>
    <w:rsid w:val="20DE79CF"/>
    <w:rsid w:val="20FF1976"/>
    <w:rsid w:val="210C3497"/>
    <w:rsid w:val="2169B0AE"/>
    <w:rsid w:val="217A4752"/>
    <w:rsid w:val="217A60D1"/>
    <w:rsid w:val="218C0668"/>
    <w:rsid w:val="21B4ABE6"/>
    <w:rsid w:val="21BCA937"/>
    <w:rsid w:val="21CE2CDF"/>
    <w:rsid w:val="21D028D8"/>
    <w:rsid w:val="21D7F53F"/>
    <w:rsid w:val="21DB1300"/>
    <w:rsid w:val="21ECBEEA"/>
    <w:rsid w:val="220EA12B"/>
    <w:rsid w:val="222A8E64"/>
    <w:rsid w:val="2278A504"/>
    <w:rsid w:val="228902A7"/>
    <w:rsid w:val="229781CB"/>
    <w:rsid w:val="22A5E98B"/>
    <w:rsid w:val="22B1C14C"/>
    <w:rsid w:val="22B33813"/>
    <w:rsid w:val="22B3DA32"/>
    <w:rsid w:val="22C7DE0B"/>
    <w:rsid w:val="22D6EB54"/>
    <w:rsid w:val="22DC17D7"/>
    <w:rsid w:val="22E01291"/>
    <w:rsid w:val="22FA7829"/>
    <w:rsid w:val="232EDA6E"/>
    <w:rsid w:val="23301609"/>
    <w:rsid w:val="2336B5E6"/>
    <w:rsid w:val="233BBE92"/>
    <w:rsid w:val="23507C47"/>
    <w:rsid w:val="2369DAF7"/>
    <w:rsid w:val="2373C5A0"/>
    <w:rsid w:val="2391C9AF"/>
    <w:rsid w:val="2399B735"/>
    <w:rsid w:val="23B14D0B"/>
    <w:rsid w:val="23B536B6"/>
    <w:rsid w:val="23E2F269"/>
    <w:rsid w:val="23F29309"/>
    <w:rsid w:val="23FE92B4"/>
    <w:rsid w:val="2424D308"/>
    <w:rsid w:val="2437F754"/>
    <w:rsid w:val="24423792"/>
    <w:rsid w:val="244C57F1"/>
    <w:rsid w:val="24559F8A"/>
    <w:rsid w:val="2463AE6C"/>
    <w:rsid w:val="2477E838"/>
    <w:rsid w:val="2490F3F3"/>
    <w:rsid w:val="24A2F487"/>
    <w:rsid w:val="24A6CE2B"/>
    <w:rsid w:val="24A763F1"/>
    <w:rsid w:val="24AC05CD"/>
    <w:rsid w:val="24AC7F8C"/>
    <w:rsid w:val="24AF3B9F"/>
    <w:rsid w:val="24B73D4E"/>
    <w:rsid w:val="24C97914"/>
    <w:rsid w:val="24D4A5C3"/>
    <w:rsid w:val="24DAAAA4"/>
    <w:rsid w:val="24E20EDF"/>
    <w:rsid w:val="250A1B14"/>
    <w:rsid w:val="250F9601"/>
    <w:rsid w:val="251935A0"/>
    <w:rsid w:val="251CFA5D"/>
    <w:rsid w:val="25237068"/>
    <w:rsid w:val="252D9A10"/>
    <w:rsid w:val="254763B4"/>
    <w:rsid w:val="2556A09B"/>
    <w:rsid w:val="255E0E79"/>
    <w:rsid w:val="2575A71A"/>
    <w:rsid w:val="258B5A67"/>
    <w:rsid w:val="25902A44"/>
    <w:rsid w:val="25A84E16"/>
    <w:rsid w:val="25AA27C3"/>
    <w:rsid w:val="25C0A369"/>
    <w:rsid w:val="25FF7ECD"/>
    <w:rsid w:val="2615EF8F"/>
    <w:rsid w:val="262B9C7A"/>
    <w:rsid w:val="2630F66D"/>
    <w:rsid w:val="264DB875"/>
    <w:rsid w:val="265760B2"/>
    <w:rsid w:val="26881D09"/>
    <w:rsid w:val="26A8C8A6"/>
    <w:rsid w:val="26AB6662"/>
    <w:rsid w:val="26AD8B48"/>
    <w:rsid w:val="26C68B66"/>
    <w:rsid w:val="26C8D8A2"/>
    <w:rsid w:val="26D157F7"/>
    <w:rsid w:val="26DD37B2"/>
    <w:rsid w:val="26ECEAC1"/>
    <w:rsid w:val="26F09266"/>
    <w:rsid w:val="26F33810"/>
    <w:rsid w:val="26FC57E6"/>
    <w:rsid w:val="270A5577"/>
    <w:rsid w:val="27129D4F"/>
    <w:rsid w:val="2722026A"/>
    <w:rsid w:val="2732D00D"/>
    <w:rsid w:val="273EB0AC"/>
    <w:rsid w:val="273EB0F6"/>
    <w:rsid w:val="27509EBC"/>
    <w:rsid w:val="275C73CA"/>
    <w:rsid w:val="275DC8EB"/>
    <w:rsid w:val="277DD794"/>
    <w:rsid w:val="278CBE54"/>
    <w:rsid w:val="27974DC5"/>
    <w:rsid w:val="27B57FBE"/>
    <w:rsid w:val="27C49476"/>
    <w:rsid w:val="27E988D6"/>
    <w:rsid w:val="27EF1A3C"/>
    <w:rsid w:val="27F1266B"/>
    <w:rsid w:val="28092A39"/>
    <w:rsid w:val="280A2709"/>
    <w:rsid w:val="282393B8"/>
    <w:rsid w:val="285B112A"/>
    <w:rsid w:val="285D6AE4"/>
    <w:rsid w:val="285D776C"/>
    <w:rsid w:val="2871D3B9"/>
    <w:rsid w:val="28778F45"/>
    <w:rsid w:val="288D0B53"/>
    <w:rsid w:val="288E9479"/>
    <w:rsid w:val="289C15E9"/>
    <w:rsid w:val="28A47E99"/>
    <w:rsid w:val="28B98EFA"/>
    <w:rsid w:val="28DE35DA"/>
    <w:rsid w:val="28E1018B"/>
    <w:rsid w:val="28E8DD45"/>
    <w:rsid w:val="28F15A7D"/>
    <w:rsid w:val="28FBF215"/>
    <w:rsid w:val="29030F0A"/>
    <w:rsid w:val="2905A498"/>
    <w:rsid w:val="29371F8F"/>
    <w:rsid w:val="293A6C66"/>
    <w:rsid w:val="293EA6CC"/>
    <w:rsid w:val="2943A34E"/>
    <w:rsid w:val="29525F29"/>
    <w:rsid w:val="296C7D2A"/>
    <w:rsid w:val="29776F0A"/>
    <w:rsid w:val="2979CD20"/>
    <w:rsid w:val="29855937"/>
    <w:rsid w:val="29890C20"/>
    <w:rsid w:val="29A2C991"/>
    <w:rsid w:val="29A6E8FF"/>
    <w:rsid w:val="29D6A3CD"/>
    <w:rsid w:val="29DB905E"/>
    <w:rsid w:val="29DF2474"/>
    <w:rsid w:val="29DFAC69"/>
    <w:rsid w:val="29F27624"/>
    <w:rsid w:val="2A08F8B9"/>
    <w:rsid w:val="2A34DA77"/>
    <w:rsid w:val="2A446747"/>
    <w:rsid w:val="2A4605AC"/>
    <w:rsid w:val="2A5ABA69"/>
    <w:rsid w:val="2A7750C0"/>
    <w:rsid w:val="2A8F8058"/>
    <w:rsid w:val="2AA174F9"/>
    <w:rsid w:val="2AA398D7"/>
    <w:rsid w:val="2AAA73A2"/>
    <w:rsid w:val="2ADD7DB4"/>
    <w:rsid w:val="2ADF35D4"/>
    <w:rsid w:val="2B1523E0"/>
    <w:rsid w:val="2B15C668"/>
    <w:rsid w:val="2B212998"/>
    <w:rsid w:val="2B48A732"/>
    <w:rsid w:val="2B4BC00A"/>
    <w:rsid w:val="2B5181B5"/>
    <w:rsid w:val="2B524B86"/>
    <w:rsid w:val="2B6BAE81"/>
    <w:rsid w:val="2B7513A9"/>
    <w:rsid w:val="2B76A8BC"/>
    <w:rsid w:val="2BBD70BF"/>
    <w:rsid w:val="2BF52B08"/>
    <w:rsid w:val="2C56DF31"/>
    <w:rsid w:val="2C61850A"/>
    <w:rsid w:val="2C6466AB"/>
    <w:rsid w:val="2C72AE94"/>
    <w:rsid w:val="2C837E4E"/>
    <w:rsid w:val="2C83A6B6"/>
    <w:rsid w:val="2C8FEF8A"/>
    <w:rsid w:val="2CA07CB5"/>
    <w:rsid w:val="2CB22F06"/>
    <w:rsid w:val="2CBCF9F9"/>
    <w:rsid w:val="2CD3794E"/>
    <w:rsid w:val="2D099111"/>
    <w:rsid w:val="2D12791D"/>
    <w:rsid w:val="2D2A16E6"/>
    <w:rsid w:val="2D2C4EF3"/>
    <w:rsid w:val="2D47306A"/>
    <w:rsid w:val="2D4DE53F"/>
    <w:rsid w:val="2D5688E9"/>
    <w:rsid w:val="2D598964"/>
    <w:rsid w:val="2D7933B3"/>
    <w:rsid w:val="2D7C73F4"/>
    <w:rsid w:val="2D8349FE"/>
    <w:rsid w:val="2D9A6D8E"/>
    <w:rsid w:val="2DA802F1"/>
    <w:rsid w:val="2DADC07C"/>
    <w:rsid w:val="2DBBAEFD"/>
    <w:rsid w:val="2DBC2EA2"/>
    <w:rsid w:val="2DC010D0"/>
    <w:rsid w:val="2DC49A64"/>
    <w:rsid w:val="2DC9FA79"/>
    <w:rsid w:val="2E04F463"/>
    <w:rsid w:val="2E09E21A"/>
    <w:rsid w:val="2E11735F"/>
    <w:rsid w:val="2E247EF1"/>
    <w:rsid w:val="2E41A611"/>
    <w:rsid w:val="2E42D66A"/>
    <w:rsid w:val="2E4C7CBD"/>
    <w:rsid w:val="2E743D8E"/>
    <w:rsid w:val="2E832D32"/>
    <w:rsid w:val="2E889570"/>
    <w:rsid w:val="2E88FA5D"/>
    <w:rsid w:val="2E8AE33C"/>
    <w:rsid w:val="2EA8BD65"/>
    <w:rsid w:val="2EACB46B"/>
    <w:rsid w:val="2EC93950"/>
    <w:rsid w:val="2ECBCA3C"/>
    <w:rsid w:val="2EDC69DC"/>
    <w:rsid w:val="2EE597A5"/>
    <w:rsid w:val="2F0A2ED3"/>
    <w:rsid w:val="2F128D71"/>
    <w:rsid w:val="2F1647E6"/>
    <w:rsid w:val="2F1DDC96"/>
    <w:rsid w:val="2F41BAD6"/>
    <w:rsid w:val="2F49E0D8"/>
    <w:rsid w:val="2F504036"/>
    <w:rsid w:val="2F540323"/>
    <w:rsid w:val="2F6345BC"/>
    <w:rsid w:val="2F65CADA"/>
    <w:rsid w:val="2F67AD0B"/>
    <w:rsid w:val="2F6E6B27"/>
    <w:rsid w:val="2F88345B"/>
    <w:rsid w:val="2F9532C1"/>
    <w:rsid w:val="2FB4FF8E"/>
    <w:rsid w:val="2FC28F0F"/>
    <w:rsid w:val="2FD24CB8"/>
    <w:rsid w:val="2FDBDA59"/>
    <w:rsid w:val="2FDFA9BB"/>
    <w:rsid w:val="2FE751B4"/>
    <w:rsid w:val="301F312D"/>
    <w:rsid w:val="3033EF04"/>
    <w:rsid w:val="3061B7A8"/>
    <w:rsid w:val="306636B1"/>
    <w:rsid w:val="3066383C"/>
    <w:rsid w:val="3099655D"/>
    <w:rsid w:val="3099B575"/>
    <w:rsid w:val="30DB5939"/>
    <w:rsid w:val="3106E9B0"/>
    <w:rsid w:val="310B406F"/>
    <w:rsid w:val="311517AC"/>
    <w:rsid w:val="31238AF1"/>
    <w:rsid w:val="312C7102"/>
    <w:rsid w:val="31476F07"/>
    <w:rsid w:val="314AE74D"/>
    <w:rsid w:val="314C0620"/>
    <w:rsid w:val="315BE9D3"/>
    <w:rsid w:val="3184F5DE"/>
    <w:rsid w:val="318507EC"/>
    <w:rsid w:val="31AC6756"/>
    <w:rsid w:val="31B712CB"/>
    <w:rsid w:val="31CCB2A8"/>
    <w:rsid w:val="31D20C29"/>
    <w:rsid w:val="31F55208"/>
    <w:rsid w:val="31FF3753"/>
    <w:rsid w:val="31FFC739"/>
    <w:rsid w:val="320608BC"/>
    <w:rsid w:val="3215120D"/>
    <w:rsid w:val="322830EB"/>
    <w:rsid w:val="325D83DA"/>
    <w:rsid w:val="3264C253"/>
    <w:rsid w:val="3283C86D"/>
    <w:rsid w:val="328BA3E5"/>
    <w:rsid w:val="328DFBE0"/>
    <w:rsid w:val="3290D32C"/>
    <w:rsid w:val="329D6B9C"/>
    <w:rsid w:val="32B0BE2F"/>
    <w:rsid w:val="32B557E1"/>
    <w:rsid w:val="32BFD51D"/>
    <w:rsid w:val="32C84163"/>
    <w:rsid w:val="32C94400"/>
    <w:rsid w:val="32CE5C81"/>
    <w:rsid w:val="32E2CE87"/>
    <w:rsid w:val="32F7BA34"/>
    <w:rsid w:val="3306B3D1"/>
    <w:rsid w:val="330FBE39"/>
    <w:rsid w:val="332733C1"/>
    <w:rsid w:val="332FDB62"/>
    <w:rsid w:val="33392A13"/>
    <w:rsid w:val="334837B7"/>
    <w:rsid w:val="3356D1EF"/>
    <w:rsid w:val="33850D3B"/>
    <w:rsid w:val="3385C7AF"/>
    <w:rsid w:val="338AD285"/>
    <w:rsid w:val="33A6043A"/>
    <w:rsid w:val="33B9E86E"/>
    <w:rsid w:val="33BB4B94"/>
    <w:rsid w:val="33D66CB6"/>
    <w:rsid w:val="33DCD41E"/>
    <w:rsid w:val="33FE1C18"/>
    <w:rsid w:val="3423AC9E"/>
    <w:rsid w:val="342FF8AF"/>
    <w:rsid w:val="344933C3"/>
    <w:rsid w:val="34512842"/>
    <w:rsid w:val="345657A8"/>
    <w:rsid w:val="3459F7CE"/>
    <w:rsid w:val="346D7D2F"/>
    <w:rsid w:val="347835A6"/>
    <w:rsid w:val="347F7C22"/>
    <w:rsid w:val="34A52EEA"/>
    <w:rsid w:val="34BEBBFD"/>
    <w:rsid w:val="34DD248F"/>
    <w:rsid w:val="34E66BFA"/>
    <w:rsid w:val="34E7F7D6"/>
    <w:rsid w:val="34F72261"/>
    <w:rsid w:val="34FB714A"/>
    <w:rsid w:val="3526A2E6"/>
    <w:rsid w:val="352FCFB4"/>
    <w:rsid w:val="353429D7"/>
    <w:rsid w:val="3545D887"/>
    <w:rsid w:val="354BAB60"/>
    <w:rsid w:val="35A2E3DD"/>
    <w:rsid w:val="35A9A56B"/>
    <w:rsid w:val="35C344A7"/>
    <w:rsid w:val="35CA12D4"/>
    <w:rsid w:val="35CE436F"/>
    <w:rsid w:val="35ED33DD"/>
    <w:rsid w:val="35F775DF"/>
    <w:rsid w:val="36096A45"/>
    <w:rsid w:val="3619C361"/>
    <w:rsid w:val="361E5870"/>
    <w:rsid w:val="361EFAE0"/>
    <w:rsid w:val="362226C6"/>
    <w:rsid w:val="36363AE8"/>
    <w:rsid w:val="363DE139"/>
    <w:rsid w:val="364A98D0"/>
    <w:rsid w:val="364EE17B"/>
    <w:rsid w:val="3652C7BB"/>
    <w:rsid w:val="365A62F1"/>
    <w:rsid w:val="365A8C5E"/>
    <w:rsid w:val="36A8F289"/>
    <w:rsid w:val="36B161C9"/>
    <w:rsid w:val="36BECAB9"/>
    <w:rsid w:val="36DDE914"/>
    <w:rsid w:val="36E4410A"/>
    <w:rsid w:val="3721C040"/>
    <w:rsid w:val="373EB43E"/>
    <w:rsid w:val="3744DF2F"/>
    <w:rsid w:val="3758BA98"/>
    <w:rsid w:val="378990D5"/>
    <w:rsid w:val="378EE26D"/>
    <w:rsid w:val="37934640"/>
    <w:rsid w:val="37A2B405"/>
    <w:rsid w:val="37B92A71"/>
    <w:rsid w:val="37BAB8C5"/>
    <w:rsid w:val="37C892AF"/>
    <w:rsid w:val="37CB2B57"/>
    <w:rsid w:val="37DD36AF"/>
    <w:rsid w:val="37E23347"/>
    <w:rsid w:val="37EC1944"/>
    <w:rsid w:val="37EE2032"/>
    <w:rsid w:val="3804EDB1"/>
    <w:rsid w:val="38209327"/>
    <w:rsid w:val="383C8AFC"/>
    <w:rsid w:val="384C1FB6"/>
    <w:rsid w:val="384CE681"/>
    <w:rsid w:val="3857C314"/>
    <w:rsid w:val="38648DF9"/>
    <w:rsid w:val="386FFE32"/>
    <w:rsid w:val="387AD680"/>
    <w:rsid w:val="388D1BCC"/>
    <w:rsid w:val="38961BBA"/>
    <w:rsid w:val="38F76990"/>
    <w:rsid w:val="393B6375"/>
    <w:rsid w:val="3966FBB8"/>
    <w:rsid w:val="396BD27D"/>
    <w:rsid w:val="39790710"/>
    <w:rsid w:val="399EA30E"/>
    <w:rsid w:val="39CBDF4D"/>
    <w:rsid w:val="39DDCF1B"/>
    <w:rsid w:val="39E61016"/>
    <w:rsid w:val="39FF36FC"/>
    <w:rsid w:val="3A09964A"/>
    <w:rsid w:val="3A242130"/>
    <w:rsid w:val="3A24DDB2"/>
    <w:rsid w:val="3A40714B"/>
    <w:rsid w:val="3A43237B"/>
    <w:rsid w:val="3A547E44"/>
    <w:rsid w:val="3A629BB8"/>
    <w:rsid w:val="3A6D5D9C"/>
    <w:rsid w:val="3A765500"/>
    <w:rsid w:val="3A7A8E78"/>
    <w:rsid w:val="3A88C37F"/>
    <w:rsid w:val="3AA87D81"/>
    <w:rsid w:val="3AAA886B"/>
    <w:rsid w:val="3AD7EEC4"/>
    <w:rsid w:val="3AEA859E"/>
    <w:rsid w:val="3AFF3E75"/>
    <w:rsid w:val="3B209B8A"/>
    <w:rsid w:val="3B2AA1CD"/>
    <w:rsid w:val="3B43BAF3"/>
    <w:rsid w:val="3B96B796"/>
    <w:rsid w:val="3BB0C33C"/>
    <w:rsid w:val="3BBDEBD9"/>
    <w:rsid w:val="3BC1F452"/>
    <w:rsid w:val="3BC48CA8"/>
    <w:rsid w:val="3BEA8EE6"/>
    <w:rsid w:val="3BEAE83B"/>
    <w:rsid w:val="3BF3463C"/>
    <w:rsid w:val="3BFD66DB"/>
    <w:rsid w:val="3C2078C3"/>
    <w:rsid w:val="3C49C68E"/>
    <w:rsid w:val="3C526F1B"/>
    <w:rsid w:val="3C8F35C7"/>
    <w:rsid w:val="3CBC381B"/>
    <w:rsid w:val="3CBD847C"/>
    <w:rsid w:val="3CC4D09C"/>
    <w:rsid w:val="3CC4D0CE"/>
    <w:rsid w:val="3CD85ED4"/>
    <w:rsid w:val="3CD980BE"/>
    <w:rsid w:val="3CE5E966"/>
    <w:rsid w:val="3CF1DB39"/>
    <w:rsid w:val="3CFC4780"/>
    <w:rsid w:val="3CFDEE8B"/>
    <w:rsid w:val="3D11CED3"/>
    <w:rsid w:val="3D138198"/>
    <w:rsid w:val="3D2DF52D"/>
    <w:rsid w:val="3D3353DC"/>
    <w:rsid w:val="3D466800"/>
    <w:rsid w:val="3D5246CC"/>
    <w:rsid w:val="3D847AB3"/>
    <w:rsid w:val="3D87082A"/>
    <w:rsid w:val="3DC06BE4"/>
    <w:rsid w:val="3E3479DF"/>
    <w:rsid w:val="3E75B061"/>
    <w:rsid w:val="3E7F4371"/>
    <w:rsid w:val="3E819D67"/>
    <w:rsid w:val="3E8A0C3D"/>
    <w:rsid w:val="3EA91C74"/>
    <w:rsid w:val="3EBD0991"/>
    <w:rsid w:val="3F250072"/>
    <w:rsid w:val="3F384E06"/>
    <w:rsid w:val="3F406CFC"/>
    <w:rsid w:val="3F4C8D9E"/>
    <w:rsid w:val="3F7CCFEC"/>
    <w:rsid w:val="3F932640"/>
    <w:rsid w:val="3FA1827C"/>
    <w:rsid w:val="3FA86028"/>
    <w:rsid w:val="3FE416B4"/>
    <w:rsid w:val="3FFC1914"/>
    <w:rsid w:val="400E7319"/>
    <w:rsid w:val="40253ED0"/>
    <w:rsid w:val="404218D7"/>
    <w:rsid w:val="404AA5B6"/>
    <w:rsid w:val="404B225A"/>
    <w:rsid w:val="405459F4"/>
    <w:rsid w:val="406B4007"/>
    <w:rsid w:val="406C1708"/>
    <w:rsid w:val="408B8FB7"/>
    <w:rsid w:val="409265B1"/>
    <w:rsid w:val="409D236D"/>
    <w:rsid w:val="40C29D79"/>
    <w:rsid w:val="40D2DDFF"/>
    <w:rsid w:val="40D5E4AC"/>
    <w:rsid w:val="40EB86F7"/>
    <w:rsid w:val="40FBC896"/>
    <w:rsid w:val="410E079E"/>
    <w:rsid w:val="412158B6"/>
    <w:rsid w:val="412E9820"/>
    <w:rsid w:val="4151D911"/>
    <w:rsid w:val="4169B282"/>
    <w:rsid w:val="4172CE67"/>
    <w:rsid w:val="41819E99"/>
    <w:rsid w:val="418A11A2"/>
    <w:rsid w:val="41A3072E"/>
    <w:rsid w:val="41B472CD"/>
    <w:rsid w:val="41B8EEAC"/>
    <w:rsid w:val="41CF366B"/>
    <w:rsid w:val="41E48116"/>
    <w:rsid w:val="42050FC9"/>
    <w:rsid w:val="424435BD"/>
    <w:rsid w:val="42481299"/>
    <w:rsid w:val="425233AC"/>
    <w:rsid w:val="4267DB9E"/>
    <w:rsid w:val="42946C98"/>
    <w:rsid w:val="4294D330"/>
    <w:rsid w:val="429A4C51"/>
    <w:rsid w:val="42A4C630"/>
    <w:rsid w:val="42C343D3"/>
    <w:rsid w:val="42D84E82"/>
    <w:rsid w:val="42E00E47"/>
    <w:rsid w:val="42E71A5D"/>
    <w:rsid w:val="42F921F9"/>
    <w:rsid w:val="4308F79F"/>
    <w:rsid w:val="43130471"/>
    <w:rsid w:val="43134AAD"/>
    <w:rsid w:val="431F1EE3"/>
    <w:rsid w:val="432C25C7"/>
    <w:rsid w:val="433EADF9"/>
    <w:rsid w:val="433ED78F"/>
    <w:rsid w:val="43438707"/>
    <w:rsid w:val="4346F139"/>
    <w:rsid w:val="4357A654"/>
    <w:rsid w:val="43801F6C"/>
    <w:rsid w:val="438FFE50"/>
    <w:rsid w:val="43D607B8"/>
    <w:rsid w:val="43DC54D2"/>
    <w:rsid w:val="43FF84DA"/>
    <w:rsid w:val="440203A9"/>
    <w:rsid w:val="441A28E4"/>
    <w:rsid w:val="4438B4D4"/>
    <w:rsid w:val="44466D06"/>
    <w:rsid w:val="446CDB77"/>
    <w:rsid w:val="44755E74"/>
    <w:rsid w:val="447E7421"/>
    <w:rsid w:val="44A02070"/>
    <w:rsid w:val="44A05119"/>
    <w:rsid w:val="44B95A2D"/>
    <w:rsid w:val="44C1B264"/>
    <w:rsid w:val="44DAA7F0"/>
    <w:rsid w:val="44DC8D60"/>
    <w:rsid w:val="44E068B7"/>
    <w:rsid w:val="4513FA29"/>
    <w:rsid w:val="4516E579"/>
    <w:rsid w:val="452264BA"/>
    <w:rsid w:val="45271D8D"/>
    <w:rsid w:val="4554F158"/>
    <w:rsid w:val="45B17431"/>
    <w:rsid w:val="45F4E396"/>
    <w:rsid w:val="4601EB1B"/>
    <w:rsid w:val="4604AD36"/>
    <w:rsid w:val="460CB44F"/>
    <w:rsid w:val="46271839"/>
    <w:rsid w:val="46333A29"/>
    <w:rsid w:val="46401B29"/>
    <w:rsid w:val="466BEA64"/>
    <w:rsid w:val="466CBA61"/>
    <w:rsid w:val="46881B55"/>
    <w:rsid w:val="46C37CF6"/>
    <w:rsid w:val="46FE2F14"/>
    <w:rsid w:val="47129773"/>
    <w:rsid w:val="4722D4E0"/>
    <w:rsid w:val="4750A202"/>
    <w:rsid w:val="476A70D2"/>
    <w:rsid w:val="4770F47F"/>
    <w:rsid w:val="477D4160"/>
    <w:rsid w:val="478A0D5B"/>
    <w:rsid w:val="47901E00"/>
    <w:rsid w:val="4796652F"/>
    <w:rsid w:val="47ACC7FD"/>
    <w:rsid w:val="47B3955B"/>
    <w:rsid w:val="47BA3612"/>
    <w:rsid w:val="47D5EA5D"/>
    <w:rsid w:val="47EF5AEC"/>
    <w:rsid w:val="48072365"/>
    <w:rsid w:val="481DDE8C"/>
    <w:rsid w:val="4820C519"/>
    <w:rsid w:val="4828503A"/>
    <w:rsid w:val="48873D5E"/>
    <w:rsid w:val="4887A570"/>
    <w:rsid w:val="488A1B55"/>
    <w:rsid w:val="488A2D10"/>
    <w:rsid w:val="4894CE64"/>
    <w:rsid w:val="4898389F"/>
    <w:rsid w:val="489AF0A1"/>
    <w:rsid w:val="48AEB587"/>
    <w:rsid w:val="48B7B821"/>
    <w:rsid w:val="48C9FAC1"/>
    <w:rsid w:val="48CA5C1E"/>
    <w:rsid w:val="48D243FA"/>
    <w:rsid w:val="48E11771"/>
    <w:rsid w:val="4903D82B"/>
    <w:rsid w:val="4905EAC9"/>
    <w:rsid w:val="491381A3"/>
    <w:rsid w:val="49704440"/>
    <w:rsid w:val="49BBD928"/>
    <w:rsid w:val="49C96D1F"/>
    <w:rsid w:val="49E83C1F"/>
    <w:rsid w:val="4A1CB956"/>
    <w:rsid w:val="4A1E5B56"/>
    <w:rsid w:val="4A2025FF"/>
    <w:rsid w:val="4A42EB36"/>
    <w:rsid w:val="4A6B5868"/>
    <w:rsid w:val="4A761F3E"/>
    <w:rsid w:val="4A762F0C"/>
    <w:rsid w:val="4A79ACBB"/>
    <w:rsid w:val="4A89CF39"/>
    <w:rsid w:val="4A917C72"/>
    <w:rsid w:val="4A9DDC47"/>
    <w:rsid w:val="4AA13408"/>
    <w:rsid w:val="4AACEBA2"/>
    <w:rsid w:val="4AB6D1D3"/>
    <w:rsid w:val="4AC93397"/>
    <w:rsid w:val="4ACAB163"/>
    <w:rsid w:val="4AD00EF3"/>
    <w:rsid w:val="4AD30A54"/>
    <w:rsid w:val="4AFE5F7C"/>
    <w:rsid w:val="4B22C185"/>
    <w:rsid w:val="4B31F04B"/>
    <w:rsid w:val="4B4BB3B5"/>
    <w:rsid w:val="4B71AC4D"/>
    <w:rsid w:val="4B833BAD"/>
    <w:rsid w:val="4B90F964"/>
    <w:rsid w:val="4BB306C7"/>
    <w:rsid w:val="4BC9E346"/>
    <w:rsid w:val="4C080DDD"/>
    <w:rsid w:val="4C273F4D"/>
    <w:rsid w:val="4C46E369"/>
    <w:rsid w:val="4C48BC03"/>
    <w:rsid w:val="4C4FA739"/>
    <w:rsid w:val="4C6DBAD3"/>
    <w:rsid w:val="4C7C32DA"/>
    <w:rsid w:val="4C8765FD"/>
    <w:rsid w:val="4C8D34F9"/>
    <w:rsid w:val="4C90AC69"/>
    <w:rsid w:val="4C9C1A16"/>
    <w:rsid w:val="4CABAB44"/>
    <w:rsid w:val="4CAC1E33"/>
    <w:rsid w:val="4CAFFF70"/>
    <w:rsid w:val="4CE49787"/>
    <w:rsid w:val="4CFBF425"/>
    <w:rsid w:val="4D15036F"/>
    <w:rsid w:val="4D221354"/>
    <w:rsid w:val="4D2C54DB"/>
    <w:rsid w:val="4D3D7CF1"/>
    <w:rsid w:val="4D560B36"/>
    <w:rsid w:val="4D5E7C2E"/>
    <w:rsid w:val="4D8DB2B8"/>
    <w:rsid w:val="4DF5812B"/>
    <w:rsid w:val="4DF999F1"/>
    <w:rsid w:val="4E3E10B3"/>
    <w:rsid w:val="4E57E47F"/>
    <w:rsid w:val="4E693C64"/>
    <w:rsid w:val="4E830127"/>
    <w:rsid w:val="4EB6A376"/>
    <w:rsid w:val="4EFD1906"/>
    <w:rsid w:val="4EFF2D2C"/>
    <w:rsid w:val="4F139DEB"/>
    <w:rsid w:val="4F24492D"/>
    <w:rsid w:val="4F2AB886"/>
    <w:rsid w:val="4F309FE3"/>
    <w:rsid w:val="4F39E8C7"/>
    <w:rsid w:val="4F4259CA"/>
    <w:rsid w:val="4F43330C"/>
    <w:rsid w:val="4F7A153C"/>
    <w:rsid w:val="4F7EE198"/>
    <w:rsid w:val="4F805CC5"/>
    <w:rsid w:val="4F88383D"/>
    <w:rsid w:val="4F892505"/>
    <w:rsid w:val="4FA48A21"/>
    <w:rsid w:val="4FA55B95"/>
    <w:rsid w:val="4FD59455"/>
    <w:rsid w:val="4FD8CC43"/>
    <w:rsid w:val="4FD92C23"/>
    <w:rsid w:val="501782D7"/>
    <w:rsid w:val="50259133"/>
    <w:rsid w:val="505ADA3F"/>
    <w:rsid w:val="5068E2C5"/>
    <w:rsid w:val="509EF05D"/>
    <w:rsid w:val="50F22D04"/>
    <w:rsid w:val="50FAB070"/>
    <w:rsid w:val="51005A73"/>
    <w:rsid w:val="511771B2"/>
    <w:rsid w:val="5126281A"/>
    <w:rsid w:val="51412BF6"/>
    <w:rsid w:val="5171D244"/>
    <w:rsid w:val="51BE8A83"/>
    <w:rsid w:val="51D3A04E"/>
    <w:rsid w:val="51DA7D49"/>
    <w:rsid w:val="51EFC694"/>
    <w:rsid w:val="51FF11AA"/>
    <w:rsid w:val="5201AD32"/>
    <w:rsid w:val="5233AEE3"/>
    <w:rsid w:val="52715B20"/>
    <w:rsid w:val="529BFB42"/>
    <w:rsid w:val="52A8EE2C"/>
    <w:rsid w:val="52BFD8FF"/>
    <w:rsid w:val="52C4CE6F"/>
    <w:rsid w:val="52D1CF4A"/>
    <w:rsid w:val="52DCFC57"/>
    <w:rsid w:val="53054E03"/>
    <w:rsid w:val="530C57B9"/>
    <w:rsid w:val="5317175B"/>
    <w:rsid w:val="53206212"/>
    <w:rsid w:val="532AF86C"/>
    <w:rsid w:val="5341E3EF"/>
    <w:rsid w:val="53484DCC"/>
    <w:rsid w:val="534DCE6F"/>
    <w:rsid w:val="5362BB6E"/>
    <w:rsid w:val="5364BCE3"/>
    <w:rsid w:val="537016FA"/>
    <w:rsid w:val="5388E947"/>
    <w:rsid w:val="53A0FD35"/>
    <w:rsid w:val="53A4BF52"/>
    <w:rsid w:val="53A99E69"/>
    <w:rsid w:val="53BB27F3"/>
    <w:rsid w:val="53BBB9C7"/>
    <w:rsid w:val="53D29E4F"/>
    <w:rsid w:val="53DE96A9"/>
    <w:rsid w:val="540CE8F1"/>
    <w:rsid w:val="546DF23F"/>
    <w:rsid w:val="54704E24"/>
    <w:rsid w:val="548E4294"/>
    <w:rsid w:val="54BD90EF"/>
    <w:rsid w:val="54DDB450"/>
    <w:rsid w:val="54F728A1"/>
    <w:rsid w:val="54FE8BCF"/>
    <w:rsid w:val="5503E50F"/>
    <w:rsid w:val="550B4110"/>
    <w:rsid w:val="550DB83D"/>
    <w:rsid w:val="5515090F"/>
    <w:rsid w:val="5525A77F"/>
    <w:rsid w:val="5536B916"/>
    <w:rsid w:val="55370582"/>
    <w:rsid w:val="5545CBD0"/>
    <w:rsid w:val="558AB1F6"/>
    <w:rsid w:val="558CB79A"/>
    <w:rsid w:val="558D388F"/>
    <w:rsid w:val="55982FD1"/>
    <w:rsid w:val="55A07F2B"/>
    <w:rsid w:val="55A333DD"/>
    <w:rsid w:val="55BB8822"/>
    <w:rsid w:val="55E48EAD"/>
    <w:rsid w:val="55F597EE"/>
    <w:rsid w:val="5604665D"/>
    <w:rsid w:val="561842E2"/>
    <w:rsid w:val="563DA8CA"/>
    <w:rsid w:val="563EE62B"/>
    <w:rsid w:val="56443E4B"/>
    <w:rsid w:val="56528D8A"/>
    <w:rsid w:val="5695F0F0"/>
    <w:rsid w:val="569742B6"/>
    <w:rsid w:val="569ACFBB"/>
    <w:rsid w:val="56A0FAFC"/>
    <w:rsid w:val="56B80C23"/>
    <w:rsid w:val="56D55A09"/>
    <w:rsid w:val="56E3C84F"/>
    <w:rsid w:val="570925DD"/>
    <w:rsid w:val="572077C1"/>
    <w:rsid w:val="5727D694"/>
    <w:rsid w:val="573A8530"/>
    <w:rsid w:val="575C7174"/>
    <w:rsid w:val="578E0AE4"/>
    <w:rsid w:val="5791B7EF"/>
    <w:rsid w:val="57AD4A6B"/>
    <w:rsid w:val="57C69600"/>
    <w:rsid w:val="57D12C1C"/>
    <w:rsid w:val="57D6AA95"/>
    <w:rsid w:val="57EF7965"/>
    <w:rsid w:val="5809E4DE"/>
    <w:rsid w:val="58152A45"/>
    <w:rsid w:val="5824F50E"/>
    <w:rsid w:val="583EC5DA"/>
    <w:rsid w:val="58490BE8"/>
    <w:rsid w:val="5856B4C8"/>
    <w:rsid w:val="5863D206"/>
    <w:rsid w:val="5865F732"/>
    <w:rsid w:val="589F9554"/>
    <w:rsid w:val="58B571E0"/>
    <w:rsid w:val="58D40ADD"/>
    <w:rsid w:val="58EC6055"/>
    <w:rsid w:val="59203B12"/>
    <w:rsid w:val="592181EF"/>
    <w:rsid w:val="5927531B"/>
    <w:rsid w:val="5944FEA7"/>
    <w:rsid w:val="594E2AD1"/>
    <w:rsid w:val="597B993D"/>
    <w:rsid w:val="597CDAC2"/>
    <w:rsid w:val="597FCB58"/>
    <w:rsid w:val="5981C44E"/>
    <w:rsid w:val="598F3466"/>
    <w:rsid w:val="59923414"/>
    <w:rsid w:val="599DA8F0"/>
    <w:rsid w:val="59CD8A60"/>
    <w:rsid w:val="59CE90B0"/>
    <w:rsid w:val="59D46E79"/>
    <w:rsid w:val="59D56BD8"/>
    <w:rsid w:val="59DC5089"/>
    <w:rsid w:val="59E04A01"/>
    <w:rsid w:val="59E1D2F5"/>
    <w:rsid w:val="5A032954"/>
    <w:rsid w:val="5A2CD26A"/>
    <w:rsid w:val="5A2D2560"/>
    <w:rsid w:val="5A37EC66"/>
    <w:rsid w:val="5A44DFC6"/>
    <w:rsid w:val="5A49C6E5"/>
    <w:rsid w:val="5A73BCE6"/>
    <w:rsid w:val="5A820DC6"/>
    <w:rsid w:val="5AA03770"/>
    <w:rsid w:val="5AB33590"/>
    <w:rsid w:val="5AEDFEB2"/>
    <w:rsid w:val="5AF8688A"/>
    <w:rsid w:val="5B0CEA65"/>
    <w:rsid w:val="5B0F900A"/>
    <w:rsid w:val="5B1D17A6"/>
    <w:rsid w:val="5B2A5138"/>
    <w:rsid w:val="5B615A37"/>
    <w:rsid w:val="5B6D8217"/>
    <w:rsid w:val="5B72E644"/>
    <w:rsid w:val="5B747E83"/>
    <w:rsid w:val="5B869C4C"/>
    <w:rsid w:val="5B9953A1"/>
    <w:rsid w:val="5BA56322"/>
    <w:rsid w:val="5BAEB848"/>
    <w:rsid w:val="5BC97431"/>
    <w:rsid w:val="5BDAC09D"/>
    <w:rsid w:val="5BEF9BD8"/>
    <w:rsid w:val="5C014E65"/>
    <w:rsid w:val="5C078A78"/>
    <w:rsid w:val="5C0D39EC"/>
    <w:rsid w:val="5C21B248"/>
    <w:rsid w:val="5C495F77"/>
    <w:rsid w:val="5C505E47"/>
    <w:rsid w:val="5C692E96"/>
    <w:rsid w:val="5C98F546"/>
    <w:rsid w:val="5CA72B8F"/>
    <w:rsid w:val="5CB339FF"/>
    <w:rsid w:val="5CD3CA03"/>
    <w:rsid w:val="5CDF3E73"/>
    <w:rsid w:val="5CF0B3BB"/>
    <w:rsid w:val="5CF0CFBE"/>
    <w:rsid w:val="5CFFFC82"/>
    <w:rsid w:val="5D33D2AC"/>
    <w:rsid w:val="5D413383"/>
    <w:rsid w:val="5D57509D"/>
    <w:rsid w:val="5D76413A"/>
    <w:rsid w:val="5D870E25"/>
    <w:rsid w:val="5D8A7E0A"/>
    <w:rsid w:val="5DAABF06"/>
    <w:rsid w:val="5DBC1D23"/>
    <w:rsid w:val="5DDE65AF"/>
    <w:rsid w:val="5E0A3866"/>
    <w:rsid w:val="5E22A65B"/>
    <w:rsid w:val="5E34C5A7"/>
    <w:rsid w:val="5E627776"/>
    <w:rsid w:val="5E6F9A64"/>
    <w:rsid w:val="5EB84D6C"/>
    <w:rsid w:val="5EBC2267"/>
    <w:rsid w:val="5EBE9827"/>
    <w:rsid w:val="5ED54AC4"/>
    <w:rsid w:val="5EEC68D5"/>
    <w:rsid w:val="5F3446A2"/>
    <w:rsid w:val="5F39C83F"/>
    <w:rsid w:val="5F466E71"/>
    <w:rsid w:val="5F4D7FE4"/>
    <w:rsid w:val="5F738FDC"/>
    <w:rsid w:val="5F8E7A4D"/>
    <w:rsid w:val="5FAB72DE"/>
    <w:rsid w:val="5FB0A9BE"/>
    <w:rsid w:val="5FB571D9"/>
    <w:rsid w:val="5FEADAC1"/>
    <w:rsid w:val="5FF74E46"/>
    <w:rsid w:val="600B6AC5"/>
    <w:rsid w:val="600EB4FB"/>
    <w:rsid w:val="600F91EB"/>
    <w:rsid w:val="60183B63"/>
    <w:rsid w:val="6028547D"/>
    <w:rsid w:val="602C0E5C"/>
    <w:rsid w:val="608A4FF0"/>
    <w:rsid w:val="608C9136"/>
    <w:rsid w:val="609AF092"/>
    <w:rsid w:val="60CC037C"/>
    <w:rsid w:val="60D64189"/>
    <w:rsid w:val="60E0D6F8"/>
    <w:rsid w:val="60E2FE6A"/>
    <w:rsid w:val="612C789D"/>
    <w:rsid w:val="613CB9EA"/>
    <w:rsid w:val="61476B30"/>
    <w:rsid w:val="615DB394"/>
    <w:rsid w:val="616EBB93"/>
    <w:rsid w:val="61AF1CBC"/>
    <w:rsid w:val="61C424DE"/>
    <w:rsid w:val="61DFEDA8"/>
    <w:rsid w:val="61E9F164"/>
    <w:rsid w:val="61F1E8BB"/>
    <w:rsid w:val="61F3BF00"/>
    <w:rsid w:val="61F46634"/>
    <w:rsid w:val="6205D0B5"/>
    <w:rsid w:val="621DFB36"/>
    <w:rsid w:val="6251647C"/>
    <w:rsid w:val="626F55DE"/>
    <w:rsid w:val="627A1A3E"/>
    <w:rsid w:val="627E0F33"/>
    <w:rsid w:val="62900470"/>
    <w:rsid w:val="62BBD1DD"/>
    <w:rsid w:val="62C11FF9"/>
    <w:rsid w:val="62FE8BA2"/>
    <w:rsid w:val="6305D309"/>
    <w:rsid w:val="63155928"/>
    <w:rsid w:val="63215760"/>
    <w:rsid w:val="633D7196"/>
    <w:rsid w:val="63430B87"/>
    <w:rsid w:val="634A2F95"/>
    <w:rsid w:val="6350970A"/>
    <w:rsid w:val="636C6C1C"/>
    <w:rsid w:val="637116C4"/>
    <w:rsid w:val="63750263"/>
    <w:rsid w:val="638D1A7C"/>
    <w:rsid w:val="63A1A116"/>
    <w:rsid w:val="63B2B6DB"/>
    <w:rsid w:val="63D85F26"/>
    <w:rsid w:val="640176CF"/>
    <w:rsid w:val="641F2A8D"/>
    <w:rsid w:val="6426607D"/>
    <w:rsid w:val="645379CE"/>
    <w:rsid w:val="64558867"/>
    <w:rsid w:val="6457BDF7"/>
    <w:rsid w:val="64AB5B02"/>
    <w:rsid w:val="64AEA0E5"/>
    <w:rsid w:val="64CC30C8"/>
    <w:rsid w:val="64EF6D4B"/>
    <w:rsid w:val="651D6E34"/>
    <w:rsid w:val="65200B85"/>
    <w:rsid w:val="652B63EB"/>
    <w:rsid w:val="65345A73"/>
    <w:rsid w:val="6546D672"/>
    <w:rsid w:val="65614532"/>
    <w:rsid w:val="6568CC50"/>
    <w:rsid w:val="656BC46D"/>
    <w:rsid w:val="65864941"/>
    <w:rsid w:val="6593E585"/>
    <w:rsid w:val="65B033AA"/>
    <w:rsid w:val="65B78280"/>
    <w:rsid w:val="65C873CB"/>
    <w:rsid w:val="65D2539D"/>
    <w:rsid w:val="65EF4A2F"/>
    <w:rsid w:val="660DD46C"/>
    <w:rsid w:val="6618DC9F"/>
    <w:rsid w:val="66215C85"/>
    <w:rsid w:val="6631DCF5"/>
    <w:rsid w:val="6658D1D8"/>
    <w:rsid w:val="666116F5"/>
    <w:rsid w:val="6686A74B"/>
    <w:rsid w:val="66970F9C"/>
    <w:rsid w:val="66B35C0E"/>
    <w:rsid w:val="66C0D669"/>
    <w:rsid w:val="66C290F1"/>
    <w:rsid w:val="66CC10CF"/>
    <w:rsid w:val="66D8A373"/>
    <w:rsid w:val="670340FC"/>
    <w:rsid w:val="6706509F"/>
    <w:rsid w:val="6710C168"/>
    <w:rsid w:val="6726F032"/>
    <w:rsid w:val="675BFCE5"/>
    <w:rsid w:val="67710A5D"/>
    <w:rsid w:val="6784955F"/>
    <w:rsid w:val="679EBDDF"/>
    <w:rsid w:val="67C1F715"/>
    <w:rsid w:val="67D65543"/>
    <w:rsid w:val="67F68ECF"/>
    <w:rsid w:val="68046863"/>
    <w:rsid w:val="6815B320"/>
    <w:rsid w:val="6820E455"/>
    <w:rsid w:val="682DA345"/>
    <w:rsid w:val="6832DFFD"/>
    <w:rsid w:val="684AF87D"/>
    <w:rsid w:val="686D1DAF"/>
    <w:rsid w:val="68760EC3"/>
    <w:rsid w:val="689B09A5"/>
    <w:rsid w:val="689FBDCA"/>
    <w:rsid w:val="68A259A9"/>
    <w:rsid w:val="68BCCF81"/>
    <w:rsid w:val="68CB2AD3"/>
    <w:rsid w:val="68E5290D"/>
    <w:rsid w:val="6900148D"/>
    <w:rsid w:val="691093FF"/>
    <w:rsid w:val="69193CEA"/>
    <w:rsid w:val="6924E483"/>
    <w:rsid w:val="6926191D"/>
    <w:rsid w:val="6926EAF1"/>
    <w:rsid w:val="6943421F"/>
    <w:rsid w:val="69487E08"/>
    <w:rsid w:val="695AF621"/>
    <w:rsid w:val="696A4F2B"/>
    <w:rsid w:val="6970449C"/>
    <w:rsid w:val="6980DFCA"/>
    <w:rsid w:val="69D197C5"/>
    <w:rsid w:val="6A351C3C"/>
    <w:rsid w:val="6A35B493"/>
    <w:rsid w:val="6A3B3726"/>
    <w:rsid w:val="6A6A9CE1"/>
    <w:rsid w:val="6A84FA1B"/>
    <w:rsid w:val="6A8ACADA"/>
    <w:rsid w:val="6A8C0B30"/>
    <w:rsid w:val="6AA17EFE"/>
    <w:rsid w:val="6AA3F337"/>
    <w:rsid w:val="6ABBC593"/>
    <w:rsid w:val="6ABD8D2A"/>
    <w:rsid w:val="6AC2BB52"/>
    <w:rsid w:val="6AD52519"/>
    <w:rsid w:val="6B02558C"/>
    <w:rsid w:val="6B078C4E"/>
    <w:rsid w:val="6B0C56A4"/>
    <w:rsid w:val="6B14CA9E"/>
    <w:rsid w:val="6B2E2F91"/>
    <w:rsid w:val="6B5F93B0"/>
    <w:rsid w:val="6B7AA720"/>
    <w:rsid w:val="6B9EBDFA"/>
    <w:rsid w:val="6BAAF0C6"/>
    <w:rsid w:val="6BC5FA69"/>
    <w:rsid w:val="6BE33F45"/>
    <w:rsid w:val="6BFB6E1A"/>
    <w:rsid w:val="6C2217AE"/>
    <w:rsid w:val="6C24E41F"/>
    <w:rsid w:val="6C25BF72"/>
    <w:rsid w:val="6C6C241D"/>
    <w:rsid w:val="6C7F600B"/>
    <w:rsid w:val="6C9C5BD6"/>
    <w:rsid w:val="6C9CAEDC"/>
    <w:rsid w:val="6CC9FFF2"/>
    <w:rsid w:val="6CD514FD"/>
    <w:rsid w:val="6CD5C661"/>
    <w:rsid w:val="6CD94B5C"/>
    <w:rsid w:val="6CED3DAF"/>
    <w:rsid w:val="6D0FCC7C"/>
    <w:rsid w:val="6D1B3BE8"/>
    <w:rsid w:val="6D1CB9B5"/>
    <w:rsid w:val="6D2F7696"/>
    <w:rsid w:val="6D3B5253"/>
    <w:rsid w:val="6D5326D8"/>
    <w:rsid w:val="6D564377"/>
    <w:rsid w:val="6D67496B"/>
    <w:rsid w:val="6D700ECA"/>
    <w:rsid w:val="6D7B5DF6"/>
    <w:rsid w:val="6D7B6102"/>
    <w:rsid w:val="6DBC9FD8"/>
    <w:rsid w:val="6DC0E914"/>
    <w:rsid w:val="6DC26B9C"/>
    <w:rsid w:val="6E1B306C"/>
    <w:rsid w:val="6E263AEB"/>
    <w:rsid w:val="6E5747AD"/>
    <w:rsid w:val="6E80559D"/>
    <w:rsid w:val="6E8E7BF8"/>
    <w:rsid w:val="6EB70C49"/>
    <w:rsid w:val="6EC73695"/>
    <w:rsid w:val="6EEEB34B"/>
    <w:rsid w:val="6EF2290E"/>
    <w:rsid w:val="6F03D5A5"/>
    <w:rsid w:val="6F04D4D9"/>
    <w:rsid w:val="6F65E966"/>
    <w:rsid w:val="6F90694F"/>
    <w:rsid w:val="6FBC5A4E"/>
    <w:rsid w:val="6FD61639"/>
    <w:rsid w:val="6FE7762E"/>
    <w:rsid w:val="702C6EFF"/>
    <w:rsid w:val="70322E57"/>
    <w:rsid w:val="705328C8"/>
    <w:rsid w:val="705BF7FC"/>
    <w:rsid w:val="705DC71B"/>
    <w:rsid w:val="707478E1"/>
    <w:rsid w:val="708406BE"/>
    <w:rsid w:val="708DE2D4"/>
    <w:rsid w:val="708FF268"/>
    <w:rsid w:val="7094A620"/>
    <w:rsid w:val="709FA606"/>
    <w:rsid w:val="70B301C4"/>
    <w:rsid w:val="70B67016"/>
    <w:rsid w:val="70CC64FC"/>
    <w:rsid w:val="70D4D429"/>
    <w:rsid w:val="70E2EB01"/>
    <w:rsid w:val="70F984B6"/>
    <w:rsid w:val="710E93A9"/>
    <w:rsid w:val="712453B7"/>
    <w:rsid w:val="7145BDC0"/>
    <w:rsid w:val="715F68D2"/>
    <w:rsid w:val="71632938"/>
    <w:rsid w:val="71640F2C"/>
    <w:rsid w:val="7167C75A"/>
    <w:rsid w:val="716F538A"/>
    <w:rsid w:val="717B6102"/>
    <w:rsid w:val="7180323C"/>
    <w:rsid w:val="71B7572D"/>
    <w:rsid w:val="720DFF7E"/>
    <w:rsid w:val="72291B0A"/>
    <w:rsid w:val="723BB1A1"/>
    <w:rsid w:val="72551F62"/>
    <w:rsid w:val="727EC018"/>
    <w:rsid w:val="728EBFFD"/>
    <w:rsid w:val="72B52DE0"/>
    <w:rsid w:val="72BF6893"/>
    <w:rsid w:val="72D44342"/>
    <w:rsid w:val="72F6A2A6"/>
    <w:rsid w:val="7302A10C"/>
    <w:rsid w:val="734454E3"/>
    <w:rsid w:val="734468D9"/>
    <w:rsid w:val="734C82D3"/>
    <w:rsid w:val="7353D413"/>
    <w:rsid w:val="738A7D6C"/>
    <w:rsid w:val="738AC98A"/>
    <w:rsid w:val="738AF048"/>
    <w:rsid w:val="7390ED81"/>
    <w:rsid w:val="73C276D6"/>
    <w:rsid w:val="73E5CB77"/>
    <w:rsid w:val="74119DE2"/>
    <w:rsid w:val="7425F329"/>
    <w:rsid w:val="7433C9E7"/>
    <w:rsid w:val="7448EB84"/>
    <w:rsid w:val="744AD57D"/>
    <w:rsid w:val="744E8A9C"/>
    <w:rsid w:val="746A5B2E"/>
    <w:rsid w:val="746BCE60"/>
    <w:rsid w:val="7480F4F5"/>
    <w:rsid w:val="748AF80D"/>
    <w:rsid w:val="74AB2DE6"/>
    <w:rsid w:val="74AF63ED"/>
    <w:rsid w:val="74B09858"/>
    <w:rsid w:val="74E2C66A"/>
    <w:rsid w:val="74E8E8B1"/>
    <w:rsid w:val="750A0101"/>
    <w:rsid w:val="750B5D8C"/>
    <w:rsid w:val="750D2150"/>
    <w:rsid w:val="7517CF8B"/>
    <w:rsid w:val="75183A1B"/>
    <w:rsid w:val="75366220"/>
    <w:rsid w:val="75472E68"/>
    <w:rsid w:val="7549753B"/>
    <w:rsid w:val="755340D1"/>
    <w:rsid w:val="755821DD"/>
    <w:rsid w:val="755A86F7"/>
    <w:rsid w:val="757D3129"/>
    <w:rsid w:val="75B41AA7"/>
    <w:rsid w:val="75C31707"/>
    <w:rsid w:val="75D6E4F7"/>
    <w:rsid w:val="75E6A5DE"/>
    <w:rsid w:val="75EEE32F"/>
    <w:rsid w:val="76304289"/>
    <w:rsid w:val="76318AAC"/>
    <w:rsid w:val="76402B5D"/>
    <w:rsid w:val="764C1E2D"/>
    <w:rsid w:val="766465A4"/>
    <w:rsid w:val="7671067F"/>
    <w:rsid w:val="7678068B"/>
    <w:rsid w:val="767F165E"/>
    <w:rsid w:val="769C5A6B"/>
    <w:rsid w:val="76A72DED"/>
    <w:rsid w:val="76C26A4C"/>
    <w:rsid w:val="76C4955B"/>
    <w:rsid w:val="76D4DFFC"/>
    <w:rsid w:val="76DF9130"/>
    <w:rsid w:val="76EF5E9E"/>
    <w:rsid w:val="76F02A22"/>
    <w:rsid w:val="7714E363"/>
    <w:rsid w:val="771A7345"/>
    <w:rsid w:val="772764E5"/>
    <w:rsid w:val="775486CD"/>
    <w:rsid w:val="777043A9"/>
    <w:rsid w:val="777A53B2"/>
    <w:rsid w:val="7780FD1A"/>
    <w:rsid w:val="7786B98D"/>
    <w:rsid w:val="778BDD25"/>
    <w:rsid w:val="77CE0528"/>
    <w:rsid w:val="77EABE38"/>
    <w:rsid w:val="7815BD37"/>
    <w:rsid w:val="782BE473"/>
    <w:rsid w:val="78313B29"/>
    <w:rsid w:val="7840F79B"/>
    <w:rsid w:val="7840FE77"/>
    <w:rsid w:val="78423BC2"/>
    <w:rsid w:val="7856523F"/>
    <w:rsid w:val="785C0958"/>
    <w:rsid w:val="785E3AAD"/>
    <w:rsid w:val="7880100D"/>
    <w:rsid w:val="789BE4E7"/>
    <w:rsid w:val="78D0B47E"/>
    <w:rsid w:val="78D86587"/>
    <w:rsid w:val="78FA6E6B"/>
    <w:rsid w:val="790B8A97"/>
    <w:rsid w:val="79345460"/>
    <w:rsid w:val="7941ABB0"/>
    <w:rsid w:val="79493B00"/>
    <w:rsid w:val="7964CA79"/>
    <w:rsid w:val="7965D099"/>
    <w:rsid w:val="7976D19B"/>
    <w:rsid w:val="797A656F"/>
    <w:rsid w:val="797C817E"/>
    <w:rsid w:val="79875A11"/>
    <w:rsid w:val="79906CB2"/>
    <w:rsid w:val="79AF4FD8"/>
    <w:rsid w:val="79B1494C"/>
    <w:rsid w:val="79BCB40A"/>
    <w:rsid w:val="79CB1900"/>
    <w:rsid w:val="79E0B922"/>
    <w:rsid w:val="79E34C24"/>
    <w:rsid w:val="79F222A0"/>
    <w:rsid w:val="7A1E523C"/>
    <w:rsid w:val="7A26170E"/>
    <w:rsid w:val="7A26FF60"/>
    <w:rsid w:val="7A3BB258"/>
    <w:rsid w:val="7A7E0396"/>
    <w:rsid w:val="7A936564"/>
    <w:rsid w:val="7AA67E75"/>
    <w:rsid w:val="7AAF7022"/>
    <w:rsid w:val="7AB24A52"/>
    <w:rsid w:val="7ABE21F0"/>
    <w:rsid w:val="7ADF2918"/>
    <w:rsid w:val="7AF56F37"/>
    <w:rsid w:val="7AF96AA1"/>
    <w:rsid w:val="7AFCA8CE"/>
    <w:rsid w:val="7B032645"/>
    <w:rsid w:val="7B638535"/>
    <w:rsid w:val="7B74AEF9"/>
    <w:rsid w:val="7B769667"/>
    <w:rsid w:val="7B7CAD92"/>
    <w:rsid w:val="7B7F1C85"/>
    <w:rsid w:val="7B8CA34E"/>
    <w:rsid w:val="7B95BBFB"/>
    <w:rsid w:val="7BB66FEC"/>
    <w:rsid w:val="7BD7DE9F"/>
    <w:rsid w:val="7BE8E2E0"/>
    <w:rsid w:val="7BEB4D31"/>
    <w:rsid w:val="7BEBB2FB"/>
    <w:rsid w:val="7BEC6DF2"/>
    <w:rsid w:val="7BF13783"/>
    <w:rsid w:val="7BF6DDEC"/>
    <w:rsid w:val="7BFA2F8C"/>
    <w:rsid w:val="7C17FF4D"/>
    <w:rsid w:val="7C1BDED6"/>
    <w:rsid w:val="7C5BC584"/>
    <w:rsid w:val="7C7A1860"/>
    <w:rsid w:val="7C7F929C"/>
    <w:rsid w:val="7C84FC73"/>
    <w:rsid w:val="7C9B70C8"/>
    <w:rsid w:val="7CAEAF59"/>
    <w:rsid w:val="7CCF71C5"/>
    <w:rsid w:val="7CEFCEDE"/>
    <w:rsid w:val="7CF78F98"/>
    <w:rsid w:val="7CF918B4"/>
    <w:rsid w:val="7CF99264"/>
    <w:rsid w:val="7CFF781B"/>
    <w:rsid w:val="7D04DCD7"/>
    <w:rsid w:val="7D17599B"/>
    <w:rsid w:val="7D367CB2"/>
    <w:rsid w:val="7D637D3F"/>
    <w:rsid w:val="7D65A5BF"/>
    <w:rsid w:val="7D687270"/>
    <w:rsid w:val="7D77AA71"/>
    <w:rsid w:val="7DBB487A"/>
    <w:rsid w:val="7DE24FD5"/>
    <w:rsid w:val="7DF710DE"/>
    <w:rsid w:val="7DF795E5"/>
    <w:rsid w:val="7DFCF40A"/>
    <w:rsid w:val="7E0EAEDE"/>
    <w:rsid w:val="7E2C10B3"/>
    <w:rsid w:val="7E34AE35"/>
    <w:rsid w:val="7E45B4FF"/>
    <w:rsid w:val="7E476D9F"/>
    <w:rsid w:val="7E4A7FBA"/>
    <w:rsid w:val="7E4FFD07"/>
    <w:rsid w:val="7E553164"/>
    <w:rsid w:val="7E6340E0"/>
    <w:rsid w:val="7E885045"/>
    <w:rsid w:val="7E8D246B"/>
    <w:rsid w:val="7E9D6A06"/>
    <w:rsid w:val="7EA182CE"/>
    <w:rsid w:val="7EA359BA"/>
    <w:rsid w:val="7EAAFF24"/>
    <w:rsid w:val="7EAD8B45"/>
    <w:rsid w:val="7ECC5259"/>
    <w:rsid w:val="7ED5C9F1"/>
    <w:rsid w:val="7EFB7960"/>
    <w:rsid w:val="7F550B5E"/>
    <w:rsid w:val="7F5A110A"/>
    <w:rsid w:val="7F8879CF"/>
    <w:rsid w:val="7F936646"/>
    <w:rsid w:val="7FABA3B0"/>
    <w:rsid w:val="7FE6501B"/>
    <w:rsid w:val="7FF72AAD"/>
    <w:rsid w:val="7FFCF4A5"/>
    <w:rsid w:val="7FFCF5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A4D2"/>
  <w15:chartTrackingRefBased/>
  <w15:docId w15:val="{050CAD91-3458-4250-B800-4C1D947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2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67C8E"/>
    <w:pPr>
      <w:outlineLvl w:val="0"/>
    </w:pPr>
    <w:rPr>
      <w:b/>
      <w:bCs/>
    </w:rPr>
  </w:style>
  <w:style w:type="paragraph" w:styleId="Heading2">
    <w:name w:val="heading 2"/>
    <w:basedOn w:val="Normal"/>
    <w:link w:val="Heading2Char"/>
    <w:uiPriority w:val="9"/>
    <w:qFormat/>
    <w:rsid w:val="00A126B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7144A"/>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3639C"/>
    <w:rPr>
      <w:lang w:eastAsia="en-US"/>
    </w:rPr>
  </w:style>
  <w:style w:type="character" w:customStyle="1" w:styleId="DocumentMapChar">
    <w:name w:val="Document Map Char"/>
    <w:basedOn w:val="DefaultParagraphFont"/>
    <w:link w:val="DocumentMap"/>
    <w:uiPriority w:val="99"/>
    <w:semiHidden/>
    <w:rsid w:val="0003639C"/>
    <w:rPr>
      <w:rFonts w:ascii="Times New Roman" w:hAnsi="Times New Roman" w:cs="Times New Roman"/>
    </w:rPr>
  </w:style>
  <w:style w:type="character" w:styleId="CommentReference">
    <w:name w:val="annotation reference"/>
    <w:basedOn w:val="DefaultParagraphFont"/>
    <w:uiPriority w:val="99"/>
    <w:semiHidden/>
    <w:unhideWhenUsed/>
    <w:rsid w:val="00703AD2"/>
    <w:rPr>
      <w:sz w:val="18"/>
      <w:szCs w:val="18"/>
    </w:rPr>
  </w:style>
  <w:style w:type="paragraph" w:styleId="CommentText">
    <w:name w:val="annotation text"/>
    <w:basedOn w:val="Normal"/>
    <w:link w:val="CommentTextChar"/>
    <w:uiPriority w:val="99"/>
    <w:unhideWhenUsed/>
    <w:rsid w:val="00703AD2"/>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703AD2"/>
  </w:style>
  <w:style w:type="paragraph" w:styleId="CommentSubject">
    <w:name w:val="annotation subject"/>
    <w:basedOn w:val="CommentText"/>
    <w:next w:val="CommentText"/>
    <w:link w:val="CommentSubjectChar"/>
    <w:uiPriority w:val="99"/>
    <w:semiHidden/>
    <w:unhideWhenUsed/>
    <w:rsid w:val="00703AD2"/>
    <w:rPr>
      <w:b/>
      <w:bCs/>
      <w:sz w:val="20"/>
      <w:szCs w:val="20"/>
    </w:rPr>
  </w:style>
  <w:style w:type="character" w:customStyle="1" w:styleId="CommentSubjectChar">
    <w:name w:val="Comment Subject Char"/>
    <w:basedOn w:val="CommentTextChar"/>
    <w:link w:val="CommentSubject"/>
    <w:uiPriority w:val="99"/>
    <w:semiHidden/>
    <w:rsid w:val="00703AD2"/>
    <w:rPr>
      <w:b/>
      <w:bCs/>
      <w:sz w:val="20"/>
      <w:szCs w:val="20"/>
    </w:rPr>
  </w:style>
  <w:style w:type="paragraph" w:styleId="BalloonText">
    <w:name w:val="Balloon Text"/>
    <w:basedOn w:val="Normal"/>
    <w:link w:val="BalloonTextChar"/>
    <w:uiPriority w:val="99"/>
    <w:semiHidden/>
    <w:unhideWhenUsed/>
    <w:rsid w:val="00703AD2"/>
    <w:rPr>
      <w:sz w:val="18"/>
      <w:szCs w:val="18"/>
      <w:lang w:eastAsia="en-US"/>
    </w:rPr>
  </w:style>
  <w:style w:type="character" w:customStyle="1" w:styleId="BalloonTextChar">
    <w:name w:val="Balloon Text Char"/>
    <w:basedOn w:val="DefaultParagraphFont"/>
    <w:link w:val="BalloonText"/>
    <w:uiPriority w:val="99"/>
    <w:semiHidden/>
    <w:rsid w:val="00703AD2"/>
    <w:rPr>
      <w:rFonts w:ascii="Times New Roman" w:hAnsi="Times New Roman" w:cs="Times New Roman"/>
      <w:sz w:val="18"/>
      <w:szCs w:val="18"/>
    </w:rPr>
  </w:style>
  <w:style w:type="character" w:customStyle="1" w:styleId="apple-converted-space">
    <w:name w:val="apple-converted-space"/>
    <w:basedOn w:val="DefaultParagraphFont"/>
    <w:rsid w:val="00D46A96"/>
  </w:style>
  <w:style w:type="character" w:styleId="Hyperlink">
    <w:name w:val="Hyperlink"/>
    <w:basedOn w:val="DefaultParagraphFont"/>
    <w:uiPriority w:val="99"/>
    <w:unhideWhenUsed/>
    <w:rsid w:val="005A0F57"/>
    <w:rPr>
      <w:color w:val="0000FF"/>
      <w:u w:val="single"/>
    </w:rPr>
  </w:style>
  <w:style w:type="character" w:customStyle="1" w:styleId="Heading2Char">
    <w:name w:val="Heading 2 Char"/>
    <w:basedOn w:val="DefaultParagraphFont"/>
    <w:link w:val="Heading2"/>
    <w:uiPriority w:val="9"/>
    <w:rsid w:val="00A126BC"/>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A126BC"/>
    <w:pPr>
      <w:spacing w:before="100" w:beforeAutospacing="1" w:after="100" w:afterAutospacing="1"/>
    </w:pPr>
  </w:style>
  <w:style w:type="character" w:customStyle="1" w:styleId="xref">
    <w:name w:val="xref"/>
    <w:basedOn w:val="DefaultParagraphFont"/>
    <w:rsid w:val="006345FE"/>
  </w:style>
  <w:style w:type="paragraph" w:customStyle="1" w:styleId="paragraph">
    <w:name w:val="paragraph"/>
    <w:basedOn w:val="Normal"/>
    <w:rsid w:val="00192B32"/>
    <w:pPr>
      <w:spacing w:before="100" w:beforeAutospacing="1" w:after="100" w:afterAutospacing="1"/>
    </w:pPr>
  </w:style>
  <w:style w:type="paragraph" w:styleId="ListParagraph">
    <w:name w:val="List Paragraph"/>
    <w:basedOn w:val="Normal"/>
    <w:uiPriority w:val="34"/>
    <w:qFormat/>
    <w:rsid w:val="00873FA2"/>
    <w:pPr>
      <w:ind w:left="720"/>
      <w:contextualSpacing/>
    </w:pPr>
    <w:rPr>
      <w:rFonts w:asciiTheme="minorHAnsi" w:hAnsiTheme="minorHAnsi" w:cstheme="minorBidi"/>
      <w:lang w:eastAsia="en-US"/>
    </w:rPr>
  </w:style>
  <w:style w:type="character" w:styleId="HTMLCite">
    <w:name w:val="HTML Cite"/>
    <w:basedOn w:val="DefaultParagraphFont"/>
    <w:uiPriority w:val="99"/>
    <w:semiHidden/>
    <w:unhideWhenUsed/>
    <w:rsid w:val="00020415"/>
    <w:rPr>
      <w:i/>
      <w:iCs/>
    </w:rPr>
  </w:style>
  <w:style w:type="character" w:customStyle="1" w:styleId="Heading1Char">
    <w:name w:val="Heading 1 Char"/>
    <w:basedOn w:val="DefaultParagraphFont"/>
    <w:link w:val="Heading1"/>
    <w:uiPriority w:val="9"/>
    <w:rsid w:val="00167C8E"/>
    <w:rPr>
      <w:rFonts w:ascii="Times New Roman" w:eastAsia="Times New Roman" w:hAnsi="Times New Roman" w:cs="Times New Roman"/>
      <w:b/>
      <w:bCs/>
      <w:lang w:eastAsia="en-GB"/>
    </w:rPr>
  </w:style>
  <w:style w:type="character" w:styleId="UnresolvedMention">
    <w:name w:val="Unresolved Mention"/>
    <w:basedOn w:val="DefaultParagraphFont"/>
    <w:uiPriority w:val="99"/>
    <w:rsid w:val="0015482E"/>
    <w:rPr>
      <w:color w:val="605E5C"/>
      <w:shd w:val="clear" w:color="auto" w:fill="E1DFDD"/>
    </w:rPr>
  </w:style>
  <w:style w:type="character" w:customStyle="1" w:styleId="Heading3Char">
    <w:name w:val="Heading 3 Char"/>
    <w:basedOn w:val="DefaultParagraphFont"/>
    <w:link w:val="Heading3"/>
    <w:uiPriority w:val="9"/>
    <w:rsid w:val="00A7144A"/>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681C68"/>
    <w:pPr>
      <w:tabs>
        <w:tab w:val="center" w:pos="4680"/>
        <w:tab w:val="right" w:pos="9360"/>
      </w:tabs>
    </w:pPr>
  </w:style>
  <w:style w:type="character" w:customStyle="1" w:styleId="HeaderChar">
    <w:name w:val="Header Char"/>
    <w:basedOn w:val="DefaultParagraphFont"/>
    <w:link w:val="Header"/>
    <w:uiPriority w:val="99"/>
    <w:rsid w:val="00681C68"/>
    <w:rPr>
      <w:rFonts w:ascii="Times New Roman" w:eastAsia="Times New Roman" w:hAnsi="Times New Roman" w:cs="Times New Roman"/>
      <w:lang w:eastAsia="en-GB"/>
    </w:rPr>
  </w:style>
  <w:style w:type="paragraph" w:styleId="Footer">
    <w:name w:val="footer"/>
    <w:basedOn w:val="Normal"/>
    <w:link w:val="FooterChar"/>
    <w:uiPriority w:val="99"/>
    <w:unhideWhenUsed/>
    <w:rsid w:val="00681C68"/>
    <w:pPr>
      <w:tabs>
        <w:tab w:val="center" w:pos="4680"/>
        <w:tab w:val="right" w:pos="9360"/>
      </w:tabs>
    </w:pPr>
  </w:style>
  <w:style w:type="character" w:customStyle="1" w:styleId="FooterChar">
    <w:name w:val="Footer Char"/>
    <w:basedOn w:val="DefaultParagraphFont"/>
    <w:link w:val="Footer"/>
    <w:uiPriority w:val="99"/>
    <w:rsid w:val="00681C68"/>
    <w:rPr>
      <w:rFonts w:ascii="Times New Roman" w:eastAsia="Times New Roman" w:hAnsi="Times New Roman" w:cs="Times New Roman"/>
      <w:lang w:eastAsia="en-GB"/>
    </w:rPr>
  </w:style>
  <w:style w:type="character" w:styleId="Emphasis">
    <w:name w:val="Emphasis"/>
    <w:basedOn w:val="DefaultParagraphFont"/>
    <w:uiPriority w:val="20"/>
    <w:qFormat/>
    <w:rsid w:val="003E1C11"/>
    <w:rPr>
      <w:i/>
      <w:iCs/>
    </w:rPr>
  </w:style>
  <w:style w:type="character" w:styleId="FollowedHyperlink">
    <w:name w:val="FollowedHyperlink"/>
    <w:basedOn w:val="DefaultParagraphFont"/>
    <w:uiPriority w:val="99"/>
    <w:semiHidden/>
    <w:unhideWhenUsed/>
    <w:rsid w:val="00201797"/>
    <w:rPr>
      <w:color w:val="954F72" w:themeColor="followedHyperlink"/>
      <w:u w:val="single"/>
    </w:rPr>
  </w:style>
  <w:style w:type="character" w:customStyle="1" w:styleId="author">
    <w:name w:val="author"/>
    <w:basedOn w:val="DefaultParagraphFont"/>
    <w:rsid w:val="00201797"/>
  </w:style>
  <w:style w:type="character" w:customStyle="1" w:styleId="articletitle">
    <w:name w:val="articletitle"/>
    <w:basedOn w:val="DefaultParagraphFont"/>
    <w:rsid w:val="00201797"/>
  </w:style>
  <w:style w:type="character" w:customStyle="1" w:styleId="journaltitle">
    <w:name w:val="journaltitle"/>
    <w:basedOn w:val="DefaultParagraphFont"/>
    <w:rsid w:val="00201797"/>
  </w:style>
  <w:style w:type="character" w:customStyle="1" w:styleId="pubyear">
    <w:name w:val="pubyear"/>
    <w:basedOn w:val="DefaultParagraphFont"/>
    <w:rsid w:val="00201797"/>
  </w:style>
  <w:style w:type="character" w:customStyle="1" w:styleId="vol">
    <w:name w:val="vol"/>
    <w:basedOn w:val="DefaultParagraphFont"/>
    <w:rsid w:val="00201797"/>
  </w:style>
  <w:style w:type="character" w:customStyle="1" w:styleId="pagefirst">
    <w:name w:val="pagefirst"/>
    <w:basedOn w:val="DefaultParagraphFont"/>
    <w:rsid w:val="00201797"/>
  </w:style>
  <w:style w:type="character" w:customStyle="1" w:styleId="pagelast">
    <w:name w:val="pagelast"/>
    <w:basedOn w:val="DefaultParagraphFont"/>
    <w:rsid w:val="0020179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journal">
    <w:name w:val="ref-journal"/>
    <w:basedOn w:val="DefaultParagraphFont"/>
    <w:rsid w:val="003E1559"/>
  </w:style>
  <w:style w:type="character" w:customStyle="1" w:styleId="ref-vol">
    <w:name w:val="ref-vol"/>
    <w:basedOn w:val="DefaultParagraphFont"/>
    <w:rsid w:val="003E1559"/>
  </w:style>
  <w:style w:type="character" w:customStyle="1" w:styleId="id-label">
    <w:name w:val="id-label"/>
    <w:basedOn w:val="DefaultParagraphFont"/>
    <w:rsid w:val="005F46AA"/>
  </w:style>
  <w:style w:type="character" w:styleId="Strong">
    <w:name w:val="Strong"/>
    <w:basedOn w:val="DefaultParagraphFont"/>
    <w:uiPriority w:val="22"/>
    <w:qFormat/>
    <w:rsid w:val="005F46AA"/>
    <w:rPr>
      <w:b/>
      <w:bCs/>
    </w:rPr>
  </w:style>
  <w:style w:type="paragraph" w:customStyle="1" w:styleId="reference">
    <w:name w:val="reference"/>
    <w:basedOn w:val="Normal"/>
    <w:rsid w:val="00283B85"/>
    <w:pPr>
      <w:spacing w:before="100" w:beforeAutospacing="1" w:after="100" w:afterAutospacing="1"/>
    </w:pPr>
  </w:style>
  <w:style w:type="paragraph" w:styleId="Revision">
    <w:name w:val="Revision"/>
    <w:hidden/>
    <w:uiPriority w:val="99"/>
    <w:semiHidden/>
    <w:rsid w:val="002C6CAC"/>
    <w:rPr>
      <w:rFonts w:ascii="Times New Roman" w:eastAsia="Times New Roman" w:hAnsi="Times New Roman" w:cs="Times New Roman"/>
      <w:lang w:eastAsia="en-GB"/>
    </w:rPr>
  </w:style>
  <w:style w:type="character" w:customStyle="1" w:styleId="normaltextrun">
    <w:name w:val="normaltextrun"/>
    <w:basedOn w:val="DefaultParagraphFont"/>
    <w:rsid w:val="004A557C"/>
  </w:style>
  <w:style w:type="paragraph" w:styleId="Bibliography">
    <w:name w:val="Bibliography"/>
    <w:basedOn w:val="Normal"/>
    <w:next w:val="Normal"/>
    <w:uiPriority w:val="37"/>
    <w:unhideWhenUsed/>
    <w:rsid w:val="00453ED1"/>
    <w:pPr>
      <w:tabs>
        <w:tab w:val="left" w:pos="384"/>
      </w:tabs>
      <w:spacing w:after="240"/>
      <w:ind w:left="384" w:hanging="384"/>
    </w:pPr>
  </w:style>
  <w:style w:type="character" w:customStyle="1" w:styleId="citation-part">
    <w:name w:val="citation-part"/>
    <w:basedOn w:val="DefaultParagraphFont"/>
    <w:rsid w:val="00EC6A30"/>
  </w:style>
  <w:style w:type="character" w:customStyle="1" w:styleId="docsum-pmid">
    <w:name w:val="docsum-pmid"/>
    <w:basedOn w:val="DefaultParagraphFont"/>
    <w:rsid w:val="00EC6A30"/>
  </w:style>
  <w:style w:type="paragraph" w:customStyle="1" w:styleId="EndNoteBibliographyTitle">
    <w:name w:val="EndNote Bibliography Title"/>
    <w:basedOn w:val="Normal"/>
    <w:link w:val="EndNoteBibliographyTitleChar"/>
    <w:rsid w:val="00090CFD"/>
    <w:pPr>
      <w:jc w:val="center"/>
    </w:pPr>
    <w:rPr>
      <w:noProof/>
    </w:rPr>
  </w:style>
  <w:style w:type="character" w:customStyle="1" w:styleId="EndNoteBibliographyTitleChar">
    <w:name w:val="EndNote Bibliography Title Char"/>
    <w:basedOn w:val="DefaultParagraphFont"/>
    <w:link w:val="EndNoteBibliographyTitle"/>
    <w:rsid w:val="00090CFD"/>
    <w:rPr>
      <w:rFonts w:ascii="Times New Roman" w:eastAsia="Times New Roman" w:hAnsi="Times New Roman" w:cs="Times New Roman"/>
      <w:noProof/>
      <w:lang w:eastAsia="en-GB"/>
    </w:rPr>
  </w:style>
  <w:style w:type="paragraph" w:customStyle="1" w:styleId="EndNoteBibliography">
    <w:name w:val="EndNote Bibliography"/>
    <w:basedOn w:val="Normal"/>
    <w:link w:val="EndNoteBibliographyChar"/>
    <w:rsid w:val="00090CFD"/>
    <w:pPr>
      <w:jc w:val="both"/>
    </w:pPr>
    <w:rPr>
      <w:noProof/>
    </w:rPr>
  </w:style>
  <w:style w:type="character" w:customStyle="1" w:styleId="EndNoteBibliographyChar">
    <w:name w:val="EndNote Bibliography Char"/>
    <w:basedOn w:val="DefaultParagraphFont"/>
    <w:link w:val="EndNoteBibliography"/>
    <w:rsid w:val="00090CFD"/>
    <w:rPr>
      <w:rFonts w:ascii="Times New Roman" w:eastAsia="Times New Roman" w:hAnsi="Times New Roman" w:cs="Times New Roman"/>
      <w:noProof/>
      <w:lang w:eastAsia="en-GB"/>
    </w:rPr>
  </w:style>
  <w:style w:type="character" w:styleId="LineNumber">
    <w:name w:val="line number"/>
    <w:basedOn w:val="DefaultParagraphFont"/>
    <w:uiPriority w:val="99"/>
    <w:semiHidden/>
    <w:unhideWhenUsed/>
    <w:rsid w:val="009B5E24"/>
  </w:style>
  <w:style w:type="paragraph" w:customStyle="1" w:styleId="Default">
    <w:name w:val="Default"/>
    <w:rsid w:val="00F778A1"/>
    <w:pPr>
      <w:autoSpaceDE w:val="0"/>
      <w:autoSpaceDN w:val="0"/>
      <w:adjustRightInd w:val="0"/>
    </w:pPr>
    <w:rPr>
      <w:rFonts w:ascii="Arial" w:eastAsiaTheme="minorEastAsia" w:hAnsi="Arial" w:cs="Arial"/>
      <w:color w:val="000000"/>
      <w:lang w:val="en-US"/>
    </w:rPr>
  </w:style>
  <w:style w:type="character" w:customStyle="1" w:styleId="anchor-text">
    <w:name w:val="anchor-text"/>
    <w:basedOn w:val="DefaultParagraphFont"/>
    <w:rsid w:val="00020F3F"/>
  </w:style>
  <w:style w:type="paragraph" w:styleId="Title">
    <w:name w:val="Title"/>
    <w:basedOn w:val="Normal"/>
    <w:next w:val="Normal"/>
    <w:link w:val="TitleChar"/>
    <w:uiPriority w:val="10"/>
    <w:qFormat/>
    <w:rsid w:val="00167C8E"/>
    <w:pPr>
      <w:spacing w:line="480" w:lineRule="auto"/>
      <w:jc w:val="both"/>
    </w:pPr>
    <w:rPr>
      <w:b/>
      <w:bCs/>
    </w:rPr>
  </w:style>
  <w:style w:type="character" w:customStyle="1" w:styleId="TitleChar">
    <w:name w:val="Title Char"/>
    <w:basedOn w:val="DefaultParagraphFont"/>
    <w:link w:val="Title"/>
    <w:uiPriority w:val="10"/>
    <w:rsid w:val="00167C8E"/>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5502">
      <w:bodyDiv w:val="1"/>
      <w:marLeft w:val="0"/>
      <w:marRight w:val="0"/>
      <w:marTop w:val="0"/>
      <w:marBottom w:val="0"/>
      <w:divBdr>
        <w:top w:val="none" w:sz="0" w:space="0" w:color="auto"/>
        <w:left w:val="none" w:sz="0" w:space="0" w:color="auto"/>
        <w:bottom w:val="none" w:sz="0" w:space="0" w:color="auto"/>
        <w:right w:val="none" w:sz="0" w:space="0" w:color="auto"/>
      </w:divBdr>
    </w:div>
    <w:div w:id="33235584">
      <w:bodyDiv w:val="1"/>
      <w:marLeft w:val="0"/>
      <w:marRight w:val="0"/>
      <w:marTop w:val="0"/>
      <w:marBottom w:val="0"/>
      <w:divBdr>
        <w:top w:val="none" w:sz="0" w:space="0" w:color="auto"/>
        <w:left w:val="none" w:sz="0" w:space="0" w:color="auto"/>
        <w:bottom w:val="none" w:sz="0" w:space="0" w:color="auto"/>
        <w:right w:val="none" w:sz="0" w:space="0" w:color="auto"/>
      </w:divBdr>
    </w:div>
    <w:div w:id="46496033">
      <w:bodyDiv w:val="1"/>
      <w:marLeft w:val="0"/>
      <w:marRight w:val="0"/>
      <w:marTop w:val="0"/>
      <w:marBottom w:val="0"/>
      <w:divBdr>
        <w:top w:val="none" w:sz="0" w:space="0" w:color="auto"/>
        <w:left w:val="none" w:sz="0" w:space="0" w:color="auto"/>
        <w:bottom w:val="none" w:sz="0" w:space="0" w:color="auto"/>
        <w:right w:val="none" w:sz="0" w:space="0" w:color="auto"/>
      </w:divBdr>
    </w:div>
    <w:div w:id="75131239">
      <w:bodyDiv w:val="1"/>
      <w:marLeft w:val="0"/>
      <w:marRight w:val="0"/>
      <w:marTop w:val="0"/>
      <w:marBottom w:val="0"/>
      <w:divBdr>
        <w:top w:val="none" w:sz="0" w:space="0" w:color="auto"/>
        <w:left w:val="none" w:sz="0" w:space="0" w:color="auto"/>
        <w:bottom w:val="none" w:sz="0" w:space="0" w:color="auto"/>
        <w:right w:val="none" w:sz="0" w:space="0" w:color="auto"/>
      </w:divBdr>
    </w:div>
    <w:div w:id="84153004">
      <w:bodyDiv w:val="1"/>
      <w:marLeft w:val="0"/>
      <w:marRight w:val="0"/>
      <w:marTop w:val="0"/>
      <w:marBottom w:val="0"/>
      <w:divBdr>
        <w:top w:val="none" w:sz="0" w:space="0" w:color="auto"/>
        <w:left w:val="none" w:sz="0" w:space="0" w:color="auto"/>
        <w:bottom w:val="none" w:sz="0" w:space="0" w:color="auto"/>
        <w:right w:val="none" w:sz="0" w:space="0" w:color="auto"/>
      </w:divBdr>
    </w:div>
    <w:div w:id="97214107">
      <w:bodyDiv w:val="1"/>
      <w:marLeft w:val="0"/>
      <w:marRight w:val="0"/>
      <w:marTop w:val="0"/>
      <w:marBottom w:val="0"/>
      <w:divBdr>
        <w:top w:val="none" w:sz="0" w:space="0" w:color="auto"/>
        <w:left w:val="none" w:sz="0" w:space="0" w:color="auto"/>
        <w:bottom w:val="none" w:sz="0" w:space="0" w:color="auto"/>
        <w:right w:val="none" w:sz="0" w:space="0" w:color="auto"/>
      </w:divBdr>
      <w:divsChild>
        <w:div w:id="630407079">
          <w:marLeft w:val="0"/>
          <w:marRight w:val="0"/>
          <w:marTop w:val="0"/>
          <w:marBottom w:val="0"/>
          <w:divBdr>
            <w:top w:val="none" w:sz="0" w:space="0" w:color="auto"/>
            <w:left w:val="none" w:sz="0" w:space="0" w:color="auto"/>
            <w:bottom w:val="none" w:sz="0" w:space="0" w:color="auto"/>
            <w:right w:val="none" w:sz="0" w:space="0" w:color="auto"/>
          </w:divBdr>
          <w:divsChild>
            <w:div w:id="436675994">
              <w:marLeft w:val="0"/>
              <w:marRight w:val="0"/>
              <w:marTop w:val="0"/>
              <w:marBottom w:val="0"/>
              <w:divBdr>
                <w:top w:val="none" w:sz="0" w:space="0" w:color="auto"/>
                <w:left w:val="none" w:sz="0" w:space="0" w:color="auto"/>
                <w:bottom w:val="none" w:sz="0" w:space="0" w:color="auto"/>
                <w:right w:val="none" w:sz="0" w:space="0" w:color="auto"/>
              </w:divBdr>
              <w:divsChild>
                <w:div w:id="833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0755">
      <w:bodyDiv w:val="1"/>
      <w:marLeft w:val="0"/>
      <w:marRight w:val="0"/>
      <w:marTop w:val="0"/>
      <w:marBottom w:val="0"/>
      <w:divBdr>
        <w:top w:val="none" w:sz="0" w:space="0" w:color="auto"/>
        <w:left w:val="none" w:sz="0" w:space="0" w:color="auto"/>
        <w:bottom w:val="none" w:sz="0" w:space="0" w:color="auto"/>
        <w:right w:val="none" w:sz="0" w:space="0" w:color="auto"/>
      </w:divBdr>
    </w:div>
    <w:div w:id="106893063">
      <w:bodyDiv w:val="1"/>
      <w:marLeft w:val="0"/>
      <w:marRight w:val="0"/>
      <w:marTop w:val="0"/>
      <w:marBottom w:val="0"/>
      <w:divBdr>
        <w:top w:val="none" w:sz="0" w:space="0" w:color="auto"/>
        <w:left w:val="none" w:sz="0" w:space="0" w:color="auto"/>
        <w:bottom w:val="none" w:sz="0" w:space="0" w:color="auto"/>
        <w:right w:val="none" w:sz="0" w:space="0" w:color="auto"/>
      </w:divBdr>
    </w:div>
    <w:div w:id="128020220">
      <w:bodyDiv w:val="1"/>
      <w:marLeft w:val="0"/>
      <w:marRight w:val="0"/>
      <w:marTop w:val="0"/>
      <w:marBottom w:val="0"/>
      <w:divBdr>
        <w:top w:val="none" w:sz="0" w:space="0" w:color="auto"/>
        <w:left w:val="none" w:sz="0" w:space="0" w:color="auto"/>
        <w:bottom w:val="none" w:sz="0" w:space="0" w:color="auto"/>
        <w:right w:val="none" w:sz="0" w:space="0" w:color="auto"/>
      </w:divBdr>
    </w:div>
    <w:div w:id="136922940">
      <w:bodyDiv w:val="1"/>
      <w:marLeft w:val="0"/>
      <w:marRight w:val="0"/>
      <w:marTop w:val="0"/>
      <w:marBottom w:val="0"/>
      <w:divBdr>
        <w:top w:val="none" w:sz="0" w:space="0" w:color="auto"/>
        <w:left w:val="none" w:sz="0" w:space="0" w:color="auto"/>
        <w:bottom w:val="none" w:sz="0" w:space="0" w:color="auto"/>
        <w:right w:val="none" w:sz="0" w:space="0" w:color="auto"/>
      </w:divBdr>
    </w:div>
    <w:div w:id="139007589">
      <w:bodyDiv w:val="1"/>
      <w:marLeft w:val="0"/>
      <w:marRight w:val="0"/>
      <w:marTop w:val="0"/>
      <w:marBottom w:val="0"/>
      <w:divBdr>
        <w:top w:val="none" w:sz="0" w:space="0" w:color="auto"/>
        <w:left w:val="none" w:sz="0" w:space="0" w:color="auto"/>
        <w:bottom w:val="none" w:sz="0" w:space="0" w:color="auto"/>
        <w:right w:val="none" w:sz="0" w:space="0" w:color="auto"/>
      </w:divBdr>
    </w:div>
    <w:div w:id="161549764">
      <w:bodyDiv w:val="1"/>
      <w:marLeft w:val="0"/>
      <w:marRight w:val="0"/>
      <w:marTop w:val="0"/>
      <w:marBottom w:val="0"/>
      <w:divBdr>
        <w:top w:val="none" w:sz="0" w:space="0" w:color="auto"/>
        <w:left w:val="none" w:sz="0" w:space="0" w:color="auto"/>
        <w:bottom w:val="none" w:sz="0" w:space="0" w:color="auto"/>
        <w:right w:val="none" w:sz="0" w:space="0" w:color="auto"/>
      </w:divBdr>
    </w:div>
    <w:div w:id="167991484">
      <w:bodyDiv w:val="1"/>
      <w:marLeft w:val="0"/>
      <w:marRight w:val="0"/>
      <w:marTop w:val="0"/>
      <w:marBottom w:val="0"/>
      <w:divBdr>
        <w:top w:val="none" w:sz="0" w:space="0" w:color="auto"/>
        <w:left w:val="none" w:sz="0" w:space="0" w:color="auto"/>
        <w:bottom w:val="none" w:sz="0" w:space="0" w:color="auto"/>
        <w:right w:val="none" w:sz="0" w:space="0" w:color="auto"/>
      </w:divBdr>
    </w:div>
    <w:div w:id="170487084">
      <w:bodyDiv w:val="1"/>
      <w:marLeft w:val="0"/>
      <w:marRight w:val="0"/>
      <w:marTop w:val="0"/>
      <w:marBottom w:val="0"/>
      <w:divBdr>
        <w:top w:val="none" w:sz="0" w:space="0" w:color="auto"/>
        <w:left w:val="none" w:sz="0" w:space="0" w:color="auto"/>
        <w:bottom w:val="none" w:sz="0" w:space="0" w:color="auto"/>
        <w:right w:val="none" w:sz="0" w:space="0" w:color="auto"/>
      </w:divBdr>
    </w:div>
    <w:div w:id="177433568">
      <w:bodyDiv w:val="1"/>
      <w:marLeft w:val="0"/>
      <w:marRight w:val="0"/>
      <w:marTop w:val="0"/>
      <w:marBottom w:val="0"/>
      <w:divBdr>
        <w:top w:val="none" w:sz="0" w:space="0" w:color="auto"/>
        <w:left w:val="none" w:sz="0" w:space="0" w:color="auto"/>
        <w:bottom w:val="none" w:sz="0" w:space="0" w:color="auto"/>
        <w:right w:val="none" w:sz="0" w:space="0" w:color="auto"/>
      </w:divBdr>
    </w:div>
    <w:div w:id="231425323">
      <w:bodyDiv w:val="1"/>
      <w:marLeft w:val="0"/>
      <w:marRight w:val="0"/>
      <w:marTop w:val="0"/>
      <w:marBottom w:val="0"/>
      <w:divBdr>
        <w:top w:val="none" w:sz="0" w:space="0" w:color="auto"/>
        <w:left w:val="none" w:sz="0" w:space="0" w:color="auto"/>
        <w:bottom w:val="none" w:sz="0" w:space="0" w:color="auto"/>
        <w:right w:val="none" w:sz="0" w:space="0" w:color="auto"/>
      </w:divBdr>
    </w:div>
    <w:div w:id="264577506">
      <w:bodyDiv w:val="1"/>
      <w:marLeft w:val="0"/>
      <w:marRight w:val="0"/>
      <w:marTop w:val="0"/>
      <w:marBottom w:val="0"/>
      <w:divBdr>
        <w:top w:val="none" w:sz="0" w:space="0" w:color="auto"/>
        <w:left w:val="none" w:sz="0" w:space="0" w:color="auto"/>
        <w:bottom w:val="none" w:sz="0" w:space="0" w:color="auto"/>
        <w:right w:val="none" w:sz="0" w:space="0" w:color="auto"/>
      </w:divBdr>
    </w:div>
    <w:div w:id="266617657">
      <w:bodyDiv w:val="1"/>
      <w:marLeft w:val="0"/>
      <w:marRight w:val="0"/>
      <w:marTop w:val="0"/>
      <w:marBottom w:val="0"/>
      <w:divBdr>
        <w:top w:val="none" w:sz="0" w:space="0" w:color="auto"/>
        <w:left w:val="none" w:sz="0" w:space="0" w:color="auto"/>
        <w:bottom w:val="none" w:sz="0" w:space="0" w:color="auto"/>
        <w:right w:val="none" w:sz="0" w:space="0" w:color="auto"/>
      </w:divBdr>
    </w:div>
    <w:div w:id="266691624">
      <w:bodyDiv w:val="1"/>
      <w:marLeft w:val="0"/>
      <w:marRight w:val="0"/>
      <w:marTop w:val="0"/>
      <w:marBottom w:val="0"/>
      <w:divBdr>
        <w:top w:val="none" w:sz="0" w:space="0" w:color="auto"/>
        <w:left w:val="none" w:sz="0" w:space="0" w:color="auto"/>
        <w:bottom w:val="none" w:sz="0" w:space="0" w:color="auto"/>
        <w:right w:val="none" w:sz="0" w:space="0" w:color="auto"/>
      </w:divBdr>
    </w:div>
    <w:div w:id="271941628">
      <w:bodyDiv w:val="1"/>
      <w:marLeft w:val="0"/>
      <w:marRight w:val="0"/>
      <w:marTop w:val="0"/>
      <w:marBottom w:val="0"/>
      <w:divBdr>
        <w:top w:val="none" w:sz="0" w:space="0" w:color="auto"/>
        <w:left w:val="none" w:sz="0" w:space="0" w:color="auto"/>
        <w:bottom w:val="none" w:sz="0" w:space="0" w:color="auto"/>
        <w:right w:val="none" w:sz="0" w:space="0" w:color="auto"/>
      </w:divBdr>
    </w:div>
    <w:div w:id="284118838">
      <w:bodyDiv w:val="1"/>
      <w:marLeft w:val="0"/>
      <w:marRight w:val="0"/>
      <w:marTop w:val="0"/>
      <w:marBottom w:val="0"/>
      <w:divBdr>
        <w:top w:val="none" w:sz="0" w:space="0" w:color="auto"/>
        <w:left w:val="none" w:sz="0" w:space="0" w:color="auto"/>
        <w:bottom w:val="none" w:sz="0" w:space="0" w:color="auto"/>
        <w:right w:val="none" w:sz="0" w:space="0" w:color="auto"/>
      </w:divBdr>
    </w:div>
    <w:div w:id="293297469">
      <w:bodyDiv w:val="1"/>
      <w:marLeft w:val="0"/>
      <w:marRight w:val="0"/>
      <w:marTop w:val="0"/>
      <w:marBottom w:val="0"/>
      <w:divBdr>
        <w:top w:val="none" w:sz="0" w:space="0" w:color="auto"/>
        <w:left w:val="none" w:sz="0" w:space="0" w:color="auto"/>
        <w:bottom w:val="none" w:sz="0" w:space="0" w:color="auto"/>
        <w:right w:val="none" w:sz="0" w:space="0" w:color="auto"/>
      </w:divBdr>
    </w:div>
    <w:div w:id="295529157">
      <w:bodyDiv w:val="1"/>
      <w:marLeft w:val="0"/>
      <w:marRight w:val="0"/>
      <w:marTop w:val="0"/>
      <w:marBottom w:val="0"/>
      <w:divBdr>
        <w:top w:val="none" w:sz="0" w:space="0" w:color="auto"/>
        <w:left w:val="none" w:sz="0" w:space="0" w:color="auto"/>
        <w:bottom w:val="none" w:sz="0" w:space="0" w:color="auto"/>
        <w:right w:val="none" w:sz="0" w:space="0" w:color="auto"/>
      </w:divBdr>
    </w:div>
    <w:div w:id="295570732">
      <w:bodyDiv w:val="1"/>
      <w:marLeft w:val="0"/>
      <w:marRight w:val="0"/>
      <w:marTop w:val="0"/>
      <w:marBottom w:val="0"/>
      <w:divBdr>
        <w:top w:val="none" w:sz="0" w:space="0" w:color="auto"/>
        <w:left w:val="none" w:sz="0" w:space="0" w:color="auto"/>
        <w:bottom w:val="none" w:sz="0" w:space="0" w:color="auto"/>
        <w:right w:val="none" w:sz="0" w:space="0" w:color="auto"/>
      </w:divBdr>
    </w:div>
    <w:div w:id="300810985">
      <w:bodyDiv w:val="1"/>
      <w:marLeft w:val="0"/>
      <w:marRight w:val="0"/>
      <w:marTop w:val="0"/>
      <w:marBottom w:val="0"/>
      <w:divBdr>
        <w:top w:val="none" w:sz="0" w:space="0" w:color="auto"/>
        <w:left w:val="none" w:sz="0" w:space="0" w:color="auto"/>
        <w:bottom w:val="none" w:sz="0" w:space="0" w:color="auto"/>
        <w:right w:val="none" w:sz="0" w:space="0" w:color="auto"/>
      </w:divBdr>
    </w:div>
    <w:div w:id="316226611">
      <w:bodyDiv w:val="1"/>
      <w:marLeft w:val="0"/>
      <w:marRight w:val="0"/>
      <w:marTop w:val="0"/>
      <w:marBottom w:val="0"/>
      <w:divBdr>
        <w:top w:val="none" w:sz="0" w:space="0" w:color="auto"/>
        <w:left w:val="none" w:sz="0" w:space="0" w:color="auto"/>
        <w:bottom w:val="none" w:sz="0" w:space="0" w:color="auto"/>
        <w:right w:val="none" w:sz="0" w:space="0" w:color="auto"/>
      </w:divBdr>
    </w:div>
    <w:div w:id="326173036">
      <w:bodyDiv w:val="1"/>
      <w:marLeft w:val="0"/>
      <w:marRight w:val="0"/>
      <w:marTop w:val="0"/>
      <w:marBottom w:val="0"/>
      <w:divBdr>
        <w:top w:val="none" w:sz="0" w:space="0" w:color="auto"/>
        <w:left w:val="none" w:sz="0" w:space="0" w:color="auto"/>
        <w:bottom w:val="none" w:sz="0" w:space="0" w:color="auto"/>
        <w:right w:val="none" w:sz="0" w:space="0" w:color="auto"/>
      </w:divBdr>
      <w:divsChild>
        <w:div w:id="471481899">
          <w:marLeft w:val="0"/>
          <w:marRight w:val="0"/>
          <w:marTop w:val="0"/>
          <w:marBottom w:val="0"/>
          <w:divBdr>
            <w:top w:val="none" w:sz="0" w:space="0" w:color="auto"/>
            <w:left w:val="none" w:sz="0" w:space="0" w:color="auto"/>
            <w:bottom w:val="none" w:sz="0" w:space="0" w:color="auto"/>
            <w:right w:val="none" w:sz="0" w:space="0" w:color="auto"/>
          </w:divBdr>
          <w:divsChild>
            <w:div w:id="1255086469">
              <w:marLeft w:val="0"/>
              <w:marRight w:val="0"/>
              <w:marTop w:val="0"/>
              <w:marBottom w:val="0"/>
              <w:divBdr>
                <w:top w:val="none" w:sz="0" w:space="0" w:color="auto"/>
                <w:left w:val="none" w:sz="0" w:space="0" w:color="auto"/>
                <w:bottom w:val="none" w:sz="0" w:space="0" w:color="auto"/>
                <w:right w:val="none" w:sz="0" w:space="0" w:color="auto"/>
              </w:divBdr>
              <w:divsChild>
                <w:div w:id="1930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81716">
      <w:bodyDiv w:val="1"/>
      <w:marLeft w:val="0"/>
      <w:marRight w:val="0"/>
      <w:marTop w:val="0"/>
      <w:marBottom w:val="0"/>
      <w:divBdr>
        <w:top w:val="none" w:sz="0" w:space="0" w:color="auto"/>
        <w:left w:val="none" w:sz="0" w:space="0" w:color="auto"/>
        <w:bottom w:val="none" w:sz="0" w:space="0" w:color="auto"/>
        <w:right w:val="none" w:sz="0" w:space="0" w:color="auto"/>
      </w:divBdr>
    </w:div>
    <w:div w:id="343047949">
      <w:bodyDiv w:val="1"/>
      <w:marLeft w:val="0"/>
      <w:marRight w:val="0"/>
      <w:marTop w:val="0"/>
      <w:marBottom w:val="0"/>
      <w:divBdr>
        <w:top w:val="none" w:sz="0" w:space="0" w:color="auto"/>
        <w:left w:val="none" w:sz="0" w:space="0" w:color="auto"/>
        <w:bottom w:val="none" w:sz="0" w:space="0" w:color="auto"/>
        <w:right w:val="none" w:sz="0" w:space="0" w:color="auto"/>
      </w:divBdr>
    </w:div>
    <w:div w:id="361980376">
      <w:bodyDiv w:val="1"/>
      <w:marLeft w:val="0"/>
      <w:marRight w:val="0"/>
      <w:marTop w:val="0"/>
      <w:marBottom w:val="0"/>
      <w:divBdr>
        <w:top w:val="none" w:sz="0" w:space="0" w:color="auto"/>
        <w:left w:val="none" w:sz="0" w:space="0" w:color="auto"/>
        <w:bottom w:val="none" w:sz="0" w:space="0" w:color="auto"/>
        <w:right w:val="none" w:sz="0" w:space="0" w:color="auto"/>
      </w:divBdr>
    </w:div>
    <w:div w:id="365064663">
      <w:bodyDiv w:val="1"/>
      <w:marLeft w:val="0"/>
      <w:marRight w:val="0"/>
      <w:marTop w:val="0"/>
      <w:marBottom w:val="0"/>
      <w:divBdr>
        <w:top w:val="none" w:sz="0" w:space="0" w:color="auto"/>
        <w:left w:val="none" w:sz="0" w:space="0" w:color="auto"/>
        <w:bottom w:val="none" w:sz="0" w:space="0" w:color="auto"/>
        <w:right w:val="none" w:sz="0" w:space="0" w:color="auto"/>
      </w:divBdr>
    </w:div>
    <w:div w:id="367609886">
      <w:bodyDiv w:val="1"/>
      <w:marLeft w:val="0"/>
      <w:marRight w:val="0"/>
      <w:marTop w:val="0"/>
      <w:marBottom w:val="0"/>
      <w:divBdr>
        <w:top w:val="none" w:sz="0" w:space="0" w:color="auto"/>
        <w:left w:val="none" w:sz="0" w:space="0" w:color="auto"/>
        <w:bottom w:val="none" w:sz="0" w:space="0" w:color="auto"/>
        <w:right w:val="none" w:sz="0" w:space="0" w:color="auto"/>
      </w:divBdr>
    </w:div>
    <w:div w:id="373652105">
      <w:bodyDiv w:val="1"/>
      <w:marLeft w:val="0"/>
      <w:marRight w:val="0"/>
      <w:marTop w:val="0"/>
      <w:marBottom w:val="0"/>
      <w:divBdr>
        <w:top w:val="none" w:sz="0" w:space="0" w:color="auto"/>
        <w:left w:val="none" w:sz="0" w:space="0" w:color="auto"/>
        <w:bottom w:val="none" w:sz="0" w:space="0" w:color="auto"/>
        <w:right w:val="none" w:sz="0" w:space="0" w:color="auto"/>
      </w:divBdr>
    </w:div>
    <w:div w:id="391974945">
      <w:bodyDiv w:val="1"/>
      <w:marLeft w:val="0"/>
      <w:marRight w:val="0"/>
      <w:marTop w:val="0"/>
      <w:marBottom w:val="0"/>
      <w:divBdr>
        <w:top w:val="none" w:sz="0" w:space="0" w:color="auto"/>
        <w:left w:val="none" w:sz="0" w:space="0" w:color="auto"/>
        <w:bottom w:val="none" w:sz="0" w:space="0" w:color="auto"/>
        <w:right w:val="none" w:sz="0" w:space="0" w:color="auto"/>
      </w:divBdr>
    </w:div>
    <w:div w:id="406458756">
      <w:bodyDiv w:val="1"/>
      <w:marLeft w:val="0"/>
      <w:marRight w:val="0"/>
      <w:marTop w:val="0"/>
      <w:marBottom w:val="0"/>
      <w:divBdr>
        <w:top w:val="none" w:sz="0" w:space="0" w:color="auto"/>
        <w:left w:val="none" w:sz="0" w:space="0" w:color="auto"/>
        <w:bottom w:val="none" w:sz="0" w:space="0" w:color="auto"/>
        <w:right w:val="none" w:sz="0" w:space="0" w:color="auto"/>
      </w:divBdr>
      <w:divsChild>
        <w:div w:id="651443382">
          <w:marLeft w:val="0"/>
          <w:marRight w:val="0"/>
          <w:marTop w:val="0"/>
          <w:marBottom w:val="0"/>
          <w:divBdr>
            <w:top w:val="none" w:sz="0" w:space="0" w:color="auto"/>
            <w:left w:val="none" w:sz="0" w:space="0" w:color="auto"/>
            <w:bottom w:val="none" w:sz="0" w:space="0" w:color="auto"/>
            <w:right w:val="none" w:sz="0" w:space="0" w:color="auto"/>
          </w:divBdr>
        </w:div>
        <w:div w:id="768695326">
          <w:marLeft w:val="0"/>
          <w:marRight w:val="0"/>
          <w:marTop w:val="0"/>
          <w:marBottom w:val="0"/>
          <w:divBdr>
            <w:top w:val="none" w:sz="0" w:space="0" w:color="auto"/>
            <w:left w:val="none" w:sz="0" w:space="0" w:color="auto"/>
            <w:bottom w:val="none" w:sz="0" w:space="0" w:color="auto"/>
            <w:right w:val="none" w:sz="0" w:space="0" w:color="auto"/>
          </w:divBdr>
        </w:div>
      </w:divsChild>
    </w:div>
    <w:div w:id="418061572">
      <w:bodyDiv w:val="1"/>
      <w:marLeft w:val="0"/>
      <w:marRight w:val="0"/>
      <w:marTop w:val="0"/>
      <w:marBottom w:val="0"/>
      <w:divBdr>
        <w:top w:val="none" w:sz="0" w:space="0" w:color="auto"/>
        <w:left w:val="none" w:sz="0" w:space="0" w:color="auto"/>
        <w:bottom w:val="none" w:sz="0" w:space="0" w:color="auto"/>
        <w:right w:val="none" w:sz="0" w:space="0" w:color="auto"/>
      </w:divBdr>
    </w:div>
    <w:div w:id="420445782">
      <w:bodyDiv w:val="1"/>
      <w:marLeft w:val="0"/>
      <w:marRight w:val="0"/>
      <w:marTop w:val="0"/>
      <w:marBottom w:val="0"/>
      <w:divBdr>
        <w:top w:val="none" w:sz="0" w:space="0" w:color="auto"/>
        <w:left w:val="none" w:sz="0" w:space="0" w:color="auto"/>
        <w:bottom w:val="none" w:sz="0" w:space="0" w:color="auto"/>
        <w:right w:val="none" w:sz="0" w:space="0" w:color="auto"/>
      </w:divBdr>
    </w:div>
    <w:div w:id="422916735">
      <w:bodyDiv w:val="1"/>
      <w:marLeft w:val="0"/>
      <w:marRight w:val="0"/>
      <w:marTop w:val="0"/>
      <w:marBottom w:val="0"/>
      <w:divBdr>
        <w:top w:val="none" w:sz="0" w:space="0" w:color="auto"/>
        <w:left w:val="none" w:sz="0" w:space="0" w:color="auto"/>
        <w:bottom w:val="none" w:sz="0" w:space="0" w:color="auto"/>
        <w:right w:val="none" w:sz="0" w:space="0" w:color="auto"/>
      </w:divBdr>
    </w:div>
    <w:div w:id="425343821">
      <w:bodyDiv w:val="1"/>
      <w:marLeft w:val="0"/>
      <w:marRight w:val="0"/>
      <w:marTop w:val="0"/>
      <w:marBottom w:val="0"/>
      <w:divBdr>
        <w:top w:val="none" w:sz="0" w:space="0" w:color="auto"/>
        <w:left w:val="none" w:sz="0" w:space="0" w:color="auto"/>
        <w:bottom w:val="none" w:sz="0" w:space="0" w:color="auto"/>
        <w:right w:val="none" w:sz="0" w:space="0" w:color="auto"/>
      </w:divBdr>
      <w:divsChild>
        <w:div w:id="2144157871">
          <w:marLeft w:val="0"/>
          <w:marRight w:val="0"/>
          <w:marTop w:val="0"/>
          <w:marBottom w:val="0"/>
          <w:divBdr>
            <w:top w:val="none" w:sz="0" w:space="0" w:color="auto"/>
            <w:left w:val="none" w:sz="0" w:space="0" w:color="auto"/>
            <w:bottom w:val="none" w:sz="0" w:space="0" w:color="auto"/>
            <w:right w:val="none" w:sz="0" w:space="0" w:color="auto"/>
          </w:divBdr>
          <w:divsChild>
            <w:div w:id="220168144">
              <w:marLeft w:val="0"/>
              <w:marRight w:val="0"/>
              <w:marTop w:val="0"/>
              <w:marBottom w:val="0"/>
              <w:divBdr>
                <w:top w:val="none" w:sz="0" w:space="0" w:color="auto"/>
                <w:left w:val="none" w:sz="0" w:space="0" w:color="auto"/>
                <w:bottom w:val="none" w:sz="0" w:space="0" w:color="auto"/>
                <w:right w:val="none" w:sz="0" w:space="0" w:color="auto"/>
              </w:divBdr>
              <w:divsChild>
                <w:div w:id="18827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28621">
      <w:bodyDiv w:val="1"/>
      <w:marLeft w:val="0"/>
      <w:marRight w:val="0"/>
      <w:marTop w:val="0"/>
      <w:marBottom w:val="0"/>
      <w:divBdr>
        <w:top w:val="none" w:sz="0" w:space="0" w:color="auto"/>
        <w:left w:val="none" w:sz="0" w:space="0" w:color="auto"/>
        <w:bottom w:val="none" w:sz="0" w:space="0" w:color="auto"/>
        <w:right w:val="none" w:sz="0" w:space="0" w:color="auto"/>
      </w:divBdr>
      <w:divsChild>
        <w:div w:id="1029186233">
          <w:marLeft w:val="0"/>
          <w:marRight w:val="0"/>
          <w:marTop w:val="0"/>
          <w:marBottom w:val="0"/>
          <w:divBdr>
            <w:top w:val="none" w:sz="0" w:space="0" w:color="auto"/>
            <w:left w:val="none" w:sz="0" w:space="0" w:color="auto"/>
            <w:bottom w:val="none" w:sz="0" w:space="0" w:color="auto"/>
            <w:right w:val="none" w:sz="0" w:space="0" w:color="auto"/>
          </w:divBdr>
          <w:divsChild>
            <w:div w:id="682784434">
              <w:marLeft w:val="0"/>
              <w:marRight w:val="0"/>
              <w:marTop w:val="0"/>
              <w:marBottom w:val="0"/>
              <w:divBdr>
                <w:top w:val="none" w:sz="0" w:space="0" w:color="auto"/>
                <w:left w:val="none" w:sz="0" w:space="0" w:color="auto"/>
                <w:bottom w:val="none" w:sz="0" w:space="0" w:color="auto"/>
                <w:right w:val="none" w:sz="0" w:space="0" w:color="auto"/>
              </w:divBdr>
              <w:divsChild>
                <w:div w:id="138035382">
                  <w:marLeft w:val="0"/>
                  <w:marRight w:val="0"/>
                  <w:marTop w:val="0"/>
                  <w:marBottom w:val="0"/>
                  <w:divBdr>
                    <w:top w:val="none" w:sz="0" w:space="0" w:color="auto"/>
                    <w:left w:val="none" w:sz="0" w:space="0" w:color="auto"/>
                    <w:bottom w:val="none" w:sz="0" w:space="0" w:color="auto"/>
                    <w:right w:val="none" w:sz="0" w:space="0" w:color="auto"/>
                  </w:divBdr>
                  <w:divsChild>
                    <w:div w:id="19880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12013">
      <w:bodyDiv w:val="1"/>
      <w:marLeft w:val="0"/>
      <w:marRight w:val="0"/>
      <w:marTop w:val="0"/>
      <w:marBottom w:val="0"/>
      <w:divBdr>
        <w:top w:val="none" w:sz="0" w:space="0" w:color="auto"/>
        <w:left w:val="none" w:sz="0" w:space="0" w:color="auto"/>
        <w:bottom w:val="none" w:sz="0" w:space="0" w:color="auto"/>
        <w:right w:val="none" w:sz="0" w:space="0" w:color="auto"/>
      </w:divBdr>
      <w:divsChild>
        <w:div w:id="477377437">
          <w:marLeft w:val="0"/>
          <w:marRight w:val="0"/>
          <w:marTop w:val="0"/>
          <w:marBottom w:val="0"/>
          <w:divBdr>
            <w:top w:val="none" w:sz="0" w:space="0" w:color="auto"/>
            <w:left w:val="none" w:sz="0" w:space="0" w:color="auto"/>
            <w:bottom w:val="none" w:sz="0" w:space="0" w:color="auto"/>
            <w:right w:val="none" w:sz="0" w:space="0" w:color="auto"/>
          </w:divBdr>
          <w:divsChild>
            <w:div w:id="1200164612">
              <w:marLeft w:val="0"/>
              <w:marRight w:val="0"/>
              <w:marTop w:val="0"/>
              <w:marBottom w:val="0"/>
              <w:divBdr>
                <w:top w:val="none" w:sz="0" w:space="0" w:color="auto"/>
                <w:left w:val="none" w:sz="0" w:space="0" w:color="auto"/>
                <w:bottom w:val="none" w:sz="0" w:space="0" w:color="auto"/>
                <w:right w:val="none" w:sz="0" w:space="0" w:color="auto"/>
              </w:divBdr>
              <w:divsChild>
                <w:div w:id="224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6291">
      <w:bodyDiv w:val="1"/>
      <w:marLeft w:val="0"/>
      <w:marRight w:val="0"/>
      <w:marTop w:val="0"/>
      <w:marBottom w:val="0"/>
      <w:divBdr>
        <w:top w:val="none" w:sz="0" w:space="0" w:color="auto"/>
        <w:left w:val="none" w:sz="0" w:space="0" w:color="auto"/>
        <w:bottom w:val="none" w:sz="0" w:space="0" w:color="auto"/>
        <w:right w:val="none" w:sz="0" w:space="0" w:color="auto"/>
      </w:divBdr>
    </w:div>
    <w:div w:id="463356504">
      <w:bodyDiv w:val="1"/>
      <w:marLeft w:val="0"/>
      <w:marRight w:val="0"/>
      <w:marTop w:val="0"/>
      <w:marBottom w:val="0"/>
      <w:divBdr>
        <w:top w:val="none" w:sz="0" w:space="0" w:color="auto"/>
        <w:left w:val="none" w:sz="0" w:space="0" w:color="auto"/>
        <w:bottom w:val="none" w:sz="0" w:space="0" w:color="auto"/>
        <w:right w:val="none" w:sz="0" w:space="0" w:color="auto"/>
      </w:divBdr>
      <w:divsChild>
        <w:div w:id="270020298">
          <w:marLeft w:val="0"/>
          <w:marRight w:val="0"/>
          <w:marTop w:val="0"/>
          <w:marBottom w:val="0"/>
          <w:divBdr>
            <w:top w:val="none" w:sz="0" w:space="0" w:color="auto"/>
            <w:left w:val="none" w:sz="0" w:space="0" w:color="auto"/>
            <w:bottom w:val="none" w:sz="0" w:space="0" w:color="auto"/>
            <w:right w:val="none" w:sz="0" w:space="0" w:color="auto"/>
          </w:divBdr>
          <w:divsChild>
            <w:div w:id="345254462">
              <w:marLeft w:val="0"/>
              <w:marRight w:val="0"/>
              <w:marTop w:val="0"/>
              <w:marBottom w:val="0"/>
              <w:divBdr>
                <w:top w:val="none" w:sz="0" w:space="0" w:color="auto"/>
                <w:left w:val="none" w:sz="0" w:space="0" w:color="auto"/>
                <w:bottom w:val="none" w:sz="0" w:space="0" w:color="auto"/>
                <w:right w:val="none" w:sz="0" w:space="0" w:color="auto"/>
              </w:divBdr>
              <w:divsChild>
                <w:div w:id="1162239190">
                  <w:marLeft w:val="0"/>
                  <w:marRight w:val="0"/>
                  <w:marTop w:val="0"/>
                  <w:marBottom w:val="0"/>
                  <w:divBdr>
                    <w:top w:val="none" w:sz="0" w:space="0" w:color="auto"/>
                    <w:left w:val="none" w:sz="0" w:space="0" w:color="auto"/>
                    <w:bottom w:val="none" w:sz="0" w:space="0" w:color="auto"/>
                    <w:right w:val="none" w:sz="0" w:space="0" w:color="auto"/>
                  </w:divBdr>
                  <w:divsChild>
                    <w:div w:id="18093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12661">
      <w:bodyDiv w:val="1"/>
      <w:marLeft w:val="0"/>
      <w:marRight w:val="0"/>
      <w:marTop w:val="0"/>
      <w:marBottom w:val="0"/>
      <w:divBdr>
        <w:top w:val="none" w:sz="0" w:space="0" w:color="auto"/>
        <w:left w:val="none" w:sz="0" w:space="0" w:color="auto"/>
        <w:bottom w:val="none" w:sz="0" w:space="0" w:color="auto"/>
        <w:right w:val="none" w:sz="0" w:space="0" w:color="auto"/>
      </w:divBdr>
      <w:divsChild>
        <w:div w:id="409928932">
          <w:marLeft w:val="0"/>
          <w:marRight w:val="0"/>
          <w:marTop w:val="0"/>
          <w:marBottom w:val="0"/>
          <w:divBdr>
            <w:top w:val="none" w:sz="0" w:space="0" w:color="auto"/>
            <w:left w:val="none" w:sz="0" w:space="0" w:color="auto"/>
            <w:bottom w:val="none" w:sz="0" w:space="0" w:color="auto"/>
            <w:right w:val="none" w:sz="0" w:space="0" w:color="auto"/>
          </w:divBdr>
          <w:divsChild>
            <w:div w:id="705718800">
              <w:marLeft w:val="240"/>
              <w:marRight w:val="0"/>
              <w:marTop w:val="0"/>
              <w:marBottom w:val="0"/>
              <w:divBdr>
                <w:top w:val="none" w:sz="0" w:space="0" w:color="auto"/>
                <w:left w:val="none" w:sz="0" w:space="0" w:color="auto"/>
                <w:bottom w:val="none" w:sz="0" w:space="0" w:color="auto"/>
                <w:right w:val="none" w:sz="0" w:space="0" w:color="auto"/>
              </w:divBdr>
              <w:divsChild>
                <w:div w:id="5703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17223">
      <w:bodyDiv w:val="1"/>
      <w:marLeft w:val="0"/>
      <w:marRight w:val="0"/>
      <w:marTop w:val="0"/>
      <w:marBottom w:val="0"/>
      <w:divBdr>
        <w:top w:val="none" w:sz="0" w:space="0" w:color="auto"/>
        <w:left w:val="none" w:sz="0" w:space="0" w:color="auto"/>
        <w:bottom w:val="none" w:sz="0" w:space="0" w:color="auto"/>
        <w:right w:val="none" w:sz="0" w:space="0" w:color="auto"/>
      </w:divBdr>
    </w:div>
    <w:div w:id="472791322">
      <w:bodyDiv w:val="1"/>
      <w:marLeft w:val="0"/>
      <w:marRight w:val="0"/>
      <w:marTop w:val="0"/>
      <w:marBottom w:val="0"/>
      <w:divBdr>
        <w:top w:val="none" w:sz="0" w:space="0" w:color="auto"/>
        <w:left w:val="none" w:sz="0" w:space="0" w:color="auto"/>
        <w:bottom w:val="none" w:sz="0" w:space="0" w:color="auto"/>
        <w:right w:val="none" w:sz="0" w:space="0" w:color="auto"/>
      </w:divBdr>
    </w:div>
    <w:div w:id="473526621">
      <w:bodyDiv w:val="1"/>
      <w:marLeft w:val="0"/>
      <w:marRight w:val="0"/>
      <w:marTop w:val="0"/>
      <w:marBottom w:val="0"/>
      <w:divBdr>
        <w:top w:val="none" w:sz="0" w:space="0" w:color="auto"/>
        <w:left w:val="none" w:sz="0" w:space="0" w:color="auto"/>
        <w:bottom w:val="none" w:sz="0" w:space="0" w:color="auto"/>
        <w:right w:val="none" w:sz="0" w:space="0" w:color="auto"/>
      </w:divBdr>
    </w:div>
    <w:div w:id="475686050">
      <w:bodyDiv w:val="1"/>
      <w:marLeft w:val="0"/>
      <w:marRight w:val="0"/>
      <w:marTop w:val="0"/>
      <w:marBottom w:val="0"/>
      <w:divBdr>
        <w:top w:val="none" w:sz="0" w:space="0" w:color="auto"/>
        <w:left w:val="none" w:sz="0" w:space="0" w:color="auto"/>
        <w:bottom w:val="none" w:sz="0" w:space="0" w:color="auto"/>
        <w:right w:val="none" w:sz="0" w:space="0" w:color="auto"/>
      </w:divBdr>
    </w:div>
    <w:div w:id="528106020">
      <w:bodyDiv w:val="1"/>
      <w:marLeft w:val="0"/>
      <w:marRight w:val="0"/>
      <w:marTop w:val="0"/>
      <w:marBottom w:val="0"/>
      <w:divBdr>
        <w:top w:val="none" w:sz="0" w:space="0" w:color="auto"/>
        <w:left w:val="none" w:sz="0" w:space="0" w:color="auto"/>
        <w:bottom w:val="none" w:sz="0" w:space="0" w:color="auto"/>
        <w:right w:val="none" w:sz="0" w:space="0" w:color="auto"/>
      </w:divBdr>
      <w:divsChild>
        <w:div w:id="1085959670">
          <w:marLeft w:val="0"/>
          <w:marRight w:val="0"/>
          <w:marTop w:val="0"/>
          <w:marBottom w:val="0"/>
          <w:divBdr>
            <w:top w:val="none" w:sz="0" w:space="0" w:color="auto"/>
            <w:left w:val="none" w:sz="0" w:space="0" w:color="auto"/>
            <w:bottom w:val="none" w:sz="0" w:space="0" w:color="auto"/>
            <w:right w:val="none" w:sz="0" w:space="0" w:color="auto"/>
          </w:divBdr>
          <w:divsChild>
            <w:div w:id="1140608097">
              <w:marLeft w:val="240"/>
              <w:marRight w:val="0"/>
              <w:marTop w:val="0"/>
              <w:marBottom w:val="0"/>
              <w:divBdr>
                <w:top w:val="none" w:sz="0" w:space="0" w:color="auto"/>
                <w:left w:val="none" w:sz="0" w:space="0" w:color="auto"/>
                <w:bottom w:val="none" w:sz="0" w:space="0" w:color="auto"/>
                <w:right w:val="none" w:sz="0" w:space="0" w:color="auto"/>
              </w:divBdr>
              <w:divsChild>
                <w:div w:id="14111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3938">
      <w:bodyDiv w:val="1"/>
      <w:marLeft w:val="0"/>
      <w:marRight w:val="0"/>
      <w:marTop w:val="0"/>
      <w:marBottom w:val="0"/>
      <w:divBdr>
        <w:top w:val="none" w:sz="0" w:space="0" w:color="auto"/>
        <w:left w:val="none" w:sz="0" w:space="0" w:color="auto"/>
        <w:bottom w:val="none" w:sz="0" w:space="0" w:color="auto"/>
        <w:right w:val="none" w:sz="0" w:space="0" w:color="auto"/>
      </w:divBdr>
    </w:div>
    <w:div w:id="563222235">
      <w:bodyDiv w:val="1"/>
      <w:marLeft w:val="0"/>
      <w:marRight w:val="0"/>
      <w:marTop w:val="0"/>
      <w:marBottom w:val="0"/>
      <w:divBdr>
        <w:top w:val="none" w:sz="0" w:space="0" w:color="auto"/>
        <w:left w:val="none" w:sz="0" w:space="0" w:color="auto"/>
        <w:bottom w:val="none" w:sz="0" w:space="0" w:color="auto"/>
        <w:right w:val="none" w:sz="0" w:space="0" w:color="auto"/>
      </w:divBdr>
    </w:div>
    <w:div w:id="565383956">
      <w:bodyDiv w:val="1"/>
      <w:marLeft w:val="0"/>
      <w:marRight w:val="0"/>
      <w:marTop w:val="0"/>
      <w:marBottom w:val="0"/>
      <w:divBdr>
        <w:top w:val="none" w:sz="0" w:space="0" w:color="auto"/>
        <w:left w:val="none" w:sz="0" w:space="0" w:color="auto"/>
        <w:bottom w:val="none" w:sz="0" w:space="0" w:color="auto"/>
        <w:right w:val="none" w:sz="0" w:space="0" w:color="auto"/>
      </w:divBdr>
    </w:div>
    <w:div w:id="587664789">
      <w:bodyDiv w:val="1"/>
      <w:marLeft w:val="0"/>
      <w:marRight w:val="0"/>
      <w:marTop w:val="0"/>
      <w:marBottom w:val="0"/>
      <w:divBdr>
        <w:top w:val="none" w:sz="0" w:space="0" w:color="auto"/>
        <w:left w:val="none" w:sz="0" w:space="0" w:color="auto"/>
        <w:bottom w:val="none" w:sz="0" w:space="0" w:color="auto"/>
        <w:right w:val="none" w:sz="0" w:space="0" w:color="auto"/>
      </w:divBdr>
      <w:divsChild>
        <w:div w:id="2079011494">
          <w:marLeft w:val="0"/>
          <w:marRight w:val="0"/>
          <w:marTop w:val="0"/>
          <w:marBottom w:val="0"/>
          <w:divBdr>
            <w:top w:val="none" w:sz="0" w:space="0" w:color="auto"/>
            <w:left w:val="none" w:sz="0" w:space="0" w:color="auto"/>
            <w:bottom w:val="none" w:sz="0" w:space="0" w:color="auto"/>
            <w:right w:val="none" w:sz="0" w:space="0" w:color="auto"/>
          </w:divBdr>
          <w:divsChild>
            <w:div w:id="1358853121">
              <w:marLeft w:val="0"/>
              <w:marRight w:val="0"/>
              <w:marTop w:val="0"/>
              <w:marBottom w:val="0"/>
              <w:divBdr>
                <w:top w:val="none" w:sz="0" w:space="0" w:color="auto"/>
                <w:left w:val="none" w:sz="0" w:space="0" w:color="auto"/>
                <w:bottom w:val="none" w:sz="0" w:space="0" w:color="auto"/>
                <w:right w:val="none" w:sz="0" w:space="0" w:color="auto"/>
              </w:divBdr>
              <w:divsChild>
                <w:div w:id="95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87282">
      <w:bodyDiv w:val="1"/>
      <w:marLeft w:val="0"/>
      <w:marRight w:val="0"/>
      <w:marTop w:val="0"/>
      <w:marBottom w:val="0"/>
      <w:divBdr>
        <w:top w:val="none" w:sz="0" w:space="0" w:color="auto"/>
        <w:left w:val="none" w:sz="0" w:space="0" w:color="auto"/>
        <w:bottom w:val="none" w:sz="0" w:space="0" w:color="auto"/>
        <w:right w:val="none" w:sz="0" w:space="0" w:color="auto"/>
      </w:divBdr>
    </w:div>
    <w:div w:id="593123897">
      <w:bodyDiv w:val="1"/>
      <w:marLeft w:val="0"/>
      <w:marRight w:val="0"/>
      <w:marTop w:val="0"/>
      <w:marBottom w:val="0"/>
      <w:divBdr>
        <w:top w:val="none" w:sz="0" w:space="0" w:color="auto"/>
        <w:left w:val="none" w:sz="0" w:space="0" w:color="auto"/>
        <w:bottom w:val="none" w:sz="0" w:space="0" w:color="auto"/>
        <w:right w:val="none" w:sz="0" w:space="0" w:color="auto"/>
      </w:divBdr>
    </w:div>
    <w:div w:id="594020652">
      <w:bodyDiv w:val="1"/>
      <w:marLeft w:val="0"/>
      <w:marRight w:val="0"/>
      <w:marTop w:val="0"/>
      <w:marBottom w:val="0"/>
      <w:divBdr>
        <w:top w:val="none" w:sz="0" w:space="0" w:color="auto"/>
        <w:left w:val="none" w:sz="0" w:space="0" w:color="auto"/>
        <w:bottom w:val="none" w:sz="0" w:space="0" w:color="auto"/>
        <w:right w:val="none" w:sz="0" w:space="0" w:color="auto"/>
      </w:divBdr>
    </w:div>
    <w:div w:id="594901225">
      <w:bodyDiv w:val="1"/>
      <w:marLeft w:val="0"/>
      <w:marRight w:val="0"/>
      <w:marTop w:val="0"/>
      <w:marBottom w:val="0"/>
      <w:divBdr>
        <w:top w:val="none" w:sz="0" w:space="0" w:color="auto"/>
        <w:left w:val="none" w:sz="0" w:space="0" w:color="auto"/>
        <w:bottom w:val="none" w:sz="0" w:space="0" w:color="auto"/>
        <w:right w:val="none" w:sz="0" w:space="0" w:color="auto"/>
      </w:divBdr>
      <w:divsChild>
        <w:div w:id="1511410534">
          <w:marLeft w:val="0"/>
          <w:marRight w:val="0"/>
          <w:marTop w:val="0"/>
          <w:marBottom w:val="0"/>
          <w:divBdr>
            <w:top w:val="none" w:sz="0" w:space="0" w:color="auto"/>
            <w:left w:val="none" w:sz="0" w:space="0" w:color="auto"/>
            <w:bottom w:val="none" w:sz="0" w:space="0" w:color="auto"/>
            <w:right w:val="none" w:sz="0" w:space="0" w:color="auto"/>
          </w:divBdr>
        </w:div>
      </w:divsChild>
    </w:div>
    <w:div w:id="610093699">
      <w:bodyDiv w:val="1"/>
      <w:marLeft w:val="0"/>
      <w:marRight w:val="0"/>
      <w:marTop w:val="0"/>
      <w:marBottom w:val="0"/>
      <w:divBdr>
        <w:top w:val="none" w:sz="0" w:space="0" w:color="auto"/>
        <w:left w:val="none" w:sz="0" w:space="0" w:color="auto"/>
        <w:bottom w:val="none" w:sz="0" w:space="0" w:color="auto"/>
        <w:right w:val="none" w:sz="0" w:space="0" w:color="auto"/>
      </w:divBdr>
    </w:div>
    <w:div w:id="626400453">
      <w:bodyDiv w:val="1"/>
      <w:marLeft w:val="0"/>
      <w:marRight w:val="0"/>
      <w:marTop w:val="0"/>
      <w:marBottom w:val="0"/>
      <w:divBdr>
        <w:top w:val="none" w:sz="0" w:space="0" w:color="auto"/>
        <w:left w:val="none" w:sz="0" w:space="0" w:color="auto"/>
        <w:bottom w:val="none" w:sz="0" w:space="0" w:color="auto"/>
        <w:right w:val="none" w:sz="0" w:space="0" w:color="auto"/>
      </w:divBdr>
    </w:div>
    <w:div w:id="628974074">
      <w:bodyDiv w:val="1"/>
      <w:marLeft w:val="0"/>
      <w:marRight w:val="0"/>
      <w:marTop w:val="0"/>
      <w:marBottom w:val="0"/>
      <w:divBdr>
        <w:top w:val="none" w:sz="0" w:space="0" w:color="auto"/>
        <w:left w:val="none" w:sz="0" w:space="0" w:color="auto"/>
        <w:bottom w:val="none" w:sz="0" w:space="0" w:color="auto"/>
        <w:right w:val="none" w:sz="0" w:space="0" w:color="auto"/>
      </w:divBdr>
      <w:divsChild>
        <w:div w:id="880287677">
          <w:marLeft w:val="0"/>
          <w:marRight w:val="0"/>
          <w:marTop w:val="0"/>
          <w:marBottom w:val="0"/>
          <w:divBdr>
            <w:top w:val="none" w:sz="0" w:space="0" w:color="auto"/>
            <w:left w:val="none" w:sz="0" w:space="0" w:color="auto"/>
            <w:bottom w:val="none" w:sz="0" w:space="0" w:color="auto"/>
            <w:right w:val="none" w:sz="0" w:space="0" w:color="auto"/>
          </w:divBdr>
          <w:divsChild>
            <w:div w:id="1864057128">
              <w:marLeft w:val="0"/>
              <w:marRight w:val="0"/>
              <w:marTop w:val="0"/>
              <w:marBottom w:val="0"/>
              <w:divBdr>
                <w:top w:val="none" w:sz="0" w:space="0" w:color="auto"/>
                <w:left w:val="none" w:sz="0" w:space="0" w:color="auto"/>
                <w:bottom w:val="none" w:sz="0" w:space="0" w:color="auto"/>
                <w:right w:val="none" w:sz="0" w:space="0" w:color="auto"/>
              </w:divBdr>
              <w:divsChild>
                <w:div w:id="1622609594">
                  <w:marLeft w:val="0"/>
                  <w:marRight w:val="0"/>
                  <w:marTop w:val="0"/>
                  <w:marBottom w:val="0"/>
                  <w:divBdr>
                    <w:top w:val="none" w:sz="0" w:space="0" w:color="auto"/>
                    <w:left w:val="none" w:sz="0" w:space="0" w:color="auto"/>
                    <w:bottom w:val="none" w:sz="0" w:space="0" w:color="auto"/>
                    <w:right w:val="none" w:sz="0" w:space="0" w:color="auto"/>
                  </w:divBdr>
                  <w:divsChild>
                    <w:div w:id="3807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23756">
      <w:bodyDiv w:val="1"/>
      <w:marLeft w:val="0"/>
      <w:marRight w:val="0"/>
      <w:marTop w:val="0"/>
      <w:marBottom w:val="0"/>
      <w:divBdr>
        <w:top w:val="none" w:sz="0" w:space="0" w:color="auto"/>
        <w:left w:val="none" w:sz="0" w:space="0" w:color="auto"/>
        <w:bottom w:val="none" w:sz="0" w:space="0" w:color="auto"/>
        <w:right w:val="none" w:sz="0" w:space="0" w:color="auto"/>
      </w:divBdr>
    </w:div>
    <w:div w:id="654141210">
      <w:bodyDiv w:val="1"/>
      <w:marLeft w:val="0"/>
      <w:marRight w:val="0"/>
      <w:marTop w:val="0"/>
      <w:marBottom w:val="0"/>
      <w:divBdr>
        <w:top w:val="none" w:sz="0" w:space="0" w:color="auto"/>
        <w:left w:val="none" w:sz="0" w:space="0" w:color="auto"/>
        <w:bottom w:val="none" w:sz="0" w:space="0" w:color="auto"/>
        <w:right w:val="none" w:sz="0" w:space="0" w:color="auto"/>
      </w:divBdr>
    </w:div>
    <w:div w:id="686173779">
      <w:bodyDiv w:val="1"/>
      <w:marLeft w:val="0"/>
      <w:marRight w:val="0"/>
      <w:marTop w:val="0"/>
      <w:marBottom w:val="0"/>
      <w:divBdr>
        <w:top w:val="none" w:sz="0" w:space="0" w:color="auto"/>
        <w:left w:val="none" w:sz="0" w:space="0" w:color="auto"/>
        <w:bottom w:val="none" w:sz="0" w:space="0" w:color="auto"/>
        <w:right w:val="none" w:sz="0" w:space="0" w:color="auto"/>
      </w:divBdr>
      <w:divsChild>
        <w:div w:id="347299457">
          <w:marLeft w:val="0"/>
          <w:marRight w:val="0"/>
          <w:marTop w:val="0"/>
          <w:marBottom w:val="0"/>
          <w:divBdr>
            <w:top w:val="none" w:sz="0" w:space="0" w:color="auto"/>
            <w:left w:val="none" w:sz="0" w:space="0" w:color="auto"/>
            <w:bottom w:val="none" w:sz="0" w:space="0" w:color="auto"/>
            <w:right w:val="none" w:sz="0" w:space="0" w:color="auto"/>
          </w:divBdr>
          <w:divsChild>
            <w:div w:id="1226603759">
              <w:marLeft w:val="0"/>
              <w:marRight w:val="0"/>
              <w:marTop w:val="0"/>
              <w:marBottom w:val="0"/>
              <w:divBdr>
                <w:top w:val="none" w:sz="0" w:space="0" w:color="auto"/>
                <w:left w:val="none" w:sz="0" w:space="0" w:color="auto"/>
                <w:bottom w:val="none" w:sz="0" w:space="0" w:color="auto"/>
                <w:right w:val="none" w:sz="0" w:space="0" w:color="auto"/>
              </w:divBdr>
              <w:divsChild>
                <w:div w:id="3992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27766">
      <w:bodyDiv w:val="1"/>
      <w:marLeft w:val="0"/>
      <w:marRight w:val="0"/>
      <w:marTop w:val="0"/>
      <w:marBottom w:val="0"/>
      <w:divBdr>
        <w:top w:val="none" w:sz="0" w:space="0" w:color="auto"/>
        <w:left w:val="none" w:sz="0" w:space="0" w:color="auto"/>
        <w:bottom w:val="none" w:sz="0" w:space="0" w:color="auto"/>
        <w:right w:val="none" w:sz="0" w:space="0" w:color="auto"/>
      </w:divBdr>
    </w:div>
    <w:div w:id="717968829">
      <w:bodyDiv w:val="1"/>
      <w:marLeft w:val="0"/>
      <w:marRight w:val="0"/>
      <w:marTop w:val="0"/>
      <w:marBottom w:val="0"/>
      <w:divBdr>
        <w:top w:val="none" w:sz="0" w:space="0" w:color="auto"/>
        <w:left w:val="none" w:sz="0" w:space="0" w:color="auto"/>
        <w:bottom w:val="none" w:sz="0" w:space="0" w:color="auto"/>
        <w:right w:val="none" w:sz="0" w:space="0" w:color="auto"/>
      </w:divBdr>
    </w:div>
    <w:div w:id="736627651">
      <w:bodyDiv w:val="1"/>
      <w:marLeft w:val="0"/>
      <w:marRight w:val="0"/>
      <w:marTop w:val="0"/>
      <w:marBottom w:val="0"/>
      <w:divBdr>
        <w:top w:val="none" w:sz="0" w:space="0" w:color="auto"/>
        <w:left w:val="none" w:sz="0" w:space="0" w:color="auto"/>
        <w:bottom w:val="none" w:sz="0" w:space="0" w:color="auto"/>
        <w:right w:val="none" w:sz="0" w:space="0" w:color="auto"/>
      </w:divBdr>
    </w:div>
    <w:div w:id="771166350">
      <w:bodyDiv w:val="1"/>
      <w:marLeft w:val="0"/>
      <w:marRight w:val="0"/>
      <w:marTop w:val="0"/>
      <w:marBottom w:val="0"/>
      <w:divBdr>
        <w:top w:val="none" w:sz="0" w:space="0" w:color="auto"/>
        <w:left w:val="none" w:sz="0" w:space="0" w:color="auto"/>
        <w:bottom w:val="none" w:sz="0" w:space="0" w:color="auto"/>
        <w:right w:val="none" w:sz="0" w:space="0" w:color="auto"/>
      </w:divBdr>
    </w:div>
    <w:div w:id="787235612">
      <w:bodyDiv w:val="1"/>
      <w:marLeft w:val="0"/>
      <w:marRight w:val="0"/>
      <w:marTop w:val="0"/>
      <w:marBottom w:val="0"/>
      <w:divBdr>
        <w:top w:val="none" w:sz="0" w:space="0" w:color="auto"/>
        <w:left w:val="none" w:sz="0" w:space="0" w:color="auto"/>
        <w:bottom w:val="none" w:sz="0" w:space="0" w:color="auto"/>
        <w:right w:val="none" w:sz="0" w:space="0" w:color="auto"/>
      </w:divBdr>
    </w:div>
    <w:div w:id="818574393">
      <w:bodyDiv w:val="1"/>
      <w:marLeft w:val="0"/>
      <w:marRight w:val="0"/>
      <w:marTop w:val="0"/>
      <w:marBottom w:val="0"/>
      <w:divBdr>
        <w:top w:val="none" w:sz="0" w:space="0" w:color="auto"/>
        <w:left w:val="none" w:sz="0" w:space="0" w:color="auto"/>
        <w:bottom w:val="none" w:sz="0" w:space="0" w:color="auto"/>
        <w:right w:val="none" w:sz="0" w:space="0" w:color="auto"/>
      </w:divBdr>
    </w:div>
    <w:div w:id="818813454">
      <w:bodyDiv w:val="1"/>
      <w:marLeft w:val="0"/>
      <w:marRight w:val="0"/>
      <w:marTop w:val="0"/>
      <w:marBottom w:val="0"/>
      <w:divBdr>
        <w:top w:val="none" w:sz="0" w:space="0" w:color="auto"/>
        <w:left w:val="none" w:sz="0" w:space="0" w:color="auto"/>
        <w:bottom w:val="none" w:sz="0" w:space="0" w:color="auto"/>
        <w:right w:val="none" w:sz="0" w:space="0" w:color="auto"/>
      </w:divBdr>
    </w:div>
    <w:div w:id="825318915">
      <w:bodyDiv w:val="1"/>
      <w:marLeft w:val="0"/>
      <w:marRight w:val="0"/>
      <w:marTop w:val="0"/>
      <w:marBottom w:val="0"/>
      <w:divBdr>
        <w:top w:val="none" w:sz="0" w:space="0" w:color="auto"/>
        <w:left w:val="none" w:sz="0" w:space="0" w:color="auto"/>
        <w:bottom w:val="none" w:sz="0" w:space="0" w:color="auto"/>
        <w:right w:val="none" w:sz="0" w:space="0" w:color="auto"/>
      </w:divBdr>
    </w:div>
    <w:div w:id="831683460">
      <w:bodyDiv w:val="1"/>
      <w:marLeft w:val="0"/>
      <w:marRight w:val="0"/>
      <w:marTop w:val="0"/>
      <w:marBottom w:val="0"/>
      <w:divBdr>
        <w:top w:val="none" w:sz="0" w:space="0" w:color="auto"/>
        <w:left w:val="none" w:sz="0" w:space="0" w:color="auto"/>
        <w:bottom w:val="none" w:sz="0" w:space="0" w:color="auto"/>
        <w:right w:val="none" w:sz="0" w:space="0" w:color="auto"/>
      </w:divBdr>
    </w:div>
    <w:div w:id="860779619">
      <w:bodyDiv w:val="1"/>
      <w:marLeft w:val="0"/>
      <w:marRight w:val="0"/>
      <w:marTop w:val="0"/>
      <w:marBottom w:val="0"/>
      <w:divBdr>
        <w:top w:val="none" w:sz="0" w:space="0" w:color="auto"/>
        <w:left w:val="none" w:sz="0" w:space="0" w:color="auto"/>
        <w:bottom w:val="none" w:sz="0" w:space="0" w:color="auto"/>
        <w:right w:val="none" w:sz="0" w:space="0" w:color="auto"/>
      </w:divBdr>
    </w:div>
    <w:div w:id="868110365">
      <w:bodyDiv w:val="1"/>
      <w:marLeft w:val="0"/>
      <w:marRight w:val="0"/>
      <w:marTop w:val="0"/>
      <w:marBottom w:val="0"/>
      <w:divBdr>
        <w:top w:val="none" w:sz="0" w:space="0" w:color="auto"/>
        <w:left w:val="none" w:sz="0" w:space="0" w:color="auto"/>
        <w:bottom w:val="none" w:sz="0" w:space="0" w:color="auto"/>
        <w:right w:val="none" w:sz="0" w:space="0" w:color="auto"/>
      </w:divBdr>
      <w:divsChild>
        <w:div w:id="692998658">
          <w:marLeft w:val="0"/>
          <w:marRight w:val="0"/>
          <w:marTop w:val="45"/>
          <w:marBottom w:val="75"/>
          <w:divBdr>
            <w:top w:val="none" w:sz="0" w:space="0" w:color="auto"/>
            <w:left w:val="none" w:sz="0" w:space="0" w:color="auto"/>
            <w:bottom w:val="none" w:sz="0" w:space="0" w:color="auto"/>
            <w:right w:val="none" w:sz="0" w:space="0" w:color="auto"/>
          </w:divBdr>
        </w:div>
      </w:divsChild>
    </w:div>
    <w:div w:id="882788031">
      <w:bodyDiv w:val="1"/>
      <w:marLeft w:val="0"/>
      <w:marRight w:val="0"/>
      <w:marTop w:val="0"/>
      <w:marBottom w:val="0"/>
      <w:divBdr>
        <w:top w:val="none" w:sz="0" w:space="0" w:color="auto"/>
        <w:left w:val="none" w:sz="0" w:space="0" w:color="auto"/>
        <w:bottom w:val="none" w:sz="0" w:space="0" w:color="auto"/>
        <w:right w:val="none" w:sz="0" w:space="0" w:color="auto"/>
      </w:divBdr>
    </w:div>
    <w:div w:id="913004912">
      <w:bodyDiv w:val="1"/>
      <w:marLeft w:val="0"/>
      <w:marRight w:val="0"/>
      <w:marTop w:val="0"/>
      <w:marBottom w:val="0"/>
      <w:divBdr>
        <w:top w:val="none" w:sz="0" w:space="0" w:color="auto"/>
        <w:left w:val="none" w:sz="0" w:space="0" w:color="auto"/>
        <w:bottom w:val="none" w:sz="0" w:space="0" w:color="auto"/>
        <w:right w:val="none" w:sz="0" w:space="0" w:color="auto"/>
      </w:divBdr>
    </w:div>
    <w:div w:id="916791780">
      <w:bodyDiv w:val="1"/>
      <w:marLeft w:val="0"/>
      <w:marRight w:val="0"/>
      <w:marTop w:val="0"/>
      <w:marBottom w:val="0"/>
      <w:divBdr>
        <w:top w:val="none" w:sz="0" w:space="0" w:color="auto"/>
        <w:left w:val="none" w:sz="0" w:space="0" w:color="auto"/>
        <w:bottom w:val="none" w:sz="0" w:space="0" w:color="auto"/>
        <w:right w:val="none" w:sz="0" w:space="0" w:color="auto"/>
      </w:divBdr>
    </w:div>
    <w:div w:id="975450989">
      <w:bodyDiv w:val="1"/>
      <w:marLeft w:val="0"/>
      <w:marRight w:val="0"/>
      <w:marTop w:val="0"/>
      <w:marBottom w:val="0"/>
      <w:divBdr>
        <w:top w:val="none" w:sz="0" w:space="0" w:color="auto"/>
        <w:left w:val="none" w:sz="0" w:space="0" w:color="auto"/>
        <w:bottom w:val="none" w:sz="0" w:space="0" w:color="auto"/>
        <w:right w:val="none" w:sz="0" w:space="0" w:color="auto"/>
      </w:divBdr>
    </w:div>
    <w:div w:id="984118507">
      <w:bodyDiv w:val="1"/>
      <w:marLeft w:val="0"/>
      <w:marRight w:val="0"/>
      <w:marTop w:val="0"/>
      <w:marBottom w:val="0"/>
      <w:divBdr>
        <w:top w:val="none" w:sz="0" w:space="0" w:color="auto"/>
        <w:left w:val="none" w:sz="0" w:space="0" w:color="auto"/>
        <w:bottom w:val="none" w:sz="0" w:space="0" w:color="auto"/>
        <w:right w:val="none" w:sz="0" w:space="0" w:color="auto"/>
      </w:divBdr>
      <w:divsChild>
        <w:div w:id="1323316226">
          <w:marLeft w:val="0"/>
          <w:marRight w:val="0"/>
          <w:marTop w:val="0"/>
          <w:marBottom w:val="0"/>
          <w:divBdr>
            <w:top w:val="none" w:sz="0" w:space="0" w:color="auto"/>
            <w:left w:val="none" w:sz="0" w:space="0" w:color="auto"/>
            <w:bottom w:val="none" w:sz="0" w:space="0" w:color="auto"/>
            <w:right w:val="none" w:sz="0" w:space="0" w:color="auto"/>
          </w:divBdr>
          <w:divsChild>
            <w:div w:id="484395282">
              <w:marLeft w:val="0"/>
              <w:marRight w:val="0"/>
              <w:marTop w:val="0"/>
              <w:marBottom w:val="0"/>
              <w:divBdr>
                <w:top w:val="none" w:sz="0" w:space="0" w:color="auto"/>
                <w:left w:val="none" w:sz="0" w:space="0" w:color="auto"/>
                <w:bottom w:val="none" w:sz="0" w:space="0" w:color="auto"/>
                <w:right w:val="none" w:sz="0" w:space="0" w:color="auto"/>
              </w:divBdr>
              <w:divsChild>
                <w:div w:id="681324518">
                  <w:marLeft w:val="0"/>
                  <w:marRight w:val="0"/>
                  <w:marTop w:val="0"/>
                  <w:marBottom w:val="0"/>
                  <w:divBdr>
                    <w:top w:val="none" w:sz="0" w:space="0" w:color="auto"/>
                    <w:left w:val="none" w:sz="0" w:space="0" w:color="auto"/>
                    <w:bottom w:val="none" w:sz="0" w:space="0" w:color="auto"/>
                    <w:right w:val="none" w:sz="0" w:space="0" w:color="auto"/>
                  </w:divBdr>
                  <w:divsChild>
                    <w:div w:id="634260895">
                      <w:marLeft w:val="0"/>
                      <w:marRight w:val="0"/>
                      <w:marTop w:val="0"/>
                      <w:marBottom w:val="0"/>
                      <w:divBdr>
                        <w:top w:val="none" w:sz="0" w:space="0" w:color="auto"/>
                        <w:left w:val="none" w:sz="0" w:space="0" w:color="auto"/>
                        <w:bottom w:val="none" w:sz="0" w:space="0" w:color="auto"/>
                        <w:right w:val="none" w:sz="0" w:space="0" w:color="auto"/>
                      </w:divBdr>
                      <w:divsChild>
                        <w:div w:id="13070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669342">
      <w:bodyDiv w:val="1"/>
      <w:marLeft w:val="0"/>
      <w:marRight w:val="0"/>
      <w:marTop w:val="0"/>
      <w:marBottom w:val="0"/>
      <w:divBdr>
        <w:top w:val="none" w:sz="0" w:space="0" w:color="auto"/>
        <w:left w:val="none" w:sz="0" w:space="0" w:color="auto"/>
        <w:bottom w:val="none" w:sz="0" w:space="0" w:color="auto"/>
        <w:right w:val="none" w:sz="0" w:space="0" w:color="auto"/>
      </w:divBdr>
    </w:div>
    <w:div w:id="1045758260">
      <w:bodyDiv w:val="1"/>
      <w:marLeft w:val="0"/>
      <w:marRight w:val="0"/>
      <w:marTop w:val="0"/>
      <w:marBottom w:val="0"/>
      <w:divBdr>
        <w:top w:val="none" w:sz="0" w:space="0" w:color="auto"/>
        <w:left w:val="none" w:sz="0" w:space="0" w:color="auto"/>
        <w:bottom w:val="none" w:sz="0" w:space="0" w:color="auto"/>
        <w:right w:val="none" w:sz="0" w:space="0" w:color="auto"/>
      </w:divBdr>
    </w:div>
    <w:div w:id="1064719730">
      <w:bodyDiv w:val="1"/>
      <w:marLeft w:val="0"/>
      <w:marRight w:val="0"/>
      <w:marTop w:val="0"/>
      <w:marBottom w:val="0"/>
      <w:divBdr>
        <w:top w:val="none" w:sz="0" w:space="0" w:color="auto"/>
        <w:left w:val="none" w:sz="0" w:space="0" w:color="auto"/>
        <w:bottom w:val="none" w:sz="0" w:space="0" w:color="auto"/>
        <w:right w:val="none" w:sz="0" w:space="0" w:color="auto"/>
      </w:divBdr>
    </w:div>
    <w:div w:id="1066150954">
      <w:bodyDiv w:val="1"/>
      <w:marLeft w:val="0"/>
      <w:marRight w:val="0"/>
      <w:marTop w:val="0"/>
      <w:marBottom w:val="0"/>
      <w:divBdr>
        <w:top w:val="none" w:sz="0" w:space="0" w:color="auto"/>
        <w:left w:val="none" w:sz="0" w:space="0" w:color="auto"/>
        <w:bottom w:val="none" w:sz="0" w:space="0" w:color="auto"/>
        <w:right w:val="none" w:sz="0" w:space="0" w:color="auto"/>
      </w:divBdr>
    </w:div>
    <w:div w:id="1069615984">
      <w:bodyDiv w:val="1"/>
      <w:marLeft w:val="0"/>
      <w:marRight w:val="0"/>
      <w:marTop w:val="0"/>
      <w:marBottom w:val="0"/>
      <w:divBdr>
        <w:top w:val="none" w:sz="0" w:space="0" w:color="auto"/>
        <w:left w:val="none" w:sz="0" w:space="0" w:color="auto"/>
        <w:bottom w:val="none" w:sz="0" w:space="0" w:color="auto"/>
        <w:right w:val="none" w:sz="0" w:space="0" w:color="auto"/>
      </w:divBdr>
    </w:div>
    <w:div w:id="1117720693">
      <w:bodyDiv w:val="1"/>
      <w:marLeft w:val="0"/>
      <w:marRight w:val="0"/>
      <w:marTop w:val="0"/>
      <w:marBottom w:val="0"/>
      <w:divBdr>
        <w:top w:val="none" w:sz="0" w:space="0" w:color="auto"/>
        <w:left w:val="none" w:sz="0" w:space="0" w:color="auto"/>
        <w:bottom w:val="none" w:sz="0" w:space="0" w:color="auto"/>
        <w:right w:val="none" w:sz="0" w:space="0" w:color="auto"/>
      </w:divBdr>
    </w:div>
    <w:div w:id="1123764261">
      <w:bodyDiv w:val="1"/>
      <w:marLeft w:val="0"/>
      <w:marRight w:val="0"/>
      <w:marTop w:val="0"/>
      <w:marBottom w:val="0"/>
      <w:divBdr>
        <w:top w:val="none" w:sz="0" w:space="0" w:color="auto"/>
        <w:left w:val="none" w:sz="0" w:space="0" w:color="auto"/>
        <w:bottom w:val="none" w:sz="0" w:space="0" w:color="auto"/>
        <w:right w:val="none" w:sz="0" w:space="0" w:color="auto"/>
      </w:divBdr>
    </w:div>
    <w:div w:id="1157838875">
      <w:bodyDiv w:val="1"/>
      <w:marLeft w:val="0"/>
      <w:marRight w:val="0"/>
      <w:marTop w:val="0"/>
      <w:marBottom w:val="0"/>
      <w:divBdr>
        <w:top w:val="none" w:sz="0" w:space="0" w:color="auto"/>
        <w:left w:val="none" w:sz="0" w:space="0" w:color="auto"/>
        <w:bottom w:val="none" w:sz="0" w:space="0" w:color="auto"/>
        <w:right w:val="none" w:sz="0" w:space="0" w:color="auto"/>
      </w:divBdr>
    </w:div>
    <w:div w:id="1163543451">
      <w:bodyDiv w:val="1"/>
      <w:marLeft w:val="0"/>
      <w:marRight w:val="0"/>
      <w:marTop w:val="0"/>
      <w:marBottom w:val="0"/>
      <w:divBdr>
        <w:top w:val="none" w:sz="0" w:space="0" w:color="auto"/>
        <w:left w:val="none" w:sz="0" w:space="0" w:color="auto"/>
        <w:bottom w:val="none" w:sz="0" w:space="0" w:color="auto"/>
        <w:right w:val="none" w:sz="0" w:space="0" w:color="auto"/>
      </w:divBdr>
    </w:div>
    <w:div w:id="1171288280">
      <w:bodyDiv w:val="1"/>
      <w:marLeft w:val="0"/>
      <w:marRight w:val="0"/>
      <w:marTop w:val="0"/>
      <w:marBottom w:val="0"/>
      <w:divBdr>
        <w:top w:val="none" w:sz="0" w:space="0" w:color="auto"/>
        <w:left w:val="none" w:sz="0" w:space="0" w:color="auto"/>
        <w:bottom w:val="none" w:sz="0" w:space="0" w:color="auto"/>
        <w:right w:val="none" w:sz="0" w:space="0" w:color="auto"/>
      </w:divBdr>
    </w:div>
    <w:div w:id="1174803309">
      <w:bodyDiv w:val="1"/>
      <w:marLeft w:val="0"/>
      <w:marRight w:val="0"/>
      <w:marTop w:val="0"/>
      <w:marBottom w:val="0"/>
      <w:divBdr>
        <w:top w:val="none" w:sz="0" w:space="0" w:color="auto"/>
        <w:left w:val="none" w:sz="0" w:space="0" w:color="auto"/>
        <w:bottom w:val="none" w:sz="0" w:space="0" w:color="auto"/>
        <w:right w:val="none" w:sz="0" w:space="0" w:color="auto"/>
      </w:divBdr>
    </w:div>
    <w:div w:id="1183783176">
      <w:bodyDiv w:val="1"/>
      <w:marLeft w:val="0"/>
      <w:marRight w:val="0"/>
      <w:marTop w:val="0"/>
      <w:marBottom w:val="0"/>
      <w:divBdr>
        <w:top w:val="none" w:sz="0" w:space="0" w:color="auto"/>
        <w:left w:val="none" w:sz="0" w:space="0" w:color="auto"/>
        <w:bottom w:val="none" w:sz="0" w:space="0" w:color="auto"/>
        <w:right w:val="none" w:sz="0" w:space="0" w:color="auto"/>
      </w:divBdr>
    </w:div>
    <w:div w:id="1197815960">
      <w:bodyDiv w:val="1"/>
      <w:marLeft w:val="0"/>
      <w:marRight w:val="0"/>
      <w:marTop w:val="0"/>
      <w:marBottom w:val="0"/>
      <w:divBdr>
        <w:top w:val="none" w:sz="0" w:space="0" w:color="auto"/>
        <w:left w:val="none" w:sz="0" w:space="0" w:color="auto"/>
        <w:bottom w:val="none" w:sz="0" w:space="0" w:color="auto"/>
        <w:right w:val="none" w:sz="0" w:space="0" w:color="auto"/>
      </w:divBdr>
      <w:divsChild>
        <w:div w:id="1109467023">
          <w:marLeft w:val="0"/>
          <w:marRight w:val="0"/>
          <w:marTop w:val="0"/>
          <w:marBottom w:val="0"/>
          <w:divBdr>
            <w:top w:val="none" w:sz="0" w:space="0" w:color="auto"/>
            <w:left w:val="none" w:sz="0" w:space="0" w:color="auto"/>
            <w:bottom w:val="none" w:sz="0" w:space="0" w:color="auto"/>
            <w:right w:val="none" w:sz="0" w:space="0" w:color="auto"/>
          </w:divBdr>
        </w:div>
      </w:divsChild>
    </w:div>
    <w:div w:id="1220018281">
      <w:bodyDiv w:val="1"/>
      <w:marLeft w:val="0"/>
      <w:marRight w:val="0"/>
      <w:marTop w:val="0"/>
      <w:marBottom w:val="0"/>
      <w:divBdr>
        <w:top w:val="none" w:sz="0" w:space="0" w:color="auto"/>
        <w:left w:val="none" w:sz="0" w:space="0" w:color="auto"/>
        <w:bottom w:val="none" w:sz="0" w:space="0" w:color="auto"/>
        <w:right w:val="none" w:sz="0" w:space="0" w:color="auto"/>
      </w:divBdr>
    </w:div>
    <w:div w:id="1234658897">
      <w:bodyDiv w:val="1"/>
      <w:marLeft w:val="0"/>
      <w:marRight w:val="0"/>
      <w:marTop w:val="0"/>
      <w:marBottom w:val="0"/>
      <w:divBdr>
        <w:top w:val="none" w:sz="0" w:space="0" w:color="auto"/>
        <w:left w:val="none" w:sz="0" w:space="0" w:color="auto"/>
        <w:bottom w:val="none" w:sz="0" w:space="0" w:color="auto"/>
        <w:right w:val="none" w:sz="0" w:space="0" w:color="auto"/>
      </w:divBdr>
    </w:div>
    <w:div w:id="1244954603">
      <w:bodyDiv w:val="1"/>
      <w:marLeft w:val="0"/>
      <w:marRight w:val="0"/>
      <w:marTop w:val="0"/>
      <w:marBottom w:val="0"/>
      <w:divBdr>
        <w:top w:val="none" w:sz="0" w:space="0" w:color="auto"/>
        <w:left w:val="none" w:sz="0" w:space="0" w:color="auto"/>
        <w:bottom w:val="none" w:sz="0" w:space="0" w:color="auto"/>
        <w:right w:val="none" w:sz="0" w:space="0" w:color="auto"/>
      </w:divBdr>
      <w:divsChild>
        <w:div w:id="945425330">
          <w:marLeft w:val="0"/>
          <w:marRight w:val="0"/>
          <w:marTop w:val="0"/>
          <w:marBottom w:val="0"/>
          <w:divBdr>
            <w:top w:val="none" w:sz="0" w:space="0" w:color="auto"/>
            <w:left w:val="none" w:sz="0" w:space="0" w:color="auto"/>
            <w:bottom w:val="none" w:sz="0" w:space="0" w:color="auto"/>
            <w:right w:val="none" w:sz="0" w:space="0" w:color="auto"/>
          </w:divBdr>
          <w:divsChild>
            <w:div w:id="1514371322">
              <w:marLeft w:val="0"/>
              <w:marRight w:val="0"/>
              <w:marTop w:val="0"/>
              <w:marBottom w:val="0"/>
              <w:divBdr>
                <w:top w:val="none" w:sz="0" w:space="0" w:color="auto"/>
                <w:left w:val="none" w:sz="0" w:space="0" w:color="auto"/>
                <w:bottom w:val="none" w:sz="0" w:space="0" w:color="auto"/>
                <w:right w:val="none" w:sz="0" w:space="0" w:color="auto"/>
              </w:divBdr>
              <w:divsChild>
                <w:div w:id="593974397">
                  <w:marLeft w:val="0"/>
                  <w:marRight w:val="0"/>
                  <w:marTop w:val="0"/>
                  <w:marBottom w:val="0"/>
                  <w:divBdr>
                    <w:top w:val="none" w:sz="0" w:space="0" w:color="auto"/>
                    <w:left w:val="none" w:sz="0" w:space="0" w:color="auto"/>
                    <w:bottom w:val="none" w:sz="0" w:space="0" w:color="auto"/>
                    <w:right w:val="none" w:sz="0" w:space="0" w:color="auto"/>
                  </w:divBdr>
                  <w:divsChild>
                    <w:div w:id="19895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8333">
      <w:bodyDiv w:val="1"/>
      <w:marLeft w:val="0"/>
      <w:marRight w:val="0"/>
      <w:marTop w:val="0"/>
      <w:marBottom w:val="0"/>
      <w:divBdr>
        <w:top w:val="none" w:sz="0" w:space="0" w:color="auto"/>
        <w:left w:val="none" w:sz="0" w:space="0" w:color="auto"/>
        <w:bottom w:val="none" w:sz="0" w:space="0" w:color="auto"/>
        <w:right w:val="none" w:sz="0" w:space="0" w:color="auto"/>
      </w:divBdr>
    </w:div>
    <w:div w:id="1289510575">
      <w:bodyDiv w:val="1"/>
      <w:marLeft w:val="0"/>
      <w:marRight w:val="0"/>
      <w:marTop w:val="0"/>
      <w:marBottom w:val="0"/>
      <w:divBdr>
        <w:top w:val="none" w:sz="0" w:space="0" w:color="auto"/>
        <w:left w:val="none" w:sz="0" w:space="0" w:color="auto"/>
        <w:bottom w:val="none" w:sz="0" w:space="0" w:color="auto"/>
        <w:right w:val="none" w:sz="0" w:space="0" w:color="auto"/>
      </w:divBdr>
    </w:div>
    <w:div w:id="1292243565">
      <w:bodyDiv w:val="1"/>
      <w:marLeft w:val="0"/>
      <w:marRight w:val="0"/>
      <w:marTop w:val="0"/>
      <w:marBottom w:val="0"/>
      <w:divBdr>
        <w:top w:val="none" w:sz="0" w:space="0" w:color="auto"/>
        <w:left w:val="none" w:sz="0" w:space="0" w:color="auto"/>
        <w:bottom w:val="none" w:sz="0" w:space="0" w:color="auto"/>
        <w:right w:val="none" w:sz="0" w:space="0" w:color="auto"/>
      </w:divBdr>
    </w:div>
    <w:div w:id="1294286339">
      <w:bodyDiv w:val="1"/>
      <w:marLeft w:val="0"/>
      <w:marRight w:val="0"/>
      <w:marTop w:val="0"/>
      <w:marBottom w:val="0"/>
      <w:divBdr>
        <w:top w:val="none" w:sz="0" w:space="0" w:color="auto"/>
        <w:left w:val="none" w:sz="0" w:space="0" w:color="auto"/>
        <w:bottom w:val="none" w:sz="0" w:space="0" w:color="auto"/>
        <w:right w:val="none" w:sz="0" w:space="0" w:color="auto"/>
      </w:divBdr>
    </w:div>
    <w:div w:id="1307590528">
      <w:bodyDiv w:val="1"/>
      <w:marLeft w:val="0"/>
      <w:marRight w:val="0"/>
      <w:marTop w:val="0"/>
      <w:marBottom w:val="0"/>
      <w:divBdr>
        <w:top w:val="none" w:sz="0" w:space="0" w:color="auto"/>
        <w:left w:val="none" w:sz="0" w:space="0" w:color="auto"/>
        <w:bottom w:val="none" w:sz="0" w:space="0" w:color="auto"/>
        <w:right w:val="none" w:sz="0" w:space="0" w:color="auto"/>
      </w:divBdr>
      <w:divsChild>
        <w:div w:id="1195731500">
          <w:marLeft w:val="0"/>
          <w:marRight w:val="0"/>
          <w:marTop w:val="0"/>
          <w:marBottom w:val="0"/>
          <w:divBdr>
            <w:top w:val="none" w:sz="0" w:space="0" w:color="auto"/>
            <w:left w:val="none" w:sz="0" w:space="0" w:color="auto"/>
            <w:bottom w:val="none" w:sz="0" w:space="0" w:color="auto"/>
            <w:right w:val="none" w:sz="0" w:space="0" w:color="auto"/>
          </w:divBdr>
        </w:div>
      </w:divsChild>
    </w:div>
    <w:div w:id="1336499887">
      <w:bodyDiv w:val="1"/>
      <w:marLeft w:val="0"/>
      <w:marRight w:val="0"/>
      <w:marTop w:val="0"/>
      <w:marBottom w:val="0"/>
      <w:divBdr>
        <w:top w:val="none" w:sz="0" w:space="0" w:color="auto"/>
        <w:left w:val="none" w:sz="0" w:space="0" w:color="auto"/>
        <w:bottom w:val="none" w:sz="0" w:space="0" w:color="auto"/>
        <w:right w:val="none" w:sz="0" w:space="0" w:color="auto"/>
      </w:divBdr>
    </w:div>
    <w:div w:id="1348211082">
      <w:bodyDiv w:val="1"/>
      <w:marLeft w:val="0"/>
      <w:marRight w:val="0"/>
      <w:marTop w:val="0"/>
      <w:marBottom w:val="0"/>
      <w:divBdr>
        <w:top w:val="none" w:sz="0" w:space="0" w:color="auto"/>
        <w:left w:val="none" w:sz="0" w:space="0" w:color="auto"/>
        <w:bottom w:val="none" w:sz="0" w:space="0" w:color="auto"/>
        <w:right w:val="none" w:sz="0" w:space="0" w:color="auto"/>
      </w:divBdr>
    </w:div>
    <w:div w:id="1353267363">
      <w:bodyDiv w:val="1"/>
      <w:marLeft w:val="0"/>
      <w:marRight w:val="0"/>
      <w:marTop w:val="0"/>
      <w:marBottom w:val="0"/>
      <w:divBdr>
        <w:top w:val="none" w:sz="0" w:space="0" w:color="auto"/>
        <w:left w:val="none" w:sz="0" w:space="0" w:color="auto"/>
        <w:bottom w:val="none" w:sz="0" w:space="0" w:color="auto"/>
        <w:right w:val="none" w:sz="0" w:space="0" w:color="auto"/>
      </w:divBdr>
    </w:div>
    <w:div w:id="1353725395">
      <w:bodyDiv w:val="1"/>
      <w:marLeft w:val="0"/>
      <w:marRight w:val="0"/>
      <w:marTop w:val="0"/>
      <w:marBottom w:val="0"/>
      <w:divBdr>
        <w:top w:val="none" w:sz="0" w:space="0" w:color="auto"/>
        <w:left w:val="none" w:sz="0" w:space="0" w:color="auto"/>
        <w:bottom w:val="none" w:sz="0" w:space="0" w:color="auto"/>
        <w:right w:val="none" w:sz="0" w:space="0" w:color="auto"/>
      </w:divBdr>
      <w:divsChild>
        <w:div w:id="1658534051">
          <w:marLeft w:val="0"/>
          <w:marRight w:val="0"/>
          <w:marTop w:val="0"/>
          <w:marBottom w:val="0"/>
          <w:divBdr>
            <w:top w:val="none" w:sz="0" w:space="0" w:color="auto"/>
            <w:left w:val="none" w:sz="0" w:space="0" w:color="auto"/>
            <w:bottom w:val="none" w:sz="0" w:space="0" w:color="auto"/>
            <w:right w:val="none" w:sz="0" w:space="0" w:color="auto"/>
          </w:divBdr>
          <w:divsChild>
            <w:div w:id="549727074">
              <w:marLeft w:val="0"/>
              <w:marRight w:val="0"/>
              <w:marTop w:val="0"/>
              <w:marBottom w:val="0"/>
              <w:divBdr>
                <w:top w:val="none" w:sz="0" w:space="0" w:color="auto"/>
                <w:left w:val="none" w:sz="0" w:space="0" w:color="auto"/>
                <w:bottom w:val="none" w:sz="0" w:space="0" w:color="auto"/>
                <w:right w:val="none" w:sz="0" w:space="0" w:color="auto"/>
              </w:divBdr>
              <w:divsChild>
                <w:div w:id="1834491787">
                  <w:marLeft w:val="0"/>
                  <w:marRight w:val="0"/>
                  <w:marTop w:val="0"/>
                  <w:marBottom w:val="0"/>
                  <w:divBdr>
                    <w:top w:val="none" w:sz="0" w:space="0" w:color="auto"/>
                    <w:left w:val="none" w:sz="0" w:space="0" w:color="auto"/>
                    <w:bottom w:val="none" w:sz="0" w:space="0" w:color="auto"/>
                    <w:right w:val="none" w:sz="0" w:space="0" w:color="auto"/>
                  </w:divBdr>
                  <w:divsChild>
                    <w:div w:id="2196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43201">
      <w:bodyDiv w:val="1"/>
      <w:marLeft w:val="0"/>
      <w:marRight w:val="0"/>
      <w:marTop w:val="0"/>
      <w:marBottom w:val="0"/>
      <w:divBdr>
        <w:top w:val="none" w:sz="0" w:space="0" w:color="auto"/>
        <w:left w:val="none" w:sz="0" w:space="0" w:color="auto"/>
        <w:bottom w:val="none" w:sz="0" w:space="0" w:color="auto"/>
        <w:right w:val="none" w:sz="0" w:space="0" w:color="auto"/>
      </w:divBdr>
      <w:divsChild>
        <w:div w:id="858665530">
          <w:marLeft w:val="0"/>
          <w:marRight w:val="0"/>
          <w:marTop w:val="0"/>
          <w:marBottom w:val="0"/>
          <w:divBdr>
            <w:top w:val="none" w:sz="0" w:space="0" w:color="auto"/>
            <w:left w:val="none" w:sz="0" w:space="0" w:color="auto"/>
            <w:bottom w:val="none" w:sz="0" w:space="0" w:color="auto"/>
            <w:right w:val="none" w:sz="0" w:space="0" w:color="auto"/>
          </w:divBdr>
          <w:divsChild>
            <w:div w:id="1886066411">
              <w:marLeft w:val="0"/>
              <w:marRight w:val="0"/>
              <w:marTop w:val="0"/>
              <w:marBottom w:val="0"/>
              <w:divBdr>
                <w:top w:val="none" w:sz="0" w:space="0" w:color="auto"/>
                <w:left w:val="none" w:sz="0" w:space="0" w:color="auto"/>
                <w:bottom w:val="none" w:sz="0" w:space="0" w:color="auto"/>
                <w:right w:val="none" w:sz="0" w:space="0" w:color="auto"/>
              </w:divBdr>
              <w:divsChild>
                <w:div w:id="759259169">
                  <w:marLeft w:val="0"/>
                  <w:marRight w:val="0"/>
                  <w:marTop w:val="0"/>
                  <w:marBottom w:val="0"/>
                  <w:divBdr>
                    <w:top w:val="none" w:sz="0" w:space="0" w:color="auto"/>
                    <w:left w:val="none" w:sz="0" w:space="0" w:color="auto"/>
                    <w:bottom w:val="none" w:sz="0" w:space="0" w:color="auto"/>
                    <w:right w:val="none" w:sz="0" w:space="0" w:color="auto"/>
                  </w:divBdr>
                  <w:divsChild>
                    <w:div w:id="3606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034">
          <w:marLeft w:val="0"/>
          <w:marRight w:val="0"/>
          <w:marTop w:val="0"/>
          <w:marBottom w:val="0"/>
          <w:divBdr>
            <w:top w:val="none" w:sz="0" w:space="0" w:color="auto"/>
            <w:left w:val="none" w:sz="0" w:space="0" w:color="auto"/>
            <w:bottom w:val="none" w:sz="0" w:space="0" w:color="auto"/>
            <w:right w:val="none" w:sz="0" w:space="0" w:color="auto"/>
          </w:divBdr>
        </w:div>
      </w:divsChild>
    </w:div>
    <w:div w:id="1355376013">
      <w:bodyDiv w:val="1"/>
      <w:marLeft w:val="0"/>
      <w:marRight w:val="0"/>
      <w:marTop w:val="0"/>
      <w:marBottom w:val="0"/>
      <w:divBdr>
        <w:top w:val="none" w:sz="0" w:space="0" w:color="auto"/>
        <w:left w:val="none" w:sz="0" w:space="0" w:color="auto"/>
        <w:bottom w:val="none" w:sz="0" w:space="0" w:color="auto"/>
        <w:right w:val="none" w:sz="0" w:space="0" w:color="auto"/>
      </w:divBdr>
      <w:divsChild>
        <w:div w:id="872618845">
          <w:marLeft w:val="0"/>
          <w:marRight w:val="0"/>
          <w:marTop w:val="0"/>
          <w:marBottom w:val="0"/>
          <w:divBdr>
            <w:top w:val="none" w:sz="0" w:space="0" w:color="auto"/>
            <w:left w:val="none" w:sz="0" w:space="0" w:color="auto"/>
            <w:bottom w:val="none" w:sz="0" w:space="0" w:color="auto"/>
            <w:right w:val="none" w:sz="0" w:space="0" w:color="auto"/>
          </w:divBdr>
          <w:divsChild>
            <w:div w:id="2094617647">
              <w:marLeft w:val="0"/>
              <w:marRight w:val="0"/>
              <w:marTop w:val="0"/>
              <w:marBottom w:val="0"/>
              <w:divBdr>
                <w:top w:val="none" w:sz="0" w:space="0" w:color="auto"/>
                <w:left w:val="none" w:sz="0" w:space="0" w:color="auto"/>
                <w:bottom w:val="none" w:sz="0" w:space="0" w:color="auto"/>
                <w:right w:val="none" w:sz="0" w:space="0" w:color="auto"/>
              </w:divBdr>
              <w:divsChild>
                <w:div w:id="9003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6081">
      <w:bodyDiv w:val="1"/>
      <w:marLeft w:val="0"/>
      <w:marRight w:val="0"/>
      <w:marTop w:val="0"/>
      <w:marBottom w:val="0"/>
      <w:divBdr>
        <w:top w:val="none" w:sz="0" w:space="0" w:color="auto"/>
        <w:left w:val="none" w:sz="0" w:space="0" w:color="auto"/>
        <w:bottom w:val="none" w:sz="0" w:space="0" w:color="auto"/>
        <w:right w:val="none" w:sz="0" w:space="0" w:color="auto"/>
      </w:divBdr>
    </w:div>
    <w:div w:id="1433431740">
      <w:bodyDiv w:val="1"/>
      <w:marLeft w:val="0"/>
      <w:marRight w:val="0"/>
      <w:marTop w:val="0"/>
      <w:marBottom w:val="0"/>
      <w:divBdr>
        <w:top w:val="none" w:sz="0" w:space="0" w:color="auto"/>
        <w:left w:val="none" w:sz="0" w:space="0" w:color="auto"/>
        <w:bottom w:val="none" w:sz="0" w:space="0" w:color="auto"/>
        <w:right w:val="none" w:sz="0" w:space="0" w:color="auto"/>
      </w:divBdr>
    </w:div>
    <w:div w:id="1445539962">
      <w:bodyDiv w:val="1"/>
      <w:marLeft w:val="0"/>
      <w:marRight w:val="0"/>
      <w:marTop w:val="0"/>
      <w:marBottom w:val="0"/>
      <w:divBdr>
        <w:top w:val="none" w:sz="0" w:space="0" w:color="auto"/>
        <w:left w:val="none" w:sz="0" w:space="0" w:color="auto"/>
        <w:bottom w:val="none" w:sz="0" w:space="0" w:color="auto"/>
        <w:right w:val="none" w:sz="0" w:space="0" w:color="auto"/>
      </w:divBdr>
    </w:div>
    <w:div w:id="1456558153">
      <w:bodyDiv w:val="1"/>
      <w:marLeft w:val="0"/>
      <w:marRight w:val="0"/>
      <w:marTop w:val="0"/>
      <w:marBottom w:val="0"/>
      <w:divBdr>
        <w:top w:val="none" w:sz="0" w:space="0" w:color="auto"/>
        <w:left w:val="none" w:sz="0" w:space="0" w:color="auto"/>
        <w:bottom w:val="none" w:sz="0" w:space="0" w:color="auto"/>
        <w:right w:val="none" w:sz="0" w:space="0" w:color="auto"/>
      </w:divBdr>
    </w:div>
    <w:div w:id="1468546743">
      <w:bodyDiv w:val="1"/>
      <w:marLeft w:val="0"/>
      <w:marRight w:val="0"/>
      <w:marTop w:val="0"/>
      <w:marBottom w:val="0"/>
      <w:divBdr>
        <w:top w:val="none" w:sz="0" w:space="0" w:color="auto"/>
        <w:left w:val="none" w:sz="0" w:space="0" w:color="auto"/>
        <w:bottom w:val="none" w:sz="0" w:space="0" w:color="auto"/>
        <w:right w:val="none" w:sz="0" w:space="0" w:color="auto"/>
      </w:divBdr>
    </w:div>
    <w:div w:id="1480993702">
      <w:bodyDiv w:val="1"/>
      <w:marLeft w:val="0"/>
      <w:marRight w:val="0"/>
      <w:marTop w:val="0"/>
      <w:marBottom w:val="0"/>
      <w:divBdr>
        <w:top w:val="none" w:sz="0" w:space="0" w:color="auto"/>
        <w:left w:val="none" w:sz="0" w:space="0" w:color="auto"/>
        <w:bottom w:val="none" w:sz="0" w:space="0" w:color="auto"/>
        <w:right w:val="none" w:sz="0" w:space="0" w:color="auto"/>
      </w:divBdr>
    </w:div>
    <w:div w:id="1491679868">
      <w:bodyDiv w:val="1"/>
      <w:marLeft w:val="0"/>
      <w:marRight w:val="0"/>
      <w:marTop w:val="0"/>
      <w:marBottom w:val="0"/>
      <w:divBdr>
        <w:top w:val="none" w:sz="0" w:space="0" w:color="auto"/>
        <w:left w:val="none" w:sz="0" w:space="0" w:color="auto"/>
        <w:bottom w:val="none" w:sz="0" w:space="0" w:color="auto"/>
        <w:right w:val="none" w:sz="0" w:space="0" w:color="auto"/>
      </w:divBdr>
      <w:divsChild>
        <w:div w:id="1405756017">
          <w:marLeft w:val="0"/>
          <w:marRight w:val="0"/>
          <w:marTop w:val="0"/>
          <w:marBottom w:val="0"/>
          <w:divBdr>
            <w:top w:val="none" w:sz="0" w:space="0" w:color="auto"/>
            <w:left w:val="none" w:sz="0" w:space="0" w:color="auto"/>
            <w:bottom w:val="none" w:sz="0" w:space="0" w:color="auto"/>
            <w:right w:val="none" w:sz="0" w:space="0" w:color="auto"/>
          </w:divBdr>
          <w:divsChild>
            <w:div w:id="1402630641">
              <w:marLeft w:val="240"/>
              <w:marRight w:val="0"/>
              <w:marTop w:val="0"/>
              <w:marBottom w:val="0"/>
              <w:divBdr>
                <w:top w:val="none" w:sz="0" w:space="0" w:color="auto"/>
                <w:left w:val="none" w:sz="0" w:space="0" w:color="auto"/>
                <w:bottom w:val="none" w:sz="0" w:space="0" w:color="auto"/>
                <w:right w:val="none" w:sz="0" w:space="0" w:color="auto"/>
              </w:divBdr>
              <w:divsChild>
                <w:div w:id="3642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1796">
      <w:bodyDiv w:val="1"/>
      <w:marLeft w:val="0"/>
      <w:marRight w:val="0"/>
      <w:marTop w:val="0"/>
      <w:marBottom w:val="0"/>
      <w:divBdr>
        <w:top w:val="none" w:sz="0" w:space="0" w:color="auto"/>
        <w:left w:val="none" w:sz="0" w:space="0" w:color="auto"/>
        <w:bottom w:val="none" w:sz="0" w:space="0" w:color="auto"/>
        <w:right w:val="none" w:sz="0" w:space="0" w:color="auto"/>
      </w:divBdr>
    </w:div>
    <w:div w:id="1498494006">
      <w:bodyDiv w:val="1"/>
      <w:marLeft w:val="0"/>
      <w:marRight w:val="0"/>
      <w:marTop w:val="0"/>
      <w:marBottom w:val="0"/>
      <w:divBdr>
        <w:top w:val="none" w:sz="0" w:space="0" w:color="auto"/>
        <w:left w:val="none" w:sz="0" w:space="0" w:color="auto"/>
        <w:bottom w:val="none" w:sz="0" w:space="0" w:color="auto"/>
        <w:right w:val="none" w:sz="0" w:space="0" w:color="auto"/>
      </w:divBdr>
    </w:div>
    <w:div w:id="1522888291">
      <w:bodyDiv w:val="1"/>
      <w:marLeft w:val="0"/>
      <w:marRight w:val="0"/>
      <w:marTop w:val="0"/>
      <w:marBottom w:val="0"/>
      <w:divBdr>
        <w:top w:val="none" w:sz="0" w:space="0" w:color="auto"/>
        <w:left w:val="none" w:sz="0" w:space="0" w:color="auto"/>
        <w:bottom w:val="none" w:sz="0" w:space="0" w:color="auto"/>
        <w:right w:val="none" w:sz="0" w:space="0" w:color="auto"/>
      </w:divBdr>
    </w:div>
    <w:div w:id="1552420071">
      <w:bodyDiv w:val="1"/>
      <w:marLeft w:val="0"/>
      <w:marRight w:val="0"/>
      <w:marTop w:val="0"/>
      <w:marBottom w:val="0"/>
      <w:divBdr>
        <w:top w:val="none" w:sz="0" w:space="0" w:color="auto"/>
        <w:left w:val="none" w:sz="0" w:space="0" w:color="auto"/>
        <w:bottom w:val="none" w:sz="0" w:space="0" w:color="auto"/>
        <w:right w:val="none" w:sz="0" w:space="0" w:color="auto"/>
      </w:divBdr>
    </w:div>
    <w:div w:id="1555238985">
      <w:bodyDiv w:val="1"/>
      <w:marLeft w:val="0"/>
      <w:marRight w:val="0"/>
      <w:marTop w:val="0"/>
      <w:marBottom w:val="0"/>
      <w:divBdr>
        <w:top w:val="none" w:sz="0" w:space="0" w:color="auto"/>
        <w:left w:val="none" w:sz="0" w:space="0" w:color="auto"/>
        <w:bottom w:val="none" w:sz="0" w:space="0" w:color="auto"/>
        <w:right w:val="none" w:sz="0" w:space="0" w:color="auto"/>
      </w:divBdr>
      <w:divsChild>
        <w:div w:id="1721318700">
          <w:marLeft w:val="0"/>
          <w:marRight w:val="0"/>
          <w:marTop w:val="0"/>
          <w:marBottom w:val="0"/>
          <w:divBdr>
            <w:top w:val="none" w:sz="0" w:space="0" w:color="auto"/>
            <w:left w:val="none" w:sz="0" w:space="0" w:color="auto"/>
            <w:bottom w:val="none" w:sz="0" w:space="0" w:color="auto"/>
            <w:right w:val="none" w:sz="0" w:space="0" w:color="auto"/>
          </w:divBdr>
          <w:divsChild>
            <w:div w:id="665590762">
              <w:marLeft w:val="0"/>
              <w:marRight w:val="0"/>
              <w:marTop w:val="0"/>
              <w:marBottom w:val="0"/>
              <w:divBdr>
                <w:top w:val="none" w:sz="0" w:space="0" w:color="auto"/>
                <w:left w:val="none" w:sz="0" w:space="0" w:color="auto"/>
                <w:bottom w:val="none" w:sz="0" w:space="0" w:color="auto"/>
                <w:right w:val="none" w:sz="0" w:space="0" w:color="auto"/>
              </w:divBdr>
              <w:divsChild>
                <w:div w:id="18276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5558">
      <w:bodyDiv w:val="1"/>
      <w:marLeft w:val="0"/>
      <w:marRight w:val="0"/>
      <w:marTop w:val="0"/>
      <w:marBottom w:val="0"/>
      <w:divBdr>
        <w:top w:val="none" w:sz="0" w:space="0" w:color="auto"/>
        <w:left w:val="none" w:sz="0" w:space="0" w:color="auto"/>
        <w:bottom w:val="none" w:sz="0" w:space="0" w:color="auto"/>
        <w:right w:val="none" w:sz="0" w:space="0" w:color="auto"/>
      </w:divBdr>
    </w:div>
    <w:div w:id="1559436067">
      <w:bodyDiv w:val="1"/>
      <w:marLeft w:val="0"/>
      <w:marRight w:val="0"/>
      <w:marTop w:val="0"/>
      <w:marBottom w:val="0"/>
      <w:divBdr>
        <w:top w:val="none" w:sz="0" w:space="0" w:color="auto"/>
        <w:left w:val="none" w:sz="0" w:space="0" w:color="auto"/>
        <w:bottom w:val="none" w:sz="0" w:space="0" w:color="auto"/>
        <w:right w:val="none" w:sz="0" w:space="0" w:color="auto"/>
      </w:divBdr>
    </w:div>
    <w:div w:id="1581713238">
      <w:bodyDiv w:val="1"/>
      <w:marLeft w:val="0"/>
      <w:marRight w:val="0"/>
      <w:marTop w:val="0"/>
      <w:marBottom w:val="0"/>
      <w:divBdr>
        <w:top w:val="none" w:sz="0" w:space="0" w:color="auto"/>
        <w:left w:val="none" w:sz="0" w:space="0" w:color="auto"/>
        <w:bottom w:val="none" w:sz="0" w:space="0" w:color="auto"/>
        <w:right w:val="none" w:sz="0" w:space="0" w:color="auto"/>
      </w:divBdr>
    </w:div>
    <w:div w:id="1601525854">
      <w:bodyDiv w:val="1"/>
      <w:marLeft w:val="0"/>
      <w:marRight w:val="0"/>
      <w:marTop w:val="0"/>
      <w:marBottom w:val="0"/>
      <w:divBdr>
        <w:top w:val="none" w:sz="0" w:space="0" w:color="auto"/>
        <w:left w:val="none" w:sz="0" w:space="0" w:color="auto"/>
        <w:bottom w:val="none" w:sz="0" w:space="0" w:color="auto"/>
        <w:right w:val="none" w:sz="0" w:space="0" w:color="auto"/>
      </w:divBdr>
    </w:div>
    <w:div w:id="1604533548">
      <w:bodyDiv w:val="1"/>
      <w:marLeft w:val="0"/>
      <w:marRight w:val="0"/>
      <w:marTop w:val="0"/>
      <w:marBottom w:val="0"/>
      <w:divBdr>
        <w:top w:val="none" w:sz="0" w:space="0" w:color="auto"/>
        <w:left w:val="none" w:sz="0" w:space="0" w:color="auto"/>
        <w:bottom w:val="none" w:sz="0" w:space="0" w:color="auto"/>
        <w:right w:val="none" w:sz="0" w:space="0" w:color="auto"/>
      </w:divBdr>
    </w:div>
    <w:div w:id="1630086853">
      <w:bodyDiv w:val="1"/>
      <w:marLeft w:val="0"/>
      <w:marRight w:val="0"/>
      <w:marTop w:val="0"/>
      <w:marBottom w:val="0"/>
      <w:divBdr>
        <w:top w:val="none" w:sz="0" w:space="0" w:color="auto"/>
        <w:left w:val="none" w:sz="0" w:space="0" w:color="auto"/>
        <w:bottom w:val="none" w:sz="0" w:space="0" w:color="auto"/>
        <w:right w:val="none" w:sz="0" w:space="0" w:color="auto"/>
      </w:divBdr>
      <w:divsChild>
        <w:div w:id="1804885711">
          <w:marLeft w:val="0"/>
          <w:marRight w:val="0"/>
          <w:marTop w:val="0"/>
          <w:marBottom w:val="0"/>
          <w:divBdr>
            <w:top w:val="none" w:sz="0" w:space="0" w:color="auto"/>
            <w:left w:val="none" w:sz="0" w:space="0" w:color="auto"/>
            <w:bottom w:val="none" w:sz="0" w:space="0" w:color="auto"/>
            <w:right w:val="none" w:sz="0" w:space="0" w:color="auto"/>
          </w:divBdr>
        </w:div>
      </w:divsChild>
    </w:div>
    <w:div w:id="1663196036">
      <w:bodyDiv w:val="1"/>
      <w:marLeft w:val="0"/>
      <w:marRight w:val="0"/>
      <w:marTop w:val="0"/>
      <w:marBottom w:val="0"/>
      <w:divBdr>
        <w:top w:val="none" w:sz="0" w:space="0" w:color="auto"/>
        <w:left w:val="none" w:sz="0" w:space="0" w:color="auto"/>
        <w:bottom w:val="none" w:sz="0" w:space="0" w:color="auto"/>
        <w:right w:val="none" w:sz="0" w:space="0" w:color="auto"/>
      </w:divBdr>
    </w:div>
    <w:div w:id="1693988762">
      <w:bodyDiv w:val="1"/>
      <w:marLeft w:val="0"/>
      <w:marRight w:val="0"/>
      <w:marTop w:val="0"/>
      <w:marBottom w:val="0"/>
      <w:divBdr>
        <w:top w:val="none" w:sz="0" w:space="0" w:color="auto"/>
        <w:left w:val="none" w:sz="0" w:space="0" w:color="auto"/>
        <w:bottom w:val="none" w:sz="0" w:space="0" w:color="auto"/>
        <w:right w:val="none" w:sz="0" w:space="0" w:color="auto"/>
      </w:divBdr>
    </w:div>
    <w:div w:id="1707682700">
      <w:bodyDiv w:val="1"/>
      <w:marLeft w:val="0"/>
      <w:marRight w:val="0"/>
      <w:marTop w:val="0"/>
      <w:marBottom w:val="0"/>
      <w:divBdr>
        <w:top w:val="none" w:sz="0" w:space="0" w:color="auto"/>
        <w:left w:val="none" w:sz="0" w:space="0" w:color="auto"/>
        <w:bottom w:val="none" w:sz="0" w:space="0" w:color="auto"/>
        <w:right w:val="none" w:sz="0" w:space="0" w:color="auto"/>
      </w:divBdr>
      <w:divsChild>
        <w:div w:id="778187392">
          <w:marLeft w:val="0"/>
          <w:marRight w:val="0"/>
          <w:marTop w:val="0"/>
          <w:marBottom w:val="0"/>
          <w:divBdr>
            <w:top w:val="none" w:sz="0" w:space="0" w:color="auto"/>
            <w:left w:val="none" w:sz="0" w:space="0" w:color="auto"/>
            <w:bottom w:val="none" w:sz="0" w:space="0" w:color="auto"/>
            <w:right w:val="none" w:sz="0" w:space="0" w:color="auto"/>
          </w:divBdr>
          <w:divsChild>
            <w:div w:id="1494181513">
              <w:marLeft w:val="0"/>
              <w:marRight w:val="0"/>
              <w:marTop w:val="0"/>
              <w:marBottom w:val="0"/>
              <w:divBdr>
                <w:top w:val="none" w:sz="0" w:space="0" w:color="auto"/>
                <w:left w:val="none" w:sz="0" w:space="0" w:color="auto"/>
                <w:bottom w:val="none" w:sz="0" w:space="0" w:color="auto"/>
                <w:right w:val="none" w:sz="0" w:space="0" w:color="auto"/>
              </w:divBdr>
              <w:divsChild>
                <w:div w:id="683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3439">
      <w:bodyDiv w:val="1"/>
      <w:marLeft w:val="0"/>
      <w:marRight w:val="0"/>
      <w:marTop w:val="0"/>
      <w:marBottom w:val="0"/>
      <w:divBdr>
        <w:top w:val="none" w:sz="0" w:space="0" w:color="auto"/>
        <w:left w:val="none" w:sz="0" w:space="0" w:color="auto"/>
        <w:bottom w:val="none" w:sz="0" w:space="0" w:color="auto"/>
        <w:right w:val="none" w:sz="0" w:space="0" w:color="auto"/>
      </w:divBdr>
    </w:div>
    <w:div w:id="1714502653">
      <w:bodyDiv w:val="1"/>
      <w:marLeft w:val="0"/>
      <w:marRight w:val="0"/>
      <w:marTop w:val="0"/>
      <w:marBottom w:val="0"/>
      <w:divBdr>
        <w:top w:val="none" w:sz="0" w:space="0" w:color="auto"/>
        <w:left w:val="none" w:sz="0" w:space="0" w:color="auto"/>
        <w:bottom w:val="none" w:sz="0" w:space="0" w:color="auto"/>
        <w:right w:val="none" w:sz="0" w:space="0" w:color="auto"/>
      </w:divBdr>
    </w:div>
    <w:div w:id="1716077810">
      <w:bodyDiv w:val="1"/>
      <w:marLeft w:val="0"/>
      <w:marRight w:val="0"/>
      <w:marTop w:val="0"/>
      <w:marBottom w:val="0"/>
      <w:divBdr>
        <w:top w:val="none" w:sz="0" w:space="0" w:color="auto"/>
        <w:left w:val="none" w:sz="0" w:space="0" w:color="auto"/>
        <w:bottom w:val="none" w:sz="0" w:space="0" w:color="auto"/>
        <w:right w:val="none" w:sz="0" w:space="0" w:color="auto"/>
      </w:divBdr>
      <w:divsChild>
        <w:div w:id="1148591412">
          <w:marLeft w:val="0"/>
          <w:marRight w:val="0"/>
          <w:marTop w:val="0"/>
          <w:marBottom w:val="0"/>
          <w:divBdr>
            <w:top w:val="none" w:sz="0" w:space="0" w:color="auto"/>
            <w:left w:val="none" w:sz="0" w:space="0" w:color="auto"/>
            <w:bottom w:val="none" w:sz="0" w:space="0" w:color="auto"/>
            <w:right w:val="none" w:sz="0" w:space="0" w:color="auto"/>
          </w:divBdr>
          <w:divsChild>
            <w:div w:id="1079139756">
              <w:marLeft w:val="0"/>
              <w:marRight w:val="0"/>
              <w:marTop w:val="0"/>
              <w:marBottom w:val="0"/>
              <w:divBdr>
                <w:top w:val="none" w:sz="0" w:space="0" w:color="auto"/>
                <w:left w:val="none" w:sz="0" w:space="0" w:color="auto"/>
                <w:bottom w:val="none" w:sz="0" w:space="0" w:color="auto"/>
                <w:right w:val="none" w:sz="0" w:space="0" w:color="auto"/>
              </w:divBdr>
              <w:divsChild>
                <w:div w:id="658466368">
                  <w:marLeft w:val="0"/>
                  <w:marRight w:val="0"/>
                  <w:marTop w:val="0"/>
                  <w:marBottom w:val="0"/>
                  <w:divBdr>
                    <w:top w:val="none" w:sz="0" w:space="0" w:color="auto"/>
                    <w:left w:val="none" w:sz="0" w:space="0" w:color="auto"/>
                    <w:bottom w:val="none" w:sz="0" w:space="0" w:color="auto"/>
                    <w:right w:val="none" w:sz="0" w:space="0" w:color="auto"/>
                  </w:divBdr>
                  <w:divsChild>
                    <w:div w:id="19043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59650">
      <w:bodyDiv w:val="1"/>
      <w:marLeft w:val="0"/>
      <w:marRight w:val="0"/>
      <w:marTop w:val="0"/>
      <w:marBottom w:val="0"/>
      <w:divBdr>
        <w:top w:val="none" w:sz="0" w:space="0" w:color="auto"/>
        <w:left w:val="none" w:sz="0" w:space="0" w:color="auto"/>
        <w:bottom w:val="none" w:sz="0" w:space="0" w:color="auto"/>
        <w:right w:val="none" w:sz="0" w:space="0" w:color="auto"/>
      </w:divBdr>
    </w:div>
    <w:div w:id="1746145532">
      <w:bodyDiv w:val="1"/>
      <w:marLeft w:val="0"/>
      <w:marRight w:val="0"/>
      <w:marTop w:val="0"/>
      <w:marBottom w:val="0"/>
      <w:divBdr>
        <w:top w:val="none" w:sz="0" w:space="0" w:color="auto"/>
        <w:left w:val="none" w:sz="0" w:space="0" w:color="auto"/>
        <w:bottom w:val="none" w:sz="0" w:space="0" w:color="auto"/>
        <w:right w:val="none" w:sz="0" w:space="0" w:color="auto"/>
      </w:divBdr>
    </w:div>
    <w:div w:id="1773622075">
      <w:bodyDiv w:val="1"/>
      <w:marLeft w:val="0"/>
      <w:marRight w:val="0"/>
      <w:marTop w:val="0"/>
      <w:marBottom w:val="0"/>
      <w:divBdr>
        <w:top w:val="none" w:sz="0" w:space="0" w:color="auto"/>
        <w:left w:val="none" w:sz="0" w:space="0" w:color="auto"/>
        <w:bottom w:val="none" w:sz="0" w:space="0" w:color="auto"/>
        <w:right w:val="none" w:sz="0" w:space="0" w:color="auto"/>
      </w:divBdr>
    </w:div>
    <w:div w:id="1780640835">
      <w:bodyDiv w:val="1"/>
      <w:marLeft w:val="0"/>
      <w:marRight w:val="0"/>
      <w:marTop w:val="0"/>
      <w:marBottom w:val="0"/>
      <w:divBdr>
        <w:top w:val="none" w:sz="0" w:space="0" w:color="auto"/>
        <w:left w:val="none" w:sz="0" w:space="0" w:color="auto"/>
        <w:bottom w:val="none" w:sz="0" w:space="0" w:color="auto"/>
        <w:right w:val="none" w:sz="0" w:space="0" w:color="auto"/>
      </w:divBdr>
    </w:div>
    <w:div w:id="1789856262">
      <w:bodyDiv w:val="1"/>
      <w:marLeft w:val="0"/>
      <w:marRight w:val="0"/>
      <w:marTop w:val="0"/>
      <w:marBottom w:val="0"/>
      <w:divBdr>
        <w:top w:val="none" w:sz="0" w:space="0" w:color="auto"/>
        <w:left w:val="none" w:sz="0" w:space="0" w:color="auto"/>
        <w:bottom w:val="none" w:sz="0" w:space="0" w:color="auto"/>
        <w:right w:val="none" w:sz="0" w:space="0" w:color="auto"/>
      </w:divBdr>
    </w:div>
    <w:div w:id="1790316906">
      <w:bodyDiv w:val="1"/>
      <w:marLeft w:val="0"/>
      <w:marRight w:val="0"/>
      <w:marTop w:val="0"/>
      <w:marBottom w:val="0"/>
      <w:divBdr>
        <w:top w:val="none" w:sz="0" w:space="0" w:color="auto"/>
        <w:left w:val="none" w:sz="0" w:space="0" w:color="auto"/>
        <w:bottom w:val="none" w:sz="0" w:space="0" w:color="auto"/>
        <w:right w:val="none" w:sz="0" w:space="0" w:color="auto"/>
      </w:divBdr>
      <w:divsChild>
        <w:div w:id="518130475">
          <w:marLeft w:val="0"/>
          <w:marRight w:val="0"/>
          <w:marTop w:val="0"/>
          <w:marBottom w:val="0"/>
          <w:divBdr>
            <w:top w:val="none" w:sz="0" w:space="0" w:color="auto"/>
            <w:left w:val="none" w:sz="0" w:space="0" w:color="auto"/>
            <w:bottom w:val="none" w:sz="0" w:space="0" w:color="auto"/>
            <w:right w:val="none" w:sz="0" w:space="0" w:color="auto"/>
          </w:divBdr>
          <w:divsChild>
            <w:div w:id="868420453">
              <w:marLeft w:val="0"/>
              <w:marRight w:val="0"/>
              <w:marTop w:val="0"/>
              <w:marBottom w:val="0"/>
              <w:divBdr>
                <w:top w:val="none" w:sz="0" w:space="0" w:color="auto"/>
                <w:left w:val="none" w:sz="0" w:space="0" w:color="auto"/>
                <w:bottom w:val="none" w:sz="0" w:space="0" w:color="auto"/>
                <w:right w:val="none" w:sz="0" w:space="0" w:color="auto"/>
              </w:divBdr>
              <w:divsChild>
                <w:div w:id="115686485">
                  <w:marLeft w:val="0"/>
                  <w:marRight w:val="0"/>
                  <w:marTop w:val="0"/>
                  <w:marBottom w:val="0"/>
                  <w:divBdr>
                    <w:top w:val="none" w:sz="0" w:space="0" w:color="auto"/>
                    <w:left w:val="none" w:sz="0" w:space="0" w:color="auto"/>
                    <w:bottom w:val="none" w:sz="0" w:space="0" w:color="auto"/>
                    <w:right w:val="none" w:sz="0" w:space="0" w:color="auto"/>
                  </w:divBdr>
                  <w:divsChild>
                    <w:div w:id="19130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99702">
      <w:bodyDiv w:val="1"/>
      <w:marLeft w:val="0"/>
      <w:marRight w:val="0"/>
      <w:marTop w:val="0"/>
      <w:marBottom w:val="0"/>
      <w:divBdr>
        <w:top w:val="none" w:sz="0" w:space="0" w:color="auto"/>
        <w:left w:val="none" w:sz="0" w:space="0" w:color="auto"/>
        <w:bottom w:val="none" w:sz="0" w:space="0" w:color="auto"/>
        <w:right w:val="none" w:sz="0" w:space="0" w:color="auto"/>
      </w:divBdr>
    </w:div>
    <w:div w:id="1892421355">
      <w:bodyDiv w:val="1"/>
      <w:marLeft w:val="0"/>
      <w:marRight w:val="0"/>
      <w:marTop w:val="0"/>
      <w:marBottom w:val="0"/>
      <w:divBdr>
        <w:top w:val="none" w:sz="0" w:space="0" w:color="auto"/>
        <w:left w:val="none" w:sz="0" w:space="0" w:color="auto"/>
        <w:bottom w:val="none" w:sz="0" w:space="0" w:color="auto"/>
        <w:right w:val="none" w:sz="0" w:space="0" w:color="auto"/>
      </w:divBdr>
      <w:divsChild>
        <w:div w:id="267743006">
          <w:marLeft w:val="0"/>
          <w:marRight w:val="0"/>
          <w:marTop w:val="0"/>
          <w:marBottom w:val="0"/>
          <w:divBdr>
            <w:top w:val="none" w:sz="0" w:space="0" w:color="auto"/>
            <w:left w:val="none" w:sz="0" w:space="0" w:color="auto"/>
            <w:bottom w:val="none" w:sz="0" w:space="0" w:color="auto"/>
            <w:right w:val="none" w:sz="0" w:space="0" w:color="auto"/>
          </w:divBdr>
          <w:divsChild>
            <w:div w:id="1433011554">
              <w:marLeft w:val="240"/>
              <w:marRight w:val="0"/>
              <w:marTop w:val="0"/>
              <w:marBottom w:val="0"/>
              <w:divBdr>
                <w:top w:val="none" w:sz="0" w:space="0" w:color="auto"/>
                <w:left w:val="none" w:sz="0" w:space="0" w:color="auto"/>
                <w:bottom w:val="none" w:sz="0" w:space="0" w:color="auto"/>
                <w:right w:val="none" w:sz="0" w:space="0" w:color="auto"/>
              </w:divBdr>
              <w:divsChild>
                <w:div w:id="9774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3913">
      <w:bodyDiv w:val="1"/>
      <w:marLeft w:val="0"/>
      <w:marRight w:val="0"/>
      <w:marTop w:val="0"/>
      <w:marBottom w:val="0"/>
      <w:divBdr>
        <w:top w:val="none" w:sz="0" w:space="0" w:color="auto"/>
        <w:left w:val="none" w:sz="0" w:space="0" w:color="auto"/>
        <w:bottom w:val="none" w:sz="0" w:space="0" w:color="auto"/>
        <w:right w:val="none" w:sz="0" w:space="0" w:color="auto"/>
      </w:divBdr>
    </w:div>
    <w:div w:id="1963031592">
      <w:bodyDiv w:val="1"/>
      <w:marLeft w:val="0"/>
      <w:marRight w:val="0"/>
      <w:marTop w:val="0"/>
      <w:marBottom w:val="0"/>
      <w:divBdr>
        <w:top w:val="none" w:sz="0" w:space="0" w:color="auto"/>
        <w:left w:val="none" w:sz="0" w:space="0" w:color="auto"/>
        <w:bottom w:val="none" w:sz="0" w:space="0" w:color="auto"/>
        <w:right w:val="none" w:sz="0" w:space="0" w:color="auto"/>
      </w:divBdr>
    </w:div>
    <w:div w:id="1977297296">
      <w:bodyDiv w:val="1"/>
      <w:marLeft w:val="0"/>
      <w:marRight w:val="0"/>
      <w:marTop w:val="0"/>
      <w:marBottom w:val="0"/>
      <w:divBdr>
        <w:top w:val="none" w:sz="0" w:space="0" w:color="auto"/>
        <w:left w:val="none" w:sz="0" w:space="0" w:color="auto"/>
        <w:bottom w:val="none" w:sz="0" w:space="0" w:color="auto"/>
        <w:right w:val="none" w:sz="0" w:space="0" w:color="auto"/>
      </w:divBdr>
    </w:div>
    <w:div w:id="1988121759">
      <w:bodyDiv w:val="1"/>
      <w:marLeft w:val="0"/>
      <w:marRight w:val="0"/>
      <w:marTop w:val="0"/>
      <w:marBottom w:val="0"/>
      <w:divBdr>
        <w:top w:val="none" w:sz="0" w:space="0" w:color="auto"/>
        <w:left w:val="none" w:sz="0" w:space="0" w:color="auto"/>
        <w:bottom w:val="none" w:sz="0" w:space="0" w:color="auto"/>
        <w:right w:val="none" w:sz="0" w:space="0" w:color="auto"/>
      </w:divBdr>
    </w:div>
    <w:div w:id="2010205481">
      <w:bodyDiv w:val="1"/>
      <w:marLeft w:val="0"/>
      <w:marRight w:val="0"/>
      <w:marTop w:val="0"/>
      <w:marBottom w:val="0"/>
      <w:divBdr>
        <w:top w:val="none" w:sz="0" w:space="0" w:color="auto"/>
        <w:left w:val="none" w:sz="0" w:space="0" w:color="auto"/>
        <w:bottom w:val="none" w:sz="0" w:space="0" w:color="auto"/>
        <w:right w:val="none" w:sz="0" w:space="0" w:color="auto"/>
      </w:divBdr>
      <w:divsChild>
        <w:div w:id="67608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077656">
              <w:marLeft w:val="0"/>
              <w:marRight w:val="0"/>
              <w:marTop w:val="0"/>
              <w:marBottom w:val="0"/>
              <w:divBdr>
                <w:top w:val="none" w:sz="0" w:space="0" w:color="auto"/>
                <w:left w:val="none" w:sz="0" w:space="0" w:color="auto"/>
                <w:bottom w:val="none" w:sz="0" w:space="0" w:color="auto"/>
                <w:right w:val="none" w:sz="0" w:space="0" w:color="auto"/>
              </w:divBdr>
              <w:divsChild>
                <w:div w:id="13493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16778">
      <w:bodyDiv w:val="1"/>
      <w:marLeft w:val="0"/>
      <w:marRight w:val="0"/>
      <w:marTop w:val="0"/>
      <w:marBottom w:val="0"/>
      <w:divBdr>
        <w:top w:val="none" w:sz="0" w:space="0" w:color="auto"/>
        <w:left w:val="none" w:sz="0" w:space="0" w:color="auto"/>
        <w:bottom w:val="none" w:sz="0" w:space="0" w:color="auto"/>
        <w:right w:val="none" w:sz="0" w:space="0" w:color="auto"/>
      </w:divBdr>
    </w:div>
    <w:div w:id="2068410902">
      <w:bodyDiv w:val="1"/>
      <w:marLeft w:val="0"/>
      <w:marRight w:val="0"/>
      <w:marTop w:val="0"/>
      <w:marBottom w:val="0"/>
      <w:divBdr>
        <w:top w:val="none" w:sz="0" w:space="0" w:color="auto"/>
        <w:left w:val="none" w:sz="0" w:space="0" w:color="auto"/>
        <w:bottom w:val="none" w:sz="0" w:space="0" w:color="auto"/>
        <w:right w:val="none" w:sz="0" w:space="0" w:color="auto"/>
      </w:divBdr>
    </w:div>
    <w:div w:id="2096199280">
      <w:bodyDiv w:val="1"/>
      <w:marLeft w:val="0"/>
      <w:marRight w:val="0"/>
      <w:marTop w:val="0"/>
      <w:marBottom w:val="0"/>
      <w:divBdr>
        <w:top w:val="none" w:sz="0" w:space="0" w:color="auto"/>
        <w:left w:val="none" w:sz="0" w:space="0" w:color="auto"/>
        <w:bottom w:val="none" w:sz="0" w:space="0" w:color="auto"/>
        <w:right w:val="none" w:sz="0" w:space="0" w:color="auto"/>
      </w:divBdr>
    </w:div>
    <w:div w:id="2103600772">
      <w:bodyDiv w:val="1"/>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88011">
      <w:bodyDiv w:val="1"/>
      <w:marLeft w:val="0"/>
      <w:marRight w:val="0"/>
      <w:marTop w:val="0"/>
      <w:marBottom w:val="0"/>
      <w:divBdr>
        <w:top w:val="none" w:sz="0" w:space="0" w:color="auto"/>
        <w:left w:val="none" w:sz="0" w:space="0" w:color="auto"/>
        <w:bottom w:val="none" w:sz="0" w:space="0" w:color="auto"/>
        <w:right w:val="none" w:sz="0" w:space="0" w:color="auto"/>
      </w:divBdr>
    </w:div>
    <w:div w:id="2107923543">
      <w:bodyDiv w:val="1"/>
      <w:marLeft w:val="0"/>
      <w:marRight w:val="0"/>
      <w:marTop w:val="0"/>
      <w:marBottom w:val="0"/>
      <w:divBdr>
        <w:top w:val="none" w:sz="0" w:space="0" w:color="auto"/>
        <w:left w:val="none" w:sz="0" w:space="0" w:color="auto"/>
        <w:bottom w:val="none" w:sz="0" w:space="0" w:color="auto"/>
        <w:right w:val="none" w:sz="0" w:space="0" w:color="auto"/>
      </w:divBdr>
    </w:div>
    <w:div w:id="2117558362">
      <w:bodyDiv w:val="1"/>
      <w:marLeft w:val="0"/>
      <w:marRight w:val="0"/>
      <w:marTop w:val="0"/>
      <w:marBottom w:val="0"/>
      <w:divBdr>
        <w:top w:val="none" w:sz="0" w:space="0" w:color="auto"/>
        <w:left w:val="none" w:sz="0" w:space="0" w:color="auto"/>
        <w:bottom w:val="none" w:sz="0" w:space="0" w:color="auto"/>
        <w:right w:val="none" w:sz="0" w:space="0" w:color="auto"/>
      </w:divBdr>
    </w:div>
    <w:div w:id="2141879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ncbi.nlm.nih.gov/geo/query/acc.cgi?acc=GSE169500"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mark.jones@soton.ac.u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mark.jones@soton.ac.uk" TargetMode="External"/><Relationship Id="rId19" Type="http://schemas.openxmlformats.org/officeDocument/2006/relationships/hyperlink" Target="https://doi.org/10.1016/j.celrep.2022.11123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49e0e-7cb1-4dbb-8a72-a9b750235349">
      <Terms xmlns="http://schemas.microsoft.com/office/infopath/2007/PartnerControls"/>
    </lcf76f155ced4ddcb4097134ff3c332f>
    <TaxCatchAll xmlns="ad9639b3-2805-4406-b6f6-9f6468775a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280B82B4B22443968FFFFA23716B4C" ma:contentTypeVersion="13" ma:contentTypeDescription="Create a new document." ma:contentTypeScope="" ma:versionID="8a8eb49353a5a0d6a4bdbc8b40117396">
  <xsd:schema xmlns:xsd="http://www.w3.org/2001/XMLSchema" xmlns:xs="http://www.w3.org/2001/XMLSchema" xmlns:p="http://schemas.microsoft.com/office/2006/metadata/properties" xmlns:ns2="2de49e0e-7cb1-4dbb-8a72-a9b750235349" xmlns:ns3="ad9639b3-2805-4406-b6f6-9f6468775af0" targetNamespace="http://schemas.microsoft.com/office/2006/metadata/properties" ma:root="true" ma:fieldsID="9f7502182f5868e7d9a39d64df7c92ee" ns2:_="" ns3:_="">
    <xsd:import namespace="2de49e0e-7cb1-4dbb-8a72-a9b750235349"/>
    <xsd:import namespace="ad9639b3-2805-4406-b6f6-9f6468775a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49e0e-7cb1-4dbb-8a72-a9b750235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639b3-2805-4406-b6f6-9f6468775a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e777f7-e7e5-4d83-830a-9c4dbaca20df}" ma:internalName="TaxCatchAll" ma:showField="CatchAllData" ma:web="ad9639b3-2805-4406-b6f6-9f6468775a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0B540-1F9D-4A91-8DF8-CA7D1746D5AE}">
  <ds:schemaRefs>
    <ds:schemaRef ds:uri="http://schemas.microsoft.com/office/2006/metadata/properties"/>
    <ds:schemaRef ds:uri="http://schemas.microsoft.com/office/infopath/2007/PartnerControls"/>
    <ds:schemaRef ds:uri="2de49e0e-7cb1-4dbb-8a72-a9b750235349"/>
    <ds:schemaRef ds:uri="ad9639b3-2805-4406-b6f6-9f6468775af0"/>
  </ds:schemaRefs>
</ds:datastoreItem>
</file>

<file path=customXml/itemProps2.xml><?xml version="1.0" encoding="utf-8"?>
<ds:datastoreItem xmlns:ds="http://schemas.openxmlformats.org/officeDocument/2006/customXml" ds:itemID="{0C2DD36D-72B5-4B76-A6F9-66A9E289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49e0e-7cb1-4dbb-8a72-a9b750235349"/>
    <ds:schemaRef ds:uri="ad9639b3-2805-4406-b6f6-9f6468775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FAEAB-5DA4-46F2-B814-5EDDDDCCC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41</Pages>
  <Words>68092</Words>
  <Characters>388127</Characters>
  <Application>Microsoft Office Word</Application>
  <DocSecurity>0</DocSecurity>
  <Lines>3234</Lines>
  <Paragraphs>910</Paragraphs>
  <ScaleCrop>false</ScaleCrop>
  <Company/>
  <LinksUpToDate>false</LinksUpToDate>
  <CharactersWithSpaces>455309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Jones</dc:creator>
  <cp:keywords/>
  <dc:description/>
  <cp:lastModifiedBy>Mark Jones</cp:lastModifiedBy>
  <cp:revision>85</cp:revision>
  <cp:lastPrinted>2024-02-28T07:42:00Z</cp:lastPrinted>
  <dcterms:created xsi:type="dcterms:W3CDTF">2024-07-24T15:51:00Z</dcterms:created>
  <dcterms:modified xsi:type="dcterms:W3CDTF">2024-07-25T11:52:00Z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id="http://www.zotero.org/styles/vancouver"/&gt;&lt;format class="21"/&gt;&lt;count citations="21" publications="30"/&gt;&lt;/info&gt;PAPERS2_INFO_END</vt:lpwstr>
  </property>
  <property fmtid="{D5CDD505-2E9C-101B-9397-08002B2CF9AE}" pid="3" name="ContentTypeId">
    <vt:lpwstr>0x01010055280B82B4B22443968FFFFA23716B4C</vt:lpwstr>
  </property>
  <property fmtid="{D5CDD505-2E9C-101B-9397-08002B2CF9AE}" pid="4" name="MediaServiceImageTags">
    <vt:lpwstr/>
  </property>
  <property fmtid="{D5CDD505-2E9C-101B-9397-08002B2CF9AE}" pid="5" name="ZOTERO_PREF_1">
    <vt:lpwstr>&lt;data data-version="3" zotero-version="6.0.30"&gt;&lt;session id="pE5n3mfV"/&gt;&lt;style id="http://www.zotero.org/styles/cell-reports-medicine" hasBibliography="1" bibliographyStyleHasBeenSet="1"/&gt;&lt;prefs&gt;&lt;pref name="fieldType" value="Field"/&gt;&lt;/prefs&gt;&lt;/data&gt;</vt:lpwstr>
  </property>
</Properties>
</file>