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FAD81" w14:textId="118EB32B" w:rsidR="00002FAF" w:rsidRDefault="00DB615E" w:rsidP="00E33A04">
      <w:pPr>
        <w:pStyle w:val="BATitle"/>
      </w:pPr>
      <w:r>
        <w:t xml:space="preserve">Extraction of Attenuation </w:t>
      </w:r>
      <w:r w:rsidRPr="003049F6">
        <w:t>and Backscattering Coefficient</w:t>
      </w:r>
      <w:r>
        <w:t xml:space="preserve"> along Hollow Core Fiber </w:t>
      </w:r>
      <w:r w:rsidRPr="00486F85">
        <w:t>Length</w:t>
      </w:r>
      <w:r>
        <w:t xml:space="preserve"> using Two-Way Optical Time Domain Backscattering</w:t>
      </w:r>
    </w:p>
    <w:p w14:paraId="47CA69F1" w14:textId="12055E41" w:rsidR="00732E46" w:rsidRDefault="00732E46" w:rsidP="002F213F">
      <w:pPr>
        <w:widowControl w:val="0"/>
        <w:pBdr>
          <w:top w:val="nil"/>
          <w:left w:val="nil"/>
          <w:bottom w:val="nil"/>
          <w:right w:val="nil"/>
          <w:between w:val="nil"/>
        </w:pBdr>
        <w:spacing w:line="252" w:lineRule="auto"/>
        <w:jc w:val="both"/>
        <w:rPr>
          <w:color w:val="000000"/>
          <w:sz w:val="18"/>
          <w:szCs w:val="18"/>
        </w:rPr>
      </w:pPr>
    </w:p>
    <w:p w14:paraId="6BC48651" w14:textId="77777777" w:rsidR="00255648" w:rsidRDefault="00255648" w:rsidP="00255648">
      <w:pPr>
        <w:pStyle w:val="BBAuthorName"/>
      </w:pPr>
      <w:bookmarkStart w:id="0" w:name="_heading=h.gjdgxs" w:colFirst="0" w:colLast="0"/>
      <w:bookmarkEnd w:id="0"/>
      <w:r w:rsidRPr="00EB4C57">
        <w:t>Xuhao Wei</w:t>
      </w:r>
      <w:r w:rsidRPr="00EB4C57">
        <w:rPr>
          <w:vertAlign w:val="superscript"/>
        </w:rPr>
        <w:t>1</w:t>
      </w:r>
      <w:r w:rsidRPr="00EB4C57">
        <w:t xml:space="preserve">, </w:t>
      </w:r>
      <w:r w:rsidRPr="00DB615E">
        <w:rPr>
          <w:color w:val="000000"/>
          <w:sz w:val="22"/>
          <w:szCs w:val="22"/>
        </w:rPr>
        <w:t>Eric Numkam Fokoua</w:t>
      </w:r>
      <w:r w:rsidRPr="00EB4C57">
        <w:rPr>
          <w:vertAlign w:val="superscript"/>
        </w:rPr>
        <w:t>2</w:t>
      </w:r>
      <w:r w:rsidRPr="00EB4C57">
        <w:rPr>
          <w:rFonts w:hint="eastAsia"/>
          <w:lang w:eastAsia="zh-CN"/>
        </w:rPr>
        <w:t>,</w:t>
      </w:r>
      <w:r w:rsidRPr="00EB4C57">
        <w:rPr>
          <w:lang w:eastAsia="zh-CN"/>
        </w:rPr>
        <w:t xml:space="preserve"> </w:t>
      </w:r>
      <w:r w:rsidRPr="00EB4C57">
        <w:t>Francesco Poletti</w:t>
      </w:r>
      <w:r w:rsidRPr="00EB4C57">
        <w:rPr>
          <w:vertAlign w:val="superscript"/>
        </w:rPr>
        <w:t>1</w:t>
      </w:r>
      <w:r w:rsidRPr="00EB4C57">
        <w:t>, and Radan Slavík</w:t>
      </w:r>
      <w:r w:rsidRPr="00EB4C57">
        <w:rPr>
          <w:vertAlign w:val="superscript"/>
        </w:rPr>
        <w:t>1</w:t>
      </w:r>
      <w:r w:rsidRPr="00EB4C57">
        <w:t>*</w:t>
      </w:r>
    </w:p>
    <w:p w14:paraId="6193574F" w14:textId="77777777" w:rsidR="0023651D" w:rsidRPr="00BD392A" w:rsidRDefault="0023651D" w:rsidP="0023651D">
      <w:pPr>
        <w:pStyle w:val="OSAAuthorAffliation"/>
        <w:rPr>
          <w:rFonts w:ascii="Arno Pro" w:hAnsi="Arno Pro"/>
          <w:i w:val="0"/>
          <w:kern w:val="22"/>
          <w:sz w:val="20"/>
          <w:szCs w:val="20"/>
        </w:rPr>
      </w:pPr>
      <w:r w:rsidRPr="00BD392A">
        <w:rPr>
          <w:rFonts w:ascii="Arno Pro" w:hAnsi="Arno Pro"/>
          <w:i w:val="0"/>
          <w:kern w:val="22"/>
          <w:sz w:val="20"/>
          <w:szCs w:val="20"/>
          <w:vertAlign w:val="superscript"/>
        </w:rPr>
        <w:t>1</w:t>
      </w:r>
      <w:r w:rsidRPr="00BD392A">
        <w:rPr>
          <w:rFonts w:ascii="Arno Pro" w:hAnsi="Arno Pro"/>
          <w:i w:val="0"/>
          <w:kern w:val="22"/>
          <w:sz w:val="20"/>
          <w:szCs w:val="20"/>
        </w:rPr>
        <w:t>Optoelectronics Research Centre, University of Southampton, Southampton, SO17 1BJ, UK</w:t>
      </w:r>
    </w:p>
    <w:p w14:paraId="6C896802" w14:textId="03538090" w:rsidR="0023651D" w:rsidRPr="0071156E" w:rsidRDefault="0023651D" w:rsidP="0023651D">
      <w:pPr>
        <w:pStyle w:val="OSAAuthorAffliation"/>
        <w:spacing w:after="60"/>
        <w:ind w:right="431"/>
        <w:rPr>
          <w:rFonts w:ascii="Arno Pro" w:hAnsi="Arno Pro"/>
          <w:i w:val="0"/>
          <w:kern w:val="22"/>
          <w:sz w:val="20"/>
          <w:szCs w:val="20"/>
          <w:lang w:val="nl-NL"/>
        </w:rPr>
      </w:pPr>
      <w:r w:rsidRPr="0071156E">
        <w:rPr>
          <w:rFonts w:ascii="Arno Pro" w:hAnsi="Arno Pro"/>
          <w:i w:val="0"/>
          <w:kern w:val="22"/>
          <w:sz w:val="20"/>
          <w:szCs w:val="20"/>
          <w:vertAlign w:val="superscript"/>
          <w:lang w:val="nl-NL"/>
        </w:rPr>
        <w:t>2</w:t>
      </w:r>
      <w:r w:rsidRPr="0071156E">
        <w:rPr>
          <w:rFonts w:ascii="Arno Pro" w:hAnsi="Arno Pro"/>
          <w:i w:val="0"/>
          <w:kern w:val="22"/>
          <w:sz w:val="20"/>
          <w:szCs w:val="20"/>
          <w:lang w:val="nl-NL"/>
        </w:rPr>
        <w:t xml:space="preserve">Microsoft UK, </w:t>
      </w:r>
      <w:proofErr w:type="spellStart"/>
      <w:r w:rsidRPr="0071156E">
        <w:rPr>
          <w:rFonts w:ascii="Arno Pro" w:hAnsi="Arno Pro"/>
          <w:i w:val="0"/>
          <w:kern w:val="22"/>
          <w:sz w:val="20"/>
          <w:szCs w:val="20"/>
          <w:lang w:val="nl-NL"/>
        </w:rPr>
        <w:t>Romsey</w:t>
      </w:r>
      <w:proofErr w:type="spellEnd"/>
      <w:r w:rsidRPr="0071156E">
        <w:rPr>
          <w:rFonts w:ascii="Arno Pro" w:hAnsi="Arno Pro"/>
          <w:i w:val="0"/>
          <w:kern w:val="22"/>
          <w:sz w:val="20"/>
          <w:szCs w:val="20"/>
          <w:lang w:val="nl-NL"/>
        </w:rPr>
        <w:t>, SO51 9DL, UK</w:t>
      </w:r>
      <w:r w:rsidR="004F4C99">
        <w:rPr>
          <w:rFonts w:ascii="Arno Pro" w:hAnsi="Arno Pro"/>
          <w:i w:val="0"/>
          <w:kern w:val="22"/>
          <w:sz w:val="20"/>
          <w:szCs w:val="20"/>
          <w:lang w:val="nl-NL"/>
        </w:rPr>
        <w:t xml:space="preserve"> </w:t>
      </w:r>
    </w:p>
    <w:p w14:paraId="6E680DA9" w14:textId="24344B32" w:rsidR="0023651D" w:rsidRDefault="0023651D" w:rsidP="0023651D">
      <w:pPr>
        <w:pStyle w:val="BGKeywords"/>
      </w:pPr>
      <w:r w:rsidRPr="00310911">
        <w:t>KEYWORDS</w:t>
      </w:r>
      <w:r>
        <w:t xml:space="preserve">: </w:t>
      </w:r>
      <w:bookmarkStart w:id="1" w:name="_Hlk173948480"/>
      <w:r w:rsidR="000E04A7">
        <w:t xml:space="preserve">fiber optics, </w:t>
      </w:r>
      <w:r w:rsidR="000E04A7" w:rsidRPr="00EB4C57">
        <w:t>characterization</w:t>
      </w:r>
      <w:r w:rsidR="000E04A7">
        <w:t xml:space="preserve"> of hollow-core fiber, b</w:t>
      </w:r>
      <w:r w:rsidR="000E04A7" w:rsidRPr="00E1442E">
        <w:t>ackscattering coefficient</w:t>
      </w:r>
      <w:r w:rsidR="000E04A7">
        <w:t>, d</w:t>
      </w:r>
      <w:r w:rsidR="000E04A7" w:rsidRPr="00E1442E">
        <w:t>istributed loss</w:t>
      </w:r>
      <w:r w:rsidR="000E04A7">
        <w:t>,</w:t>
      </w:r>
      <w:r w:rsidR="000E04A7" w:rsidRPr="00E1442E">
        <w:t xml:space="preserve"> </w:t>
      </w:r>
      <w:r w:rsidR="000E04A7" w:rsidRPr="00EB4C57">
        <w:t>Optical Time Domain Reflectometry</w:t>
      </w:r>
      <w:bookmarkEnd w:id="1"/>
      <w:r>
        <w:t xml:space="preserve">. </w:t>
      </w:r>
    </w:p>
    <w:p w14:paraId="65C68B4D" w14:textId="77777777" w:rsidR="006B77F0" w:rsidRPr="006B77F0" w:rsidRDefault="006B77F0" w:rsidP="006B77F0"/>
    <w:p w14:paraId="7D8BA980" w14:textId="053575F7" w:rsidR="00284ED7" w:rsidRPr="00284ED7" w:rsidRDefault="00284ED7" w:rsidP="001945CA">
      <w:pPr>
        <w:pStyle w:val="BDAbstract"/>
        <w:rPr>
          <w:rStyle w:val="BDAbstractTitleChar"/>
        </w:rPr>
        <w:sectPr w:rsidR="00284ED7" w:rsidRPr="00284ED7" w:rsidSect="00284ED7">
          <w:type w:val="continuous"/>
          <w:pgSz w:w="12240" w:h="15840"/>
          <w:pgMar w:top="720" w:right="1094" w:bottom="720" w:left="1094" w:header="720" w:footer="720" w:gutter="0"/>
          <w:cols w:space="461"/>
        </w:sectPr>
      </w:pPr>
      <w:r w:rsidRPr="00284ED7">
        <w:rPr>
          <w:rStyle w:val="BDAbstractTitleChar"/>
        </w:rPr>
        <w:t>Optical Time Domain Reflectometry (OTDR) is a key technique to characterize fabricated and installed optical fibers</w:t>
      </w:r>
      <w:r w:rsidR="001945CA">
        <w:rPr>
          <w:rStyle w:val="BDAbstractTitleChar"/>
        </w:rPr>
        <w:t>. It is also widely used for distributed sensing</w:t>
      </w:r>
      <w:r w:rsidRPr="00284ED7">
        <w:rPr>
          <w:rStyle w:val="BDAbstractTitleChar"/>
        </w:rPr>
        <w:t xml:space="preserve">. OTDR of emerging </w:t>
      </w:r>
      <w:r w:rsidR="004F4C99" w:rsidRPr="004F4C99">
        <w:rPr>
          <w:rStyle w:val="BDAbstractTitleChar"/>
        </w:rPr>
        <w:t>hollow-core fibers (HCFs)</w:t>
      </w:r>
      <w:r w:rsidRPr="00284ED7">
        <w:rPr>
          <w:rStyle w:val="BDAbstractTitleChar"/>
        </w:rPr>
        <w:t xml:space="preserve"> has been demonstrated only very recently, being almost 30 dB weaker than in the glass-core optical fibers. </w:t>
      </w:r>
      <w:r w:rsidR="001945CA">
        <w:rPr>
          <w:rStyle w:val="BDAbstractTitleChar"/>
        </w:rPr>
        <w:t>However</w:t>
      </w:r>
      <w:r w:rsidRPr="00284ED7">
        <w:rPr>
          <w:rStyle w:val="BDAbstractTitleChar"/>
        </w:rPr>
        <w:t xml:space="preserve">, it has been challenging to extract useful data from the OTDR traces of HCFs, as the longitudinal variation in the fiber’s geometry, notably the core size or the longitudinal variations of the air pressure within the core result in commensurate changes of the backscattering strength. </w:t>
      </w:r>
      <w:r w:rsidR="001945CA">
        <w:rPr>
          <w:rStyle w:val="BDAbstractTitleChar"/>
        </w:rPr>
        <w:t xml:space="preserve">This is, however, necessary for continuous improvement of HCFs fabrication and subsequently improvement in their performance such as minimum achievable loss, potentially enabling use of HCF in a significantly broader range of applications than used today. </w:t>
      </w:r>
      <w:r w:rsidRPr="00284ED7">
        <w:rPr>
          <w:rStyle w:val="BDAbstractTitleChar"/>
        </w:rPr>
        <w:t>Here, we demonstrate, for the first time, that the distributed loss and backscattering coefficient in antiresonant HCFs can be separated, obtaining key data about the fiber distributed loss and uniformity. This is enabled by using OTDR traces obtained from both ends of the HCF.</w:t>
      </w:r>
      <w:r>
        <w:rPr>
          <w:rStyle w:val="BDAbstractTitleChar"/>
        </w:rPr>
        <w:t xml:space="preserve"> </w:t>
      </w:r>
      <w:r w:rsidRPr="00CA0316">
        <w:rPr>
          <w:rStyle w:val="BDAbstractTitleChar"/>
        </w:rPr>
        <w:t xml:space="preserve"> </w:t>
      </w:r>
    </w:p>
    <w:p w14:paraId="59F2D0B6" w14:textId="34D66FE1" w:rsidR="00732E46" w:rsidRPr="00181669" w:rsidRDefault="000F2C11" w:rsidP="00181669">
      <w:pPr>
        <w:spacing w:after="200"/>
        <w:jc w:val="both"/>
        <w:rPr>
          <w:rFonts w:ascii="Arno Pro" w:hAnsi="Arno Pro"/>
          <w:b/>
          <w:kern w:val="21"/>
          <w:sz w:val="19"/>
          <w:szCs w:val="19"/>
        </w:rPr>
      </w:pPr>
      <w:r w:rsidRPr="00181669">
        <w:rPr>
          <w:rFonts w:ascii="Arno Pro" w:hAnsi="Arno Pro"/>
          <w:b/>
          <w:kern w:val="21"/>
          <w:sz w:val="19"/>
          <w:szCs w:val="19"/>
        </w:rPr>
        <w:t>INTRODUCTION</w:t>
      </w:r>
    </w:p>
    <w:p w14:paraId="5C5D667C" w14:textId="025F1F44" w:rsidR="00DB615E" w:rsidRDefault="006B77F0" w:rsidP="00CF4BAD">
      <w:pPr>
        <w:pStyle w:val="TAMainText"/>
      </w:pPr>
      <w:r w:rsidRPr="00210BAB">
        <w:t xml:space="preserve">For </w:t>
      </w:r>
      <w:r w:rsidR="00DB615E" w:rsidRPr="00210BAB">
        <w:t>today’s conventional optical fibers such as standard single-mode fiber (SMF), optical time domain reflectometry (OTDR) is routinely used both in manufacturing and in installation environments</w:t>
      </w:r>
      <w:r w:rsidR="00DB615E">
        <w:t xml:space="preserve">. </w:t>
      </w:r>
      <w:r w:rsidR="00DB615E" w:rsidRPr="00210BAB">
        <w:t>It provides comprehensive information such as attenuation, position of faults, high loss (e.g., due to excessive bending during installation, dirty connector, or a bad splice), and position of connectors</w:t>
      </w:r>
      <w:r w:rsidR="00DB615E" w:rsidRPr="00210BAB">
        <w:fldChar w:fldCharType="begin"/>
      </w:r>
      <w:r w:rsidR="0087724A">
        <w:instrText xml:space="preserve"> ADDIN EN.CITE &lt;EndNote&gt;&lt;Cite&gt;&lt;Author&gt;Barnoski&lt;/Author&gt;&lt;Year&gt;1976&lt;/Year&gt;&lt;RecNum&gt;118&lt;/RecNum&gt;&lt;DisplayText&gt;&lt;style face="superscript"&gt;1, 2&lt;/style&gt;&lt;/DisplayText&gt;&lt;record&gt;&lt;rec-number&gt;118&lt;/rec-number&gt;&lt;foreign-keys&gt;&lt;key app="EN" db-id="wxfpfp02qdxrw5edtv0vp9ssdswwef9xpzer" timestamp="1697631812" guid="32de3c81-9e2d-4161-bbfa-caacb91197d4"&gt;118&lt;/key&gt;&lt;/foreign-keys&gt;&lt;ref-type name="Journal Article"&gt;17&lt;/ref-type&gt;&lt;contributors&gt;&lt;authors&gt;&lt;author&gt;Barnoski, MK&lt;/author&gt;&lt;author&gt;Jensen, SM&lt;/author&gt;&lt;/authors&gt;&lt;/contributors&gt;&lt;titles&gt;&lt;title&gt;Fiber waveguides: a novel technique for investigating attenuation characteristics&lt;/title&gt;&lt;secondary-title&gt;Applied optics&lt;/secondary-title&gt;&lt;/titles&gt;&lt;periodical&gt;&lt;full-title&gt;Applied optics&lt;/full-title&gt;&lt;/periodical&gt;&lt;pages&gt;2112-2115&lt;/pages&gt;&lt;volume&gt;15&lt;/volume&gt;&lt;number&gt;9&lt;/number&gt;&lt;dates&gt;&lt;year&gt;1976&lt;/year&gt;&lt;/dates&gt;&lt;isbn&gt;2155-3165&lt;/isbn&gt;&lt;urls&gt;&lt;/urls&gt;&lt;/record&gt;&lt;/Cite&gt;&lt;Cite&gt;&lt;Author&gt;Barnoski&lt;/Author&gt;&lt;Year&gt;1977&lt;/Year&gt;&lt;RecNum&gt;119&lt;/RecNum&gt;&lt;record&gt;&lt;rec-number&gt;119&lt;/rec-number&gt;&lt;foreign-keys&gt;&lt;key app="EN" db-id="wxfpfp02qdxrw5edtv0vp9ssdswwef9xpzer" timestamp="1697631871" guid="f8a07653-6e40-4351-8cd2-e1f8bac5384d"&gt;119&lt;/key&gt;&lt;/foreign-keys&gt;&lt;ref-type name="Journal Article"&gt;17&lt;/ref-type&gt;&lt;contributors&gt;&lt;authors&gt;&lt;author&gt;Barnoski, M_K&lt;/author&gt;&lt;author&gt;Rourke, M_D&lt;/author&gt;&lt;author&gt;Jensen, SM&lt;/author&gt;&lt;author&gt;Melville, RT&lt;/author&gt;&lt;/authors&gt;&lt;/contributors&gt;&lt;titles&gt;&lt;title&gt;Optical time domain reflectometer&lt;/title&gt;&lt;secondary-title&gt;Applied optics&lt;/secondary-title&gt;&lt;/titles&gt;&lt;periodical&gt;&lt;full-title&gt;Applied optics&lt;/full-title&gt;&lt;/periodical&gt;&lt;pages&gt;2375-2379&lt;/pages&gt;&lt;volume&gt;16&lt;/volume&gt;&lt;number&gt;9&lt;/number&gt;&lt;dates&gt;&lt;year&gt;1977&lt;/year&gt;&lt;/dates&gt;&lt;isbn&gt;2155-3165&lt;/isbn&gt;&lt;urls&gt;&lt;/urls&gt;&lt;/record&gt;&lt;/Cite&gt;&lt;/EndNote&gt;</w:instrText>
      </w:r>
      <w:r w:rsidR="00DB615E" w:rsidRPr="00210BAB">
        <w:fldChar w:fldCharType="separate"/>
      </w:r>
      <w:hyperlink w:anchor="_ENREF_1" w:tooltip="Barnoski, 1976 #118" w:history="1">
        <w:r w:rsidR="001B794D" w:rsidRPr="0087724A">
          <w:rPr>
            <w:noProof/>
            <w:vertAlign w:val="superscript"/>
          </w:rPr>
          <w:t>1</w:t>
        </w:r>
      </w:hyperlink>
      <w:r w:rsidR="0087724A" w:rsidRPr="0087724A">
        <w:rPr>
          <w:noProof/>
          <w:vertAlign w:val="superscript"/>
        </w:rPr>
        <w:t xml:space="preserve">, </w:t>
      </w:r>
      <w:hyperlink w:anchor="_ENREF_2" w:tooltip="Barnoski, 1977 #119" w:history="1">
        <w:r w:rsidR="001B794D" w:rsidRPr="0087724A">
          <w:rPr>
            <w:noProof/>
            <w:vertAlign w:val="superscript"/>
          </w:rPr>
          <w:t>2</w:t>
        </w:r>
      </w:hyperlink>
      <w:r w:rsidR="00DB615E" w:rsidRPr="00210BAB">
        <w:fldChar w:fldCharType="end"/>
      </w:r>
      <w:r w:rsidR="00DB615E" w:rsidRPr="00210BAB">
        <w:t>, all by accessing only one end of the fiber and providing results within minutes.</w:t>
      </w:r>
      <w:r w:rsidR="00DB615E">
        <w:t xml:space="preserve"> </w:t>
      </w:r>
    </w:p>
    <w:p w14:paraId="17F70C16" w14:textId="276EAFDD" w:rsidR="00732E46" w:rsidRPr="00210BAB" w:rsidRDefault="00DB615E" w:rsidP="00CF4BAD">
      <w:pPr>
        <w:pStyle w:val="TAMainText"/>
      </w:pPr>
      <w:r w:rsidRPr="00210BAB">
        <w:t>When interpreting OTDR traces, attenuation is typically extracted from the slope of the measured distributed signal, which originates from Rayleigh backscattering in the fiber glass core that is constant along the fiber length in today’s SMFs.</w:t>
      </w:r>
    </w:p>
    <w:p w14:paraId="52C81618" w14:textId="7185934D" w:rsidR="00DB615E" w:rsidRPr="00210BAB" w:rsidRDefault="008269C8" w:rsidP="00CF4BAD">
      <w:pPr>
        <w:pStyle w:val="TAMainText"/>
      </w:pPr>
      <w:r>
        <w:t xml:space="preserve">OTDR has been also used in the emerging low-loss </w:t>
      </w:r>
      <w:r w:rsidR="004F4C99" w:rsidRPr="004F4C99">
        <w:t>hollow-core fibers (HCFs)</w:t>
      </w:r>
      <w:r>
        <w:t xml:space="preserve"> such as the (double) </w:t>
      </w:r>
      <w:r w:rsidRPr="000925C8">
        <w:t xml:space="preserve">nested </w:t>
      </w:r>
      <w:proofErr w:type="spellStart"/>
      <w:r w:rsidRPr="000925C8">
        <w:t>antiresonant</w:t>
      </w:r>
      <w:proofErr w:type="spellEnd"/>
      <w:r w:rsidRPr="000925C8">
        <w:t xml:space="preserve"> </w:t>
      </w:r>
      <w:proofErr w:type="spellStart"/>
      <w:r w:rsidRPr="000925C8">
        <w:t>nodeless</w:t>
      </w:r>
      <w:proofErr w:type="spellEnd"/>
      <w:r w:rsidRPr="000925C8">
        <w:t xml:space="preserve"> fiber</w:t>
      </w:r>
      <w:r>
        <w:t>s</w:t>
      </w:r>
      <w:r w:rsidRPr="000925C8">
        <w:t xml:space="preserve"> (NANF</w:t>
      </w:r>
      <w:r>
        <w:t>s/DNANFs</w:t>
      </w:r>
      <w:r w:rsidRPr="000925C8">
        <w:t>)</w:t>
      </w:r>
      <w:r>
        <w:fldChar w:fldCharType="begin"/>
      </w:r>
      <w:r w:rsidR="0087724A">
        <w:instrText xml:space="preserve"> ADDIN EN.CITE &lt;EndNote&gt;&lt;Cite&gt;&lt;Author&gt;Wei&lt;/Author&gt;&lt;Year&gt;2023&lt;/Year&gt;&lt;RecNum&gt;121&lt;/RecNum&gt;&lt;DisplayText&gt;&lt;style face="superscript"&gt;3, 4&lt;/style&gt;&lt;/DisplayText&gt;&lt;record&gt;&lt;rec-number&gt;121&lt;/rec-number&gt;&lt;foreign-keys&gt;&lt;key app="EN" db-id="wxfpfp02qdxrw5edtv0vp9ssdswwef9xpzer" timestamp="1697632076" guid="083cd2c9-06b7-4cc2-a5b5-ef93b8ee7ec9"&gt;121&lt;/key&gt;&lt;/foreign-keys&gt;&lt;ref-type name="Conference Proceedings"&gt;10&lt;/ref-type&gt;&lt;contributors&gt;&lt;authors&gt;&lt;author&gt;Wei, Xuhao&lt;/author&gt;&lt;author&gt;Shi, Bo&lt;/author&gt;&lt;author&gt;Richardson, David J&lt;/author&gt;&lt;author&gt;Poletti, Francesco&lt;/author&gt;&lt;author&gt;Slavík, Radan&lt;/author&gt;&lt;/authors&gt;&lt;/contributors&gt;&lt;titles&gt;&lt;title&gt;Distributed Characterization of Low-loss Hollow Core Fibers using EDFA-assisted Low-cost OTDR instrument&lt;/title&gt;&lt;secondary-title&gt;Optical Fiber Communication Conference&lt;/secondary-title&gt;&lt;/titles&gt;&lt;pages&gt;W1C. 4&lt;/pages&gt;&lt;dates&gt;&lt;year&gt;2023&lt;/year&gt;&lt;/dates&gt;&lt;publisher&gt;Optica Publishing Group&lt;/publisher&gt;&lt;urls&gt;&lt;/urls&gt;&lt;/record&gt;&lt;/Cite&gt;&lt;Cite&gt;&lt;Author&gt;Slavík&lt;/Author&gt;&lt;Year&gt;2022&lt;/Year&gt;&lt;RecNum&gt;55&lt;/RecNum&gt;&lt;record&gt;&lt;rec-number&gt;55&lt;/rec-number&gt;&lt;foreign-keys&gt;&lt;key app="EN" db-id="wxfpfp02qdxrw5edtv0vp9ssdswwef9xpzer" timestamp="1691261949" guid="695506a7-14e3-4e63-8e7d-d78e3f5ffa3b"&gt;55&lt;/key&gt;&lt;/foreign-keys&gt;&lt;ref-type name="Journal Article"&gt;17&lt;/ref-type&gt;&lt;contributors&gt;&lt;authors&gt;&lt;author&gt;Slavík, Radan&lt;/author&gt;&lt;author&gt;Fokoua, Eric R Numkam&lt;/author&gt;&lt;author&gt;Bradley, Thomas D&lt;/author&gt;&lt;author&gt;Taranta, Austin A&lt;/author&gt;&lt;author&gt;Komanec, Matěj&lt;/author&gt;&lt;author&gt;Zvánovec, Stanislav&lt;/author&gt;&lt;author&gt;Michaud-Belleau, Vincent&lt;/author&gt;&lt;author&gt;Poletti, Francesco&lt;/author&gt;&lt;author&gt;Richardson, David J&lt;/author&gt;&lt;/authors&gt;&lt;/contributors&gt;&lt;titles&gt;&lt;title&gt;Optical time domain backscattering of antiresonant hollow core fibers&lt;/title&gt;&lt;secondary-title&gt;Optics Express&lt;/secondary-title&gt;&lt;/titles&gt;&lt;periodical&gt;&lt;full-title&gt;Optics Express&lt;/full-title&gt;&lt;abbr-1&gt;Opt. Express&lt;/abbr-1&gt;&lt;/periodical&gt;&lt;pages&gt;31310-31321&lt;/pages&gt;&lt;volume&gt;30&lt;/volume&gt;&lt;number&gt;17&lt;/number&gt;&lt;dates&gt;&lt;year&gt;2022&lt;/year&gt;&lt;/dates&gt;&lt;isbn&gt;1094-4087&lt;/isbn&gt;&lt;urls&gt;&lt;/urls&gt;&lt;/record&gt;&lt;/Cite&gt;&lt;/EndNote&gt;</w:instrText>
      </w:r>
      <w:r>
        <w:fldChar w:fldCharType="separate"/>
      </w:r>
      <w:hyperlink w:anchor="_ENREF_3" w:tooltip="Wei, 2023 #121" w:history="1">
        <w:r w:rsidR="001B794D" w:rsidRPr="0087724A">
          <w:rPr>
            <w:noProof/>
            <w:vertAlign w:val="superscript"/>
          </w:rPr>
          <w:t>3</w:t>
        </w:r>
      </w:hyperlink>
      <w:r w:rsidR="0087724A" w:rsidRPr="0087724A">
        <w:rPr>
          <w:noProof/>
          <w:vertAlign w:val="superscript"/>
        </w:rPr>
        <w:t xml:space="preserve">, </w:t>
      </w:r>
      <w:hyperlink w:anchor="_ENREF_4" w:tooltip="Slavík, 2022 #55" w:history="1">
        <w:r w:rsidR="001B794D" w:rsidRPr="0087724A">
          <w:rPr>
            <w:noProof/>
            <w:vertAlign w:val="superscript"/>
          </w:rPr>
          <w:t>4</w:t>
        </w:r>
      </w:hyperlink>
      <w:r>
        <w:fldChar w:fldCharType="end"/>
      </w:r>
      <w:r w:rsidR="001945CA">
        <w:t>. Extracting of attenuation using OTDR presented here has been instrumental in the latest step to finesse their fabrication</w:t>
      </w:r>
      <w:r>
        <w:t xml:space="preserve">, </w:t>
      </w:r>
      <w:r w:rsidR="001945CA">
        <w:t xml:space="preserve">resulting in recent </w:t>
      </w:r>
      <w:r>
        <w:t xml:space="preserve">lowest </w:t>
      </w:r>
      <w:r w:rsidRPr="0063062F">
        <w:t xml:space="preserve"> attenuation </w:t>
      </w:r>
      <w:r w:rsidR="001945CA">
        <w:t xml:space="preserve">reported of any optical fiber ever made </w:t>
      </w:r>
      <w:r w:rsidRPr="0063062F">
        <w:t xml:space="preserve"> at </w:t>
      </w:r>
      <w:r w:rsidRPr="00210BAB">
        <w:t>&lt;0.11 dB/km</w:t>
      </w:r>
      <w:r w:rsidR="001945CA">
        <w:t>, with preliminary results shown in</w:t>
      </w:r>
      <w:r w:rsidR="00A6001D">
        <w:t xml:space="preserve"> Ref. 5</w:t>
      </w:r>
      <w:hyperlink w:anchor="_ENREF_5" w:tooltip="Y. Chen, 2024 #142" w:history="1"/>
      <w:r>
        <w:t xml:space="preserve">. </w:t>
      </w:r>
      <w:r w:rsidR="00DB615E" w:rsidRPr="00210BAB">
        <w:t>In these HCFs, the dominant backscattering mechanism is usually the backscattering from the air/gas in the core region</w:t>
      </w:r>
      <w:hyperlink w:anchor="_ENREF_6" w:tooltip="Numkam Fokoua, 2021 #54" w:history="1">
        <w:r w:rsidR="001B794D" w:rsidRPr="00210BAB">
          <w:fldChar w:fldCharType="begin"/>
        </w:r>
        <w:r w:rsidR="001B794D">
          <w:instrText xml:space="preserve"> ADDIN EN.CITE &lt;EndNote&gt;&lt;Cite&gt;&lt;Author&gt;Numkam Fokoua&lt;/Author&gt;&lt;Year&gt;2021&lt;/Year&gt;&lt;RecNum&gt;54&lt;/RecNum&gt;&lt;DisplayText&gt;&lt;style face="superscript"&gt;6&lt;/style&gt;&lt;/DisplayText&gt;&lt;record&gt;&lt;rec-number&gt;54&lt;/rec-number&gt;&lt;foreign-keys&gt;&lt;key app="EN" db-id="wxfpfp02qdxrw5edtv0vp9ssdswwef9xpzer" timestamp="1691261910" guid="efce2d13-2249-463f-a11a-f3b7d3c8862e"&gt;54&lt;/key&gt;&lt;/foreign-keys&gt;&lt;ref-type name="Journal Article"&gt;17&lt;/ref-type&gt;&lt;contributors&gt;&lt;authors&gt;&lt;author&gt;Numkam Fokoua, Eric&lt;/author&gt;&lt;author&gt;Michaud-Belleau, Vincent&lt;/author&gt;&lt;author&gt;Genest, Jérôme&lt;/author&gt;&lt;author&gt;Slavík, Radan&lt;/author&gt;&lt;author&gt;Poletti, Francesco&lt;/author&gt;&lt;/authors&gt;&lt;/contributors&gt;&lt;titles&gt;&lt;title&gt;Theoretical analysis of backscattering in hollow-core antiresonant fibers&lt;/title&gt;&lt;secondary-title&gt;APL Photonics&lt;/secondary-title&gt;&lt;/titles&gt;&lt;periodical&gt;&lt;full-title&gt;APL Photonics&lt;/full-title&gt;&lt;/periodical&gt;&lt;volume&gt;6&lt;/volume&gt;&lt;number&gt;9&lt;/number&gt;&lt;dates&gt;&lt;year&gt;2021&lt;/year&gt;&lt;/dates&gt;&lt;urls&gt;&lt;/urls&gt;&lt;/record&gt;&lt;/Cite&gt;&lt;/EndNote&gt;</w:instrText>
        </w:r>
        <w:r w:rsidR="001B794D" w:rsidRPr="00210BAB">
          <w:fldChar w:fldCharType="separate"/>
        </w:r>
        <w:r w:rsidR="001B794D" w:rsidRPr="001B794D">
          <w:rPr>
            <w:noProof/>
            <w:vertAlign w:val="superscript"/>
          </w:rPr>
          <w:t>6</w:t>
        </w:r>
        <w:r w:rsidR="001B794D" w:rsidRPr="00210BAB">
          <w:fldChar w:fldCharType="end"/>
        </w:r>
      </w:hyperlink>
      <w:r w:rsidR="00DB615E" w:rsidRPr="00210BAB">
        <w:t>. Subsequently, the strength of the backscattering signal (characterized by the backscattering coefficient B) can vary due to air pressure/composition within the core along the HCF length, which can change with time as the air can move within the core region</w:t>
      </w:r>
      <w:r w:rsidR="00DB615E" w:rsidRPr="00210BAB">
        <w:fldChar w:fldCharType="begin"/>
      </w:r>
      <w:r w:rsidR="001B794D">
        <w:instrText xml:space="preserve"> ADDIN EN.CITE &lt;EndNote&gt;&lt;Cite&gt;&lt;Author&gt;Wei&lt;/Author&gt;&lt;Year&gt;2023&lt;/Year&gt;&lt;RecNum&gt;126&lt;/RecNum&gt;&lt;DisplayText&gt;&lt;style face="superscript"&gt;7, 8&lt;/style&gt;&lt;/DisplayText&gt;&lt;record&gt;&lt;rec-number&gt;126&lt;/rec-number&gt;&lt;foreign-keys&gt;&lt;key app="EN" db-id="wxfpfp02qdxrw5edtv0vp9ssdswwef9xpzer" timestamp="1698060457" guid="60a72d50-45dd-44a5-ad4f-2331d815bfae"&gt;126&lt;/key&gt;&lt;/foreign-keys&gt;&lt;ref-type name="Conference Paper"&gt;47&lt;/ref-type&gt;&lt;contributors&gt;&lt;authors&gt;&lt;author&gt;Xuhao Wei&lt;/author&gt;&lt;author&gt;Bo Shi&lt;/author&gt;&lt;author&gt;Natalie V Wheeler&lt;/author&gt;&lt;author&gt;Peter Horak&lt;/author&gt;&lt;author&gt;Francesco Poletti&lt;/author&gt;&lt;author&gt;Radan Slavík&lt;/author&gt;&lt;/authors&gt;&lt;/contributors&gt;&lt;titles&gt;&lt;title&gt;Distributed Monitoring of Evacuation of Hollow Core Fibers&lt;/title&gt;&lt;secondary-title&gt;Frontiers in Optics + Laser Science&lt;/secondary-title&gt;&lt;/titles&gt;&lt;section&gt;FTu1D.1&lt;/section&gt;&lt;dates&gt;&lt;year&gt;2023&lt;/year&gt;&lt;/dates&gt;&lt;pub-location&gt;Tacoma&lt;/pub-location&gt;&lt;urls&gt;&lt;/urls&gt;&lt;/record&gt;&lt;/Cite&gt;&lt;Cite&gt;&lt;Author&gt;Elistratova&lt;/Author&gt;&lt;Year&gt;2023&lt;/Year&gt;&lt;RecNum&gt;131&lt;/RecNum&gt;&lt;record&gt;&lt;rec-number&gt;131&lt;/rec-number&gt;&lt;foreign-keys&gt;&lt;key app="EN" db-id="wxfpfp02qdxrw5edtv0vp9ssdswwef9xpzer" timestamp="1699386845" guid="00512835-dcc3-4f63-b3fa-ba01e79ee26c"&gt;131&lt;/key&gt;&lt;/foreign-keys&gt;&lt;ref-type name="Conference Proceedings"&gt;10&lt;/ref-type&gt;&lt;contributors&gt;&lt;authors&gt;&lt;author&gt;Elistratova, Elizaveta&lt;/author&gt;&lt;author&gt;Kelly, Thomas W&lt;/author&gt;&lt;author&gt;Davidson, Ian A&lt;/author&gt;&lt;author&gt;Sakr, Hesham&lt;/author&gt;&lt;author&gt;Bradley, Thomas D&lt;/author&gt;&lt;author&gt;Taranta, Austin&lt;/author&gt;&lt;author&gt;Poletti, Francesco&lt;/author&gt;&lt;author&gt;Slavík, Radan&lt;/author&gt;&lt;author&gt;Horak, Peter&lt;/author&gt;&lt;author&gt;Wheeler, Natalie V&lt;/author&gt;&lt;/authors&gt;&lt;/contributors&gt;&lt;titles&gt;&lt;title&gt;Distributed measurement of hollow-core fibre gas filling and venting via optical time-domain reflectometry&lt;/title&gt;&lt;secondary-title&gt;2023 Conference on Lasers and Electro-Optics Europe &amp;amp; European Quantum Electronics Conference (CLEO/Europe-EQEC)&lt;/secondary-title&gt;&lt;/titles&gt;&lt;pages&gt;1-1&lt;/pages&gt;&lt;dates&gt;&lt;year&gt;2023&lt;/year&gt;&lt;/dates&gt;&lt;publisher&gt;IEEE&lt;/publisher&gt;&lt;isbn&gt;9798350345995&lt;/isbn&gt;&lt;urls&gt;&lt;/urls&gt;&lt;/record&gt;&lt;/Cite&gt;&lt;/EndNote&gt;</w:instrText>
      </w:r>
      <w:r w:rsidR="00DB615E" w:rsidRPr="00210BAB">
        <w:fldChar w:fldCharType="separate"/>
      </w:r>
      <w:hyperlink w:anchor="_ENREF_7" w:tooltip="Wei, 2023 #126" w:history="1">
        <w:r w:rsidR="001B794D" w:rsidRPr="001B794D">
          <w:rPr>
            <w:noProof/>
            <w:vertAlign w:val="superscript"/>
          </w:rPr>
          <w:t>7</w:t>
        </w:r>
      </w:hyperlink>
      <w:r w:rsidR="001B794D" w:rsidRPr="001B794D">
        <w:rPr>
          <w:noProof/>
          <w:vertAlign w:val="superscript"/>
        </w:rPr>
        <w:t xml:space="preserve">, </w:t>
      </w:r>
      <w:hyperlink w:anchor="_ENREF_8" w:tooltip="Elistratova, 2023 #131" w:history="1">
        <w:r w:rsidR="001B794D" w:rsidRPr="001B794D">
          <w:rPr>
            <w:noProof/>
            <w:vertAlign w:val="superscript"/>
          </w:rPr>
          <w:t>8</w:t>
        </w:r>
      </w:hyperlink>
      <w:r w:rsidR="00DB615E" w:rsidRPr="00210BAB">
        <w:fldChar w:fldCharType="end"/>
      </w:r>
      <w:r w:rsidR="00DB615E" w:rsidRPr="00210BAB">
        <w:t>. Further, it has been predicted that the backscattering coefficient also changes with the core size</w:t>
      </w:r>
      <w:hyperlink w:anchor="_ENREF_6" w:tooltip="Numkam Fokoua, 2021 #54" w:history="1">
        <w:r w:rsidR="001B794D" w:rsidRPr="00210BAB">
          <w:fldChar w:fldCharType="begin"/>
        </w:r>
        <w:r w:rsidR="001B794D">
          <w:instrText xml:space="preserve"> ADDIN EN.CITE &lt;EndNote&gt;&lt;Cite&gt;&lt;Author&gt;Numkam Fokoua&lt;/Author&gt;&lt;Year&gt;2021&lt;/Year&gt;&lt;RecNum&gt;54&lt;/RecNum&gt;&lt;DisplayText&gt;&lt;style face="superscript"&gt;6&lt;/style&gt;&lt;/DisplayText&gt;&lt;record&gt;&lt;rec-number&gt;54&lt;/rec-number&gt;&lt;foreign-keys&gt;&lt;key app="EN" db-id="wxfpfp02qdxrw5edtv0vp9ssdswwef9xpzer" timestamp="1691261910" guid="efce2d13-2249-463f-a11a-f3b7d3c8862e"&gt;54&lt;/key&gt;&lt;/foreign-keys&gt;&lt;ref-type name="Journal Article"&gt;17&lt;/ref-type&gt;&lt;contributors&gt;&lt;authors&gt;&lt;author&gt;Numkam Fokoua, Eric&lt;/author&gt;&lt;author&gt;Michaud-Belleau, Vincent&lt;/author&gt;&lt;author&gt;Genest, Jérôme&lt;/author&gt;&lt;author&gt;Slavík, Radan&lt;/author&gt;&lt;author&gt;Poletti, Francesco&lt;/author&gt;&lt;/authors&gt;&lt;/contributors&gt;&lt;titles&gt;&lt;title&gt;Theoretical analysis of backscattering in hollow-core antiresonant fibers&lt;/title&gt;&lt;secondary-title&gt;APL Photonics&lt;/secondary-title&gt;&lt;/titles&gt;&lt;periodical&gt;&lt;full-title&gt;APL Photonics&lt;/full-title&gt;&lt;/periodical&gt;&lt;volume&gt;6&lt;/volume&gt;&lt;number&gt;9&lt;/number&gt;&lt;dates&gt;&lt;year&gt;2021&lt;/year&gt;&lt;/dates&gt;&lt;urls&gt;&lt;/urls&gt;&lt;/record&gt;&lt;/Cite&gt;&lt;/EndNote&gt;</w:instrText>
        </w:r>
        <w:r w:rsidR="001B794D" w:rsidRPr="00210BAB">
          <w:fldChar w:fldCharType="separate"/>
        </w:r>
        <w:r w:rsidR="001B794D" w:rsidRPr="001B794D">
          <w:rPr>
            <w:noProof/>
            <w:vertAlign w:val="superscript"/>
          </w:rPr>
          <w:t>6</w:t>
        </w:r>
        <w:r w:rsidR="001B794D" w:rsidRPr="00210BAB">
          <w:fldChar w:fldCharType="end"/>
        </w:r>
      </w:hyperlink>
      <w:r w:rsidR="00DB615E" w:rsidRPr="00210BAB">
        <w:t>,</w:t>
      </w:r>
      <w:r w:rsidR="00210BAB">
        <w:t xml:space="preserve"> </w:t>
      </w:r>
      <w:r w:rsidR="00DB615E" w:rsidRPr="00210BAB">
        <w:t>which varies at micrometer-level in today’s low-loss HCFs</w:t>
      </w:r>
      <w:hyperlink w:anchor="_ENREF_9" w:tooltip="Budd, 2023 #122" w:history="1">
        <w:r w:rsidR="001B794D" w:rsidRPr="00210BAB">
          <w:fldChar w:fldCharType="begin"/>
        </w:r>
        <w:r w:rsidR="001B794D">
          <w:instrText xml:space="preserve"> ADDIN EN.CITE &lt;EndNote&gt;&lt;Cite&gt;&lt;Author&gt;Budd&lt;/Author&gt;&lt;Year&gt;2023&lt;/Year&gt;&lt;RecNum&gt;122&lt;/RecNum&gt;&lt;DisplayText&gt;&lt;style face="superscript"&gt;9&lt;/style&gt;&lt;/DisplayText&gt;&lt;record&gt;&lt;rec-number&gt;122&lt;/rec-number&gt;&lt;foreign-keys&gt;&lt;key app="EN" db-id="wxfpfp02qdxrw5edtv0vp9ssdswwef9xpzer" timestamp="1697632124" guid="ef6c1a09-9a9c-46fd-acb7-d58ed8f75524"&gt;122&lt;/key&gt;&lt;/foreign-keys&gt;&lt;ref-type name="Conference Proceedings"&gt;10&lt;/ref-type&gt;&lt;contributors&gt;&lt;authors&gt;&lt;author&gt;Budd, Leonard&lt;/author&gt;&lt;author&gt;Taranta, Austin&lt;/author&gt;&lt;author&gt;Fokoua, Eric Numkam&lt;/author&gt;&lt;author&gt;Poletti, Francesco&lt;/author&gt;&lt;/authors&gt;&lt;/contributors&gt;&lt;titles&gt;&lt;title&gt;Longitudinal Non-Destructive Characterization of Nested Antiresonant Nodeless Fiber Microstructure Geometry and Twist&lt;/title&gt;&lt;secondary-title&gt;2023 Optical Fiber Communications Conference and Exhibition (OFC)&lt;/secondary-title&gt;&lt;/titles&gt;&lt;pages&gt;1-3&lt;/pages&gt;&lt;dates&gt;&lt;year&gt;2023&lt;/year&gt;&lt;/dates&gt;&lt;publisher&gt;IEEE&lt;/publisher&gt;&lt;isbn&gt;9798350312294&lt;/isbn&gt;&lt;urls&gt;&lt;/urls&gt;&lt;/record&gt;&lt;/Cite&gt;&lt;/EndNote&gt;</w:instrText>
        </w:r>
        <w:r w:rsidR="001B794D" w:rsidRPr="00210BAB">
          <w:fldChar w:fldCharType="separate"/>
        </w:r>
        <w:r w:rsidR="001B794D" w:rsidRPr="001B794D">
          <w:rPr>
            <w:noProof/>
            <w:vertAlign w:val="superscript"/>
          </w:rPr>
          <w:t>9</w:t>
        </w:r>
        <w:r w:rsidR="001B794D" w:rsidRPr="00210BAB">
          <w:fldChar w:fldCharType="end"/>
        </w:r>
      </w:hyperlink>
      <w:r w:rsidR="00DB615E" w:rsidRPr="00210BAB">
        <w:t xml:space="preserve">. This </w:t>
      </w:r>
      <w:r w:rsidR="001945CA">
        <w:t xml:space="preserve">has </w:t>
      </w:r>
      <w:r w:rsidR="00DB615E" w:rsidRPr="00210BAB">
        <w:t>ma</w:t>
      </w:r>
      <w:r w:rsidR="001945CA">
        <w:t>de</w:t>
      </w:r>
      <w:r w:rsidR="00DB615E" w:rsidRPr="00210BAB">
        <w:t xml:space="preserve"> evaluation of the distributed HCF attenuation coefficient challenging, as the OTDR signal depends simultaneously on the backscattering coefficient and attenuation, both expected to vary along the fiber length.</w:t>
      </w:r>
    </w:p>
    <w:p w14:paraId="6104878F" w14:textId="2C70DC46" w:rsidR="00DB615E" w:rsidRDefault="00DB615E" w:rsidP="00CF4BAD">
      <w:pPr>
        <w:pStyle w:val="TAMainText"/>
      </w:pPr>
      <w:r w:rsidRPr="00210BAB">
        <w:t>Similar phenomena were observed in very early SMFs in which the backscattering coefficient also changed along the fiber length, not allowing the attenuation coefficient to be directly extracted from the OTDR traces. It has been, however, shown that by measuring the OTDR trace from both fiber ends, it is possible to extract the distributed attenuation coefficient and the backscattering coefficient</w:t>
      </w:r>
      <w:hyperlink w:anchor="_ENREF_10" w:tooltip="Di Vita, 1979 #123" w:history="1">
        <w:r w:rsidR="001B794D" w:rsidRPr="00210BAB">
          <w:fldChar w:fldCharType="begin"/>
        </w:r>
        <w:r w:rsidR="001B794D">
          <w:instrText xml:space="preserve"> ADDIN EN.CITE &lt;EndNote&gt;&lt;Cite&gt;&lt;Author&gt;Di Vita&lt;/Author&gt;&lt;Year&gt;1979&lt;/Year&gt;&lt;RecNum&gt;123&lt;/RecNum&gt;&lt;DisplayText&gt;&lt;style face="superscript"&gt;10&lt;/style&gt;&lt;/DisplayText&gt;&lt;record&gt;&lt;rec-number&gt;123&lt;/rec-number&gt;&lt;foreign-keys&gt;&lt;key app="EN" db-id="wxfpfp02qdxrw5edtv0vp9ssdswwef9xpzer" timestamp="1697632219" guid="96eb48db-912c-4210-b6de-9e7ef8eaec44"&gt;123&lt;/key&gt;&lt;/foreign-keys&gt;&lt;ref-type name="Journal Article"&gt;17&lt;/ref-type&gt;&lt;contributors&gt;&lt;authors&gt;&lt;author&gt;Di Vita, P&lt;/author&gt;&lt;author&gt;Rossi, U&lt;/author&gt;&lt;/authors&gt;&lt;/contributors&gt;&lt;titles&gt;&lt;title&gt;Backscattering measurements in optical fibres: separation of power decay from imperfection contribution&lt;/title&gt;&lt;secondary-title&gt;Electronics Letters&lt;/secondary-title&gt;&lt;/titles&gt;&lt;periodical&gt;&lt;full-title&gt;Electronics letters&lt;/full-title&gt;&lt;/periodical&gt;&lt;pages&gt;467-469&lt;/pages&gt;&lt;volume&gt;15&lt;/volume&gt;&lt;number&gt;15&lt;/number&gt;&lt;dates&gt;&lt;year&gt;1979&lt;/year&gt;&lt;/dates&gt;&lt;isbn&gt;1350-911X&lt;/isbn&gt;&lt;urls&gt;&lt;/urls&gt;&lt;/record&gt;&lt;/Cite&gt;&lt;/EndNote&gt;</w:instrText>
        </w:r>
        <w:r w:rsidR="001B794D" w:rsidRPr="00210BAB">
          <w:fldChar w:fldCharType="separate"/>
        </w:r>
        <w:r w:rsidR="001B794D" w:rsidRPr="001B794D">
          <w:rPr>
            <w:noProof/>
            <w:vertAlign w:val="superscript"/>
          </w:rPr>
          <w:t>10</w:t>
        </w:r>
        <w:r w:rsidR="001B794D" w:rsidRPr="00210BAB">
          <w:fldChar w:fldCharType="end"/>
        </w:r>
      </w:hyperlink>
      <w:r w:rsidRPr="00210BAB">
        <w:t>. Here, we adapt this two-way OTDR measurement technique to measure distributed backscattering coefficient and attenuation coefficient along the low loss antiresonant HCFs.</w:t>
      </w:r>
      <w:r w:rsidR="001945CA">
        <w:t xml:space="preserve"> It has already been instrumental in developing world lowest-attenuation HCFs</w:t>
      </w:r>
      <w:r w:rsidR="006B1413" w:rsidRPr="006B1413">
        <w:rPr>
          <w:vertAlign w:val="superscript"/>
        </w:rPr>
        <w:t>5</w:t>
      </w:r>
      <w:r w:rsidR="001945CA">
        <w:t xml:space="preserve">. </w:t>
      </w:r>
      <w:r w:rsidR="00707118">
        <w:t xml:space="preserve">Besides introducing this technique, we </w:t>
      </w:r>
      <w:r w:rsidR="00CF4BAD">
        <w:t xml:space="preserve">also </w:t>
      </w:r>
      <w:r w:rsidR="00707118">
        <w:t xml:space="preserve">show here </w:t>
      </w:r>
      <w:r w:rsidRPr="00210BAB">
        <w:t xml:space="preserve">error analysis </w:t>
      </w:r>
      <w:r w:rsidR="00707118">
        <w:t xml:space="preserve">of this powerful method, </w:t>
      </w:r>
      <w:r w:rsidRPr="00210BAB">
        <w:t xml:space="preserve">considering measurement errors and found that the measured value of the backscattering coefficient B agrees with predictions made via simulations within the measurement error. Accumulated loss extracted from the OTDR agrees with cut-back measurements, further confirming accuracy of the demonstrated method. The level of achieved accuracy </w:t>
      </w:r>
      <w:r w:rsidR="00707118">
        <w:t>has already proven</w:t>
      </w:r>
      <w:r w:rsidRPr="00210BAB">
        <w:t xml:space="preserve"> </w:t>
      </w:r>
      <w:r w:rsidR="00707118">
        <w:t xml:space="preserve">to </w:t>
      </w:r>
      <w:r w:rsidRPr="00210BAB">
        <w:t xml:space="preserve">be instrumental in further developments of low-loss HCF, with </w:t>
      </w:r>
      <w:r w:rsidR="00CF4BAD">
        <w:t xml:space="preserve">achieved </w:t>
      </w:r>
      <w:r w:rsidR="00707118">
        <w:t>attenuation</w:t>
      </w:r>
      <w:r w:rsidRPr="00210BAB">
        <w:t xml:space="preserve"> below that achievable in today’s</w:t>
      </w:r>
      <w:r w:rsidR="00CF4BAD">
        <w:t xml:space="preserve"> glass-core</w:t>
      </w:r>
      <w:r w:rsidRPr="00210BAB">
        <w:t xml:space="preserve"> fibers</w:t>
      </w:r>
      <w:r w:rsidR="00707118">
        <w:t xml:space="preserve">. </w:t>
      </w:r>
      <w:r w:rsidR="00CF4BAD">
        <w:t>F</w:t>
      </w:r>
      <w:r w:rsidR="00707118">
        <w:t>urther attenuation reduction is expected with help of here-presented technique. This is</w:t>
      </w:r>
      <w:r w:rsidRPr="00210BAB">
        <w:t xml:space="preserve"> promising to revolutionize</w:t>
      </w:r>
      <w:r w:rsidR="00707118">
        <w:t xml:space="preserve"> capability of science and technology fields that are already using </w:t>
      </w:r>
      <w:r w:rsidRPr="00210BAB">
        <w:t>fiber optics</w:t>
      </w:r>
      <w:r w:rsidR="00707118">
        <w:t xml:space="preserve"> (optical communications</w:t>
      </w:r>
      <w:hyperlink w:anchor="_ENREF_11" w:tooltip="Agrell, 2024 #162" w:history="1">
        <w:r w:rsidR="001B794D">
          <w:fldChar w:fldCharType="begin"/>
        </w:r>
        <w:r w:rsidR="001B794D">
          <w:instrText xml:space="preserve"> ADDIN EN.CITE &lt;EndNote&gt;&lt;Cite&gt;&lt;Author&gt;Agrell&lt;/Author&gt;&lt;Year&gt;2024&lt;/Year&gt;&lt;RecNum&gt;162&lt;/RecNum&gt;&lt;DisplayText&gt;&lt;style face="superscript"&gt;11&lt;/style&gt;&lt;/DisplayText&gt;&lt;record&gt;&lt;rec-number&gt;162&lt;/rec-number&gt;&lt;foreign-keys&gt;&lt;key app="EN" db-id="wxfpfp02qdxrw5edtv0vp9ssdswwef9xpzer" timestamp="1723493520" guid="0993232a-249e-4b9a-a647-18249f92556e"&gt;162&lt;/key&gt;&lt;/foreign-keys&gt;&lt;ref-type name="Journal Article"&gt;17&lt;/ref-type&gt;&lt;contributors&gt;&lt;authors&gt;&lt;author&gt;Agrell, Erik&lt;/author&gt;&lt;author&gt;Karlsson, Magnus&lt;/author&gt;&lt;author&gt;Poletti, Francesco&lt;/author&gt;&lt;author&gt;Namiki, Shu&lt;/author&gt;&lt;author&gt;Chen, Xi Vivian&lt;/author&gt;&lt;author&gt;Rusch, Leslie A&lt;/author&gt;&lt;author&gt;Puttnam, Benjamin&lt;/author&gt;&lt;author&gt;Bayvel, Polina&lt;/author&gt;&lt;author&gt;Schmalen, Laurent&lt;/author&gt;&lt;author&gt;Tao, Zhenning&lt;/author&gt;&lt;/authors&gt;&lt;/contributors&gt;&lt;titles&gt;&lt;title&gt;Roadmap on optical communications&lt;/title&gt;&lt;secondary-title&gt;Journal of Optics&lt;/secondary-title&gt;&lt;/titles&gt;&lt;periodical&gt;&lt;full-title&gt;Journal of Optics&lt;/full-title&gt;&lt;/periodical&gt;&lt;pages&gt;093001&lt;/pages&gt;&lt;volume&gt;26&lt;/volume&gt;&lt;number&gt;9&lt;/number&gt;&lt;dates&gt;&lt;year&gt;2024&lt;/year&gt;&lt;/dates&gt;&lt;isbn&gt;2040-8986&lt;/isbn&gt;&lt;urls&gt;&lt;/urls&gt;&lt;/record&gt;&lt;/Cite&gt;&lt;/EndNote&gt;</w:instrText>
        </w:r>
        <w:r w:rsidR="001B794D">
          <w:fldChar w:fldCharType="separate"/>
        </w:r>
        <w:r w:rsidR="001B794D" w:rsidRPr="001B794D">
          <w:rPr>
            <w:noProof/>
            <w:vertAlign w:val="superscript"/>
          </w:rPr>
          <w:t>11</w:t>
        </w:r>
        <w:r w:rsidR="001B794D">
          <w:fldChar w:fldCharType="end"/>
        </w:r>
      </w:hyperlink>
      <w:r w:rsidR="00707118">
        <w:t xml:space="preserve">, high-power fiber laser </w:t>
      </w:r>
      <w:hyperlink w:anchor="_ENREF_12" w:tooltip="Nampoothiri, 2012 #164" w:history="1">
        <w:r w:rsidR="001B794D">
          <w:fldChar w:fldCharType="begin"/>
        </w:r>
        <w:r w:rsidR="001B794D">
          <w:instrText xml:space="preserve"> ADDIN EN.CITE &lt;EndNote&gt;&lt;Cite&gt;&lt;Author&gt;Nampoothiri&lt;/Author&gt;&lt;Year&gt;2012&lt;/Year&gt;&lt;RecNum&gt;164&lt;/RecNum&gt;&lt;DisplayText&gt;&lt;style face="superscript"&gt;12&lt;/style&gt;&lt;/DisplayText&gt;&lt;record&gt;&lt;rec-number&gt;164&lt;/rec-number&gt;&lt;foreign-keys&gt;&lt;key app="EN" db-id="wxfpfp02qdxrw5edtv0vp9ssdswwef9xpzer" timestamp="1723561211" guid="c5a982e7-3679-4590-b044-9ee0cacbeeaa"&gt;164&lt;/key&gt;&lt;/foreign-keys&gt;&lt;ref-type name="Journal Article"&gt;17&lt;/ref-type&gt;&lt;contributors&gt;&lt;authors&gt;&lt;author&gt;Nampoothiri, AV Vasudevan&lt;/author&gt;&lt;author&gt;Jones, Andrew M&lt;/author&gt;&lt;author&gt;Fourcade-Dutin, C&lt;/author&gt;&lt;author&gt;Mao, Chenchen&lt;/author&gt;&lt;author&gt;Dadashzadeh, Neda&lt;/author&gt;&lt;author&gt;Baumgart, Bastian&lt;/author&gt;&lt;author&gt;Wang, YY&lt;/author&gt;&lt;author&gt;Alharbi, Meshaal&lt;/author&gt;&lt;author&gt;Bradley, T&lt;/author&gt;&lt;author&gt;Campbell, Neil&lt;/author&gt;&lt;/authors&gt;&lt;/contributors&gt;&lt;titles&gt;&lt;title&gt;Hollow-core optical fiber gas lasers (HOFGLAS): a review&lt;/title&gt;&lt;secondary-title&gt;Optical Materials Express&lt;/secondary-title&gt;&lt;/titles&gt;&lt;periodical&gt;&lt;full-title&gt;Optical Materials Express&lt;/full-title&gt;&lt;/periodical&gt;&lt;pages&gt;948-961&lt;/pages&gt;&lt;volume&gt;2&lt;/volume&gt;&lt;number&gt;7&lt;/number&gt;&lt;dates&gt;&lt;year&gt;2012&lt;/year&gt;&lt;/dates&gt;&lt;isbn&gt;2159-3930&lt;/isbn&gt;&lt;urls&gt;&lt;/urls&gt;&lt;/record&gt;&lt;/Cite&gt;&lt;/EndNote&gt;</w:instrText>
        </w:r>
        <w:r w:rsidR="001B794D">
          <w:fldChar w:fldCharType="separate"/>
        </w:r>
        <w:r w:rsidR="001B794D" w:rsidRPr="001B794D">
          <w:rPr>
            <w:noProof/>
            <w:vertAlign w:val="superscript"/>
          </w:rPr>
          <w:t>12</w:t>
        </w:r>
        <w:r w:rsidR="001B794D">
          <w:fldChar w:fldCharType="end"/>
        </w:r>
      </w:hyperlink>
      <w:r w:rsidR="00075801">
        <w:t xml:space="preserve"> or high-power laser delivery</w:t>
      </w:r>
      <w:hyperlink w:anchor="_ENREF_13" w:tooltip="Cooper, 2023 #160" w:history="1">
        <w:r w:rsidR="001B794D">
          <w:fldChar w:fldCharType="begin"/>
        </w:r>
        <w:r w:rsidR="001B794D">
          <w:instrText xml:space="preserve"> ADDIN EN.CITE &lt;EndNote&gt;&lt;Cite&gt;&lt;Author&gt;Cooper&lt;/Author&gt;&lt;Year&gt;2023&lt;/Year&gt;&lt;RecNum&gt;160&lt;/RecNum&gt;&lt;DisplayText&gt;&lt;style face="superscript"&gt;13&lt;/style&gt;&lt;/DisplayText&gt;&lt;record&gt;&lt;rec-number&gt;160&lt;/rec-number&gt;&lt;foreign-keys&gt;&lt;key app="EN" db-id="wxfpfp02qdxrw5edtv0vp9ssdswwef9xpzer" timestamp="1722886832" guid="5b1d7cd9-c493-46fd-bcc9-40596ecbb9aa"&gt;160&lt;/key&gt;&lt;/foreign-keys&gt;&lt;ref-type name="Journal Article"&gt;17&lt;/ref-type&gt;&lt;contributors&gt;&lt;authors&gt;&lt;author&gt;Cooper, MA&lt;/author&gt;&lt;author&gt;Wahlen, Joseph&lt;/author&gt;&lt;author&gt;Yerolatsitis, Stephanos&lt;/author&gt;&lt;author&gt;Cruz-Delgado, D&lt;/author&gt;&lt;author&gt;Parra, Daniel&lt;/author&gt;&lt;author&gt;Tanner, Ben&lt;/author&gt;&lt;author&gt;Ahmadi, Peyman&lt;/author&gt;&lt;author&gt;Jones, Owen&lt;/author&gt;&lt;author&gt;Habib, Md S&lt;/author&gt;&lt;author&gt;Divliansky, Ivan&lt;/author&gt;&lt;/authors&gt;&lt;/contributors&gt;&lt;titles&gt;&lt;title&gt;2.2 kW single-mode narrow-linewidth laser delivery through a hollow-core fiber&lt;/title&gt;&lt;secondary-title&gt;Optica&lt;/secondary-title&gt;&lt;/titles&gt;&lt;periodical&gt;&lt;full-title&gt;Optica&lt;/full-title&gt;&lt;/periodical&gt;&lt;pages&gt;1253-1259&lt;/pages&gt;&lt;volume&gt;10&lt;/volume&gt;&lt;number&gt;10&lt;/number&gt;&lt;dates&gt;&lt;year&gt;2023&lt;/year&gt;&lt;/dates&gt;&lt;isbn&gt;2334-2536&lt;/isbn&gt;&lt;urls&gt;&lt;/urls&gt;&lt;/record&gt;&lt;/Cite&gt;&lt;/EndNote&gt;</w:instrText>
        </w:r>
        <w:r w:rsidR="001B794D">
          <w:fldChar w:fldCharType="separate"/>
        </w:r>
        <w:r w:rsidR="001B794D" w:rsidRPr="001B794D">
          <w:rPr>
            <w:noProof/>
            <w:vertAlign w:val="superscript"/>
          </w:rPr>
          <w:t>13</w:t>
        </w:r>
        <w:r w:rsidR="001B794D">
          <w:fldChar w:fldCharType="end"/>
        </w:r>
      </w:hyperlink>
      <w:r w:rsidR="00707118">
        <w:t xml:space="preserve">,  etc.), but also empower new fields where current </w:t>
      </w:r>
      <w:r w:rsidR="00707118">
        <w:lastRenderedPageBreak/>
        <w:t>optical fibers have limited use due to their impairments such as quantum communications and computing</w:t>
      </w:r>
      <w:hyperlink w:anchor="_ENREF_14" w:tooltip="Antesberger, 2024 #161" w:history="1">
        <w:r w:rsidR="001B794D">
          <w:fldChar w:fldCharType="begin"/>
        </w:r>
        <w:r w:rsidR="001B794D">
          <w:instrText xml:space="preserve"> ADDIN EN.CITE &lt;EndNote&gt;&lt;Cite&gt;&lt;Author&gt;Antesberger&lt;/Author&gt;&lt;Year&gt;2024&lt;/Year&gt;&lt;RecNum&gt;161&lt;/RecNum&gt;&lt;DisplayText&gt;&lt;style face="superscript"&gt;14&lt;/style&gt;&lt;/DisplayText&gt;&lt;record&gt;&lt;rec-number&gt;161&lt;/rec-number&gt;&lt;foreign-keys&gt;&lt;key app="EN" db-id="wxfpfp02qdxrw5edtv0vp9ssdswwef9xpzer" timestamp="1722936814" guid="2e84764b-05ac-4bfd-8976-429fc010947a"&gt;161&lt;/key&gt;&lt;/foreign-keys&gt;&lt;ref-type name="Journal Article"&gt;17&lt;/ref-type&gt;&lt;contributors&gt;&lt;authors&gt;&lt;author&gt;Antesberger, Michael&lt;/author&gt;&lt;author&gt;Richter, Carla MD&lt;/author&gt;&lt;author&gt;Poletti, Francesco&lt;/author&gt;&lt;author&gt;Slavík, Radan&lt;/author&gt;&lt;author&gt;Petropoulos, Periklis&lt;/author&gt;&lt;author&gt;Hübel, Hannes&lt;/author&gt;&lt;author&gt;Trenti, Alessandro&lt;/author&gt;&lt;author&gt;Walther, Philip&lt;/author&gt;&lt;author&gt;Rozema, Lee A&lt;/author&gt;&lt;/authors&gt;&lt;/contributors&gt;&lt;titles&gt;&lt;title&gt;Distribution of telecom entangled photons through a 7.7 km antiresonant hollow-core fiber&lt;/title&gt;&lt;secondary-title&gt;Optica Quantum&lt;/secondary-title&gt;&lt;/titles&gt;&lt;periodical&gt;&lt;full-title&gt;Optica Quantum&lt;/full-title&gt;&lt;/periodical&gt;&lt;pages&gt;173-180&lt;/pages&gt;&lt;volume&gt;2&lt;/volume&gt;&lt;number&gt;3&lt;/number&gt;&lt;dates&gt;&lt;year&gt;2024&lt;/year&gt;&lt;/dates&gt;&lt;isbn&gt;2837-6714&lt;/isbn&gt;&lt;urls&gt;&lt;/urls&gt;&lt;/record&gt;&lt;/Cite&gt;&lt;/EndNote&gt;</w:instrText>
        </w:r>
        <w:r w:rsidR="001B794D">
          <w:fldChar w:fldCharType="separate"/>
        </w:r>
        <w:r w:rsidR="001B794D" w:rsidRPr="001B794D">
          <w:rPr>
            <w:noProof/>
            <w:vertAlign w:val="superscript"/>
          </w:rPr>
          <w:t>14</w:t>
        </w:r>
        <w:r w:rsidR="001B794D">
          <w:fldChar w:fldCharType="end"/>
        </w:r>
      </w:hyperlink>
      <w:r w:rsidRPr="00210BAB">
        <w:t xml:space="preserve">. </w:t>
      </w:r>
    </w:p>
    <w:p w14:paraId="14810D83" w14:textId="77777777" w:rsidR="00210BAB" w:rsidRPr="00210BAB" w:rsidRDefault="00210BAB" w:rsidP="00CF4BAD">
      <w:pPr>
        <w:pStyle w:val="TAMainText"/>
      </w:pPr>
    </w:p>
    <w:p w14:paraId="05D167EC" w14:textId="3F65BAB6" w:rsidR="00DB615E" w:rsidRPr="00210BAB" w:rsidRDefault="004F4C99" w:rsidP="00210BAB">
      <w:pPr>
        <w:spacing w:after="200"/>
        <w:jc w:val="both"/>
        <w:rPr>
          <w:rFonts w:ascii="Arno Pro" w:hAnsi="Arno Pro"/>
          <w:b/>
          <w:kern w:val="21"/>
          <w:sz w:val="19"/>
          <w:szCs w:val="19"/>
        </w:rPr>
      </w:pPr>
      <w:r w:rsidRPr="004F4C99">
        <w:rPr>
          <w:rFonts w:ascii="Arno Pro" w:hAnsi="Arno Pro"/>
          <w:b/>
          <w:kern w:val="21"/>
          <w:sz w:val="19"/>
          <w:szCs w:val="19"/>
        </w:rPr>
        <w:t>PRINCIPLE OF TWO-WAY OTDR</w:t>
      </w:r>
    </w:p>
    <w:p w14:paraId="4D8C7C96" w14:textId="0F7F61DB" w:rsidR="00DB615E" w:rsidRPr="00210BAB" w:rsidRDefault="00DB615E" w:rsidP="00CF4BAD">
      <w:pPr>
        <w:pStyle w:val="TAMainText"/>
      </w:pPr>
      <w:bookmarkStart w:id="2" w:name="_Hlk165219519"/>
      <w:r w:rsidRPr="00210BAB">
        <w:t xml:space="preserve">We consider a HCF with length </w:t>
      </w:r>
      <w:r w:rsidRPr="00AE4FB6">
        <w:rPr>
          <w:i/>
          <w:iCs/>
        </w:rPr>
        <w:t>L</w:t>
      </w:r>
      <w:r w:rsidRPr="00210BAB">
        <w:t xml:space="preserve"> and mark its beginning (</w:t>
      </w:r>
      <w:r w:rsidRPr="00F903B2">
        <w:rPr>
          <w:i/>
          <w:iCs/>
        </w:rPr>
        <w:t>z</w:t>
      </w:r>
      <w:r w:rsidRPr="00210BAB">
        <w:t xml:space="preserve"> = 0) as “Start </w:t>
      </w:r>
      <w:r w:rsidRPr="00210BAB">
        <w:rPr>
          <w:rFonts w:hint="eastAsia"/>
        </w:rPr>
        <w:t>o</w:t>
      </w:r>
      <w:r w:rsidRPr="00210BAB">
        <w:t>f Pull” (SOP) and its end (</w:t>
      </w:r>
      <w:r w:rsidRPr="00F903B2">
        <w:rPr>
          <w:i/>
          <w:iCs/>
        </w:rPr>
        <w:t>z</w:t>
      </w:r>
      <w:r w:rsidRPr="00210BAB">
        <w:t xml:space="preserve"> = </w:t>
      </w:r>
      <w:r w:rsidRPr="00F903B2">
        <w:rPr>
          <w:i/>
          <w:iCs/>
        </w:rPr>
        <w:t>L</w:t>
      </w:r>
      <w:r w:rsidRPr="00210BAB">
        <w:t xml:space="preserve">) as “End of Pull” (EOP), </w:t>
      </w:r>
      <w:r w:rsidRPr="00210BAB">
        <w:fldChar w:fldCharType="begin"/>
      </w:r>
      <w:r w:rsidRPr="00210BAB">
        <w:instrText xml:space="preserve"> REF _Ref161957460 \h  \* MERGEFORMAT </w:instrText>
      </w:r>
      <w:r w:rsidRPr="00210BAB">
        <w:fldChar w:fldCharType="separate"/>
      </w:r>
      <w:r w:rsidR="002B27B7" w:rsidRPr="00E31C6F">
        <w:t xml:space="preserve">Fig. </w:t>
      </w:r>
      <w:r w:rsidR="002B27B7">
        <w:t>1</w:t>
      </w:r>
      <w:r w:rsidRPr="00210BAB">
        <w:fldChar w:fldCharType="end"/>
      </w:r>
      <w:r w:rsidRPr="00210BAB">
        <w:t>. Subsequently, we consider measuring two OTDR traces when launching OTDR pulses into the SOP (</w:t>
      </w:r>
      <w:r w:rsidRPr="00210BAB">
        <w:fldChar w:fldCharType="begin"/>
      </w:r>
      <w:r w:rsidRPr="00210BAB">
        <w:instrText xml:space="preserve"> REF _Ref161957460 \h  \* MERGEFORMAT </w:instrText>
      </w:r>
      <w:r w:rsidRPr="00210BAB">
        <w:fldChar w:fldCharType="separate"/>
      </w:r>
      <w:r w:rsidR="002B27B7" w:rsidRPr="00E31C6F">
        <w:t xml:space="preserve">Fig. </w:t>
      </w:r>
      <w:r w:rsidR="002B27B7">
        <w:t>1</w:t>
      </w:r>
      <w:r w:rsidRPr="00210BAB">
        <w:fldChar w:fldCharType="end"/>
      </w:r>
      <w:r w:rsidRPr="00210BAB">
        <w:t xml:space="preserve"> (a)) and EOP (</w:t>
      </w:r>
      <w:r w:rsidRPr="00210BAB">
        <w:fldChar w:fldCharType="begin"/>
      </w:r>
      <w:r w:rsidRPr="00210BAB">
        <w:instrText xml:space="preserve"> REF _Ref161957460 \h  \* MERGEFORMAT </w:instrText>
      </w:r>
      <w:r w:rsidRPr="00210BAB">
        <w:fldChar w:fldCharType="separate"/>
      </w:r>
      <w:r w:rsidR="002B27B7" w:rsidRPr="00E31C6F">
        <w:t xml:space="preserve">Fig. </w:t>
      </w:r>
      <w:r w:rsidR="002B27B7">
        <w:t>1</w:t>
      </w:r>
      <w:r w:rsidRPr="00210BAB">
        <w:fldChar w:fldCharType="end"/>
      </w:r>
      <w:r w:rsidRPr="00210BAB">
        <w:t xml:space="preserve"> (b)) ends, respectively. Example of measured traces using a 2</w:t>
      </w:r>
      <w:r w:rsidR="00AE4FB6">
        <w:t>.0</w:t>
      </w:r>
      <w:r w:rsidRPr="00210BAB">
        <w:t xml:space="preserve">-km long HCF sample with NANF geometry (end-face shown as inset in </w:t>
      </w:r>
      <w:r w:rsidRPr="00210BAB">
        <w:fldChar w:fldCharType="begin"/>
      </w:r>
      <w:r w:rsidRPr="00210BAB">
        <w:instrText xml:space="preserve"> REF _Ref161957460 \h  \* MERGEFORMAT </w:instrText>
      </w:r>
      <w:r w:rsidRPr="00210BAB">
        <w:fldChar w:fldCharType="separate"/>
      </w:r>
      <w:r w:rsidR="002B27B7" w:rsidRPr="00E31C6F">
        <w:t xml:space="preserve">Fig. </w:t>
      </w:r>
      <w:r w:rsidR="002B27B7">
        <w:t>1</w:t>
      </w:r>
      <w:r w:rsidRPr="00210BAB">
        <w:fldChar w:fldCharType="end"/>
      </w:r>
      <w:r w:rsidRPr="00210BAB">
        <w:t xml:space="preserve"> (a)) is shown in </w:t>
      </w:r>
      <w:r w:rsidRPr="00210BAB">
        <w:fldChar w:fldCharType="begin"/>
      </w:r>
      <w:r w:rsidRPr="00210BAB">
        <w:instrText xml:space="preserve"> REF _Ref161957460 \h  \* MERGEFORMAT </w:instrText>
      </w:r>
      <w:r w:rsidRPr="00210BAB">
        <w:fldChar w:fldCharType="separate"/>
      </w:r>
      <w:r w:rsidR="002B27B7" w:rsidRPr="00E31C6F">
        <w:t xml:space="preserve">Fig. </w:t>
      </w:r>
      <w:r w:rsidR="002B27B7">
        <w:t>1</w:t>
      </w:r>
      <w:r w:rsidRPr="00210BAB">
        <w:fldChar w:fldCharType="end"/>
      </w:r>
      <w:r w:rsidRPr="00210BAB">
        <w:t xml:space="preserve"> (c). We refer to this sample as HCF-1 and give further details on it in the Experimental Results section. </w:t>
      </w:r>
    </w:p>
    <w:bookmarkEnd w:id="2"/>
    <w:p w14:paraId="528002BA" w14:textId="6117AF96" w:rsidR="00DB615E" w:rsidRDefault="00DB615E" w:rsidP="00F903B2">
      <w:pPr>
        <w:pStyle w:val="TAMainText"/>
      </w:pPr>
      <w:r w:rsidRPr="00210BAB">
        <w:t xml:space="preserve">In </w:t>
      </w:r>
      <w:r w:rsidRPr="00210BAB">
        <w:fldChar w:fldCharType="begin"/>
      </w:r>
      <w:r w:rsidRPr="00210BAB">
        <w:instrText xml:space="preserve"> REF _Ref161957460 \h  \* MERGEFORMAT </w:instrText>
      </w:r>
      <w:r w:rsidRPr="00210BAB">
        <w:fldChar w:fldCharType="separate"/>
      </w:r>
      <w:r w:rsidR="002B27B7" w:rsidRPr="00E31C6F">
        <w:t xml:space="preserve">Fig. </w:t>
      </w:r>
      <w:r w:rsidR="002B27B7">
        <w:t>1</w:t>
      </w:r>
      <w:r w:rsidRPr="00210BAB">
        <w:fldChar w:fldCharType="end"/>
      </w:r>
      <w:r w:rsidRPr="00210BAB">
        <w:t xml:space="preserve"> (c), at first glance, we see both measured traces decreasing along the propagation direction due to the HCF under test attenuation, similarly to OTDR traces of an SMF fiber. More detailed observation, however, shows discrepancies. For example, around </w:t>
      </w:r>
      <w:r w:rsidRPr="00F903B2">
        <w:rPr>
          <w:i/>
          <w:iCs/>
        </w:rPr>
        <w:t>z</w:t>
      </w:r>
      <w:r w:rsidRPr="00210BAB">
        <w:t xml:space="preserve"> = </w:t>
      </w:r>
      <w:r w:rsidR="004F4C99" w:rsidRPr="004F4C99">
        <w:t>1.8 km</w:t>
      </w:r>
      <w:r w:rsidRPr="00210BAB">
        <w:t xml:space="preserve">, EOP launch trace (red, dashed) is almost flat, suggesting very small HCF attenuation, while the SOP launch trace (black, solid) decreases with propagation distance significantly, suggesting high HCF attenuation. As we show later, this is due to the variation in the backscattering coefficient B that in this example decreases with </w:t>
      </w:r>
      <w:r w:rsidRPr="00F903B2">
        <w:rPr>
          <w:i/>
          <w:iCs/>
        </w:rPr>
        <w:t>z</w:t>
      </w:r>
      <w:r w:rsidRPr="00210BAB">
        <w:t xml:space="preserve"> around </w:t>
      </w:r>
      <w:r w:rsidRPr="00F903B2">
        <w:rPr>
          <w:i/>
          <w:iCs/>
        </w:rPr>
        <w:t>z</w:t>
      </w:r>
      <w:r w:rsidRPr="00210BAB">
        <w:t xml:space="preserve"> = </w:t>
      </w:r>
      <w:r w:rsidR="004F4C99" w:rsidRPr="004F4C99">
        <w:t>1.8 km</w:t>
      </w:r>
      <w:r w:rsidRPr="00210BAB">
        <w:t>. This example suggests that the backscattering coefficient and attenuation variation can be separated when analyzing SOP and EOP launch traces, which is confirmed by theoretical analysis shown in the following section.</w:t>
      </w:r>
      <w:r w:rsidRPr="00240CFE">
        <w:rPr>
          <w:rFonts w:eastAsia="Times New Roman"/>
          <w:color w:val="000000"/>
        </w:rPr>
        <w:t xml:space="preserve"> </w:t>
      </w:r>
    </w:p>
    <w:p w14:paraId="637A6763" w14:textId="6674B539" w:rsidR="000C193A" w:rsidRDefault="00CB13F8" w:rsidP="000C193A">
      <w:pPr>
        <w:widowControl w:val="0"/>
        <w:jc w:val="center"/>
      </w:pPr>
      <w:r w:rsidRPr="008A2081">
        <w:object w:dxaOrig="7335" w:dyaOrig="10801" w14:anchorId="41205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65pt;height:343.7pt" o:ole="">
            <v:imagedata r:id="rId9" o:title=""/>
          </v:shape>
          <o:OLEObject Type="Embed" ProgID="Visio.Drawing.15" ShapeID="_x0000_i1025" DrawAspect="Content" ObjectID="_1786972411" r:id="rId10"/>
        </w:object>
      </w:r>
    </w:p>
    <w:p w14:paraId="13F569AC" w14:textId="04D02F93" w:rsidR="00DB615E" w:rsidRPr="00E31C6F" w:rsidRDefault="00DB615E" w:rsidP="00EA1850">
      <w:pPr>
        <w:widowControl w:val="0"/>
        <w:spacing w:before="120" w:line="252" w:lineRule="auto"/>
        <w:jc w:val="both"/>
        <w:rPr>
          <w:rFonts w:ascii="Arno Pro" w:hAnsi="Arno Pro"/>
          <w:kern w:val="21"/>
          <w:sz w:val="18"/>
          <w:szCs w:val="18"/>
        </w:rPr>
      </w:pPr>
      <w:bookmarkStart w:id="3" w:name="_Ref161957460"/>
      <w:r w:rsidRPr="00E31C6F">
        <w:rPr>
          <w:rFonts w:ascii="Arno Pro" w:hAnsi="Arno Pro"/>
          <w:kern w:val="21"/>
          <w:sz w:val="18"/>
          <w:szCs w:val="18"/>
        </w:rPr>
        <w:t xml:space="preserve">Fig. </w:t>
      </w:r>
      <w:r w:rsidRPr="00E31C6F">
        <w:rPr>
          <w:rFonts w:ascii="Arno Pro" w:hAnsi="Arno Pro"/>
          <w:kern w:val="21"/>
          <w:sz w:val="18"/>
          <w:szCs w:val="18"/>
        </w:rPr>
        <w:fldChar w:fldCharType="begin"/>
      </w:r>
      <w:r w:rsidRPr="00E31C6F">
        <w:rPr>
          <w:rFonts w:ascii="Arno Pro" w:hAnsi="Arno Pro"/>
          <w:kern w:val="21"/>
          <w:sz w:val="18"/>
          <w:szCs w:val="18"/>
        </w:rPr>
        <w:instrText xml:space="preserve"> SEQ Fig. \* ARABIC </w:instrText>
      </w:r>
      <w:r w:rsidRPr="00E31C6F">
        <w:rPr>
          <w:rFonts w:ascii="Arno Pro" w:hAnsi="Arno Pro"/>
          <w:kern w:val="21"/>
          <w:sz w:val="18"/>
          <w:szCs w:val="18"/>
        </w:rPr>
        <w:fldChar w:fldCharType="separate"/>
      </w:r>
      <w:r w:rsidR="002B27B7">
        <w:rPr>
          <w:rFonts w:ascii="Arno Pro" w:hAnsi="Arno Pro"/>
          <w:noProof/>
          <w:kern w:val="21"/>
          <w:sz w:val="18"/>
          <w:szCs w:val="18"/>
        </w:rPr>
        <w:t>1</w:t>
      </w:r>
      <w:r w:rsidRPr="00E31C6F">
        <w:rPr>
          <w:rFonts w:ascii="Arno Pro" w:hAnsi="Arno Pro"/>
          <w:kern w:val="21"/>
          <w:sz w:val="18"/>
          <w:szCs w:val="18"/>
        </w:rPr>
        <w:fldChar w:fldCharType="end"/>
      </w:r>
      <w:bookmarkEnd w:id="3"/>
      <w:r w:rsidRPr="00E31C6F">
        <w:rPr>
          <w:rFonts w:ascii="Arno Pro" w:hAnsi="Arno Pro"/>
          <w:kern w:val="21"/>
          <w:sz w:val="18"/>
          <w:szCs w:val="18"/>
        </w:rPr>
        <w:t xml:space="preserve">. OTDR with an SMF pigtail connected into the HCF under test via (a) SOP </w:t>
      </w:r>
      <w:r w:rsidR="004F4C99">
        <w:rPr>
          <w:rFonts w:ascii="Arno Pro" w:hAnsi="Arno Pro"/>
          <w:kern w:val="21"/>
          <w:sz w:val="18"/>
          <w:szCs w:val="18"/>
        </w:rPr>
        <w:t>end (</w:t>
      </w:r>
      <w:r w:rsidR="004F4C99" w:rsidRPr="00E31C6F">
        <w:rPr>
          <w:rFonts w:ascii="Arno Pro" w:hAnsi="Arno Pro"/>
          <w:kern w:val="21"/>
          <w:sz w:val="18"/>
          <w:szCs w:val="18"/>
        </w:rPr>
        <w:t>Inset: Cross section of HCF-1 (NANF type)</w:t>
      </w:r>
      <w:r w:rsidR="004F4C99">
        <w:rPr>
          <w:rFonts w:ascii="Arno Pro" w:hAnsi="Arno Pro"/>
          <w:kern w:val="21"/>
          <w:sz w:val="18"/>
          <w:szCs w:val="18"/>
        </w:rPr>
        <w:t xml:space="preserve">) </w:t>
      </w:r>
      <w:r w:rsidRPr="00E31C6F">
        <w:rPr>
          <w:rFonts w:ascii="Arno Pro" w:hAnsi="Arno Pro"/>
          <w:kern w:val="21"/>
          <w:sz w:val="18"/>
          <w:szCs w:val="18"/>
        </w:rPr>
        <w:t xml:space="preserve">and (b) EOP end. </w:t>
      </w:r>
      <w:r w:rsidR="004F4C99" w:rsidRPr="00E31C6F">
        <w:rPr>
          <w:rFonts w:ascii="Arno Pro" w:hAnsi="Arno Pro"/>
          <w:kern w:val="21"/>
          <w:sz w:val="18"/>
          <w:szCs w:val="18"/>
        </w:rPr>
        <w:t>(c)</w:t>
      </w:r>
      <w:r w:rsidR="004F4C99">
        <w:rPr>
          <w:rFonts w:ascii="Arno Pro" w:hAnsi="Arno Pro"/>
          <w:kern w:val="21"/>
          <w:sz w:val="18"/>
          <w:szCs w:val="18"/>
        </w:rPr>
        <w:t xml:space="preserve"> </w:t>
      </w:r>
      <w:r w:rsidRPr="00E31C6F">
        <w:rPr>
          <w:rFonts w:ascii="Arno Pro" w:hAnsi="Arno Pro"/>
          <w:kern w:val="21"/>
          <w:sz w:val="18"/>
          <w:szCs w:val="18"/>
        </w:rPr>
        <w:t>Measured traces on HCF-1 sample .</w:t>
      </w:r>
    </w:p>
    <w:p w14:paraId="48E3A5A1" w14:textId="77777777" w:rsidR="00DB615E" w:rsidRDefault="00DB615E" w:rsidP="00DB615E">
      <w:pPr>
        <w:widowControl w:val="0"/>
        <w:jc w:val="center"/>
      </w:pPr>
    </w:p>
    <w:p w14:paraId="374DF3D5" w14:textId="73833A10" w:rsidR="001927F2" w:rsidRPr="00181669" w:rsidRDefault="00AC6954" w:rsidP="00181669">
      <w:pPr>
        <w:spacing w:after="200"/>
        <w:jc w:val="both"/>
        <w:rPr>
          <w:rFonts w:ascii="Arno Pro" w:hAnsi="Arno Pro"/>
          <w:bCs/>
          <w:kern w:val="21"/>
          <w:sz w:val="18"/>
          <w:szCs w:val="18"/>
        </w:rPr>
      </w:pPr>
      <w:r w:rsidRPr="00AC6954">
        <w:rPr>
          <w:rFonts w:ascii="Arno Pro" w:hAnsi="Arno Pro"/>
          <w:b/>
          <w:kern w:val="21"/>
          <w:sz w:val="19"/>
          <w:szCs w:val="19"/>
        </w:rPr>
        <w:t>ANALYSIS OF TWO-WAY OTDR</w:t>
      </w:r>
    </w:p>
    <w:p w14:paraId="49196873" w14:textId="0C576F40" w:rsidR="00DB615E" w:rsidRPr="00210BAB" w:rsidRDefault="004F4C99" w:rsidP="00CF4BAD">
      <w:pPr>
        <w:pStyle w:val="TAMainText"/>
      </w:pPr>
      <w:r w:rsidRPr="00F903B2">
        <w:rPr>
          <w:b/>
          <w:bCs/>
        </w:rPr>
        <w:t>Derivations.</w:t>
      </w:r>
      <w:r w:rsidRPr="004F4C99">
        <w:t xml:space="preserve"> </w:t>
      </w:r>
      <w:r w:rsidR="00DB615E" w:rsidRPr="00210BAB">
        <w:t xml:space="preserve">The backscattered power received from the SOP </w:t>
      </w:r>
      <w:r w:rsidR="005E6186">
        <w:t>a</w:t>
      </w:r>
      <w:r w:rsidR="005E6186" w:rsidRPr="00210BAB">
        <w:t xml:space="preserve">nd </w:t>
      </w:r>
      <w:r w:rsidR="00DB615E" w:rsidRPr="00210BAB">
        <w:t>EOP launch can be expressed as:</w:t>
      </w:r>
    </w:p>
    <w:p w14:paraId="6EC8EF5F" w14:textId="77777777" w:rsidR="00DB615E" w:rsidRPr="00210BAB" w:rsidRDefault="00DB615E" w:rsidP="00CF4BAD">
      <w:pPr>
        <w:pStyle w:val="TA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3612"/>
        <w:gridCol w:w="667"/>
      </w:tblGrid>
      <w:tr w:rsidR="00065856" w:rsidRPr="00711950" w14:paraId="47699B08" w14:textId="77777777" w:rsidTr="00E715F6">
        <w:tc>
          <w:tcPr>
            <w:tcW w:w="421" w:type="dxa"/>
          </w:tcPr>
          <w:p w14:paraId="2D94096C" w14:textId="77777777" w:rsidR="00DB615E" w:rsidRPr="00210BAB" w:rsidRDefault="00DB615E" w:rsidP="00CF4BAD">
            <w:pPr>
              <w:pStyle w:val="TAMainText"/>
              <w:rPr>
                <w:lang w:val="en-US" w:eastAsia="en-US"/>
              </w:rPr>
            </w:pPr>
          </w:p>
        </w:tc>
        <w:tc>
          <w:tcPr>
            <w:tcW w:w="3940" w:type="dxa"/>
          </w:tcPr>
          <w:p w14:paraId="233A3C18" w14:textId="77777777" w:rsidR="00DB615E" w:rsidRPr="00210BAB"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sub>
                </m:sSub>
                <m:d>
                  <m:dPr>
                    <m:ctrlPr>
                      <w:rPr>
                        <w:rFonts w:ascii="Cambria Math" w:hAnsi="Cambria Math"/>
                        <w:lang w:val="en-US" w:eastAsia="en-US"/>
                      </w:rPr>
                    </m:ctrlPr>
                  </m:dPr>
                  <m:e>
                    <m:r>
                      <w:rPr>
                        <w:rFonts w:ascii="Cambria Math" w:hAnsi="Cambria Math"/>
                        <w:lang w:val="en-US" w:eastAsia="en-US"/>
                      </w:rPr>
                      <m:t>z</m:t>
                    </m:r>
                  </m:e>
                </m:d>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sub>
                  <m:sup>
                    <m:r>
                      <m:rPr>
                        <m:sty m:val="p"/>
                      </m:rPr>
                      <w:rPr>
                        <w:rFonts w:ascii="Cambria Math" w:hAnsi="Cambria Math"/>
                        <w:lang w:val="en-US" w:eastAsia="en-US"/>
                      </w:rPr>
                      <m:t>0</m:t>
                    </m:r>
                  </m:sup>
                </m:sSubSup>
                <m:r>
                  <w:rPr>
                    <w:rFonts w:ascii="Cambria Math" w:hAnsi="Cambria Math"/>
                    <w:lang w:val="en-US" w:eastAsia="en-US"/>
                  </w:rPr>
                  <m:t>B</m:t>
                </m:r>
                <m:d>
                  <m:dPr>
                    <m:ctrlPr>
                      <w:rPr>
                        <w:rFonts w:ascii="Cambria Math" w:hAnsi="Cambria Math"/>
                        <w:lang w:val="en-US" w:eastAsia="en-US"/>
                      </w:rPr>
                    </m:ctrlPr>
                  </m:dPr>
                  <m:e>
                    <m:r>
                      <w:rPr>
                        <w:rFonts w:ascii="Cambria Math" w:hAnsi="Cambria Math"/>
                        <w:lang w:val="en-US" w:eastAsia="en-US"/>
                      </w:rPr>
                      <m:t>z</m:t>
                    </m:r>
                  </m:e>
                </m:d>
                <m:sSup>
                  <m:sSupPr>
                    <m:ctrlPr>
                      <w:rPr>
                        <w:rFonts w:ascii="Cambria Math" w:hAnsi="Cambria Math"/>
                        <w:lang w:val="en-US" w:eastAsia="en-US"/>
                      </w:rPr>
                    </m:ctrlPr>
                  </m:sSupPr>
                  <m:e>
                    <m:r>
                      <w:rPr>
                        <w:rFonts w:ascii="Cambria Math" w:hAnsi="Cambria Math"/>
                        <w:lang w:val="en-US" w:eastAsia="en-US"/>
                      </w:rPr>
                      <m:t>e</m:t>
                    </m:r>
                  </m:e>
                  <m:sup>
                    <m:r>
                      <m:rPr>
                        <m:sty m:val="p"/>
                      </m:rPr>
                      <w:rPr>
                        <w:rFonts w:ascii="Cambria Math" w:hAnsi="Cambria Math"/>
                        <w:lang w:val="en-US" w:eastAsia="en-US"/>
                      </w:rPr>
                      <m:t>-2</m:t>
                    </m:r>
                    <m:nary>
                      <m:naryPr>
                        <m:ctrlPr>
                          <w:rPr>
                            <w:rFonts w:ascii="Cambria Math" w:hAnsi="Cambria Math"/>
                            <w:lang w:val="en-US" w:eastAsia="en-US"/>
                          </w:rPr>
                        </m:ctrlPr>
                      </m:naryPr>
                      <m:sub>
                        <m:r>
                          <m:rPr>
                            <m:sty m:val="p"/>
                          </m:rPr>
                          <w:rPr>
                            <w:rFonts w:ascii="Cambria Math" w:hAnsi="Cambria Math"/>
                            <w:lang w:val="en-US" w:eastAsia="en-US"/>
                          </w:rPr>
                          <m:t>0</m:t>
                        </m:r>
                      </m:sub>
                      <m:sup>
                        <m:r>
                          <w:rPr>
                            <w:rFonts w:ascii="Cambria Math" w:hAnsi="Cambria Math"/>
                            <w:lang w:val="en-US" w:eastAsia="en-US"/>
                          </w:rPr>
                          <m:t>z</m:t>
                        </m:r>
                      </m:sup>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u</m:t>
                            </m:r>
                          </m:e>
                        </m:d>
                        <m:r>
                          <w:rPr>
                            <w:rFonts w:ascii="Cambria Math" w:hAnsi="Cambria Math"/>
                            <w:lang w:val="en-US" w:eastAsia="en-US"/>
                          </w:rPr>
                          <m:t>du</m:t>
                        </m:r>
                      </m:e>
                    </m:nary>
                  </m:sup>
                </m:sSup>
                <m:r>
                  <m:rPr>
                    <m:sty m:val="p"/>
                  </m:rPr>
                  <w:rPr>
                    <w:rFonts w:ascii="Cambria Math" w:hAnsi="Cambria Math"/>
                    <w:lang w:val="en-US" w:eastAsia="en-US"/>
                  </w:rPr>
                  <m:t>,</m:t>
                </m:r>
              </m:oMath>
            </m:oMathPara>
          </w:p>
        </w:tc>
        <w:tc>
          <w:tcPr>
            <w:tcW w:w="669" w:type="dxa"/>
            <w:vAlign w:val="center"/>
          </w:tcPr>
          <w:p w14:paraId="0C201F9E" w14:textId="73B85C50" w:rsidR="00DB615E" w:rsidRPr="00210BAB" w:rsidRDefault="00DB615E" w:rsidP="00CF4BAD">
            <w:pPr>
              <w:pStyle w:val="TAMainText"/>
              <w:rPr>
                <w:lang w:val="en-US" w:eastAsia="en-US"/>
              </w:rPr>
            </w:pPr>
            <w:bookmarkStart w:id="4" w:name="_Ref155292950"/>
            <w:r w:rsidRPr="00210BAB">
              <w:rPr>
                <w:lang w:val="en-US" w:eastAsia="en-US"/>
              </w:rPr>
              <w:t>(</w:t>
            </w:r>
            <w:r w:rsidRPr="00210BAB">
              <w:fldChar w:fldCharType="begin"/>
            </w:r>
            <w:r w:rsidRPr="00210BAB">
              <w:rPr>
                <w:lang w:val="en-US" w:eastAsia="en-US"/>
              </w:rPr>
              <w:instrText xml:space="preserve"> SEQ Equation \* ARABIC </w:instrText>
            </w:r>
            <w:r w:rsidRPr="00210BAB">
              <w:fldChar w:fldCharType="separate"/>
            </w:r>
            <w:bookmarkStart w:id="5" w:name="_Ref153125112"/>
            <w:r w:rsidR="002B27B7">
              <w:rPr>
                <w:noProof/>
                <w:lang w:val="en-US" w:eastAsia="en-US"/>
              </w:rPr>
              <w:t>1</w:t>
            </w:r>
            <w:bookmarkEnd w:id="5"/>
            <w:r w:rsidRPr="00210BAB">
              <w:fldChar w:fldCharType="end"/>
            </w:r>
            <w:bookmarkEnd w:id="4"/>
            <w:r w:rsidRPr="00210BAB">
              <w:rPr>
                <w:lang w:val="en-US" w:eastAsia="en-US"/>
              </w:rPr>
              <w:t>)</w:t>
            </w:r>
          </w:p>
        </w:tc>
      </w:tr>
    </w:tbl>
    <w:p w14:paraId="396D694F" w14:textId="77777777" w:rsidR="00DB615E" w:rsidRPr="00210BAB" w:rsidRDefault="00DB615E" w:rsidP="00CF4BAD">
      <w:pPr>
        <w:pStyle w:val="TA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3613"/>
        <w:gridCol w:w="667"/>
      </w:tblGrid>
      <w:tr w:rsidR="00065856" w:rsidRPr="00711950" w14:paraId="719E546B" w14:textId="77777777" w:rsidTr="00E715F6">
        <w:tc>
          <w:tcPr>
            <w:tcW w:w="421" w:type="dxa"/>
          </w:tcPr>
          <w:p w14:paraId="356DC8A7" w14:textId="77777777" w:rsidR="00DB615E" w:rsidRPr="00210BAB" w:rsidRDefault="00DB615E" w:rsidP="00CF4BAD">
            <w:pPr>
              <w:pStyle w:val="TAMainText"/>
              <w:rPr>
                <w:lang w:val="en-US" w:eastAsia="en-US"/>
              </w:rPr>
            </w:pPr>
          </w:p>
        </w:tc>
        <w:tc>
          <w:tcPr>
            <w:tcW w:w="3940" w:type="dxa"/>
          </w:tcPr>
          <w:p w14:paraId="4FB7770C" w14:textId="77777777" w:rsidR="00DB615E" w:rsidRPr="00210BAB"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sub>
                </m:sSub>
                <m:d>
                  <m:dPr>
                    <m:ctrlPr>
                      <w:rPr>
                        <w:rFonts w:ascii="Cambria Math" w:hAnsi="Cambria Math"/>
                        <w:lang w:val="en-US" w:eastAsia="en-US"/>
                      </w:rPr>
                    </m:ctrlPr>
                  </m:dPr>
                  <m:e>
                    <m:r>
                      <w:rPr>
                        <w:rFonts w:ascii="Cambria Math" w:hAnsi="Cambria Math"/>
                        <w:lang w:val="en-US" w:eastAsia="en-US"/>
                      </w:rPr>
                      <m:t>z</m:t>
                    </m:r>
                  </m:e>
                </m:d>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sub>
                  <m:sup>
                    <m:r>
                      <m:rPr>
                        <m:sty m:val="p"/>
                      </m:rPr>
                      <w:rPr>
                        <w:rFonts w:ascii="Cambria Math" w:hAnsi="Cambria Math"/>
                        <w:lang w:val="en-US" w:eastAsia="en-US"/>
                      </w:rPr>
                      <m:t>0</m:t>
                    </m:r>
                  </m:sup>
                </m:sSubSup>
                <m:r>
                  <w:rPr>
                    <w:rFonts w:ascii="Cambria Math" w:hAnsi="Cambria Math"/>
                    <w:lang w:val="en-US" w:eastAsia="en-US"/>
                  </w:rPr>
                  <m:t>B</m:t>
                </m:r>
                <m:d>
                  <m:dPr>
                    <m:ctrlPr>
                      <w:rPr>
                        <w:rFonts w:ascii="Cambria Math" w:hAnsi="Cambria Math"/>
                        <w:lang w:val="en-US" w:eastAsia="en-US"/>
                      </w:rPr>
                    </m:ctrlPr>
                  </m:dPr>
                  <m:e>
                    <m:r>
                      <w:rPr>
                        <w:rFonts w:ascii="Cambria Math" w:hAnsi="Cambria Math"/>
                        <w:lang w:val="en-US" w:eastAsia="en-US"/>
                      </w:rPr>
                      <m:t>z</m:t>
                    </m:r>
                  </m:e>
                </m:d>
                <m:sSup>
                  <m:sSupPr>
                    <m:ctrlPr>
                      <w:rPr>
                        <w:rFonts w:ascii="Cambria Math" w:hAnsi="Cambria Math"/>
                        <w:lang w:val="en-US" w:eastAsia="en-US"/>
                      </w:rPr>
                    </m:ctrlPr>
                  </m:sSupPr>
                  <m:e>
                    <m:r>
                      <w:rPr>
                        <w:rFonts w:ascii="Cambria Math" w:hAnsi="Cambria Math"/>
                        <w:lang w:val="en-US" w:eastAsia="en-US"/>
                      </w:rPr>
                      <m:t>e</m:t>
                    </m:r>
                  </m:e>
                  <m:sup>
                    <m:r>
                      <m:rPr>
                        <m:sty m:val="p"/>
                      </m:rPr>
                      <w:rPr>
                        <w:rFonts w:ascii="Cambria Math" w:hAnsi="Cambria Math"/>
                        <w:lang w:val="en-US" w:eastAsia="en-US"/>
                      </w:rPr>
                      <m:t>-2</m:t>
                    </m:r>
                    <m:nary>
                      <m:naryPr>
                        <m:ctrlPr>
                          <w:rPr>
                            <w:rFonts w:ascii="Cambria Math" w:hAnsi="Cambria Math"/>
                            <w:lang w:val="en-US" w:eastAsia="en-US"/>
                          </w:rPr>
                        </m:ctrlPr>
                      </m:naryPr>
                      <m:sub>
                        <m:r>
                          <w:rPr>
                            <w:rFonts w:ascii="Cambria Math" w:hAnsi="Cambria Math"/>
                            <w:lang w:val="en-US" w:eastAsia="en-US"/>
                          </w:rPr>
                          <m:t>Z</m:t>
                        </m:r>
                      </m:sub>
                      <m:sup>
                        <m:r>
                          <w:rPr>
                            <w:rFonts w:ascii="Cambria Math" w:hAnsi="Cambria Math"/>
                            <w:lang w:val="en-US" w:eastAsia="en-US"/>
                          </w:rPr>
                          <m:t>L</m:t>
                        </m:r>
                      </m:sup>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u</m:t>
                            </m:r>
                          </m:e>
                        </m:d>
                        <m:r>
                          <w:rPr>
                            <w:rFonts w:ascii="Cambria Math" w:hAnsi="Cambria Math"/>
                            <w:lang w:val="en-US" w:eastAsia="en-US"/>
                          </w:rPr>
                          <m:t>du</m:t>
                        </m:r>
                      </m:e>
                    </m:nary>
                  </m:sup>
                </m:sSup>
                <m:r>
                  <m:rPr>
                    <m:sty m:val="p"/>
                  </m:rPr>
                  <w:rPr>
                    <w:rFonts w:ascii="Cambria Math" w:hAnsi="Cambria Math"/>
                    <w:lang w:val="en-US" w:eastAsia="en-US"/>
                  </w:rPr>
                  <m:t>.</m:t>
                </m:r>
              </m:oMath>
            </m:oMathPara>
          </w:p>
        </w:tc>
        <w:tc>
          <w:tcPr>
            <w:tcW w:w="669" w:type="dxa"/>
            <w:vAlign w:val="center"/>
          </w:tcPr>
          <w:p w14:paraId="4C5EF308" w14:textId="1D30B005" w:rsidR="00DB615E" w:rsidRPr="00210BAB" w:rsidRDefault="00DB615E" w:rsidP="00CF4BAD">
            <w:pPr>
              <w:pStyle w:val="TAMainText"/>
              <w:rPr>
                <w:lang w:val="en-US" w:eastAsia="en-US"/>
              </w:rPr>
            </w:pPr>
            <w:r w:rsidRPr="00210BAB">
              <w:rPr>
                <w:lang w:val="en-US" w:eastAsia="en-US"/>
              </w:rPr>
              <w:t>(</w:t>
            </w:r>
            <w:r w:rsidRPr="00210BAB">
              <w:fldChar w:fldCharType="begin"/>
            </w:r>
            <w:r w:rsidRPr="00210BAB">
              <w:rPr>
                <w:lang w:val="en-US" w:eastAsia="en-US"/>
              </w:rPr>
              <w:instrText xml:space="preserve"> SEQ Equation \* ARABIC </w:instrText>
            </w:r>
            <w:r w:rsidRPr="00210BAB">
              <w:fldChar w:fldCharType="separate"/>
            </w:r>
            <w:bookmarkStart w:id="6" w:name="_Ref153125119"/>
            <w:r w:rsidR="002B27B7">
              <w:rPr>
                <w:noProof/>
                <w:lang w:val="en-US" w:eastAsia="en-US"/>
              </w:rPr>
              <w:t>2</w:t>
            </w:r>
            <w:bookmarkEnd w:id="6"/>
            <w:r w:rsidRPr="00210BAB">
              <w:fldChar w:fldCharType="end"/>
            </w:r>
            <w:r w:rsidRPr="00210BAB">
              <w:rPr>
                <w:lang w:val="en-US" w:eastAsia="en-US"/>
              </w:rPr>
              <w:t>)</w:t>
            </w:r>
          </w:p>
        </w:tc>
      </w:tr>
    </w:tbl>
    <w:p w14:paraId="05F309EF" w14:textId="77777777" w:rsidR="00DB615E" w:rsidRPr="00210BAB" w:rsidRDefault="00DB615E" w:rsidP="00CF4BAD">
      <w:pPr>
        <w:pStyle w:val="TAMainText"/>
      </w:pPr>
      <w:r w:rsidRPr="00210BAB">
        <w:t xml:space="preserve">Here, </w:t>
      </w:r>
      <m:oMath>
        <m:sSup>
          <m:sSupPr>
            <m:ctrlPr>
              <w:rPr>
                <w:rFonts w:ascii="Cambria Math" w:hAnsi="Cambria Math"/>
              </w:rPr>
            </m:ctrlPr>
          </m:sSupPr>
          <m:e>
            <m:r>
              <w:rPr>
                <w:rFonts w:ascii="Cambria Math" w:hAnsi="Cambria Math"/>
              </w:rPr>
              <m:t>P</m:t>
            </m:r>
          </m:e>
          <m:sup>
            <m:r>
              <m:rPr>
                <m:sty m:val="p"/>
              </m:rPr>
              <w:rPr>
                <w:rFonts w:ascii="Cambria Math" w:hAnsi="Cambria Math"/>
              </w:rPr>
              <m:t>0</m:t>
            </m:r>
          </m:sup>
        </m:sSup>
      </m:oMath>
      <w:r w:rsidRPr="00210BAB">
        <w:t xml:space="preserve"> is the launched power into the HCF from SOP (subscript “SOP”) and EOP (subscript “EOP”) ends, respectively. </w:t>
      </w:r>
      <m:oMath>
        <m:r>
          <w:rPr>
            <w:rFonts w:ascii="Cambria Math" w:hAnsi="Cambria Math"/>
          </w:rPr>
          <m:t>B</m:t>
        </m:r>
        <m:d>
          <m:dPr>
            <m:ctrlPr>
              <w:rPr>
                <w:rFonts w:ascii="Cambria Math" w:hAnsi="Cambria Math"/>
              </w:rPr>
            </m:ctrlPr>
          </m:dPr>
          <m:e>
            <m:r>
              <w:rPr>
                <w:rFonts w:ascii="Cambria Math" w:hAnsi="Cambria Math"/>
              </w:rPr>
              <m:t>z</m:t>
            </m:r>
          </m:e>
        </m:d>
      </m:oMath>
      <w:r w:rsidRPr="00210BAB">
        <w:t xml:space="preserve"> and </w:t>
      </w:r>
      <m:oMath>
        <m:r>
          <w:rPr>
            <w:rFonts w:ascii="Cambria Math" w:hAnsi="Cambria Math"/>
          </w:rPr>
          <m:t>α</m:t>
        </m:r>
        <m:d>
          <m:dPr>
            <m:ctrlPr>
              <w:rPr>
                <w:rFonts w:ascii="Cambria Math" w:hAnsi="Cambria Math"/>
              </w:rPr>
            </m:ctrlPr>
          </m:dPr>
          <m:e>
            <m:r>
              <w:rPr>
                <w:rFonts w:ascii="Cambria Math" w:hAnsi="Cambria Math"/>
              </w:rPr>
              <m:t>z</m:t>
            </m:r>
          </m:e>
        </m:d>
      </m:oMath>
      <w:r w:rsidRPr="00210BAB">
        <w:t xml:space="preserve"> are backscattering and attenuation coefficients at point </w:t>
      </w:r>
      <w:r w:rsidRPr="00AE4FB6">
        <w:rPr>
          <w:i/>
          <w:iCs/>
        </w:rPr>
        <w:t>z</w:t>
      </w:r>
      <w:r w:rsidRPr="00210BAB">
        <w:t xml:space="preserve"> along the HCF.</w:t>
      </w:r>
    </w:p>
    <w:p w14:paraId="57D0C806" w14:textId="0E382CBC" w:rsidR="00DB615E" w:rsidRPr="00210BAB" w:rsidRDefault="00DB615E" w:rsidP="00CF4BAD">
      <w:pPr>
        <w:pStyle w:val="TAMainText"/>
      </w:pPr>
      <w:r w:rsidRPr="00210BAB">
        <w:t>By applying natural logarithm and summing Eq. (</w:t>
      </w:r>
      <w:r w:rsidRPr="00210BAB">
        <w:fldChar w:fldCharType="begin"/>
      </w:r>
      <w:r w:rsidRPr="00210BAB">
        <w:instrText xml:space="preserve"> REF _Ref153125112 \h  \* MERGEFORMAT </w:instrText>
      </w:r>
      <w:r w:rsidRPr="00210BAB">
        <w:fldChar w:fldCharType="separate"/>
      </w:r>
      <w:r w:rsidR="002B27B7">
        <w:t>1</w:t>
      </w:r>
      <w:r w:rsidRPr="00210BAB">
        <w:fldChar w:fldCharType="end"/>
      </w:r>
      <w:r w:rsidRPr="00210BAB">
        <w:t>) and (</w:t>
      </w:r>
      <w:r w:rsidRPr="00210BAB">
        <w:fldChar w:fldCharType="begin"/>
      </w:r>
      <w:r w:rsidRPr="00210BAB">
        <w:instrText xml:space="preserve"> REF _Ref153125119 \h  \* MERGEFORMAT </w:instrText>
      </w:r>
      <w:r w:rsidRPr="00210BAB">
        <w:fldChar w:fldCharType="separate"/>
      </w:r>
      <w:r w:rsidR="002B27B7">
        <w:t>2</w:t>
      </w:r>
      <w:r w:rsidRPr="00210BAB">
        <w:fldChar w:fldCharType="end"/>
      </w:r>
      <w:r w:rsidRPr="00210BAB">
        <w:t>), we obtain:</w:t>
      </w:r>
    </w:p>
    <w:p w14:paraId="7F9682D7" w14:textId="77777777" w:rsidR="00DB615E" w:rsidRPr="00210BAB" w:rsidRDefault="00DB615E" w:rsidP="00CF4BAD">
      <w:pPr>
        <w:pStyle w:val="TA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3603"/>
        <w:gridCol w:w="668"/>
      </w:tblGrid>
      <w:tr w:rsidR="00065856" w:rsidRPr="00711950" w14:paraId="276B3DE2" w14:textId="77777777" w:rsidTr="00E715F6">
        <w:tc>
          <w:tcPr>
            <w:tcW w:w="421" w:type="dxa"/>
          </w:tcPr>
          <w:p w14:paraId="4C266B30" w14:textId="77777777" w:rsidR="00DB615E" w:rsidRPr="00210BAB" w:rsidRDefault="00DB615E" w:rsidP="00CF4BAD">
            <w:pPr>
              <w:pStyle w:val="TAMainText"/>
              <w:rPr>
                <w:lang w:val="en-US" w:eastAsia="en-US"/>
              </w:rPr>
            </w:pPr>
          </w:p>
        </w:tc>
        <w:tc>
          <w:tcPr>
            <w:tcW w:w="3940" w:type="dxa"/>
          </w:tcPr>
          <w:p w14:paraId="78EAFEA7" w14:textId="6701CB47" w:rsidR="00DB615E" w:rsidRPr="00210BAB" w:rsidRDefault="00885551" w:rsidP="00CF4BAD">
            <w:pPr>
              <w:pStyle w:val="TAMainText"/>
              <w:rPr>
                <w:lang w:val="en-US" w:eastAsia="en-US"/>
              </w:rPr>
            </w:pPr>
            <m:oMathPara>
              <m:oMath>
                <m:func>
                  <m:funcPr>
                    <m:ctrlPr>
                      <w:rPr>
                        <w:rFonts w:ascii="Cambria Math" w:hAnsi="Cambria Math"/>
                        <w:lang w:val="en-US" w:eastAsia="en-US"/>
                      </w:rPr>
                    </m:ctrlPr>
                  </m:funcPr>
                  <m:fName>
                    <m:r>
                      <m:rPr>
                        <m:sty m:val="p"/>
                      </m:rPr>
                      <w:rPr>
                        <w:rFonts w:ascii="Cambria Math" w:hAnsi="Cambria Math"/>
                        <w:lang w:val="en-US" w:eastAsia="en-US"/>
                      </w:rPr>
                      <m:t>ln</m:t>
                    </m:r>
                  </m:fName>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sub>
                    </m:sSub>
                    <m:d>
                      <m:dPr>
                        <m:ctrlPr>
                          <w:rPr>
                            <w:rFonts w:ascii="Cambria Math" w:hAnsi="Cambria Math"/>
                            <w:lang w:val="en-US" w:eastAsia="en-US"/>
                          </w:rPr>
                        </m:ctrlPr>
                      </m:dPr>
                      <m:e>
                        <m:r>
                          <w:rPr>
                            <w:rFonts w:ascii="Cambria Math" w:hAnsi="Cambria Math"/>
                            <w:lang w:val="en-US" w:eastAsia="en-US"/>
                          </w:rPr>
                          <m:t>z</m:t>
                        </m:r>
                      </m:e>
                    </m:d>
                  </m:e>
                </m:func>
                <m:r>
                  <m:rPr>
                    <m:sty m:val="p"/>
                  </m:rPr>
                  <w:rPr>
                    <w:rFonts w:ascii="Cambria Math" w:hAnsi="Cambria Math"/>
                    <w:lang w:val="en-US" w:eastAsia="en-US"/>
                  </w:rPr>
                  <m:t>+</m:t>
                </m:r>
                <m:func>
                  <m:funcPr>
                    <m:ctrlPr>
                      <w:rPr>
                        <w:rFonts w:ascii="Cambria Math" w:hAnsi="Cambria Math"/>
                        <w:lang w:val="en-US" w:eastAsia="en-US"/>
                      </w:rPr>
                    </m:ctrlPr>
                  </m:funcPr>
                  <m:fName>
                    <m:r>
                      <m:rPr>
                        <m:sty m:val="p"/>
                      </m:rPr>
                      <w:rPr>
                        <w:rFonts w:ascii="Cambria Math" w:hAnsi="Cambria Math"/>
                        <w:lang w:val="en-US" w:eastAsia="en-US"/>
                      </w:rPr>
                      <m:t>ln</m:t>
                    </m:r>
                  </m:fName>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sub>
                    </m:sSub>
                    <m:d>
                      <m:dPr>
                        <m:ctrlPr>
                          <w:rPr>
                            <w:rFonts w:ascii="Cambria Math" w:hAnsi="Cambria Math"/>
                            <w:lang w:val="en-US" w:eastAsia="en-US"/>
                          </w:rPr>
                        </m:ctrlPr>
                      </m:dPr>
                      <m:e>
                        <m:r>
                          <w:rPr>
                            <w:rFonts w:ascii="Cambria Math" w:hAnsi="Cambria Math"/>
                            <w:lang w:val="en-US" w:eastAsia="en-US"/>
                          </w:rPr>
                          <m:t>z</m:t>
                        </m:r>
                      </m:e>
                    </m:d>
                  </m:e>
                </m:func>
                <m:r>
                  <m:rPr>
                    <m:sty m:val="p"/>
                  </m:rPr>
                  <w:rPr>
                    <w:rFonts w:ascii="Cambria Math" w:hAnsi="Cambria Math"/>
                    <w:lang w:val="en-US" w:eastAsia="en-US"/>
                  </w:rPr>
                  <m:t>=</m:t>
                </m:r>
              </m:oMath>
            </m:oMathPara>
          </w:p>
          <w:p w14:paraId="6A385449" w14:textId="77777777" w:rsidR="00DB615E" w:rsidRPr="00210BAB" w:rsidRDefault="00DB615E" w:rsidP="00CF4BAD">
            <w:pPr>
              <w:pStyle w:val="TAMainText"/>
              <w:rPr>
                <w:lang w:val="en-US" w:eastAsia="en-US"/>
              </w:rPr>
            </w:pPr>
            <m:oMathPara>
              <m:oMathParaPr>
                <m:jc m:val="center"/>
              </m:oMathParaPr>
              <m:oMath>
                <m:r>
                  <w:rPr>
                    <w:rFonts w:ascii="Cambria Math" w:hAnsi="Cambria Math"/>
                    <w:lang w:val="en-US" w:eastAsia="en-US"/>
                  </w:rPr>
                  <m:t>ln</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sub>
                  <m:sup>
                    <m:r>
                      <m:rPr>
                        <m:sty m:val="p"/>
                      </m:rPr>
                      <w:rPr>
                        <w:rFonts w:ascii="Cambria Math" w:hAnsi="Cambria Math"/>
                        <w:lang w:val="en-US" w:eastAsia="en-US"/>
                      </w:rPr>
                      <m:t>0</m:t>
                    </m:r>
                  </m:sup>
                </m:sSubSup>
                <m:r>
                  <m:rPr>
                    <m:sty m:val="p"/>
                  </m:rPr>
                  <w:rPr>
                    <w:rFonts w:ascii="Cambria Math" w:hAnsi="Cambria Math"/>
                    <w:lang w:val="en-US" w:eastAsia="en-US"/>
                  </w:rPr>
                  <m:t>+</m:t>
                </m:r>
                <m:r>
                  <w:rPr>
                    <w:rFonts w:ascii="Cambria Math" w:hAnsi="Cambria Math"/>
                    <w:lang w:val="en-US" w:eastAsia="en-US"/>
                  </w:rPr>
                  <m:t>ln</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sub>
                  <m:sup>
                    <m:r>
                      <m:rPr>
                        <m:sty m:val="p"/>
                      </m:rPr>
                      <w:rPr>
                        <w:rFonts w:ascii="Cambria Math" w:hAnsi="Cambria Math"/>
                        <w:lang w:val="en-US" w:eastAsia="en-US"/>
                      </w:rPr>
                      <m:t>0</m:t>
                    </m:r>
                  </m:sup>
                </m:sSubSup>
                <m:r>
                  <m:rPr>
                    <m:sty m:val="p"/>
                  </m:rPr>
                  <w:rPr>
                    <w:rFonts w:ascii="Cambria Math" w:hAnsi="Cambria Math"/>
                    <w:lang w:val="en-US" w:eastAsia="en-US"/>
                  </w:rPr>
                  <m:t>+2</m:t>
                </m:r>
                <m:r>
                  <w:rPr>
                    <w:rFonts w:ascii="Cambria Math" w:hAnsi="Cambria Math"/>
                    <w:lang w:val="en-US" w:eastAsia="en-US"/>
                  </w:rPr>
                  <m:t>lnB</m:t>
                </m:r>
                <m:d>
                  <m:dPr>
                    <m:ctrlPr>
                      <w:rPr>
                        <w:rFonts w:ascii="Cambria Math" w:hAnsi="Cambria Math"/>
                        <w:lang w:val="en-US" w:eastAsia="en-US"/>
                      </w:rPr>
                    </m:ctrlPr>
                  </m:dPr>
                  <m:e>
                    <m:r>
                      <w:rPr>
                        <w:rFonts w:ascii="Cambria Math" w:hAnsi="Cambria Math"/>
                        <w:lang w:val="en-US" w:eastAsia="en-US"/>
                      </w:rPr>
                      <m:t>z</m:t>
                    </m:r>
                  </m:e>
                </m:d>
                <m:r>
                  <m:rPr>
                    <m:sty m:val="p"/>
                  </m:rPr>
                  <w:rPr>
                    <w:rFonts w:ascii="Cambria Math" w:hAnsi="Cambria Math"/>
                    <w:lang w:val="en-US" w:eastAsia="en-US"/>
                  </w:rPr>
                  <m:t xml:space="preserve"> -2</m:t>
                </m:r>
                <m:nary>
                  <m:naryPr>
                    <m:ctrlPr>
                      <w:rPr>
                        <w:rFonts w:ascii="Cambria Math" w:hAnsi="Cambria Math"/>
                        <w:lang w:val="en-US" w:eastAsia="en-US"/>
                      </w:rPr>
                    </m:ctrlPr>
                  </m:naryPr>
                  <m:sub>
                    <m:r>
                      <m:rPr>
                        <m:sty m:val="p"/>
                      </m:rPr>
                      <w:rPr>
                        <w:rFonts w:ascii="Cambria Math" w:hAnsi="Cambria Math"/>
                        <w:lang w:val="en-US" w:eastAsia="en-US"/>
                      </w:rPr>
                      <m:t>0</m:t>
                    </m:r>
                  </m:sub>
                  <m:sup>
                    <m:r>
                      <w:rPr>
                        <w:rFonts w:ascii="Cambria Math" w:hAnsi="Cambria Math"/>
                        <w:lang w:val="en-US" w:eastAsia="en-US"/>
                      </w:rPr>
                      <m:t>L</m:t>
                    </m:r>
                  </m:sup>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u</m:t>
                        </m:r>
                      </m:e>
                    </m:d>
                    <m:r>
                      <w:rPr>
                        <w:rFonts w:ascii="Cambria Math" w:hAnsi="Cambria Math"/>
                        <w:lang w:val="en-US" w:eastAsia="en-US"/>
                      </w:rPr>
                      <m:t>du</m:t>
                    </m:r>
                  </m:e>
                </m:nary>
                <m:r>
                  <m:rPr>
                    <m:sty m:val="p"/>
                  </m:rPr>
                  <w:rPr>
                    <w:rFonts w:ascii="Cambria Math" w:hAnsi="Cambria Math"/>
                    <w:lang w:val="en-US" w:eastAsia="en-US"/>
                  </w:rPr>
                  <m:t>.</m:t>
                </m:r>
              </m:oMath>
            </m:oMathPara>
          </w:p>
        </w:tc>
        <w:tc>
          <w:tcPr>
            <w:tcW w:w="669" w:type="dxa"/>
            <w:vAlign w:val="center"/>
          </w:tcPr>
          <w:p w14:paraId="0E066C09" w14:textId="1D5463E4" w:rsidR="00DB615E" w:rsidRPr="00210BAB" w:rsidRDefault="00DB615E" w:rsidP="00CF4BAD">
            <w:pPr>
              <w:pStyle w:val="TAMainText"/>
              <w:rPr>
                <w:lang w:val="en-US" w:eastAsia="en-US"/>
              </w:rPr>
            </w:pPr>
            <w:bookmarkStart w:id="7" w:name="_Ref160448028"/>
            <w:r w:rsidRPr="00210BAB">
              <w:rPr>
                <w:lang w:val="en-US" w:eastAsia="en-US"/>
              </w:rPr>
              <w:t>(</w:t>
            </w:r>
            <w:r w:rsidRPr="00210BAB">
              <w:fldChar w:fldCharType="begin"/>
            </w:r>
            <w:r w:rsidRPr="00210BAB">
              <w:rPr>
                <w:lang w:val="en-US" w:eastAsia="en-US"/>
              </w:rPr>
              <w:instrText xml:space="preserve"> SEQ Equation \* ARABIC </w:instrText>
            </w:r>
            <w:r w:rsidRPr="00210BAB">
              <w:fldChar w:fldCharType="separate"/>
            </w:r>
            <w:r w:rsidR="002B27B7">
              <w:rPr>
                <w:noProof/>
                <w:lang w:val="en-US" w:eastAsia="en-US"/>
              </w:rPr>
              <w:t>3</w:t>
            </w:r>
            <w:r w:rsidRPr="00210BAB">
              <w:fldChar w:fldCharType="end"/>
            </w:r>
            <w:bookmarkEnd w:id="7"/>
            <w:r w:rsidRPr="00210BAB">
              <w:rPr>
                <w:lang w:val="en-US" w:eastAsia="en-US"/>
              </w:rPr>
              <w:t>)</w:t>
            </w:r>
          </w:p>
        </w:tc>
      </w:tr>
    </w:tbl>
    <w:p w14:paraId="5831CBCF" w14:textId="77777777" w:rsidR="00DB615E" w:rsidRPr="00210BAB" w:rsidRDefault="00DB615E" w:rsidP="00CF4BAD">
      <w:pPr>
        <w:pStyle w:val="TAMainText"/>
      </w:pPr>
    </w:p>
    <w:p w14:paraId="0964B3B2" w14:textId="116E6BDE" w:rsidR="00DB615E" w:rsidRPr="00210BAB" w:rsidRDefault="00DB615E" w:rsidP="00CF4BAD">
      <w:pPr>
        <w:pStyle w:val="TAMainText"/>
      </w:pPr>
      <w:r w:rsidRPr="00210BAB">
        <w:t xml:space="preserve">By defining </w:t>
      </w:r>
      <m:oMath>
        <m:r>
          <w:rPr>
            <w:rFonts w:ascii="Cambria Math" w:hAnsi="Cambria Math"/>
          </w:rPr>
          <m:t>A</m:t>
        </m:r>
        <m:r>
          <m:rPr>
            <m:sty m:val="p"/>
          </m:rPr>
          <w:rPr>
            <w:rFonts w:ascii="Cambria Math" w:hAnsi="Cambria Math"/>
          </w:rPr>
          <m:t>=</m:t>
        </m:r>
        <m:nary>
          <m:naryPr>
            <m:ctrlPr>
              <w:rPr>
                <w:rFonts w:ascii="Cambria Math" w:hAnsi="Cambria Math"/>
              </w:rPr>
            </m:ctrlPr>
          </m:naryPr>
          <m:sub>
            <m:r>
              <m:rPr>
                <m:sty m:val="p"/>
              </m:rPr>
              <w:rPr>
                <w:rFonts w:ascii="Cambria Math" w:hAnsi="Cambria Math"/>
              </w:rPr>
              <m:t>0</m:t>
            </m:r>
          </m:sub>
          <m:sup>
            <m:r>
              <w:rPr>
                <w:rFonts w:ascii="Cambria Math" w:hAnsi="Cambria Math"/>
              </w:rPr>
              <m:t>L</m:t>
            </m:r>
          </m:sup>
          <m:e>
            <m:r>
              <w:rPr>
                <w:rFonts w:ascii="Cambria Math" w:hAnsi="Cambria Math"/>
              </w:rPr>
              <m:t>α</m:t>
            </m:r>
            <m:d>
              <m:dPr>
                <m:ctrlPr>
                  <w:rPr>
                    <w:rFonts w:ascii="Cambria Math" w:hAnsi="Cambria Math"/>
                  </w:rPr>
                </m:ctrlPr>
              </m:dPr>
              <m:e>
                <m:r>
                  <w:rPr>
                    <w:rFonts w:ascii="Cambria Math" w:hAnsi="Cambria Math"/>
                  </w:rPr>
                  <m:t>u</m:t>
                </m:r>
              </m:e>
            </m:d>
            <m:r>
              <w:rPr>
                <w:rFonts w:ascii="Cambria Math" w:hAnsi="Cambria Math"/>
              </w:rPr>
              <m:t>du</m:t>
            </m:r>
          </m:e>
        </m:nary>
      </m:oMath>
      <w:r w:rsidRPr="00210BAB">
        <w:t xml:space="preserve"> as the total HCF loss, we can obtain the backscattering coefficient from Eq. </w:t>
      </w:r>
      <w:r w:rsidRPr="00210BAB">
        <w:fldChar w:fldCharType="begin"/>
      </w:r>
      <w:r w:rsidRPr="00210BAB">
        <w:instrText xml:space="preserve"> REF _Ref160448028 \h  \* MERGEFORMAT </w:instrText>
      </w:r>
      <w:r w:rsidRPr="00210BAB">
        <w:fldChar w:fldCharType="separate"/>
      </w:r>
      <w:r w:rsidR="002B27B7" w:rsidRPr="00210BAB">
        <w:t>(</w:t>
      </w:r>
      <w:r w:rsidR="002B27B7">
        <w:t>3</w:t>
      </w:r>
      <w:r w:rsidRPr="00210BAB">
        <w:fldChar w:fldCharType="end"/>
      </w:r>
      <w:r w:rsidRPr="00210BAB">
        <w:t>) as:</w:t>
      </w:r>
    </w:p>
    <w:p w14:paraId="774E71ED" w14:textId="77777777" w:rsidR="00DB615E" w:rsidRPr="00210BAB" w:rsidRDefault="00DB615E" w:rsidP="00CF4BAD">
      <w:pPr>
        <w:pStyle w:val="TA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3610"/>
        <w:gridCol w:w="667"/>
      </w:tblGrid>
      <w:tr w:rsidR="00065856" w:rsidRPr="00711950" w14:paraId="63462457" w14:textId="77777777" w:rsidTr="00E715F6">
        <w:tc>
          <w:tcPr>
            <w:tcW w:w="421" w:type="dxa"/>
          </w:tcPr>
          <w:p w14:paraId="17758F21" w14:textId="77777777" w:rsidR="00DB615E" w:rsidRPr="00210BAB" w:rsidRDefault="00DB615E" w:rsidP="00CF4BAD">
            <w:pPr>
              <w:pStyle w:val="TAMainText"/>
              <w:rPr>
                <w:lang w:val="en-US" w:eastAsia="en-US"/>
              </w:rPr>
            </w:pPr>
          </w:p>
        </w:tc>
        <w:tc>
          <w:tcPr>
            <w:tcW w:w="3940" w:type="dxa"/>
          </w:tcPr>
          <w:p w14:paraId="1400AC8C" w14:textId="77777777" w:rsidR="00DB615E" w:rsidRPr="00210BAB" w:rsidRDefault="00DB615E" w:rsidP="00CF4BAD">
            <w:pPr>
              <w:pStyle w:val="TAMainText"/>
              <w:rPr>
                <w:lang w:val="en-US" w:eastAsia="en-US"/>
              </w:rPr>
            </w:pPr>
            <m:oMathPara>
              <m:oMathParaPr>
                <m:jc m:val="center"/>
              </m:oMathParaPr>
              <m:oMath>
                <m:r>
                  <w:rPr>
                    <w:rFonts w:ascii="Cambria Math" w:hAnsi="Cambria Math"/>
                    <w:lang w:val="en-US" w:eastAsia="en-US"/>
                  </w:rPr>
                  <m:t>B</m:t>
                </m:r>
                <m:d>
                  <m:dPr>
                    <m:ctrlPr>
                      <w:rPr>
                        <w:rFonts w:ascii="Cambria Math" w:hAnsi="Cambria Math"/>
                        <w:lang w:val="en-US" w:eastAsia="en-US"/>
                      </w:rPr>
                    </m:ctrlPr>
                  </m:dPr>
                  <m:e>
                    <m:r>
                      <w:rPr>
                        <w:rFonts w:ascii="Cambria Math" w:hAnsi="Cambria Math"/>
                        <w:lang w:val="en-US" w:eastAsia="en-US"/>
                      </w:rPr>
                      <m:t>z</m:t>
                    </m:r>
                  </m:e>
                </m:d>
                <m:r>
                  <m:rPr>
                    <m:sty m:val="p"/>
                  </m:rPr>
                  <w:rPr>
                    <w:rFonts w:ascii="Cambria Math" w:hAnsi="Cambria Math"/>
                    <w:lang w:val="en-US" w:eastAsia="en-US"/>
                  </w:rPr>
                  <m:t>=exp⁡(</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func>
                  <m:funcPr>
                    <m:ctrlPr>
                      <w:rPr>
                        <w:rFonts w:ascii="Cambria Math" w:hAnsi="Cambria Math"/>
                        <w:lang w:val="en-US" w:eastAsia="en-US"/>
                      </w:rPr>
                    </m:ctrlPr>
                  </m:funcPr>
                  <m:fName>
                    <m:r>
                      <m:rPr>
                        <m:sty m:val="p"/>
                      </m:rPr>
                      <w:rPr>
                        <w:rFonts w:ascii="Cambria Math" w:hAnsi="Cambria Math"/>
                        <w:lang w:val="en-US" w:eastAsia="en-US"/>
                      </w:rPr>
                      <m:t>ln</m:t>
                    </m:r>
                  </m:fName>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sub>
                    </m:sSub>
                    <m:d>
                      <m:dPr>
                        <m:ctrlPr>
                          <w:rPr>
                            <w:rFonts w:ascii="Cambria Math" w:hAnsi="Cambria Math"/>
                            <w:lang w:val="en-US" w:eastAsia="en-US"/>
                          </w:rPr>
                        </m:ctrlPr>
                      </m:dPr>
                      <m:e>
                        <m:r>
                          <w:rPr>
                            <w:rFonts w:ascii="Cambria Math" w:hAnsi="Cambria Math"/>
                            <w:lang w:val="en-US" w:eastAsia="en-US"/>
                          </w:rPr>
                          <m:t>z</m:t>
                        </m:r>
                      </m:e>
                    </m:d>
                  </m:e>
                </m:func>
                <m:r>
                  <m:rPr>
                    <m:sty m:val="p"/>
                  </m:rPr>
                  <w:rPr>
                    <w:rFonts w:ascii="Cambria Math" w:hAnsi="Cambria Math"/>
                    <w:lang w:val="en-US" w:eastAsia="en-US"/>
                  </w:rPr>
                  <m:t>+</m:t>
                </m:r>
                <m:func>
                  <m:funcPr>
                    <m:ctrlPr>
                      <w:rPr>
                        <w:rFonts w:ascii="Cambria Math" w:hAnsi="Cambria Math"/>
                        <w:lang w:val="en-US" w:eastAsia="en-US"/>
                      </w:rPr>
                    </m:ctrlPr>
                  </m:funcPr>
                  <m:fName>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m:rPr>
                        <m:sty m:val="p"/>
                      </m:rPr>
                      <w:rPr>
                        <w:rFonts w:ascii="Cambria Math" w:hAnsi="Cambria Math"/>
                        <w:lang w:val="en-US" w:eastAsia="en-US"/>
                      </w:rPr>
                      <m:t>ln</m:t>
                    </m:r>
                  </m:fName>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sub>
                    </m:sSub>
                    <m:d>
                      <m:dPr>
                        <m:ctrlPr>
                          <w:rPr>
                            <w:rFonts w:ascii="Cambria Math" w:hAnsi="Cambria Math"/>
                            <w:lang w:val="en-US" w:eastAsia="en-US"/>
                          </w:rPr>
                        </m:ctrlPr>
                      </m:dPr>
                      <m:e>
                        <m:r>
                          <w:rPr>
                            <w:rFonts w:ascii="Cambria Math" w:hAnsi="Cambria Math"/>
                            <w:lang w:val="en-US" w:eastAsia="en-US"/>
                          </w:rPr>
                          <m:t>z</m:t>
                        </m:r>
                      </m:e>
                    </m:d>
                  </m:e>
                </m:func>
              </m:oMath>
            </m:oMathPara>
          </w:p>
          <w:p w14:paraId="78E83C3D" w14:textId="77777777" w:rsidR="00DB615E" w:rsidRPr="00210BAB"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unc>
                  <m:funcPr>
                    <m:ctrlPr>
                      <w:rPr>
                        <w:rFonts w:ascii="Cambria Math" w:hAnsi="Cambria Math"/>
                        <w:lang w:val="en-US" w:eastAsia="en-US"/>
                      </w:rPr>
                    </m:ctrlPr>
                  </m:funcPr>
                  <m:fName>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w:rPr>
                        <w:rFonts w:ascii="Cambria Math" w:hAnsi="Cambria Math"/>
                        <w:lang w:val="en-US" w:eastAsia="en-US"/>
                      </w:rPr>
                      <m:t>ln</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sub>
                      <m:sup>
                        <m:r>
                          <m:rPr>
                            <m:sty m:val="p"/>
                          </m:rPr>
                          <w:rPr>
                            <w:rFonts w:ascii="Cambria Math" w:hAnsi="Cambria Math"/>
                            <w:lang w:val="en-US" w:eastAsia="en-US"/>
                          </w:rPr>
                          <m:t>0</m:t>
                        </m:r>
                      </m:sup>
                    </m:sSubSup>
                    <m:r>
                      <m:rPr>
                        <m:sty m:val="p"/>
                      </m:rPr>
                      <w:rPr>
                        <w:rFonts w:ascii="Cambria Math" w:hAnsi="Cambria Math"/>
                        <w:lang w:val="en-US" w:eastAsia="en-US"/>
                      </w:rPr>
                      <m:t>-</m:t>
                    </m:r>
                  </m:fName>
                  <m:e>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w:rPr>
                        <w:rFonts w:ascii="Cambria Math" w:hAnsi="Cambria Math"/>
                        <w:lang w:val="en-US" w:eastAsia="en-US"/>
                      </w:rPr>
                      <m:t>ln</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sub>
                      <m:sup>
                        <m:r>
                          <m:rPr>
                            <m:sty m:val="p"/>
                          </m:rPr>
                          <w:rPr>
                            <w:rFonts w:ascii="Cambria Math" w:hAnsi="Cambria Math"/>
                            <w:lang w:val="en-US" w:eastAsia="en-US"/>
                          </w:rPr>
                          <m:t>0</m:t>
                        </m:r>
                      </m:sup>
                    </m:sSubSup>
                  </m:e>
                </m:func>
                <m:r>
                  <m:rPr>
                    <m:sty m:val="p"/>
                  </m:rPr>
                  <w:rPr>
                    <w:rFonts w:ascii="Cambria Math" w:hAnsi="Cambria Math"/>
                    <w:lang w:val="en-US" w:eastAsia="en-US"/>
                  </w:rPr>
                  <m:t>+</m:t>
                </m:r>
                <m:r>
                  <w:rPr>
                    <w:rFonts w:ascii="Cambria Math" w:hAnsi="Cambria Math"/>
                    <w:lang w:val="en-US" w:eastAsia="en-US"/>
                  </w:rPr>
                  <m:t>A</m:t>
                </m:r>
                <m:r>
                  <m:rPr>
                    <m:sty m:val="p"/>
                  </m:rPr>
                  <w:rPr>
                    <w:rFonts w:ascii="Cambria Math" w:hAnsi="Cambria Math"/>
                    <w:lang w:val="en-US" w:eastAsia="en-US"/>
                  </w:rPr>
                  <m:t>).</m:t>
                </m:r>
              </m:oMath>
            </m:oMathPara>
          </w:p>
        </w:tc>
        <w:tc>
          <w:tcPr>
            <w:tcW w:w="669" w:type="dxa"/>
            <w:vAlign w:val="center"/>
          </w:tcPr>
          <w:p w14:paraId="005BF802" w14:textId="2C565546" w:rsidR="00DB615E" w:rsidRPr="00210BAB" w:rsidRDefault="00DB615E" w:rsidP="00CF4BAD">
            <w:pPr>
              <w:pStyle w:val="TAMainText"/>
              <w:rPr>
                <w:lang w:val="en-US" w:eastAsia="en-US"/>
              </w:rPr>
            </w:pPr>
            <w:r w:rsidRPr="00210BAB">
              <w:rPr>
                <w:lang w:val="en-US" w:eastAsia="en-US"/>
              </w:rPr>
              <w:t>(</w:t>
            </w:r>
            <w:r w:rsidRPr="00210BAB">
              <w:fldChar w:fldCharType="begin"/>
            </w:r>
            <w:r w:rsidRPr="00210BAB">
              <w:rPr>
                <w:lang w:val="en-US" w:eastAsia="en-US"/>
              </w:rPr>
              <w:instrText xml:space="preserve"> SEQ Equation \* ARABIC </w:instrText>
            </w:r>
            <w:r w:rsidRPr="00210BAB">
              <w:fldChar w:fldCharType="separate"/>
            </w:r>
            <w:bookmarkStart w:id="8" w:name="_Ref153126494"/>
            <w:r w:rsidR="002B27B7">
              <w:rPr>
                <w:noProof/>
                <w:lang w:val="en-US" w:eastAsia="en-US"/>
              </w:rPr>
              <w:t>4</w:t>
            </w:r>
            <w:bookmarkEnd w:id="8"/>
            <w:r w:rsidRPr="00210BAB">
              <w:fldChar w:fldCharType="end"/>
            </w:r>
            <w:r w:rsidRPr="00210BAB">
              <w:rPr>
                <w:lang w:val="en-US" w:eastAsia="en-US"/>
              </w:rPr>
              <w:t>)</w:t>
            </w:r>
          </w:p>
        </w:tc>
      </w:tr>
    </w:tbl>
    <w:p w14:paraId="14ECFF9E" w14:textId="77777777" w:rsidR="00DB615E" w:rsidRPr="00210BAB" w:rsidRDefault="00DB615E" w:rsidP="00CF4BAD">
      <w:pPr>
        <w:pStyle w:val="TAMainText"/>
      </w:pPr>
    </w:p>
    <w:p w14:paraId="63170260" w14:textId="77777777" w:rsidR="00DB615E" w:rsidRPr="00210BAB" w:rsidRDefault="00DB615E" w:rsidP="00CF4BAD">
      <w:pPr>
        <w:pStyle w:val="TAMainText"/>
      </w:pPr>
      <w:r w:rsidRPr="00210BAB">
        <w:t>When all variables are converted into dB, we obtain:</w:t>
      </w:r>
    </w:p>
    <w:p w14:paraId="04C2FCA3" w14:textId="77777777" w:rsidR="00DB615E" w:rsidRPr="00210BAB" w:rsidRDefault="00DB615E" w:rsidP="00CF4BAD">
      <w:pPr>
        <w:pStyle w:val="TA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611"/>
        <w:gridCol w:w="667"/>
      </w:tblGrid>
      <w:tr w:rsidR="00065856" w:rsidRPr="00711950" w14:paraId="71F96607" w14:textId="77777777" w:rsidTr="00E715F6">
        <w:tc>
          <w:tcPr>
            <w:tcW w:w="421" w:type="dxa"/>
          </w:tcPr>
          <w:p w14:paraId="4762B1EF" w14:textId="77777777" w:rsidR="00DB615E" w:rsidRPr="00210BAB" w:rsidRDefault="00DB615E" w:rsidP="00CF4BAD">
            <w:pPr>
              <w:pStyle w:val="TAMainText"/>
              <w:rPr>
                <w:lang w:val="en-US" w:eastAsia="en-US"/>
              </w:rPr>
            </w:pPr>
          </w:p>
        </w:tc>
        <w:tc>
          <w:tcPr>
            <w:tcW w:w="3940" w:type="dxa"/>
          </w:tcPr>
          <w:p w14:paraId="30510AEC" w14:textId="77777777" w:rsidR="00DB615E" w:rsidRPr="00210BAB"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B</m:t>
                    </m:r>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m:rPr>
                    <m:sty m:val="p"/>
                  </m:rPr>
                  <w:rPr>
                    <w:rFonts w:ascii="Cambria Math" w:hAnsi="Cambria Math"/>
                    <w:lang w:val="en-US" w:eastAsia="en-US"/>
                  </w:rPr>
                  <m:t>(</m:t>
                </m:r>
                <m:sSub>
                  <m:sSubPr>
                    <m:ctrlPr>
                      <w:rPr>
                        <w:rFonts w:ascii="Cambria Math" w:hAnsi="Cambria Math"/>
                        <w:lang w:val="en-US" w:eastAsia="en-US"/>
                      </w:rPr>
                    </m:ctrlPr>
                  </m:sSub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sub>
                    </m:sSub>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m:t>
                </m:r>
                <m:sSub>
                  <m:sSubPr>
                    <m:ctrlPr>
                      <w:rPr>
                        <w:rFonts w:ascii="Cambria Math" w:hAnsi="Cambria Math"/>
                        <w:lang w:val="en-US" w:eastAsia="en-US"/>
                      </w:rPr>
                    </m:ctrlPr>
                  </m:sSub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sub>
                    </m:sSub>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m:t>
                </m:r>
              </m:oMath>
            </m:oMathPara>
          </w:p>
          <w:p w14:paraId="301CC532" w14:textId="77777777" w:rsidR="00DB615E" w:rsidRPr="00210BAB"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unc>
                  <m:funcPr>
                    <m:ctrlPr>
                      <w:rPr>
                        <w:rFonts w:ascii="Cambria Math" w:hAnsi="Cambria Math"/>
                        <w:lang w:val="en-US" w:eastAsia="en-US"/>
                      </w:rPr>
                    </m:ctrlPr>
                  </m:funcPr>
                  <m:fName>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 xml:space="preserve">, </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m:t>
                    </m:r>
                  </m:fName>
                  <m:e>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 xml:space="preserve">, </m:t>
                        </m:r>
                        <m:r>
                          <w:rPr>
                            <w:rFonts w:ascii="Cambria Math" w:hAnsi="Cambria Math"/>
                            <w:lang w:val="en-US" w:eastAsia="en-US"/>
                          </w:rPr>
                          <m:t>dB</m:t>
                        </m:r>
                      </m:sub>
                      <m:sup>
                        <m:r>
                          <m:rPr>
                            <m:sty m:val="p"/>
                          </m:rPr>
                          <w:rPr>
                            <w:rFonts w:ascii="Cambria Math" w:hAnsi="Cambria Math"/>
                            <w:lang w:val="en-US" w:eastAsia="en-US"/>
                          </w:rPr>
                          <m:t>0</m:t>
                        </m:r>
                      </m:sup>
                    </m:sSubSup>
                  </m:e>
                </m:func>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oMath>
            </m:oMathPara>
          </w:p>
        </w:tc>
        <w:tc>
          <w:tcPr>
            <w:tcW w:w="669" w:type="dxa"/>
            <w:vAlign w:val="center"/>
          </w:tcPr>
          <w:p w14:paraId="5AC5D140" w14:textId="402A3CE0" w:rsidR="00DB615E" w:rsidRPr="00210BAB" w:rsidRDefault="00DB615E" w:rsidP="00CF4BAD">
            <w:pPr>
              <w:pStyle w:val="TAMainText"/>
              <w:rPr>
                <w:lang w:val="en-US" w:eastAsia="en-US"/>
              </w:rPr>
            </w:pPr>
            <w:bookmarkStart w:id="9" w:name="_Ref155695897"/>
            <w:r w:rsidRPr="00210BAB">
              <w:rPr>
                <w:lang w:val="en-US" w:eastAsia="en-US"/>
              </w:rPr>
              <w:t>(</w:t>
            </w:r>
            <w:r w:rsidRPr="00210BAB">
              <w:fldChar w:fldCharType="begin"/>
            </w:r>
            <w:r w:rsidRPr="00210BAB">
              <w:rPr>
                <w:lang w:val="en-US" w:eastAsia="en-US"/>
              </w:rPr>
              <w:instrText xml:space="preserve"> SEQ Equation \* ARABIC </w:instrText>
            </w:r>
            <w:r w:rsidRPr="00210BAB">
              <w:fldChar w:fldCharType="separate"/>
            </w:r>
            <w:bookmarkStart w:id="10" w:name="_Ref153126918"/>
            <w:r w:rsidR="002B27B7">
              <w:rPr>
                <w:noProof/>
                <w:lang w:val="en-US" w:eastAsia="en-US"/>
              </w:rPr>
              <w:t>5</w:t>
            </w:r>
            <w:bookmarkEnd w:id="10"/>
            <w:r w:rsidRPr="00210BAB">
              <w:fldChar w:fldCharType="end"/>
            </w:r>
            <w:bookmarkEnd w:id="9"/>
            <w:r w:rsidRPr="00210BAB">
              <w:rPr>
                <w:lang w:val="en-US" w:eastAsia="en-US"/>
              </w:rPr>
              <w:t>)</w:t>
            </w:r>
          </w:p>
        </w:tc>
      </w:tr>
    </w:tbl>
    <w:p w14:paraId="07CC1C53" w14:textId="77777777" w:rsidR="00DB615E" w:rsidRPr="00210BAB" w:rsidRDefault="00DB615E" w:rsidP="00CF4BAD">
      <w:pPr>
        <w:pStyle w:val="TAMainText"/>
      </w:pPr>
    </w:p>
    <w:p w14:paraId="3C674058" w14:textId="340C00EC" w:rsidR="00DB615E" w:rsidRPr="00210BAB" w:rsidRDefault="00DB615E" w:rsidP="00CF4BAD">
      <w:pPr>
        <w:pStyle w:val="TAMainText"/>
      </w:pPr>
      <w:r w:rsidRPr="00210BAB">
        <w:t xml:space="preserve">Subsequently, accumulated loss is obtained from Eq. </w:t>
      </w:r>
      <w:r w:rsidRPr="00210BAB">
        <w:fldChar w:fldCharType="begin"/>
      </w:r>
      <w:r w:rsidRPr="00210BAB">
        <w:instrText xml:space="preserve"> REF _Ref155292950 \h  \* MERGEFORMAT </w:instrText>
      </w:r>
      <w:r w:rsidRPr="00210BAB">
        <w:fldChar w:fldCharType="separate"/>
      </w:r>
      <w:r w:rsidR="002B27B7" w:rsidRPr="00210BAB">
        <w:t>(</w:t>
      </w:r>
      <w:r w:rsidR="002B27B7">
        <w:t>1</w:t>
      </w:r>
      <w:r w:rsidRPr="00210BAB">
        <w:fldChar w:fldCharType="end"/>
      </w:r>
      <w:r w:rsidRPr="00210BAB">
        <w:t>) and (</w:t>
      </w:r>
      <w:r w:rsidRPr="00210BAB">
        <w:fldChar w:fldCharType="begin"/>
      </w:r>
      <w:r w:rsidRPr="00210BAB">
        <w:instrText xml:space="preserve"> REF _Ref153126494 \h  \* MERGEFORMAT </w:instrText>
      </w:r>
      <w:r w:rsidRPr="00210BAB">
        <w:fldChar w:fldCharType="separate"/>
      </w:r>
      <w:r w:rsidR="002B27B7">
        <w:t>4</w:t>
      </w:r>
      <w:r w:rsidRPr="00210BAB">
        <w:fldChar w:fldCharType="end"/>
      </w:r>
      <w:r w:rsidRPr="00210BAB">
        <w:t>):</w:t>
      </w:r>
    </w:p>
    <w:p w14:paraId="601C3F8A" w14:textId="77777777" w:rsidR="00DB615E" w:rsidRPr="00210BAB" w:rsidRDefault="00DB615E" w:rsidP="00CF4BAD">
      <w:pPr>
        <w:pStyle w:val="TA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3618"/>
        <w:gridCol w:w="667"/>
      </w:tblGrid>
      <w:tr w:rsidR="00065856" w:rsidRPr="00711950" w14:paraId="766B9823" w14:textId="77777777" w:rsidTr="00E715F6">
        <w:tc>
          <w:tcPr>
            <w:tcW w:w="421" w:type="dxa"/>
          </w:tcPr>
          <w:p w14:paraId="36BE8D97" w14:textId="77777777" w:rsidR="00DB615E" w:rsidRPr="00210BAB" w:rsidRDefault="00DB615E" w:rsidP="00CF4BAD">
            <w:pPr>
              <w:pStyle w:val="TAMainText"/>
              <w:rPr>
                <w:lang w:val="en-US" w:eastAsia="en-US"/>
              </w:rPr>
            </w:pPr>
          </w:p>
        </w:tc>
        <w:tc>
          <w:tcPr>
            <w:tcW w:w="3940" w:type="dxa"/>
          </w:tcPr>
          <w:p w14:paraId="474AA861" w14:textId="77777777" w:rsidR="00DB615E" w:rsidRPr="00210BAB" w:rsidRDefault="00885551" w:rsidP="00CF4BAD">
            <w:pPr>
              <w:pStyle w:val="TAMainText"/>
              <w:rPr>
                <w:lang w:val="en-US" w:eastAsia="en-US"/>
              </w:rPr>
            </w:pPr>
            <m:oMathPara>
              <m:oMathParaPr>
                <m:jc m:val="center"/>
              </m:oMathParaPr>
              <m:oMath>
                <m:nary>
                  <m:naryPr>
                    <m:ctrlPr>
                      <w:rPr>
                        <w:rFonts w:ascii="Cambria Math" w:hAnsi="Cambria Math"/>
                        <w:lang w:val="en-US" w:eastAsia="en-US"/>
                      </w:rPr>
                    </m:ctrlPr>
                  </m:naryPr>
                  <m:sub>
                    <m:r>
                      <m:rPr>
                        <m:sty m:val="p"/>
                      </m:rPr>
                      <w:rPr>
                        <w:rFonts w:ascii="Cambria Math" w:hAnsi="Cambria Math"/>
                        <w:lang w:val="en-US" w:eastAsia="en-US"/>
                      </w:rPr>
                      <m:t>0</m:t>
                    </m:r>
                  </m:sub>
                  <m:sup>
                    <m:r>
                      <w:rPr>
                        <w:rFonts w:ascii="Cambria Math" w:hAnsi="Cambria Math"/>
                        <w:lang w:val="en-US" w:eastAsia="en-US"/>
                      </w:rPr>
                      <m:t>z</m:t>
                    </m:r>
                  </m:sup>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u</m:t>
                        </m:r>
                      </m:e>
                    </m:d>
                    <m:r>
                      <w:rPr>
                        <w:rFonts w:ascii="Cambria Math" w:hAnsi="Cambria Math"/>
                        <w:lang w:val="en-US" w:eastAsia="en-US"/>
                      </w:rPr>
                      <m:t>du</m:t>
                    </m:r>
                  </m:e>
                </m:nary>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d>
                  <m:dPr>
                    <m:ctrlPr>
                      <w:rPr>
                        <w:rFonts w:ascii="Cambria Math" w:hAnsi="Cambria Math"/>
                        <w:lang w:val="en-US" w:eastAsia="en-US"/>
                      </w:rPr>
                    </m:ctrlPr>
                  </m:dPr>
                  <m:e>
                    <m:func>
                      <m:funcPr>
                        <m:ctrlPr>
                          <w:rPr>
                            <w:rFonts w:ascii="Cambria Math" w:hAnsi="Cambria Math"/>
                            <w:lang w:val="en-US" w:eastAsia="en-US"/>
                          </w:rPr>
                        </m:ctrlPr>
                      </m:funcPr>
                      <m:fName>
                        <m:r>
                          <m:rPr>
                            <m:sty m:val="p"/>
                          </m:rPr>
                          <w:rPr>
                            <w:rFonts w:ascii="Cambria Math" w:hAnsi="Cambria Math"/>
                            <w:lang w:val="en-US" w:eastAsia="en-US"/>
                          </w:rPr>
                          <m:t>ln</m:t>
                        </m:r>
                      </m:fName>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sub>
                        </m:sSub>
                        <m:d>
                          <m:dPr>
                            <m:ctrlPr>
                              <w:rPr>
                                <w:rFonts w:ascii="Cambria Math" w:hAnsi="Cambria Math"/>
                                <w:lang w:val="en-US" w:eastAsia="en-US"/>
                              </w:rPr>
                            </m:ctrlPr>
                          </m:dPr>
                          <m:e>
                            <m:r>
                              <w:rPr>
                                <w:rFonts w:ascii="Cambria Math" w:hAnsi="Cambria Math"/>
                                <w:lang w:val="en-US" w:eastAsia="en-US"/>
                              </w:rPr>
                              <m:t>z</m:t>
                            </m:r>
                          </m:e>
                        </m:d>
                        <m:func>
                          <m:funcPr>
                            <m:ctrlPr>
                              <w:rPr>
                                <w:rFonts w:ascii="Cambria Math" w:hAnsi="Cambria Math"/>
                                <w:lang w:val="en-US" w:eastAsia="en-US"/>
                              </w:rPr>
                            </m:ctrlPr>
                          </m:funcPr>
                          <m:fName>
                            <m:r>
                              <m:rPr>
                                <m:sty m:val="p"/>
                              </m:rPr>
                              <w:rPr>
                                <w:rFonts w:ascii="Cambria Math" w:hAnsi="Cambria Math"/>
                                <w:lang w:val="en-US" w:eastAsia="en-US"/>
                              </w:rPr>
                              <m:t>-ln</m:t>
                            </m:r>
                          </m:fName>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sub>
                            </m:sSub>
                            <m:d>
                              <m:dPr>
                                <m:ctrlPr>
                                  <w:rPr>
                                    <w:rFonts w:ascii="Cambria Math" w:hAnsi="Cambria Math"/>
                                    <w:lang w:val="en-US" w:eastAsia="en-US"/>
                                  </w:rPr>
                                </m:ctrlPr>
                              </m:dPr>
                              <m:e>
                                <m:r>
                                  <w:rPr>
                                    <w:rFonts w:ascii="Cambria Math" w:hAnsi="Cambria Math"/>
                                    <w:lang w:val="en-US" w:eastAsia="en-US"/>
                                  </w:rPr>
                                  <m:t>z</m:t>
                                </m:r>
                              </m:e>
                            </m:d>
                            <m:r>
                              <m:rPr>
                                <m:sty m:val="p"/>
                              </m:rPr>
                              <w:rPr>
                                <w:rFonts w:ascii="Cambria Math" w:hAnsi="Cambria Math"/>
                                <w:lang w:val="en-US" w:eastAsia="en-US"/>
                              </w:rPr>
                              <m:t>-</m:t>
                            </m:r>
                            <m:r>
                              <w:rPr>
                                <w:rFonts w:ascii="Cambria Math" w:hAnsi="Cambria Math"/>
                                <w:lang w:val="en-US" w:eastAsia="en-US"/>
                              </w:rPr>
                              <m:t>ln</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sub>
                              <m:sup>
                                <m:r>
                                  <m:rPr>
                                    <m:sty m:val="p"/>
                                  </m:rPr>
                                  <w:rPr>
                                    <w:rFonts w:ascii="Cambria Math" w:hAnsi="Cambria Math"/>
                                    <w:lang w:val="en-US" w:eastAsia="en-US"/>
                                  </w:rPr>
                                  <m:t>0</m:t>
                                </m:r>
                              </m:sup>
                            </m:sSubSup>
                            <m:r>
                              <m:rPr>
                                <m:sty m:val="p"/>
                              </m:rPr>
                              <w:rPr>
                                <w:rFonts w:ascii="Cambria Math" w:hAnsi="Cambria Math"/>
                                <w:lang w:val="en-US" w:eastAsia="en-US"/>
                              </w:rPr>
                              <m:t>+</m:t>
                            </m:r>
                            <m:r>
                              <w:rPr>
                                <w:rFonts w:ascii="Cambria Math" w:hAnsi="Cambria Math"/>
                                <w:lang w:val="en-US" w:eastAsia="en-US"/>
                              </w:rPr>
                              <m:t>ln</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sub>
                              <m:sup>
                                <m:r>
                                  <m:rPr>
                                    <m:sty m:val="p"/>
                                  </m:rPr>
                                  <w:rPr>
                                    <w:rFonts w:ascii="Cambria Math" w:hAnsi="Cambria Math"/>
                                    <w:lang w:val="en-US" w:eastAsia="en-US"/>
                                  </w:rPr>
                                  <m:t>0</m:t>
                                </m:r>
                              </m:sup>
                            </m:sSubSup>
                          </m:e>
                        </m:func>
                      </m:e>
                    </m:func>
                  </m:e>
                </m:d>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m:rPr>
                    <m:sty m:val="p"/>
                  </m:rPr>
                  <w:rPr>
                    <w:rFonts w:ascii="Cambria Math" w:hAnsi="Cambria Math"/>
                    <w:lang w:val="en-US" w:eastAsia="en-US"/>
                  </w:rPr>
                  <m:t>A.</m:t>
                </m:r>
              </m:oMath>
            </m:oMathPara>
          </w:p>
        </w:tc>
        <w:tc>
          <w:tcPr>
            <w:tcW w:w="669" w:type="dxa"/>
            <w:vAlign w:val="center"/>
          </w:tcPr>
          <w:p w14:paraId="162A78DE" w14:textId="22887A81" w:rsidR="00DB615E" w:rsidRPr="00210BAB" w:rsidRDefault="00DB615E" w:rsidP="00CF4BAD">
            <w:pPr>
              <w:pStyle w:val="TAMainText"/>
              <w:rPr>
                <w:lang w:val="en-US" w:eastAsia="en-US"/>
              </w:rPr>
            </w:pPr>
            <w:r w:rsidRPr="00210BAB">
              <w:rPr>
                <w:lang w:val="en-US" w:eastAsia="en-US"/>
              </w:rPr>
              <w:t>(</w:t>
            </w:r>
            <w:r w:rsidRPr="00210BAB">
              <w:fldChar w:fldCharType="begin"/>
            </w:r>
            <w:r w:rsidRPr="00210BAB">
              <w:rPr>
                <w:lang w:val="en-US" w:eastAsia="en-US"/>
              </w:rPr>
              <w:instrText xml:space="preserve"> SEQ Equation \* ARABIC </w:instrText>
            </w:r>
            <w:r w:rsidRPr="00210BAB">
              <w:fldChar w:fldCharType="separate"/>
            </w:r>
            <w:bookmarkStart w:id="11" w:name="_Ref153278193"/>
            <w:r w:rsidR="002B27B7">
              <w:rPr>
                <w:noProof/>
                <w:lang w:val="en-US" w:eastAsia="en-US"/>
              </w:rPr>
              <w:t>6</w:t>
            </w:r>
            <w:bookmarkEnd w:id="11"/>
            <w:r w:rsidRPr="00210BAB">
              <w:fldChar w:fldCharType="end"/>
            </w:r>
            <w:r w:rsidRPr="00210BAB">
              <w:rPr>
                <w:lang w:val="en-US" w:eastAsia="en-US"/>
              </w:rPr>
              <w:t>)</w:t>
            </w:r>
          </w:p>
        </w:tc>
      </w:tr>
    </w:tbl>
    <w:p w14:paraId="18B87F76" w14:textId="77777777" w:rsidR="00DB615E" w:rsidRPr="00210BAB" w:rsidRDefault="00DB615E" w:rsidP="00CF4BAD">
      <w:pPr>
        <w:pStyle w:val="TAMainText"/>
      </w:pPr>
    </w:p>
    <w:p w14:paraId="78FE985F" w14:textId="77777777" w:rsidR="00DB615E" w:rsidRPr="00210BAB" w:rsidRDefault="00DB615E" w:rsidP="00CF4BAD">
      <w:pPr>
        <w:pStyle w:val="TAMainText"/>
      </w:pPr>
      <w:r w:rsidRPr="00210BAB">
        <w:t>In dB it is then:</w:t>
      </w:r>
    </w:p>
    <w:p w14:paraId="5A2871CA" w14:textId="77777777" w:rsidR="00DB615E" w:rsidRPr="00210BAB" w:rsidRDefault="00DB615E" w:rsidP="00CF4BAD">
      <w:pPr>
        <w:pStyle w:val="TA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3604"/>
        <w:gridCol w:w="668"/>
      </w:tblGrid>
      <w:tr w:rsidR="00065856" w:rsidRPr="00711950" w14:paraId="4E543512" w14:textId="77777777" w:rsidTr="00E715F6">
        <w:tc>
          <w:tcPr>
            <w:tcW w:w="421" w:type="dxa"/>
          </w:tcPr>
          <w:p w14:paraId="5CA24732" w14:textId="77777777" w:rsidR="00DB615E" w:rsidRPr="00210BAB" w:rsidRDefault="00DB615E" w:rsidP="00CF4BAD">
            <w:pPr>
              <w:pStyle w:val="TAMainText"/>
              <w:rPr>
                <w:lang w:val="en-US" w:eastAsia="en-US"/>
              </w:rPr>
            </w:pPr>
          </w:p>
        </w:tc>
        <w:tc>
          <w:tcPr>
            <w:tcW w:w="3940" w:type="dxa"/>
          </w:tcPr>
          <w:p w14:paraId="589229D2" w14:textId="77777777" w:rsidR="00DB615E" w:rsidRPr="00210BAB"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nary>
                      <m:naryPr>
                        <m:ctrlPr>
                          <w:rPr>
                            <w:rFonts w:ascii="Cambria Math" w:hAnsi="Cambria Math"/>
                            <w:lang w:val="en-US" w:eastAsia="en-US"/>
                          </w:rPr>
                        </m:ctrlPr>
                      </m:naryPr>
                      <m:sub>
                        <m:r>
                          <m:rPr>
                            <m:sty m:val="p"/>
                          </m:rPr>
                          <w:rPr>
                            <w:rFonts w:ascii="Cambria Math" w:hAnsi="Cambria Math"/>
                            <w:lang w:val="en-US" w:eastAsia="en-US"/>
                          </w:rPr>
                          <m:t>0</m:t>
                        </m:r>
                      </m:sub>
                      <m:sup>
                        <m:r>
                          <w:rPr>
                            <w:rFonts w:ascii="Cambria Math" w:hAnsi="Cambria Math"/>
                            <w:lang w:val="en-US" w:eastAsia="en-US"/>
                          </w:rPr>
                          <m:t>z</m:t>
                        </m:r>
                      </m:sup>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u</m:t>
                            </m:r>
                          </m:e>
                        </m:d>
                        <m:r>
                          <w:rPr>
                            <w:rFonts w:ascii="Cambria Math" w:hAnsi="Cambria Math"/>
                            <w:lang w:val="en-US" w:eastAsia="en-US"/>
                          </w:rPr>
                          <m:t>du</m:t>
                        </m:r>
                      </m:e>
                    </m:nary>
                  </m:e>
                  <m:sub>
                    <m:r>
                      <w:rPr>
                        <w:rFonts w:ascii="Cambria Math" w:hAnsi="Cambria Math"/>
                        <w:lang w:val="en-US" w:eastAsia="en-US"/>
                      </w:rPr>
                      <m:t>dB</m:t>
                    </m:r>
                  </m:sub>
                </m:sSub>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d>
                  <m:dPr>
                    <m:ctrlPr>
                      <w:rPr>
                        <w:rFonts w:ascii="Cambria Math" w:hAnsi="Cambria Math"/>
                        <w:lang w:val="en-US" w:eastAsia="en-US"/>
                      </w:rPr>
                    </m:ctrlPr>
                  </m:dPr>
                  <m:e>
                    <m:sSub>
                      <m:sSubPr>
                        <m:ctrlPr>
                          <w:rPr>
                            <w:rFonts w:ascii="Cambria Math" w:hAnsi="Cambria Math"/>
                            <w:lang w:val="en-US" w:eastAsia="en-US"/>
                          </w:rPr>
                        </m:ctrlPr>
                      </m:sSub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sub>
                        </m:sSub>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m:t>
                    </m:r>
                    <m:sSub>
                      <m:sSubPr>
                        <m:ctrlPr>
                          <w:rPr>
                            <w:rFonts w:ascii="Cambria Math" w:hAnsi="Cambria Math"/>
                            <w:lang w:val="en-US" w:eastAsia="en-US"/>
                          </w:rPr>
                        </m:ctrlPr>
                      </m:sSub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sub>
                        </m:sSub>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e>
                </m:d>
              </m:oMath>
            </m:oMathPara>
          </w:p>
          <w:p w14:paraId="7A5B4343" w14:textId="77777777" w:rsidR="00DB615E" w:rsidRPr="00210BAB"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 xml:space="preserve">, </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 xml:space="preserve">, </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oMath>
            </m:oMathPara>
          </w:p>
        </w:tc>
        <w:tc>
          <w:tcPr>
            <w:tcW w:w="669" w:type="dxa"/>
            <w:vAlign w:val="center"/>
          </w:tcPr>
          <w:p w14:paraId="1A3069B6" w14:textId="473BD701" w:rsidR="00DB615E" w:rsidRPr="00210BAB" w:rsidRDefault="00DB615E" w:rsidP="00CF4BAD">
            <w:pPr>
              <w:pStyle w:val="TAMainText"/>
              <w:rPr>
                <w:lang w:val="en-US" w:eastAsia="en-US"/>
              </w:rPr>
            </w:pPr>
            <w:bookmarkStart w:id="12" w:name="_Ref155293226"/>
            <w:r w:rsidRPr="00210BAB">
              <w:rPr>
                <w:lang w:val="en-US" w:eastAsia="en-US"/>
              </w:rPr>
              <w:t>(</w:t>
            </w:r>
            <w:r w:rsidRPr="00210BAB">
              <w:fldChar w:fldCharType="begin"/>
            </w:r>
            <w:r w:rsidRPr="00210BAB">
              <w:rPr>
                <w:lang w:val="en-US" w:eastAsia="en-US"/>
              </w:rPr>
              <w:instrText xml:space="preserve"> SEQ Equation \* ARABIC </w:instrText>
            </w:r>
            <w:r w:rsidRPr="00210BAB">
              <w:fldChar w:fldCharType="separate"/>
            </w:r>
            <w:r w:rsidR="002B27B7">
              <w:rPr>
                <w:noProof/>
                <w:lang w:val="en-US" w:eastAsia="en-US"/>
              </w:rPr>
              <w:t>7</w:t>
            </w:r>
            <w:r w:rsidRPr="00210BAB">
              <w:fldChar w:fldCharType="end"/>
            </w:r>
            <w:bookmarkEnd w:id="12"/>
            <w:r w:rsidRPr="00210BAB">
              <w:rPr>
                <w:lang w:val="en-US" w:eastAsia="en-US"/>
              </w:rPr>
              <w:t>)</w:t>
            </w:r>
          </w:p>
        </w:tc>
      </w:tr>
    </w:tbl>
    <w:p w14:paraId="0F84D819" w14:textId="77777777" w:rsidR="00DB615E" w:rsidRPr="00210BAB" w:rsidRDefault="00DB615E" w:rsidP="00CF4BAD">
      <w:pPr>
        <w:pStyle w:val="TAMainText"/>
      </w:pPr>
    </w:p>
    <w:p w14:paraId="7662E16A" w14:textId="49A8EBAE" w:rsidR="00DB615E" w:rsidRPr="00210BAB" w:rsidRDefault="00DB615E" w:rsidP="00CF4BAD">
      <w:pPr>
        <w:pStyle w:val="TAMainText"/>
      </w:pPr>
      <w:r w:rsidRPr="00210BAB">
        <w:t xml:space="preserve">The HCF attenuation coefficient at point </w:t>
      </w:r>
      <w:r w:rsidRPr="00451EB4">
        <w:rPr>
          <w:i/>
          <w:iCs/>
        </w:rPr>
        <w:t>z</w:t>
      </w:r>
      <w:r w:rsidRPr="00210BAB">
        <w:t xml:space="preserve"> is then obtained from the derivate of Eq. </w:t>
      </w:r>
      <w:r w:rsidRPr="00210BAB">
        <w:fldChar w:fldCharType="begin"/>
      </w:r>
      <w:r w:rsidRPr="00210BAB">
        <w:instrText xml:space="preserve"> REF _Ref155293226 \h  \* MERGEFORMAT </w:instrText>
      </w:r>
      <w:r w:rsidRPr="00210BAB">
        <w:fldChar w:fldCharType="separate"/>
      </w:r>
      <w:r w:rsidR="002B27B7" w:rsidRPr="00210BAB">
        <w:t>(</w:t>
      </w:r>
      <w:r w:rsidR="002B27B7">
        <w:t>7</w:t>
      </w:r>
      <w:r w:rsidRPr="00210BAB">
        <w:fldChar w:fldCharType="end"/>
      </w:r>
      <w:r w:rsidRPr="00210BAB">
        <w:t>):</w:t>
      </w:r>
    </w:p>
    <w:p w14:paraId="4A6E9166" w14:textId="77777777" w:rsidR="00DB615E" w:rsidRPr="00210BAB" w:rsidRDefault="00DB615E" w:rsidP="00CF4BAD">
      <w:pPr>
        <w:pStyle w:val="TAMain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3534"/>
        <w:gridCol w:w="738"/>
      </w:tblGrid>
      <w:tr w:rsidR="00065856" w:rsidRPr="00711950" w14:paraId="42778D5E" w14:textId="77777777" w:rsidTr="00E715F6">
        <w:trPr>
          <w:jc w:val="center"/>
        </w:trPr>
        <w:tc>
          <w:tcPr>
            <w:tcW w:w="421" w:type="dxa"/>
            <w:vAlign w:val="center"/>
          </w:tcPr>
          <w:p w14:paraId="0ECCD37E" w14:textId="77777777" w:rsidR="00DB615E" w:rsidRPr="00210BAB" w:rsidRDefault="00DB615E" w:rsidP="00CF4BAD">
            <w:pPr>
              <w:pStyle w:val="TAMainText"/>
              <w:rPr>
                <w:lang w:val="en-US" w:eastAsia="en-US"/>
              </w:rPr>
            </w:pPr>
          </w:p>
        </w:tc>
        <w:tc>
          <w:tcPr>
            <w:tcW w:w="3827" w:type="dxa"/>
            <w:vAlign w:val="center"/>
          </w:tcPr>
          <w:p w14:paraId="62DA4FA7" w14:textId="77777777" w:rsidR="00DB615E" w:rsidRPr="00210BAB"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m:t>
                </m:r>
                <m:f>
                  <m:fPr>
                    <m:ctrlPr>
                      <w:rPr>
                        <w:rFonts w:ascii="Cambria Math" w:hAnsi="Cambria Math"/>
                        <w:lang w:val="en-US" w:eastAsia="en-US"/>
                      </w:rPr>
                    </m:ctrlPr>
                  </m:fPr>
                  <m:num>
                    <m:r>
                      <w:rPr>
                        <w:rFonts w:ascii="Cambria Math" w:hAnsi="Cambria Math"/>
                        <w:lang w:val="en-US" w:eastAsia="en-US"/>
                      </w:rPr>
                      <m:t>d</m:t>
                    </m:r>
                  </m:num>
                  <m:den>
                    <m:r>
                      <w:rPr>
                        <w:rFonts w:ascii="Cambria Math" w:hAnsi="Cambria Math"/>
                        <w:lang w:val="en-US" w:eastAsia="en-US"/>
                      </w:rPr>
                      <m:t>dz</m:t>
                    </m:r>
                  </m:den>
                </m:f>
                <m:r>
                  <m:rPr>
                    <m:sty m:val="p"/>
                  </m:rPr>
                  <w:rPr>
                    <w:rFonts w:ascii="Cambria Math" w:hAnsi="Cambria Math"/>
                    <w:lang w:val="en-US" w:eastAsia="en-US"/>
                  </w:rPr>
                  <m:t xml:space="preserve"> </m:t>
                </m:r>
                <m:sSub>
                  <m:sSubPr>
                    <m:ctrlPr>
                      <w:rPr>
                        <w:rFonts w:ascii="Cambria Math" w:hAnsi="Cambria Math"/>
                        <w:lang w:val="en-US" w:eastAsia="en-US"/>
                      </w:rPr>
                    </m:ctrlPr>
                  </m:sSubPr>
                  <m:e>
                    <m:nary>
                      <m:naryPr>
                        <m:ctrlPr>
                          <w:rPr>
                            <w:rFonts w:ascii="Cambria Math" w:hAnsi="Cambria Math"/>
                            <w:lang w:val="en-US" w:eastAsia="en-US"/>
                          </w:rPr>
                        </m:ctrlPr>
                      </m:naryPr>
                      <m:sub>
                        <m:r>
                          <m:rPr>
                            <m:sty m:val="p"/>
                          </m:rPr>
                          <w:rPr>
                            <w:rFonts w:ascii="Cambria Math" w:hAnsi="Cambria Math"/>
                            <w:lang w:val="en-US" w:eastAsia="en-US"/>
                          </w:rPr>
                          <m:t>0</m:t>
                        </m:r>
                      </m:sub>
                      <m:sup>
                        <m:r>
                          <w:rPr>
                            <w:rFonts w:ascii="Cambria Math" w:hAnsi="Cambria Math"/>
                            <w:lang w:val="en-US" w:eastAsia="en-US"/>
                          </w:rPr>
                          <m:t>z</m:t>
                        </m:r>
                      </m:sup>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u</m:t>
                            </m:r>
                          </m:e>
                        </m:d>
                        <m:r>
                          <w:rPr>
                            <w:rFonts w:ascii="Cambria Math" w:hAnsi="Cambria Math"/>
                            <w:lang w:val="en-US" w:eastAsia="en-US"/>
                          </w:rPr>
                          <m:t>du</m:t>
                        </m:r>
                      </m:e>
                    </m:nary>
                  </m:e>
                  <m:sub>
                    <m:r>
                      <w:rPr>
                        <w:rFonts w:ascii="Cambria Math" w:hAnsi="Cambria Math"/>
                        <w:lang w:val="en-US" w:eastAsia="en-US"/>
                      </w:rPr>
                      <m:t>dB</m:t>
                    </m:r>
                  </m:sub>
                </m:sSub>
              </m:oMath>
            </m:oMathPara>
          </w:p>
          <w:p w14:paraId="6C2EB36D" w14:textId="77777777" w:rsidR="00DB615E" w:rsidRPr="00210BAB"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d>
                  <m:dPr>
                    <m:ctrlPr>
                      <w:rPr>
                        <w:rFonts w:ascii="Cambria Math" w:hAnsi="Cambria Math"/>
                        <w:lang w:val="en-US" w:eastAsia="en-US"/>
                      </w:rPr>
                    </m:ctrlPr>
                  </m:dPr>
                  <m:e>
                    <m:f>
                      <m:fPr>
                        <m:ctrlPr>
                          <w:rPr>
                            <w:rFonts w:ascii="Cambria Math" w:hAnsi="Cambria Math"/>
                            <w:lang w:val="en-US" w:eastAsia="en-US"/>
                          </w:rPr>
                        </m:ctrlPr>
                      </m:fPr>
                      <m:num>
                        <m:r>
                          <w:rPr>
                            <w:rFonts w:ascii="Cambria Math" w:hAnsi="Cambria Math"/>
                            <w:lang w:val="en-US" w:eastAsia="en-US"/>
                          </w:rPr>
                          <m:t>d</m:t>
                        </m:r>
                      </m:num>
                      <m:den>
                        <m:r>
                          <w:rPr>
                            <w:rFonts w:ascii="Cambria Math" w:hAnsi="Cambria Math"/>
                            <w:lang w:val="en-US" w:eastAsia="en-US"/>
                          </w:rPr>
                          <m:t>dz</m:t>
                        </m:r>
                      </m:den>
                    </m:f>
                    <m:sSub>
                      <m:sSubPr>
                        <m:ctrlPr>
                          <w:rPr>
                            <w:rFonts w:ascii="Cambria Math" w:hAnsi="Cambria Math"/>
                            <w:lang w:val="en-US" w:eastAsia="en-US"/>
                          </w:rPr>
                        </m:ctrlPr>
                      </m:sSub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sub>
                        </m:sSub>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 xml:space="preserve">- </m:t>
                    </m:r>
                    <m:f>
                      <m:fPr>
                        <m:ctrlPr>
                          <w:rPr>
                            <w:rFonts w:ascii="Cambria Math" w:hAnsi="Cambria Math"/>
                            <w:lang w:val="en-US" w:eastAsia="en-US"/>
                          </w:rPr>
                        </m:ctrlPr>
                      </m:fPr>
                      <m:num>
                        <m:r>
                          <w:rPr>
                            <w:rFonts w:ascii="Cambria Math" w:hAnsi="Cambria Math"/>
                            <w:lang w:val="en-US" w:eastAsia="en-US"/>
                          </w:rPr>
                          <m:t>d</m:t>
                        </m:r>
                      </m:num>
                      <m:den>
                        <m:r>
                          <w:rPr>
                            <w:rFonts w:ascii="Cambria Math" w:hAnsi="Cambria Math"/>
                            <w:lang w:val="en-US" w:eastAsia="en-US"/>
                          </w:rPr>
                          <m:t>dz</m:t>
                        </m:r>
                      </m:den>
                    </m:f>
                    <m:sSub>
                      <m:sSubPr>
                        <m:ctrlPr>
                          <w:rPr>
                            <w:rFonts w:ascii="Cambria Math" w:hAnsi="Cambria Math"/>
                            <w:lang w:val="en-US" w:eastAsia="en-US"/>
                          </w:rPr>
                        </m:ctrlPr>
                      </m:sSub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sub>
                        </m:sSub>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 xml:space="preserve"> </m:t>
                    </m:r>
                  </m:e>
                </m:d>
                <m:r>
                  <m:rPr>
                    <m:sty m:val="p"/>
                  </m:rPr>
                  <w:rPr>
                    <w:rFonts w:ascii="Cambria Math" w:hAnsi="Cambria Math"/>
                    <w:lang w:val="en-US" w:eastAsia="en-US"/>
                  </w:rPr>
                  <m:t>.</m:t>
                </m:r>
              </m:oMath>
            </m:oMathPara>
          </w:p>
        </w:tc>
        <w:tc>
          <w:tcPr>
            <w:tcW w:w="782" w:type="dxa"/>
            <w:vAlign w:val="center"/>
          </w:tcPr>
          <w:p w14:paraId="56A63CCE" w14:textId="0BA21EED" w:rsidR="00DB615E" w:rsidRPr="00210BAB" w:rsidRDefault="00E6004F" w:rsidP="00CF4BAD">
            <w:pPr>
              <w:pStyle w:val="TAMainText"/>
              <w:rPr>
                <w:lang w:val="en-US" w:eastAsia="en-US"/>
              </w:rPr>
            </w:pPr>
            <w:bookmarkStart w:id="13" w:name="_Ref155697173"/>
            <w:r>
              <w:rPr>
                <w:lang w:val="en-US" w:eastAsia="en-US"/>
              </w:rPr>
              <w:t xml:space="preserve">  </w:t>
            </w:r>
            <w:r w:rsidR="00DB615E" w:rsidRPr="00210BAB">
              <w:rPr>
                <w:lang w:val="en-US" w:eastAsia="en-US"/>
              </w:rPr>
              <w:t>(</w:t>
            </w:r>
            <w:r w:rsidR="00DB615E" w:rsidRPr="00210BAB">
              <w:fldChar w:fldCharType="begin"/>
            </w:r>
            <w:r w:rsidR="00DB615E" w:rsidRPr="00210BAB">
              <w:rPr>
                <w:lang w:val="en-US" w:eastAsia="en-US"/>
              </w:rPr>
              <w:instrText xml:space="preserve"> SEQ Equation \* ARABIC </w:instrText>
            </w:r>
            <w:r w:rsidR="00DB615E" w:rsidRPr="00210BAB">
              <w:fldChar w:fldCharType="separate"/>
            </w:r>
            <w:bookmarkStart w:id="14" w:name="_Ref153126393"/>
            <w:r w:rsidR="002B27B7">
              <w:rPr>
                <w:noProof/>
                <w:lang w:val="en-US" w:eastAsia="en-US"/>
              </w:rPr>
              <w:t>8</w:t>
            </w:r>
            <w:bookmarkEnd w:id="14"/>
            <w:r w:rsidR="00DB615E" w:rsidRPr="00210BAB">
              <w:fldChar w:fldCharType="end"/>
            </w:r>
            <w:bookmarkEnd w:id="13"/>
            <w:r w:rsidR="00DB615E" w:rsidRPr="00210BAB">
              <w:rPr>
                <w:lang w:val="en-US" w:eastAsia="en-US"/>
              </w:rPr>
              <w:t>)</w:t>
            </w:r>
          </w:p>
        </w:tc>
      </w:tr>
    </w:tbl>
    <w:p w14:paraId="189A6D07" w14:textId="240E559E" w:rsidR="00DB615E" w:rsidRPr="00210BAB" w:rsidRDefault="00DB615E" w:rsidP="00CF4BAD">
      <w:pPr>
        <w:pStyle w:val="TAMainText"/>
      </w:pPr>
      <w:r w:rsidRPr="00210BAB">
        <w:lastRenderedPageBreak/>
        <w:t xml:space="preserve">The backscattering coefficient </w:t>
      </w:r>
      <m:oMath>
        <m:sSub>
          <m:sSubPr>
            <m:ctrlPr>
              <w:rPr>
                <w:rFonts w:ascii="Cambria Math" w:hAnsi="Cambria Math"/>
              </w:rPr>
            </m:ctrlPr>
          </m:sSubPr>
          <m:e>
            <m:r>
              <w:rPr>
                <w:rFonts w:ascii="Cambria Math" w:hAnsi="Cambria Math"/>
              </w:rPr>
              <m:t>B</m:t>
            </m:r>
            <m:d>
              <m:dPr>
                <m:ctrlPr>
                  <w:rPr>
                    <w:rFonts w:ascii="Cambria Math" w:hAnsi="Cambria Math"/>
                  </w:rPr>
                </m:ctrlPr>
              </m:dPr>
              <m:e>
                <m:r>
                  <w:rPr>
                    <w:rFonts w:ascii="Cambria Math" w:hAnsi="Cambria Math"/>
                  </w:rPr>
                  <m:t>z</m:t>
                </m:r>
              </m:e>
            </m:d>
          </m:e>
          <m:sub>
            <m:r>
              <w:rPr>
                <w:rFonts w:ascii="Cambria Math" w:hAnsi="Cambria Math"/>
              </w:rPr>
              <m:t>dB</m:t>
            </m:r>
          </m:sub>
        </m:sSub>
      </m:oMath>
      <w:r w:rsidRPr="00210BAB">
        <w:t xml:space="preserve"> is then evaluated using Eq. (</w:t>
      </w:r>
      <w:r w:rsidRPr="00210BAB">
        <w:fldChar w:fldCharType="begin"/>
      </w:r>
      <w:r w:rsidRPr="00210BAB">
        <w:instrText xml:space="preserve"> REF _Ref153126918 \h  \* MERGEFORMAT </w:instrText>
      </w:r>
      <w:r w:rsidRPr="00210BAB">
        <w:fldChar w:fldCharType="separate"/>
      </w:r>
      <w:r w:rsidR="002B27B7">
        <w:t>5</w:t>
      </w:r>
      <w:r w:rsidRPr="00210BAB">
        <w:fldChar w:fldCharType="end"/>
      </w:r>
      <w:r w:rsidRPr="00210BAB">
        <w:t xml:space="preserve">), where the total HCF loss </w:t>
      </w:r>
      <m:oMath>
        <m:sSub>
          <m:sSubPr>
            <m:ctrlPr>
              <w:rPr>
                <w:rFonts w:ascii="Cambria Math" w:hAnsi="Cambria Math"/>
              </w:rPr>
            </m:ctrlPr>
          </m:sSubPr>
          <m:e>
            <m:r>
              <w:rPr>
                <w:rFonts w:ascii="Cambria Math" w:hAnsi="Cambria Math"/>
              </w:rPr>
              <m:t>A</m:t>
            </m:r>
          </m:e>
          <m:sub>
            <m:r>
              <w:rPr>
                <w:rFonts w:ascii="Cambria Math" w:hAnsi="Cambria Math"/>
              </w:rPr>
              <m:t>dB</m:t>
            </m:r>
          </m:sub>
        </m:sSub>
      </m:oMath>
      <w:r w:rsidRPr="00210BAB">
        <w:t xml:space="preserve"> is evaluated from Eq. </w:t>
      </w:r>
      <w:r w:rsidRPr="00210BAB">
        <w:fldChar w:fldCharType="begin"/>
      </w:r>
      <w:r w:rsidRPr="00210BAB">
        <w:instrText xml:space="preserve"> REF _Ref155293226 \h  \* MERGEFORMAT </w:instrText>
      </w:r>
      <w:r w:rsidRPr="00210BAB">
        <w:fldChar w:fldCharType="separate"/>
      </w:r>
      <w:r w:rsidR="002B27B7" w:rsidRPr="00210BAB">
        <w:t>(</w:t>
      </w:r>
      <w:r w:rsidR="002B27B7">
        <w:t>7</w:t>
      </w:r>
      <w:r w:rsidRPr="00210BAB">
        <w:fldChar w:fldCharType="end"/>
      </w:r>
      <w:r w:rsidRPr="00210BAB">
        <w:t xml:space="preserve">) by putting </w:t>
      </w:r>
      <w:r w:rsidRPr="00210BAB">
        <w:rPr>
          <w:i/>
          <w:iCs/>
        </w:rPr>
        <w:t>z = L</w:t>
      </w:r>
      <w:r w:rsidRPr="00210BAB">
        <w:t>.</w:t>
      </w:r>
    </w:p>
    <w:p w14:paraId="77555292" w14:textId="77777777" w:rsidR="00DB615E" w:rsidRDefault="00DB615E" w:rsidP="00CF4BAD">
      <w:pPr>
        <w:pStyle w:val="TAMainText"/>
      </w:pPr>
    </w:p>
    <w:p w14:paraId="02A39035" w14:textId="1153B269" w:rsidR="00DB615E" w:rsidRPr="00AD7D67" w:rsidRDefault="00DB615E" w:rsidP="004773DA">
      <w:pPr>
        <w:pStyle w:val="TAMainText"/>
      </w:pPr>
      <w:r w:rsidRPr="00F903B2">
        <w:rPr>
          <w:b/>
          <w:bCs/>
        </w:rPr>
        <w:t>Practical considerations and calibration</w:t>
      </w:r>
      <w:r w:rsidR="00AC6954" w:rsidRPr="00F903B2">
        <w:rPr>
          <w:b/>
          <w:bCs/>
        </w:rPr>
        <w:t>.</w:t>
      </w:r>
      <w:r w:rsidR="00AC6954" w:rsidRPr="004773DA">
        <w:t xml:space="preserve"> </w:t>
      </w:r>
      <w:r w:rsidRPr="00AD7D67">
        <w:t>The first practical consideration regards the differentiation of data measured experimentally to obtain attenuation coefficient from Eq. (8), as differentiation of noisy experimental data usually produce large noise variation. We will use approach adopted in analysis of the SMF OTDR traces in which the accumulated loss of</w:t>
      </w:r>
      <m:oMath>
        <m:sSub>
          <m:sSubPr>
            <m:ctrlPr>
              <w:rPr>
                <w:rFonts w:ascii="Cambria Math" w:hAnsi="Cambria Math"/>
              </w:rPr>
            </m:ctrlPr>
          </m:sSubPr>
          <m:e>
            <m:r>
              <m:rPr>
                <m:sty m:val="p"/>
              </m:rPr>
              <w:rPr>
                <w:rFonts w:ascii="Cambria Math" w:hAnsi="Cambria Math"/>
              </w:rPr>
              <m:t xml:space="preserve"> </m:t>
            </m:r>
            <m:nary>
              <m:naryPr>
                <m:ctrlPr>
                  <w:rPr>
                    <w:rFonts w:ascii="Cambria Math" w:hAnsi="Cambria Math"/>
                  </w:rPr>
                </m:ctrlPr>
              </m:naryPr>
              <m:sub>
                <m:r>
                  <m:rPr>
                    <m:sty m:val="p"/>
                  </m:rPr>
                  <w:rPr>
                    <w:rFonts w:ascii="Cambria Math" w:hAnsi="Cambria Math"/>
                  </w:rPr>
                  <m:t>0</m:t>
                </m:r>
              </m:sub>
              <m:sup>
                <m:r>
                  <w:rPr>
                    <w:rFonts w:ascii="Cambria Math" w:hAnsi="Cambria Math"/>
                  </w:rPr>
                  <m:t>z</m:t>
                </m:r>
              </m:sup>
              <m:e>
                <m:r>
                  <w:rPr>
                    <w:rFonts w:ascii="Cambria Math" w:hAnsi="Cambria Math"/>
                  </w:rPr>
                  <m:t>α</m:t>
                </m:r>
                <m:d>
                  <m:dPr>
                    <m:ctrlPr>
                      <w:rPr>
                        <w:rFonts w:ascii="Cambria Math" w:hAnsi="Cambria Math"/>
                      </w:rPr>
                    </m:ctrlPr>
                  </m:dPr>
                  <m:e>
                    <m:r>
                      <w:rPr>
                        <w:rFonts w:ascii="Cambria Math" w:hAnsi="Cambria Math"/>
                      </w:rPr>
                      <m:t>u</m:t>
                    </m:r>
                  </m:e>
                </m:d>
                <m:r>
                  <w:rPr>
                    <w:rFonts w:ascii="Cambria Math" w:hAnsi="Cambria Math"/>
                  </w:rPr>
                  <m:t>du</m:t>
                </m:r>
              </m:e>
            </m:nary>
          </m:e>
          <m:sub>
            <m:r>
              <w:rPr>
                <w:rFonts w:ascii="Cambria Math" w:hAnsi="Cambria Math"/>
              </w:rPr>
              <m:t>dB</m:t>
            </m:r>
          </m:sub>
        </m:sSub>
      </m:oMath>
      <w:r w:rsidRPr="00AD7D67">
        <w:t xml:space="preserve"> given in Eq. (7) is first fitted with a polynomial, and it is subsequently differentiated to obtain the attenuation coefficient </w:t>
      </w:r>
      <m:oMath>
        <m:sSub>
          <m:sSubPr>
            <m:ctrlPr>
              <w:rPr>
                <w:rFonts w:ascii="Cambria Math" w:hAnsi="Cambria Math"/>
              </w:rPr>
            </m:ctrlPr>
          </m:sSubPr>
          <m:e>
            <m:r>
              <w:rPr>
                <w:rFonts w:ascii="Cambria Math" w:hAnsi="Cambria Math"/>
              </w:rPr>
              <m:t>α</m:t>
            </m:r>
            <m:d>
              <m:dPr>
                <m:ctrlPr>
                  <w:rPr>
                    <w:rFonts w:ascii="Cambria Math" w:hAnsi="Cambria Math"/>
                  </w:rPr>
                </m:ctrlPr>
              </m:dPr>
              <m:e>
                <m:r>
                  <w:rPr>
                    <w:rFonts w:ascii="Cambria Math" w:hAnsi="Cambria Math"/>
                  </w:rPr>
                  <m:t>z</m:t>
                </m:r>
              </m:e>
            </m:d>
          </m:e>
          <m:sub>
            <m:r>
              <w:rPr>
                <w:rFonts w:ascii="Cambria Math" w:hAnsi="Cambria Math"/>
              </w:rPr>
              <m:t>dB</m:t>
            </m:r>
          </m:sub>
        </m:sSub>
      </m:oMath>
      <w:r w:rsidRPr="00AD7D67">
        <w:t>.</w:t>
      </w:r>
    </w:p>
    <w:p w14:paraId="57DFEF42" w14:textId="4794516E" w:rsidR="00DB615E" w:rsidRPr="00AD7D67" w:rsidRDefault="00DB615E" w:rsidP="00CF4BAD">
      <w:pPr>
        <w:pStyle w:val="TAMainText"/>
      </w:pPr>
      <w:r w:rsidRPr="00AD7D67">
        <w:t xml:space="preserve">To find </w:t>
      </w:r>
      <m:oMath>
        <m:sSub>
          <m:sSubPr>
            <m:ctrlPr>
              <w:rPr>
                <w:rFonts w:ascii="Cambria Math" w:hAnsi="Cambria Math"/>
              </w:rPr>
            </m:ctrlPr>
          </m:sSubPr>
          <m:e>
            <m:sSub>
              <m:sSubPr>
                <m:ctrlPr>
                  <w:rPr>
                    <w:rFonts w:ascii="Cambria Math" w:hAnsi="Cambria Math"/>
                  </w:rPr>
                </m:ctrlPr>
              </m:sSubPr>
              <m:e>
                <m:r>
                  <w:rPr>
                    <w:rFonts w:ascii="Cambria Math" w:hAnsi="Cambria Math"/>
                  </w:rPr>
                  <m:t>P</m:t>
                </m:r>
              </m:e>
              <m:sub>
                <m:r>
                  <w:rPr>
                    <w:rFonts w:ascii="Cambria Math" w:hAnsi="Cambria Math"/>
                  </w:rPr>
                  <m:t>SOP</m:t>
                </m:r>
              </m:sub>
            </m:sSub>
            <m:d>
              <m:dPr>
                <m:ctrlPr>
                  <w:rPr>
                    <w:rFonts w:ascii="Cambria Math" w:hAnsi="Cambria Math"/>
                  </w:rPr>
                </m:ctrlPr>
              </m:dPr>
              <m:e>
                <m:r>
                  <w:rPr>
                    <w:rFonts w:ascii="Cambria Math" w:hAnsi="Cambria Math"/>
                  </w:rPr>
                  <m:t>z</m:t>
                </m:r>
              </m:e>
            </m:d>
          </m:e>
          <m:sub>
            <m:r>
              <w:rPr>
                <w:rFonts w:ascii="Cambria Math" w:hAnsi="Cambria Math"/>
              </w:rPr>
              <m:t>dB</m:t>
            </m:r>
          </m:sub>
        </m:sSub>
      </m:oMath>
      <w:r w:rsidRPr="00AD7D67">
        <w:t xml:space="preserve"> and </w:t>
      </w:r>
      <m:oMath>
        <m:sSub>
          <m:sSubPr>
            <m:ctrlPr>
              <w:rPr>
                <w:rFonts w:ascii="Cambria Math" w:hAnsi="Cambria Math"/>
              </w:rPr>
            </m:ctrlPr>
          </m:sSubPr>
          <m:e>
            <m:sSub>
              <m:sSubPr>
                <m:ctrlPr>
                  <w:rPr>
                    <w:rFonts w:ascii="Cambria Math" w:hAnsi="Cambria Math"/>
                  </w:rPr>
                </m:ctrlPr>
              </m:sSubPr>
              <m:e>
                <m:r>
                  <w:rPr>
                    <w:rFonts w:ascii="Cambria Math" w:hAnsi="Cambria Math"/>
                  </w:rPr>
                  <m:t>P</m:t>
                </m:r>
              </m:e>
              <m:sub>
                <m:r>
                  <w:rPr>
                    <w:rFonts w:ascii="Cambria Math" w:hAnsi="Cambria Math"/>
                  </w:rPr>
                  <m:t>EOP</m:t>
                </m:r>
              </m:sub>
            </m:sSub>
            <m:d>
              <m:dPr>
                <m:ctrlPr>
                  <w:rPr>
                    <w:rFonts w:ascii="Cambria Math" w:hAnsi="Cambria Math"/>
                  </w:rPr>
                </m:ctrlPr>
              </m:dPr>
              <m:e>
                <m:r>
                  <w:rPr>
                    <w:rFonts w:ascii="Cambria Math" w:hAnsi="Cambria Math"/>
                  </w:rPr>
                  <m:t>z</m:t>
                </m:r>
              </m:e>
            </m:d>
          </m:e>
          <m:sub>
            <m:r>
              <w:rPr>
                <w:rFonts w:ascii="Cambria Math" w:hAnsi="Cambria Math"/>
              </w:rPr>
              <m:t>dB</m:t>
            </m:r>
          </m:sub>
        </m:sSub>
      </m:oMath>
      <w:r w:rsidRPr="00AD7D67">
        <w:t xml:space="preserve">, we need to calibrate our OTDR, for which we use a 3.5% Fresnel back-reflection from the flat-cleaved SMF, </w:t>
      </w:r>
      <w:r w:rsidRPr="00AD7D67">
        <w:fldChar w:fldCharType="begin"/>
      </w:r>
      <w:r w:rsidRPr="00AD7D67">
        <w:instrText xml:space="preserve"> REF _Ref153126578 \h  \* MERGEFORMAT </w:instrText>
      </w:r>
      <w:r w:rsidRPr="00AD7D67">
        <w:fldChar w:fldCharType="separate"/>
      </w:r>
      <w:r w:rsidR="002B27B7" w:rsidRPr="00E31C6F">
        <w:t xml:space="preserve">Fig. </w:t>
      </w:r>
      <w:r w:rsidR="002B27B7">
        <w:t>2</w:t>
      </w:r>
      <w:r w:rsidRPr="00AD7D67">
        <w:fldChar w:fldCharType="end"/>
      </w:r>
      <w:r w:rsidRPr="00AD7D67">
        <w:t xml:space="preserve"> (a). Subsequently, we evaluate all quantities relative to the powers expected inside the SMF at its output: this point is shown in </w:t>
      </w:r>
      <w:r w:rsidRPr="00AD7D67">
        <w:fldChar w:fldCharType="begin"/>
      </w:r>
      <w:r w:rsidRPr="00AD7D67">
        <w:instrText xml:space="preserve"> REF _Ref153126578 \h  \* MERGEFORMAT </w:instrText>
      </w:r>
      <w:r w:rsidRPr="00AD7D67">
        <w:fldChar w:fldCharType="separate"/>
      </w:r>
      <w:r w:rsidR="002B27B7" w:rsidRPr="00E31C6F">
        <w:t xml:space="preserve">Fig. </w:t>
      </w:r>
      <w:r w:rsidR="002B27B7">
        <w:t>2</w:t>
      </w:r>
      <w:r w:rsidRPr="00AD7D67">
        <w:fldChar w:fldCharType="end"/>
      </w:r>
      <w:r w:rsidRPr="00AD7D67">
        <w:t xml:space="preserve"> (b) as </w:t>
      </w:r>
      <m:oMath>
        <m:sSub>
          <m:sSubPr>
            <m:ctrlPr>
              <w:rPr>
                <w:rFonts w:ascii="Cambria Math" w:hAnsi="Cambria Math"/>
              </w:rPr>
            </m:ctrlPr>
          </m:sSubPr>
          <m:e>
            <m:r>
              <w:rPr>
                <w:rFonts w:ascii="Cambria Math" w:hAnsi="Cambria Math"/>
              </w:rPr>
              <m:t>P</m:t>
            </m:r>
          </m:e>
          <m:sub>
            <m:r>
              <w:rPr>
                <w:rFonts w:ascii="Cambria Math" w:hAnsi="Cambria Math"/>
              </w:rPr>
              <m:t>ref</m:t>
            </m:r>
          </m:sub>
        </m:sSub>
      </m:oMath>
      <w:r w:rsidRPr="00AD7D67">
        <w:t>. The detail of calibration will be shown later.</w:t>
      </w:r>
    </w:p>
    <w:p w14:paraId="44EAA50C" w14:textId="1CA09881" w:rsidR="00DB615E" w:rsidRPr="00AD7D67" w:rsidRDefault="00DB615E" w:rsidP="00CF4BAD">
      <w:pPr>
        <w:pStyle w:val="TAMainText"/>
      </w:pPr>
      <w:r w:rsidRPr="00AD7D67">
        <w:t xml:space="preserve">Further, we need to derive the backscattering coefficient (Eq. </w:t>
      </w:r>
      <w:r w:rsidRPr="00AD7D67">
        <w:fldChar w:fldCharType="begin"/>
      </w:r>
      <w:r w:rsidRPr="00AD7D67">
        <w:instrText xml:space="preserve"> REF _Ref155695897 \h  \* MERGEFORMAT </w:instrText>
      </w:r>
      <w:r w:rsidRPr="00AD7D67">
        <w:fldChar w:fldCharType="separate"/>
      </w:r>
      <w:r w:rsidR="002B27B7" w:rsidRPr="00210BAB">
        <w:t>(</w:t>
      </w:r>
      <w:r w:rsidR="002B27B7">
        <w:t>5</w:t>
      </w:r>
      <w:r w:rsidRPr="00AD7D67">
        <w:fldChar w:fldCharType="end"/>
      </w:r>
      <w:r w:rsidRPr="00AD7D67">
        <w:t xml:space="preserve">)) from the quantities that can be measured experimentally rather than </w:t>
      </w:r>
      <m:oMath>
        <m:sSubSup>
          <m:sSubSupPr>
            <m:ctrlPr>
              <w:rPr>
                <w:rFonts w:ascii="Cambria Math" w:hAnsi="Cambria Math"/>
              </w:rPr>
            </m:ctrlPr>
          </m:sSubSupPr>
          <m:e>
            <m:r>
              <w:rPr>
                <w:rFonts w:ascii="Cambria Math" w:hAnsi="Cambria Math"/>
              </w:rPr>
              <m:t>P</m:t>
            </m:r>
          </m:e>
          <m:sub>
            <m:r>
              <w:rPr>
                <w:rFonts w:ascii="Cambria Math" w:hAnsi="Cambria Math"/>
              </w:rPr>
              <m:t>SOP</m:t>
            </m:r>
            <m:r>
              <m:rPr>
                <m:sty m:val="p"/>
              </m:rPr>
              <w:rPr>
                <w:rFonts w:ascii="Cambria Math" w:hAnsi="Cambria Math"/>
              </w:rPr>
              <m:t xml:space="preserve">, </m:t>
            </m:r>
            <m:r>
              <w:rPr>
                <w:rFonts w:ascii="Cambria Math" w:hAnsi="Cambria Math"/>
              </w:rPr>
              <m:t>dB</m:t>
            </m:r>
          </m:sub>
          <m:sup>
            <m:r>
              <m:rPr>
                <m:sty m:val="p"/>
              </m:rPr>
              <w:rPr>
                <w:rFonts w:ascii="Cambria Math" w:hAnsi="Cambria Math"/>
              </w:rPr>
              <m:t>0</m:t>
            </m:r>
          </m:sup>
        </m:sSubSup>
      </m:oMath>
      <w:r w:rsidRPr="00AD7D67">
        <w:t xml:space="preserve">, </w:t>
      </w:r>
      <m:oMath>
        <m:sSubSup>
          <m:sSubSupPr>
            <m:ctrlPr>
              <w:rPr>
                <w:rFonts w:ascii="Cambria Math" w:hAnsi="Cambria Math"/>
              </w:rPr>
            </m:ctrlPr>
          </m:sSubSupPr>
          <m:e>
            <m:r>
              <w:rPr>
                <w:rFonts w:ascii="Cambria Math" w:hAnsi="Cambria Math"/>
              </w:rPr>
              <m:t>P</m:t>
            </m:r>
          </m:e>
          <m:sub>
            <m:r>
              <w:rPr>
                <w:rFonts w:ascii="Cambria Math" w:hAnsi="Cambria Math"/>
              </w:rPr>
              <m:t>EOP</m:t>
            </m:r>
            <m:r>
              <m:rPr>
                <m:sty m:val="p"/>
              </m:rPr>
              <w:rPr>
                <w:rFonts w:ascii="Cambria Math" w:hAnsi="Cambria Math"/>
              </w:rPr>
              <m:t xml:space="preserve">, </m:t>
            </m:r>
            <m:r>
              <w:rPr>
                <w:rFonts w:ascii="Cambria Math" w:hAnsi="Cambria Math"/>
              </w:rPr>
              <m:t>dB</m:t>
            </m:r>
          </m:sub>
          <m:sup>
            <m:r>
              <m:rPr>
                <m:sty m:val="p"/>
              </m:rPr>
              <w:rPr>
                <w:rFonts w:ascii="Cambria Math" w:hAnsi="Cambria Math"/>
              </w:rPr>
              <m:t>0</m:t>
            </m:r>
          </m:sup>
        </m:sSubSup>
      </m:oMath>
      <w:r w:rsidRPr="00AD7D67">
        <w:t xml:space="preserve">, and </w:t>
      </w:r>
      <m:oMath>
        <m:sSub>
          <m:sSubPr>
            <m:ctrlPr>
              <w:rPr>
                <w:rFonts w:ascii="Cambria Math" w:hAnsi="Cambria Math"/>
              </w:rPr>
            </m:ctrlPr>
          </m:sSubPr>
          <m:e>
            <m:r>
              <w:rPr>
                <w:rFonts w:ascii="Cambria Math" w:hAnsi="Cambria Math"/>
              </w:rPr>
              <m:t>A</m:t>
            </m:r>
          </m:e>
          <m:sub>
            <m:r>
              <w:rPr>
                <w:rFonts w:ascii="Cambria Math" w:hAnsi="Cambria Math"/>
              </w:rPr>
              <m:t>dB</m:t>
            </m:r>
          </m:sub>
        </m:sSub>
      </m:oMath>
      <w:r w:rsidRPr="00AD7D67">
        <w:t xml:space="preserve"> used in Eq. </w:t>
      </w:r>
      <w:r w:rsidRPr="00AD7D67">
        <w:fldChar w:fldCharType="begin"/>
      </w:r>
      <w:r w:rsidRPr="00AD7D67">
        <w:instrText xml:space="preserve"> REF _Ref155695897 \h  \* MERGEFORMAT </w:instrText>
      </w:r>
      <w:r w:rsidRPr="00AD7D67">
        <w:fldChar w:fldCharType="separate"/>
      </w:r>
      <w:r w:rsidR="002B27B7" w:rsidRPr="00210BAB">
        <w:t>(</w:t>
      </w:r>
      <w:r w:rsidR="002B27B7">
        <w:t>5</w:t>
      </w:r>
      <w:r w:rsidRPr="00AD7D67">
        <w:fldChar w:fldCharType="end"/>
      </w:r>
      <w:r w:rsidRPr="00AD7D67">
        <w:t xml:space="preserve">). We consider experimentally-measurable quantities of power at the launching SMF output,  </w:t>
      </w:r>
      <m:oMath>
        <m:sSup>
          <m:sSupPr>
            <m:ctrlPr>
              <w:rPr>
                <w:rFonts w:ascii="Cambria Math" w:hAnsi="Cambria Math"/>
              </w:rPr>
            </m:ctrlPr>
          </m:sSupPr>
          <m:e>
            <m:r>
              <w:rPr>
                <w:rFonts w:ascii="Cambria Math" w:hAnsi="Cambria Math"/>
              </w:rPr>
              <m:t>P</m:t>
            </m:r>
          </m:e>
          <m:sup>
            <m:r>
              <w:rPr>
                <w:rFonts w:ascii="Cambria Math" w:hAnsi="Cambria Math"/>
              </w:rPr>
              <m:t>a</m:t>
            </m:r>
          </m:sup>
        </m:sSup>
      </m:oMath>
      <w:r w:rsidRPr="00AD7D67">
        <w:t xml:space="preserve"> (</w:t>
      </w:r>
      <w:r w:rsidRPr="00AD7D67">
        <w:fldChar w:fldCharType="begin"/>
      </w:r>
      <w:r w:rsidRPr="00AD7D67">
        <w:instrText xml:space="preserve"> REF _Ref153126578 \h  \* MERGEFORMAT </w:instrText>
      </w:r>
      <w:r w:rsidRPr="00AD7D67">
        <w:fldChar w:fldCharType="separate"/>
      </w:r>
      <w:r w:rsidR="002B27B7" w:rsidRPr="00E31C6F">
        <w:t xml:space="preserve">Fig. </w:t>
      </w:r>
      <w:r w:rsidR="002B27B7">
        <w:t>2</w:t>
      </w:r>
      <w:r w:rsidRPr="00AD7D67">
        <w:fldChar w:fldCharType="end"/>
      </w:r>
      <w:r w:rsidRPr="00AD7D67">
        <w:t xml:space="preserve"> (b)) and at the output of the HCF under test (</w:t>
      </w:r>
      <w:r w:rsidRPr="00AD7D67">
        <w:fldChar w:fldCharType="begin"/>
      </w:r>
      <w:r w:rsidRPr="00AD7D67">
        <w:instrText xml:space="preserve"> REF _Ref153126578 \h  \* MERGEFORMAT </w:instrText>
      </w:r>
      <w:r w:rsidRPr="00AD7D67">
        <w:fldChar w:fldCharType="separate"/>
      </w:r>
      <w:r w:rsidR="002B27B7" w:rsidRPr="00E31C6F">
        <w:t xml:space="preserve">Fig. </w:t>
      </w:r>
      <w:r w:rsidR="002B27B7">
        <w:t>2</w:t>
      </w:r>
      <w:r w:rsidRPr="00AD7D67">
        <w:fldChar w:fldCharType="end"/>
      </w:r>
      <w:r w:rsidRPr="00AD7D67">
        <w:t xml:space="preserve"> (c)), </w:t>
      </w:r>
      <m:oMath>
        <m:sSup>
          <m:sSupPr>
            <m:ctrlPr>
              <w:rPr>
                <w:rFonts w:ascii="Cambria Math" w:hAnsi="Cambria Math"/>
              </w:rPr>
            </m:ctrlPr>
          </m:sSupPr>
          <m:e>
            <m:r>
              <w:rPr>
                <w:rFonts w:ascii="Cambria Math" w:hAnsi="Cambria Math"/>
              </w:rPr>
              <m:t>P</m:t>
            </m:r>
          </m:e>
          <m:sup>
            <m:r>
              <w:rPr>
                <w:rFonts w:ascii="Cambria Math" w:hAnsi="Cambria Math"/>
              </w:rPr>
              <m:t>b</m:t>
            </m:r>
          </m:sup>
        </m:sSup>
      </m:oMath>
      <w:r w:rsidRPr="00AD7D67">
        <w:t xml:space="preserve">. Below we show derivation for SOP launch, as EOP launch can be treated identically. Firstly, the difference between the power measured after and before the HCF under test is due to the HCF loss </w:t>
      </w:r>
      <m:oMath>
        <m:sSub>
          <m:sSubPr>
            <m:ctrlPr>
              <w:rPr>
                <w:rFonts w:ascii="Cambria Math" w:hAnsi="Cambria Math"/>
              </w:rPr>
            </m:ctrlPr>
          </m:sSubPr>
          <m:e>
            <m:r>
              <w:rPr>
                <w:rFonts w:ascii="Cambria Math" w:hAnsi="Cambria Math"/>
              </w:rPr>
              <m:t>A</m:t>
            </m:r>
          </m:e>
          <m:sub>
            <m:r>
              <w:rPr>
                <w:rFonts w:ascii="Cambria Math" w:hAnsi="Cambria Math"/>
              </w:rPr>
              <m:t>dB</m:t>
            </m:r>
          </m:sub>
        </m:sSub>
      </m:oMath>
      <w:r w:rsidRPr="00AD7D67">
        <w:t xml:space="preserve"> and coupling loss </w:t>
      </w:r>
      <m:oMath>
        <m:sSub>
          <m:sSubPr>
            <m:ctrlPr>
              <w:rPr>
                <w:rFonts w:ascii="Cambria Math" w:hAnsi="Cambria Math"/>
              </w:rPr>
            </m:ctrlPr>
          </m:sSubPr>
          <m:e>
            <m:r>
              <w:rPr>
                <w:rFonts w:ascii="Cambria Math" w:hAnsi="Cambria Math"/>
              </w:rPr>
              <m:t>C</m:t>
            </m:r>
          </m:e>
          <m:sub>
            <m:r>
              <w:rPr>
                <w:rFonts w:ascii="Cambria Math" w:hAnsi="Cambria Math"/>
              </w:rPr>
              <m:t>dB</m:t>
            </m:r>
          </m:sub>
        </m:sSub>
      </m:oMath>
      <w:r w:rsidRPr="00AD7D67">
        <w:t xml:space="preserve"> (</w:t>
      </w:r>
      <w:r w:rsidRPr="00AD7D67">
        <w:fldChar w:fldCharType="begin"/>
      </w:r>
      <w:r w:rsidRPr="00AD7D67">
        <w:instrText xml:space="preserve"> REF _Ref153126578 \h  \* MERGEFORMAT </w:instrText>
      </w:r>
      <w:r w:rsidRPr="00AD7D67">
        <w:fldChar w:fldCharType="separate"/>
      </w:r>
      <w:r w:rsidR="002B27B7" w:rsidRPr="00E31C6F">
        <w:t xml:space="preserve">Fig. </w:t>
      </w:r>
      <w:r w:rsidR="002B27B7">
        <w:t>2</w:t>
      </w:r>
      <w:r w:rsidRPr="00AD7D67">
        <w:fldChar w:fldCharType="end"/>
      </w:r>
      <w:r w:rsidRPr="00AD7D67">
        <w:t xml:space="preserve"> (c)):</w:t>
      </w:r>
    </w:p>
    <w:p w14:paraId="78CAA7AE" w14:textId="77777777" w:rsidR="00DB615E" w:rsidRPr="00AD7D67" w:rsidRDefault="00DB615E" w:rsidP="00CF4BAD">
      <w:pPr>
        <w:pStyle w:val="TAMain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3570"/>
        <w:gridCol w:w="696"/>
      </w:tblGrid>
      <w:tr w:rsidR="00065856" w:rsidRPr="00711950" w14:paraId="17352D4C" w14:textId="77777777" w:rsidTr="00E715F6">
        <w:trPr>
          <w:jc w:val="center"/>
        </w:trPr>
        <w:tc>
          <w:tcPr>
            <w:tcW w:w="421" w:type="dxa"/>
            <w:vAlign w:val="center"/>
          </w:tcPr>
          <w:p w14:paraId="118FB4C0" w14:textId="77777777" w:rsidR="00DB615E" w:rsidRPr="00AD7D67" w:rsidRDefault="00DB615E" w:rsidP="00CF4BAD">
            <w:pPr>
              <w:pStyle w:val="TAMainText"/>
              <w:rPr>
                <w:lang w:val="en-US" w:eastAsia="en-US"/>
              </w:rPr>
            </w:pPr>
          </w:p>
        </w:tc>
        <w:tc>
          <w:tcPr>
            <w:tcW w:w="3884" w:type="dxa"/>
            <w:vAlign w:val="center"/>
          </w:tcPr>
          <w:p w14:paraId="5115EB03" w14:textId="77777777" w:rsidR="00DB615E" w:rsidRPr="00AD7D67" w:rsidRDefault="00885551" w:rsidP="00CF4BAD">
            <w:pPr>
              <w:pStyle w:val="TAMainText"/>
              <w:rPr>
                <w:lang w:val="en-US" w:eastAsia="en-US"/>
              </w:rPr>
            </w:pPr>
            <m:oMathPara>
              <m:oMathParaPr>
                <m:jc m:val="center"/>
              </m:oMathParaPr>
              <m:oMath>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 xml:space="preserve">, </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b</m:t>
                    </m:r>
                  </m:sup>
                </m:sSubSup>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C</m:t>
                    </m:r>
                  </m:e>
                  <m:sub>
                    <m:r>
                      <w:rPr>
                        <w:rFonts w:ascii="Cambria Math" w:hAnsi="Cambria Math"/>
                        <w:lang w:val="en-US" w:eastAsia="en-US"/>
                      </w:rPr>
                      <m:t>dB</m:t>
                    </m:r>
                  </m:sub>
                </m:sSub>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oMath>
            </m:oMathPara>
          </w:p>
        </w:tc>
        <w:tc>
          <w:tcPr>
            <w:tcW w:w="725" w:type="dxa"/>
            <w:vAlign w:val="center"/>
          </w:tcPr>
          <w:p w14:paraId="50E5B3F2" w14:textId="6529A8BD" w:rsidR="00DB615E" w:rsidRPr="00AD7D67" w:rsidRDefault="00004EB6" w:rsidP="00F903B2">
            <w:pPr>
              <w:pStyle w:val="TAMainText"/>
              <w:ind w:firstLine="0"/>
              <w:rPr>
                <w:lang w:val="en-US" w:eastAsia="en-US"/>
              </w:rPr>
            </w:pPr>
            <w:r>
              <w:rPr>
                <w:lang w:val="en-US" w:eastAsia="en-US"/>
              </w:rPr>
              <w:t xml:space="preserve">    </w:t>
            </w:r>
            <w:r w:rsidR="00DB615E" w:rsidRPr="00AD7D67">
              <w:rPr>
                <w:lang w:val="en-US" w:eastAsia="en-US"/>
              </w:rPr>
              <w:t>(</w:t>
            </w:r>
            <w:r w:rsidR="00DB615E" w:rsidRPr="00AD7D67">
              <w:fldChar w:fldCharType="begin"/>
            </w:r>
            <w:r w:rsidR="00DB615E" w:rsidRPr="00AD7D67">
              <w:rPr>
                <w:lang w:val="en-US" w:eastAsia="en-US"/>
              </w:rPr>
              <w:instrText xml:space="preserve"> SEQ Equation \* ARABIC </w:instrText>
            </w:r>
            <w:r w:rsidR="00DB615E" w:rsidRPr="00AD7D67">
              <w:fldChar w:fldCharType="separate"/>
            </w:r>
            <w:bookmarkStart w:id="15" w:name="_Ref153126716"/>
            <w:r w:rsidR="002B27B7">
              <w:rPr>
                <w:noProof/>
                <w:lang w:val="en-US" w:eastAsia="en-US"/>
              </w:rPr>
              <w:t>9</w:t>
            </w:r>
            <w:bookmarkEnd w:id="15"/>
            <w:r w:rsidR="00DB615E" w:rsidRPr="00AD7D67">
              <w:fldChar w:fldCharType="end"/>
            </w:r>
            <w:r w:rsidR="00DB615E" w:rsidRPr="00AD7D67">
              <w:rPr>
                <w:lang w:val="en-US" w:eastAsia="en-US"/>
              </w:rPr>
              <w:t>)</w:t>
            </w:r>
          </w:p>
        </w:tc>
      </w:tr>
    </w:tbl>
    <w:p w14:paraId="6E17830A" w14:textId="77777777" w:rsidR="00DB615E" w:rsidRPr="00AD7D67" w:rsidRDefault="00DB615E" w:rsidP="00CF4BAD">
      <w:pPr>
        <w:pStyle w:val="TAMainText"/>
      </w:pPr>
    </w:p>
    <w:p w14:paraId="170B0CF3" w14:textId="77777777" w:rsidR="00DB615E" w:rsidRPr="00AD7D67" w:rsidRDefault="00DB615E" w:rsidP="00CF4BAD">
      <w:pPr>
        <w:pStyle w:val="TAMainText"/>
      </w:pPr>
      <w:r w:rsidRPr="00AD7D67">
        <w:t>Further, light propagating in the SMF tail experiences two times coupling loss (2</w:t>
      </w:r>
      <m:oMath>
        <m:sSub>
          <m:sSubPr>
            <m:ctrlPr>
              <w:rPr>
                <w:rFonts w:ascii="Cambria Math" w:hAnsi="Cambria Math"/>
              </w:rPr>
            </m:ctrlPr>
          </m:sSubPr>
          <m:e>
            <m:r>
              <w:rPr>
                <w:rFonts w:ascii="Cambria Math" w:hAnsi="Cambria Math"/>
              </w:rPr>
              <m:t>C</m:t>
            </m:r>
          </m:e>
          <m:sub>
            <m:r>
              <w:rPr>
                <w:rFonts w:ascii="Cambria Math" w:hAnsi="Cambria Math"/>
              </w:rPr>
              <m:t>dB</m:t>
            </m:r>
          </m:sub>
        </m:sSub>
      </m:oMath>
      <w:r w:rsidRPr="00AD7D67">
        <w:t xml:space="preserve">) when backscattered plus Fresnel loss </w:t>
      </w:r>
      <m:oMath>
        <m:sSub>
          <m:sSubPr>
            <m:ctrlPr>
              <w:rPr>
                <w:rFonts w:ascii="Cambria Math" w:hAnsi="Cambria Math"/>
              </w:rPr>
            </m:ctrlPr>
          </m:sSubPr>
          <m:e>
            <m:r>
              <w:rPr>
                <w:rFonts w:ascii="Cambria Math" w:hAnsi="Cambria Math"/>
              </w:rPr>
              <m:t>F</m:t>
            </m:r>
          </m:e>
          <m:sub>
            <m:r>
              <w:rPr>
                <w:rFonts w:ascii="Cambria Math" w:hAnsi="Cambria Math"/>
              </w:rPr>
              <m:t>dB</m:t>
            </m:r>
          </m:sub>
        </m:sSub>
      </m:oMath>
      <w:r w:rsidRPr="00AD7D67">
        <w:t xml:space="preserve"> (</w:t>
      </w:r>
      <m:oMath>
        <m:sSub>
          <m:sSubPr>
            <m:ctrlPr>
              <w:rPr>
                <w:rFonts w:ascii="Cambria Math" w:hAnsi="Cambria Math"/>
              </w:rPr>
            </m:ctrlPr>
          </m:sSubPr>
          <m:e>
            <m:r>
              <w:rPr>
                <w:rFonts w:ascii="Cambria Math" w:hAnsi="Cambria Math"/>
              </w:rPr>
              <m:t>F</m:t>
            </m:r>
          </m:e>
          <m:sub>
            <m:r>
              <w:rPr>
                <w:rFonts w:ascii="Cambria Math" w:hAnsi="Cambria Math"/>
              </w:rPr>
              <m:t>dB</m:t>
            </m:r>
          </m:sub>
        </m:sSub>
        <m:r>
          <m:rPr>
            <m:sty m:val="p"/>
          </m:rPr>
          <w:rPr>
            <w:rFonts w:ascii="Cambria Math" w:hAnsi="Cambria Math"/>
          </w:rPr>
          <m:t xml:space="preserve"> </m:t>
        </m:r>
      </m:oMath>
      <w:r w:rsidRPr="00AD7D67">
        <w:t xml:space="preserve">= 0.15 dB) when entering SMF into the HCF: </w:t>
      </w:r>
    </w:p>
    <w:p w14:paraId="1DFC7290" w14:textId="77777777" w:rsidR="00DB615E" w:rsidRPr="00AD7D67" w:rsidRDefault="00DB615E" w:rsidP="00CF4BAD">
      <w:pPr>
        <w:pStyle w:val="TAMainText"/>
      </w:pPr>
      <w:r w:rsidRPr="00AD7D67">
        <w:t xml:space="preserve"> </w:t>
      </w:r>
    </w:p>
    <w:tbl>
      <w:tblPr>
        <w:tblStyle w:val="TableGrid"/>
        <w:tblW w:w="5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853"/>
        <w:gridCol w:w="807"/>
      </w:tblGrid>
      <w:tr w:rsidR="00DB615E" w:rsidRPr="00711950" w14:paraId="64C278B6" w14:textId="77777777" w:rsidTr="00E715F6">
        <w:trPr>
          <w:jc w:val="center"/>
        </w:trPr>
        <w:tc>
          <w:tcPr>
            <w:tcW w:w="421" w:type="dxa"/>
            <w:vAlign w:val="center"/>
          </w:tcPr>
          <w:p w14:paraId="78C3BF32" w14:textId="77777777" w:rsidR="00DB615E" w:rsidRPr="00AD7D67" w:rsidRDefault="00DB615E" w:rsidP="00CF4BAD">
            <w:pPr>
              <w:pStyle w:val="TAMainText"/>
              <w:rPr>
                <w:lang w:val="en-US" w:eastAsia="en-US"/>
              </w:rPr>
            </w:pPr>
          </w:p>
        </w:tc>
        <w:tc>
          <w:tcPr>
            <w:tcW w:w="3853" w:type="dxa"/>
            <w:vAlign w:val="center"/>
          </w:tcPr>
          <w:p w14:paraId="088AECE9" w14:textId="77777777" w:rsidR="00DB615E" w:rsidRPr="00AD7D67" w:rsidRDefault="00885551" w:rsidP="00CF4BAD">
            <w:pPr>
              <w:pStyle w:val="TAMainText"/>
              <w:rPr>
                <w:lang w:val="en-US" w:eastAsia="en-US"/>
              </w:rPr>
            </w:pPr>
            <m:oMathPara>
              <m:oMathParaPr>
                <m:jc m:val="center"/>
              </m:oMathParaPr>
              <m:oMath>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-2</m:t>
                </m:r>
                <m:sSub>
                  <m:sSubPr>
                    <m:ctrlPr>
                      <w:rPr>
                        <w:rFonts w:ascii="Cambria Math" w:hAnsi="Cambria Math"/>
                        <w:lang w:val="en-US" w:eastAsia="en-US"/>
                      </w:rPr>
                    </m:ctrlPr>
                  </m:sSubPr>
                  <m:e>
                    <m:r>
                      <w:rPr>
                        <w:rFonts w:ascii="Cambria Math" w:hAnsi="Cambria Math"/>
                        <w:lang w:val="en-US" w:eastAsia="en-US"/>
                      </w:rPr>
                      <m:t>C</m:t>
                    </m:r>
                  </m:e>
                  <m:sub>
                    <m:r>
                      <w:rPr>
                        <w:rFonts w:ascii="Cambria Math" w:hAnsi="Cambria Math"/>
                        <w:lang w:val="en-US" w:eastAsia="en-US"/>
                      </w:rPr>
                      <m:t>dB</m:t>
                    </m:r>
                  </m:sub>
                </m:sSub>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F</m:t>
                    </m:r>
                  </m:e>
                  <m:sub>
                    <m:r>
                      <w:rPr>
                        <w:rFonts w:ascii="Cambria Math" w:hAnsi="Cambria Math"/>
                        <w:lang w:val="en-US" w:eastAsia="en-US"/>
                      </w:rPr>
                      <m:t>dB</m:t>
                    </m:r>
                  </m:sub>
                </m:sSub>
                <m:r>
                  <m:rPr>
                    <m:sty m:val="p"/>
                  </m:rPr>
                  <w:rPr>
                    <w:rFonts w:ascii="Cambria Math" w:hAnsi="Cambria Math"/>
                    <w:lang w:val="en-US" w:eastAsia="en-US"/>
                  </w:rPr>
                  <m:t>.</m:t>
                </m:r>
              </m:oMath>
            </m:oMathPara>
          </w:p>
        </w:tc>
        <w:tc>
          <w:tcPr>
            <w:tcW w:w="807" w:type="dxa"/>
            <w:vAlign w:val="center"/>
          </w:tcPr>
          <w:p w14:paraId="54AF50FA" w14:textId="143EEC25" w:rsidR="00DB615E" w:rsidRPr="00AD7D67" w:rsidRDefault="00004EB6" w:rsidP="00F903B2">
            <w:pPr>
              <w:pStyle w:val="TAMainText"/>
              <w:ind w:firstLine="0"/>
              <w:rPr>
                <w:lang w:val="en-US" w:eastAsia="en-US"/>
              </w:rPr>
            </w:pPr>
            <w:r>
              <w:rPr>
                <w:lang w:val="en-US" w:eastAsia="en-US"/>
              </w:rPr>
              <w:t xml:space="preserve">    </w:t>
            </w:r>
            <w:r w:rsidR="00DB615E" w:rsidRPr="00AD7D67">
              <w:rPr>
                <w:lang w:val="en-US" w:eastAsia="en-US"/>
              </w:rPr>
              <w:t>(</w:t>
            </w:r>
            <w:r w:rsidR="00DB615E" w:rsidRPr="00AD7D67">
              <w:fldChar w:fldCharType="begin"/>
            </w:r>
            <w:r w:rsidR="00DB615E" w:rsidRPr="00AD7D67">
              <w:rPr>
                <w:lang w:val="en-US" w:eastAsia="en-US"/>
              </w:rPr>
              <w:instrText xml:space="preserve"> SEQ Equation \* ARABIC </w:instrText>
            </w:r>
            <w:r w:rsidR="00DB615E" w:rsidRPr="00AD7D67">
              <w:fldChar w:fldCharType="separate"/>
            </w:r>
            <w:bookmarkStart w:id="16" w:name="_Ref153126723"/>
            <w:r w:rsidR="002B27B7">
              <w:rPr>
                <w:noProof/>
                <w:lang w:val="en-US" w:eastAsia="en-US"/>
              </w:rPr>
              <w:t>10</w:t>
            </w:r>
            <w:bookmarkEnd w:id="16"/>
            <w:r w:rsidR="00DB615E" w:rsidRPr="00AD7D67">
              <w:fldChar w:fldCharType="end"/>
            </w:r>
            <w:r w:rsidR="00DB615E" w:rsidRPr="00AD7D67">
              <w:rPr>
                <w:lang w:val="en-US" w:eastAsia="en-US"/>
              </w:rPr>
              <w:t>)</w:t>
            </w:r>
          </w:p>
        </w:tc>
      </w:tr>
    </w:tbl>
    <w:p w14:paraId="139DBB8E" w14:textId="77777777" w:rsidR="00DB615E" w:rsidRPr="00AD7D67" w:rsidRDefault="00DB615E" w:rsidP="00CF4BAD">
      <w:pPr>
        <w:pStyle w:val="TAMainText"/>
      </w:pPr>
    </w:p>
    <w:p w14:paraId="2530FD78" w14:textId="63509E57" w:rsidR="00DB615E" w:rsidRPr="00AD7D67" w:rsidRDefault="00DB615E" w:rsidP="00CF4BAD">
      <w:pPr>
        <w:pStyle w:val="TAMainText"/>
      </w:pPr>
      <w:r w:rsidRPr="00AD7D67">
        <w:t xml:space="preserve">Note that the Fresnel loss for the SMF-HCF direction is already accounted for, as </w:t>
      </w:r>
      <m:oMath>
        <m:sSup>
          <m:sSupPr>
            <m:ctrlPr>
              <w:rPr>
                <w:rFonts w:ascii="Cambria Math" w:hAnsi="Cambria Math"/>
              </w:rPr>
            </m:ctrlPr>
          </m:sSupPr>
          <m:e>
            <m:r>
              <w:rPr>
                <w:rFonts w:ascii="Cambria Math" w:hAnsi="Cambria Math"/>
              </w:rPr>
              <m:t>P</m:t>
            </m:r>
          </m:e>
          <m:sup>
            <m:r>
              <w:rPr>
                <w:rFonts w:ascii="Cambria Math" w:hAnsi="Cambria Math"/>
              </w:rPr>
              <m:t>a</m:t>
            </m:r>
          </m:sup>
        </m:sSup>
      </m:oMath>
      <w:r w:rsidRPr="00AD7D67">
        <w:t xml:space="preserve"> is measured after light experience this Fresnel loss in the forward direction (</w:t>
      </w:r>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m:t>
            </m:r>
            <m:r>
              <w:rPr>
                <w:rFonts w:ascii="Cambria Math" w:hAnsi="Cambria Math"/>
              </w:rPr>
              <m:t>dB</m:t>
            </m:r>
          </m:sub>
        </m:sSub>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dB</m:t>
            </m:r>
          </m:sub>
          <m:sup>
            <m:r>
              <w:rPr>
                <w:rFonts w:ascii="Cambria Math" w:hAnsi="Cambria Math"/>
              </w:rPr>
              <m:t>a</m:t>
            </m:r>
          </m:sup>
        </m:sSubSup>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dB</m:t>
            </m:r>
          </m:sub>
        </m:sSub>
      </m:oMath>
      <w:r w:rsidRPr="00AD7D67">
        <w:t>). Eq. (</w:t>
      </w:r>
      <w:r w:rsidRPr="00AD7D67">
        <w:fldChar w:fldCharType="begin"/>
      </w:r>
      <w:r w:rsidRPr="00AD7D67">
        <w:instrText xml:space="preserve"> REF _Ref153126716 \h  \* MERGEFORMAT </w:instrText>
      </w:r>
      <w:r w:rsidRPr="00AD7D67">
        <w:fldChar w:fldCharType="separate"/>
      </w:r>
      <w:r w:rsidR="002B27B7">
        <w:t>9</w:t>
      </w:r>
      <w:r w:rsidRPr="00AD7D67">
        <w:fldChar w:fldCharType="end"/>
      </w:r>
      <w:r w:rsidRPr="00AD7D67">
        <w:t>) and Eq. (</w:t>
      </w:r>
      <w:r w:rsidRPr="00AD7D67">
        <w:fldChar w:fldCharType="begin"/>
      </w:r>
      <w:r w:rsidRPr="00AD7D67">
        <w:instrText xml:space="preserve"> REF _Ref153126723 \h  \* MERGEFORMAT </w:instrText>
      </w:r>
      <w:r w:rsidRPr="00AD7D67">
        <w:fldChar w:fldCharType="separate"/>
      </w:r>
      <w:r w:rsidR="002B27B7">
        <w:t>10</w:t>
      </w:r>
      <w:r w:rsidRPr="00AD7D67">
        <w:fldChar w:fldCharType="end"/>
      </w:r>
      <w:r w:rsidRPr="00AD7D67">
        <w:t xml:space="preserve">) lead to: </w:t>
      </w:r>
    </w:p>
    <w:p w14:paraId="6378B7FD" w14:textId="77777777" w:rsidR="00DB615E" w:rsidRPr="00AD7D67" w:rsidRDefault="00DB615E" w:rsidP="00CF4BAD">
      <w:pPr>
        <w:pStyle w:val="TAMain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3620"/>
        <w:gridCol w:w="774"/>
      </w:tblGrid>
      <w:tr w:rsidR="00065856" w:rsidRPr="00711950" w14:paraId="1DDE1696" w14:textId="77777777" w:rsidTr="00E715F6">
        <w:trPr>
          <w:jc w:val="center"/>
        </w:trPr>
        <w:tc>
          <w:tcPr>
            <w:tcW w:w="279" w:type="dxa"/>
            <w:vAlign w:val="center"/>
          </w:tcPr>
          <w:p w14:paraId="2937451F" w14:textId="77777777" w:rsidR="00DB615E" w:rsidRPr="00AD7D67" w:rsidRDefault="00DB615E" w:rsidP="00CF4BAD">
            <w:pPr>
              <w:pStyle w:val="TAMainText"/>
              <w:rPr>
                <w:lang w:val="en-US" w:eastAsia="en-US"/>
              </w:rPr>
            </w:pPr>
          </w:p>
        </w:tc>
        <w:tc>
          <w:tcPr>
            <w:tcW w:w="3975" w:type="dxa"/>
            <w:vAlign w:val="center"/>
          </w:tcPr>
          <w:p w14:paraId="4863726E" w14:textId="77777777" w:rsidR="00DB615E" w:rsidRPr="00AD7D67" w:rsidRDefault="00885551" w:rsidP="00CF4BAD">
            <w:pPr>
              <w:pStyle w:val="TAMainText"/>
              <w:rPr>
                <w:lang w:val="en-US" w:eastAsia="en-US"/>
              </w:rPr>
            </w:pPr>
            <m:oMathPara>
              <m:oMathParaPr>
                <m:jc m:val="center"/>
              </m:oMathParaPr>
              <m:oMath>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 xml:space="preserve">, </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=2</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 xml:space="preserve">, </m:t>
                    </m:r>
                    <m:r>
                      <w:rPr>
                        <w:rFonts w:ascii="Cambria Math" w:hAnsi="Cambria Math"/>
                        <w:lang w:val="en-US" w:eastAsia="en-US"/>
                      </w:rPr>
                      <m:t>dB</m:t>
                    </m:r>
                  </m:sub>
                  <m:sup>
                    <m:r>
                      <w:rPr>
                        <w:rFonts w:ascii="Cambria Math" w:hAnsi="Cambria Math"/>
                        <w:lang w:val="en-US" w:eastAsia="en-US"/>
                      </w:rPr>
                      <m:t>b</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+2</m:t>
                </m:r>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F</m:t>
                    </m:r>
                  </m:e>
                  <m:sub>
                    <m:r>
                      <w:rPr>
                        <w:rFonts w:ascii="Cambria Math" w:hAnsi="Cambria Math"/>
                        <w:lang w:val="en-US" w:eastAsia="en-US"/>
                      </w:rPr>
                      <m:t>dB</m:t>
                    </m:r>
                  </m:sub>
                </m:sSub>
                <m:r>
                  <m:rPr>
                    <m:sty m:val="p"/>
                  </m:rPr>
                  <w:rPr>
                    <w:rFonts w:ascii="Cambria Math" w:hAnsi="Cambria Math"/>
                    <w:lang w:val="en-US" w:eastAsia="en-US"/>
                  </w:rPr>
                  <m:t>,</m:t>
                </m:r>
              </m:oMath>
            </m:oMathPara>
          </w:p>
        </w:tc>
        <w:tc>
          <w:tcPr>
            <w:tcW w:w="776" w:type="dxa"/>
            <w:vAlign w:val="center"/>
          </w:tcPr>
          <w:p w14:paraId="2A29BA55" w14:textId="2BF92AA5" w:rsidR="00DB615E" w:rsidRPr="00AD7D67" w:rsidRDefault="00DB615E" w:rsidP="00CF4BAD">
            <w:pPr>
              <w:pStyle w:val="TAMainText"/>
              <w:rPr>
                <w:lang w:val="en-US" w:eastAsia="en-US"/>
              </w:rPr>
            </w:pPr>
            <w:bookmarkStart w:id="17" w:name="_Ref155466629"/>
            <w:r w:rsidRPr="00AD7D67">
              <w:rPr>
                <w:lang w:val="en-US" w:eastAsia="en-US"/>
              </w:rPr>
              <w:t>(</w:t>
            </w:r>
            <w:r w:rsidRPr="00AD7D67">
              <w:fldChar w:fldCharType="begin"/>
            </w:r>
            <w:r w:rsidRPr="00AD7D67">
              <w:rPr>
                <w:lang w:val="en-US" w:eastAsia="en-US"/>
              </w:rPr>
              <w:instrText xml:space="preserve"> SEQ Equation \* ARABIC </w:instrText>
            </w:r>
            <w:r w:rsidRPr="00AD7D67">
              <w:fldChar w:fldCharType="separate"/>
            </w:r>
            <w:r w:rsidR="002B27B7">
              <w:rPr>
                <w:noProof/>
                <w:lang w:val="en-US" w:eastAsia="en-US"/>
              </w:rPr>
              <w:t>11</w:t>
            </w:r>
            <w:r w:rsidRPr="00AD7D67">
              <w:fldChar w:fldCharType="end"/>
            </w:r>
            <w:bookmarkEnd w:id="17"/>
            <w:r w:rsidRPr="00AD7D67">
              <w:rPr>
                <w:lang w:val="en-US" w:eastAsia="en-US"/>
              </w:rPr>
              <w:t>)</w:t>
            </w:r>
          </w:p>
        </w:tc>
      </w:tr>
    </w:tbl>
    <w:p w14:paraId="6C154BCF" w14:textId="77777777" w:rsidR="00DB615E" w:rsidRPr="00AD7D67" w:rsidRDefault="00DB615E" w:rsidP="00CF4BAD">
      <w:pPr>
        <w:pStyle w:val="TAMainText"/>
      </w:pPr>
    </w:p>
    <w:p w14:paraId="080A43CE" w14:textId="77777777" w:rsidR="00DB615E" w:rsidRPr="00AD7D67" w:rsidRDefault="00DB615E" w:rsidP="00CF4BAD">
      <w:pPr>
        <w:pStyle w:val="TAMainText"/>
      </w:pPr>
      <w:r w:rsidRPr="00AD7D67">
        <w:t xml:space="preserve">and similarly for the opposite direction: </w:t>
      </w:r>
    </w:p>
    <w:p w14:paraId="0CD7F634" w14:textId="77777777" w:rsidR="00DB615E" w:rsidRPr="00AD7D67" w:rsidRDefault="00DB615E" w:rsidP="00CF4BAD">
      <w:pPr>
        <w:pStyle w:val="TAMain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3615"/>
        <w:gridCol w:w="779"/>
      </w:tblGrid>
      <w:tr w:rsidR="00065856" w:rsidRPr="00711950" w14:paraId="4189AC7A" w14:textId="77777777" w:rsidTr="001A0700">
        <w:trPr>
          <w:jc w:val="center"/>
        </w:trPr>
        <w:tc>
          <w:tcPr>
            <w:tcW w:w="279" w:type="dxa"/>
            <w:vAlign w:val="center"/>
          </w:tcPr>
          <w:p w14:paraId="540CDD7D" w14:textId="77777777" w:rsidR="00DB615E" w:rsidRPr="00AD7D67" w:rsidRDefault="00DB615E" w:rsidP="00CF4BAD">
            <w:pPr>
              <w:pStyle w:val="TAMainText"/>
              <w:rPr>
                <w:lang w:val="en-US" w:eastAsia="en-US"/>
              </w:rPr>
            </w:pPr>
          </w:p>
        </w:tc>
        <w:tc>
          <w:tcPr>
            <w:tcW w:w="3969" w:type="dxa"/>
            <w:vAlign w:val="center"/>
          </w:tcPr>
          <w:p w14:paraId="0C99F1E2" w14:textId="77777777" w:rsidR="00DB615E" w:rsidRPr="00AD7D67" w:rsidRDefault="00885551" w:rsidP="00CF4BAD">
            <w:pPr>
              <w:pStyle w:val="TAMainText"/>
              <w:rPr>
                <w:lang w:val="en-US" w:eastAsia="en-US"/>
              </w:rPr>
            </w:pPr>
            <m:oMathPara>
              <m:oMathParaPr>
                <m:jc m:val="center"/>
              </m:oMathParaPr>
              <m:oMath>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=2</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b</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+2</m:t>
                </m:r>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F</m:t>
                    </m:r>
                  </m:e>
                  <m:sub>
                    <m:r>
                      <w:rPr>
                        <w:rFonts w:ascii="Cambria Math" w:hAnsi="Cambria Math"/>
                        <w:lang w:val="en-US" w:eastAsia="en-US"/>
                      </w:rPr>
                      <m:t>dB</m:t>
                    </m:r>
                  </m:sub>
                </m:sSub>
                <m:r>
                  <m:rPr>
                    <m:sty m:val="p"/>
                  </m:rPr>
                  <w:rPr>
                    <w:rFonts w:ascii="Cambria Math" w:hAnsi="Cambria Math"/>
                    <w:lang w:val="en-US" w:eastAsia="en-US"/>
                  </w:rPr>
                  <m:t>.</m:t>
                </m:r>
              </m:oMath>
            </m:oMathPara>
          </w:p>
        </w:tc>
        <w:tc>
          <w:tcPr>
            <w:tcW w:w="782" w:type="dxa"/>
            <w:vAlign w:val="center"/>
          </w:tcPr>
          <w:p w14:paraId="08E12D0B" w14:textId="530A11C2" w:rsidR="00DB615E" w:rsidRPr="00AD7D67" w:rsidRDefault="00DB615E" w:rsidP="00CF4BAD">
            <w:pPr>
              <w:pStyle w:val="TAMainText"/>
              <w:rPr>
                <w:lang w:val="en-US" w:eastAsia="en-US"/>
              </w:rPr>
            </w:pPr>
            <w:bookmarkStart w:id="18" w:name="_Ref155466640"/>
            <w:r w:rsidRPr="00AD7D67">
              <w:rPr>
                <w:lang w:val="en-US" w:eastAsia="en-US"/>
              </w:rPr>
              <w:t>(</w:t>
            </w:r>
            <w:r w:rsidRPr="00AD7D67">
              <w:fldChar w:fldCharType="begin"/>
            </w:r>
            <w:r w:rsidRPr="00AD7D67">
              <w:rPr>
                <w:lang w:val="en-US" w:eastAsia="en-US"/>
              </w:rPr>
              <w:instrText xml:space="preserve"> SEQ Equation \* ARABIC </w:instrText>
            </w:r>
            <w:r w:rsidRPr="00AD7D67">
              <w:fldChar w:fldCharType="separate"/>
            </w:r>
            <w:r w:rsidR="002B27B7">
              <w:rPr>
                <w:noProof/>
                <w:lang w:val="en-US" w:eastAsia="en-US"/>
              </w:rPr>
              <w:t>12</w:t>
            </w:r>
            <w:r w:rsidRPr="00AD7D67">
              <w:fldChar w:fldCharType="end"/>
            </w:r>
            <w:bookmarkEnd w:id="18"/>
            <w:r w:rsidRPr="00AD7D67">
              <w:rPr>
                <w:lang w:val="en-US" w:eastAsia="en-US"/>
              </w:rPr>
              <w:t>)</w:t>
            </w:r>
          </w:p>
        </w:tc>
      </w:tr>
    </w:tbl>
    <w:p w14:paraId="59AAA7F9" w14:textId="77777777" w:rsidR="00DB615E" w:rsidRPr="00AD7D67" w:rsidRDefault="00DB615E" w:rsidP="00CF4BAD">
      <w:pPr>
        <w:pStyle w:val="TAMainText"/>
      </w:pPr>
    </w:p>
    <w:p w14:paraId="02FAEBA1" w14:textId="210CCF0C" w:rsidR="00DB615E" w:rsidRPr="00AD7D67" w:rsidRDefault="00DB615E" w:rsidP="00CF4BAD">
      <w:pPr>
        <w:pStyle w:val="TAMainText"/>
      </w:pPr>
      <w:r w:rsidRPr="00AD7D67">
        <w:t xml:space="preserve">We now can evaluate the total HCF loss </w:t>
      </w:r>
      <m:oMath>
        <m:sSub>
          <m:sSubPr>
            <m:ctrlPr>
              <w:rPr>
                <w:rFonts w:ascii="Cambria Math" w:hAnsi="Cambria Math"/>
              </w:rPr>
            </m:ctrlPr>
          </m:sSubPr>
          <m:e>
            <m:r>
              <w:rPr>
                <w:rFonts w:ascii="Cambria Math" w:hAnsi="Cambria Math"/>
              </w:rPr>
              <m:t>A</m:t>
            </m:r>
          </m:e>
          <m:sub>
            <m:r>
              <w:rPr>
                <w:rFonts w:ascii="Cambria Math" w:hAnsi="Cambria Math"/>
              </w:rPr>
              <m:t>dB</m:t>
            </m:r>
          </m:sub>
        </m:sSub>
      </m:oMath>
      <w:r w:rsidRPr="00AD7D67">
        <w:t xml:space="preserve"> by using Eq. </w:t>
      </w:r>
      <w:r w:rsidRPr="00AD7D67">
        <w:fldChar w:fldCharType="begin"/>
      </w:r>
      <w:r w:rsidRPr="00AD7D67">
        <w:instrText xml:space="preserve"> REF _Ref155293226 \h  \* MERGEFORMAT </w:instrText>
      </w:r>
      <w:r w:rsidRPr="00AD7D67">
        <w:fldChar w:fldCharType="separate"/>
      </w:r>
      <w:r w:rsidR="002B27B7" w:rsidRPr="00210BAB">
        <w:t>(</w:t>
      </w:r>
      <w:r w:rsidR="002B27B7">
        <w:t>7</w:t>
      </w:r>
      <w:r w:rsidRPr="00AD7D67">
        <w:fldChar w:fldCharType="end"/>
      </w:r>
      <w:r w:rsidRPr="00AD7D67">
        <w:t xml:space="preserve">) and putting </w:t>
      </w:r>
      <w:r w:rsidRPr="00B16172">
        <w:rPr>
          <w:i/>
          <w:iCs/>
        </w:rPr>
        <w:t>z = L</w:t>
      </w:r>
      <w:r w:rsidRPr="00AD7D67">
        <w:t>:</w:t>
      </w:r>
    </w:p>
    <w:p w14:paraId="6F2E2FBD" w14:textId="77777777" w:rsidR="00DB615E" w:rsidRPr="00AD7D67" w:rsidRDefault="00DB615E" w:rsidP="00CF4BAD">
      <w:pPr>
        <w:pStyle w:val="TAMainText"/>
      </w:pPr>
      <w:r w:rsidRPr="00AD7D67">
        <w:t xml:space="preserve"> </w:t>
      </w:r>
    </w:p>
    <w:tbl>
      <w:tblPr>
        <w:tblStyle w:val="TableGrid"/>
        <w:tblW w:w="5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869"/>
      </w:tblGrid>
      <w:tr w:rsidR="00DB615E" w:rsidRPr="00711950" w14:paraId="7BF4C540" w14:textId="77777777" w:rsidTr="001A0700">
        <w:tc>
          <w:tcPr>
            <w:tcW w:w="4219" w:type="dxa"/>
          </w:tcPr>
          <w:p w14:paraId="59EA64F7" w14:textId="77777777" w:rsidR="00DB615E" w:rsidRPr="00AD7D67"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sSub>
                  <m:sSubPr>
                    <m:ctrlPr>
                      <w:rPr>
                        <w:rFonts w:ascii="Cambria Math" w:hAnsi="Cambria Math"/>
                        <w:lang w:val="en-US" w:eastAsia="en-US"/>
                      </w:rPr>
                    </m:ctrlPr>
                  </m:sSubPr>
                  <m:e>
                    <m:nary>
                      <m:naryPr>
                        <m:ctrlPr>
                          <w:rPr>
                            <w:rFonts w:ascii="Cambria Math" w:hAnsi="Cambria Math"/>
                            <w:lang w:val="en-US" w:eastAsia="en-US"/>
                          </w:rPr>
                        </m:ctrlPr>
                      </m:naryPr>
                      <m:sub>
                        <m:r>
                          <m:rPr>
                            <m:sty m:val="p"/>
                          </m:rPr>
                          <w:rPr>
                            <w:rFonts w:ascii="Cambria Math" w:hAnsi="Cambria Math"/>
                            <w:lang w:val="en-US" w:eastAsia="en-US"/>
                          </w:rPr>
                          <m:t>0</m:t>
                        </m:r>
                      </m:sub>
                      <m:sup>
                        <m:r>
                          <w:rPr>
                            <w:rFonts w:ascii="Cambria Math" w:hAnsi="Cambria Math"/>
                            <w:lang w:val="en-US" w:eastAsia="en-US"/>
                          </w:rPr>
                          <m:t>L</m:t>
                        </m:r>
                      </m:sup>
                      <m:e>
                        <m:r>
                          <w:rPr>
                            <w:rFonts w:ascii="Cambria Math" w:hAnsi="Cambria Math"/>
                            <w:lang w:val="en-US" w:eastAsia="en-US"/>
                          </w:rPr>
                          <m:t>α</m:t>
                        </m:r>
                        <m:d>
                          <m:dPr>
                            <m:ctrlPr>
                              <w:rPr>
                                <w:rFonts w:ascii="Cambria Math" w:hAnsi="Cambria Math"/>
                                <w:lang w:val="en-US" w:eastAsia="en-US"/>
                              </w:rPr>
                            </m:ctrlPr>
                          </m:dPr>
                          <m:e>
                            <m:r>
                              <w:rPr>
                                <w:rFonts w:ascii="Cambria Math" w:hAnsi="Cambria Math"/>
                                <w:lang w:val="en-US" w:eastAsia="en-US"/>
                              </w:rPr>
                              <m:t>u</m:t>
                            </m:r>
                          </m:e>
                        </m:d>
                        <m:r>
                          <w:rPr>
                            <w:rFonts w:ascii="Cambria Math" w:hAnsi="Cambria Math"/>
                            <w:lang w:val="en-US" w:eastAsia="en-US"/>
                          </w:rPr>
                          <m:t>du</m:t>
                        </m:r>
                      </m:e>
                    </m:nary>
                  </m:e>
                  <m:sub>
                    <m:r>
                      <w:rPr>
                        <w:rFonts w:ascii="Cambria Math" w:hAnsi="Cambria Math"/>
                        <w:lang w:val="en-US" w:eastAsia="en-US"/>
                      </w:rPr>
                      <m:t>dB</m:t>
                    </m:r>
                  </m:sub>
                </m:sSub>
              </m:oMath>
            </m:oMathPara>
          </w:p>
          <w:p w14:paraId="10303984" w14:textId="77777777" w:rsidR="00DB615E" w:rsidRPr="00AD7D67"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d>
                  <m:dPr>
                    <m:ctrlPr>
                      <w:rPr>
                        <w:rFonts w:ascii="Cambria Math" w:hAnsi="Cambria Math"/>
                        <w:lang w:val="en-US" w:eastAsia="en-US"/>
                      </w:rPr>
                    </m:ctrlPr>
                  </m:d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e>
                </m:d>
              </m:oMath>
            </m:oMathPara>
          </w:p>
          <w:p w14:paraId="251B3201" w14:textId="77777777" w:rsidR="00DB615E" w:rsidRPr="00AD7D67"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d>
                  <m:dPr>
                    <m:ctrlPr>
                      <w:rPr>
                        <w:rFonts w:ascii="Cambria Math" w:hAnsi="Cambria Math"/>
                        <w:lang w:val="en-US" w:eastAsia="en-US"/>
                      </w:rPr>
                    </m:ctrlPr>
                  </m:dPr>
                  <m:e>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m:rPr>
                            <m:sty m:val="p"/>
                          </m:rPr>
                          <w:rPr>
                            <w:rFonts w:ascii="Cambria Math" w:hAnsi="Cambria Math"/>
                            <w:lang w:val="en-US" w:eastAsia="en-US"/>
                          </w:rPr>
                          <m:t>0</m:t>
                        </m:r>
                      </m:sup>
                    </m:sSubSup>
                  </m:e>
                </m:d>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oMath>
            </m:oMathPara>
          </w:p>
          <w:p w14:paraId="5EC778F2" w14:textId="77777777" w:rsidR="00DB615E" w:rsidRPr="00AD7D67" w:rsidRDefault="00DB615E" w:rsidP="00CF4BAD">
            <w:pPr>
              <w:pStyle w:val="TAMainText"/>
              <w:rPr>
                <w:lang w:val="en-US" w:eastAsia="en-US"/>
              </w:rPr>
            </w:pPr>
            <w:r w:rsidRPr="00AD7D67">
              <w:rPr>
                <w:lang w:val="en-US" w:eastAsia="en-US"/>
              </w:rPr>
              <w:t xml:space="preserve">giving: </w:t>
            </w:r>
          </w:p>
        </w:tc>
        <w:tc>
          <w:tcPr>
            <w:tcW w:w="869" w:type="dxa"/>
            <w:vAlign w:val="center"/>
          </w:tcPr>
          <w:p w14:paraId="2577B202" w14:textId="5A51EFAA" w:rsidR="00DB615E" w:rsidRPr="00AD7D67" w:rsidRDefault="00004EB6" w:rsidP="00F903B2">
            <w:pPr>
              <w:pStyle w:val="TAMainText"/>
              <w:ind w:firstLine="0"/>
              <w:rPr>
                <w:lang w:val="en-US" w:eastAsia="en-US"/>
              </w:rPr>
            </w:pPr>
            <w:r>
              <w:rPr>
                <w:lang w:val="en-US" w:eastAsia="en-US"/>
              </w:rPr>
              <w:t xml:space="preserve">  </w:t>
            </w:r>
            <w:r w:rsidR="00DB615E" w:rsidRPr="00AD7D67">
              <w:rPr>
                <w:lang w:val="en-US" w:eastAsia="en-US"/>
              </w:rPr>
              <w:t>(</w:t>
            </w:r>
            <w:r w:rsidR="00DB615E" w:rsidRPr="00AD7D67">
              <w:fldChar w:fldCharType="begin"/>
            </w:r>
            <w:r w:rsidR="00DB615E" w:rsidRPr="00AD7D67">
              <w:rPr>
                <w:lang w:val="en-US" w:eastAsia="en-US"/>
              </w:rPr>
              <w:instrText xml:space="preserve"> SEQ Equation \* ARABIC </w:instrText>
            </w:r>
            <w:r w:rsidR="00DB615E" w:rsidRPr="00AD7D67">
              <w:fldChar w:fldCharType="separate"/>
            </w:r>
            <w:r w:rsidR="002B27B7">
              <w:rPr>
                <w:noProof/>
                <w:lang w:val="en-US" w:eastAsia="en-US"/>
              </w:rPr>
              <w:t>13</w:t>
            </w:r>
            <w:r w:rsidR="00DB615E" w:rsidRPr="00AD7D67">
              <w:fldChar w:fldCharType="end"/>
            </w:r>
            <w:r w:rsidR="00DB615E" w:rsidRPr="00AD7D67">
              <w:rPr>
                <w:lang w:val="en-US" w:eastAsia="en-US"/>
              </w:rPr>
              <w:t>)</w:t>
            </w:r>
          </w:p>
        </w:tc>
      </w:tr>
      <w:tr w:rsidR="00DB615E" w:rsidRPr="00711950" w14:paraId="4B272D1F" w14:textId="77777777" w:rsidTr="001A0700">
        <w:tc>
          <w:tcPr>
            <w:tcW w:w="4219" w:type="dxa"/>
          </w:tcPr>
          <w:p w14:paraId="78400FDF" w14:textId="77777777" w:rsidR="00DB615E" w:rsidRPr="00AD7D67"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d>
                  <m:dPr>
                    <m:ctrlPr>
                      <w:rPr>
                        <w:rFonts w:ascii="Cambria Math" w:hAnsi="Cambria Math"/>
                        <w:lang w:val="en-US" w:eastAsia="en-US"/>
                      </w:rPr>
                    </m:ctrlPr>
                  </m:d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e>
                </m:d>
              </m:oMath>
            </m:oMathPara>
          </w:p>
          <w:p w14:paraId="4CADE64E" w14:textId="77777777" w:rsidR="00DB615E" w:rsidRPr="00AD7D67"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m:rPr>
                        <m:sty m:val="p"/>
                      </m:rPr>
                      <w:rPr>
                        <w:rFonts w:ascii="Cambria Math" w:hAnsi="Cambria Math"/>
                        <w:lang w:val="en-US" w:eastAsia="en-US"/>
                      </w:rPr>
                      <m:t>0</m:t>
                    </m:r>
                  </m:sup>
                </m:sSubSup>
                <m:r>
                  <m:rPr>
                    <m:sty m:val="p"/>
                  </m:rPr>
                  <w:rPr>
                    <w:rFonts w:ascii="Cambria Math" w:hAnsi="Cambria Math"/>
                    <w:lang w:val="en-US" w:eastAsia="en-US"/>
                  </w:rPr>
                  <m:t>).</m:t>
                </m:r>
              </m:oMath>
            </m:oMathPara>
          </w:p>
        </w:tc>
        <w:tc>
          <w:tcPr>
            <w:tcW w:w="869" w:type="dxa"/>
            <w:vAlign w:val="center"/>
          </w:tcPr>
          <w:p w14:paraId="466927C3" w14:textId="0CEBEE0E" w:rsidR="00DB615E" w:rsidRPr="00AD7D67" w:rsidRDefault="00A5720E" w:rsidP="00A5720E">
            <w:pPr>
              <w:pStyle w:val="TAMainText"/>
              <w:ind w:firstLine="0"/>
              <w:rPr>
                <w:lang w:val="en-US" w:eastAsia="en-US"/>
              </w:rPr>
            </w:pPr>
            <w:bookmarkStart w:id="19" w:name="_Ref155696720"/>
            <w:r>
              <w:rPr>
                <w:lang w:val="en-US" w:eastAsia="en-US"/>
              </w:rPr>
              <w:t xml:space="preserve">  </w:t>
            </w:r>
            <w:r w:rsidR="00DB615E" w:rsidRPr="00AD7D67">
              <w:rPr>
                <w:lang w:val="en-US" w:eastAsia="en-US"/>
              </w:rPr>
              <w:t>(</w:t>
            </w:r>
            <w:r w:rsidR="00DB615E" w:rsidRPr="00AD7D67">
              <w:fldChar w:fldCharType="begin"/>
            </w:r>
            <w:r w:rsidR="00DB615E" w:rsidRPr="00AD7D67">
              <w:rPr>
                <w:lang w:val="en-US" w:eastAsia="en-US"/>
              </w:rPr>
              <w:instrText xml:space="preserve"> SEQ Equation \* ARABIC </w:instrText>
            </w:r>
            <w:r w:rsidR="00DB615E" w:rsidRPr="00AD7D67">
              <w:fldChar w:fldCharType="separate"/>
            </w:r>
            <w:r w:rsidR="002B27B7">
              <w:rPr>
                <w:noProof/>
                <w:lang w:val="en-US" w:eastAsia="en-US"/>
              </w:rPr>
              <w:t>14</w:t>
            </w:r>
            <w:r w:rsidR="00DB615E" w:rsidRPr="00AD7D67">
              <w:fldChar w:fldCharType="end"/>
            </w:r>
            <w:bookmarkEnd w:id="19"/>
            <w:r w:rsidR="00DB615E" w:rsidRPr="00AD7D67">
              <w:rPr>
                <w:lang w:val="en-US" w:eastAsia="en-US"/>
              </w:rPr>
              <w:t>)</w:t>
            </w:r>
          </w:p>
        </w:tc>
      </w:tr>
    </w:tbl>
    <w:p w14:paraId="38FACA77" w14:textId="77777777" w:rsidR="00DB615E" w:rsidRPr="00AD7D67" w:rsidRDefault="00DB615E" w:rsidP="00CF4BAD">
      <w:pPr>
        <w:pStyle w:val="TAMainText"/>
      </w:pPr>
    </w:p>
    <w:p w14:paraId="083606A8" w14:textId="2B9D1967" w:rsidR="00DB615E" w:rsidRPr="00AD7D67" w:rsidRDefault="00DB615E" w:rsidP="00CF4BAD">
      <w:pPr>
        <w:pStyle w:val="TAMainText"/>
      </w:pPr>
      <w:r w:rsidRPr="00AD7D67">
        <w:t xml:space="preserve">Using Eq. </w:t>
      </w:r>
      <w:r w:rsidRPr="00AD7D67">
        <w:fldChar w:fldCharType="begin"/>
      </w:r>
      <w:r w:rsidRPr="00AD7D67">
        <w:instrText xml:space="preserve"> REF _Ref155466629 \h  \* MERGEFORMAT </w:instrText>
      </w:r>
      <w:r w:rsidRPr="00AD7D67">
        <w:fldChar w:fldCharType="separate"/>
      </w:r>
      <w:r w:rsidR="002B27B7" w:rsidRPr="00AD7D67">
        <w:t>(</w:t>
      </w:r>
      <w:r w:rsidR="002B27B7">
        <w:t>11</w:t>
      </w:r>
      <w:r w:rsidRPr="00AD7D67">
        <w:fldChar w:fldCharType="end"/>
      </w:r>
      <w:r w:rsidRPr="00AD7D67">
        <w:t xml:space="preserve">) and </w:t>
      </w:r>
      <w:r w:rsidRPr="00AD7D67">
        <w:fldChar w:fldCharType="begin"/>
      </w:r>
      <w:r w:rsidRPr="00AD7D67">
        <w:instrText xml:space="preserve"> REF _Ref155466640 \h  \* MERGEFORMAT </w:instrText>
      </w:r>
      <w:r w:rsidRPr="00AD7D67">
        <w:fldChar w:fldCharType="separate"/>
      </w:r>
      <w:r w:rsidR="002B27B7" w:rsidRPr="00AD7D67">
        <w:t>(</w:t>
      </w:r>
      <w:r w:rsidR="002B27B7">
        <w:t>12</w:t>
      </w:r>
      <w:r w:rsidRPr="00AD7D67">
        <w:fldChar w:fldCharType="end"/>
      </w:r>
      <w:r w:rsidRPr="00AD7D67">
        <w:t xml:space="preserve">) to replace </w:t>
      </w:r>
      <m:oMath>
        <m:sSubSup>
          <m:sSubSupPr>
            <m:ctrlPr>
              <w:rPr>
                <w:rFonts w:ascii="Cambria Math" w:hAnsi="Cambria Math"/>
              </w:rPr>
            </m:ctrlPr>
          </m:sSubSupPr>
          <m:e>
            <m:r>
              <w:rPr>
                <w:rFonts w:ascii="Cambria Math" w:hAnsi="Cambria Math"/>
              </w:rPr>
              <m:t>P</m:t>
            </m:r>
          </m:e>
          <m:sub>
            <m:r>
              <w:rPr>
                <w:rFonts w:ascii="Cambria Math" w:hAnsi="Cambria Math"/>
              </w:rPr>
              <m:t>SOP</m:t>
            </m:r>
            <m:r>
              <m:rPr>
                <m:sty m:val="p"/>
              </m:rPr>
              <w:rPr>
                <w:rFonts w:ascii="Cambria Math" w:hAnsi="Cambria Math"/>
              </w:rPr>
              <m:t>,</m:t>
            </m:r>
            <m:r>
              <w:rPr>
                <w:rFonts w:ascii="Cambria Math" w:hAnsi="Cambria Math"/>
              </w:rPr>
              <m:t>dB</m:t>
            </m:r>
          </m:sub>
          <m:sup>
            <m:r>
              <m:rPr>
                <m:sty m:val="p"/>
              </m:rPr>
              <w:rPr>
                <w:rFonts w:ascii="Cambria Math" w:hAnsi="Cambria Math"/>
              </w:rPr>
              <m:t>0</m:t>
            </m:r>
          </m:sup>
        </m:sSubSup>
      </m:oMath>
      <w:r w:rsidRPr="00AD7D67">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EOP</m:t>
            </m:r>
            <m:r>
              <m:rPr>
                <m:sty m:val="p"/>
              </m:rPr>
              <w:rPr>
                <w:rFonts w:ascii="Cambria Math" w:hAnsi="Cambria Math"/>
              </w:rPr>
              <m:t>,</m:t>
            </m:r>
            <m:r>
              <w:rPr>
                <w:rFonts w:ascii="Cambria Math" w:hAnsi="Cambria Math"/>
              </w:rPr>
              <m:t>dB</m:t>
            </m:r>
          </m:sub>
          <m:sup>
            <m:r>
              <m:rPr>
                <m:sty m:val="p"/>
              </m:rPr>
              <w:rPr>
                <w:rFonts w:ascii="Cambria Math" w:hAnsi="Cambria Math"/>
              </w:rPr>
              <m:t>0</m:t>
            </m:r>
          </m:sup>
        </m:sSubSup>
      </m:oMath>
      <w:r w:rsidRPr="00AD7D67">
        <w:t xml:space="preserve"> in Eq. </w:t>
      </w:r>
      <w:r w:rsidRPr="00AD7D67">
        <w:fldChar w:fldCharType="begin"/>
      </w:r>
      <w:r w:rsidRPr="00AD7D67">
        <w:instrText xml:space="preserve"> REF _Ref155696720 \h  \* MERGEFORMAT </w:instrText>
      </w:r>
      <w:r w:rsidRPr="00AD7D67">
        <w:fldChar w:fldCharType="separate"/>
      </w:r>
      <w:r w:rsidR="002B27B7" w:rsidRPr="00AD7D67">
        <w:t>(</w:t>
      </w:r>
      <w:r w:rsidR="002B27B7">
        <w:t>14</w:t>
      </w:r>
      <w:r w:rsidRPr="00AD7D67">
        <w:fldChar w:fldCharType="end"/>
      </w:r>
      <w:r w:rsidRPr="00AD7D67">
        <w:t>) we get:</w:t>
      </w:r>
    </w:p>
    <w:tbl>
      <w:tblPr>
        <w:tblStyle w:val="TableGrid"/>
        <w:tblW w:w="5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869"/>
      </w:tblGrid>
      <w:tr w:rsidR="00DB615E" w:rsidRPr="00711950" w14:paraId="57418C1A" w14:textId="77777777" w:rsidTr="000757B5">
        <w:tc>
          <w:tcPr>
            <w:tcW w:w="4219" w:type="dxa"/>
          </w:tcPr>
          <w:p w14:paraId="1BAA2331" w14:textId="77777777" w:rsidR="00DB615E" w:rsidRPr="00AD7D67"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A</m:t>
                    </m:r>
                  </m:e>
                  <m:sub>
                    <m:r>
                      <w:rPr>
                        <w:rFonts w:ascii="Cambria Math" w:hAnsi="Cambria Math"/>
                        <w:lang w:val="en-US" w:eastAsia="en-US"/>
                      </w:rPr>
                      <m:t>dB</m:t>
                    </m:r>
                  </m:sub>
                </m:sSub>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d>
                  <m:dPr>
                    <m:ctrlPr>
                      <w:rPr>
                        <w:rFonts w:ascii="Cambria Math" w:hAnsi="Cambria Math"/>
                        <w:lang w:val="en-US" w:eastAsia="en-US"/>
                      </w:rPr>
                    </m:ctrlPr>
                  </m:d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e>
                </m:d>
              </m:oMath>
            </m:oMathPara>
          </w:p>
          <w:p w14:paraId="6914BF34" w14:textId="77777777" w:rsidR="00DB615E" w:rsidRPr="00AD7D67"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d>
                  <m:dPr>
                    <m:ctrlPr>
                      <w:rPr>
                        <w:rFonts w:ascii="Cambria Math" w:hAnsi="Cambria Math"/>
                        <w:lang w:val="en-US" w:eastAsia="en-US"/>
                      </w:rPr>
                    </m:ctrlPr>
                  </m:dPr>
                  <m:e>
                    <m:r>
                      <m:rPr>
                        <m:sty m:val="p"/>
                      </m:rPr>
                      <w:rPr>
                        <w:rFonts w:ascii="Cambria Math" w:hAnsi="Cambria Math"/>
                        <w:lang w:val="en-US" w:eastAsia="en-US"/>
                      </w:rPr>
                      <m:t>2</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b</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-2</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b</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e>
                </m:d>
                <m:r>
                  <m:rPr>
                    <m:sty m:val="p"/>
                  </m:rPr>
                  <w:rPr>
                    <w:rFonts w:ascii="Cambria Math" w:hAnsi="Cambria Math"/>
                    <w:lang w:val="en-US" w:eastAsia="en-US"/>
                  </w:rPr>
                  <m:t>.</m:t>
                </m:r>
              </m:oMath>
            </m:oMathPara>
          </w:p>
        </w:tc>
        <w:tc>
          <w:tcPr>
            <w:tcW w:w="869" w:type="dxa"/>
            <w:vAlign w:val="center"/>
          </w:tcPr>
          <w:p w14:paraId="5BF814C4" w14:textId="471A9421" w:rsidR="00DB615E" w:rsidRPr="00AD7D67" w:rsidRDefault="00A5720E" w:rsidP="00004EB6">
            <w:pPr>
              <w:pStyle w:val="TAMainText"/>
              <w:ind w:firstLine="0"/>
              <w:rPr>
                <w:lang w:val="en-US" w:eastAsia="en-US"/>
              </w:rPr>
            </w:pPr>
            <w:bookmarkStart w:id="20" w:name="_Ref155696794"/>
            <w:r>
              <w:rPr>
                <w:lang w:val="en-US" w:eastAsia="en-US"/>
              </w:rPr>
              <w:t xml:space="preserve">  </w:t>
            </w:r>
            <w:r w:rsidR="00DB615E" w:rsidRPr="00AD7D67">
              <w:rPr>
                <w:lang w:val="en-US" w:eastAsia="en-US"/>
              </w:rPr>
              <w:t>(</w:t>
            </w:r>
            <w:r w:rsidR="00DB615E" w:rsidRPr="00AD7D67">
              <w:fldChar w:fldCharType="begin"/>
            </w:r>
            <w:r w:rsidR="00DB615E" w:rsidRPr="00AD7D67">
              <w:rPr>
                <w:lang w:val="en-US" w:eastAsia="en-US"/>
              </w:rPr>
              <w:instrText xml:space="preserve"> SEQ Equation \* ARABIC </w:instrText>
            </w:r>
            <w:r w:rsidR="00DB615E" w:rsidRPr="00AD7D67">
              <w:fldChar w:fldCharType="separate"/>
            </w:r>
            <w:r w:rsidR="002B27B7">
              <w:rPr>
                <w:noProof/>
                <w:lang w:val="en-US" w:eastAsia="en-US"/>
              </w:rPr>
              <w:t>15</w:t>
            </w:r>
            <w:r w:rsidR="00DB615E" w:rsidRPr="00AD7D67">
              <w:fldChar w:fldCharType="end"/>
            </w:r>
            <w:bookmarkEnd w:id="20"/>
            <w:r w:rsidR="00DB615E" w:rsidRPr="00AD7D67">
              <w:rPr>
                <w:lang w:val="en-US" w:eastAsia="en-US"/>
              </w:rPr>
              <w:t>)</w:t>
            </w:r>
          </w:p>
        </w:tc>
      </w:tr>
    </w:tbl>
    <w:p w14:paraId="08A8A6AD" w14:textId="77777777" w:rsidR="00DB615E" w:rsidRPr="00AD7D67" w:rsidRDefault="00DB615E" w:rsidP="00CF4BAD">
      <w:pPr>
        <w:pStyle w:val="TAMainText"/>
      </w:pPr>
    </w:p>
    <w:p w14:paraId="490EFD89" w14:textId="231569CF" w:rsidR="00DB615E" w:rsidRPr="00AD7D67" w:rsidRDefault="00DB615E" w:rsidP="00CF4BAD">
      <w:pPr>
        <w:pStyle w:val="TAMainText"/>
      </w:pPr>
      <w:r w:rsidRPr="00AD7D67">
        <w:t xml:space="preserve">We then put Eq. </w:t>
      </w:r>
      <w:r w:rsidRPr="00AD7D67">
        <w:fldChar w:fldCharType="begin"/>
      </w:r>
      <w:r w:rsidRPr="00AD7D67">
        <w:instrText xml:space="preserve"> REF _Ref155466629 \h  \* MERGEFORMAT </w:instrText>
      </w:r>
      <w:r w:rsidRPr="00AD7D67">
        <w:fldChar w:fldCharType="separate"/>
      </w:r>
      <w:r w:rsidR="002B27B7" w:rsidRPr="00AD7D67">
        <w:t>(</w:t>
      </w:r>
      <w:r w:rsidR="002B27B7">
        <w:t>11</w:t>
      </w:r>
      <w:r w:rsidRPr="00AD7D67">
        <w:fldChar w:fldCharType="end"/>
      </w:r>
      <w:r w:rsidRPr="00AD7D67">
        <w:t xml:space="preserve">), </w:t>
      </w:r>
      <w:r w:rsidRPr="00AD7D67">
        <w:fldChar w:fldCharType="begin"/>
      </w:r>
      <w:r w:rsidRPr="00AD7D67">
        <w:instrText xml:space="preserve"> REF _Ref155466640 \h  \* MERGEFORMAT </w:instrText>
      </w:r>
      <w:r w:rsidRPr="00AD7D67">
        <w:fldChar w:fldCharType="separate"/>
      </w:r>
      <w:r w:rsidR="002B27B7" w:rsidRPr="00AD7D67">
        <w:t>(</w:t>
      </w:r>
      <w:r w:rsidR="002B27B7">
        <w:t>12</w:t>
      </w:r>
      <w:r w:rsidRPr="00AD7D67">
        <w:fldChar w:fldCharType="end"/>
      </w:r>
      <w:r w:rsidRPr="00AD7D67">
        <w:t xml:space="preserve">), and </w:t>
      </w:r>
      <w:r w:rsidRPr="00AD7D67">
        <w:fldChar w:fldCharType="begin"/>
      </w:r>
      <w:r w:rsidRPr="00AD7D67">
        <w:instrText xml:space="preserve"> REF _Ref155696794 \h  \* MERGEFORMAT </w:instrText>
      </w:r>
      <w:r w:rsidRPr="00AD7D67">
        <w:fldChar w:fldCharType="separate"/>
      </w:r>
      <w:r w:rsidR="002B27B7" w:rsidRPr="00AD7D67">
        <w:t>(</w:t>
      </w:r>
      <w:r w:rsidR="002B27B7">
        <w:t>15</w:t>
      </w:r>
      <w:r w:rsidRPr="00AD7D67">
        <w:fldChar w:fldCharType="end"/>
      </w:r>
      <w:r w:rsidRPr="00AD7D67">
        <w:t>) into Eq. (</w:t>
      </w:r>
      <w:r w:rsidRPr="00AD7D67">
        <w:fldChar w:fldCharType="begin"/>
      </w:r>
      <w:r w:rsidRPr="00AD7D67">
        <w:instrText xml:space="preserve"> REF _Ref153126918 \h  \* MERGEFORMAT </w:instrText>
      </w:r>
      <w:r w:rsidRPr="00AD7D67">
        <w:fldChar w:fldCharType="separate"/>
      </w:r>
      <w:r w:rsidR="002B27B7">
        <w:t>5</w:t>
      </w:r>
      <w:r w:rsidRPr="00AD7D67">
        <w:fldChar w:fldCharType="end"/>
      </w:r>
      <w:r w:rsidRPr="00AD7D67">
        <w:t>) to obtain the backscattering coefficient from measured quantities:</w:t>
      </w:r>
    </w:p>
    <w:p w14:paraId="5F213D92" w14:textId="77777777" w:rsidR="00DB615E" w:rsidRPr="00AD7D67" w:rsidRDefault="00DB615E" w:rsidP="00CF4BAD">
      <w:pPr>
        <w:pStyle w:val="TAMain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3626"/>
        <w:gridCol w:w="768"/>
      </w:tblGrid>
      <w:tr w:rsidR="00065856" w:rsidRPr="00711950" w14:paraId="6DA3769A" w14:textId="77777777" w:rsidTr="00E715F6">
        <w:trPr>
          <w:jc w:val="center"/>
        </w:trPr>
        <w:tc>
          <w:tcPr>
            <w:tcW w:w="279" w:type="dxa"/>
            <w:vAlign w:val="center"/>
          </w:tcPr>
          <w:p w14:paraId="1943EAD9" w14:textId="77777777" w:rsidR="00DB615E" w:rsidRPr="00AD7D67" w:rsidRDefault="00DB615E" w:rsidP="00CF4BAD">
            <w:pPr>
              <w:pStyle w:val="TAMainText"/>
              <w:rPr>
                <w:lang w:val="en-US" w:eastAsia="en-US"/>
              </w:rPr>
            </w:pPr>
          </w:p>
        </w:tc>
        <w:tc>
          <w:tcPr>
            <w:tcW w:w="3957" w:type="dxa"/>
            <w:vAlign w:val="center"/>
          </w:tcPr>
          <w:p w14:paraId="5D955462" w14:textId="77777777" w:rsidR="00DB615E" w:rsidRPr="00AD7D67"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B</m:t>
                    </m:r>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z</m:t>
                    </m:r>
                  </m:e>
                </m:d>
                <m:r>
                  <m:rPr>
                    <m:sty m:val="p"/>
                  </m:rPr>
                  <w:rPr>
                    <w:rFonts w:ascii="Cambria Math" w:hAnsi="Cambria Math"/>
                    <w:lang w:val="en-US" w:eastAsia="en-US"/>
                  </w:rPr>
                  <m:t>+</m:t>
                </m:r>
                <m:func>
                  <m:funcPr>
                    <m:ctrlPr>
                      <w:rPr>
                        <w:rFonts w:ascii="Cambria Math" w:hAnsi="Cambria Math"/>
                        <w:lang w:val="en-US" w:eastAsia="en-US"/>
                      </w:rPr>
                    </m:ctrlPr>
                  </m:funcPr>
                  <m:fName>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fName>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z</m:t>
                        </m:r>
                      </m:e>
                    </m:d>
                  </m:e>
                </m:func>
              </m:oMath>
            </m:oMathPara>
          </w:p>
          <w:p w14:paraId="44D30D5E" w14:textId="77777777" w:rsidR="00DB615E" w:rsidRPr="00AD7D67"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m:t>
                </m:r>
                <m:sSubSup>
                  <m:sSubSupPr>
                    <m:ctrlPr>
                      <w:rPr>
                        <w:rFonts w:ascii="Cambria Math" w:hAnsi="Cambria Math"/>
                        <w:lang w:val="en-US" w:eastAsia="en-US"/>
                      </w:rPr>
                    </m:ctrlPr>
                  </m:sSubSupPr>
                  <m:e>
                    <m:r>
                      <m:rPr>
                        <m:sty m:val="p"/>
                      </m:rPr>
                      <w:rPr>
                        <w:rFonts w:ascii="Cambria Math" w:hAnsi="Cambria Math"/>
                        <w:lang w:val="en-US" w:eastAsia="en-US"/>
                      </w:rPr>
                      <m:t>2</m:t>
                    </m:r>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b</m:t>
                    </m:r>
                  </m:sup>
                </m:sSubSup>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oMath>
            </m:oMathPara>
          </w:p>
          <w:p w14:paraId="6FB499D9" w14:textId="77777777" w:rsidR="00DB615E" w:rsidRPr="00AD7D67"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F</m:t>
                    </m:r>
                  </m:e>
                  <m:sub>
                    <m:r>
                      <w:rPr>
                        <w:rFonts w:ascii="Cambria Math" w:hAnsi="Cambria Math"/>
                        <w:lang w:val="en-US" w:eastAsia="en-US"/>
                      </w:rPr>
                      <m:t>dB</m:t>
                    </m:r>
                  </m:sub>
                </m:sSub>
                <m:r>
                  <m:rPr>
                    <m:sty m:val="p"/>
                  </m:rPr>
                  <w:rPr>
                    <w:rFonts w:ascii="Cambria Math" w:hAnsi="Cambria Math"/>
                    <w:lang w:val="en-US" w:eastAsia="en-US"/>
                  </w:rPr>
                  <m:t>.</m:t>
                </m:r>
              </m:oMath>
            </m:oMathPara>
          </w:p>
        </w:tc>
        <w:tc>
          <w:tcPr>
            <w:tcW w:w="770" w:type="dxa"/>
            <w:vAlign w:val="center"/>
          </w:tcPr>
          <w:p w14:paraId="7E7F1DB4" w14:textId="3240B963" w:rsidR="00DB615E" w:rsidRPr="00AD7D67" w:rsidRDefault="00DB615E" w:rsidP="00CF4BAD">
            <w:pPr>
              <w:pStyle w:val="TAMainText"/>
              <w:rPr>
                <w:lang w:val="en-US" w:eastAsia="en-US"/>
              </w:rPr>
            </w:pPr>
            <w:bookmarkStart w:id="21" w:name="_Ref155363154"/>
            <w:r w:rsidRPr="00AD7D67">
              <w:rPr>
                <w:lang w:val="en-US" w:eastAsia="en-US"/>
              </w:rPr>
              <w:t>(</w:t>
            </w:r>
            <w:r w:rsidRPr="00AD7D67">
              <w:fldChar w:fldCharType="begin"/>
            </w:r>
            <w:r w:rsidRPr="00AD7D67">
              <w:rPr>
                <w:lang w:val="en-US" w:eastAsia="en-US"/>
              </w:rPr>
              <w:instrText xml:space="preserve"> SEQ Equation \* ARABIC </w:instrText>
            </w:r>
            <w:r w:rsidRPr="00AD7D67">
              <w:fldChar w:fldCharType="separate"/>
            </w:r>
            <w:r w:rsidR="002B27B7">
              <w:rPr>
                <w:noProof/>
                <w:lang w:val="en-US" w:eastAsia="en-US"/>
              </w:rPr>
              <w:t>16</w:t>
            </w:r>
            <w:r w:rsidRPr="00AD7D67">
              <w:fldChar w:fldCharType="end"/>
            </w:r>
            <w:bookmarkEnd w:id="21"/>
            <w:r w:rsidRPr="00AD7D67">
              <w:rPr>
                <w:lang w:val="en-US" w:eastAsia="en-US"/>
              </w:rPr>
              <w:t>)</w:t>
            </w:r>
          </w:p>
        </w:tc>
      </w:tr>
    </w:tbl>
    <w:p w14:paraId="3309E7A9" w14:textId="77777777" w:rsidR="00DB615E" w:rsidRPr="00AD7D67" w:rsidRDefault="00DB615E" w:rsidP="00CF4BAD">
      <w:pPr>
        <w:pStyle w:val="TAMainText"/>
      </w:pPr>
    </w:p>
    <w:p w14:paraId="1E08FFA9" w14:textId="39630953" w:rsidR="00DB615E" w:rsidRPr="00AD7D67" w:rsidRDefault="00DB615E" w:rsidP="00CF4BAD">
      <w:pPr>
        <w:pStyle w:val="TAMainText"/>
      </w:pPr>
      <w:r w:rsidRPr="00AD7D67">
        <w:t xml:space="preserve">The accumulated loss </w:t>
      </w:r>
      <m:oMath>
        <m:sSub>
          <m:sSubPr>
            <m:ctrlPr>
              <w:rPr>
                <w:rFonts w:ascii="Cambria Math" w:hAnsi="Cambria Math"/>
              </w:rPr>
            </m:ctrlPr>
          </m:sSubPr>
          <m:e>
            <m:r>
              <w:rPr>
                <w:rFonts w:ascii="Cambria Math" w:hAnsi="Cambria Math"/>
              </w:rPr>
              <m:t>A</m:t>
            </m:r>
            <m:r>
              <m:rPr>
                <m:sty m:val="p"/>
              </m:rPr>
              <w:rPr>
                <w:rFonts w:ascii="Cambria Math" w:hAnsi="Cambria Math"/>
              </w:rPr>
              <m:t>(</m:t>
            </m:r>
            <m:r>
              <w:rPr>
                <w:rFonts w:ascii="Cambria Math" w:hAnsi="Cambria Math"/>
              </w:rPr>
              <m:t>z</m:t>
            </m:r>
            <m:r>
              <m:rPr>
                <m:sty m:val="p"/>
              </m:rPr>
              <w:rPr>
                <w:rFonts w:ascii="Cambria Math" w:hAnsi="Cambria Math"/>
              </w:rPr>
              <m:t>)</m:t>
            </m:r>
          </m:e>
          <m:sub>
            <m:r>
              <w:rPr>
                <w:rFonts w:ascii="Cambria Math" w:hAnsi="Cambria Math"/>
              </w:rPr>
              <m:t>dB</m:t>
            </m:r>
          </m:sub>
        </m:sSub>
      </m:oMath>
      <w:r w:rsidRPr="00AD7D67">
        <w:t xml:space="preserve"> can be then obtained from Eq. </w:t>
      </w:r>
      <w:r w:rsidRPr="00AD7D67">
        <w:fldChar w:fldCharType="begin"/>
      </w:r>
      <w:r w:rsidRPr="00AD7D67">
        <w:instrText xml:space="preserve"> REF _Ref155293226 \h  \* MERGEFORMAT </w:instrText>
      </w:r>
      <w:r w:rsidRPr="00AD7D67">
        <w:fldChar w:fldCharType="separate"/>
      </w:r>
      <w:r w:rsidR="002B27B7" w:rsidRPr="00210BAB">
        <w:t>(</w:t>
      </w:r>
      <w:r w:rsidR="002B27B7">
        <w:t>7</w:t>
      </w:r>
      <w:r w:rsidRPr="00AD7D67">
        <w:fldChar w:fldCharType="end"/>
      </w:r>
      <w:r w:rsidRPr="00AD7D67">
        <w:t xml:space="preserve">) using Eq. </w:t>
      </w:r>
      <w:r w:rsidRPr="00AD7D67">
        <w:fldChar w:fldCharType="begin"/>
      </w:r>
      <w:r w:rsidRPr="00AD7D67">
        <w:instrText xml:space="preserve"> REF _Ref155466629 \h  \* MERGEFORMAT </w:instrText>
      </w:r>
      <w:r w:rsidRPr="00AD7D67">
        <w:fldChar w:fldCharType="separate"/>
      </w:r>
      <w:r w:rsidR="002B27B7" w:rsidRPr="00AD7D67">
        <w:t>(</w:t>
      </w:r>
      <w:r w:rsidR="002B27B7">
        <w:t>11</w:t>
      </w:r>
      <w:r w:rsidRPr="00AD7D67">
        <w:fldChar w:fldCharType="end"/>
      </w:r>
      <w:r w:rsidRPr="00AD7D67">
        <w:t xml:space="preserve">), </w:t>
      </w:r>
      <w:r w:rsidRPr="00AD7D67">
        <w:fldChar w:fldCharType="begin"/>
      </w:r>
      <w:r w:rsidRPr="00AD7D67">
        <w:instrText xml:space="preserve"> REF _Ref155466640 \h  \* MERGEFORMAT </w:instrText>
      </w:r>
      <w:r w:rsidRPr="00AD7D67">
        <w:fldChar w:fldCharType="separate"/>
      </w:r>
      <w:r w:rsidR="002B27B7" w:rsidRPr="00AD7D67">
        <w:t>(</w:t>
      </w:r>
      <w:r w:rsidR="002B27B7">
        <w:t>12</w:t>
      </w:r>
      <w:r w:rsidRPr="00AD7D67">
        <w:fldChar w:fldCharType="end"/>
      </w:r>
      <w:r w:rsidRPr="00AD7D67">
        <w:t xml:space="preserve">), and </w:t>
      </w:r>
      <w:r w:rsidRPr="00AD7D67">
        <w:fldChar w:fldCharType="begin"/>
      </w:r>
      <w:r w:rsidRPr="00AD7D67">
        <w:instrText xml:space="preserve"> REF _Ref155696794 \h  \* MERGEFORMAT </w:instrText>
      </w:r>
      <w:r w:rsidRPr="00AD7D67">
        <w:fldChar w:fldCharType="separate"/>
      </w:r>
      <w:r w:rsidR="002B27B7" w:rsidRPr="00AD7D67">
        <w:t>(</w:t>
      </w:r>
      <w:r w:rsidR="002B27B7">
        <w:t>15</w:t>
      </w:r>
      <w:r w:rsidRPr="00AD7D67">
        <w:fldChar w:fldCharType="end"/>
      </w:r>
      <w:r w:rsidRPr="00AD7D67">
        <w:t xml:space="preserve">) as: </w:t>
      </w:r>
    </w:p>
    <w:p w14:paraId="5A44B1E3" w14:textId="77777777" w:rsidR="00DB615E" w:rsidRPr="00AD7D67" w:rsidRDefault="00DB615E" w:rsidP="00CF4BAD">
      <w:pPr>
        <w:pStyle w:val="TAMainText"/>
      </w:pPr>
    </w:p>
    <w:tbl>
      <w:tblPr>
        <w:tblStyle w:val="TableGrid"/>
        <w:tblW w:w="5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853"/>
        <w:gridCol w:w="807"/>
      </w:tblGrid>
      <w:tr w:rsidR="00DB615E" w:rsidRPr="00711950" w14:paraId="2D141F8D" w14:textId="77777777" w:rsidTr="00E715F6">
        <w:trPr>
          <w:jc w:val="center"/>
        </w:trPr>
        <w:tc>
          <w:tcPr>
            <w:tcW w:w="421" w:type="dxa"/>
            <w:vAlign w:val="center"/>
          </w:tcPr>
          <w:p w14:paraId="186933D9" w14:textId="77777777" w:rsidR="00DB615E" w:rsidRPr="00AD7D67" w:rsidRDefault="00DB615E" w:rsidP="00CF4BAD">
            <w:pPr>
              <w:pStyle w:val="TAMainText"/>
              <w:rPr>
                <w:lang w:val="en-US" w:eastAsia="en-US"/>
              </w:rPr>
            </w:pPr>
          </w:p>
        </w:tc>
        <w:tc>
          <w:tcPr>
            <w:tcW w:w="3853" w:type="dxa"/>
            <w:vAlign w:val="center"/>
          </w:tcPr>
          <w:p w14:paraId="16F6D244" w14:textId="77777777" w:rsidR="00DB615E" w:rsidRPr="00AD7D67" w:rsidRDefault="00885551" w:rsidP="00CF4BAD">
            <w:pPr>
              <w:pStyle w:val="TAMainText"/>
              <w:rPr>
                <w:lang w:val="en-US" w:eastAsia="en-US"/>
              </w:rPr>
            </w:pPr>
            <m:oMathPara>
              <m:oMathParaPr>
                <m:jc m:val="center"/>
              </m:oMathParaPr>
              <m:oMath>
                <m:sSub>
                  <m:sSubPr>
                    <m:ctrlPr>
                      <w:rPr>
                        <w:rFonts w:ascii="Cambria Math" w:hAnsi="Cambria Math"/>
                        <w:lang w:val="en-US" w:eastAsia="en-US"/>
                      </w:rPr>
                    </m:ctrlPr>
                  </m:sSubPr>
                  <m:e>
                    <m:r>
                      <w:rPr>
                        <w:rFonts w:ascii="Cambria Math" w:hAnsi="Cambria Math"/>
                        <w:lang w:val="en-US" w:eastAsia="en-US"/>
                      </w:rPr>
                      <m:t>A</m:t>
                    </m:r>
                    <m:r>
                      <m:rPr>
                        <m:sty m:val="p"/>
                      </m:rPr>
                      <w:rPr>
                        <w:rFonts w:ascii="Cambria Math" w:hAnsi="Cambria Math"/>
                        <w:lang w:val="en-US" w:eastAsia="en-US"/>
                      </w:rPr>
                      <m:t>(</m:t>
                    </m:r>
                    <m:r>
                      <w:rPr>
                        <w:rFonts w:ascii="Cambria Math" w:hAnsi="Cambria Math"/>
                        <w:lang w:val="en-US" w:eastAsia="en-US"/>
                      </w:rPr>
                      <m:t>z</m:t>
                    </m:r>
                    <m:r>
                      <m:rPr>
                        <m:sty m:val="p"/>
                      </m:rPr>
                      <w:rPr>
                        <w:rFonts w:ascii="Cambria Math" w:hAnsi="Cambria Math"/>
                        <w:lang w:val="en-US" w:eastAsia="en-US"/>
                      </w:rPr>
                      <m:t>)</m:t>
                    </m:r>
                  </m:e>
                  <m:sub>
                    <m:r>
                      <w:rPr>
                        <w:rFonts w:ascii="Cambria Math" w:hAnsi="Cambria Math"/>
                        <w:lang w:val="en-US" w:eastAsia="en-US"/>
                      </w:rPr>
                      <m:t>dB</m:t>
                    </m:r>
                  </m:sub>
                </m:sSub>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d>
                  <m:dPr>
                    <m:ctrlPr>
                      <w:rPr>
                        <w:rFonts w:ascii="Cambria Math" w:hAnsi="Cambria Math"/>
                        <w:lang w:val="en-US" w:eastAsia="en-US"/>
                      </w:rPr>
                    </m:ctrlPr>
                  </m:dPr>
                  <m:e>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z</m:t>
                        </m:r>
                      </m:e>
                    </m:d>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z</m:t>
                        </m:r>
                      </m:e>
                    </m:d>
                  </m:e>
                </m:d>
              </m:oMath>
            </m:oMathPara>
          </w:p>
          <w:p w14:paraId="15ED4AA8" w14:textId="77777777" w:rsidR="00DB615E" w:rsidRPr="00AD7D67" w:rsidRDefault="00DB615E" w:rsidP="00CF4BAD">
            <w:pPr>
              <w:pStyle w:val="TAMainText"/>
              <w:rPr>
                <w:lang w:val="en-US" w:eastAsia="en-US"/>
              </w:rPr>
            </w:pPr>
            <m:oMathPara>
              <m:oMath>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2</m:t>
                    </m:r>
                  </m:den>
                </m:f>
                <m:r>
                  <m:rPr>
                    <m:sty m:val="p"/>
                  </m:rPr>
                  <w:rPr>
                    <w:rFonts w:ascii="Cambria Math" w:hAnsi="Cambria Math"/>
                    <w:lang w:val="en-US" w:eastAsia="en-US"/>
                  </w:rPr>
                  <m:t>(</m:t>
                </m:r>
                <m:sSubSup>
                  <m:sSubSupPr>
                    <m:ctrlPr>
                      <w:rPr>
                        <w:rFonts w:ascii="Cambria Math" w:hAnsi="Cambria Math"/>
                        <w:lang w:val="en-US" w:eastAsia="en-US"/>
                      </w:rPr>
                    </m:ctrlPr>
                  </m:sSubSupPr>
                  <m:e>
                    <m:r>
                      <m:rPr>
                        <m:sty m:val="p"/>
                      </m:rPr>
                      <w:rPr>
                        <w:rFonts w:ascii="Cambria Math" w:hAnsi="Cambria Math"/>
                        <w:lang w:val="en-US" w:eastAsia="en-US"/>
                      </w:rPr>
                      <m:t>2</m:t>
                    </m:r>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b</m:t>
                    </m:r>
                  </m:sup>
                </m:sSubSup>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-2</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b</m:t>
                    </m:r>
                  </m:sup>
                </m:sSubSup>
              </m:oMath>
            </m:oMathPara>
          </w:p>
          <w:p w14:paraId="4B55BB3D" w14:textId="77777777" w:rsidR="00DB615E" w:rsidRPr="00AD7D67"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m:t>
                </m:r>
                <m:sSubSup>
                  <m:sSubSupPr>
                    <m:ctrlPr>
                      <w:rPr>
                        <w:rFonts w:ascii="Cambria Math" w:hAnsi="Cambria Math"/>
                        <w:lang w:val="en-US" w:eastAsia="en-US"/>
                      </w:rPr>
                    </m:ctrlPr>
                  </m:sSubSup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up>
                    <m:r>
                      <w:rPr>
                        <w:rFonts w:ascii="Cambria Math" w:hAnsi="Cambria Math"/>
                        <w:lang w:val="en-US" w:eastAsia="en-US"/>
                      </w:rPr>
                      <m:t>a</m:t>
                    </m:r>
                  </m:sup>
                </m:sSubSup>
                <m:r>
                  <m:rPr>
                    <m:sty m:val="p"/>
                  </m:rPr>
                  <w:rPr>
                    <w:rFonts w:ascii="Cambria Math" w:hAnsi="Cambria Math"/>
                    <w:lang w:val="en-US" w:eastAsia="en-US"/>
                  </w:rPr>
                  <m:t>)+</m:t>
                </m:r>
                <m:f>
                  <m:fPr>
                    <m:ctrlPr>
                      <w:rPr>
                        <w:rFonts w:ascii="Cambria Math" w:hAnsi="Cambria Math"/>
                        <w:lang w:val="en-US" w:eastAsia="en-US"/>
                      </w:rPr>
                    </m:ctrlPr>
                  </m:fPr>
                  <m:num>
                    <m:r>
                      <m:rPr>
                        <m:sty m:val="p"/>
                      </m:rPr>
                      <w:rPr>
                        <w:rFonts w:ascii="Cambria Math" w:hAnsi="Cambria Math"/>
                        <w:lang w:val="en-US" w:eastAsia="en-US"/>
                      </w:rPr>
                      <m:t>1</m:t>
                    </m:r>
                  </m:num>
                  <m:den>
                    <m:r>
                      <m:rPr>
                        <m:sty m:val="p"/>
                      </m:rPr>
                      <w:rPr>
                        <w:rFonts w:ascii="Cambria Math" w:hAnsi="Cambria Math"/>
                        <w:lang w:val="en-US" w:eastAsia="en-US"/>
                      </w:rPr>
                      <m:t>4</m:t>
                    </m:r>
                  </m:den>
                </m:f>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EOP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r>
                  <m:rPr>
                    <m:sty m:val="p"/>
                  </m:rPr>
                  <w:rPr>
                    <w:rFonts w:ascii="Cambria Math" w:hAnsi="Cambria Math"/>
                    <w:lang w:val="en-US" w:eastAsia="en-US"/>
                  </w:rPr>
                  <m:t>-</m:t>
                </m:r>
                <m:sSub>
                  <m:sSubPr>
                    <m:ctrlPr>
                      <w:rPr>
                        <w:rFonts w:ascii="Cambria Math" w:hAnsi="Cambria Math"/>
                        <w:lang w:val="en-US" w:eastAsia="en-US"/>
                      </w:rPr>
                    </m:ctrlPr>
                  </m:sSubPr>
                  <m:e>
                    <m:r>
                      <w:rPr>
                        <w:rFonts w:ascii="Cambria Math" w:hAnsi="Cambria Math"/>
                        <w:lang w:val="en-US" w:eastAsia="en-US"/>
                      </w:rPr>
                      <m:t>P</m:t>
                    </m:r>
                  </m:e>
                  <m:sub>
                    <m:r>
                      <w:rPr>
                        <w:rFonts w:ascii="Cambria Math" w:hAnsi="Cambria Math"/>
                        <w:lang w:val="en-US" w:eastAsia="en-US"/>
                      </w:rPr>
                      <m:t>SOP</m:t>
                    </m:r>
                    <m:r>
                      <m:rPr>
                        <m:sty m:val="p"/>
                      </m:rPr>
                      <w:rPr>
                        <w:rFonts w:ascii="Cambria Math" w:hAnsi="Cambria Math"/>
                        <w:lang w:val="en-US" w:eastAsia="en-US"/>
                      </w:rPr>
                      <m:t>,</m:t>
                    </m:r>
                    <m:r>
                      <w:rPr>
                        <w:rFonts w:ascii="Cambria Math" w:hAnsi="Cambria Math"/>
                        <w:lang w:val="en-US" w:eastAsia="en-US"/>
                      </w:rPr>
                      <m:t>dB</m:t>
                    </m:r>
                  </m:sub>
                </m:sSub>
                <m:d>
                  <m:dPr>
                    <m:ctrlPr>
                      <w:rPr>
                        <w:rFonts w:ascii="Cambria Math" w:hAnsi="Cambria Math"/>
                        <w:lang w:val="en-US" w:eastAsia="en-US"/>
                      </w:rPr>
                    </m:ctrlPr>
                  </m:dPr>
                  <m:e>
                    <m:r>
                      <w:rPr>
                        <w:rFonts w:ascii="Cambria Math" w:hAnsi="Cambria Math"/>
                        <w:lang w:val="en-US" w:eastAsia="en-US"/>
                      </w:rPr>
                      <m:t>L</m:t>
                    </m:r>
                  </m:e>
                </m:d>
                <m:r>
                  <m:rPr>
                    <m:sty m:val="p"/>
                  </m:rPr>
                  <w:rPr>
                    <w:rFonts w:ascii="Cambria Math" w:hAnsi="Cambria Math"/>
                    <w:lang w:val="en-US" w:eastAsia="en-US"/>
                  </w:rPr>
                  <m:t>).</m:t>
                </m:r>
              </m:oMath>
            </m:oMathPara>
          </w:p>
        </w:tc>
        <w:tc>
          <w:tcPr>
            <w:tcW w:w="807" w:type="dxa"/>
            <w:vAlign w:val="center"/>
          </w:tcPr>
          <w:p w14:paraId="32FCF372" w14:textId="53876762" w:rsidR="00DB615E" w:rsidRPr="00AD7D67" w:rsidRDefault="00A5720E" w:rsidP="00F903B2">
            <w:pPr>
              <w:pStyle w:val="TAMainText"/>
              <w:ind w:firstLine="0"/>
              <w:rPr>
                <w:lang w:val="en-US" w:eastAsia="en-US"/>
              </w:rPr>
            </w:pPr>
            <w:bookmarkStart w:id="22" w:name="_Ref155699199"/>
            <w:r>
              <w:rPr>
                <w:lang w:val="en-US" w:eastAsia="en-US"/>
              </w:rPr>
              <w:t xml:space="preserve">    </w:t>
            </w:r>
            <w:r w:rsidR="00DB615E" w:rsidRPr="00AD7D67">
              <w:rPr>
                <w:lang w:val="en-US" w:eastAsia="en-US"/>
              </w:rPr>
              <w:t>(</w:t>
            </w:r>
            <w:r w:rsidR="00DB615E" w:rsidRPr="00AD7D67">
              <w:fldChar w:fldCharType="begin"/>
            </w:r>
            <w:r w:rsidR="00DB615E" w:rsidRPr="00AD7D67">
              <w:rPr>
                <w:lang w:val="en-US" w:eastAsia="en-US"/>
              </w:rPr>
              <w:instrText xml:space="preserve"> SEQ Equation \* ARABIC </w:instrText>
            </w:r>
            <w:r w:rsidR="00DB615E" w:rsidRPr="00AD7D67">
              <w:fldChar w:fldCharType="separate"/>
            </w:r>
            <w:r w:rsidR="002B27B7">
              <w:rPr>
                <w:noProof/>
                <w:lang w:val="en-US" w:eastAsia="en-US"/>
              </w:rPr>
              <w:t>17</w:t>
            </w:r>
            <w:r w:rsidR="00DB615E" w:rsidRPr="00AD7D67">
              <w:fldChar w:fldCharType="end"/>
            </w:r>
            <w:bookmarkEnd w:id="22"/>
            <w:r w:rsidR="00DB615E" w:rsidRPr="00AD7D67">
              <w:rPr>
                <w:lang w:val="en-US" w:eastAsia="en-US"/>
              </w:rPr>
              <w:t>)</w:t>
            </w:r>
          </w:p>
        </w:tc>
      </w:tr>
    </w:tbl>
    <w:p w14:paraId="780B3478" w14:textId="77777777" w:rsidR="00DB615E" w:rsidRPr="00AD7D67" w:rsidRDefault="00DB615E" w:rsidP="00CF4BAD">
      <w:pPr>
        <w:pStyle w:val="TAMainText"/>
      </w:pPr>
    </w:p>
    <w:p w14:paraId="60E8CE09" w14:textId="2F2D7CFF" w:rsidR="00DB615E" w:rsidRPr="00AD7D67" w:rsidRDefault="00DB615E" w:rsidP="00CF4BAD">
      <w:pPr>
        <w:pStyle w:val="TAMainText"/>
      </w:pPr>
      <w:r w:rsidRPr="00AD7D67">
        <w:t xml:space="preserve">In regards to the attenuation coefficient </w:t>
      </w:r>
      <m:oMath>
        <m:sSub>
          <m:sSubPr>
            <m:ctrlPr>
              <w:rPr>
                <w:rFonts w:ascii="Cambria Math" w:hAnsi="Cambria Math"/>
              </w:rPr>
            </m:ctrlPr>
          </m:sSubPr>
          <m:e>
            <m:r>
              <w:rPr>
                <w:rFonts w:ascii="Cambria Math" w:hAnsi="Cambria Math"/>
              </w:rPr>
              <m:t>α</m:t>
            </m:r>
            <m:d>
              <m:dPr>
                <m:ctrlPr>
                  <w:rPr>
                    <w:rFonts w:ascii="Cambria Math" w:hAnsi="Cambria Math"/>
                  </w:rPr>
                </m:ctrlPr>
              </m:dPr>
              <m:e>
                <m:r>
                  <w:rPr>
                    <w:rFonts w:ascii="Cambria Math" w:hAnsi="Cambria Math"/>
                  </w:rPr>
                  <m:t>z</m:t>
                </m:r>
              </m:e>
            </m:d>
          </m:e>
          <m:sub>
            <m:r>
              <w:rPr>
                <w:rFonts w:ascii="Cambria Math" w:hAnsi="Cambria Math"/>
              </w:rPr>
              <m:t>dB</m:t>
            </m:r>
          </m:sub>
        </m:sSub>
      </m:oMath>
      <w:r w:rsidRPr="00AD7D67">
        <w:t xml:space="preserve">,  Eq. </w:t>
      </w:r>
      <w:r w:rsidRPr="00AD7D67">
        <w:fldChar w:fldCharType="begin"/>
      </w:r>
      <w:r w:rsidRPr="00AD7D67">
        <w:instrText xml:space="preserve"> REF _Ref155697173 \h  \* MERGEFORMAT </w:instrText>
      </w:r>
      <w:r w:rsidRPr="00AD7D67">
        <w:fldChar w:fldCharType="separate"/>
      </w:r>
      <w:r w:rsidR="002B27B7" w:rsidRPr="00210BAB">
        <w:t>(</w:t>
      </w:r>
      <w:r w:rsidR="002B27B7">
        <w:t>8</w:t>
      </w:r>
      <w:r w:rsidRPr="00AD7D67">
        <w:fldChar w:fldCharType="end"/>
      </w:r>
      <w:r w:rsidRPr="00AD7D67">
        <w:t xml:space="preserve">), it does not require </w:t>
      </w:r>
      <m:oMath>
        <m:sSubSup>
          <m:sSubSupPr>
            <m:ctrlPr>
              <w:rPr>
                <w:rFonts w:ascii="Cambria Math" w:hAnsi="Cambria Math"/>
              </w:rPr>
            </m:ctrlPr>
          </m:sSubSupPr>
          <m:e>
            <m:r>
              <w:rPr>
                <w:rFonts w:ascii="Cambria Math" w:hAnsi="Cambria Math"/>
              </w:rPr>
              <m:t>P</m:t>
            </m:r>
          </m:e>
          <m:sub>
            <m:r>
              <w:rPr>
                <w:rFonts w:ascii="Cambria Math" w:hAnsi="Cambria Math"/>
              </w:rPr>
              <m:t>SOP</m:t>
            </m:r>
            <m:r>
              <m:rPr>
                <m:sty m:val="p"/>
              </m:rPr>
              <w:rPr>
                <w:rFonts w:ascii="Cambria Math" w:hAnsi="Cambria Math"/>
              </w:rPr>
              <m:t>,</m:t>
            </m:r>
            <m:r>
              <w:rPr>
                <w:rFonts w:ascii="Cambria Math" w:hAnsi="Cambria Math"/>
              </w:rPr>
              <m:t>dB</m:t>
            </m:r>
          </m:sub>
          <m:sup>
            <m:r>
              <m:rPr>
                <m:sty m:val="p"/>
              </m:rPr>
              <w:rPr>
                <w:rFonts w:ascii="Cambria Math" w:hAnsi="Cambria Math"/>
              </w:rPr>
              <m:t>0</m:t>
            </m:r>
          </m:sup>
        </m:sSubSup>
      </m:oMath>
      <w:r w:rsidRPr="00AD7D67">
        <w:t xml:space="preserve">, </w:t>
      </w:r>
      <m:oMath>
        <m:sSubSup>
          <m:sSubSupPr>
            <m:ctrlPr>
              <w:rPr>
                <w:rFonts w:ascii="Cambria Math" w:hAnsi="Cambria Math"/>
              </w:rPr>
            </m:ctrlPr>
          </m:sSubSupPr>
          <m:e>
            <m:r>
              <w:rPr>
                <w:rFonts w:ascii="Cambria Math" w:hAnsi="Cambria Math"/>
              </w:rPr>
              <m:t>P</m:t>
            </m:r>
          </m:e>
          <m:sub>
            <m:r>
              <w:rPr>
                <w:rFonts w:ascii="Cambria Math" w:hAnsi="Cambria Math"/>
              </w:rPr>
              <m:t>EOP</m:t>
            </m:r>
            <m:r>
              <m:rPr>
                <m:sty m:val="p"/>
              </m:rPr>
              <w:rPr>
                <w:rFonts w:ascii="Cambria Math" w:hAnsi="Cambria Math"/>
              </w:rPr>
              <m:t>,</m:t>
            </m:r>
            <m:r>
              <w:rPr>
                <w:rFonts w:ascii="Cambria Math" w:hAnsi="Cambria Math"/>
              </w:rPr>
              <m:t>dB</m:t>
            </m:r>
          </m:sub>
          <m:sup>
            <m:r>
              <m:rPr>
                <m:sty m:val="p"/>
              </m:rPr>
              <w:rPr>
                <w:rFonts w:ascii="Cambria Math" w:hAnsi="Cambria Math"/>
              </w:rPr>
              <m:t>0</m:t>
            </m:r>
          </m:sup>
        </m:sSubSup>
      </m:oMath>
      <w:r w:rsidRPr="00AD7D67">
        <w:t xml:space="preserve"> or </w:t>
      </w:r>
      <m:oMath>
        <m:sSub>
          <m:sSubPr>
            <m:ctrlPr>
              <w:rPr>
                <w:rFonts w:ascii="Cambria Math" w:hAnsi="Cambria Math"/>
              </w:rPr>
            </m:ctrlPr>
          </m:sSubPr>
          <m:e>
            <m:r>
              <w:rPr>
                <w:rFonts w:ascii="Cambria Math" w:hAnsi="Cambria Math"/>
              </w:rPr>
              <m:t>A</m:t>
            </m:r>
          </m:e>
          <m:sub>
            <m:r>
              <w:rPr>
                <w:rFonts w:ascii="Cambria Math" w:hAnsi="Cambria Math"/>
              </w:rPr>
              <m:t>dB</m:t>
            </m:r>
          </m:sub>
        </m:sSub>
      </m:oMath>
      <w:r w:rsidRPr="00AD7D67">
        <w:t xml:space="preserve"> and even calibration of the OTDR is not necessary.  </w:t>
      </w:r>
    </w:p>
    <w:p w14:paraId="37EF97B3" w14:textId="2EC42A7F" w:rsidR="00DB615E" w:rsidRPr="005D2905" w:rsidRDefault="00DB615E" w:rsidP="00CF4BAD">
      <w:pPr>
        <w:pStyle w:val="TAMainText"/>
        <w:rPr>
          <w:rFonts w:eastAsia="Times New Roman"/>
          <w:color w:val="000000"/>
        </w:rPr>
      </w:pPr>
      <w:r w:rsidRPr="00AD7D67">
        <w:t>Now, having all the parameters of interest related directly to the measurable quantities, we can estimate accuracy with which we can evaluate them.</w:t>
      </w:r>
      <w:r w:rsidRPr="00711950">
        <w:rPr>
          <w:rFonts w:eastAsia="Times New Roman"/>
          <w:color w:val="000000"/>
        </w:rPr>
        <w:t xml:space="preserve"> </w:t>
      </w:r>
    </w:p>
    <w:p w14:paraId="7D9B8E4F" w14:textId="77777777" w:rsidR="00DB615E" w:rsidRPr="00394838" w:rsidRDefault="00DB615E" w:rsidP="00DB615E">
      <w:pPr>
        <w:widowControl w:val="0"/>
        <w:spacing w:line="252" w:lineRule="auto"/>
        <w:jc w:val="center"/>
      </w:pPr>
      <w:r>
        <w:object w:dxaOrig="6765" w:dyaOrig="5835" w14:anchorId="2035FB45">
          <v:shape id="_x0000_i1026" type="#_x0000_t75" style="width:226.2pt;height:194.25pt" o:ole="">
            <v:imagedata r:id="rId11" o:title=""/>
          </v:shape>
          <o:OLEObject Type="Embed" ProgID="Visio.Drawing.15" ShapeID="_x0000_i1026" DrawAspect="Content" ObjectID="_1786972412" r:id="rId12"/>
        </w:object>
      </w:r>
    </w:p>
    <w:p w14:paraId="53AF5633" w14:textId="0A5C64AE" w:rsidR="00DB615E" w:rsidRPr="00E31C6F" w:rsidRDefault="00DB615E" w:rsidP="00E33CED">
      <w:pPr>
        <w:spacing w:before="120" w:after="200" w:line="252" w:lineRule="auto"/>
        <w:jc w:val="both"/>
        <w:rPr>
          <w:rFonts w:ascii="Arno Pro" w:hAnsi="Arno Pro"/>
          <w:kern w:val="21"/>
          <w:sz w:val="18"/>
          <w:szCs w:val="18"/>
        </w:rPr>
      </w:pPr>
      <w:bookmarkStart w:id="23" w:name="_Ref153126578"/>
      <w:r w:rsidRPr="00E31C6F">
        <w:rPr>
          <w:rFonts w:ascii="Arno Pro" w:hAnsi="Arno Pro"/>
          <w:kern w:val="21"/>
          <w:sz w:val="18"/>
          <w:szCs w:val="18"/>
        </w:rPr>
        <w:t xml:space="preserve">Fig. </w:t>
      </w:r>
      <w:r w:rsidRPr="00E31C6F">
        <w:rPr>
          <w:rFonts w:ascii="Arno Pro" w:hAnsi="Arno Pro"/>
          <w:kern w:val="21"/>
          <w:sz w:val="18"/>
          <w:szCs w:val="18"/>
        </w:rPr>
        <w:fldChar w:fldCharType="begin"/>
      </w:r>
      <w:r w:rsidRPr="00E31C6F">
        <w:rPr>
          <w:rFonts w:ascii="Arno Pro" w:hAnsi="Arno Pro"/>
          <w:kern w:val="21"/>
          <w:sz w:val="18"/>
          <w:szCs w:val="18"/>
        </w:rPr>
        <w:instrText xml:space="preserve"> SEQ Fig. \* ARABIC </w:instrText>
      </w:r>
      <w:r w:rsidRPr="00E31C6F">
        <w:rPr>
          <w:rFonts w:ascii="Arno Pro" w:hAnsi="Arno Pro"/>
          <w:kern w:val="21"/>
          <w:sz w:val="18"/>
          <w:szCs w:val="18"/>
        </w:rPr>
        <w:fldChar w:fldCharType="separate"/>
      </w:r>
      <w:r w:rsidR="002B27B7">
        <w:rPr>
          <w:rFonts w:ascii="Arno Pro" w:hAnsi="Arno Pro"/>
          <w:noProof/>
          <w:kern w:val="21"/>
          <w:sz w:val="18"/>
          <w:szCs w:val="18"/>
        </w:rPr>
        <w:t>2</w:t>
      </w:r>
      <w:r w:rsidRPr="00E31C6F">
        <w:rPr>
          <w:rFonts w:ascii="Arno Pro" w:hAnsi="Arno Pro"/>
          <w:kern w:val="21"/>
          <w:sz w:val="18"/>
          <w:szCs w:val="18"/>
        </w:rPr>
        <w:fldChar w:fldCharType="end"/>
      </w:r>
      <w:bookmarkEnd w:id="23"/>
      <w:r w:rsidRPr="00E31C6F">
        <w:rPr>
          <w:rFonts w:ascii="Arno Pro" w:hAnsi="Arno Pro"/>
          <w:kern w:val="21"/>
          <w:sz w:val="18"/>
          <w:szCs w:val="18"/>
        </w:rPr>
        <w:t xml:space="preserve">. Set-up for calibrating the OTDR instrument (a) and to measure powers of  </w:t>
      </w:r>
      <m:oMath>
        <m:sSup>
          <m:sSupPr>
            <m:ctrlPr>
              <w:rPr>
                <w:rFonts w:ascii="Cambria Math" w:hAnsi="Cambria Math"/>
                <w:kern w:val="21"/>
                <w:sz w:val="18"/>
                <w:szCs w:val="18"/>
              </w:rPr>
            </m:ctrlPr>
          </m:sSupPr>
          <m:e>
            <m:r>
              <w:rPr>
                <w:rFonts w:ascii="Cambria Math" w:hAnsi="Cambria Math"/>
                <w:kern w:val="21"/>
                <w:sz w:val="18"/>
                <w:szCs w:val="18"/>
              </w:rPr>
              <m:t>P</m:t>
            </m:r>
          </m:e>
          <m:sup>
            <m:r>
              <w:rPr>
                <w:rFonts w:ascii="Cambria Math" w:hAnsi="Cambria Math"/>
                <w:kern w:val="21"/>
                <w:sz w:val="18"/>
                <w:szCs w:val="18"/>
              </w:rPr>
              <m:t>a</m:t>
            </m:r>
          </m:sup>
        </m:sSup>
        <m:r>
          <m:rPr>
            <m:sty m:val="p"/>
          </m:rPr>
          <w:rPr>
            <w:rFonts w:ascii="Cambria Math" w:hAnsi="Cambria Math"/>
            <w:kern w:val="21"/>
            <w:sz w:val="18"/>
            <w:szCs w:val="18"/>
          </w:rPr>
          <m:t xml:space="preserve"> </m:t>
        </m:r>
        <m:d>
          <m:dPr>
            <m:ctrlPr>
              <w:rPr>
                <w:rFonts w:ascii="Cambria Math" w:hAnsi="Cambria Math"/>
                <w:kern w:val="21"/>
                <w:sz w:val="18"/>
                <w:szCs w:val="18"/>
              </w:rPr>
            </m:ctrlPr>
          </m:dPr>
          <m:e>
            <m:r>
              <m:rPr>
                <m:sty m:val="p"/>
              </m:rPr>
              <w:rPr>
                <w:rFonts w:ascii="Cambria Math" w:hAnsi="Cambria Math"/>
                <w:kern w:val="21"/>
                <w:sz w:val="18"/>
                <w:szCs w:val="18"/>
              </w:rPr>
              <m:t>b</m:t>
            </m:r>
          </m:e>
        </m:d>
        <m:r>
          <m:rPr>
            <m:sty m:val="p"/>
          </m:rPr>
          <w:rPr>
            <w:rFonts w:ascii="Cambria Math" w:hAnsi="Cambria Math"/>
            <w:kern w:val="21"/>
            <w:sz w:val="18"/>
            <w:szCs w:val="18"/>
          </w:rPr>
          <m:t>,</m:t>
        </m:r>
        <m:sSup>
          <m:sSupPr>
            <m:ctrlPr>
              <w:rPr>
                <w:rFonts w:ascii="Cambria Math" w:hAnsi="Cambria Math"/>
                <w:kern w:val="21"/>
                <w:sz w:val="18"/>
                <w:szCs w:val="18"/>
              </w:rPr>
            </m:ctrlPr>
          </m:sSupPr>
          <m:e>
            <m:r>
              <w:rPr>
                <w:rFonts w:ascii="Cambria Math" w:hAnsi="Cambria Math"/>
                <w:kern w:val="21"/>
                <w:sz w:val="18"/>
                <w:szCs w:val="18"/>
              </w:rPr>
              <m:t>P</m:t>
            </m:r>
          </m:e>
          <m:sup>
            <m:r>
              <w:rPr>
                <w:rFonts w:ascii="Cambria Math" w:hAnsi="Cambria Math"/>
                <w:kern w:val="21"/>
                <w:sz w:val="18"/>
                <w:szCs w:val="18"/>
              </w:rPr>
              <m:t>b</m:t>
            </m:r>
          </m:sup>
        </m:sSup>
        <m:r>
          <m:rPr>
            <m:sty m:val="p"/>
          </m:rPr>
          <w:rPr>
            <w:rFonts w:ascii="Cambria Math" w:hAnsi="Cambria Math"/>
            <w:kern w:val="21"/>
            <w:sz w:val="18"/>
            <w:szCs w:val="18"/>
          </w:rPr>
          <m:t xml:space="preserve"> (c) </m:t>
        </m:r>
      </m:oMath>
      <w:r w:rsidRPr="00E31C6F">
        <w:rPr>
          <w:rFonts w:ascii="Arno Pro" w:hAnsi="Arno Pro"/>
          <w:kern w:val="21"/>
          <w:sz w:val="18"/>
          <w:szCs w:val="18"/>
        </w:rPr>
        <w:t xml:space="preserve">used to evaluate quantities of </w:t>
      </w:r>
      <m:oMath>
        <m:sSubSup>
          <m:sSubSupPr>
            <m:ctrlPr>
              <w:rPr>
                <w:rFonts w:ascii="Cambria Math" w:hAnsi="Cambria Math"/>
                <w:kern w:val="21"/>
                <w:sz w:val="18"/>
                <w:szCs w:val="18"/>
              </w:rPr>
            </m:ctrlPr>
          </m:sSubSupPr>
          <m:e>
            <m:r>
              <w:rPr>
                <w:rFonts w:ascii="Cambria Math" w:hAnsi="Cambria Math"/>
                <w:kern w:val="21"/>
                <w:sz w:val="18"/>
                <w:szCs w:val="18"/>
              </w:rPr>
              <m:t>P</m:t>
            </m:r>
          </m:e>
          <m:sub>
            <m:r>
              <w:rPr>
                <w:rFonts w:ascii="Cambria Math" w:hAnsi="Cambria Math"/>
                <w:kern w:val="21"/>
                <w:sz w:val="18"/>
                <w:szCs w:val="18"/>
              </w:rPr>
              <m:t>SOP</m:t>
            </m:r>
          </m:sub>
          <m:sup>
            <m:r>
              <m:rPr>
                <m:sty m:val="p"/>
              </m:rPr>
              <w:rPr>
                <w:rFonts w:ascii="Cambria Math" w:hAnsi="Cambria Math"/>
                <w:kern w:val="21"/>
                <w:sz w:val="18"/>
                <w:szCs w:val="18"/>
              </w:rPr>
              <m:t>0</m:t>
            </m:r>
          </m:sup>
        </m:sSubSup>
        <m:r>
          <m:rPr>
            <m:sty m:val="p"/>
          </m:rPr>
          <w:rPr>
            <w:rFonts w:ascii="Cambria Math" w:hAnsi="Cambria Math"/>
            <w:kern w:val="21"/>
            <w:sz w:val="18"/>
            <w:szCs w:val="18"/>
          </w:rPr>
          <m:t xml:space="preserve"> </m:t>
        </m:r>
      </m:oMath>
      <w:r w:rsidRPr="00E31C6F">
        <w:rPr>
          <w:rFonts w:ascii="Arno Pro" w:hAnsi="Arno Pro"/>
          <w:kern w:val="21"/>
          <w:sz w:val="18"/>
          <w:szCs w:val="18"/>
        </w:rPr>
        <w:t xml:space="preserve">or </w:t>
      </w:r>
      <m:oMath>
        <m:r>
          <m:rPr>
            <m:sty m:val="p"/>
          </m:rPr>
          <w:rPr>
            <w:rFonts w:ascii="Cambria Math" w:hAnsi="Cambria Math"/>
            <w:kern w:val="21"/>
            <w:sz w:val="18"/>
            <w:szCs w:val="18"/>
          </w:rPr>
          <m:t xml:space="preserve"> </m:t>
        </m:r>
        <m:sSubSup>
          <m:sSubSupPr>
            <m:ctrlPr>
              <w:rPr>
                <w:rFonts w:ascii="Cambria Math" w:hAnsi="Cambria Math"/>
                <w:kern w:val="21"/>
                <w:sz w:val="18"/>
                <w:szCs w:val="18"/>
              </w:rPr>
            </m:ctrlPr>
          </m:sSubSupPr>
          <m:e>
            <m:r>
              <w:rPr>
                <w:rFonts w:ascii="Cambria Math" w:hAnsi="Cambria Math"/>
                <w:kern w:val="21"/>
                <w:sz w:val="18"/>
                <w:szCs w:val="18"/>
              </w:rPr>
              <m:t>P</m:t>
            </m:r>
          </m:e>
          <m:sub>
            <m:r>
              <w:rPr>
                <w:rFonts w:ascii="Cambria Math" w:hAnsi="Cambria Math"/>
                <w:kern w:val="21"/>
                <w:sz w:val="18"/>
                <w:szCs w:val="18"/>
              </w:rPr>
              <m:t>EOP</m:t>
            </m:r>
          </m:sub>
          <m:sup>
            <m:r>
              <m:rPr>
                <m:sty m:val="p"/>
              </m:rPr>
              <w:rPr>
                <w:rFonts w:ascii="Cambria Math" w:hAnsi="Cambria Math"/>
                <w:kern w:val="21"/>
                <w:sz w:val="18"/>
                <w:szCs w:val="18"/>
              </w:rPr>
              <m:t>0</m:t>
            </m:r>
          </m:sup>
        </m:sSubSup>
      </m:oMath>
      <w:r w:rsidRPr="00E31C6F">
        <w:rPr>
          <w:rFonts w:ascii="Arno Pro" w:hAnsi="Arno Pro"/>
          <w:kern w:val="21"/>
          <w:sz w:val="18"/>
          <w:szCs w:val="18"/>
        </w:rPr>
        <w:t xml:space="preserve">. </w:t>
      </w:r>
    </w:p>
    <w:p w14:paraId="34C0E6AD" w14:textId="17E33691" w:rsidR="00DB615E" w:rsidRPr="005D2905" w:rsidRDefault="00DB615E" w:rsidP="004773DA">
      <w:pPr>
        <w:pStyle w:val="TAMainText"/>
      </w:pPr>
      <w:r w:rsidRPr="00F903B2">
        <w:rPr>
          <w:b/>
          <w:bCs/>
        </w:rPr>
        <w:lastRenderedPageBreak/>
        <w:t>Error analysis</w:t>
      </w:r>
      <w:r w:rsidR="00AC6954" w:rsidRPr="004773DA">
        <w:t>.</w:t>
      </w:r>
      <w:r w:rsidRPr="004773DA">
        <w:t xml:space="preserve"> </w:t>
      </w:r>
      <w:r w:rsidRPr="005D2905">
        <w:t xml:space="preserve">Firstly, we estimate measurement errors. To evaluate the error of the OTDR measurements of </w:t>
      </w:r>
      <m:oMath>
        <m:sSub>
          <m:sSubPr>
            <m:ctrlPr>
              <w:rPr>
                <w:rFonts w:ascii="Cambria Math" w:hAnsi="Cambria Math"/>
              </w:rPr>
            </m:ctrlPr>
          </m:sSubPr>
          <m:e>
            <m:r>
              <w:rPr>
                <w:rFonts w:ascii="Cambria Math" w:hAnsi="Cambria Math"/>
              </w:rPr>
              <m:t>P</m:t>
            </m:r>
          </m:e>
          <m:sub>
            <m:r>
              <w:rPr>
                <w:rFonts w:ascii="Cambria Math" w:hAnsi="Cambria Math"/>
              </w:rPr>
              <m:t>SOP</m:t>
            </m:r>
            <m:r>
              <m:rPr>
                <m:sty m:val="p"/>
              </m:rPr>
              <w:rPr>
                <w:rFonts w:ascii="Cambria Math" w:hAnsi="Cambria Math"/>
              </w:rPr>
              <m:t>,</m:t>
            </m:r>
            <m:r>
              <w:rPr>
                <w:rFonts w:ascii="Cambria Math" w:hAnsi="Cambria Math"/>
              </w:rPr>
              <m:t>dB</m:t>
            </m:r>
          </m:sub>
        </m:sSub>
        <m:d>
          <m:dPr>
            <m:ctrlPr>
              <w:rPr>
                <w:rFonts w:ascii="Cambria Math" w:hAnsi="Cambria Math"/>
              </w:rPr>
            </m:ctrlPr>
          </m:dPr>
          <m:e>
            <m:r>
              <w:rPr>
                <w:rFonts w:ascii="Cambria Math" w:hAnsi="Cambria Math"/>
              </w:rPr>
              <m:t>z</m:t>
            </m:r>
          </m:e>
        </m:d>
      </m:oMath>
      <w:r w:rsidRPr="005D2905">
        <w:t xml:space="preserve"> and </w:t>
      </w:r>
      <m:oMath>
        <m:sSub>
          <m:sSubPr>
            <m:ctrlPr>
              <w:rPr>
                <w:rFonts w:ascii="Cambria Math" w:hAnsi="Cambria Math"/>
              </w:rPr>
            </m:ctrlPr>
          </m:sSubPr>
          <m:e>
            <m:r>
              <w:rPr>
                <w:rFonts w:ascii="Cambria Math" w:hAnsi="Cambria Math"/>
              </w:rPr>
              <m:t>P</m:t>
            </m:r>
          </m:e>
          <m:sub>
            <m:r>
              <w:rPr>
                <w:rFonts w:ascii="Cambria Math" w:hAnsi="Cambria Math"/>
              </w:rPr>
              <m:t>EOP</m:t>
            </m:r>
            <m:r>
              <m:rPr>
                <m:sty m:val="p"/>
              </m:rPr>
              <w:rPr>
                <w:rFonts w:ascii="Cambria Math" w:hAnsi="Cambria Math"/>
              </w:rPr>
              <m:t>,</m:t>
            </m:r>
            <m:r>
              <w:rPr>
                <w:rFonts w:ascii="Cambria Math" w:hAnsi="Cambria Math"/>
              </w:rPr>
              <m:t>dB</m:t>
            </m:r>
          </m:sub>
        </m:sSub>
        <m:d>
          <m:dPr>
            <m:ctrlPr>
              <w:rPr>
                <w:rFonts w:ascii="Cambria Math" w:hAnsi="Cambria Math"/>
              </w:rPr>
            </m:ctrlPr>
          </m:dPr>
          <m:e>
            <m:r>
              <w:rPr>
                <w:rFonts w:ascii="Cambria Math" w:hAnsi="Cambria Math"/>
              </w:rPr>
              <m:t>z</m:t>
            </m:r>
          </m:e>
        </m:d>
      </m:oMath>
      <w:r w:rsidRPr="005D2905">
        <w:t xml:space="preserve">, we performed repeated measurements of the HCF-1 sample, </w:t>
      </w:r>
      <w:r w:rsidRPr="005D2905">
        <w:fldChar w:fldCharType="begin"/>
      </w:r>
      <w:r w:rsidRPr="005D2905">
        <w:instrText xml:space="preserve"> REF _Ref155363036 \h  \* MERGEFORMAT </w:instrText>
      </w:r>
      <w:r w:rsidRPr="005D2905">
        <w:fldChar w:fldCharType="separate"/>
      </w:r>
      <w:r w:rsidR="002B27B7" w:rsidRPr="00E31C6F">
        <w:t xml:space="preserve">Fig. </w:t>
      </w:r>
      <w:r w:rsidR="002B27B7" w:rsidRPr="002B27B7">
        <w:t>3</w:t>
      </w:r>
      <w:r w:rsidRPr="005D2905">
        <w:fldChar w:fldCharType="end"/>
      </w:r>
      <w:r w:rsidRPr="005D2905">
        <w:t xml:space="preserve">. The peak-to-peak variation between the traces at any given distance </w:t>
      </w:r>
      <w:r w:rsidRPr="00031F3C">
        <w:rPr>
          <w:i/>
          <w:iCs/>
        </w:rPr>
        <w:t>z</w:t>
      </w:r>
      <w:r w:rsidRPr="005D2905">
        <w:t xml:space="preserve"> is below 0.4 </w:t>
      </w:r>
      <w:proofErr w:type="spellStart"/>
      <w:r w:rsidRPr="005D2905">
        <w:t>dB.</w:t>
      </w:r>
      <w:proofErr w:type="spellEnd"/>
      <w:r w:rsidRPr="005D2905">
        <w:t xml:space="preserve"> Thus, we estimate uncertainty in measuring </w:t>
      </w:r>
      <m:oMath>
        <m:sSub>
          <m:sSubPr>
            <m:ctrlPr>
              <w:rPr>
                <w:rFonts w:ascii="Cambria Math" w:hAnsi="Cambria Math"/>
              </w:rPr>
            </m:ctrlPr>
          </m:sSubPr>
          <m:e>
            <m:r>
              <w:rPr>
                <w:rFonts w:ascii="Cambria Math" w:hAnsi="Cambria Math"/>
              </w:rPr>
              <m:t>P</m:t>
            </m:r>
          </m:e>
          <m:sub>
            <m:r>
              <w:rPr>
                <w:rFonts w:ascii="Cambria Math" w:hAnsi="Cambria Math"/>
              </w:rPr>
              <m:t>SOP</m:t>
            </m:r>
            <m:r>
              <m:rPr>
                <m:sty m:val="p"/>
              </m:rPr>
              <w:rPr>
                <w:rFonts w:ascii="Cambria Math" w:hAnsi="Cambria Math"/>
              </w:rPr>
              <m:t>,</m:t>
            </m:r>
            <m:r>
              <w:rPr>
                <w:rFonts w:ascii="Cambria Math" w:hAnsi="Cambria Math"/>
              </w:rPr>
              <m:t>dB</m:t>
            </m:r>
          </m:sub>
        </m:sSub>
        <m:d>
          <m:dPr>
            <m:ctrlPr>
              <w:rPr>
                <w:rFonts w:ascii="Cambria Math" w:hAnsi="Cambria Math"/>
              </w:rPr>
            </m:ctrlPr>
          </m:dPr>
          <m:e>
            <m:r>
              <w:rPr>
                <w:rFonts w:ascii="Cambria Math" w:hAnsi="Cambria Math"/>
              </w:rPr>
              <m:t>z</m:t>
            </m:r>
          </m:e>
        </m:d>
        <m:r>
          <m:rPr>
            <m:sty m:val="p"/>
          </m:rPr>
          <w:rPr>
            <w:rFonts w:ascii="Cambria Math" w:hAnsi="Cambria Math"/>
          </w:rPr>
          <m:t xml:space="preserve"> </m:t>
        </m:r>
      </m:oMath>
      <w:r w:rsidRPr="005D2905">
        <w:t xml:space="preserve"> and </w:t>
      </w:r>
      <m:oMath>
        <m:sSub>
          <m:sSubPr>
            <m:ctrlPr>
              <w:rPr>
                <w:rFonts w:ascii="Cambria Math" w:hAnsi="Cambria Math"/>
              </w:rPr>
            </m:ctrlPr>
          </m:sSubPr>
          <m:e>
            <m:r>
              <w:rPr>
                <w:rFonts w:ascii="Cambria Math" w:hAnsi="Cambria Math"/>
              </w:rPr>
              <m:t>P</m:t>
            </m:r>
          </m:e>
          <m:sub>
            <m:r>
              <w:rPr>
                <w:rFonts w:ascii="Cambria Math" w:hAnsi="Cambria Math"/>
              </w:rPr>
              <m:t>EOP</m:t>
            </m:r>
            <m:r>
              <m:rPr>
                <m:sty m:val="p"/>
              </m:rPr>
              <w:rPr>
                <w:rFonts w:ascii="Cambria Math" w:hAnsi="Cambria Math"/>
              </w:rPr>
              <m:t>,</m:t>
            </m:r>
            <m:r>
              <w:rPr>
                <w:rFonts w:ascii="Cambria Math" w:hAnsi="Cambria Math"/>
              </w:rPr>
              <m:t>dB</m:t>
            </m:r>
          </m:sub>
        </m:sSub>
        <m:d>
          <m:dPr>
            <m:ctrlPr>
              <w:rPr>
                <w:rFonts w:ascii="Cambria Math" w:hAnsi="Cambria Math"/>
              </w:rPr>
            </m:ctrlPr>
          </m:dPr>
          <m:e>
            <m:r>
              <w:rPr>
                <w:rFonts w:ascii="Cambria Math" w:hAnsi="Cambria Math"/>
              </w:rPr>
              <m:t>z</m:t>
            </m:r>
          </m:e>
        </m:d>
      </m:oMath>
      <w:r w:rsidRPr="005D2905">
        <w:t xml:space="preserve"> as ±0.2 dB. The error of the measured powers of </w:t>
      </w:r>
      <m:oMath>
        <m:sSubSup>
          <m:sSubSupPr>
            <m:ctrlPr>
              <w:rPr>
                <w:rFonts w:ascii="Cambria Math" w:hAnsi="Cambria Math"/>
              </w:rPr>
            </m:ctrlPr>
          </m:sSubSupPr>
          <m:e>
            <m:r>
              <w:rPr>
                <w:rFonts w:ascii="Cambria Math" w:hAnsi="Cambria Math"/>
              </w:rPr>
              <m:t>P</m:t>
            </m:r>
          </m:e>
          <m:sub>
            <m:r>
              <w:rPr>
                <w:rFonts w:ascii="Cambria Math" w:hAnsi="Cambria Math"/>
              </w:rPr>
              <m:t>SOP</m:t>
            </m:r>
            <m:r>
              <m:rPr>
                <m:sty m:val="p"/>
              </m:rPr>
              <w:rPr>
                <w:rFonts w:ascii="Cambria Math" w:hAnsi="Cambria Math"/>
              </w:rPr>
              <m:t>,</m:t>
            </m:r>
            <m:r>
              <w:rPr>
                <w:rFonts w:ascii="Cambria Math" w:hAnsi="Cambria Math"/>
              </w:rPr>
              <m:t>dB</m:t>
            </m:r>
          </m:sub>
          <m:sup>
            <m:r>
              <w:rPr>
                <w:rFonts w:ascii="Cambria Math" w:hAnsi="Cambria Math"/>
              </w:rPr>
              <m:t>a</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 xml:space="preserve"> </m:t>
            </m:r>
            <m:r>
              <w:rPr>
                <w:rFonts w:ascii="Cambria Math" w:hAnsi="Cambria Math"/>
              </w:rPr>
              <m:t>P</m:t>
            </m:r>
          </m:e>
          <m:sub>
            <m:r>
              <w:rPr>
                <w:rFonts w:ascii="Cambria Math" w:hAnsi="Cambria Math"/>
              </w:rPr>
              <m:t>EOP</m:t>
            </m:r>
            <m:r>
              <m:rPr>
                <m:sty m:val="p"/>
              </m:rPr>
              <w:rPr>
                <w:rFonts w:ascii="Cambria Math" w:hAnsi="Cambria Math"/>
              </w:rPr>
              <m:t xml:space="preserve">, </m:t>
            </m:r>
            <m:r>
              <w:rPr>
                <w:rFonts w:ascii="Cambria Math" w:hAnsi="Cambria Math"/>
              </w:rPr>
              <m:t>dB</m:t>
            </m:r>
          </m:sub>
          <m:sup>
            <m:r>
              <w:rPr>
                <w:rFonts w:ascii="Cambria Math" w:hAnsi="Cambria Math"/>
              </w:rPr>
              <m:t>a</m:t>
            </m:r>
          </m:sup>
        </m:sSubSup>
        <m:r>
          <m:rPr>
            <m:sty m:val="p"/>
          </m:rPr>
          <w:rPr>
            <w:rFonts w:ascii="Cambria Math" w:hAnsi="Cambria Math"/>
          </w:rPr>
          <m:t>,</m:t>
        </m:r>
      </m:oMath>
      <w:r w:rsidRPr="005D2905">
        <w:t xml:space="preserve"> </w:t>
      </w:r>
      <m:oMath>
        <m:sSubSup>
          <m:sSubSupPr>
            <m:ctrlPr>
              <w:rPr>
                <w:rFonts w:ascii="Cambria Math" w:hAnsi="Cambria Math"/>
              </w:rPr>
            </m:ctrlPr>
          </m:sSubSupPr>
          <m:e>
            <m:r>
              <w:rPr>
                <w:rFonts w:ascii="Cambria Math" w:hAnsi="Cambria Math"/>
              </w:rPr>
              <m:t>P</m:t>
            </m:r>
          </m:e>
          <m:sub>
            <m:r>
              <w:rPr>
                <w:rFonts w:ascii="Cambria Math" w:hAnsi="Cambria Math"/>
              </w:rPr>
              <m:t>SOP</m:t>
            </m:r>
            <m:r>
              <m:rPr>
                <m:sty m:val="p"/>
              </m:rPr>
              <w:rPr>
                <w:rFonts w:ascii="Cambria Math" w:hAnsi="Cambria Math"/>
              </w:rPr>
              <m:t>,</m:t>
            </m:r>
            <m:r>
              <w:rPr>
                <w:rFonts w:ascii="Cambria Math" w:hAnsi="Cambria Math"/>
              </w:rPr>
              <m:t>dB</m:t>
            </m:r>
          </m:sub>
          <m:sup>
            <m:r>
              <w:rPr>
                <w:rFonts w:ascii="Cambria Math" w:hAnsi="Cambria Math"/>
              </w:rPr>
              <m:t>b</m:t>
            </m:r>
          </m:sup>
        </m:sSubSup>
        <m:r>
          <m:rPr>
            <m:sty m:val="p"/>
          </m:rPr>
          <w:rPr>
            <w:rFonts w:ascii="Cambria Math" w:hAnsi="Cambria Math"/>
          </w:rPr>
          <m:t>,</m:t>
        </m:r>
      </m:oMath>
      <w:r w:rsidRPr="005D2905">
        <w:t xml:space="preserve"> and</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EOP</m:t>
            </m:r>
            <m:r>
              <m:rPr>
                <m:sty m:val="p"/>
              </m:rPr>
              <w:rPr>
                <w:rFonts w:ascii="Cambria Math" w:hAnsi="Cambria Math"/>
              </w:rPr>
              <m:t>,</m:t>
            </m:r>
            <m:r>
              <w:rPr>
                <w:rFonts w:ascii="Cambria Math" w:hAnsi="Cambria Math"/>
              </w:rPr>
              <m:t>dB</m:t>
            </m:r>
          </m:sub>
          <m:sup>
            <m:r>
              <w:rPr>
                <w:rFonts w:ascii="Cambria Math" w:hAnsi="Cambria Math"/>
              </w:rPr>
              <m:t>b</m:t>
            </m:r>
          </m:sup>
        </m:sSubSup>
      </m:oMath>
      <w:r w:rsidRPr="005D2905">
        <w:t xml:space="preserve"> is given by the accuracy of the used power meter, which is given by the manufacturer as ±5%, corresponding to ±0.2 dB.</w:t>
      </w:r>
    </w:p>
    <w:p w14:paraId="128C8DEF" w14:textId="454CFCC0" w:rsidR="007E4E1A" w:rsidRDefault="007E4E1A" w:rsidP="000C193A"/>
    <w:p w14:paraId="385CEEEC" w14:textId="65E74725" w:rsidR="000C193A" w:rsidRDefault="000C193A" w:rsidP="00DB615E">
      <w:pPr>
        <w:jc w:val="center"/>
      </w:pPr>
      <w:r w:rsidRPr="000C193A">
        <w:rPr>
          <w:noProof/>
        </w:rPr>
        <w:drawing>
          <wp:inline distT="0" distB="0" distL="0" distR="0" wp14:anchorId="58F8879E" wp14:editId="0764E90B">
            <wp:extent cx="2962910" cy="1729105"/>
            <wp:effectExtent l="0" t="0" r="8890" b="0"/>
            <wp:docPr id="4855809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910" cy="1729105"/>
                    </a:xfrm>
                    <a:prstGeom prst="rect">
                      <a:avLst/>
                    </a:prstGeom>
                    <a:noFill/>
                    <a:ln>
                      <a:noFill/>
                    </a:ln>
                  </pic:spPr>
                </pic:pic>
              </a:graphicData>
            </a:graphic>
          </wp:inline>
        </w:drawing>
      </w:r>
    </w:p>
    <w:p w14:paraId="25B63A36" w14:textId="61FD48ED" w:rsidR="00DB615E" w:rsidRPr="00E31C6F" w:rsidRDefault="00DB615E" w:rsidP="00697D47">
      <w:pPr>
        <w:pStyle w:val="Caption"/>
        <w:spacing w:before="120" w:line="252" w:lineRule="auto"/>
        <w:jc w:val="both"/>
        <w:rPr>
          <w:rFonts w:ascii="Arno Pro" w:hAnsi="Arno Pro"/>
          <w:i w:val="0"/>
          <w:iCs w:val="0"/>
          <w:color w:val="auto"/>
          <w:kern w:val="21"/>
        </w:rPr>
      </w:pPr>
      <w:bookmarkStart w:id="24" w:name="_Ref155363036"/>
      <w:r w:rsidRPr="00E31C6F">
        <w:rPr>
          <w:rFonts w:ascii="Arno Pro" w:hAnsi="Arno Pro"/>
          <w:i w:val="0"/>
          <w:iCs w:val="0"/>
          <w:color w:val="auto"/>
          <w:kern w:val="21"/>
        </w:rPr>
        <w:t xml:space="preserve">Fig. </w:t>
      </w:r>
      <w:r w:rsidRPr="00E31C6F">
        <w:rPr>
          <w:rFonts w:ascii="Arno Pro" w:hAnsi="Arno Pro"/>
          <w:i w:val="0"/>
          <w:iCs w:val="0"/>
          <w:color w:val="auto"/>
          <w:kern w:val="21"/>
        </w:rPr>
        <w:fldChar w:fldCharType="begin"/>
      </w:r>
      <w:r w:rsidRPr="00E31C6F">
        <w:rPr>
          <w:rFonts w:ascii="Arno Pro" w:hAnsi="Arno Pro"/>
          <w:i w:val="0"/>
          <w:iCs w:val="0"/>
          <w:color w:val="auto"/>
          <w:kern w:val="21"/>
        </w:rPr>
        <w:instrText xml:space="preserve"> SEQ Fig. \* ARABIC </w:instrText>
      </w:r>
      <w:r w:rsidRPr="00E31C6F">
        <w:rPr>
          <w:rFonts w:ascii="Arno Pro" w:hAnsi="Arno Pro"/>
          <w:i w:val="0"/>
          <w:iCs w:val="0"/>
          <w:color w:val="auto"/>
          <w:kern w:val="21"/>
        </w:rPr>
        <w:fldChar w:fldCharType="separate"/>
      </w:r>
      <w:r w:rsidR="002B27B7">
        <w:rPr>
          <w:rFonts w:ascii="Arno Pro" w:hAnsi="Arno Pro"/>
          <w:i w:val="0"/>
          <w:iCs w:val="0"/>
          <w:noProof/>
          <w:color w:val="auto"/>
          <w:kern w:val="21"/>
        </w:rPr>
        <w:t>3</w:t>
      </w:r>
      <w:r w:rsidRPr="00E31C6F">
        <w:rPr>
          <w:rFonts w:ascii="Arno Pro" w:hAnsi="Arno Pro"/>
          <w:i w:val="0"/>
          <w:iCs w:val="0"/>
          <w:color w:val="auto"/>
          <w:kern w:val="21"/>
        </w:rPr>
        <w:fldChar w:fldCharType="end"/>
      </w:r>
      <w:bookmarkEnd w:id="24"/>
      <w:r w:rsidRPr="00E31C6F">
        <w:rPr>
          <w:rFonts w:ascii="Arno Pro" w:hAnsi="Arno Pro"/>
          <w:i w:val="0"/>
          <w:iCs w:val="0"/>
          <w:color w:val="auto"/>
          <w:kern w:val="21"/>
        </w:rPr>
        <w:t>. Six backscattering traces measured on HCF-1 sample.</w:t>
      </w:r>
    </w:p>
    <w:p w14:paraId="5AE3EC01" w14:textId="076EB050" w:rsidR="00DB615E" w:rsidRPr="005D2905" w:rsidRDefault="00DB615E" w:rsidP="00CF4BAD">
      <w:pPr>
        <w:pStyle w:val="TAMainText"/>
      </w:pPr>
      <w:r w:rsidRPr="005D2905">
        <w:t xml:space="preserve">With the above estimation of the measurement errors, the error in evaluated </w:t>
      </w:r>
      <m:oMath>
        <m:sSub>
          <m:sSubPr>
            <m:ctrlPr>
              <w:rPr>
                <w:rFonts w:ascii="Cambria Math" w:hAnsi="Cambria Math"/>
              </w:rPr>
            </m:ctrlPr>
          </m:sSubPr>
          <m:e>
            <m:r>
              <w:rPr>
                <w:rFonts w:ascii="Cambria Math" w:hAnsi="Cambria Math"/>
              </w:rPr>
              <m:t>B</m:t>
            </m:r>
            <m:d>
              <m:dPr>
                <m:ctrlPr>
                  <w:rPr>
                    <w:rFonts w:ascii="Cambria Math" w:hAnsi="Cambria Math"/>
                  </w:rPr>
                </m:ctrlPr>
              </m:dPr>
              <m:e>
                <m:r>
                  <w:rPr>
                    <w:rFonts w:ascii="Cambria Math" w:hAnsi="Cambria Math"/>
                  </w:rPr>
                  <m:t>z</m:t>
                </m:r>
              </m:e>
            </m:d>
          </m:e>
          <m:sub>
            <m:r>
              <w:rPr>
                <w:rFonts w:ascii="Cambria Math" w:hAnsi="Cambria Math"/>
              </w:rPr>
              <m:t>dB</m:t>
            </m:r>
          </m:sub>
        </m:sSub>
      </m:oMath>
      <w:r w:rsidRPr="005D2905">
        <w:t xml:space="preserve"> given by Eq. </w:t>
      </w:r>
      <w:r w:rsidRPr="005D2905">
        <w:fldChar w:fldCharType="begin"/>
      </w:r>
      <w:r w:rsidRPr="005D2905">
        <w:instrText xml:space="preserve"> REF _Ref155363154 \h  \* MERGEFORMAT </w:instrText>
      </w:r>
      <w:r w:rsidRPr="005D2905">
        <w:fldChar w:fldCharType="separate"/>
      </w:r>
      <w:r w:rsidR="002B27B7" w:rsidRPr="00AD7D67">
        <w:t>(</w:t>
      </w:r>
      <w:r w:rsidR="002B27B7">
        <w:t>16</w:t>
      </w:r>
      <w:r w:rsidRPr="005D2905">
        <w:fldChar w:fldCharType="end"/>
      </w:r>
      <w:r w:rsidRPr="005D2905">
        <w:t>), calculated as peak-to-peak errors (all errors summed up) is as follows:</w:t>
      </w:r>
    </w:p>
    <w:p w14:paraId="74E1B9A7" w14:textId="77777777" w:rsidR="00DB615E" w:rsidRPr="005D2905" w:rsidRDefault="00DB615E" w:rsidP="00CF4BAD">
      <w:pPr>
        <w:pStyle w:val="TAMainText"/>
      </w:pPr>
    </w:p>
    <w:tbl>
      <w:tblPr>
        <w:tblStyle w:val="TableGrid"/>
        <w:tblW w:w="5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3686"/>
        <w:gridCol w:w="1145"/>
      </w:tblGrid>
      <w:tr w:rsidR="006F6D12" w:rsidRPr="005566E9" w14:paraId="5A507E53" w14:textId="77777777" w:rsidTr="00E06519">
        <w:tc>
          <w:tcPr>
            <w:tcW w:w="250" w:type="dxa"/>
          </w:tcPr>
          <w:p w14:paraId="129C2CF6" w14:textId="77777777" w:rsidR="00DB615E" w:rsidRPr="005D2905" w:rsidRDefault="00DB615E" w:rsidP="00CF4BAD">
            <w:pPr>
              <w:pStyle w:val="TAMainText"/>
              <w:rPr>
                <w:lang w:val="en-US" w:eastAsia="en-US"/>
              </w:rPr>
            </w:pPr>
          </w:p>
        </w:tc>
        <w:tc>
          <w:tcPr>
            <w:tcW w:w="3686" w:type="dxa"/>
          </w:tcPr>
          <w:p w14:paraId="32945FDE" w14:textId="58B3F079" w:rsidR="006F6D12" w:rsidRPr="005D2905" w:rsidRDefault="00DB615E" w:rsidP="00CF4BAD">
            <w:pPr>
              <w:pStyle w:val="TAMainText"/>
              <w:rPr>
                <w:lang w:val="en-US" w:eastAsia="en-US"/>
              </w:rPr>
            </w:pPr>
            <m:oMathPara>
              <m:oMathParaPr>
                <m:jc m:val="center"/>
              </m:oMathParaPr>
              <m:oMath>
                <m:r>
                  <m:rPr>
                    <m:sty m:val="p"/>
                  </m:rPr>
                  <w:rPr>
                    <w:rFonts w:ascii="Cambria Math" w:hAnsi="Cambria Math"/>
                    <w:lang w:val="en-US" w:eastAsia="en-US"/>
                  </w:rPr>
                  <m:t>±Δ</m:t>
                </m:r>
                <m:sSub>
                  <m:sSubPr>
                    <m:ctrlPr>
                      <w:rPr>
                        <w:rFonts w:ascii="Cambria Math" w:hAnsi="Cambria Math"/>
                        <w:lang w:val="en-US" w:eastAsia="en-US"/>
                      </w:rPr>
                    </m:ctrlPr>
                  </m:sSubPr>
                  <m:e>
                    <m:r>
                      <w:rPr>
                        <w:rFonts w:ascii="Cambria Math" w:hAnsi="Cambria Math"/>
                        <w:lang w:val="en-US" w:eastAsia="en-US"/>
                      </w:rPr>
                      <m:t>B</m:t>
                    </m:r>
                    <m:d>
                      <m:dPr>
                        <m:ctrlPr>
                          <w:rPr>
                            <w:rFonts w:ascii="Cambria Math" w:hAnsi="Cambria Math"/>
                            <w:lang w:val="en-US" w:eastAsia="en-US"/>
                          </w:rPr>
                        </m:ctrlPr>
                      </m:dPr>
                      <m:e>
                        <m:r>
                          <w:rPr>
                            <w:rFonts w:ascii="Cambria Math" w:hAnsi="Cambria Math"/>
                            <w:lang w:val="en-US" w:eastAsia="en-US"/>
                          </w:rPr>
                          <m:t>z</m:t>
                        </m:r>
                      </m:e>
                    </m:d>
                  </m:e>
                  <m:sub>
                    <m:r>
                      <w:rPr>
                        <w:rFonts w:ascii="Cambria Math" w:hAnsi="Cambria Math"/>
                        <w:lang w:val="en-US" w:eastAsia="en-US"/>
                      </w:rPr>
                      <m:t>dB</m:t>
                    </m:r>
                  </m:sub>
                </m:sSub>
                <m:r>
                  <m:rPr>
                    <m:sty m:val="p"/>
                  </m:rPr>
                  <w:rPr>
                    <w:rFonts w:ascii="Cambria Math" w:hAnsi="Cambria Math"/>
                    <w:lang w:val="en-US" w:eastAsia="en-US"/>
                  </w:rPr>
                  <m:t>=±(0.5×0.2+</m:t>
                </m:r>
                <m:func>
                  <m:funcPr>
                    <m:ctrlPr>
                      <w:rPr>
                        <w:rFonts w:ascii="Cambria Math" w:hAnsi="Cambria Math"/>
                        <w:lang w:val="en-US" w:eastAsia="en-US"/>
                      </w:rPr>
                    </m:ctrlPr>
                  </m:funcPr>
                  <m:fName>
                    <m:r>
                      <m:rPr>
                        <m:sty m:val="p"/>
                      </m:rPr>
                      <w:rPr>
                        <w:rFonts w:ascii="Cambria Math" w:hAnsi="Cambria Math"/>
                        <w:lang w:val="en-US" w:eastAsia="en-US"/>
                      </w:rPr>
                      <m:t>0.5</m:t>
                    </m:r>
                  </m:fName>
                  <m:e>
                    <m:r>
                      <m:rPr>
                        <m:sty m:val="p"/>
                      </m:rPr>
                      <w:rPr>
                        <w:rFonts w:ascii="Cambria Math" w:hAnsi="Cambria Math"/>
                        <w:lang w:val="en-US" w:eastAsia="en-US"/>
                      </w:rPr>
                      <m:t>×0.2</m:t>
                    </m:r>
                  </m:e>
                </m:func>
                <m:r>
                  <m:rPr>
                    <m:sty m:val="p"/>
                  </m:rPr>
                  <w:rPr>
                    <w:rFonts w:ascii="Cambria Math" w:hAnsi="Cambria Math"/>
                    <w:lang w:val="en-US" w:eastAsia="en-US"/>
                  </w:rPr>
                  <m:t>+</m:t>
                </m:r>
              </m:oMath>
            </m:oMathPara>
          </w:p>
          <w:p w14:paraId="1857E1B9" w14:textId="3D93051C" w:rsidR="00DB615E" w:rsidRPr="005D2905" w:rsidRDefault="00DB615E" w:rsidP="00CF4BAD">
            <w:pPr>
              <w:pStyle w:val="TAMainText"/>
              <w:rPr>
                <w:lang w:val="en-US" w:eastAsia="en-US"/>
              </w:rPr>
            </w:pPr>
            <m:oMathPara>
              <m:oMath>
                <m:r>
                  <m:rPr>
                    <m:sty m:val="p"/>
                  </m:rPr>
                  <w:rPr>
                    <w:rFonts w:ascii="Cambria Math" w:hAnsi="Cambria Math"/>
                    <w:lang w:val="en-US" w:eastAsia="en-US"/>
                  </w:rPr>
                  <m:t>0.2+2×0.2+0.5×0.2+</m:t>
                </m:r>
                <m:func>
                  <m:funcPr>
                    <m:ctrlPr>
                      <w:rPr>
                        <w:rFonts w:ascii="Cambria Math" w:hAnsi="Cambria Math"/>
                        <w:lang w:val="en-US" w:eastAsia="en-US"/>
                      </w:rPr>
                    </m:ctrlPr>
                  </m:funcPr>
                  <m:fName>
                    <m:r>
                      <m:rPr>
                        <m:sty m:val="p"/>
                      </m:rPr>
                      <w:rPr>
                        <w:rFonts w:ascii="Cambria Math" w:hAnsi="Cambria Math"/>
                        <w:lang w:val="en-US" w:eastAsia="en-US"/>
                      </w:rPr>
                      <m:t>0.5×</m:t>
                    </m:r>
                  </m:fName>
                  <m:e>
                    <m:r>
                      <m:rPr>
                        <m:sty m:val="p"/>
                      </m:rPr>
                      <w:rPr>
                        <w:rFonts w:ascii="Cambria Math" w:hAnsi="Cambria Math"/>
                        <w:lang w:val="en-US" w:eastAsia="en-US"/>
                      </w:rPr>
                      <m:t>0.2</m:t>
                    </m:r>
                  </m:e>
                </m:func>
                <m:r>
                  <m:rPr>
                    <m:sty m:val="p"/>
                  </m:rPr>
                  <w:rPr>
                    <w:rFonts w:ascii="Cambria Math" w:hAnsi="Cambria Math"/>
                    <w:lang w:val="en-US" w:eastAsia="en-US"/>
                  </w:rPr>
                  <m:t xml:space="preserve">)=±1.0 </m:t>
                </m:r>
                <m:r>
                  <w:rPr>
                    <w:rFonts w:ascii="Cambria Math" w:hAnsi="Cambria Math"/>
                    <w:lang w:val="en-US" w:eastAsia="en-US"/>
                  </w:rPr>
                  <m:t>dB</m:t>
                </m:r>
                <m:r>
                  <m:rPr>
                    <m:sty m:val="p"/>
                  </m:rPr>
                  <w:rPr>
                    <w:rFonts w:ascii="Cambria Math" w:hAnsi="Cambria Math"/>
                    <w:lang w:val="en-US" w:eastAsia="en-US"/>
                  </w:rPr>
                  <m:t>.</m:t>
                </m:r>
              </m:oMath>
            </m:oMathPara>
          </w:p>
        </w:tc>
        <w:tc>
          <w:tcPr>
            <w:tcW w:w="1145" w:type="dxa"/>
            <w:vAlign w:val="center"/>
          </w:tcPr>
          <w:p w14:paraId="7E7B469A" w14:textId="6911C47A" w:rsidR="00DB615E" w:rsidRPr="005D2905" w:rsidRDefault="00004EB6" w:rsidP="004F4C99">
            <w:pPr>
              <w:pStyle w:val="TAMainText"/>
              <w:rPr>
                <w:lang w:val="en-US" w:eastAsia="en-US"/>
              </w:rPr>
            </w:pPr>
            <w:r>
              <w:rPr>
                <w:lang w:val="en-US" w:eastAsia="en-US"/>
              </w:rPr>
              <w:t xml:space="preserve">    </w:t>
            </w:r>
            <w:r w:rsidR="00DB615E" w:rsidRPr="005D2905">
              <w:rPr>
                <w:lang w:val="en-US" w:eastAsia="en-US"/>
              </w:rPr>
              <w:t>(</w:t>
            </w:r>
            <w:r w:rsidR="00DB615E" w:rsidRPr="005D2905">
              <w:fldChar w:fldCharType="begin"/>
            </w:r>
            <w:r w:rsidR="00DB615E" w:rsidRPr="005D2905">
              <w:rPr>
                <w:lang w:val="en-US" w:eastAsia="en-US"/>
              </w:rPr>
              <w:instrText xml:space="preserve"> SEQ Equation \* ARABIC </w:instrText>
            </w:r>
            <w:r w:rsidR="00DB615E" w:rsidRPr="005D2905">
              <w:fldChar w:fldCharType="separate"/>
            </w:r>
            <w:r w:rsidR="002B27B7">
              <w:rPr>
                <w:noProof/>
                <w:lang w:val="en-US" w:eastAsia="en-US"/>
              </w:rPr>
              <w:t>18</w:t>
            </w:r>
            <w:r w:rsidR="00DB615E" w:rsidRPr="005D2905">
              <w:fldChar w:fldCharType="end"/>
            </w:r>
            <w:r w:rsidR="00DB615E" w:rsidRPr="005D2905">
              <w:rPr>
                <w:lang w:val="en-US" w:eastAsia="en-US"/>
              </w:rPr>
              <w:t>)</w:t>
            </w:r>
          </w:p>
        </w:tc>
      </w:tr>
    </w:tbl>
    <w:p w14:paraId="5D0B2412" w14:textId="77777777" w:rsidR="00DB615E" w:rsidRPr="005D2905" w:rsidRDefault="00DB615E" w:rsidP="00CF4BAD">
      <w:pPr>
        <w:pStyle w:val="TAMainText"/>
      </w:pPr>
    </w:p>
    <w:p w14:paraId="0F73B24A" w14:textId="275E2C1E" w:rsidR="00DB615E" w:rsidRPr="005D2905" w:rsidRDefault="00DB615E" w:rsidP="00CF4BAD">
      <w:pPr>
        <w:pStyle w:val="TAMainText"/>
      </w:pPr>
      <w:r w:rsidRPr="005D2905">
        <w:t>In regards to error in</w:t>
      </w:r>
      <m:oMath>
        <m:r>
          <m:rPr>
            <m:sty m:val="p"/>
          </m:rPr>
          <w:rPr>
            <w:rFonts w:ascii="Cambria Math" w:hAnsi="Cambria Math"/>
          </w:rPr>
          <m:t xml:space="preserve"> </m:t>
        </m:r>
        <m:sSub>
          <m:sSubPr>
            <m:ctrlPr>
              <w:rPr>
                <w:rFonts w:ascii="Cambria Math" w:hAnsi="Cambria Math"/>
              </w:rPr>
            </m:ctrlPr>
          </m:sSubPr>
          <m:e>
            <m:r>
              <w:rPr>
                <w:rFonts w:ascii="Cambria Math" w:hAnsi="Cambria Math"/>
              </w:rPr>
              <m:t>α</m:t>
            </m:r>
            <m:d>
              <m:dPr>
                <m:ctrlPr>
                  <w:rPr>
                    <w:rFonts w:ascii="Cambria Math" w:hAnsi="Cambria Math"/>
                  </w:rPr>
                </m:ctrlPr>
              </m:dPr>
              <m:e>
                <m:r>
                  <w:rPr>
                    <w:rFonts w:ascii="Cambria Math" w:hAnsi="Cambria Math"/>
                  </w:rPr>
                  <m:t>z</m:t>
                </m:r>
              </m:e>
            </m:d>
          </m:e>
          <m:sub>
            <m:r>
              <w:rPr>
                <w:rFonts w:ascii="Cambria Math" w:hAnsi="Cambria Math"/>
              </w:rPr>
              <m:t>dB</m:t>
            </m:r>
          </m:sub>
        </m:sSub>
      </m:oMath>
      <w:r w:rsidRPr="005D2905">
        <w:t xml:space="preserve">, it does not contain directly any of the measured powers (Eq. </w:t>
      </w:r>
      <w:r w:rsidRPr="005D2905">
        <w:fldChar w:fldCharType="begin"/>
      </w:r>
      <w:r w:rsidRPr="005D2905">
        <w:instrText xml:space="preserve"> REF _Ref155697173 \h  \* MERGEFORMAT </w:instrText>
      </w:r>
      <w:r w:rsidRPr="005D2905">
        <w:fldChar w:fldCharType="separate"/>
      </w:r>
      <w:r w:rsidR="002B27B7" w:rsidRPr="00210BAB">
        <w:t>(</w:t>
      </w:r>
      <w:r w:rsidR="002B27B7">
        <w:t>8</w:t>
      </w:r>
      <w:r w:rsidRPr="005D2905">
        <w:fldChar w:fldCharType="end"/>
      </w:r>
      <w:r w:rsidRPr="005D2905">
        <w:t xml:space="preserve">)) and thus their error should not contribute to the error in </w:t>
      </w:r>
      <m:oMath>
        <m:sSub>
          <m:sSubPr>
            <m:ctrlPr>
              <w:rPr>
                <w:rFonts w:ascii="Cambria Math" w:hAnsi="Cambria Math"/>
              </w:rPr>
            </m:ctrlPr>
          </m:sSubPr>
          <m:e>
            <m:r>
              <w:rPr>
                <w:rFonts w:ascii="Cambria Math" w:hAnsi="Cambria Math"/>
              </w:rPr>
              <m:t>α</m:t>
            </m:r>
            <m:d>
              <m:dPr>
                <m:ctrlPr>
                  <w:rPr>
                    <w:rFonts w:ascii="Cambria Math" w:hAnsi="Cambria Math"/>
                  </w:rPr>
                </m:ctrlPr>
              </m:dPr>
              <m:e>
                <m:r>
                  <w:rPr>
                    <w:rFonts w:ascii="Cambria Math" w:hAnsi="Cambria Math"/>
                  </w:rPr>
                  <m:t>z</m:t>
                </m:r>
              </m:e>
            </m:d>
          </m:e>
          <m:sub>
            <m:r>
              <w:rPr>
                <w:rFonts w:ascii="Cambria Math" w:hAnsi="Cambria Math"/>
              </w:rPr>
              <m:t>dB</m:t>
            </m:r>
          </m:sub>
        </m:sSub>
      </m:oMath>
      <w:r w:rsidRPr="005D2905">
        <w:t xml:space="preserve">. It also does not contain the OTDR data directly, but only their derivatives (Eq. </w:t>
      </w:r>
      <w:r w:rsidRPr="005D2905">
        <w:fldChar w:fldCharType="begin"/>
      </w:r>
      <w:r w:rsidRPr="005D2905">
        <w:instrText xml:space="preserve"> REF _Ref155697173 \h  \* MERGEFORMAT </w:instrText>
      </w:r>
      <w:r w:rsidRPr="005D2905">
        <w:fldChar w:fldCharType="separate"/>
      </w:r>
      <w:r w:rsidR="002B27B7" w:rsidRPr="00210BAB">
        <w:t>(</w:t>
      </w:r>
      <w:r w:rsidR="002B27B7">
        <w:t>8</w:t>
      </w:r>
      <w:r w:rsidRPr="005D2905">
        <w:fldChar w:fldCharType="end"/>
      </w:r>
      <w:r w:rsidRPr="005D2905">
        <w:t xml:space="preserve">)), which we will smooth out by performing earlier-mentioned polynomial fit. Thus, we expect the error in </w:t>
      </w:r>
      <m:oMath>
        <m:sSub>
          <m:sSubPr>
            <m:ctrlPr>
              <w:rPr>
                <w:rFonts w:ascii="Cambria Math" w:hAnsi="Cambria Math"/>
              </w:rPr>
            </m:ctrlPr>
          </m:sSubPr>
          <m:e>
            <m:r>
              <w:rPr>
                <w:rFonts w:ascii="Cambria Math" w:hAnsi="Cambria Math"/>
              </w:rPr>
              <m:t>α</m:t>
            </m:r>
            <m:d>
              <m:dPr>
                <m:ctrlPr>
                  <w:rPr>
                    <w:rFonts w:ascii="Cambria Math" w:hAnsi="Cambria Math"/>
                  </w:rPr>
                </m:ctrlPr>
              </m:dPr>
              <m:e>
                <m:r>
                  <w:rPr>
                    <w:rFonts w:ascii="Cambria Math" w:hAnsi="Cambria Math"/>
                  </w:rPr>
                  <m:t>z</m:t>
                </m:r>
              </m:e>
            </m:d>
          </m:e>
          <m:sub>
            <m:r>
              <w:rPr>
                <w:rFonts w:ascii="Cambria Math" w:hAnsi="Cambria Math"/>
              </w:rPr>
              <m:t>dB</m:t>
            </m:r>
          </m:sub>
        </m:sSub>
      </m:oMath>
      <w:r w:rsidRPr="005D2905">
        <w:t xml:space="preserve"> will depend dominantly on the quality/accuracy of this polynomial fit. Other parasitic effects may also play a role, e.g., when measuring an HCF with sub-atmospheric air pressure inside, air will be getting in during the measurement. This could be reduced by measuring OTDR from both ends simultaneously using two instruments. The most important conclusion, however, is that the accuracy of  </w:t>
      </w:r>
      <m:oMath>
        <m:sSub>
          <m:sSubPr>
            <m:ctrlPr>
              <w:rPr>
                <w:rFonts w:ascii="Cambria Math" w:hAnsi="Cambria Math"/>
              </w:rPr>
            </m:ctrlPr>
          </m:sSubPr>
          <m:e>
            <m:r>
              <w:rPr>
                <w:rFonts w:ascii="Cambria Math" w:hAnsi="Cambria Math"/>
              </w:rPr>
              <m:t>α</m:t>
            </m:r>
            <m:d>
              <m:dPr>
                <m:ctrlPr>
                  <w:rPr>
                    <w:rFonts w:ascii="Cambria Math" w:hAnsi="Cambria Math"/>
                  </w:rPr>
                </m:ctrlPr>
              </m:dPr>
              <m:e>
                <m:r>
                  <w:rPr>
                    <w:rFonts w:ascii="Cambria Math" w:hAnsi="Cambria Math"/>
                  </w:rPr>
                  <m:t>z</m:t>
                </m:r>
              </m:e>
            </m:d>
          </m:e>
          <m:sub>
            <m:r>
              <w:rPr>
                <w:rFonts w:ascii="Cambria Math" w:hAnsi="Cambria Math"/>
              </w:rPr>
              <m:t>dB</m:t>
            </m:r>
          </m:sub>
        </m:sSub>
      </m:oMath>
      <w:r w:rsidRPr="005D2905">
        <w:t xml:space="preserve"> is not influenced by accuracy of any measured powers and being so, it can be significantly more accurate than accuracy of the power measurements, making this method potentially very accurate. </w:t>
      </w:r>
    </w:p>
    <w:p w14:paraId="648B7C00" w14:textId="77777777" w:rsidR="00DB615E" w:rsidRPr="005D2905" w:rsidRDefault="00DB615E" w:rsidP="00CF4BAD">
      <w:pPr>
        <w:pStyle w:val="TAMainText"/>
      </w:pPr>
    </w:p>
    <w:p w14:paraId="48ED05F5" w14:textId="2925BA0B" w:rsidR="00DB615E" w:rsidRPr="00F903B2" w:rsidRDefault="00DB615E" w:rsidP="004773DA">
      <w:pPr>
        <w:pStyle w:val="TAMainText"/>
        <w:rPr>
          <w:b/>
          <w:bCs/>
        </w:rPr>
      </w:pPr>
      <w:bookmarkStart w:id="25" w:name="_Hlk148525692"/>
      <w:r w:rsidRPr="00F903B2">
        <w:rPr>
          <w:b/>
          <w:bCs/>
        </w:rPr>
        <w:t>OTDR System</w:t>
      </w:r>
      <w:r w:rsidR="00AC6954" w:rsidRPr="004773DA">
        <w:t>.</w:t>
      </w:r>
      <w:r w:rsidR="00AC6954" w:rsidRPr="00F903B2">
        <w:rPr>
          <w:b/>
          <w:bCs/>
        </w:rPr>
        <w:t xml:space="preserve"> </w:t>
      </w:r>
      <w:r w:rsidRPr="004773DA">
        <w:t xml:space="preserve">The custom OTDR system we built for measuring the backscattering in HCFs is shown in </w:t>
      </w:r>
      <w:r w:rsidRPr="004773DA">
        <w:fldChar w:fldCharType="begin"/>
      </w:r>
      <w:r w:rsidRPr="004773DA">
        <w:instrText xml:space="preserve"> REF _Ref148622000 \h  \* MERGEFORMAT </w:instrText>
      </w:r>
      <w:r w:rsidRPr="004773DA">
        <w:fldChar w:fldCharType="separate"/>
      </w:r>
      <w:r w:rsidR="002B27B7" w:rsidRPr="004773DA">
        <w:t>Fig. 4</w:t>
      </w:r>
      <w:r w:rsidRPr="004773DA">
        <w:fldChar w:fldCharType="end"/>
      </w:r>
      <w:r w:rsidRPr="004773DA">
        <w:t xml:space="preserve">, and was firstly demonstrated </w:t>
      </w:r>
      <w:r w:rsidR="00EE77F3" w:rsidRPr="008A2081">
        <w:t xml:space="preserve">Ref. </w:t>
      </w:r>
      <w:hyperlink w:anchor="_ENREF_3" w:tooltip="Wei, 2023 #121" w:history="1">
        <w:r w:rsidR="001B794D" w:rsidRPr="008A2081">
          <w:fldChar w:fldCharType="begin"/>
        </w:r>
        <w:r w:rsidR="001B794D" w:rsidRPr="008A2081">
          <w:instrText xml:space="preserve"> ADDIN EN.CITE &lt;EndNote&gt;&lt;Cite ExcludeYear="1"&gt;&lt;Author&gt;Wei&lt;/Author&gt;&lt;Year&gt;2023&lt;/Year&gt;&lt;RecNum&gt;121&lt;/RecNum&gt;&lt;DisplayText&gt;&lt;style face="superscript"&gt;3&lt;/style&gt;&lt;/DisplayText&gt;&lt;record&gt;&lt;rec-number&gt;121&lt;/rec-number&gt;&lt;foreign-keys&gt;&lt;key app="EN" db-id="wxfpfp02qdxrw5edtv0vp9ssdswwef9xpzer" timestamp="1697632076" guid="083cd2c9-06b7-4cc2-a5b5-ef93b8ee7ec9"&gt;121&lt;/key&gt;&lt;/foreign-keys&gt;&lt;ref-type name="Conference Proceedings"&gt;10&lt;/ref-type&gt;&lt;contributors&gt;&lt;authors&gt;&lt;author&gt;Wei, Xuhao&lt;/author&gt;&lt;author&gt;Shi, Bo&lt;/author&gt;&lt;author&gt;Richardson, David J&lt;/author&gt;&lt;author&gt;Poletti, Francesco&lt;/author&gt;&lt;author&gt;Slavík, Radan&lt;/author&gt;&lt;/authors&gt;&lt;/contributors&gt;&lt;titles&gt;&lt;title&gt;Distributed Characterization of Low-loss Hollow Core Fibers using EDFA-assisted Low-cost OTDR instrument&lt;/title&gt;&lt;secondary-title&gt;Optical Fiber Communication Conference&lt;/secondary-title&gt;&lt;/titles&gt;&lt;pages&gt;W1C. 4&lt;/pages&gt;&lt;dates&gt;&lt;year&gt;2023&lt;/year&gt;&lt;/dates&gt;&lt;publisher&gt;Optica Publishing Group&lt;/publisher&gt;&lt;urls&gt;&lt;/urls&gt;&lt;/record&gt;&lt;/Cite&gt;&lt;/EndNote&gt;</w:instrText>
        </w:r>
        <w:r w:rsidR="001B794D" w:rsidRPr="008A2081">
          <w:fldChar w:fldCharType="separate"/>
        </w:r>
        <w:r w:rsidR="001B794D" w:rsidRPr="008A2081">
          <w:rPr>
            <w:noProof/>
          </w:rPr>
          <w:t>3</w:t>
        </w:r>
        <w:r w:rsidR="001B794D" w:rsidRPr="008A2081">
          <w:fldChar w:fldCharType="end"/>
        </w:r>
      </w:hyperlink>
      <w:hyperlink w:anchor="_ENREF_3" w:tooltip="Wei, 2023 #121" w:history="1"/>
      <w:r w:rsidRPr="004773DA">
        <w:t xml:space="preserve">. To enhance the overall sensitivity of the OTDR (FOTR-203 from FS.com), the OTDR pulses were amplified before injecting them into the HCF under test. This was achieved by employing a "Pulse Amplification" unit with two inline optical circulators that ensure the backscattered signal is directed back into the OTDR instrument. Detailed discussion can be found </w:t>
      </w:r>
      <w:r w:rsidR="00031F3C">
        <w:t xml:space="preserve">in </w:t>
      </w:r>
      <w:r w:rsidR="00EE77F3" w:rsidRPr="008A2081">
        <w:t xml:space="preserve">Ref. </w:t>
      </w:r>
      <w:hyperlink w:anchor="_ENREF_3" w:tooltip="Wei, 2023 #121" w:history="1">
        <w:r w:rsidR="001B794D" w:rsidRPr="008A2081">
          <w:fldChar w:fldCharType="begin"/>
        </w:r>
        <w:r w:rsidR="001B794D" w:rsidRPr="008A2081">
          <w:instrText xml:space="preserve"> ADDIN EN.CITE &lt;EndNote&gt;&lt;Cite ExcludeYear="1"&gt;&lt;Author&gt;Wei&lt;/Author&gt;&lt;Year&gt;2023&lt;/Year&gt;&lt;RecNum&gt;121&lt;/RecNum&gt;&lt;DisplayText&gt;&lt;style face="superscript"&gt;3&lt;/style&gt;&lt;/DisplayText&gt;&lt;record&gt;&lt;rec-number&gt;121&lt;/rec-number&gt;&lt;foreign-keys&gt;&lt;key app="EN" db-id="wxfpfp02qdxrw5edtv0vp9ssdswwef9xpzer" timestamp="1697632076" guid="083cd2c9-06b7-4cc2-a5b5-ef93b8ee7ec9"&gt;121&lt;/key&gt;&lt;/foreign-keys&gt;&lt;ref-type name="Conference Proceedings"&gt;10&lt;/ref-type&gt;&lt;contributors&gt;&lt;authors&gt;&lt;author&gt;Wei, Xuhao&lt;/author&gt;&lt;author&gt;Shi, Bo&lt;/author&gt;&lt;author&gt;Richardson, David J&lt;/author&gt;&lt;author&gt;Poletti, Francesco&lt;/author&gt;&lt;author&gt;Slavík, Radan&lt;/author&gt;&lt;/authors&gt;&lt;/contributors&gt;&lt;titles&gt;&lt;title&gt;Distributed Characterization of Low-loss Hollow Core Fibers using EDFA-assisted Low-cost OTDR instrument&lt;/title&gt;&lt;secondary-title&gt;Optical Fiber Communication Conference&lt;/secondary-title&gt;&lt;/titles&gt;&lt;pages&gt;W1C. 4&lt;/pages&gt;&lt;dates&gt;&lt;year&gt;2023&lt;/year&gt;&lt;/dates&gt;&lt;publisher&gt;Optica Publishing Group&lt;/publisher&gt;&lt;urls&gt;&lt;/urls&gt;&lt;/record&gt;&lt;/Cite&gt;&lt;/EndNote&gt;</w:instrText>
        </w:r>
        <w:r w:rsidR="001B794D" w:rsidRPr="008A2081">
          <w:fldChar w:fldCharType="separate"/>
        </w:r>
        <w:r w:rsidR="001B794D" w:rsidRPr="008A2081">
          <w:rPr>
            <w:noProof/>
          </w:rPr>
          <w:t>3</w:t>
        </w:r>
        <w:r w:rsidR="001B794D" w:rsidRPr="008A2081">
          <w:fldChar w:fldCharType="end"/>
        </w:r>
      </w:hyperlink>
      <w:hyperlink w:anchor="_ENREF_3" w:tooltip="Wei, 2023 #121" w:history="1"/>
      <w:r w:rsidRPr="004773DA">
        <w:t>.</w:t>
      </w:r>
    </w:p>
    <w:p w14:paraId="480A5614" w14:textId="77777777" w:rsidR="00DB615E" w:rsidRDefault="00DB615E" w:rsidP="00DB615E">
      <w:pPr>
        <w:jc w:val="center"/>
      </w:pPr>
    </w:p>
    <w:p w14:paraId="4F952172" w14:textId="77777777" w:rsidR="00DB615E" w:rsidRDefault="00DB615E" w:rsidP="00DB615E">
      <w:pPr>
        <w:jc w:val="center"/>
      </w:pPr>
      <w:r>
        <w:object w:dxaOrig="14761" w:dyaOrig="11191" w14:anchorId="4BC96BD6">
          <v:shape id="_x0000_i1027" type="#_x0000_t75" style="width:247.25pt;height:187.45pt" o:ole="">
            <v:imagedata r:id="rId14" o:title=""/>
          </v:shape>
          <o:OLEObject Type="Embed" ProgID="Visio.Drawing.15" ShapeID="_x0000_i1027" DrawAspect="Content" ObjectID="_1786972413" r:id="rId15"/>
        </w:object>
      </w:r>
    </w:p>
    <w:p w14:paraId="2730E6A3" w14:textId="16A73630" w:rsidR="00DB615E" w:rsidRPr="00E31C6F" w:rsidRDefault="00DB615E" w:rsidP="00697D47">
      <w:pPr>
        <w:pStyle w:val="Caption"/>
        <w:spacing w:before="120" w:line="252" w:lineRule="auto"/>
        <w:jc w:val="both"/>
        <w:rPr>
          <w:rFonts w:ascii="Arno Pro" w:hAnsi="Arno Pro"/>
          <w:i w:val="0"/>
          <w:iCs w:val="0"/>
          <w:color w:val="auto"/>
          <w:kern w:val="21"/>
        </w:rPr>
      </w:pPr>
      <w:bookmarkStart w:id="26" w:name="_Ref148622000"/>
      <w:r w:rsidRPr="00E31C6F">
        <w:rPr>
          <w:rFonts w:ascii="Arno Pro" w:hAnsi="Arno Pro"/>
          <w:i w:val="0"/>
          <w:iCs w:val="0"/>
          <w:color w:val="auto"/>
          <w:kern w:val="21"/>
        </w:rPr>
        <w:t xml:space="preserve">Fig. </w:t>
      </w:r>
      <w:r w:rsidRPr="00E31C6F">
        <w:rPr>
          <w:rFonts w:ascii="Arno Pro" w:hAnsi="Arno Pro"/>
          <w:i w:val="0"/>
          <w:iCs w:val="0"/>
          <w:color w:val="auto"/>
          <w:kern w:val="21"/>
        </w:rPr>
        <w:fldChar w:fldCharType="begin"/>
      </w:r>
      <w:r w:rsidRPr="00E31C6F">
        <w:rPr>
          <w:rFonts w:ascii="Arno Pro" w:hAnsi="Arno Pro"/>
          <w:i w:val="0"/>
          <w:iCs w:val="0"/>
          <w:color w:val="auto"/>
          <w:kern w:val="21"/>
        </w:rPr>
        <w:instrText xml:space="preserve"> SEQ Fig. \* ARABIC </w:instrText>
      </w:r>
      <w:r w:rsidRPr="00E31C6F">
        <w:rPr>
          <w:rFonts w:ascii="Arno Pro" w:hAnsi="Arno Pro"/>
          <w:i w:val="0"/>
          <w:iCs w:val="0"/>
          <w:color w:val="auto"/>
          <w:kern w:val="21"/>
        </w:rPr>
        <w:fldChar w:fldCharType="separate"/>
      </w:r>
      <w:r w:rsidR="002B27B7">
        <w:rPr>
          <w:rFonts w:ascii="Arno Pro" w:hAnsi="Arno Pro"/>
          <w:i w:val="0"/>
          <w:iCs w:val="0"/>
          <w:noProof/>
          <w:color w:val="auto"/>
          <w:kern w:val="21"/>
        </w:rPr>
        <w:t>4</w:t>
      </w:r>
      <w:r w:rsidRPr="00E31C6F">
        <w:rPr>
          <w:rFonts w:ascii="Arno Pro" w:hAnsi="Arno Pro"/>
          <w:i w:val="0"/>
          <w:iCs w:val="0"/>
          <w:color w:val="auto"/>
          <w:kern w:val="21"/>
        </w:rPr>
        <w:fldChar w:fldCharType="end"/>
      </w:r>
      <w:bookmarkEnd w:id="26"/>
      <w:r w:rsidRPr="00E31C6F">
        <w:rPr>
          <w:rFonts w:ascii="Arno Pro" w:hAnsi="Arno Pro"/>
          <w:i w:val="0"/>
          <w:iCs w:val="0"/>
          <w:color w:val="auto"/>
          <w:kern w:val="21"/>
        </w:rPr>
        <w:t>. (a) The setup of the used highly sensitive OTDR system and (b) the detail of the implemented Pulse Amplification unit. PD: photodetector, AOM: acousto-optic modulator, BPF: bandpass filter.</w:t>
      </w:r>
    </w:p>
    <w:p w14:paraId="1A0CB4FD" w14:textId="0087A69B" w:rsidR="00DB615E" w:rsidRPr="005D2905" w:rsidRDefault="00DB615E" w:rsidP="00CF4BAD">
      <w:pPr>
        <w:pStyle w:val="TAMainText"/>
      </w:pPr>
      <w:r w:rsidRPr="005D2905">
        <w:t xml:space="preserve">Using this OTDR system, the launched pulses were amplified by more than 28 dB, enabling measurement of the backscattering signal in HCFs with spatial resolution of 1.5 m (10 ns pulses), as demonstrated </w:t>
      </w:r>
      <w:r w:rsidR="00EE77F3">
        <w:t xml:space="preserve">in </w:t>
      </w:r>
      <w:r w:rsidR="00EE77F3" w:rsidRPr="008A2081">
        <w:t xml:space="preserve">Ref. </w:t>
      </w:r>
      <w:hyperlink w:anchor="_ENREF_3" w:tooltip="Wei, 2023 #121" w:history="1">
        <w:r w:rsidR="001B794D" w:rsidRPr="008A2081">
          <w:fldChar w:fldCharType="begin"/>
        </w:r>
        <w:r w:rsidR="001B794D" w:rsidRPr="008A2081">
          <w:instrText xml:space="preserve"> ADDIN EN.CITE &lt;EndNote&gt;&lt;Cite ExcludeYear="1"&gt;&lt;Author&gt;Wei&lt;/Author&gt;&lt;Year&gt;2023&lt;/Year&gt;&lt;RecNum&gt;121&lt;/RecNum&gt;&lt;DisplayText&gt;&lt;style face="superscript"&gt;3&lt;/style&gt;&lt;/DisplayText&gt;&lt;record&gt;&lt;rec-number&gt;121&lt;/rec-number&gt;&lt;foreign-keys&gt;&lt;key app="EN" db-id="wxfpfp02qdxrw5edtv0vp9ssdswwef9xpzer" timestamp="1697632076" guid="083cd2c9-06b7-4cc2-a5b5-ef93b8ee7ec9"&gt;121&lt;/key&gt;&lt;/foreign-keys&gt;&lt;ref-type name="Conference Proceedings"&gt;10&lt;/ref-type&gt;&lt;contributors&gt;&lt;authors&gt;&lt;author&gt;Wei, Xuhao&lt;/author&gt;&lt;author&gt;Shi, Bo&lt;/author&gt;&lt;author&gt;Richardson, David J&lt;/author&gt;&lt;author&gt;Poletti, Francesco&lt;/author&gt;&lt;author&gt;Slavík, Radan&lt;/author&gt;&lt;/authors&gt;&lt;/contributors&gt;&lt;titles&gt;&lt;title&gt;Distributed Characterization of Low-loss Hollow Core Fibers using EDFA-assisted Low-cost OTDR instrument&lt;/title&gt;&lt;secondary-title&gt;Optical Fiber Communication Conference&lt;/secondary-title&gt;&lt;/titles&gt;&lt;pages&gt;W1C. 4&lt;/pages&gt;&lt;dates&gt;&lt;year&gt;2023&lt;/year&gt;&lt;/dates&gt;&lt;publisher&gt;Optica Publishing Group&lt;/publisher&gt;&lt;urls&gt;&lt;/urls&gt;&lt;/record&gt;&lt;/Cite&gt;&lt;/EndNote&gt;</w:instrText>
        </w:r>
        <w:r w:rsidR="001B794D" w:rsidRPr="008A2081">
          <w:fldChar w:fldCharType="separate"/>
        </w:r>
        <w:r w:rsidR="001B794D" w:rsidRPr="008A2081">
          <w:rPr>
            <w:noProof/>
          </w:rPr>
          <w:t>3</w:t>
        </w:r>
        <w:r w:rsidR="001B794D" w:rsidRPr="008A2081">
          <w:fldChar w:fldCharType="end"/>
        </w:r>
      </w:hyperlink>
      <w:hyperlink w:anchor="_ENREF_3" w:tooltip="Wei, 2023 #121" w:history="1"/>
      <w:r w:rsidRPr="005D2905">
        <w:t>.</w:t>
      </w:r>
    </w:p>
    <w:p w14:paraId="7488031B" w14:textId="77777777" w:rsidR="00DB615E" w:rsidRPr="006A02BE" w:rsidRDefault="00DB615E" w:rsidP="00DB615E">
      <w:pPr>
        <w:pStyle w:val="10BodySubsequentParagraph"/>
        <w:rPr>
          <w:shd w:val="clear" w:color="auto" w:fill="FFFFFF"/>
        </w:rPr>
      </w:pPr>
    </w:p>
    <w:p w14:paraId="1DD43E2B" w14:textId="36727FD3" w:rsidR="00DB615E" w:rsidRPr="005D2905" w:rsidRDefault="00DB615E" w:rsidP="004773DA">
      <w:pPr>
        <w:pStyle w:val="TAMainText"/>
      </w:pPr>
      <w:r w:rsidRPr="00F903B2">
        <w:rPr>
          <w:b/>
        </w:rPr>
        <w:t>OTDR Calibration</w:t>
      </w:r>
      <w:r w:rsidR="00AC6954">
        <w:rPr>
          <w:bCs/>
        </w:rPr>
        <w:t>.</w:t>
      </w:r>
      <w:bookmarkEnd w:id="25"/>
      <w:r w:rsidR="00AC6954">
        <w:rPr>
          <w:bCs/>
        </w:rPr>
        <w:t xml:space="preserve"> </w:t>
      </w:r>
      <w:r w:rsidRPr="005D2905">
        <w:t>We c</w:t>
      </w:r>
      <w:bookmarkStart w:id="27" w:name="_Hlk155294367"/>
      <w:r w:rsidRPr="005D2905">
        <w:t>alibrate</w:t>
      </w:r>
      <w:bookmarkEnd w:id="27"/>
      <w:r w:rsidRPr="005D2905">
        <w:t xml:space="preserve"> the OTDR following the procedure shown in </w:t>
      </w:r>
      <w:r w:rsidRPr="005D2905">
        <w:fldChar w:fldCharType="begin"/>
      </w:r>
      <w:r w:rsidRPr="005D2905">
        <w:instrText xml:space="preserve"> REF _Ref153126578 \h  \* MERGEFORMAT </w:instrText>
      </w:r>
      <w:r w:rsidRPr="005D2905">
        <w:fldChar w:fldCharType="separate"/>
      </w:r>
      <w:r w:rsidR="002B27B7" w:rsidRPr="00E31C6F">
        <w:t xml:space="preserve">Fig. </w:t>
      </w:r>
      <w:r w:rsidR="002B27B7">
        <w:t>2</w:t>
      </w:r>
      <w:r w:rsidRPr="005D2905">
        <w:fldChar w:fldCharType="end"/>
      </w:r>
      <w:r w:rsidRPr="005D2905">
        <w:t xml:space="preserve"> (a), where we used 10 ns flat-top pulses. The measured OTDR trace is in </w:t>
      </w:r>
      <w:r w:rsidRPr="005D2905">
        <w:fldChar w:fldCharType="begin"/>
      </w:r>
      <w:r w:rsidRPr="005D2905">
        <w:instrText xml:space="preserve"> REF _Ref153208765 \h  \* MERGEFORMAT </w:instrText>
      </w:r>
      <w:r w:rsidRPr="005D2905">
        <w:fldChar w:fldCharType="separate"/>
      </w:r>
      <w:r w:rsidR="002B27B7" w:rsidRPr="0070620E">
        <w:t xml:space="preserve">Fig. </w:t>
      </w:r>
      <w:r w:rsidR="002B27B7">
        <w:t>5</w:t>
      </w:r>
      <w:r w:rsidRPr="005D2905">
        <w:fldChar w:fldCharType="end"/>
      </w:r>
      <w:r w:rsidRPr="005D2905">
        <w:t xml:space="preserve">. As the 3.5% reflection (corresponding to -14.5 dB) is very strong and beyond the dynamic range of the OTDR detector, we placed a variable optical attenuator at the output and set it to 20.0 dB by comparing the output power with and without the attenuator. This reduced the back-reflected light by 40.0 dB, as light pass through the attenuator in both directions. The detected peak from the 3.5% back-reflecting end-facet should thus be </w:t>
      </w:r>
      <m:oMath>
        <m:r>
          <m:rPr>
            <m:sty m:val="p"/>
          </m:rPr>
          <w:rPr>
            <w:rFonts w:ascii="Cambria Math" w:hAnsi="Cambria Math"/>
          </w:rPr>
          <m:t xml:space="preserve">-14.5-40.0= -54.5 </m:t>
        </m:r>
      </m:oMath>
      <w:r w:rsidRPr="005D2905">
        <w:t xml:space="preserve">dB below light launched into the fiber, as schematically shown in red in </w:t>
      </w:r>
      <w:r w:rsidRPr="005D2905">
        <w:fldChar w:fldCharType="begin"/>
      </w:r>
      <w:r w:rsidRPr="005D2905">
        <w:instrText xml:space="preserve"> REF _Ref153208765 \h  \* MERGEFORMAT </w:instrText>
      </w:r>
      <w:r w:rsidRPr="005D2905">
        <w:fldChar w:fldCharType="separate"/>
      </w:r>
      <w:r w:rsidR="002B27B7" w:rsidRPr="0070620E">
        <w:t xml:space="preserve">Fig. </w:t>
      </w:r>
      <w:r w:rsidR="002B27B7">
        <w:t>5</w:t>
      </w:r>
      <w:r w:rsidRPr="005D2905">
        <w:fldChar w:fldCharType="end"/>
      </w:r>
      <w:r w:rsidRPr="005D2905">
        <w:t>. As we measured the back-reflected peak of -37.2 dB (</w:t>
      </w:r>
      <w:r w:rsidRPr="005D2905">
        <w:fldChar w:fldCharType="begin"/>
      </w:r>
      <w:r w:rsidRPr="005D2905">
        <w:instrText xml:space="preserve"> REF _Ref153208765 \h  \* MERGEFORMAT </w:instrText>
      </w:r>
      <w:r w:rsidRPr="005D2905">
        <w:fldChar w:fldCharType="separate"/>
      </w:r>
      <w:r w:rsidR="002B27B7" w:rsidRPr="0070620E">
        <w:t xml:space="preserve">Fig. </w:t>
      </w:r>
      <w:r w:rsidR="002B27B7">
        <w:t>5</w:t>
      </w:r>
      <w:r w:rsidRPr="005D2905">
        <w:fldChar w:fldCharType="end"/>
      </w:r>
      <w:r w:rsidRPr="005D2905">
        <w:t xml:space="preserve">), we need to subtract 17.3 dB from the measurement of -37.2 dB to obtain the correct value of -54.5 </w:t>
      </w:r>
      <w:proofErr w:type="spellStart"/>
      <w:r w:rsidRPr="005D2905">
        <w:t>dB.</w:t>
      </w:r>
      <w:proofErr w:type="spellEnd"/>
      <w:r w:rsidRPr="005D2905">
        <w:t xml:space="preserve"> 17.3 dB is thus our calibration constant of the OTDR relative trace. </w:t>
      </w:r>
    </w:p>
    <w:p w14:paraId="7261AF11" w14:textId="20BE93CC" w:rsidR="00DB615E" w:rsidRDefault="00DB615E" w:rsidP="00CF4BAD">
      <w:pPr>
        <w:pStyle w:val="TAMainText"/>
      </w:pPr>
      <w:r w:rsidRPr="005D2905">
        <w:t xml:space="preserve">In </w:t>
      </w:r>
      <w:r w:rsidRPr="005D2905">
        <w:fldChar w:fldCharType="begin"/>
      </w:r>
      <w:r w:rsidRPr="005D2905">
        <w:instrText xml:space="preserve"> REF _Ref153208765 \h  \* MERGEFORMAT </w:instrText>
      </w:r>
      <w:r w:rsidRPr="005D2905">
        <w:fldChar w:fldCharType="separate"/>
      </w:r>
      <w:r w:rsidR="002B27B7" w:rsidRPr="0070620E">
        <w:t xml:space="preserve">Fig. </w:t>
      </w:r>
      <w:r w:rsidR="002B27B7">
        <w:t>5</w:t>
      </w:r>
      <w:r w:rsidRPr="005D2905">
        <w:fldChar w:fldCharType="end"/>
      </w:r>
      <w:r w:rsidRPr="005D2905">
        <w:t xml:space="preserve"> we see that the backscattering from the SMF is 15.8 dB below that of the 3.5% end-facet. As the used 10 ns pulse length corresponds to OTDR signal received from 1 m of SMF, we get the backscattering coefficient of the SMF after our calibration as -54.5 – 15.8 = -70.3 dB/m, shown in red in </w:t>
      </w:r>
      <w:r w:rsidRPr="005D2905">
        <w:fldChar w:fldCharType="begin"/>
      </w:r>
      <w:r w:rsidRPr="005D2905">
        <w:instrText xml:space="preserve"> REF _Ref153208765 \h  \* MERGEFORMAT </w:instrText>
      </w:r>
      <w:r w:rsidRPr="005D2905">
        <w:fldChar w:fldCharType="separate"/>
      </w:r>
      <w:r w:rsidR="002B27B7" w:rsidRPr="0070620E">
        <w:t xml:space="preserve">Fig. </w:t>
      </w:r>
      <w:r w:rsidR="002B27B7">
        <w:t>5</w:t>
      </w:r>
      <w:r w:rsidRPr="005D2905">
        <w:fldChar w:fldCharType="end"/>
      </w:r>
      <w:r w:rsidRPr="005D2905">
        <w:t>. This value is consistent with SMFs</w:t>
      </w:r>
      <w:hyperlink w:anchor="_ENREF_15" w:tooltip=", 2019 #92" w:history="1">
        <w:r w:rsidR="001B794D" w:rsidRPr="005D2905">
          <w:fldChar w:fldCharType="begin"/>
        </w:r>
        <w:r w:rsidR="001B794D">
          <w:instrText xml:space="preserve"> ADDIN EN.CITE &lt;EndNote&gt;&lt;Cite&gt;&lt;Year&gt;2019&lt;/Year&gt;&lt;RecNum&gt;92&lt;/RecNum&gt;&lt;DisplayText&gt;&lt;style face="superscript"&gt;15&lt;/style&gt;&lt;/DisplayText&gt;&lt;record&gt;&lt;rec-number&gt;92&lt;/rec-number&gt;&lt;foreign-keys&gt;&lt;key app="EN" db-id="wxfpfp02qdxrw5edtv0vp9ssdswwef9xpzer" timestamp="1692275859" guid="2e5988d8-a3fa-47e3-b8ad-b641294aae25"&gt;92&lt;/key&gt;&lt;/foreign-keys&gt;&lt;ref-type name="Web Page"&gt;12&lt;/ref-type&gt;&lt;contributors&gt;&lt;/contributors&gt;&lt;titles&gt;&lt;/titles&gt;&lt;volume&gt;2023&lt;/volume&gt;&lt;dates&gt;&lt;year&gt;2019&lt;/year&gt;&lt;/dates&gt;&lt;urls&gt;&lt;related-urls&gt;&lt;url&gt;https://www.corning.com/media/worldwide/coc/documents/Fiber/product-information-sheets/PI-1424-AEN.pdf&lt;/url&gt;&lt;/related-urls&gt;&lt;/urls&gt;&lt;/record&gt;&lt;/Cite&gt;&lt;/EndNote&gt;</w:instrText>
        </w:r>
        <w:r w:rsidR="001B794D" w:rsidRPr="005D2905">
          <w:fldChar w:fldCharType="separate"/>
        </w:r>
        <w:r w:rsidR="001B794D" w:rsidRPr="001B794D">
          <w:rPr>
            <w:noProof/>
            <w:vertAlign w:val="superscript"/>
          </w:rPr>
          <w:t>15</w:t>
        </w:r>
        <w:r w:rsidR="001B794D" w:rsidRPr="005D2905">
          <w:fldChar w:fldCharType="end"/>
        </w:r>
      </w:hyperlink>
      <w:r w:rsidRPr="005D2905">
        <w:t xml:space="preserve">, providing us with verification of the calibration as well as providing us with accurate value of the backscattering coefficient of our SMF. </w:t>
      </w:r>
    </w:p>
    <w:p w14:paraId="19F40F8E" w14:textId="77777777" w:rsidR="00901BFA" w:rsidRPr="005566E9" w:rsidRDefault="00901BFA" w:rsidP="00CF4BAD">
      <w:pPr>
        <w:pStyle w:val="TAMainText"/>
        <w:rPr>
          <w:rFonts w:eastAsia="Times New Roman"/>
          <w:color w:val="000000"/>
        </w:rPr>
      </w:pPr>
    </w:p>
    <w:p w14:paraId="288608E7" w14:textId="77777777" w:rsidR="00DB615E" w:rsidRDefault="00DB615E" w:rsidP="00DB615E">
      <w:pPr>
        <w:widowControl w:val="0"/>
        <w:spacing w:line="252" w:lineRule="auto"/>
        <w:jc w:val="center"/>
      </w:pPr>
    </w:p>
    <w:p w14:paraId="71262F3E" w14:textId="465E5AB3" w:rsidR="007E4E1A" w:rsidRDefault="007E4E1A" w:rsidP="00DB615E">
      <w:pPr>
        <w:widowControl w:val="0"/>
        <w:spacing w:line="252" w:lineRule="auto"/>
        <w:jc w:val="center"/>
      </w:pPr>
    </w:p>
    <w:p w14:paraId="3B117ECC" w14:textId="25A409A8" w:rsidR="000C193A" w:rsidRPr="00394838" w:rsidRDefault="000C193A" w:rsidP="00DB615E">
      <w:pPr>
        <w:widowControl w:val="0"/>
        <w:spacing w:line="252" w:lineRule="auto"/>
        <w:jc w:val="center"/>
        <w:rPr>
          <w:color w:val="222222"/>
          <w:shd w:val="clear" w:color="auto" w:fill="FFFFFF"/>
        </w:rPr>
      </w:pPr>
      <w:r w:rsidRPr="000C193A">
        <w:rPr>
          <w:noProof/>
          <w:color w:val="222222"/>
          <w:shd w:val="clear" w:color="auto" w:fill="FFFFFF"/>
        </w:rPr>
        <w:lastRenderedPageBreak/>
        <w:drawing>
          <wp:inline distT="0" distB="0" distL="0" distR="0" wp14:anchorId="54137781" wp14:editId="77991242">
            <wp:extent cx="2962910" cy="1605915"/>
            <wp:effectExtent l="0" t="0" r="0" b="0"/>
            <wp:docPr id="466157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910" cy="1605915"/>
                    </a:xfrm>
                    <a:prstGeom prst="rect">
                      <a:avLst/>
                    </a:prstGeom>
                    <a:noFill/>
                    <a:ln>
                      <a:noFill/>
                    </a:ln>
                  </pic:spPr>
                </pic:pic>
              </a:graphicData>
            </a:graphic>
          </wp:inline>
        </w:drawing>
      </w:r>
    </w:p>
    <w:p w14:paraId="402B95B5" w14:textId="6C926DE7" w:rsidR="00DB615E" w:rsidRPr="0070620E" w:rsidRDefault="00DB615E" w:rsidP="00E31C6F">
      <w:pPr>
        <w:spacing w:before="120" w:after="200" w:line="252" w:lineRule="auto"/>
        <w:jc w:val="both"/>
        <w:rPr>
          <w:rFonts w:ascii="Arno Pro" w:hAnsi="Arno Pro"/>
          <w:kern w:val="21"/>
          <w:sz w:val="18"/>
          <w:szCs w:val="18"/>
        </w:rPr>
      </w:pPr>
      <w:bookmarkStart w:id="28" w:name="_Ref153208765"/>
      <w:r w:rsidRPr="0070620E">
        <w:rPr>
          <w:rFonts w:ascii="Arno Pro" w:hAnsi="Arno Pro"/>
          <w:kern w:val="21"/>
          <w:sz w:val="18"/>
          <w:szCs w:val="18"/>
        </w:rPr>
        <w:t xml:space="preserve">Fig. </w:t>
      </w:r>
      <w:r w:rsidRPr="0070620E">
        <w:rPr>
          <w:rFonts w:ascii="Arno Pro" w:hAnsi="Arno Pro"/>
          <w:kern w:val="21"/>
          <w:sz w:val="18"/>
          <w:szCs w:val="18"/>
        </w:rPr>
        <w:fldChar w:fldCharType="begin"/>
      </w:r>
      <w:r w:rsidRPr="0070620E">
        <w:rPr>
          <w:rFonts w:ascii="Arno Pro" w:hAnsi="Arno Pro"/>
          <w:kern w:val="21"/>
          <w:sz w:val="18"/>
          <w:szCs w:val="18"/>
        </w:rPr>
        <w:instrText xml:space="preserve"> SEQ Fig. \* ARABIC </w:instrText>
      </w:r>
      <w:r w:rsidRPr="0070620E">
        <w:rPr>
          <w:rFonts w:ascii="Arno Pro" w:hAnsi="Arno Pro"/>
          <w:kern w:val="21"/>
          <w:sz w:val="18"/>
          <w:szCs w:val="18"/>
        </w:rPr>
        <w:fldChar w:fldCharType="separate"/>
      </w:r>
      <w:r w:rsidR="002B27B7">
        <w:rPr>
          <w:rFonts w:ascii="Arno Pro" w:hAnsi="Arno Pro"/>
          <w:noProof/>
          <w:kern w:val="21"/>
          <w:sz w:val="18"/>
          <w:szCs w:val="18"/>
        </w:rPr>
        <w:t>5</w:t>
      </w:r>
      <w:r w:rsidRPr="0070620E">
        <w:rPr>
          <w:rFonts w:ascii="Arno Pro" w:hAnsi="Arno Pro"/>
          <w:kern w:val="21"/>
          <w:sz w:val="18"/>
          <w:szCs w:val="18"/>
        </w:rPr>
        <w:fldChar w:fldCharType="end"/>
      </w:r>
      <w:bookmarkEnd w:id="28"/>
      <w:r w:rsidRPr="0070620E">
        <w:rPr>
          <w:rFonts w:ascii="Arno Pro" w:hAnsi="Arno Pro"/>
          <w:kern w:val="21"/>
          <w:sz w:val="18"/>
          <w:szCs w:val="18"/>
        </w:rPr>
        <w:t>. The measured backscattering from the SMF pigtail and Fresnel reflection (attenuated by 40 dB) at its end.</w:t>
      </w:r>
    </w:p>
    <w:p w14:paraId="044AAD3F" w14:textId="00EA8014" w:rsidR="00DB615E" w:rsidRDefault="00DB615E" w:rsidP="000C193A">
      <w:pPr>
        <w:pStyle w:val="TAMainText"/>
      </w:pPr>
      <w:r w:rsidRPr="005D2905">
        <w:t xml:space="preserve">The above calibration gives us relative powers (in dB), however, we also require absolute powers (in dBm) for evaluation of </w:t>
      </w:r>
      <m:oMath>
        <m:sSub>
          <m:sSubPr>
            <m:ctrlPr>
              <w:rPr>
                <w:rFonts w:ascii="Cambria Math" w:hAnsi="Cambria Math"/>
              </w:rPr>
            </m:ctrlPr>
          </m:sSubPr>
          <m:e>
            <m:r>
              <w:rPr>
                <w:rFonts w:ascii="Cambria Math" w:hAnsi="Cambria Math"/>
              </w:rPr>
              <m:t>B</m:t>
            </m:r>
            <m:d>
              <m:dPr>
                <m:ctrlPr>
                  <w:rPr>
                    <w:rFonts w:ascii="Cambria Math" w:hAnsi="Cambria Math"/>
                  </w:rPr>
                </m:ctrlPr>
              </m:dPr>
              <m:e>
                <m:r>
                  <w:rPr>
                    <w:rFonts w:ascii="Cambria Math" w:hAnsi="Cambria Math"/>
                  </w:rPr>
                  <m:t>z</m:t>
                </m:r>
              </m:e>
            </m:d>
          </m:e>
          <m:sub>
            <m:r>
              <w:rPr>
                <w:rFonts w:ascii="Cambria Math" w:hAnsi="Cambria Math"/>
              </w:rPr>
              <m:t>dB</m:t>
            </m:r>
          </m:sub>
        </m:sSub>
      </m:oMath>
      <w:r w:rsidRPr="005D2905">
        <w:t xml:space="preserve"> and </w:t>
      </w:r>
      <m:oMath>
        <m:sSub>
          <m:sSubPr>
            <m:ctrlPr>
              <w:rPr>
                <w:rFonts w:ascii="Cambria Math" w:hAnsi="Cambria Math"/>
              </w:rPr>
            </m:ctrlPr>
          </m:sSubPr>
          <m:e>
            <m:r>
              <w:rPr>
                <w:rFonts w:ascii="Cambria Math" w:hAnsi="Cambria Math"/>
              </w:rPr>
              <m:t>A</m:t>
            </m:r>
            <m:d>
              <m:dPr>
                <m:ctrlPr>
                  <w:rPr>
                    <w:rFonts w:ascii="Cambria Math" w:hAnsi="Cambria Math"/>
                  </w:rPr>
                </m:ctrlPr>
              </m:dPr>
              <m:e>
                <m:r>
                  <w:rPr>
                    <w:rFonts w:ascii="Cambria Math" w:hAnsi="Cambria Math"/>
                  </w:rPr>
                  <m:t>z</m:t>
                </m:r>
              </m:e>
            </m:d>
          </m:e>
          <m:sub>
            <m:r>
              <w:rPr>
                <w:rFonts w:ascii="Cambria Math" w:hAnsi="Cambria Math"/>
              </w:rPr>
              <m:t>dB</m:t>
            </m:r>
          </m:sub>
        </m:sSub>
      </m:oMath>
      <w:r w:rsidRPr="005D2905">
        <w:t xml:space="preserve">, Eq. </w:t>
      </w:r>
      <w:r w:rsidRPr="005D2905">
        <w:fldChar w:fldCharType="begin"/>
      </w:r>
      <w:r w:rsidRPr="005D2905">
        <w:instrText xml:space="preserve"> REF _Ref155363154 \h  \* MERGEFORMAT </w:instrText>
      </w:r>
      <w:r w:rsidRPr="005D2905">
        <w:fldChar w:fldCharType="separate"/>
      </w:r>
      <w:r w:rsidR="002B27B7" w:rsidRPr="00AD7D67">
        <w:t>(</w:t>
      </w:r>
      <w:r w:rsidR="002B27B7">
        <w:t>16</w:t>
      </w:r>
      <w:r w:rsidRPr="005D2905">
        <w:fldChar w:fldCharType="end"/>
      </w:r>
      <w:r w:rsidRPr="005D2905">
        <w:t xml:space="preserve">) and </w:t>
      </w:r>
      <w:r w:rsidRPr="005D2905">
        <w:fldChar w:fldCharType="begin"/>
      </w:r>
      <w:r w:rsidRPr="005D2905">
        <w:instrText xml:space="preserve"> REF _Ref155699199 \h  \* MERGEFORMAT </w:instrText>
      </w:r>
      <w:r w:rsidRPr="005D2905">
        <w:fldChar w:fldCharType="separate"/>
      </w:r>
      <w:r w:rsidR="002B27B7" w:rsidRPr="00AD7D67">
        <w:t>(</w:t>
      </w:r>
      <w:r w:rsidR="002B27B7">
        <w:t>17</w:t>
      </w:r>
      <w:r w:rsidRPr="005D2905">
        <w:fldChar w:fldCharType="end"/>
      </w:r>
      <w:r w:rsidRPr="005D2905">
        <w:t xml:space="preserve">). To obtain it, we measured pulse power of </w:t>
      </w:r>
      <m:oMath>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m:t>
            </m:r>
          </m:sub>
        </m:sSub>
        <m:r>
          <m:rPr>
            <m:sty m:val="p"/>
          </m:rPr>
          <w:rPr>
            <w:rFonts w:ascii="Cambria Math" w:hAnsi="Cambria Math"/>
          </w:rPr>
          <m:t>+0.15=41.65</m:t>
        </m:r>
      </m:oMath>
      <w:r w:rsidRPr="005D2905">
        <w:t xml:space="preserve"> dBm. Thus, the Fresnel reflection that is expected at -54.5 dB below power of </w:t>
      </w:r>
      <m:oMath>
        <m:r>
          <m:rPr>
            <m:sty m:val="p"/>
          </m:rPr>
          <w:rPr>
            <w:rFonts w:ascii="Cambria Math" w:hAnsi="Cambria Math"/>
          </w:rPr>
          <m:t>41.65</m:t>
        </m:r>
      </m:oMath>
      <w:r w:rsidRPr="005D2905">
        <w:t xml:space="preserve"> dBm is -12.85 dBm, which gives us absolute calibration of the OTDR traces. The calibrated measured trace from </w:t>
      </w:r>
      <w:r w:rsidRPr="005D2905">
        <w:fldChar w:fldCharType="begin"/>
      </w:r>
      <w:r w:rsidRPr="005D2905">
        <w:instrText xml:space="preserve"> REF _Ref153208765 \h  \* MERGEFORMAT </w:instrText>
      </w:r>
      <w:r w:rsidRPr="005D2905">
        <w:fldChar w:fldCharType="separate"/>
      </w:r>
      <w:r w:rsidR="002B27B7" w:rsidRPr="0070620E">
        <w:t xml:space="preserve">Fig. </w:t>
      </w:r>
      <w:r w:rsidR="002B27B7">
        <w:t>5</w:t>
      </w:r>
      <w:r w:rsidRPr="005D2905">
        <w:fldChar w:fldCharType="end"/>
      </w:r>
      <w:r w:rsidRPr="005D2905">
        <w:t xml:space="preserve"> in absolute power (dBm) is then shown in </w:t>
      </w:r>
      <w:r w:rsidRPr="005D2905">
        <w:fldChar w:fldCharType="begin"/>
      </w:r>
      <w:r w:rsidRPr="005D2905">
        <w:instrText xml:space="preserve"> REF _Ref153208861 \h  \* MERGEFORMAT </w:instrText>
      </w:r>
      <w:r w:rsidRPr="005D2905">
        <w:fldChar w:fldCharType="separate"/>
      </w:r>
      <w:r w:rsidR="002B27B7" w:rsidRPr="0070620E">
        <w:t xml:space="preserve">Fig. </w:t>
      </w:r>
      <w:r w:rsidR="002B27B7">
        <w:t>6</w:t>
      </w:r>
      <w:r w:rsidRPr="005D2905">
        <w:fldChar w:fldCharType="end"/>
      </w:r>
      <w:r w:rsidRPr="005D2905">
        <w:t>.</w:t>
      </w:r>
    </w:p>
    <w:p w14:paraId="308BC2FF" w14:textId="34D4E0C2" w:rsidR="007E4E1A" w:rsidRDefault="007E4E1A" w:rsidP="00DB615E">
      <w:pPr>
        <w:jc w:val="center"/>
      </w:pPr>
    </w:p>
    <w:p w14:paraId="033B5744" w14:textId="03C2ECD8" w:rsidR="000C193A" w:rsidRPr="00394838" w:rsidRDefault="000C193A" w:rsidP="00DB615E">
      <w:pPr>
        <w:jc w:val="center"/>
      </w:pPr>
      <w:r w:rsidRPr="000C193A">
        <w:rPr>
          <w:noProof/>
        </w:rPr>
        <w:drawing>
          <wp:inline distT="0" distB="0" distL="0" distR="0" wp14:anchorId="4F6A1E36" wp14:editId="71CA457C">
            <wp:extent cx="2991485" cy="1717571"/>
            <wp:effectExtent l="0" t="0" r="0" b="0"/>
            <wp:docPr id="955736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3149" cy="1718526"/>
                    </a:xfrm>
                    <a:prstGeom prst="rect">
                      <a:avLst/>
                    </a:prstGeom>
                    <a:noFill/>
                    <a:ln>
                      <a:noFill/>
                    </a:ln>
                  </pic:spPr>
                </pic:pic>
              </a:graphicData>
            </a:graphic>
          </wp:inline>
        </w:drawing>
      </w:r>
    </w:p>
    <w:p w14:paraId="3FE4FD4A" w14:textId="042AED06" w:rsidR="00DB615E" w:rsidRDefault="00DB615E" w:rsidP="00E31C6F">
      <w:pPr>
        <w:spacing w:before="120" w:after="200" w:line="252" w:lineRule="auto"/>
        <w:jc w:val="both"/>
        <w:rPr>
          <w:rFonts w:ascii="Arno Pro" w:hAnsi="Arno Pro"/>
          <w:kern w:val="21"/>
          <w:sz w:val="18"/>
          <w:szCs w:val="18"/>
        </w:rPr>
      </w:pPr>
      <w:bookmarkStart w:id="29" w:name="_Ref153208861"/>
      <w:r w:rsidRPr="0070620E">
        <w:rPr>
          <w:rFonts w:ascii="Arno Pro" w:hAnsi="Arno Pro"/>
          <w:kern w:val="21"/>
          <w:sz w:val="18"/>
          <w:szCs w:val="18"/>
        </w:rPr>
        <w:t xml:space="preserve">Fig. </w:t>
      </w:r>
      <w:r w:rsidRPr="0070620E">
        <w:rPr>
          <w:rFonts w:ascii="Arno Pro" w:hAnsi="Arno Pro"/>
          <w:kern w:val="21"/>
          <w:sz w:val="18"/>
          <w:szCs w:val="18"/>
        </w:rPr>
        <w:fldChar w:fldCharType="begin"/>
      </w:r>
      <w:r w:rsidRPr="0070620E">
        <w:rPr>
          <w:rFonts w:ascii="Arno Pro" w:hAnsi="Arno Pro"/>
          <w:kern w:val="21"/>
          <w:sz w:val="18"/>
          <w:szCs w:val="18"/>
        </w:rPr>
        <w:instrText xml:space="preserve"> SEQ Fig. \* ARABIC </w:instrText>
      </w:r>
      <w:r w:rsidRPr="0070620E">
        <w:rPr>
          <w:rFonts w:ascii="Arno Pro" w:hAnsi="Arno Pro"/>
          <w:kern w:val="21"/>
          <w:sz w:val="18"/>
          <w:szCs w:val="18"/>
        </w:rPr>
        <w:fldChar w:fldCharType="separate"/>
      </w:r>
      <w:r w:rsidR="002B27B7">
        <w:rPr>
          <w:rFonts w:ascii="Arno Pro" w:hAnsi="Arno Pro"/>
          <w:noProof/>
          <w:kern w:val="21"/>
          <w:sz w:val="18"/>
          <w:szCs w:val="18"/>
        </w:rPr>
        <w:t>6</w:t>
      </w:r>
      <w:r w:rsidRPr="0070620E">
        <w:rPr>
          <w:rFonts w:ascii="Arno Pro" w:hAnsi="Arno Pro"/>
          <w:kern w:val="21"/>
          <w:sz w:val="18"/>
          <w:szCs w:val="18"/>
        </w:rPr>
        <w:fldChar w:fldCharType="end"/>
      </w:r>
      <w:bookmarkEnd w:id="29"/>
      <w:r w:rsidRPr="0070620E">
        <w:rPr>
          <w:rFonts w:ascii="Arno Pro" w:hAnsi="Arno Pro"/>
          <w:kern w:val="21"/>
          <w:sz w:val="18"/>
          <w:szCs w:val="18"/>
        </w:rPr>
        <w:t>. The calibration of the measured backscattering from the SMF pigtail and Fresnel reflection (attenuated by 40 dB) at its end.</w:t>
      </w:r>
    </w:p>
    <w:p w14:paraId="4ED5CA96" w14:textId="49FDF178" w:rsidR="00DB615E" w:rsidRPr="00181669" w:rsidRDefault="00AC6954" w:rsidP="00181669">
      <w:pPr>
        <w:spacing w:after="200"/>
        <w:jc w:val="both"/>
        <w:rPr>
          <w:rFonts w:ascii="Arno Pro" w:hAnsi="Arno Pro"/>
          <w:b/>
          <w:kern w:val="21"/>
          <w:sz w:val="19"/>
          <w:szCs w:val="19"/>
        </w:rPr>
      </w:pPr>
      <w:r w:rsidRPr="00AC6954">
        <w:rPr>
          <w:rFonts w:ascii="Arno Pro" w:hAnsi="Arno Pro"/>
          <w:b/>
          <w:kern w:val="21"/>
          <w:sz w:val="19"/>
          <w:szCs w:val="19"/>
        </w:rPr>
        <w:t>EXPERIMENTAL RESULTS</w:t>
      </w:r>
    </w:p>
    <w:p w14:paraId="27F18637" w14:textId="6C12C46C" w:rsidR="00DB615E" w:rsidRPr="004773DA" w:rsidRDefault="00DB615E" w:rsidP="00F903B2">
      <w:pPr>
        <w:spacing w:after="200"/>
        <w:jc w:val="both"/>
      </w:pPr>
      <w:r w:rsidRPr="00F903B2">
        <w:rPr>
          <w:rFonts w:ascii="Arno Pro" w:hAnsi="Arno Pro"/>
          <w:b/>
          <w:bCs/>
          <w:kern w:val="21"/>
          <w:sz w:val="18"/>
          <w:szCs w:val="18"/>
        </w:rPr>
        <w:t>Used samples</w:t>
      </w:r>
      <w:r w:rsidR="00AC6954" w:rsidRPr="00F903B2">
        <w:rPr>
          <w:rFonts w:ascii="Arno Pro" w:hAnsi="Arno Pro"/>
          <w:kern w:val="21"/>
          <w:sz w:val="18"/>
          <w:szCs w:val="18"/>
        </w:rPr>
        <w:t xml:space="preserve">. </w:t>
      </w:r>
      <w:r w:rsidRPr="004773DA">
        <w:rPr>
          <w:rFonts w:ascii="Arno Pro" w:hAnsi="Arno Pro"/>
          <w:kern w:val="21"/>
          <w:sz w:val="18"/>
          <w:szCs w:val="18"/>
        </w:rPr>
        <w:t xml:space="preserve">To demonstrate the capability and accuracy of the developed technique, we characterized three HCF samples, which we mark as HCF-1, HCF-2, and HCF-3, </w:t>
      </w:r>
      <w:r w:rsidRPr="00F903B2">
        <w:rPr>
          <w:rFonts w:ascii="Arno Pro" w:hAnsi="Arno Pro"/>
          <w:kern w:val="21"/>
          <w:sz w:val="18"/>
          <w:szCs w:val="18"/>
        </w:rPr>
        <w:fldChar w:fldCharType="begin"/>
      </w:r>
      <w:r w:rsidRPr="004773DA">
        <w:rPr>
          <w:rFonts w:ascii="Arno Pro" w:hAnsi="Arno Pro"/>
          <w:kern w:val="21"/>
          <w:sz w:val="18"/>
          <w:szCs w:val="18"/>
        </w:rPr>
        <w:instrText xml:space="preserve"> REF _Ref153281586 \h  \* MERGEFORMAT </w:instrText>
      </w:r>
      <w:r w:rsidRPr="00F903B2">
        <w:rPr>
          <w:rFonts w:ascii="Arno Pro" w:hAnsi="Arno Pro"/>
          <w:kern w:val="21"/>
          <w:sz w:val="18"/>
          <w:szCs w:val="18"/>
        </w:rPr>
      </w:r>
      <w:r w:rsidRPr="00F903B2">
        <w:rPr>
          <w:rFonts w:ascii="Arno Pro" w:hAnsi="Arno Pro"/>
          <w:kern w:val="21"/>
          <w:sz w:val="18"/>
          <w:szCs w:val="18"/>
        </w:rPr>
        <w:fldChar w:fldCharType="separate"/>
      </w:r>
      <w:r w:rsidR="002B27B7" w:rsidRPr="004773DA">
        <w:rPr>
          <w:rFonts w:ascii="Arno Pro" w:hAnsi="Arno Pro"/>
          <w:kern w:val="21"/>
          <w:sz w:val="18"/>
          <w:szCs w:val="18"/>
        </w:rPr>
        <w:t>Table 1</w:t>
      </w:r>
      <w:r w:rsidRPr="00F903B2">
        <w:rPr>
          <w:rFonts w:ascii="Arno Pro" w:hAnsi="Arno Pro"/>
          <w:kern w:val="21"/>
          <w:sz w:val="18"/>
          <w:szCs w:val="18"/>
        </w:rPr>
        <w:fldChar w:fldCharType="end"/>
      </w:r>
      <w:r w:rsidRPr="004773DA">
        <w:rPr>
          <w:rFonts w:ascii="Arno Pro" w:hAnsi="Arno Pro"/>
          <w:kern w:val="21"/>
          <w:sz w:val="18"/>
          <w:szCs w:val="18"/>
        </w:rPr>
        <w:t xml:space="preserve">. The core sizes we refer to are those measured at one of the HCF sample end-facets analyzing SEM (Scanning Electron Micrograph) images. </w:t>
      </w:r>
    </w:p>
    <w:p w14:paraId="77B6BB54" w14:textId="77777777" w:rsidR="00DB615E" w:rsidRPr="00394838" w:rsidRDefault="00DB615E" w:rsidP="00DB615E">
      <w:pPr>
        <w:widowControl w:val="0"/>
        <w:spacing w:line="252" w:lineRule="auto"/>
        <w:ind w:firstLine="202"/>
        <w:jc w:val="both"/>
        <w:rPr>
          <w:color w:val="222222"/>
          <w:shd w:val="clear" w:color="auto" w:fill="FFFFFF"/>
        </w:rPr>
      </w:pPr>
    </w:p>
    <w:p w14:paraId="383D6D11" w14:textId="57954F4F" w:rsidR="00DB615E" w:rsidRPr="00B4642C" w:rsidRDefault="00DB615E" w:rsidP="00DB615E">
      <w:pPr>
        <w:spacing w:after="120"/>
        <w:jc w:val="both"/>
        <w:rPr>
          <w:rFonts w:ascii="Arno Pro" w:hAnsi="Arno Pro"/>
          <w:kern w:val="21"/>
          <w:sz w:val="18"/>
          <w:szCs w:val="18"/>
        </w:rPr>
      </w:pPr>
      <w:bookmarkStart w:id="30" w:name="_Ref153281586"/>
      <w:r w:rsidRPr="00B4642C">
        <w:rPr>
          <w:rFonts w:ascii="Arno Pro" w:hAnsi="Arno Pro"/>
          <w:kern w:val="21"/>
          <w:sz w:val="18"/>
          <w:szCs w:val="18"/>
        </w:rPr>
        <w:t xml:space="preserve">Table </w:t>
      </w:r>
      <w:r w:rsidRPr="00B4642C">
        <w:rPr>
          <w:rFonts w:ascii="Arno Pro" w:hAnsi="Arno Pro"/>
          <w:kern w:val="21"/>
          <w:sz w:val="18"/>
          <w:szCs w:val="18"/>
        </w:rPr>
        <w:fldChar w:fldCharType="begin"/>
      </w:r>
      <w:r w:rsidRPr="00B4642C">
        <w:rPr>
          <w:rFonts w:ascii="Arno Pro" w:hAnsi="Arno Pro"/>
          <w:kern w:val="21"/>
          <w:sz w:val="18"/>
          <w:szCs w:val="18"/>
        </w:rPr>
        <w:instrText xml:space="preserve"> SEQ Table \* ARABIC </w:instrText>
      </w:r>
      <w:r w:rsidRPr="00B4642C">
        <w:rPr>
          <w:rFonts w:ascii="Arno Pro" w:hAnsi="Arno Pro"/>
          <w:kern w:val="21"/>
          <w:sz w:val="18"/>
          <w:szCs w:val="18"/>
        </w:rPr>
        <w:fldChar w:fldCharType="separate"/>
      </w:r>
      <w:r w:rsidR="00DD0E74">
        <w:rPr>
          <w:rFonts w:ascii="Arno Pro" w:hAnsi="Arno Pro"/>
          <w:noProof/>
          <w:kern w:val="21"/>
          <w:sz w:val="18"/>
          <w:szCs w:val="18"/>
        </w:rPr>
        <w:t>1</w:t>
      </w:r>
      <w:r w:rsidRPr="00B4642C">
        <w:rPr>
          <w:rFonts w:ascii="Arno Pro" w:hAnsi="Arno Pro"/>
          <w:kern w:val="21"/>
          <w:sz w:val="18"/>
          <w:szCs w:val="18"/>
        </w:rPr>
        <w:fldChar w:fldCharType="end"/>
      </w:r>
      <w:bookmarkEnd w:id="30"/>
      <w:r w:rsidRPr="00B4642C">
        <w:rPr>
          <w:rFonts w:ascii="Arno Pro" w:hAnsi="Arno Pro"/>
          <w:kern w:val="21"/>
          <w:sz w:val="18"/>
          <w:szCs w:val="18"/>
        </w:rPr>
        <w:t>. Parameters of characterized HCFs.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942"/>
        <w:gridCol w:w="942"/>
        <w:gridCol w:w="1031"/>
      </w:tblGrid>
      <w:tr w:rsidR="00F84AA9" w:rsidRPr="00783EE0" w14:paraId="396992DE" w14:textId="77777777" w:rsidTr="009E18B3">
        <w:trPr>
          <w:jc w:val="center"/>
        </w:trPr>
        <w:tc>
          <w:tcPr>
            <w:tcW w:w="1980" w:type="dxa"/>
            <w:tcBorders>
              <w:top w:val="single" w:sz="12" w:space="0" w:color="auto"/>
              <w:bottom w:val="single" w:sz="12" w:space="0" w:color="auto"/>
            </w:tcBorders>
          </w:tcPr>
          <w:p w14:paraId="278E0037" w14:textId="77777777" w:rsidR="00DB615E" w:rsidRPr="00783EE0" w:rsidRDefault="00DB615E" w:rsidP="009E18B3">
            <w:pPr>
              <w:widowControl w:val="0"/>
              <w:spacing w:line="252" w:lineRule="auto"/>
              <w:rPr>
                <w:color w:val="222222"/>
                <w:shd w:val="clear" w:color="auto" w:fill="FFFFFF"/>
              </w:rPr>
            </w:pPr>
            <w:r w:rsidRPr="00783EE0">
              <w:rPr>
                <w:b/>
                <w:bCs/>
                <w:color w:val="222222"/>
                <w:shd w:val="clear" w:color="auto" w:fill="FFFFFF"/>
              </w:rPr>
              <w:t>Sample</w:t>
            </w:r>
          </w:p>
        </w:tc>
        <w:tc>
          <w:tcPr>
            <w:tcW w:w="992" w:type="dxa"/>
            <w:tcBorders>
              <w:top w:val="single" w:sz="12" w:space="0" w:color="auto"/>
              <w:bottom w:val="single" w:sz="12" w:space="0" w:color="auto"/>
            </w:tcBorders>
          </w:tcPr>
          <w:p w14:paraId="0DAB0C0F" w14:textId="77777777" w:rsidR="00DB615E" w:rsidRPr="00783EE0" w:rsidRDefault="00DB615E" w:rsidP="009E18B3">
            <w:pPr>
              <w:widowControl w:val="0"/>
              <w:spacing w:line="252" w:lineRule="auto"/>
              <w:jc w:val="center"/>
              <w:rPr>
                <w:color w:val="222222"/>
                <w:shd w:val="clear" w:color="auto" w:fill="FFFFFF"/>
              </w:rPr>
            </w:pPr>
            <w:r w:rsidRPr="00783EE0">
              <w:rPr>
                <w:b/>
                <w:bCs/>
                <w:color w:val="222222"/>
                <w:shd w:val="clear" w:color="auto" w:fill="FFFFFF"/>
              </w:rPr>
              <w:t>HCF-1</w:t>
            </w:r>
          </w:p>
        </w:tc>
        <w:tc>
          <w:tcPr>
            <w:tcW w:w="992" w:type="dxa"/>
            <w:tcBorders>
              <w:top w:val="single" w:sz="12" w:space="0" w:color="auto"/>
              <w:bottom w:val="single" w:sz="12" w:space="0" w:color="auto"/>
            </w:tcBorders>
          </w:tcPr>
          <w:p w14:paraId="75FA5943" w14:textId="77777777" w:rsidR="00DB615E" w:rsidRPr="00783EE0" w:rsidRDefault="00DB615E" w:rsidP="009E18B3">
            <w:pPr>
              <w:widowControl w:val="0"/>
              <w:spacing w:line="252" w:lineRule="auto"/>
              <w:jc w:val="center"/>
              <w:rPr>
                <w:color w:val="222222"/>
                <w:shd w:val="clear" w:color="auto" w:fill="FFFFFF"/>
              </w:rPr>
            </w:pPr>
            <w:r w:rsidRPr="00783EE0">
              <w:rPr>
                <w:b/>
                <w:bCs/>
                <w:color w:val="222222"/>
                <w:shd w:val="clear" w:color="auto" w:fill="FFFFFF"/>
              </w:rPr>
              <w:t>HCF-2</w:t>
            </w:r>
          </w:p>
        </w:tc>
        <w:tc>
          <w:tcPr>
            <w:tcW w:w="1066" w:type="dxa"/>
            <w:tcBorders>
              <w:top w:val="single" w:sz="12" w:space="0" w:color="auto"/>
              <w:bottom w:val="single" w:sz="12" w:space="0" w:color="auto"/>
            </w:tcBorders>
          </w:tcPr>
          <w:p w14:paraId="203F59ED" w14:textId="77777777" w:rsidR="00DB615E" w:rsidRPr="00783EE0" w:rsidRDefault="00DB615E" w:rsidP="009E18B3">
            <w:pPr>
              <w:widowControl w:val="0"/>
              <w:spacing w:line="252" w:lineRule="auto"/>
              <w:jc w:val="center"/>
              <w:rPr>
                <w:color w:val="222222"/>
                <w:shd w:val="clear" w:color="auto" w:fill="FFFFFF"/>
              </w:rPr>
            </w:pPr>
            <w:r w:rsidRPr="00783EE0">
              <w:rPr>
                <w:b/>
                <w:bCs/>
                <w:color w:val="222222"/>
                <w:shd w:val="clear" w:color="auto" w:fill="FFFFFF"/>
              </w:rPr>
              <w:t>HCF-3</w:t>
            </w:r>
          </w:p>
        </w:tc>
      </w:tr>
      <w:tr w:rsidR="00F84AA9" w:rsidRPr="00783EE0" w14:paraId="27C7013D" w14:textId="77777777" w:rsidTr="009E18B3">
        <w:trPr>
          <w:jc w:val="center"/>
        </w:trPr>
        <w:tc>
          <w:tcPr>
            <w:tcW w:w="1980" w:type="dxa"/>
            <w:tcBorders>
              <w:top w:val="single" w:sz="12" w:space="0" w:color="auto"/>
            </w:tcBorders>
          </w:tcPr>
          <w:p w14:paraId="22342A37" w14:textId="77777777" w:rsidR="00DB615E" w:rsidRPr="00783EE0" w:rsidRDefault="00DB615E" w:rsidP="009E18B3">
            <w:pPr>
              <w:widowControl w:val="0"/>
              <w:spacing w:line="252" w:lineRule="auto"/>
              <w:rPr>
                <w:color w:val="222222"/>
                <w:shd w:val="clear" w:color="auto" w:fill="FFFFFF"/>
              </w:rPr>
            </w:pPr>
            <w:r w:rsidRPr="00783EE0">
              <w:rPr>
                <w:color w:val="222222"/>
                <w:shd w:val="clear" w:color="auto" w:fill="FFFFFF"/>
              </w:rPr>
              <w:t xml:space="preserve">Type </w:t>
            </w:r>
          </w:p>
        </w:tc>
        <w:tc>
          <w:tcPr>
            <w:tcW w:w="992" w:type="dxa"/>
            <w:tcBorders>
              <w:top w:val="single" w:sz="12" w:space="0" w:color="auto"/>
            </w:tcBorders>
          </w:tcPr>
          <w:p w14:paraId="4644321C" w14:textId="77777777" w:rsidR="00DB615E" w:rsidRPr="00783EE0" w:rsidRDefault="00DB615E" w:rsidP="009E18B3">
            <w:pPr>
              <w:widowControl w:val="0"/>
              <w:spacing w:line="252" w:lineRule="auto"/>
              <w:jc w:val="center"/>
              <w:rPr>
                <w:color w:val="222222"/>
                <w:shd w:val="clear" w:color="auto" w:fill="FFFFFF"/>
              </w:rPr>
            </w:pPr>
            <w:r w:rsidRPr="00783EE0">
              <w:rPr>
                <w:color w:val="222222"/>
                <w:shd w:val="clear" w:color="auto" w:fill="FFFFFF"/>
              </w:rPr>
              <w:t>NANF</w:t>
            </w:r>
          </w:p>
        </w:tc>
        <w:tc>
          <w:tcPr>
            <w:tcW w:w="992" w:type="dxa"/>
            <w:tcBorders>
              <w:top w:val="single" w:sz="12" w:space="0" w:color="auto"/>
            </w:tcBorders>
          </w:tcPr>
          <w:p w14:paraId="41432381" w14:textId="77777777" w:rsidR="00DB615E" w:rsidRPr="00783EE0" w:rsidRDefault="00DB615E" w:rsidP="009E18B3">
            <w:pPr>
              <w:widowControl w:val="0"/>
              <w:spacing w:line="252" w:lineRule="auto"/>
              <w:jc w:val="center"/>
              <w:rPr>
                <w:color w:val="222222"/>
                <w:shd w:val="clear" w:color="auto" w:fill="FFFFFF"/>
              </w:rPr>
            </w:pPr>
            <w:r w:rsidRPr="00783EE0">
              <w:rPr>
                <w:color w:val="222222"/>
                <w:shd w:val="clear" w:color="auto" w:fill="FFFFFF"/>
              </w:rPr>
              <w:t>NANF</w:t>
            </w:r>
          </w:p>
        </w:tc>
        <w:tc>
          <w:tcPr>
            <w:tcW w:w="1066" w:type="dxa"/>
            <w:tcBorders>
              <w:top w:val="single" w:sz="12" w:space="0" w:color="auto"/>
            </w:tcBorders>
          </w:tcPr>
          <w:p w14:paraId="47B5E2B4" w14:textId="77777777" w:rsidR="00DB615E" w:rsidRPr="00783EE0" w:rsidRDefault="00DB615E" w:rsidP="009E18B3">
            <w:pPr>
              <w:widowControl w:val="0"/>
              <w:spacing w:line="252" w:lineRule="auto"/>
              <w:jc w:val="center"/>
              <w:rPr>
                <w:color w:val="222222"/>
                <w:shd w:val="clear" w:color="auto" w:fill="FFFFFF"/>
              </w:rPr>
            </w:pPr>
            <w:r w:rsidRPr="00783EE0">
              <w:rPr>
                <w:color w:val="222222"/>
                <w:shd w:val="clear" w:color="auto" w:fill="FFFFFF"/>
              </w:rPr>
              <w:t>DNANF</w:t>
            </w:r>
          </w:p>
        </w:tc>
      </w:tr>
      <w:tr w:rsidR="00F84AA9" w:rsidRPr="00394838" w14:paraId="027EB0A6" w14:textId="77777777" w:rsidTr="009E18B3">
        <w:trPr>
          <w:jc w:val="center"/>
        </w:trPr>
        <w:tc>
          <w:tcPr>
            <w:tcW w:w="1980" w:type="dxa"/>
          </w:tcPr>
          <w:p w14:paraId="18873F94" w14:textId="77777777" w:rsidR="00DB615E" w:rsidRPr="00783EE0" w:rsidRDefault="00DB615E" w:rsidP="009E18B3">
            <w:pPr>
              <w:widowControl w:val="0"/>
              <w:spacing w:line="252" w:lineRule="auto"/>
              <w:rPr>
                <w:color w:val="222222"/>
                <w:shd w:val="clear" w:color="auto" w:fill="FFFFFF"/>
              </w:rPr>
            </w:pPr>
            <w:r w:rsidRPr="00783EE0">
              <w:rPr>
                <w:color w:val="222222"/>
                <w:shd w:val="clear" w:color="auto" w:fill="FFFFFF"/>
              </w:rPr>
              <w:t>Core size, µm</w:t>
            </w:r>
          </w:p>
        </w:tc>
        <w:tc>
          <w:tcPr>
            <w:tcW w:w="992" w:type="dxa"/>
          </w:tcPr>
          <w:p w14:paraId="179ED002" w14:textId="77777777" w:rsidR="00DB615E" w:rsidRPr="00783EE0" w:rsidRDefault="00DB615E" w:rsidP="009E18B3">
            <w:pPr>
              <w:widowControl w:val="0"/>
              <w:spacing w:line="252" w:lineRule="auto"/>
              <w:jc w:val="center"/>
              <w:rPr>
                <w:color w:val="222222"/>
                <w:shd w:val="clear" w:color="auto" w:fill="FFFFFF"/>
              </w:rPr>
            </w:pPr>
            <w:r w:rsidRPr="00783EE0">
              <w:rPr>
                <w:color w:val="222222"/>
                <w:shd w:val="clear" w:color="auto" w:fill="FFFFFF"/>
              </w:rPr>
              <w:t>34.7</w:t>
            </w:r>
          </w:p>
        </w:tc>
        <w:tc>
          <w:tcPr>
            <w:tcW w:w="992" w:type="dxa"/>
          </w:tcPr>
          <w:p w14:paraId="429E9BE4" w14:textId="77777777" w:rsidR="00DB615E" w:rsidRPr="00783EE0" w:rsidRDefault="00DB615E" w:rsidP="009E18B3">
            <w:pPr>
              <w:widowControl w:val="0"/>
              <w:spacing w:line="252" w:lineRule="auto"/>
              <w:jc w:val="center"/>
              <w:rPr>
                <w:color w:val="222222"/>
                <w:shd w:val="clear" w:color="auto" w:fill="FFFFFF"/>
              </w:rPr>
            </w:pPr>
            <w:r w:rsidRPr="00783EE0">
              <w:rPr>
                <w:color w:val="222222"/>
                <w:shd w:val="clear" w:color="auto" w:fill="FFFFFF"/>
              </w:rPr>
              <w:t>31.0</w:t>
            </w:r>
          </w:p>
        </w:tc>
        <w:tc>
          <w:tcPr>
            <w:tcW w:w="1066" w:type="dxa"/>
          </w:tcPr>
          <w:p w14:paraId="59CF5863" w14:textId="77777777" w:rsidR="00DB615E" w:rsidRPr="00783EE0" w:rsidRDefault="00DB615E" w:rsidP="009E18B3">
            <w:pPr>
              <w:widowControl w:val="0"/>
              <w:spacing w:line="252" w:lineRule="auto"/>
              <w:jc w:val="center"/>
              <w:rPr>
                <w:color w:val="222222"/>
                <w:shd w:val="clear" w:color="auto" w:fill="FFFFFF"/>
              </w:rPr>
            </w:pPr>
            <w:r w:rsidRPr="00783EE0">
              <w:rPr>
                <w:color w:val="222222"/>
                <w:shd w:val="clear" w:color="auto" w:fill="FFFFFF"/>
              </w:rPr>
              <w:t>26.7</w:t>
            </w:r>
          </w:p>
        </w:tc>
      </w:tr>
      <w:tr w:rsidR="00F84AA9" w:rsidRPr="00394838" w14:paraId="29706A1C" w14:textId="77777777" w:rsidTr="009E18B3">
        <w:trPr>
          <w:jc w:val="center"/>
        </w:trPr>
        <w:tc>
          <w:tcPr>
            <w:tcW w:w="1980" w:type="dxa"/>
          </w:tcPr>
          <w:p w14:paraId="514B8C3F" w14:textId="77777777" w:rsidR="00DB615E" w:rsidRPr="00394838" w:rsidRDefault="00DB615E" w:rsidP="009E18B3">
            <w:pPr>
              <w:widowControl w:val="0"/>
              <w:spacing w:line="252" w:lineRule="auto"/>
              <w:rPr>
                <w:color w:val="222222"/>
                <w:shd w:val="clear" w:color="auto" w:fill="FFFFFF"/>
              </w:rPr>
            </w:pPr>
            <w:r w:rsidRPr="00394838">
              <w:rPr>
                <w:color w:val="222222"/>
                <w:shd w:val="clear" w:color="auto" w:fill="FFFFFF"/>
              </w:rPr>
              <w:t xml:space="preserve">Length, </w:t>
            </w:r>
            <w:r>
              <w:rPr>
                <w:color w:val="222222"/>
                <w:shd w:val="clear" w:color="auto" w:fill="FFFFFF"/>
              </w:rPr>
              <w:t>k</w:t>
            </w:r>
            <w:r w:rsidRPr="00394838">
              <w:rPr>
                <w:color w:val="222222"/>
                <w:shd w:val="clear" w:color="auto" w:fill="FFFFFF"/>
              </w:rPr>
              <w:t>m</w:t>
            </w:r>
          </w:p>
        </w:tc>
        <w:tc>
          <w:tcPr>
            <w:tcW w:w="992" w:type="dxa"/>
          </w:tcPr>
          <w:p w14:paraId="5A5032B7" w14:textId="4FCCABA3" w:rsidR="00DB615E" w:rsidRPr="00394838" w:rsidRDefault="00DB615E" w:rsidP="009E18B3">
            <w:pPr>
              <w:widowControl w:val="0"/>
              <w:spacing w:line="252" w:lineRule="auto"/>
              <w:jc w:val="center"/>
              <w:rPr>
                <w:color w:val="222222"/>
                <w:shd w:val="clear" w:color="auto" w:fill="FFFFFF"/>
              </w:rPr>
            </w:pPr>
            <w:r>
              <w:rPr>
                <w:color w:val="222222"/>
                <w:shd w:val="clear" w:color="auto" w:fill="FFFFFF"/>
              </w:rPr>
              <w:t>2</w:t>
            </w:r>
            <w:r w:rsidR="00031F3C">
              <w:rPr>
                <w:color w:val="222222"/>
                <w:shd w:val="clear" w:color="auto" w:fill="FFFFFF"/>
              </w:rPr>
              <w:t>.0</w:t>
            </w:r>
          </w:p>
        </w:tc>
        <w:tc>
          <w:tcPr>
            <w:tcW w:w="992" w:type="dxa"/>
          </w:tcPr>
          <w:p w14:paraId="51B6818D" w14:textId="77777777" w:rsidR="00DB615E" w:rsidRPr="00394838" w:rsidRDefault="00DB615E" w:rsidP="009E18B3">
            <w:pPr>
              <w:widowControl w:val="0"/>
              <w:spacing w:line="252" w:lineRule="auto"/>
              <w:jc w:val="center"/>
              <w:rPr>
                <w:color w:val="222222"/>
                <w:shd w:val="clear" w:color="auto" w:fill="FFFFFF"/>
              </w:rPr>
            </w:pPr>
            <w:r>
              <w:rPr>
                <w:color w:val="222222"/>
                <w:shd w:val="clear" w:color="auto" w:fill="FFFFFF"/>
              </w:rPr>
              <w:t>0.</w:t>
            </w:r>
            <w:r w:rsidRPr="00394838">
              <w:rPr>
                <w:color w:val="222222"/>
                <w:shd w:val="clear" w:color="auto" w:fill="FFFFFF"/>
              </w:rPr>
              <w:t>68</w:t>
            </w:r>
          </w:p>
        </w:tc>
        <w:tc>
          <w:tcPr>
            <w:tcW w:w="1066" w:type="dxa"/>
          </w:tcPr>
          <w:p w14:paraId="6194EDB7" w14:textId="77777777" w:rsidR="00DB615E" w:rsidRPr="00394838" w:rsidRDefault="00DB615E" w:rsidP="009E18B3">
            <w:pPr>
              <w:widowControl w:val="0"/>
              <w:spacing w:line="252" w:lineRule="auto"/>
              <w:jc w:val="center"/>
              <w:rPr>
                <w:color w:val="222222"/>
                <w:shd w:val="clear" w:color="auto" w:fill="FFFFFF"/>
              </w:rPr>
            </w:pPr>
            <w:r w:rsidRPr="00394838">
              <w:rPr>
                <w:color w:val="222222"/>
                <w:shd w:val="clear" w:color="auto" w:fill="FFFFFF"/>
              </w:rPr>
              <w:t>6</w:t>
            </w:r>
            <w:r>
              <w:rPr>
                <w:color w:val="222222"/>
                <w:shd w:val="clear" w:color="auto" w:fill="FFFFFF"/>
              </w:rPr>
              <w:t>.</w:t>
            </w:r>
            <w:r w:rsidRPr="00394838">
              <w:rPr>
                <w:color w:val="222222"/>
                <w:shd w:val="clear" w:color="auto" w:fill="FFFFFF"/>
              </w:rPr>
              <w:t>5</w:t>
            </w:r>
          </w:p>
        </w:tc>
      </w:tr>
      <w:tr w:rsidR="00F84AA9" w:rsidRPr="00394838" w14:paraId="15A60E73" w14:textId="77777777" w:rsidTr="009E18B3">
        <w:trPr>
          <w:jc w:val="center"/>
        </w:trPr>
        <w:tc>
          <w:tcPr>
            <w:tcW w:w="1980" w:type="dxa"/>
          </w:tcPr>
          <w:p w14:paraId="58A38BD6" w14:textId="77777777" w:rsidR="00DB615E" w:rsidRPr="00394838" w:rsidRDefault="00DB615E" w:rsidP="009E18B3">
            <w:pPr>
              <w:widowControl w:val="0"/>
              <w:spacing w:line="252" w:lineRule="auto"/>
              <w:rPr>
                <w:color w:val="222222"/>
                <w:shd w:val="clear" w:color="auto" w:fill="FFFFFF"/>
              </w:rPr>
            </w:pPr>
            <w:r w:rsidRPr="00394838">
              <w:rPr>
                <w:color w:val="222222"/>
                <w:shd w:val="clear" w:color="auto" w:fill="FFFFFF"/>
              </w:rPr>
              <w:t xml:space="preserve">Air pressure, </w:t>
            </w:r>
            <w:proofErr w:type="spellStart"/>
            <w:r w:rsidRPr="00394838">
              <w:rPr>
                <w:color w:val="222222"/>
                <w:shd w:val="clear" w:color="auto" w:fill="FFFFFF"/>
              </w:rPr>
              <w:t>atm</w:t>
            </w:r>
            <w:proofErr w:type="spellEnd"/>
          </w:p>
        </w:tc>
        <w:tc>
          <w:tcPr>
            <w:tcW w:w="992" w:type="dxa"/>
          </w:tcPr>
          <w:p w14:paraId="15387E84" w14:textId="77777777" w:rsidR="00DB615E" w:rsidRPr="00394838" w:rsidRDefault="00DB615E" w:rsidP="009E18B3">
            <w:pPr>
              <w:widowControl w:val="0"/>
              <w:spacing w:line="252" w:lineRule="auto"/>
              <w:jc w:val="center"/>
              <w:rPr>
                <w:color w:val="222222"/>
                <w:shd w:val="clear" w:color="auto" w:fill="FFFFFF"/>
              </w:rPr>
            </w:pPr>
            <w:r w:rsidRPr="00394838">
              <w:rPr>
                <w:color w:val="222222"/>
                <w:shd w:val="clear" w:color="auto" w:fill="FFFFFF"/>
              </w:rPr>
              <w:t>1</w:t>
            </w:r>
          </w:p>
        </w:tc>
        <w:tc>
          <w:tcPr>
            <w:tcW w:w="992" w:type="dxa"/>
          </w:tcPr>
          <w:p w14:paraId="335A4567" w14:textId="77777777" w:rsidR="00DB615E" w:rsidRPr="00394838" w:rsidRDefault="00DB615E" w:rsidP="009E18B3">
            <w:pPr>
              <w:widowControl w:val="0"/>
              <w:spacing w:line="252" w:lineRule="auto"/>
              <w:jc w:val="center"/>
              <w:rPr>
                <w:color w:val="222222"/>
                <w:shd w:val="clear" w:color="auto" w:fill="FFFFFF"/>
              </w:rPr>
            </w:pPr>
            <w:r w:rsidRPr="00394838">
              <w:rPr>
                <w:color w:val="222222"/>
                <w:shd w:val="clear" w:color="auto" w:fill="FFFFFF"/>
              </w:rPr>
              <w:t>1</w:t>
            </w:r>
          </w:p>
        </w:tc>
        <w:tc>
          <w:tcPr>
            <w:tcW w:w="1066" w:type="dxa"/>
          </w:tcPr>
          <w:p w14:paraId="292543C8" w14:textId="77777777" w:rsidR="00DB615E" w:rsidRPr="00394838" w:rsidRDefault="00DB615E" w:rsidP="009E18B3">
            <w:pPr>
              <w:widowControl w:val="0"/>
              <w:spacing w:line="252" w:lineRule="auto"/>
              <w:jc w:val="center"/>
              <w:rPr>
                <w:color w:val="222222"/>
                <w:shd w:val="clear" w:color="auto" w:fill="FFFFFF"/>
              </w:rPr>
            </w:pPr>
            <w:r w:rsidRPr="00394838">
              <w:rPr>
                <w:color w:val="222222"/>
                <w:shd w:val="clear" w:color="auto" w:fill="FFFFFF"/>
              </w:rPr>
              <w:t>0.25*</w:t>
            </w:r>
          </w:p>
        </w:tc>
      </w:tr>
    </w:tbl>
    <w:p w14:paraId="1E850D7F" w14:textId="62A9270F" w:rsidR="00DB615E" w:rsidRPr="00B4642C" w:rsidRDefault="00DB615E" w:rsidP="00B4642C">
      <w:pPr>
        <w:spacing w:after="120"/>
        <w:jc w:val="both"/>
        <w:rPr>
          <w:rFonts w:ascii="Arno Pro" w:hAnsi="Arno Pro"/>
          <w:kern w:val="21"/>
          <w:sz w:val="18"/>
          <w:szCs w:val="18"/>
        </w:rPr>
      </w:pPr>
      <w:r w:rsidRPr="00B4642C">
        <w:rPr>
          <w:rFonts w:ascii="Arno Pro" w:hAnsi="Arno Pro"/>
          <w:kern w:val="21"/>
          <w:sz w:val="18"/>
          <w:szCs w:val="18"/>
        </w:rPr>
        <w:t>* Close-to “as-drawn”, which has sub-atmospheric air pressure. Value estimated based on backscattering level</w:t>
      </w:r>
      <w:hyperlink w:anchor="_ENREF_6" w:tooltip="Numkam Fokoua, 2021 #54" w:history="1">
        <w:r w:rsidR="001B794D" w:rsidRPr="00B4642C">
          <w:rPr>
            <w:rFonts w:ascii="Arno Pro" w:hAnsi="Arno Pro"/>
            <w:kern w:val="21"/>
            <w:sz w:val="18"/>
            <w:szCs w:val="18"/>
          </w:rPr>
          <w:fldChar w:fldCharType="begin"/>
        </w:r>
        <w:r w:rsidR="001B794D">
          <w:rPr>
            <w:rFonts w:ascii="Arno Pro" w:hAnsi="Arno Pro"/>
            <w:kern w:val="21"/>
            <w:sz w:val="18"/>
            <w:szCs w:val="18"/>
          </w:rPr>
          <w:instrText xml:space="preserve"> ADDIN EN.CITE &lt;EndNote&gt;&lt;Cite&gt;&lt;Author&gt;Numkam Fokoua&lt;/Author&gt;&lt;Year&gt;2021&lt;/Year&gt;&lt;RecNum&gt;54&lt;/RecNum&gt;&lt;DisplayText&gt;&lt;style face="superscript"&gt;6&lt;/style&gt;&lt;/DisplayText&gt;&lt;record&gt;&lt;rec-number&gt;54&lt;/rec-number&gt;&lt;foreign-keys&gt;&lt;key app="EN" db-id="wxfpfp02qdxrw5edtv0vp9ssdswwef9xpzer" timestamp="1691261910" guid="efce2d13-2249-463f-a11a-f3b7d3c8862e"&gt;54&lt;/key&gt;&lt;/foreign-keys&gt;&lt;ref-type name="Journal Article"&gt;17&lt;/ref-type&gt;&lt;contributors&gt;&lt;authors&gt;&lt;author&gt;Numkam Fokoua, Eric&lt;/author&gt;&lt;author&gt;Michaud-Belleau, Vincent&lt;/author&gt;&lt;author&gt;Genest, Jérôme&lt;/author&gt;&lt;author&gt;Slavík, Radan&lt;/author&gt;&lt;author&gt;Poletti, Francesco&lt;/author&gt;&lt;/authors&gt;&lt;/contributors&gt;&lt;titles&gt;&lt;title&gt;Theoretical analysis of backscattering in hollow-core antiresonant fibers&lt;/title&gt;&lt;secondary-title&gt;APL Photonics&lt;/secondary-title&gt;&lt;/titles&gt;&lt;periodical&gt;&lt;full-title&gt;APL Photonics&lt;/full-title&gt;&lt;/periodical&gt;&lt;volume&gt;6&lt;/volume&gt;&lt;number&gt;9&lt;/number&gt;&lt;dates&gt;&lt;year&gt;2021&lt;/year&gt;&lt;/dates&gt;&lt;urls&gt;&lt;/urls&gt;&lt;/record&gt;&lt;/Cite&gt;&lt;/EndNote&gt;</w:instrText>
        </w:r>
        <w:r w:rsidR="001B794D" w:rsidRPr="00B4642C">
          <w:rPr>
            <w:rFonts w:ascii="Arno Pro" w:hAnsi="Arno Pro"/>
            <w:kern w:val="21"/>
            <w:sz w:val="18"/>
            <w:szCs w:val="18"/>
          </w:rPr>
          <w:fldChar w:fldCharType="separate"/>
        </w:r>
        <w:r w:rsidR="001B794D" w:rsidRPr="001B794D">
          <w:rPr>
            <w:rFonts w:ascii="Arno Pro" w:hAnsi="Arno Pro"/>
            <w:noProof/>
            <w:kern w:val="21"/>
            <w:sz w:val="18"/>
            <w:szCs w:val="18"/>
            <w:vertAlign w:val="superscript"/>
          </w:rPr>
          <w:t>6</w:t>
        </w:r>
        <w:r w:rsidR="001B794D" w:rsidRPr="00B4642C">
          <w:rPr>
            <w:rFonts w:ascii="Arno Pro" w:hAnsi="Arno Pro"/>
            <w:kern w:val="21"/>
            <w:sz w:val="18"/>
            <w:szCs w:val="18"/>
          </w:rPr>
          <w:fldChar w:fldCharType="end"/>
        </w:r>
      </w:hyperlink>
      <w:r w:rsidRPr="00B4642C">
        <w:rPr>
          <w:rFonts w:ascii="Arno Pro" w:hAnsi="Arno Pro"/>
          <w:kern w:val="21"/>
          <w:sz w:val="18"/>
          <w:szCs w:val="18"/>
        </w:rPr>
        <w:t>.</w:t>
      </w:r>
    </w:p>
    <w:p w14:paraId="13E729E3" w14:textId="77777777" w:rsidR="00DB615E" w:rsidRPr="005D2905" w:rsidRDefault="00DB615E" w:rsidP="00CF4BAD">
      <w:pPr>
        <w:pStyle w:val="TAMainText"/>
      </w:pPr>
      <w:r w:rsidRPr="005D2905">
        <w:t xml:space="preserve">The HCF-2 sample that has relatively large bending loss was initially measured on a standard fiber bobbin (diameter of 16 cm) and subsequently rewound and remeasured on a large bobbin (diameter of 32 cm). </w:t>
      </w:r>
    </w:p>
    <w:p w14:paraId="263E9440" w14:textId="77777777" w:rsidR="00DB615E" w:rsidRPr="00A93DC7" w:rsidRDefault="00DB615E" w:rsidP="00DB615E">
      <w:pPr>
        <w:pStyle w:val="10BodySubsequentParagraph"/>
        <w:rPr>
          <w:shd w:val="clear" w:color="auto" w:fill="FFFFFF"/>
        </w:rPr>
      </w:pPr>
    </w:p>
    <w:p w14:paraId="6BC2B7C7" w14:textId="3B5B0ED9" w:rsidR="00DB615E" w:rsidRPr="004773DA" w:rsidRDefault="00DB615E" w:rsidP="00F903B2">
      <w:pPr>
        <w:spacing w:after="200"/>
        <w:jc w:val="both"/>
      </w:pPr>
      <w:r w:rsidRPr="00F903B2">
        <w:rPr>
          <w:rFonts w:ascii="Arno Pro" w:hAnsi="Arno Pro"/>
          <w:b/>
          <w:bCs/>
          <w:kern w:val="21"/>
          <w:sz w:val="18"/>
          <w:szCs w:val="18"/>
        </w:rPr>
        <w:t>Measured OTDR traces (calibrated)</w:t>
      </w:r>
      <w:r w:rsidR="00AC6954" w:rsidRPr="00F903B2">
        <w:rPr>
          <w:rFonts w:ascii="Arno Pro" w:hAnsi="Arno Pro"/>
          <w:kern w:val="21"/>
          <w:sz w:val="18"/>
          <w:szCs w:val="18"/>
        </w:rPr>
        <w:t>.</w:t>
      </w:r>
      <w:r w:rsidR="00AC6954" w:rsidRPr="00F903B2">
        <w:rPr>
          <w:rFonts w:ascii="Arno Pro" w:hAnsi="Arno Pro"/>
          <w:b/>
          <w:bCs/>
          <w:kern w:val="21"/>
          <w:sz w:val="18"/>
          <w:szCs w:val="18"/>
        </w:rPr>
        <w:t xml:space="preserve"> </w:t>
      </w:r>
      <w:r w:rsidRPr="004773DA">
        <w:rPr>
          <w:rFonts w:ascii="Arno Pro" w:hAnsi="Arno Pro"/>
          <w:kern w:val="21"/>
          <w:sz w:val="18"/>
          <w:szCs w:val="18"/>
        </w:rPr>
        <w:t xml:space="preserve">We measured the backscattering in HCF-1, HCF-2, and HCF-3, and calibrated them as described earlier, </w:t>
      </w:r>
      <w:r w:rsidR="004F3C08" w:rsidRPr="004773DA">
        <w:rPr>
          <w:rFonts w:ascii="Arno Pro" w:hAnsi="Arno Pro"/>
          <w:kern w:val="21"/>
          <w:sz w:val="18"/>
          <w:szCs w:val="18"/>
        </w:rPr>
        <w:t xml:space="preserve">as shown in </w:t>
      </w:r>
      <w:r w:rsidR="004F3C08" w:rsidRPr="00F903B2">
        <w:rPr>
          <w:rFonts w:ascii="Arno Pro" w:hAnsi="Arno Pro"/>
          <w:kern w:val="21"/>
          <w:sz w:val="18"/>
          <w:szCs w:val="18"/>
        </w:rPr>
        <w:fldChar w:fldCharType="begin"/>
      </w:r>
      <w:r w:rsidR="004F3C08" w:rsidRPr="004773DA">
        <w:rPr>
          <w:rFonts w:ascii="Arno Pro" w:hAnsi="Arno Pro"/>
          <w:kern w:val="21"/>
          <w:sz w:val="18"/>
          <w:szCs w:val="18"/>
        </w:rPr>
        <w:instrText xml:space="preserve"> REF _Ref174455337 \h </w:instrText>
      </w:r>
      <w:r w:rsidR="004773DA" w:rsidRPr="00F903B2">
        <w:rPr>
          <w:rFonts w:ascii="Arno Pro" w:hAnsi="Arno Pro"/>
          <w:kern w:val="21"/>
          <w:sz w:val="18"/>
          <w:szCs w:val="18"/>
        </w:rPr>
        <w:instrText xml:space="preserve"> \* MERGEFORMAT </w:instrText>
      </w:r>
      <w:r w:rsidR="004F3C08" w:rsidRPr="00F903B2">
        <w:rPr>
          <w:rFonts w:ascii="Arno Pro" w:hAnsi="Arno Pro"/>
          <w:kern w:val="21"/>
          <w:sz w:val="18"/>
          <w:szCs w:val="18"/>
        </w:rPr>
      </w:r>
      <w:r w:rsidR="004F3C08" w:rsidRPr="00F903B2">
        <w:rPr>
          <w:rFonts w:ascii="Arno Pro" w:hAnsi="Arno Pro"/>
          <w:kern w:val="21"/>
          <w:sz w:val="18"/>
          <w:szCs w:val="18"/>
        </w:rPr>
        <w:fldChar w:fldCharType="separate"/>
      </w:r>
      <w:r w:rsidR="004F3C08" w:rsidRPr="004773DA">
        <w:rPr>
          <w:rFonts w:ascii="Arno Pro" w:hAnsi="Arno Pro"/>
          <w:kern w:val="21"/>
          <w:sz w:val="18"/>
          <w:szCs w:val="18"/>
        </w:rPr>
        <w:t xml:space="preserve">Fig. </w:t>
      </w:r>
      <w:r w:rsidR="004F3C08" w:rsidRPr="00F903B2">
        <w:rPr>
          <w:rFonts w:ascii="Arno Pro" w:hAnsi="Arno Pro"/>
          <w:kern w:val="21"/>
          <w:sz w:val="18"/>
          <w:szCs w:val="18"/>
        </w:rPr>
        <w:t>7</w:t>
      </w:r>
      <w:r w:rsidR="004F3C08" w:rsidRPr="00F903B2">
        <w:rPr>
          <w:rFonts w:ascii="Arno Pro" w:hAnsi="Arno Pro"/>
          <w:kern w:val="21"/>
          <w:sz w:val="18"/>
          <w:szCs w:val="18"/>
        </w:rPr>
        <w:fldChar w:fldCharType="end"/>
      </w:r>
      <w:r w:rsidRPr="004773DA">
        <w:rPr>
          <w:rFonts w:ascii="Arno Pro" w:hAnsi="Arno Pro"/>
          <w:kern w:val="21"/>
          <w:sz w:val="18"/>
          <w:szCs w:val="18"/>
        </w:rPr>
        <w:t>. We removed data at both ends of the samples to avoid the influence from the dead zone of the instrument.</w:t>
      </w:r>
    </w:p>
    <w:p w14:paraId="35D5FC0C" w14:textId="57246D4B" w:rsidR="004F3C08" w:rsidRDefault="004F3C08" w:rsidP="000C193A">
      <w:bookmarkStart w:id="31" w:name="_Ref153277782"/>
    </w:p>
    <w:p w14:paraId="32953CBA" w14:textId="44065573" w:rsidR="000C193A" w:rsidRDefault="000C193A" w:rsidP="007B2E98">
      <w:pPr>
        <w:jc w:val="center"/>
      </w:pPr>
      <w:r w:rsidRPr="000C193A">
        <w:rPr>
          <w:noProof/>
        </w:rPr>
        <w:drawing>
          <wp:inline distT="0" distB="0" distL="0" distR="0" wp14:anchorId="6EDF64A6" wp14:editId="2DA6129A">
            <wp:extent cx="2962910" cy="5092065"/>
            <wp:effectExtent l="0" t="0" r="8890" b="0"/>
            <wp:docPr id="1871345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910" cy="5092065"/>
                    </a:xfrm>
                    <a:prstGeom prst="rect">
                      <a:avLst/>
                    </a:prstGeom>
                    <a:noFill/>
                    <a:ln>
                      <a:noFill/>
                    </a:ln>
                  </pic:spPr>
                </pic:pic>
              </a:graphicData>
            </a:graphic>
          </wp:inline>
        </w:drawing>
      </w:r>
    </w:p>
    <w:p w14:paraId="4F0BEAF8" w14:textId="01A8B943" w:rsidR="00DB615E" w:rsidRPr="0070620E" w:rsidRDefault="00DB615E" w:rsidP="00E31C6F">
      <w:pPr>
        <w:spacing w:before="120" w:after="200" w:line="252" w:lineRule="auto"/>
        <w:jc w:val="both"/>
      </w:pPr>
      <w:bookmarkStart w:id="32" w:name="_Ref174455337"/>
      <w:r w:rsidRPr="0070620E">
        <w:rPr>
          <w:rFonts w:ascii="Arno Pro" w:hAnsi="Arno Pro"/>
          <w:kern w:val="21"/>
          <w:sz w:val="18"/>
          <w:szCs w:val="18"/>
        </w:rPr>
        <w:t xml:space="preserve">Fig. </w:t>
      </w:r>
      <w:r w:rsidRPr="0070620E">
        <w:rPr>
          <w:rFonts w:ascii="Arno Pro" w:hAnsi="Arno Pro"/>
          <w:kern w:val="21"/>
          <w:sz w:val="18"/>
          <w:szCs w:val="18"/>
        </w:rPr>
        <w:fldChar w:fldCharType="begin"/>
      </w:r>
      <w:r w:rsidRPr="0070620E">
        <w:rPr>
          <w:rFonts w:ascii="Arno Pro" w:hAnsi="Arno Pro"/>
          <w:kern w:val="21"/>
          <w:sz w:val="18"/>
          <w:szCs w:val="18"/>
        </w:rPr>
        <w:instrText xml:space="preserve"> SEQ Fig. \* ARABIC </w:instrText>
      </w:r>
      <w:r w:rsidRPr="0070620E">
        <w:rPr>
          <w:rFonts w:ascii="Arno Pro" w:hAnsi="Arno Pro"/>
          <w:kern w:val="21"/>
          <w:sz w:val="18"/>
          <w:szCs w:val="18"/>
        </w:rPr>
        <w:fldChar w:fldCharType="separate"/>
      </w:r>
      <w:r w:rsidR="002B27B7">
        <w:rPr>
          <w:rFonts w:ascii="Arno Pro" w:hAnsi="Arno Pro"/>
          <w:noProof/>
          <w:kern w:val="21"/>
          <w:sz w:val="18"/>
          <w:szCs w:val="18"/>
        </w:rPr>
        <w:t>7</w:t>
      </w:r>
      <w:r w:rsidRPr="0070620E">
        <w:rPr>
          <w:rFonts w:ascii="Arno Pro" w:hAnsi="Arno Pro"/>
          <w:kern w:val="21"/>
          <w:sz w:val="18"/>
          <w:szCs w:val="18"/>
        </w:rPr>
        <w:fldChar w:fldCharType="end"/>
      </w:r>
      <w:bookmarkEnd w:id="31"/>
      <w:bookmarkEnd w:id="32"/>
      <w:r w:rsidRPr="0070620E">
        <w:rPr>
          <w:rFonts w:ascii="Arno Pro" w:hAnsi="Arno Pro"/>
          <w:kern w:val="21"/>
          <w:sz w:val="18"/>
          <w:szCs w:val="18"/>
        </w:rPr>
        <w:t xml:space="preserve">. </w:t>
      </w:r>
      <w:r w:rsidR="0070620E" w:rsidRPr="0070620E">
        <w:rPr>
          <w:rFonts w:ascii="Arno Pro" w:hAnsi="Arno Pro"/>
          <w:kern w:val="21"/>
          <w:sz w:val="18"/>
          <w:szCs w:val="18"/>
        </w:rPr>
        <w:t>Calibrated backscattering traces when launching</w:t>
      </w:r>
      <w:r w:rsidR="0070620E">
        <w:rPr>
          <w:rFonts w:ascii="Arno Pro" w:hAnsi="Arno Pro"/>
          <w:kern w:val="21"/>
          <w:sz w:val="18"/>
          <w:szCs w:val="18"/>
        </w:rPr>
        <w:t xml:space="preserve"> </w:t>
      </w:r>
      <w:r w:rsidR="0070620E" w:rsidRPr="0070620E">
        <w:rPr>
          <w:rFonts w:ascii="Arno Pro" w:hAnsi="Arno Pro"/>
          <w:kern w:val="21"/>
          <w:sz w:val="18"/>
          <w:szCs w:val="18"/>
        </w:rPr>
        <w:t>light from the SOP and EOP for (a) HCF-1, (b) HCF-2 on a small (solid) and large (dashed) bobbin, and (c) HCF-3.</w:t>
      </w:r>
    </w:p>
    <w:p w14:paraId="174219DE" w14:textId="77777777" w:rsidR="00DB615E" w:rsidRPr="00315922" w:rsidRDefault="00DB615E" w:rsidP="00DB615E"/>
    <w:p w14:paraId="64626734" w14:textId="06742837" w:rsidR="00DB615E" w:rsidRDefault="00DB615E" w:rsidP="00F903B2">
      <w:pPr>
        <w:spacing w:after="200"/>
        <w:jc w:val="both"/>
      </w:pPr>
      <w:r w:rsidRPr="00F903B2">
        <w:rPr>
          <w:rFonts w:ascii="Arno Pro" w:hAnsi="Arno Pro"/>
          <w:b/>
          <w:bCs/>
          <w:kern w:val="21"/>
          <w:sz w:val="18"/>
          <w:szCs w:val="18"/>
        </w:rPr>
        <w:t>Attenuation coefficient</w:t>
      </w:r>
      <w:r w:rsidR="00AC6954" w:rsidRPr="00F903B2">
        <w:rPr>
          <w:rFonts w:ascii="Arno Pro" w:hAnsi="Arno Pro"/>
          <w:kern w:val="21"/>
          <w:sz w:val="18"/>
          <w:szCs w:val="18"/>
        </w:rPr>
        <w:t>.</w:t>
      </w:r>
      <w:r w:rsidR="00AC6954" w:rsidRPr="00F903B2">
        <w:rPr>
          <w:rFonts w:ascii="Arno Pro" w:hAnsi="Arno Pro"/>
          <w:b/>
          <w:bCs/>
          <w:kern w:val="21"/>
          <w:sz w:val="18"/>
          <w:szCs w:val="18"/>
        </w:rPr>
        <w:t xml:space="preserve"> </w:t>
      </w:r>
      <w:r w:rsidRPr="004773DA">
        <w:rPr>
          <w:rFonts w:ascii="Arno Pro" w:hAnsi="Arno Pro"/>
          <w:kern w:val="21"/>
          <w:sz w:val="18"/>
          <w:szCs w:val="18"/>
        </w:rPr>
        <w:t xml:space="preserve">We calculated accumulated loss as described earlier when discussing Eq. </w:t>
      </w:r>
      <w:r w:rsidRPr="00F903B2">
        <w:rPr>
          <w:rFonts w:ascii="Arno Pro" w:hAnsi="Arno Pro"/>
          <w:kern w:val="21"/>
          <w:sz w:val="18"/>
          <w:szCs w:val="18"/>
        </w:rPr>
        <w:fldChar w:fldCharType="begin"/>
      </w:r>
      <w:r w:rsidRPr="004773DA">
        <w:rPr>
          <w:rFonts w:ascii="Arno Pro" w:hAnsi="Arno Pro"/>
          <w:kern w:val="21"/>
          <w:sz w:val="18"/>
          <w:szCs w:val="18"/>
        </w:rPr>
        <w:instrText xml:space="preserve"> REF _Ref155699199 \h  \* MERGEFORMAT </w:instrText>
      </w:r>
      <w:r w:rsidRPr="00F903B2">
        <w:rPr>
          <w:rFonts w:ascii="Arno Pro" w:hAnsi="Arno Pro"/>
          <w:kern w:val="21"/>
          <w:sz w:val="18"/>
          <w:szCs w:val="18"/>
        </w:rPr>
      </w:r>
      <w:r w:rsidRPr="00F903B2">
        <w:rPr>
          <w:rFonts w:ascii="Arno Pro" w:hAnsi="Arno Pro"/>
          <w:kern w:val="21"/>
          <w:sz w:val="18"/>
          <w:szCs w:val="18"/>
        </w:rPr>
        <w:fldChar w:fldCharType="separate"/>
      </w:r>
      <w:r w:rsidR="002B27B7" w:rsidRPr="004773DA">
        <w:rPr>
          <w:rFonts w:ascii="Arno Pro" w:hAnsi="Arno Pro"/>
          <w:kern w:val="21"/>
          <w:sz w:val="18"/>
          <w:szCs w:val="18"/>
        </w:rPr>
        <w:t>(17</w:t>
      </w:r>
      <w:r w:rsidRPr="00F903B2">
        <w:rPr>
          <w:rFonts w:ascii="Arno Pro" w:hAnsi="Arno Pro"/>
          <w:kern w:val="21"/>
          <w:sz w:val="18"/>
          <w:szCs w:val="18"/>
        </w:rPr>
        <w:fldChar w:fldCharType="end"/>
      </w:r>
      <w:r w:rsidRPr="004773DA">
        <w:rPr>
          <w:rFonts w:ascii="Arno Pro" w:hAnsi="Arno Pro"/>
          <w:kern w:val="21"/>
          <w:sz w:val="18"/>
          <w:szCs w:val="18"/>
        </w:rPr>
        <w:t>) and Eq. (</w:t>
      </w:r>
      <w:r w:rsidRPr="00F903B2">
        <w:rPr>
          <w:rFonts w:ascii="Arno Pro" w:hAnsi="Arno Pro"/>
          <w:kern w:val="21"/>
          <w:sz w:val="18"/>
          <w:szCs w:val="18"/>
        </w:rPr>
        <w:fldChar w:fldCharType="begin"/>
      </w:r>
      <w:r w:rsidRPr="004773DA">
        <w:rPr>
          <w:rFonts w:ascii="Arno Pro" w:hAnsi="Arno Pro"/>
          <w:kern w:val="21"/>
          <w:sz w:val="18"/>
          <w:szCs w:val="18"/>
        </w:rPr>
        <w:instrText xml:space="preserve"> REF _Ref153126393 \h  \* MERGEFORMAT </w:instrText>
      </w:r>
      <w:r w:rsidRPr="00F903B2">
        <w:rPr>
          <w:rFonts w:ascii="Arno Pro" w:hAnsi="Arno Pro"/>
          <w:kern w:val="21"/>
          <w:sz w:val="18"/>
          <w:szCs w:val="18"/>
        </w:rPr>
      </w:r>
      <w:r w:rsidRPr="00F903B2">
        <w:rPr>
          <w:rFonts w:ascii="Arno Pro" w:hAnsi="Arno Pro"/>
          <w:kern w:val="21"/>
          <w:sz w:val="18"/>
          <w:szCs w:val="18"/>
        </w:rPr>
        <w:fldChar w:fldCharType="separate"/>
      </w:r>
      <w:r w:rsidR="002B27B7" w:rsidRPr="004773DA">
        <w:rPr>
          <w:rFonts w:ascii="Arno Pro" w:hAnsi="Arno Pro"/>
          <w:kern w:val="21"/>
          <w:sz w:val="18"/>
          <w:szCs w:val="18"/>
        </w:rPr>
        <w:t>8</w:t>
      </w:r>
      <w:r w:rsidRPr="00F903B2">
        <w:rPr>
          <w:rFonts w:ascii="Arno Pro" w:hAnsi="Arno Pro"/>
          <w:kern w:val="21"/>
          <w:sz w:val="18"/>
          <w:szCs w:val="18"/>
        </w:rPr>
        <w:fldChar w:fldCharType="end"/>
      </w:r>
      <w:r w:rsidRPr="004773DA">
        <w:rPr>
          <w:rFonts w:ascii="Arno Pro" w:hAnsi="Arno Pro"/>
          <w:kern w:val="21"/>
          <w:sz w:val="18"/>
          <w:szCs w:val="18"/>
        </w:rPr>
        <w:t xml:space="preserve">). Results are shown in </w:t>
      </w:r>
      <w:r w:rsidR="004773DA" w:rsidRPr="00F903B2">
        <w:rPr>
          <w:rFonts w:ascii="Arno Pro" w:hAnsi="Arno Pro"/>
          <w:kern w:val="21"/>
          <w:sz w:val="18"/>
          <w:szCs w:val="18"/>
        </w:rPr>
        <w:fldChar w:fldCharType="begin"/>
      </w:r>
      <w:r w:rsidR="004773DA" w:rsidRPr="004773DA">
        <w:rPr>
          <w:rFonts w:ascii="Arno Pro" w:hAnsi="Arno Pro"/>
          <w:kern w:val="21"/>
          <w:sz w:val="18"/>
          <w:szCs w:val="18"/>
        </w:rPr>
        <w:instrText xml:space="preserve"> REF _Ref174456020 \h </w:instrText>
      </w:r>
      <w:r w:rsidR="004773DA" w:rsidRPr="00F903B2">
        <w:rPr>
          <w:rFonts w:ascii="Arno Pro" w:hAnsi="Arno Pro"/>
          <w:kern w:val="21"/>
          <w:sz w:val="18"/>
          <w:szCs w:val="18"/>
        </w:rPr>
        <w:instrText xml:space="preserve"> \* MERGEFORMAT </w:instrText>
      </w:r>
      <w:r w:rsidR="004773DA" w:rsidRPr="00F903B2">
        <w:rPr>
          <w:rFonts w:ascii="Arno Pro" w:hAnsi="Arno Pro"/>
          <w:kern w:val="21"/>
          <w:sz w:val="18"/>
          <w:szCs w:val="18"/>
        </w:rPr>
      </w:r>
      <w:r w:rsidR="004773DA" w:rsidRPr="00F903B2">
        <w:rPr>
          <w:rFonts w:ascii="Arno Pro" w:hAnsi="Arno Pro"/>
          <w:kern w:val="21"/>
          <w:sz w:val="18"/>
          <w:szCs w:val="18"/>
        </w:rPr>
        <w:fldChar w:fldCharType="separate"/>
      </w:r>
      <w:r w:rsidR="004773DA" w:rsidRPr="004773DA">
        <w:rPr>
          <w:rFonts w:ascii="Arno Pro" w:hAnsi="Arno Pro"/>
          <w:kern w:val="21"/>
          <w:sz w:val="18"/>
          <w:szCs w:val="18"/>
        </w:rPr>
        <w:t xml:space="preserve">Fig. </w:t>
      </w:r>
      <w:r w:rsidR="004773DA" w:rsidRPr="00F903B2">
        <w:rPr>
          <w:rFonts w:ascii="Arno Pro" w:hAnsi="Arno Pro"/>
          <w:kern w:val="21"/>
          <w:sz w:val="18"/>
          <w:szCs w:val="18"/>
        </w:rPr>
        <w:t>8</w:t>
      </w:r>
      <w:r w:rsidR="004773DA" w:rsidRPr="00F903B2">
        <w:rPr>
          <w:rFonts w:ascii="Arno Pro" w:hAnsi="Arno Pro"/>
          <w:kern w:val="21"/>
          <w:sz w:val="18"/>
          <w:szCs w:val="18"/>
        </w:rPr>
        <w:fldChar w:fldCharType="end"/>
      </w:r>
      <w:r w:rsidR="004773DA" w:rsidRPr="004773DA">
        <w:rPr>
          <w:rFonts w:ascii="Arno Pro" w:hAnsi="Arno Pro"/>
          <w:kern w:val="21"/>
          <w:sz w:val="18"/>
          <w:szCs w:val="18"/>
        </w:rPr>
        <w:t xml:space="preserve"> </w:t>
      </w:r>
      <w:r w:rsidRPr="004773DA">
        <w:rPr>
          <w:rFonts w:ascii="Arno Pro" w:hAnsi="Arno Pro"/>
          <w:kern w:val="21"/>
          <w:sz w:val="18"/>
          <w:szCs w:val="18"/>
        </w:rPr>
        <w:t>for all three HCF samples. To obtain attenuation coefficients, we first fitted this accumulated loss data with a polynomial function and subsequently differentiated it. All accumulated loss traces were fitted by the 1</w:t>
      </w:r>
      <w:r w:rsidRPr="004773DA">
        <w:rPr>
          <w:rFonts w:ascii="Arno Pro" w:hAnsi="Arno Pro"/>
          <w:kern w:val="21"/>
          <w:sz w:val="18"/>
          <w:szCs w:val="18"/>
          <w:vertAlign w:val="superscript"/>
        </w:rPr>
        <w:t>st</w:t>
      </w:r>
      <w:r w:rsidRPr="004773DA">
        <w:rPr>
          <w:rFonts w:ascii="Arno Pro" w:hAnsi="Arno Pro"/>
          <w:kern w:val="21"/>
          <w:sz w:val="18"/>
          <w:szCs w:val="18"/>
        </w:rPr>
        <w:t>, 2</w:t>
      </w:r>
      <w:r w:rsidRPr="004773DA">
        <w:rPr>
          <w:rFonts w:ascii="Arno Pro" w:hAnsi="Arno Pro"/>
          <w:kern w:val="21"/>
          <w:sz w:val="18"/>
          <w:szCs w:val="18"/>
          <w:vertAlign w:val="superscript"/>
        </w:rPr>
        <w:t>nd</w:t>
      </w:r>
      <w:r w:rsidRPr="004773DA">
        <w:rPr>
          <w:rFonts w:ascii="Arno Pro" w:hAnsi="Arno Pro"/>
          <w:kern w:val="21"/>
          <w:sz w:val="18"/>
          <w:szCs w:val="18"/>
        </w:rPr>
        <w:t>, ... order polynomials and the Coefficient of Determination (R</w:t>
      </w:r>
      <w:r w:rsidRPr="004773DA">
        <w:rPr>
          <w:rFonts w:ascii="Arno Pro" w:hAnsi="Arno Pro"/>
          <w:kern w:val="21"/>
          <w:sz w:val="18"/>
          <w:szCs w:val="18"/>
          <w:vertAlign w:val="superscript"/>
        </w:rPr>
        <w:t>2</w:t>
      </w:r>
      <w:r w:rsidRPr="004773DA">
        <w:rPr>
          <w:rFonts w:ascii="Arno Pro" w:hAnsi="Arno Pro"/>
          <w:kern w:val="21"/>
          <w:sz w:val="18"/>
          <w:szCs w:val="18"/>
        </w:rPr>
        <w:t>) was obtained for each fit. Subsequently, we used fit with the polynomial order from which R</w:t>
      </w:r>
      <w:r w:rsidRPr="004773DA">
        <w:rPr>
          <w:rFonts w:ascii="Arno Pro" w:hAnsi="Arno Pro"/>
          <w:kern w:val="21"/>
          <w:sz w:val="18"/>
          <w:szCs w:val="18"/>
          <w:vertAlign w:val="superscript"/>
        </w:rPr>
        <w:t>2</w:t>
      </w:r>
      <w:r w:rsidRPr="004773DA">
        <w:rPr>
          <w:rFonts w:ascii="Arno Pro" w:hAnsi="Arno Pro"/>
          <w:kern w:val="21"/>
          <w:sz w:val="18"/>
          <w:szCs w:val="18"/>
        </w:rPr>
        <w:t xml:space="preserve"> did not change within four digits. For example, for HCF-1, the R² values were 0.9932, 0.9956, 0.9972, and 0.9972 for the 1</w:t>
      </w:r>
      <w:r w:rsidRPr="004773DA">
        <w:rPr>
          <w:rFonts w:ascii="Arno Pro" w:hAnsi="Arno Pro"/>
          <w:kern w:val="21"/>
          <w:sz w:val="18"/>
          <w:szCs w:val="18"/>
          <w:vertAlign w:val="superscript"/>
        </w:rPr>
        <w:t>st</w:t>
      </w:r>
      <w:r w:rsidRPr="004773DA">
        <w:rPr>
          <w:rFonts w:ascii="Arno Pro" w:hAnsi="Arno Pro"/>
          <w:kern w:val="21"/>
          <w:sz w:val="18"/>
          <w:szCs w:val="18"/>
        </w:rPr>
        <w:t>, 2</w:t>
      </w:r>
      <w:r w:rsidRPr="004773DA">
        <w:rPr>
          <w:rFonts w:ascii="Arno Pro" w:hAnsi="Arno Pro"/>
          <w:kern w:val="21"/>
          <w:sz w:val="18"/>
          <w:szCs w:val="18"/>
          <w:vertAlign w:val="superscript"/>
        </w:rPr>
        <w:t>nd</w:t>
      </w:r>
      <w:r w:rsidRPr="004773DA">
        <w:rPr>
          <w:rFonts w:ascii="Arno Pro" w:hAnsi="Arno Pro"/>
          <w:kern w:val="21"/>
          <w:sz w:val="18"/>
          <w:szCs w:val="18"/>
        </w:rPr>
        <w:t>, 3</w:t>
      </w:r>
      <w:r w:rsidRPr="004773DA">
        <w:rPr>
          <w:rFonts w:ascii="Arno Pro" w:hAnsi="Arno Pro"/>
          <w:kern w:val="21"/>
          <w:sz w:val="18"/>
          <w:szCs w:val="18"/>
          <w:vertAlign w:val="superscript"/>
        </w:rPr>
        <w:t>rd</w:t>
      </w:r>
      <w:r w:rsidRPr="004773DA">
        <w:rPr>
          <w:rFonts w:ascii="Arno Pro" w:hAnsi="Arno Pro"/>
          <w:kern w:val="21"/>
          <w:sz w:val="18"/>
          <w:szCs w:val="18"/>
        </w:rPr>
        <w:t>, and 4</w:t>
      </w:r>
      <w:r w:rsidRPr="004773DA">
        <w:rPr>
          <w:rFonts w:ascii="Arno Pro" w:hAnsi="Arno Pro"/>
          <w:kern w:val="21"/>
          <w:sz w:val="18"/>
          <w:szCs w:val="18"/>
          <w:vertAlign w:val="superscript"/>
        </w:rPr>
        <w:t>th</w:t>
      </w:r>
      <w:r w:rsidRPr="004773DA">
        <w:rPr>
          <w:rFonts w:ascii="Arno Pro" w:hAnsi="Arno Pro"/>
          <w:kern w:val="21"/>
          <w:sz w:val="18"/>
          <w:szCs w:val="18"/>
        </w:rPr>
        <w:t xml:space="preserve"> order polynomial fit, respectively. Subsequently, we chose the 3</w:t>
      </w:r>
      <w:r w:rsidRPr="004773DA">
        <w:rPr>
          <w:rFonts w:ascii="Arno Pro" w:hAnsi="Arno Pro"/>
          <w:kern w:val="21"/>
          <w:sz w:val="18"/>
          <w:szCs w:val="18"/>
          <w:vertAlign w:val="superscript"/>
        </w:rPr>
        <w:t>rd</w:t>
      </w:r>
      <w:r w:rsidRPr="004773DA">
        <w:rPr>
          <w:rFonts w:ascii="Arno Pro" w:hAnsi="Arno Pro"/>
          <w:kern w:val="21"/>
          <w:sz w:val="18"/>
          <w:szCs w:val="18"/>
        </w:rPr>
        <w:t xml:space="preserve"> order, as R</w:t>
      </w:r>
      <w:r w:rsidRPr="004773DA">
        <w:rPr>
          <w:rFonts w:ascii="Arno Pro" w:hAnsi="Arno Pro"/>
          <w:kern w:val="21"/>
          <w:sz w:val="18"/>
          <w:szCs w:val="18"/>
          <w:vertAlign w:val="superscript"/>
        </w:rPr>
        <w:t>2</w:t>
      </w:r>
      <w:r w:rsidRPr="004773DA">
        <w:rPr>
          <w:rFonts w:ascii="Arno Pro" w:hAnsi="Arno Pro"/>
          <w:kern w:val="21"/>
          <w:sz w:val="18"/>
          <w:szCs w:val="18"/>
        </w:rPr>
        <w:t xml:space="preserve"> did not change between the 3</w:t>
      </w:r>
      <w:r w:rsidRPr="004773DA">
        <w:rPr>
          <w:rFonts w:ascii="Arno Pro" w:hAnsi="Arno Pro"/>
          <w:kern w:val="21"/>
          <w:sz w:val="18"/>
          <w:szCs w:val="18"/>
          <w:vertAlign w:val="superscript"/>
        </w:rPr>
        <w:t>rd</w:t>
      </w:r>
      <w:r w:rsidRPr="004773DA">
        <w:rPr>
          <w:rFonts w:ascii="Arno Pro" w:hAnsi="Arno Pro"/>
          <w:kern w:val="21"/>
          <w:sz w:val="18"/>
          <w:szCs w:val="18"/>
        </w:rPr>
        <w:t xml:space="preserve"> and 4</w:t>
      </w:r>
      <w:r w:rsidRPr="004773DA">
        <w:rPr>
          <w:rFonts w:ascii="Arno Pro" w:hAnsi="Arno Pro"/>
          <w:kern w:val="21"/>
          <w:sz w:val="18"/>
          <w:szCs w:val="18"/>
          <w:vertAlign w:val="superscript"/>
        </w:rPr>
        <w:t>th</w:t>
      </w:r>
      <w:r w:rsidRPr="004773DA">
        <w:rPr>
          <w:rFonts w:ascii="Arno Pro" w:hAnsi="Arno Pro"/>
          <w:kern w:val="21"/>
          <w:sz w:val="18"/>
          <w:szCs w:val="18"/>
        </w:rPr>
        <w:t xml:space="preserve"> order. We repeated this analysis for HCF-2 and HCF-3 samples, which suggested using cubic fit for all three measured samples, all </w:t>
      </w:r>
      <w:r w:rsidRPr="004773DA">
        <w:rPr>
          <w:rFonts w:ascii="Arno Pro" w:hAnsi="Arno Pro"/>
          <w:kern w:val="21"/>
          <w:sz w:val="18"/>
          <w:szCs w:val="18"/>
        </w:rPr>
        <w:lastRenderedPageBreak/>
        <w:t xml:space="preserve">shown in Fig. 8. The attenuation coefficients profiles (derivatives of the fitted curves) are then shown in </w:t>
      </w:r>
      <w:r w:rsidRPr="00F903B2">
        <w:rPr>
          <w:rFonts w:ascii="Arno Pro" w:hAnsi="Arno Pro"/>
          <w:kern w:val="21"/>
          <w:sz w:val="18"/>
          <w:szCs w:val="18"/>
        </w:rPr>
        <w:fldChar w:fldCharType="begin"/>
      </w:r>
      <w:r w:rsidRPr="004773DA">
        <w:rPr>
          <w:rFonts w:ascii="Arno Pro" w:hAnsi="Arno Pro"/>
          <w:kern w:val="21"/>
          <w:sz w:val="18"/>
          <w:szCs w:val="18"/>
        </w:rPr>
        <w:instrText xml:space="preserve"> REF _Ref153279500 \h  \* MERGEFORMAT </w:instrText>
      </w:r>
      <w:r w:rsidRPr="00F903B2">
        <w:rPr>
          <w:rFonts w:ascii="Arno Pro" w:hAnsi="Arno Pro"/>
          <w:kern w:val="21"/>
          <w:sz w:val="18"/>
          <w:szCs w:val="18"/>
        </w:rPr>
      </w:r>
      <w:r w:rsidRPr="00F903B2">
        <w:rPr>
          <w:rFonts w:ascii="Arno Pro" w:hAnsi="Arno Pro"/>
          <w:kern w:val="21"/>
          <w:sz w:val="18"/>
          <w:szCs w:val="18"/>
        </w:rPr>
        <w:fldChar w:fldCharType="separate"/>
      </w:r>
      <w:r w:rsidR="002B27B7" w:rsidRPr="004773DA">
        <w:rPr>
          <w:rFonts w:ascii="Arno Pro" w:hAnsi="Arno Pro"/>
          <w:kern w:val="21"/>
          <w:sz w:val="18"/>
          <w:szCs w:val="18"/>
        </w:rPr>
        <w:t>Fig. 9</w:t>
      </w:r>
      <w:r w:rsidRPr="00F903B2">
        <w:rPr>
          <w:rFonts w:ascii="Arno Pro" w:hAnsi="Arno Pro"/>
          <w:kern w:val="21"/>
          <w:sz w:val="18"/>
          <w:szCs w:val="18"/>
        </w:rPr>
        <w:fldChar w:fldCharType="end"/>
      </w:r>
      <w:r w:rsidRPr="004773DA">
        <w:rPr>
          <w:rFonts w:ascii="Arno Pro" w:hAnsi="Arno Pro"/>
          <w:kern w:val="21"/>
          <w:sz w:val="18"/>
          <w:szCs w:val="18"/>
        </w:rPr>
        <w:t xml:space="preserve"> (a-c).</w:t>
      </w:r>
    </w:p>
    <w:p w14:paraId="0D2F0961" w14:textId="1C0B7277" w:rsidR="004F3C08" w:rsidRDefault="004F3C08" w:rsidP="000C193A">
      <w:pPr>
        <w:widowControl w:val="0"/>
      </w:pPr>
      <w:bookmarkStart w:id="33" w:name="_Ref153279419"/>
    </w:p>
    <w:p w14:paraId="5BEF955C" w14:textId="61868C06" w:rsidR="000C193A" w:rsidRDefault="000C193A" w:rsidP="007B2E98">
      <w:pPr>
        <w:widowControl w:val="0"/>
        <w:jc w:val="center"/>
      </w:pPr>
      <w:r w:rsidRPr="000C193A">
        <w:rPr>
          <w:noProof/>
        </w:rPr>
        <w:drawing>
          <wp:inline distT="0" distB="0" distL="0" distR="0" wp14:anchorId="2255C430" wp14:editId="7C13BB75">
            <wp:extent cx="2962910" cy="1835785"/>
            <wp:effectExtent l="0" t="0" r="0" b="0"/>
            <wp:docPr id="1214524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910" cy="1835785"/>
                    </a:xfrm>
                    <a:prstGeom prst="rect">
                      <a:avLst/>
                    </a:prstGeom>
                    <a:noFill/>
                    <a:ln>
                      <a:noFill/>
                    </a:ln>
                  </pic:spPr>
                </pic:pic>
              </a:graphicData>
            </a:graphic>
          </wp:inline>
        </w:drawing>
      </w:r>
    </w:p>
    <w:p w14:paraId="538A7C61" w14:textId="19EFD3BD" w:rsidR="00DB615E" w:rsidRPr="0070620E" w:rsidRDefault="00DB615E" w:rsidP="00E31C6F">
      <w:pPr>
        <w:widowControl w:val="0"/>
        <w:spacing w:before="120" w:line="252" w:lineRule="auto"/>
        <w:jc w:val="both"/>
      </w:pPr>
      <w:bookmarkStart w:id="34" w:name="_Ref174456020"/>
      <w:r w:rsidRPr="0070620E">
        <w:rPr>
          <w:rFonts w:ascii="Arno Pro" w:hAnsi="Arno Pro"/>
          <w:kern w:val="21"/>
          <w:sz w:val="18"/>
          <w:szCs w:val="18"/>
        </w:rPr>
        <w:t xml:space="preserve">Fig. </w:t>
      </w:r>
      <w:r w:rsidRPr="0070620E">
        <w:rPr>
          <w:rFonts w:ascii="Arno Pro" w:hAnsi="Arno Pro"/>
          <w:kern w:val="21"/>
          <w:sz w:val="18"/>
          <w:szCs w:val="18"/>
        </w:rPr>
        <w:fldChar w:fldCharType="begin"/>
      </w:r>
      <w:r w:rsidRPr="0070620E">
        <w:rPr>
          <w:rFonts w:ascii="Arno Pro" w:hAnsi="Arno Pro"/>
          <w:kern w:val="21"/>
          <w:sz w:val="18"/>
          <w:szCs w:val="18"/>
        </w:rPr>
        <w:instrText xml:space="preserve"> SEQ Fig. \* ARABIC </w:instrText>
      </w:r>
      <w:r w:rsidRPr="0070620E">
        <w:rPr>
          <w:rFonts w:ascii="Arno Pro" w:hAnsi="Arno Pro"/>
          <w:kern w:val="21"/>
          <w:sz w:val="18"/>
          <w:szCs w:val="18"/>
        </w:rPr>
        <w:fldChar w:fldCharType="separate"/>
      </w:r>
      <w:r w:rsidR="002B27B7">
        <w:rPr>
          <w:rFonts w:ascii="Arno Pro" w:hAnsi="Arno Pro"/>
          <w:noProof/>
          <w:kern w:val="21"/>
          <w:sz w:val="18"/>
          <w:szCs w:val="18"/>
        </w:rPr>
        <w:t>8</w:t>
      </w:r>
      <w:r w:rsidRPr="0070620E">
        <w:rPr>
          <w:rFonts w:ascii="Arno Pro" w:hAnsi="Arno Pro"/>
          <w:kern w:val="21"/>
          <w:sz w:val="18"/>
          <w:szCs w:val="18"/>
        </w:rPr>
        <w:fldChar w:fldCharType="end"/>
      </w:r>
      <w:bookmarkEnd w:id="33"/>
      <w:bookmarkEnd w:id="34"/>
      <w:r w:rsidRPr="0070620E">
        <w:rPr>
          <w:rFonts w:ascii="Arno Pro" w:hAnsi="Arno Pro"/>
          <w:kern w:val="21"/>
          <w:sz w:val="18"/>
          <w:szCs w:val="18"/>
        </w:rPr>
        <w:t>. The accumulated loss for all three HCF samples and their</w:t>
      </w:r>
      <w:r w:rsidR="0070620E" w:rsidRPr="0070620E">
        <w:rPr>
          <w:rFonts w:ascii="Arno Pro" w:hAnsi="Arno Pro"/>
          <w:kern w:val="21"/>
          <w:sz w:val="18"/>
          <w:szCs w:val="18"/>
        </w:rPr>
        <w:t xml:space="preserve"> </w:t>
      </w:r>
      <w:r w:rsidRPr="0070620E">
        <w:rPr>
          <w:rFonts w:ascii="Arno Pro" w:hAnsi="Arno Pro" w:hint="eastAsia"/>
          <w:kern w:val="21"/>
          <w:sz w:val="18"/>
          <w:szCs w:val="18"/>
        </w:rPr>
        <w:t>3rd</w:t>
      </w:r>
      <w:r w:rsidRPr="0070620E">
        <w:rPr>
          <w:rFonts w:ascii="Arno Pro" w:hAnsi="Arno Pro"/>
          <w:kern w:val="21"/>
          <w:sz w:val="18"/>
          <w:szCs w:val="18"/>
        </w:rPr>
        <w:t xml:space="preserve"> order polynomial fits (red dashed lines).</w:t>
      </w:r>
    </w:p>
    <w:p w14:paraId="6BBF85FA" w14:textId="77777777" w:rsidR="00D535E3" w:rsidRPr="00A31FF3" w:rsidRDefault="00D535E3" w:rsidP="00D535E3">
      <w:pPr>
        <w:widowControl w:val="0"/>
        <w:spacing w:before="120" w:line="252" w:lineRule="auto"/>
        <w:rPr>
          <w:rFonts w:eastAsia="Times New Roman"/>
          <w:bCs/>
        </w:rPr>
      </w:pPr>
    </w:p>
    <w:p w14:paraId="5EF9188E" w14:textId="44B6359B" w:rsidR="00DB615E" w:rsidRPr="005F40F8" w:rsidRDefault="00DB615E" w:rsidP="00F903B2">
      <w:pPr>
        <w:spacing w:after="200"/>
        <w:jc w:val="both"/>
      </w:pPr>
      <w:r w:rsidRPr="00F903B2">
        <w:rPr>
          <w:rFonts w:ascii="Arno Pro" w:hAnsi="Arno Pro"/>
          <w:b/>
          <w:bCs/>
          <w:kern w:val="21"/>
          <w:sz w:val="18"/>
          <w:szCs w:val="18"/>
        </w:rPr>
        <w:t>Backscattering coefficient</w:t>
      </w:r>
      <w:r w:rsidR="00AC6954" w:rsidRPr="00F903B2">
        <w:rPr>
          <w:rFonts w:ascii="Arno Pro" w:hAnsi="Arno Pro"/>
          <w:kern w:val="21"/>
          <w:sz w:val="18"/>
          <w:szCs w:val="18"/>
        </w:rPr>
        <w:t xml:space="preserve">. </w:t>
      </w:r>
      <w:r w:rsidRPr="005F40F8">
        <w:rPr>
          <w:rFonts w:ascii="Arno Pro" w:hAnsi="Arno Pro"/>
          <w:kern w:val="21"/>
          <w:sz w:val="18"/>
          <w:szCs w:val="18"/>
        </w:rPr>
        <w:t xml:space="preserve">The backscattering coefficients of the three samples are then calculated using Eq. </w:t>
      </w:r>
      <w:r w:rsidRPr="00F903B2">
        <w:rPr>
          <w:rFonts w:ascii="Arno Pro" w:hAnsi="Arno Pro"/>
          <w:kern w:val="21"/>
          <w:sz w:val="18"/>
          <w:szCs w:val="18"/>
        </w:rPr>
        <w:fldChar w:fldCharType="begin"/>
      </w:r>
      <w:r w:rsidRPr="005F40F8">
        <w:rPr>
          <w:rFonts w:ascii="Arno Pro" w:hAnsi="Arno Pro"/>
          <w:kern w:val="21"/>
          <w:sz w:val="18"/>
          <w:szCs w:val="18"/>
        </w:rPr>
        <w:instrText xml:space="preserve"> REF _Ref155363154 \h  \* MERGEFORMAT </w:instrText>
      </w:r>
      <w:r w:rsidRPr="00F903B2">
        <w:rPr>
          <w:rFonts w:ascii="Arno Pro" w:hAnsi="Arno Pro"/>
          <w:kern w:val="21"/>
          <w:sz w:val="18"/>
          <w:szCs w:val="18"/>
        </w:rPr>
      </w:r>
      <w:r w:rsidRPr="00F903B2">
        <w:rPr>
          <w:rFonts w:ascii="Arno Pro" w:hAnsi="Arno Pro"/>
          <w:kern w:val="21"/>
          <w:sz w:val="18"/>
          <w:szCs w:val="18"/>
        </w:rPr>
        <w:fldChar w:fldCharType="separate"/>
      </w:r>
      <w:r w:rsidR="002B27B7" w:rsidRPr="005F40F8">
        <w:rPr>
          <w:rFonts w:ascii="Arno Pro" w:hAnsi="Arno Pro"/>
          <w:kern w:val="21"/>
          <w:sz w:val="18"/>
          <w:szCs w:val="18"/>
        </w:rPr>
        <w:t>(16</w:t>
      </w:r>
      <w:r w:rsidRPr="00F903B2">
        <w:rPr>
          <w:rFonts w:ascii="Arno Pro" w:hAnsi="Arno Pro"/>
          <w:kern w:val="21"/>
          <w:sz w:val="18"/>
          <w:szCs w:val="18"/>
        </w:rPr>
        <w:fldChar w:fldCharType="end"/>
      </w:r>
      <w:r w:rsidRPr="005F40F8">
        <w:rPr>
          <w:rFonts w:ascii="Arno Pro" w:hAnsi="Arno Pro"/>
          <w:kern w:val="21"/>
          <w:sz w:val="18"/>
          <w:szCs w:val="18"/>
        </w:rPr>
        <w:t xml:space="preserve">) and are shown in </w:t>
      </w:r>
      <w:r w:rsidRPr="00F903B2">
        <w:rPr>
          <w:rFonts w:ascii="Arno Pro" w:hAnsi="Arno Pro"/>
          <w:kern w:val="21"/>
          <w:sz w:val="18"/>
          <w:szCs w:val="18"/>
        </w:rPr>
        <w:fldChar w:fldCharType="begin"/>
      </w:r>
      <w:r w:rsidRPr="005F40F8">
        <w:rPr>
          <w:rFonts w:ascii="Arno Pro" w:hAnsi="Arno Pro"/>
          <w:kern w:val="21"/>
          <w:sz w:val="18"/>
          <w:szCs w:val="18"/>
        </w:rPr>
        <w:instrText xml:space="preserve"> REF _Ref161957690 \h  \* MERGEFORMAT </w:instrText>
      </w:r>
      <w:r w:rsidRPr="00F903B2">
        <w:rPr>
          <w:rFonts w:ascii="Arno Pro" w:hAnsi="Arno Pro"/>
          <w:kern w:val="21"/>
          <w:sz w:val="18"/>
          <w:szCs w:val="18"/>
        </w:rPr>
      </w:r>
      <w:r w:rsidRPr="00F903B2">
        <w:rPr>
          <w:rFonts w:ascii="Arno Pro" w:hAnsi="Arno Pro"/>
          <w:kern w:val="21"/>
          <w:sz w:val="18"/>
          <w:szCs w:val="18"/>
        </w:rPr>
        <w:fldChar w:fldCharType="separate"/>
      </w:r>
      <w:r w:rsidR="002B27B7" w:rsidRPr="005F40F8">
        <w:rPr>
          <w:rFonts w:ascii="Arno Pro" w:hAnsi="Arno Pro"/>
          <w:kern w:val="21"/>
          <w:sz w:val="18"/>
          <w:szCs w:val="18"/>
        </w:rPr>
        <w:t>Fig. 10</w:t>
      </w:r>
      <w:r w:rsidRPr="00F903B2">
        <w:rPr>
          <w:rFonts w:ascii="Arno Pro" w:hAnsi="Arno Pro"/>
          <w:kern w:val="21"/>
          <w:sz w:val="18"/>
          <w:szCs w:val="18"/>
        </w:rPr>
        <w:fldChar w:fldCharType="end"/>
      </w:r>
      <w:r w:rsidRPr="005F40F8">
        <w:rPr>
          <w:rFonts w:ascii="Arno Pro" w:hAnsi="Arno Pro"/>
          <w:kern w:val="21"/>
          <w:sz w:val="18"/>
          <w:szCs w:val="18"/>
        </w:rPr>
        <w:t xml:space="preserve">. A variation of about ±0.5 dB along the length is observed for all three samples. This can be caused by the core size variations </w:t>
      </w:r>
      <w:hyperlink w:anchor="_ENREF_6" w:tooltip="Numkam Fokoua, 2021 #54" w:history="1">
        <w:r w:rsidR="001B794D" w:rsidRPr="00F903B2">
          <w:rPr>
            <w:rFonts w:ascii="Arno Pro" w:hAnsi="Arno Pro"/>
            <w:kern w:val="21"/>
            <w:sz w:val="18"/>
            <w:szCs w:val="18"/>
          </w:rPr>
          <w:fldChar w:fldCharType="begin"/>
        </w:r>
        <w:r w:rsidR="001B794D">
          <w:rPr>
            <w:rFonts w:ascii="Arno Pro" w:hAnsi="Arno Pro"/>
            <w:kern w:val="21"/>
            <w:sz w:val="18"/>
            <w:szCs w:val="18"/>
          </w:rPr>
          <w:instrText xml:space="preserve"> ADDIN EN.CITE &lt;EndNote&gt;&lt;Cite&gt;&lt;Author&gt;Numkam Fokoua&lt;/Author&gt;&lt;Year&gt;2021&lt;/Year&gt;&lt;RecNum&gt;54&lt;/RecNum&gt;&lt;DisplayText&gt;&lt;style face="superscript"&gt;6&lt;/style&gt;&lt;/DisplayText&gt;&lt;record&gt;&lt;rec-number&gt;54&lt;/rec-number&gt;&lt;foreign-keys&gt;&lt;key app="EN" db-id="wxfpfp02qdxrw5edtv0vp9ssdswwef9xpzer" timestamp="1691261910" guid="efce2d13-2249-463f-a11a-f3b7d3c8862e"&gt;54&lt;/key&gt;&lt;/foreign-keys&gt;&lt;ref-type name="Journal Article"&gt;17&lt;/ref-type&gt;&lt;contributors&gt;&lt;authors&gt;&lt;author&gt;Numkam Fokoua, Eric&lt;/author&gt;&lt;author&gt;Michaud-Belleau, Vincent&lt;/author&gt;&lt;author&gt;Genest, Jérôme&lt;/author&gt;&lt;author&gt;Slavík, Radan&lt;/author&gt;&lt;author&gt;Poletti, Francesco&lt;/author&gt;&lt;/authors&gt;&lt;/contributors&gt;&lt;titles&gt;&lt;title&gt;Theoretical analysis of backscattering in hollow-core antiresonant fibers&lt;/title&gt;&lt;secondary-title&gt;APL Photonics&lt;/secondary-title&gt;&lt;/titles&gt;&lt;periodical&gt;&lt;full-title&gt;APL Photonics&lt;/full-title&gt;&lt;/periodical&gt;&lt;volume&gt;6&lt;/volume&gt;&lt;number&gt;9&lt;/number&gt;&lt;dates&gt;&lt;year&gt;2021&lt;/year&gt;&lt;/dates&gt;&lt;urls&gt;&lt;/urls&gt;&lt;/record&gt;&lt;/Cite&gt;&lt;/EndNote&gt;</w:instrText>
        </w:r>
        <w:r w:rsidR="001B794D" w:rsidRPr="00F903B2">
          <w:rPr>
            <w:rFonts w:ascii="Arno Pro" w:hAnsi="Arno Pro"/>
            <w:kern w:val="21"/>
            <w:sz w:val="18"/>
            <w:szCs w:val="18"/>
          </w:rPr>
          <w:fldChar w:fldCharType="separate"/>
        </w:r>
        <w:r w:rsidR="001B794D" w:rsidRPr="001B794D">
          <w:rPr>
            <w:rFonts w:ascii="Arno Pro" w:hAnsi="Arno Pro"/>
            <w:noProof/>
            <w:kern w:val="21"/>
            <w:sz w:val="18"/>
            <w:szCs w:val="18"/>
            <w:vertAlign w:val="superscript"/>
          </w:rPr>
          <w:t>6</w:t>
        </w:r>
        <w:r w:rsidR="001B794D" w:rsidRPr="00F903B2">
          <w:rPr>
            <w:rFonts w:ascii="Arno Pro" w:hAnsi="Arno Pro"/>
            <w:kern w:val="21"/>
            <w:sz w:val="18"/>
            <w:szCs w:val="18"/>
          </w:rPr>
          <w:fldChar w:fldCharType="end"/>
        </w:r>
      </w:hyperlink>
      <w:r w:rsidRPr="005F40F8">
        <w:rPr>
          <w:rFonts w:ascii="Arno Pro" w:hAnsi="Arno Pro"/>
          <w:kern w:val="21"/>
          <w:sz w:val="18"/>
          <w:szCs w:val="18"/>
        </w:rPr>
        <w:t xml:space="preserve"> or air pressure variation inside the core </w:t>
      </w:r>
      <w:hyperlink w:anchor="_ENREF_7" w:tooltip="Wei, 2023 #126" w:history="1">
        <w:r w:rsidR="001B794D" w:rsidRPr="00F903B2">
          <w:rPr>
            <w:rFonts w:ascii="Arno Pro" w:hAnsi="Arno Pro"/>
            <w:kern w:val="21"/>
            <w:sz w:val="18"/>
            <w:szCs w:val="18"/>
          </w:rPr>
          <w:fldChar w:fldCharType="begin"/>
        </w:r>
        <w:r w:rsidR="001B794D">
          <w:rPr>
            <w:rFonts w:ascii="Arno Pro" w:hAnsi="Arno Pro"/>
            <w:kern w:val="21"/>
            <w:sz w:val="18"/>
            <w:szCs w:val="18"/>
          </w:rPr>
          <w:instrText xml:space="preserve"> ADDIN EN.CITE &lt;EndNote&gt;&lt;Cite&gt;&lt;Author&gt;Wei&lt;/Author&gt;&lt;Year&gt;2023&lt;/Year&gt;&lt;RecNum&gt;126&lt;/RecNum&gt;&lt;DisplayText&gt;&lt;style face="superscript"&gt;7&lt;/style&gt;&lt;/DisplayText&gt;&lt;record&gt;&lt;rec-number&gt;126&lt;/rec-number&gt;&lt;foreign-keys&gt;&lt;key app="EN" db-id="wxfpfp02qdxrw5edtv0vp9ssdswwef9xpzer" timestamp="1698060457" guid="60a72d50-45dd-44a5-ad4f-2331d815bfae"&gt;126&lt;/key&gt;&lt;/foreign-keys&gt;&lt;ref-type name="Conference Paper"&gt;47&lt;/ref-type&gt;&lt;contributors&gt;&lt;authors&gt;&lt;author&gt;Xuhao Wei&lt;/author&gt;&lt;author&gt;Bo Shi&lt;/author&gt;&lt;author&gt;Natalie V Wheeler&lt;/author&gt;&lt;author&gt;Peter Horak&lt;/author&gt;&lt;author&gt;Francesco Poletti&lt;/author&gt;&lt;author&gt;Radan Slavík&lt;/author&gt;&lt;/authors&gt;&lt;/contributors&gt;&lt;titles&gt;&lt;title&gt;Distributed Monitoring of Evacuation of Hollow Core Fibers&lt;/title&gt;&lt;secondary-title&gt;Frontiers in Optics + Laser Science&lt;/secondary-title&gt;&lt;/titles&gt;&lt;section&gt;FTu1D.1&lt;/section&gt;&lt;dates&gt;&lt;year&gt;2023&lt;/year&gt;&lt;/dates&gt;&lt;pub-location&gt;Tacoma&lt;/pub-location&gt;&lt;urls&gt;&lt;/urls&gt;&lt;/record&gt;&lt;/Cite&gt;&lt;/EndNote&gt;</w:instrText>
        </w:r>
        <w:r w:rsidR="001B794D" w:rsidRPr="00F903B2">
          <w:rPr>
            <w:rFonts w:ascii="Arno Pro" w:hAnsi="Arno Pro"/>
            <w:kern w:val="21"/>
            <w:sz w:val="18"/>
            <w:szCs w:val="18"/>
          </w:rPr>
          <w:fldChar w:fldCharType="separate"/>
        </w:r>
        <w:r w:rsidR="001B794D" w:rsidRPr="001B794D">
          <w:rPr>
            <w:rFonts w:ascii="Arno Pro" w:hAnsi="Arno Pro"/>
            <w:noProof/>
            <w:kern w:val="21"/>
            <w:sz w:val="18"/>
            <w:szCs w:val="18"/>
            <w:vertAlign w:val="superscript"/>
          </w:rPr>
          <w:t>7</w:t>
        </w:r>
        <w:r w:rsidR="001B794D" w:rsidRPr="00F903B2">
          <w:rPr>
            <w:rFonts w:ascii="Arno Pro" w:hAnsi="Arno Pro"/>
            <w:kern w:val="21"/>
            <w:sz w:val="18"/>
            <w:szCs w:val="18"/>
          </w:rPr>
          <w:fldChar w:fldCharType="end"/>
        </w:r>
      </w:hyperlink>
      <w:r w:rsidRPr="005F40F8">
        <w:rPr>
          <w:rFonts w:ascii="Arno Pro" w:hAnsi="Arno Pro"/>
          <w:kern w:val="21"/>
          <w:sz w:val="18"/>
          <w:szCs w:val="18"/>
        </w:rPr>
        <w:t xml:space="preserve">. In </w:t>
      </w:r>
      <w:r w:rsidRPr="00F903B2">
        <w:rPr>
          <w:rFonts w:ascii="Arno Pro" w:hAnsi="Arno Pro"/>
          <w:kern w:val="21"/>
          <w:sz w:val="18"/>
          <w:szCs w:val="18"/>
        </w:rPr>
        <w:fldChar w:fldCharType="begin"/>
      </w:r>
      <w:r w:rsidRPr="005F40F8">
        <w:rPr>
          <w:rFonts w:ascii="Arno Pro" w:hAnsi="Arno Pro"/>
          <w:kern w:val="21"/>
          <w:sz w:val="18"/>
          <w:szCs w:val="18"/>
        </w:rPr>
        <w:instrText xml:space="preserve"> REF _Ref161957690 \h  \* MERGEFORMAT </w:instrText>
      </w:r>
      <w:r w:rsidRPr="00F903B2">
        <w:rPr>
          <w:rFonts w:ascii="Arno Pro" w:hAnsi="Arno Pro"/>
          <w:kern w:val="21"/>
          <w:sz w:val="18"/>
          <w:szCs w:val="18"/>
        </w:rPr>
      </w:r>
      <w:r w:rsidRPr="00F903B2">
        <w:rPr>
          <w:rFonts w:ascii="Arno Pro" w:hAnsi="Arno Pro"/>
          <w:kern w:val="21"/>
          <w:sz w:val="18"/>
          <w:szCs w:val="18"/>
        </w:rPr>
        <w:fldChar w:fldCharType="separate"/>
      </w:r>
      <w:r w:rsidR="002B27B7" w:rsidRPr="005F40F8">
        <w:rPr>
          <w:rFonts w:ascii="Arno Pro" w:hAnsi="Arno Pro"/>
          <w:kern w:val="21"/>
          <w:sz w:val="18"/>
          <w:szCs w:val="18"/>
        </w:rPr>
        <w:t>Fig. 10</w:t>
      </w:r>
      <w:r w:rsidRPr="00F903B2">
        <w:rPr>
          <w:rFonts w:ascii="Arno Pro" w:hAnsi="Arno Pro"/>
          <w:kern w:val="21"/>
          <w:sz w:val="18"/>
          <w:szCs w:val="18"/>
        </w:rPr>
        <w:fldChar w:fldCharType="end"/>
      </w:r>
      <w:r w:rsidRPr="005F40F8">
        <w:rPr>
          <w:rFonts w:ascii="Arno Pro" w:hAnsi="Arno Pro"/>
          <w:kern w:val="21"/>
          <w:sz w:val="18"/>
          <w:szCs w:val="18"/>
        </w:rPr>
        <w:t xml:space="preserve"> (b), backscattering coefficient for the HCF-2 sample spooled on different size bobbins (having different attenuation coefficients) shows remarkably similar value, showing negligible cross-sensitivity of the attenuation changes on the evaluation of the backscattering coefficient. </w:t>
      </w:r>
    </w:p>
    <w:p w14:paraId="334443DD" w14:textId="77777777" w:rsidR="00D535E3" w:rsidRPr="00A31FF3" w:rsidRDefault="00D535E3" w:rsidP="00DB615E">
      <w:pPr>
        <w:widowControl w:val="0"/>
        <w:pBdr>
          <w:top w:val="nil"/>
          <w:left w:val="nil"/>
          <w:bottom w:val="nil"/>
          <w:right w:val="nil"/>
          <w:between w:val="nil"/>
        </w:pBdr>
        <w:spacing w:line="252" w:lineRule="auto"/>
        <w:ind w:firstLine="202"/>
        <w:jc w:val="both"/>
        <w:rPr>
          <w:rFonts w:eastAsia="Times New Roman"/>
          <w:color w:val="000000"/>
        </w:rPr>
      </w:pPr>
    </w:p>
    <w:p w14:paraId="152FEDF6" w14:textId="56C653EC" w:rsidR="00DB615E" w:rsidRPr="00181669" w:rsidRDefault="00AC6954" w:rsidP="00181669">
      <w:pPr>
        <w:spacing w:after="200"/>
        <w:jc w:val="both"/>
        <w:rPr>
          <w:rFonts w:ascii="Arno Pro" w:hAnsi="Arno Pro"/>
          <w:b/>
          <w:kern w:val="21"/>
          <w:sz w:val="19"/>
          <w:szCs w:val="19"/>
        </w:rPr>
      </w:pPr>
      <w:r w:rsidRPr="00F903B2">
        <w:rPr>
          <w:rFonts w:ascii="Arno Pro" w:hAnsi="Arno Pro"/>
          <w:b/>
          <w:kern w:val="21"/>
          <w:sz w:val="19"/>
          <w:szCs w:val="19"/>
        </w:rPr>
        <w:t>DISCUSSION</w:t>
      </w:r>
    </w:p>
    <w:p w14:paraId="6AC8AFD6" w14:textId="63FD200D" w:rsidR="00DB615E" w:rsidRPr="005D2905" w:rsidRDefault="00DB615E" w:rsidP="00CF4BAD">
      <w:pPr>
        <w:pStyle w:val="TAMainText"/>
      </w:pPr>
      <w:r w:rsidRPr="005D2905">
        <w:t xml:space="preserve">We compare the attenuation coefficients obtained from the two-way OTDR analysis to average attenuation coefficient obtained via cutback method, </w:t>
      </w:r>
      <w:r w:rsidRPr="005D2905">
        <w:fldChar w:fldCharType="begin"/>
      </w:r>
      <w:r w:rsidRPr="005D2905">
        <w:instrText xml:space="preserve"> REF _Ref161338717 \h  \* MERGEFORMAT </w:instrText>
      </w:r>
      <w:r w:rsidRPr="005D2905">
        <w:fldChar w:fldCharType="separate"/>
      </w:r>
      <w:r w:rsidR="002B27B7" w:rsidRPr="00B4642C">
        <w:t xml:space="preserve">Table </w:t>
      </w:r>
      <w:r w:rsidR="002B27B7">
        <w:t>2</w:t>
      </w:r>
      <w:r w:rsidRPr="005D2905">
        <w:fldChar w:fldCharType="end"/>
      </w:r>
      <w:r w:rsidRPr="005D2905">
        <w:t xml:space="preserve">. Results for HCF-1 and HCF-3 show good agreement between the two techniques. For HCF-2, the fiber has been re-wound between the measurements to a smaller and back to a larger spool, which may have slightly altered the attenuation, possibly explaining the OTDR result to be slightly higher than expected from the cut-back method.  </w:t>
      </w:r>
    </w:p>
    <w:p w14:paraId="300E8ACC" w14:textId="77777777" w:rsidR="00DB615E" w:rsidRDefault="00DB615E" w:rsidP="00DB615E">
      <w:pPr>
        <w:jc w:val="center"/>
      </w:pPr>
    </w:p>
    <w:p w14:paraId="38EF76DF" w14:textId="4F032036" w:rsidR="00DB615E" w:rsidRDefault="00DB615E" w:rsidP="00DB615E">
      <w:pPr>
        <w:jc w:val="center"/>
      </w:pPr>
    </w:p>
    <w:p w14:paraId="5D222F84" w14:textId="776D6332" w:rsidR="004F3C08" w:rsidRDefault="004F3C08" w:rsidP="00DB615E">
      <w:pPr>
        <w:jc w:val="center"/>
      </w:pPr>
    </w:p>
    <w:p w14:paraId="1834291B" w14:textId="327F9DF8" w:rsidR="000C193A" w:rsidRPr="00394838" w:rsidRDefault="000C193A" w:rsidP="00DB615E">
      <w:pPr>
        <w:jc w:val="center"/>
      </w:pPr>
      <w:r w:rsidRPr="000C193A">
        <w:rPr>
          <w:noProof/>
        </w:rPr>
        <w:drawing>
          <wp:inline distT="0" distB="0" distL="0" distR="0" wp14:anchorId="034969B6" wp14:editId="0EE80DFD">
            <wp:extent cx="2962910" cy="5102225"/>
            <wp:effectExtent l="0" t="0" r="8890" b="0"/>
            <wp:docPr id="355130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5102225"/>
                    </a:xfrm>
                    <a:prstGeom prst="rect">
                      <a:avLst/>
                    </a:prstGeom>
                    <a:noFill/>
                    <a:ln>
                      <a:noFill/>
                    </a:ln>
                  </pic:spPr>
                </pic:pic>
              </a:graphicData>
            </a:graphic>
          </wp:inline>
        </w:drawing>
      </w:r>
    </w:p>
    <w:p w14:paraId="55B01CC8" w14:textId="6B2D02FD" w:rsidR="00DB615E" w:rsidRPr="0070620E" w:rsidRDefault="00DB615E" w:rsidP="0070620E">
      <w:pPr>
        <w:pStyle w:val="Caption"/>
        <w:jc w:val="both"/>
        <w:rPr>
          <w:rFonts w:ascii="Arno Pro" w:hAnsi="Arno Pro"/>
          <w:i w:val="0"/>
          <w:iCs w:val="0"/>
          <w:color w:val="auto"/>
          <w:kern w:val="21"/>
          <w:szCs w:val="20"/>
        </w:rPr>
      </w:pPr>
      <w:bookmarkStart w:id="35" w:name="_Ref153279500"/>
      <w:bookmarkStart w:id="36" w:name="_Ref149429107"/>
      <w:r w:rsidRPr="0070620E">
        <w:rPr>
          <w:rFonts w:ascii="Arno Pro" w:hAnsi="Arno Pro"/>
          <w:i w:val="0"/>
          <w:iCs w:val="0"/>
          <w:color w:val="auto"/>
          <w:kern w:val="21"/>
          <w:szCs w:val="20"/>
        </w:rPr>
        <w:t xml:space="preserve">Fig. </w:t>
      </w:r>
      <w:r w:rsidRPr="0070620E">
        <w:rPr>
          <w:rFonts w:ascii="Arno Pro" w:hAnsi="Arno Pro"/>
          <w:i w:val="0"/>
          <w:iCs w:val="0"/>
          <w:color w:val="auto"/>
          <w:kern w:val="21"/>
          <w:szCs w:val="20"/>
        </w:rPr>
        <w:fldChar w:fldCharType="begin"/>
      </w:r>
      <w:r w:rsidRPr="0070620E">
        <w:rPr>
          <w:rFonts w:ascii="Arno Pro" w:hAnsi="Arno Pro"/>
          <w:i w:val="0"/>
          <w:iCs w:val="0"/>
          <w:color w:val="auto"/>
          <w:kern w:val="21"/>
          <w:szCs w:val="20"/>
        </w:rPr>
        <w:instrText xml:space="preserve"> SEQ Fig. \* ARABIC </w:instrText>
      </w:r>
      <w:r w:rsidRPr="0070620E">
        <w:rPr>
          <w:rFonts w:ascii="Arno Pro" w:hAnsi="Arno Pro"/>
          <w:i w:val="0"/>
          <w:iCs w:val="0"/>
          <w:color w:val="auto"/>
          <w:kern w:val="21"/>
          <w:szCs w:val="20"/>
        </w:rPr>
        <w:fldChar w:fldCharType="separate"/>
      </w:r>
      <w:r w:rsidR="002B27B7">
        <w:rPr>
          <w:rFonts w:ascii="Arno Pro" w:hAnsi="Arno Pro"/>
          <w:i w:val="0"/>
          <w:iCs w:val="0"/>
          <w:noProof/>
          <w:color w:val="auto"/>
          <w:kern w:val="21"/>
          <w:szCs w:val="20"/>
        </w:rPr>
        <w:t>9</w:t>
      </w:r>
      <w:r w:rsidRPr="0070620E">
        <w:rPr>
          <w:rFonts w:ascii="Arno Pro" w:hAnsi="Arno Pro"/>
          <w:i w:val="0"/>
          <w:iCs w:val="0"/>
          <w:color w:val="auto"/>
          <w:kern w:val="21"/>
          <w:szCs w:val="20"/>
        </w:rPr>
        <w:fldChar w:fldCharType="end"/>
      </w:r>
      <w:bookmarkEnd w:id="35"/>
      <w:r w:rsidRPr="0070620E">
        <w:rPr>
          <w:rFonts w:ascii="Arno Pro" w:hAnsi="Arno Pro"/>
          <w:i w:val="0"/>
          <w:iCs w:val="0"/>
          <w:color w:val="auto"/>
          <w:kern w:val="21"/>
          <w:szCs w:val="20"/>
        </w:rPr>
        <w:t xml:space="preserve">. Attenuation coefficients for (a) HCF-1, (b) HCF-2, and (c) HCF-3. </w:t>
      </w:r>
      <w:bookmarkEnd w:id="36"/>
    </w:p>
    <w:p w14:paraId="604D0157" w14:textId="77777777" w:rsidR="00DB615E" w:rsidRPr="00394838" w:rsidRDefault="00DB615E" w:rsidP="00DB615E">
      <w:pPr>
        <w:widowControl w:val="0"/>
        <w:spacing w:line="252" w:lineRule="auto"/>
        <w:ind w:firstLine="202"/>
        <w:jc w:val="both"/>
        <w:rPr>
          <w:color w:val="222222"/>
          <w:shd w:val="clear" w:color="auto" w:fill="FFFFFF"/>
        </w:rPr>
      </w:pPr>
    </w:p>
    <w:p w14:paraId="05395AE6" w14:textId="3767C7CE" w:rsidR="00DB615E" w:rsidRPr="00B4642C" w:rsidRDefault="00DB615E" w:rsidP="00B4642C">
      <w:pPr>
        <w:spacing w:after="120"/>
        <w:jc w:val="both"/>
        <w:rPr>
          <w:rFonts w:ascii="Arno Pro" w:hAnsi="Arno Pro"/>
          <w:kern w:val="21"/>
          <w:sz w:val="18"/>
          <w:szCs w:val="18"/>
        </w:rPr>
      </w:pPr>
      <w:bookmarkStart w:id="37" w:name="_Ref161338717"/>
      <w:r w:rsidRPr="00B4642C">
        <w:rPr>
          <w:rFonts w:ascii="Arno Pro" w:hAnsi="Arno Pro"/>
          <w:kern w:val="21"/>
          <w:sz w:val="18"/>
          <w:szCs w:val="18"/>
        </w:rPr>
        <w:t xml:space="preserve">Table </w:t>
      </w:r>
      <w:r w:rsidRPr="00B4642C">
        <w:rPr>
          <w:rFonts w:ascii="Arno Pro" w:hAnsi="Arno Pro"/>
          <w:kern w:val="21"/>
          <w:sz w:val="18"/>
          <w:szCs w:val="18"/>
        </w:rPr>
        <w:fldChar w:fldCharType="begin"/>
      </w:r>
      <w:r w:rsidRPr="00B4642C">
        <w:rPr>
          <w:rFonts w:ascii="Arno Pro" w:hAnsi="Arno Pro"/>
          <w:kern w:val="21"/>
          <w:sz w:val="18"/>
          <w:szCs w:val="18"/>
        </w:rPr>
        <w:instrText xml:space="preserve"> SEQ Table \* ARABIC </w:instrText>
      </w:r>
      <w:r w:rsidRPr="00B4642C">
        <w:rPr>
          <w:rFonts w:ascii="Arno Pro" w:hAnsi="Arno Pro"/>
          <w:kern w:val="21"/>
          <w:sz w:val="18"/>
          <w:szCs w:val="18"/>
        </w:rPr>
        <w:fldChar w:fldCharType="separate"/>
      </w:r>
      <w:r w:rsidR="00DD0E74">
        <w:rPr>
          <w:rFonts w:ascii="Arno Pro" w:hAnsi="Arno Pro"/>
          <w:noProof/>
          <w:kern w:val="21"/>
          <w:sz w:val="18"/>
          <w:szCs w:val="18"/>
        </w:rPr>
        <w:t>2</w:t>
      </w:r>
      <w:r w:rsidRPr="00B4642C">
        <w:rPr>
          <w:rFonts w:ascii="Arno Pro" w:hAnsi="Arno Pro"/>
          <w:kern w:val="21"/>
          <w:sz w:val="18"/>
          <w:szCs w:val="18"/>
        </w:rPr>
        <w:fldChar w:fldCharType="end"/>
      </w:r>
      <w:bookmarkEnd w:id="37"/>
      <w:r w:rsidRPr="00B4642C">
        <w:rPr>
          <w:rFonts w:ascii="Arno Pro" w:hAnsi="Arno Pro"/>
          <w:kern w:val="21"/>
          <w:sz w:val="18"/>
          <w:szCs w:val="18"/>
        </w:rPr>
        <w:t>. Attenuation coefficient extracted from the OTDR measurement and its comparison to average attenuation coefficient measured by cutback method.</w:t>
      </w:r>
    </w:p>
    <w:tbl>
      <w:tblPr>
        <w:tblStyle w:val="TableGrid"/>
        <w:tblW w:w="467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984"/>
        <w:gridCol w:w="1843"/>
      </w:tblGrid>
      <w:tr w:rsidR="00DB615E" w:rsidRPr="00394838" w14:paraId="0808C307" w14:textId="77777777" w:rsidTr="009E18B3">
        <w:trPr>
          <w:trHeight w:val="327"/>
          <w:jc w:val="center"/>
        </w:trPr>
        <w:tc>
          <w:tcPr>
            <w:tcW w:w="846" w:type="dxa"/>
            <w:tcBorders>
              <w:top w:val="single" w:sz="12" w:space="0" w:color="auto"/>
              <w:bottom w:val="single" w:sz="12" w:space="0" w:color="auto"/>
            </w:tcBorders>
          </w:tcPr>
          <w:p w14:paraId="0460D970" w14:textId="77777777" w:rsidR="00DB615E" w:rsidRPr="00256655" w:rsidRDefault="00DB615E" w:rsidP="009E18B3">
            <w:pPr>
              <w:spacing w:before="60" w:after="60"/>
              <w:rPr>
                <w:b/>
                <w:bCs/>
                <w:color w:val="222222"/>
                <w:sz w:val="18"/>
                <w:szCs w:val="18"/>
                <w:shd w:val="clear" w:color="auto" w:fill="FFFFFF"/>
              </w:rPr>
            </w:pPr>
            <w:r w:rsidRPr="00256655">
              <w:rPr>
                <w:b/>
                <w:bCs/>
                <w:color w:val="222222"/>
                <w:sz w:val="18"/>
                <w:szCs w:val="18"/>
                <w:shd w:val="clear" w:color="auto" w:fill="FFFFFF"/>
              </w:rPr>
              <w:t>Sample</w:t>
            </w:r>
          </w:p>
        </w:tc>
        <w:tc>
          <w:tcPr>
            <w:tcW w:w="1984" w:type="dxa"/>
            <w:tcBorders>
              <w:top w:val="single" w:sz="12" w:space="0" w:color="auto"/>
              <w:bottom w:val="single" w:sz="12" w:space="0" w:color="auto"/>
            </w:tcBorders>
          </w:tcPr>
          <w:p w14:paraId="128253CA" w14:textId="77777777" w:rsidR="00DB615E" w:rsidRPr="009C69BD" w:rsidRDefault="00DB615E" w:rsidP="009E18B3">
            <w:pPr>
              <w:spacing w:before="60" w:after="60"/>
              <w:jc w:val="center"/>
              <w:rPr>
                <w:color w:val="222222"/>
                <w:sz w:val="18"/>
                <w:szCs w:val="18"/>
                <w:shd w:val="clear" w:color="auto" w:fill="FFFFFF"/>
              </w:rPr>
            </w:pPr>
            <w:r w:rsidRPr="004B009E">
              <w:rPr>
                <w:color w:val="222222"/>
                <w:sz w:val="18"/>
                <w:szCs w:val="18"/>
                <w:shd w:val="clear" w:color="auto" w:fill="FFFFFF"/>
              </w:rPr>
              <w:t>Attenuation coefficient variation along the length, OTDR,</w:t>
            </w:r>
            <w:r>
              <w:rPr>
                <w:color w:val="222222"/>
                <w:sz w:val="18"/>
                <w:szCs w:val="18"/>
                <w:shd w:val="clear" w:color="auto" w:fill="FFFFFF"/>
              </w:rPr>
              <w:t xml:space="preserve"> </w:t>
            </w:r>
            <w:r w:rsidRPr="009C69BD">
              <w:rPr>
                <w:color w:val="222222"/>
                <w:sz w:val="18"/>
                <w:szCs w:val="18"/>
                <w:shd w:val="clear" w:color="auto" w:fill="FFFFFF"/>
              </w:rPr>
              <w:t>dB/km</w:t>
            </w:r>
          </w:p>
        </w:tc>
        <w:tc>
          <w:tcPr>
            <w:tcW w:w="1843" w:type="dxa"/>
            <w:tcBorders>
              <w:top w:val="single" w:sz="12" w:space="0" w:color="auto"/>
              <w:bottom w:val="single" w:sz="12" w:space="0" w:color="auto"/>
            </w:tcBorders>
          </w:tcPr>
          <w:p w14:paraId="2CD52568" w14:textId="77777777" w:rsidR="00DB615E" w:rsidRPr="00394838" w:rsidRDefault="00DB615E" w:rsidP="009E18B3">
            <w:pPr>
              <w:spacing w:before="60" w:after="60"/>
              <w:jc w:val="center"/>
              <w:rPr>
                <w:color w:val="222222"/>
                <w:sz w:val="18"/>
                <w:szCs w:val="18"/>
                <w:shd w:val="clear" w:color="auto" w:fill="FFFFFF"/>
              </w:rPr>
            </w:pPr>
            <w:r>
              <w:rPr>
                <w:color w:val="222222"/>
                <w:sz w:val="18"/>
                <w:szCs w:val="18"/>
                <w:shd w:val="clear" w:color="auto" w:fill="FFFFFF"/>
              </w:rPr>
              <w:t>Average a</w:t>
            </w:r>
            <w:r w:rsidRPr="00394838">
              <w:rPr>
                <w:color w:val="222222"/>
                <w:sz w:val="18"/>
                <w:szCs w:val="18"/>
                <w:shd w:val="clear" w:color="auto" w:fill="FFFFFF"/>
              </w:rPr>
              <w:t>t</w:t>
            </w:r>
            <w:r>
              <w:rPr>
                <w:color w:val="222222"/>
                <w:sz w:val="18"/>
                <w:szCs w:val="18"/>
                <w:shd w:val="clear" w:color="auto" w:fill="FFFFFF"/>
              </w:rPr>
              <w:t>t</w:t>
            </w:r>
            <w:r w:rsidRPr="00394838">
              <w:rPr>
                <w:color w:val="222222"/>
                <w:sz w:val="18"/>
                <w:szCs w:val="18"/>
                <w:shd w:val="clear" w:color="auto" w:fill="FFFFFF"/>
              </w:rPr>
              <w:t>enuation</w:t>
            </w:r>
            <w:r>
              <w:rPr>
                <w:color w:val="222222"/>
                <w:sz w:val="18"/>
                <w:szCs w:val="18"/>
                <w:shd w:val="clear" w:color="auto" w:fill="FFFFFF"/>
              </w:rPr>
              <w:t xml:space="preserve"> coefficient from </w:t>
            </w:r>
            <w:r w:rsidRPr="00394838">
              <w:rPr>
                <w:color w:val="222222"/>
                <w:sz w:val="18"/>
                <w:szCs w:val="18"/>
                <w:shd w:val="clear" w:color="auto" w:fill="FFFFFF"/>
              </w:rPr>
              <w:t>Cutback, dB/km</w:t>
            </w:r>
          </w:p>
        </w:tc>
      </w:tr>
      <w:tr w:rsidR="00DB615E" w:rsidRPr="00394838" w14:paraId="53275AC1" w14:textId="77777777" w:rsidTr="009E18B3">
        <w:trPr>
          <w:trHeight w:val="350"/>
          <w:jc w:val="center"/>
        </w:trPr>
        <w:tc>
          <w:tcPr>
            <w:tcW w:w="846" w:type="dxa"/>
            <w:tcBorders>
              <w:top w:val="single" w:sz="12" w:space="0" w:color="auto"/>
            </w:tcBorders>
          </w:tcPr>
          <w:p w14:paraId="532E9884" w14:textId="77777777" w:rsidR="00DB615E" w:rsidRPr="00256655" w:rsidRDefault="00DB615E" w:rsidP="009E18B3">
            <w:pPr>
              <w:spacing w:before="60" w:after="60"/>
              <w:rPr>
                <w:b/>
                <w:bCs/>
                <w:color w:val="222222"/>
                <w:sz w:val="18"/>
                <w:szCs w:val="18"/>
                <w:shd w:val="clear" w:color="auto" w:fill="FFFFFF"/>
              </w:rPr>
            </w:pPr>
            <w:r w:rsidRPr="00256655">
              <w:rPr>
                <w:b/>
                <w:bCs/>
                <w:color w:val="222222"/>
                <w:sz w:val="18"/>
                <w:szCs w:val="18"/>
                <w:shd w:val="clear" w:color="auto" w:fill="FFFFFF"/>
              </w:rPr>
              <w:t>HCF-1</w:t>
            </w:r>
          </w:p>
        </w:tc>
        <w:tc>
          <w:tcPr>
            <w:tcW w:w="1984" w:type="dxa"/>
            <w:tcBorders>
              <w:top w:val="single" w:sz="12" w:space="0" w:color="auto"/>
            </w:tcBorders>
          </w:tcPr>
          <w:p w14:paraId="3D9DE9E7" w14:textId="77777777" w:rsidR="00DB615E" w:rsidRPr="00783C51" w:rsidRDefault="00DB615E" w:rsidP="009E18B3">
            <w:pPr>
              <w:spacing w:before="60" w:after="60"/>
              <w:jc w:val="center"/>
              <w:rPr>
                <w:color w:val="FF0000"/>
                <w:sz w:val="18"/>
                <w:szCs w:val="18"/>
                <w:shd w:val="clear" w:color="auto" w:fill="FFFFFF"/>
              </w:rPr>
            </w:pPr>
            <w:r w:rsidRPr="00234990">
              <w:rPr>
                <w:sz w:val="18"/>
                <w:szCs w:val="18"/>
                <w:shd w:val="clear" w:color="auto" w:fill="FFFFFF"/>
              </w:rPr>
              <w:t xml:space="preserve">0.69 – 1.20 </w:t>
            </w:r>
          </w:p>
        </w:tc>
        <w:tc>
          <w:tcPr>
            <w:tcW w:w="1843" w:type="dxa"/>
            <w:tcBorders>
              <w:top w:val="single" w:sz="12" w:space="0" w:color="auto"/>
            </w:tcBorders>
          </w:tcPr>
          <w:p w14:paraId="6E23169C" w14:textId="77777777" w:rsidR="00DB615E" w:rsidRPr="00394838" w:rsidRDefault="00DB615E" w:rsidP="009E18B3">
            <w:pPr>
              <w:spacing w:before="60" w:after="60"/>
              <w:jc w:val="center"/>
              <w:rPr>
                <w:color w:val="222222"/>
                <w:sz w:val="18"/>
                <w:szCs w:val="18"/>
                <w:shd w:val="clear" w:color="auto" w:fill="FFFFFF"/>
              </w:rPr>
            </w:pPr>
            <w:r w:rsidRPr="00394838">
              <w:rPr>
                <w:color w:val="222222"/>
                <w:sz w:val="18"/>
                <w:szCs w:val="18"/>
                <w:shd w:val="clear" w:color="auto" w:fill="FFFFFF"/>
              </w:rPr>
              <w:t>0.85</w:t>
            </w:r>
            <w:r>
              <w:rPr>
                <w:color w:val="222222"/>
                <w:sz w:val="18"/>
                <w:szCs w:val="18"/>
                <w:shd w:val="clear" w:color="auto" w:fill="FFFFFF"/>
              </w:rPr>
              <w:t>±0.03</w:t>
            </w:r>
            <w:r w:rsidRPr="00394838">
              <w:rPr>
                <w:color w:val="222222"/>
                <w:sz w:val="18"/>
                <w:szCs w:val="18"/>
                <w:shd w:val="clear" w:color="auto" w:fill="FFFFFF"/>
              </w:rPr>
              <w:t xml:space="preserve">  </w:t>
            </w:r>
          </w:p>
        </w:tc>
      </w:tr>
      <w:tr w:rsidR="00DB615E" w:rsidRPr="00394838" w14:paraId="3A169E47" w14:textId="77777777" w:rsidTr="009E18B3">
        <w:trPr>
          <w:trHeight w:val="327"/>
          <w:jc w:val="center"/>
        </w:trPr>
        <w:tc>
          <w:tcPr>
            <w:tcW w:w="846" w:type="dxa"/>
          </w:tcPr>
          <w:p w14:paraId="27D17029" w14:textId="77777777" w:rsidR="00DB615E" w:rsidRPr="00256655" w:rsidRDefault="00DB615E" w:rsidP="009E18B3">
            <w:pPr>
              <w:spacing w:before="60" w:after="60"/>
              <w:rPr>
                <w:b/>
                <w:bCs/>
                <w:color w:val="222222"/>
                <w:sz w:val="18"/>
                <w:szCs w:val="18"/>
                <w:shd w:val="clear" w:color="auto" w:fill="FFFFFF"/>
              </w:rPr>
            </w:pPr>
            <w:r w:rsidRPr="00256655">
              <w:rPr>
                <w:b/>
                <w:bCs/>
                <w:color w:val="222222"/>
                <w:sz w:val="18"/>
                <w:szCs w:val="18"/>
                <w:shd w:val="clear" w:color="auto" w:fill="FFFFFF"/>
              </w:rPr>
              <w:t xml:space="preserve">HCF-2 </w:t>
            </w:r>
          </w:p>
        </w:tc>
        <w:tc>
          <w:tcPr>
            <w:tcW w:w="1984" w:type="dxa"/>
          </w:tcPr>
          <w:p w14:paraId="28C8AAC4" w14:textId="77777777" w:rsidR="00DB615E" w:rsidRPr="00783C51" w:rsidRDefault="00DB615E" w:rsidP="009E18B3">
            <w:pPr>
              <w:spacing w:before="60" w:after="60"/>
              <w:jc w:val="center"/>
              <w:rPr>
                <w:color w:val="FF0000"/>
                <w:sz w:val="18"/>
                <w:szCs w:val="18"/>
                <w:shd w:val="clear" w:color="auto" w:fill="FFFFFF"/>
              </w:rPr>
            </w:pPr>
            <w:r w:rsidRPr="00234990">
              <w:rPr>
                <w:sz w:val="18"/>
                <w:szCs w:val="18"/>
                <w:shd w:val="clear" w:color="auto" w:fill="FFFFFF"/>
              </w:rPr>
              <w:t>0.66 – 0.96 (32-cm)</w:t>
            </w:r>
          </w:p>
        </w:tc>
        <w:tc>
          <w:tcPr>
            <w:tcW w:w="1843" w:type="dxa"/>
          </w:tcPr>
          <w:p w14:paraId="354BDAD3" w14:textId="77777777" w:rsidR="00DB615E" w:rsidRPr="00394838" w:rsidRDefault="00DB615E" w:rsidP="009E18B3">
            <w:pPr>
              <w:spacing w:before="60" w:after="60"/>
              <w:jc w:val="center"/>
              <w:rPr>
                <w:color w:val="222222"/>
                <w:sz w:val="18"/>
                <w:szCs w:val="18"/>
                <w:shd w:val="clear" w:color="auto" w:fill="FFFFFF"/>
              </w:rPr>
            </w:pPr>
            <w:r w:rsidRPr="00394838">
              <w:rPr>
                <w:color w:val="222222"/>
                <w:sz w:val="18"/>
                <w:szCs w:val="18"/>
                <w:shd w:val="clear" w:color="auto" w:fill="FFFFFF"/>
              </w:rPr>
              <w:t>0.6</w:t>
            </w:r>
            <w:r>
              <w:rPr>
                <w:color w:val="222222"/>
                <w:sz w:val="18"/>
                <w:szCs w:val="18"/>
                <w:shd w:val="clear" w:color="auto" w:fill="FFFFFF"/>
              </w:rPr>
              <w:t>±0.1</w:t>
            </w:r>
            <w:r w:rsidRPr="00394838">
              <w:rPr>
                <w:color w:val="222222"/>
                <w:sz w:val="18"/>
                <w:szCs w:val="18"/>
                <w:shd w:val="clear" w:color="auto" w:fill="FFFFFF"/>
              </w:rPr>
              <w:t xml:space="preserve"> </w:t>
            </w:r>
          </w:p>
        </w:tc>
      </w:tr>
      <w:tr w:rsidR="00DB615E" w:rsidRPr="00394838" w14:paraId="51C5106B" w14:textId="77777777" w:rsidTr="009E18B3">
        <w:trPr>
          <w:trHeight w:val="327"/>
          <w:jc w:val="center"/>
        </w:trPr>
        <w:tc>
          <w:tcPr>
            <w:tcW w:w="846" w:type="dxa"/>
          </w:tcPr>
          <w:p w14:paraId="10C2EA87" w14:textId="77777777" w:rsidR="00DB615E" w:rsidRPr="00256655" w:rsidRDefault="00DB615E" w:rsidP="009E18B3">
            <w:pPr>
              <w:spacing w:before="60" w:after="60"/>
              <w:rPr>
                <w:b/>
                <w:bCs/>
                <w:color w:val="222222"/>
                <w:sz w:val="18"/>
                <w:szCs w:val="18"/>
                <w:shd w:val="clear" w:color="auto" w:fill="FFFFFF"/>
              </w:rPr>
            </w:pPr>
            <w:r w:rsidRPr="00256655">
              <w:rPr>
                <w:b/>
                <w:bCs/>
                <w:color w:val="222222"/>
                <w:sz w:val="18"/>
                <w:szCs w:val="18"/>
                <w:shd w:val="clear" w:color="auto" w:fill="FFFFFF"/>
              </w:rPr>
              <w:t>HCF-3</w:t>
            </w:r>
          </w:p>
        </w:tc>
        <w:tc>
          <w:tcPr>
            <w:tcW w:w="1984" w:type="dxa"/>
          </w:tcPr>
          <w:p w14:paraId="20AC03A1" w14:textId="77777777" w:rsidR="00DB615E" w:rsidRPr="00783C51" w:rsidRDefault="00DB615E" w:rsidP="009E18B3">
            <w:pPr>
              <w:spacing w:before="60" w:after="60"/>
              <w:jc w:val="center"/>
              <w:rPr>
                <w:color w:val="FF0000"/>
                <w:sz w:val="18"/>
                <w:szCs w:val="18"/>
                <w:shd w:val="clear" w:color="auto" w:fill="FFFFFF"/>
              </w:rPr>
            </w:pPr>
            <w:r w:rsidRPr="00234990">
              <w:rPr>
                <w:sz w:val="18"/>
                <w:szCs w:val="18"/>
                <w:shd w:val="clear" w:color="auto" w:fill="FFFFFF"/>
              </w:rPr>
              <w:t xml:space="preserve">0.17 – 0.25 </w:t>
            </w:r>
          </w:p>
        </w:tc>
        <w:tc>
          <w:tcPr>
            <w:tcW w:w="1843" w:type="dxa"/>
          </w:tcPr>
          <w:p w14:paraId="0213EF04" w14:textId="77777777" w:rsidR="00DB615E" w:rsidRPr="00422F77" w:rsidRDefault="00DB615E" w:rsidP="009E18B3">
            <w:pPr>
              <w:spacing w:before="60" w:after="60"/>
              <w:jc w:val="center"/>
              <w:rPr>
                <w:color w:val="222222"/>
                <w:sz w:val="18"/>
                <w:szCs w:val="18"/>
                <w:shd w:val="clear" w:color="auto" w:fill="FFFFFF"/>
              </w:rPr>
            </w:pPr>
            <w:r w:rsidRPr="00422F77">
              <w:rPr>
                <w:color w:val="222222"/>
                <w:sz w:val="18"/>
                <w:szCs w:val="18"/>
                <w:shd w:val="clear" w:color="auto" w:fill="FFFFFF"/>
              </w:rPr>
              <w:t xml:space="preserve">0.21±0.01 </w:t>
            </w:r>
          </w:p>
        </w:tc>
      </w:tr>
    </w:tbl>
    <w:p w14:paraId="1013B9E9" w14:textId="77777777" w:rsidR="00DB615E" w:rsidRDefault="00DB615E" w:rsidP="00DB615E">
      <w:pPr>
        <w:widowControl w:val="0"/>
        <w:spacing w:line="252" w:lineRule="auto"/>
        <w:jc w:val="center"/>
      </w:pPr>
      <w:bookmarkStart w:id="38" w:name="_Ref155456339"/>
    </w:p>
    <w:p w14:paraId="5FCFCC60" w14:textId="0ABC4CF3" w:rsidR="00DB615E" w:rsidRDefault="00DB615E" w:rsidP="007B2E98">
      <w:pPr>
        <w:widowControl w:val="0"/>
        <w:jc w:val="center"/>
      </w:pPr>
    </w:p>
    <w:p w14:paraId="11BE085A" w14:textId="205AC81D" w:rsidR="004F3C08" w:rsidRDefault="004F3C08" w:rsidP="007B2E98">
      <w:pPr>
        <w:widowControl w:val="0"/>
        <w:jc w:val="center"/>
      </w:pPr>
    </w:p>
    <w:p w14:paraId="492D1E08" w14:textId="70CAFC1C" w:rsidR="000C193A" w:rsidRDefault="000C193A" w:rsidP="007B2E98">
      <w:pPr>
        <w:widowControl w:val="0"/>
        <w:jc w:val="center"/>
        <w:rPr>
          <w:iCs/>
          <w:color w:val="000000" w:themeColor="text1"/>
          <w:sz w:val="18"/>
          <w:szCs w:val="18"/>
        </w:rPr>
      </w:pPr>
      <w:r w:rsidRPr="000C193A">
        <w:rPr>
          <w:iCs/>
          <w:noProof/>
          <w:color w:val="000000" w:themeColor="text1"/>
          <w:sz w:val="18"/>
          <w:szCs w:val="18"/>
        </w:rPr>
        <w:lastRenderedPageBreak/>
        <w:drawing>
          <wp:inline distT="0" distB="0" distL="0" distR="0" wp14:anchorId="6A315500" wp14:editId="13EA58BB">
            <wp:extent cx="2867248" cy="4853305"/>
            <wp:effectExtent l="0" t="0" r="9525" b="0"/>
            <wp:docPr id="20180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49" cy="4858385"/>
                    </a:xfrm>
                    <a:prstGeom prst="rect">
                      <a:avLst/>
                    </a:prstGeom>
                    <a:noFill/>
                    <a:ln>
                      <a:noFill/>
                    </a:ln>
                  </pic:spPr>
                </pic:pic>
              </a:graphicData>
            </a:graphic>
          </wp:inline>
        </w:drawing>
      </w:r>
    </w:p>
    <w:p w14:paraId="41E06993" w14:textId="6604E726" w:rsidR="00DB615E" w:rsidRPr="0070620E" w:rsidRDefault="00DB615E" w:rsidP="0070620E">
      <w:pPr>
        <w:pStyle w:val="Caption"/>
        <w:jc w:val="both"/>
        <w:rPr>
          <w:rFonts w:ascii="Arno Pro" w:hAnsi="Arno Pro"/>
          <w:i w:val="0"/>
          <w:iCs w:val="0"/>
          <w:color w:val="auto"/>
          <w:kern w:val="21"/>
          <w:szCs w:val="20"/>
        </w:rPr>
      </w:pPr>
      <w:bookmarkStart w:id="39" w:name="_Ref161957690"/>
      <w:r w:rsidRPr="0070620E">
        <w:rPr>
          <w:rFonts w:ascii="Arno Pro" w:hAnsi="Arno Pro"/>
          <w:i w:val="0"/>
          <w:iCs w:val="0"/>
          <w:color w:val="auto"/>
          <w:kern w:val="21"/>
          <w:szCs w:val="20"/>
        </w:rPr>
        <w:t xml:space="preserve">Fig. </w:t>
      </w:r>
      <w:r w:rsidRPr="0070620E">
        <w:rPr>
          <w:rFonts w:ascii="Arno Pro" w:hAnsi="Arno Pro"/>
          <w:i w:val="0"/>
          <w:iCs w:val="0"/>
          <w:color w:val="auto"/>
          <w:kern w:val="21"/>
          <w:szCs w:val="20"/>
        </w:rPr>
        <w:fldChar w:fldCharType="begin"/>
      </w:r>
      <w:r w:rsidRPr="0070620E">
        <w:rPr>
          <w:rFonts w:ascii="Arno Pro" w:hAnsi="Arno Pro"/>
          <w:i w:val="0"/>
          <w:iCs w:val="0"/>
          <w:color w:val="auto"/>
          <w:kern w:val="21"/>
          <w:szCs w:val="20"/>
        </w:rPr>
        <w:instrText xml:space="preserve"> SEQ Fig. \* ARABIC </w:instrText>
      </w:r>
      <w:r w:rsidRPr="0070620E">
        <w:rPr>
          <w:rFonts w:ascii="Arno Pro" w:hAnsi="Arno Pro"/>
          <w:i w:val="0"/>
          <w:iCs w:val="0"/>
          <w:color w:val="auto"/>
          <w:kern w:val="21"/>
          <w:szCs w:val="20"/>
        </w:rPr>
        <w:fldChar w:fldCharType="separate"/>
      </w:r>
      <w:r w:rsidR="002B27B7">
        <w:rPr>
          <w:rFonts w:ascii="Arno Pro" w:hAnsi="Arno Pro"/>
          <w:i w:val="0"/>
          <w:iCs w:val="0"/>
          <w:noProof/>
          <w:color w:val="auto"/>
          <w:kern w:val="21"/>
          <w:szCs w:val="20"/>
        </w:rPr>
        <w:t>10</w:t>
      </w:r>
      <w:r w:rsidRPr="0070620E">
        <w:rPr>
          <w:rFonts w:ascii="Arno Pro" w:hAnsi="Arno Pro"/>
          <w:i w:val="0"/>
          <w:iCs w:val="0"/>
          <w:color w:val="auto"/>
          <w:kern w:val="21"/>
          <w:szCs w:val="20"/>
        </w:rPr>
        <w:fldChar w:fldCharType="end"/>
      </w:r>
      <w:bookmarkEnd w:id="38"/>
      <w:bookmarkEnd w:id="39"/>
      <w:r w:rsidRPr="0070620E">
        <w:rPr>
          <w:rFonts w:ascii="Arno Pro" w:hAnsi="Arno Pro"/>
          <w:i w:val="0"/>
          <w:iCs w:val="0"/>
          <w:color w:val="auto"/>
          <w:kern w:val="21"/>
          <w:szCs w:val="20"/>
        </w:rPr>
        <w:t xml:space="preserve">. Backscattering coefficients for (a) HCF-1, (b) HCF-2, and (c) HCF-3.  </w:t>
      </w:r>
    </w:p>
    <w:p w14:paraId="593EF90E" w14:textId="62C0CA5B" w:rsidR="00DB615E" w:rsidRPr="005D2905" w:rsidRDefault="00DB615E" w:rsidP="00C0384A">
      <w:pPr>
        <w:pStyle w:val="TAMainText"/>
      </w:pPr>
      <w:bookmarkStart w:id="40" w:name="_Hlk161833972"/>
      <w:r w:rsidRPr="005D2905">
        <w:t>We also compare the obtained backscattering coefficients with the prediction</w:t>
      </w:r>
      <w:hyperlink w:anchor="_ENREF_6" w:tooltip="Numkam Fokoua, 2021 #54" w:history="1">
        <w:r w:rsidR="001B794D" w:rsidRPr="005D2905">
          <w:fldChar w:fldCharType="begin"/>
        </w:r>
        <w:r w:rsidR="001B794D">
          <w:instrText xml:space="preserve"> ADDIN EN.CITE &lt;EndNote&gt;&lt;Cite&gt;&lt;Author&gt;Numkam Fokoua&lt;/Author&gt;&lt;Year&gt;2021&lt;/Year&gt;&lt;RecNum&gt;54&lt;/RecNum&gt;&lt;DisplayText&gt;&lt;style face="superscript"&gt;6&lt;/style&gt;&lt;/DisplayText&gt;&lt;record&gt;&lt;rec-number&gt;54&lt;/rec-number&gt;&lt;foreign-keys&gt;&lt;key app="EN" db-id="wxfpfp02qdxrw5edtv0vp9ssdswwef9xpzer" timestamp="1691261910" guid="efce2d13-2249-463f-a11a-f3b7d3c8862e"&gt;54&lt;/key&gt;&lt;/foreign-keys&gt;&lt;ref-type name="Journal Article"&gt;17&lt;/ref-type&gt;&lt;contributors&gt;&lt;authors&gt;&lt;author&gt;Numkam Fokoua, Eric&lt;/author&gt;&lt;author&gt;Michaud-Belleau, Vincent&lt;/author&gt;&lt;author&gt;Genest, Jérôme&lt;/author&gt;&lt;author&gt;Slavík, Radan&lt;/author&gt;&lt;author&gt;Poletti, Francesco&lt;/author&gt;&lt;/authors&gt;&lt;/contributors&gt;&lt;titles&gt;&lt;title&gt;Theoretical analysis of backscattering in hollow-core antiresonant fibers&lt;/title&gt;&lt;secondary-title&gt;APL Photonics&lt;/secondary-title&gt;&lt;/titles&gt;&lt;periodical&gt;&lt;full-title&gt;APL Photonics&lt;/full-title&gt;&lt;/periodical&gt;&lt;volume&gt;6&lt;/volume&gt;&lt;number&gt;9&lt;/number&gt;&lt;dates&gt;&lt;year&gt;2021&lt;/year&gt;&lt;/dates&gt;&lt;urls&gt;&lt;/urls&gt;&lt;/record&gt;&lt;/Cite&gt;&lt;/EndNote&gt;</w:instrText>
        </w:r>
        <w:r w:rsidR="001B794D" w:rsidRPr="005D2905">
          <w:fldChar w:fldCharType="separate"/>
        </w:r>
        <w:r w:rsidR="001B794D" w:rsidRPr="001B794D">
          <w:rPr>
            <w:noProof/>
            <w:vertAlign w:val="superscript"/>
          </w:rPr>
          <w:t>6</w:t>
        </w:r>
        <w:r w:rsidR="001B794D" w:rsidRPr="005D2905">
          <w:fldChar w:fldCharType="end"/>
        </w:r>
      </w:hyperlink>
      <w:r w:rsidRPr="005D2905">
        <w:t>, as shown in</w:t>
      </w:r>
      <w:r w:rsidR="00C0384A">
        <w:t xml:space="preserve"> </w:t>
      </w:r>
      <w:r w:rsidR="00C0384A">
        <w:fldChar w:fldCharType="begin"/>
      </w:r>
      <w:r w:rsidR="00C0384A">
        <w:instrText xml:space="preserve"> REF _Ref174454451 \h </w:instrText>
      </w:r>
      <w:r w:rsidR="00C0384A">
        <w:fldChar w:fldCharType="separate"/>
      </w:r>
      <w:r w:rsidR="00C0384A" w:rsidRPr="0070620E">
        <w:rPr>
          <w:szCs w:val="20"/>
        </w:rPr>
        <w:t xml:space="preserve">Fig. </w:t>
      </w:r>
      <w:r w:rsidR="00C0384A">
        <w:rPr>
          <w:noProof/>
          <w:szCs w:val="20"/>
        </w:rPr>
        <w:t>11</w:t>
      </w:r>
      <w:r w:rsidR="00C0384A">
        <w:fldChar w:fldCharType="end"/>
      </w:r>
      <w:r w:rsidR="00C16669">
        <w:t xml:space="preserve"> and </w:t>
      </w:r>
      <w:r w:rsidR="00C16669">
        <w:fldChar w:fldCharType="begin"/>
      </w:r>
      <w:r w:rsidR="00C16669">
        <w:instrText xml:space="preserve"> REF _Ref174454861 \h </w:instrText>
      </w:r>
      <w:r w:rsidR="00C16669">
        <w:fldChar w:fldCharType="separate"/>
      </w:r>
      <w:r w:rsidR="00C16669" w:rsidRPr="00C16669">
        <w:t xml:space="preserve">Table </w:t>
      </w:r>
      <w:r w:rsidR="00C16669" w:rsidRPr="00F903B2">
        <w:t>3</w:t>
      </w:r>
      <w:r w:rsidR="00C16669">
        <w:fldChar w:fldCharType="end"/>
      </w:r>
      <w:r w:rsidRPr="005D2905">
        <w:t xml:space="preserve">. The stars shown </w:t>
      </w:r>
      <w:r w:rsidR="00C16669">
        <w:t xml:space="preserve">in </w:t>
      </w:r>
      <w:r w:rsidR="00C16669">
        <w:fldChar w:fldCharType="begin"/>
      </w:r>
      <w:r w:rsidR="00C16669">
        <w:instrText xml:space="preserve"> REF _Ref174454451 \h </w:instrText>
      </w:r>
      <w:r w:rsidR="00C16669">
        <w:fldChar w:fldCharType="separate"/>
      </w:r>
      <w:r w:rsidR="00C16669" w:rsidRPr="0070620E">
        <w:rPr>
          <w:szCs w:val="20"/>
        </w:rPr>
        <w:t xml:space="preserve">Fig. </w:t>
      </w:r>
      <w:r w:rsidR="00C16669">
        <w:rPr>
          <w:noProof/>
          <w:szCs w:val="20"/>
        </w:rPr>
        <w:t>11</w:t>
      </w:r>
      <w:r w:rsidR="00C16669">
        <w:fldChar w:fldCharType="end"/>
      </w:r>
      <w:r w:rsidR="00C16669" w:rsidRPr="005D2905">
        <w:t xml:space="preserve"> </w:t>
      </w:r>
      <w:r w:rsidRPr="005D2905">
        <w:t xml:space="preserve">are the backscattering coefficient level at SOP sides. The uncertainties are marked in color regions, which combines the variation of backscattering coefficient shown in </w:t>
      </w:r>
      <w:r w:rsidRPr="005D2905">
        <w:fldChar w:fldCharType="begin"/>
      </w:r>
      <w:r w:rsidRPr="005D2905">
        <w:instrText xml:space="preserve"> REF _Ref161957690 \h  \* MERGEFORMAT </w:instrText>
      </w:r>
      <w:r w:rsidRPr="005D2905">
        <w:fldChar w:fldCharType="separate"/>
      </w:r>
      <w:r w:rsidR="002B27B7" w:rsidRPr="002B27B7">
        <w:t>Fig. 10</w:t>
      </w:r>
      <w:r w:rsidRPr="005D2905">
        <w:fldChar w:fldCharType="end"/>
      </w:r>
      <w:r w:rsidRPr="005D2905">
        <w:t xml:space="preserve"> along the HCF samples lengths and the error of ±1 dB we analyzed </w:t>
      </w:r>
      <w:bookmarkEnd w:id="40"/>
      <w:r w:rsidRPr="005D2905">
        <w:t xml:space="preserve">earlier. The core size range is estimated based on the relationship between backscattering coefficient variation and core size predicted in </w:t>
      </w:r>
      <w:r w:rsidR="007B7DEF">
        <w:t>Ref. 6</w:t>
      </w:r>
      <w:hyperlink w:anchor="_ENREF_6" w:tooltip="Numkam Fokoua, 2021 #54" w:history="1"/>
      <w:r w:rsidRPr="005D2905">
        <w:t xml:space="preserve"> (here we use 0.25 µm/dB for the calculation). For HCF-1 and HCF-2, both at atmospheric-pressure air-filled, they agree with the prediction. The HCF-3 shows a lower backscattering coefficient; however, we know that this sample was sealed after the fiber draw and thus the air pressure inside it is expected below 1 atm, qualitatively in line with our measurement. As its backscattering coefficient is about 6 dB lower than expected, we estimate air pressure inside this sample of 0.25 atm, which is consistent with earlier reports showing as-drawn HCFs to have air pressure as low as 0.2 atm</w:t>
      </w:r>
      <w:hyperlink w:anchor="_ENREF_16" w:tooltip="Rikimi, 2022 #113" w:history="1">
        <w:r w:rsidR="001B794D" w:rsidRPr="005D2905">
          <w:fldChar w:fldCharType="begin"/>
        </w:r>
        <w:r w:rsidR="001B794D">
          <w:instrText xml:space="preserve"> ADDIN EN.CITE &lt;EndNote&gt;&lt;Cite&gt;&lt;Author&gt;Rikimi&lt;/Author&gt;&lt;Year&gt;2022&lt;/Year&gt;&lt;RecNum&gt;113&lt;/RecNum&gt;&lt;DisplayText&gt;&lt;style face="superscript"&gt;16&lt;/style&gt;&lt;/DisplayText&gt;&lt;record&gt;&lt;rec-number&gt;113&lt;/rec-number&gt;&lt;foreign-keys&gt;&lt;key app="EN" db-id="wxfpfp02qdxrw5edtv0vp9ssdswwef9xpzer" timestamp="1694091038" guid="4d350c10-4996-48c5-9731-f9c94c509cc5"&gt;113&lt;/key&gt;&lt;/foreign-keys&gt;&lt;ref-type name="Journal Article"&gt;17&lt;/ref-type&gt;&lt;contributors&gt;&lt;authors&gt;&lt;author&gt;Rikimi, Shuichiro&lt;/author&gt;&lt;author&gt;Chen, Yong&lt;/author&gt;&lt;author&gt;Kelly, Thomas W&lt;/author&gt;&lt;author&gt;Davidson, Ian A&lt;/author&gt;&lt;author&gt;Jasion, Gregory T&lt;/author&gt;&lt;author&gt;Partridge, Matthew&lt;/author&gt;&lt;author&gt;Harrington, Kerrianne&lt;/author&gt;&lt;author&gt;Bradley, Thomas D&lt;/author&gt;&lt;author&gt;Taranta, Austin A&lt;/author&gt;&lt;author&gt;Poletti, Francesco&lt;/author&gt;&lt;/authors&gt;&lt;/contributors&gt;&lt;titles&gt;&lt;title&gt;Internal gas composition and pressure in as-drawn hollow core optical fibers&lt;/title&gt;&lt;secondary-title&gt;Journal of Lightwave Technology&lt;/secondary-title&gt;&lt;/titles&gt;&lt;periodical&gt;&lt;full-title&gt;Journal of Lightwave Technology&lt;/full-title&gt;&lt;/periodical&gt;&lt;pages&gt;4776-4785&lt;/pages&gt;&lt;volume&gt;40&lt;/volume&gt;&lt;number&gt;14&lt;/number&gt;&lt;dates&gt;&lt;year&gt;2022&lt;/year&gt;&lt;/dates&gt;&lt;isbn&gt;0733-8724&lt;/isbn&gt;&lt;urls&gt;&lt;/urls&gt;&lt;/record&gt;&lt;/Cite&gt;&lt;/EndNote&gt;</w:instrText>
        </w:r>
        <w:r w:rsidR="001B794D" w:rsidRPr="005D2905">
          <w:fldChar w:fldCharType="separate"/>
        </w:r>
        <w:r w:rsidR="001B794D" w:rsidRPr="001B794D">
          <w:rPr>
            <w:noProof/>
            <w:vertAlign w:val="superscript"/>
          </w:rPr>
          <w:t>16</w:t>
        </w:r>
        <w:r w:rsidR="001B794D" w:rsidRPr="005D2905">
          <w:fldChar w:fldCharType="end"/>
        </w:r>
      </w:hyperlink>
      <w:r w:rsidRPr="005D2905">
        <w:t>.</w:t>
      </w:r>
    </w:p>
    <w:p w14:paraId="5FE560F4" w14:textId="77777777" w:rsidR="00DB615E" w:rsidRDefault="00DB615E" w:rsidP="00DB615E"/>
    <w:p w14:paraId="7DC56CCB" w14:textId="5B7911EC" w:rsidR="00DB615E" w:rsidRDefault="00DB615E" w:rsidP="00DB615E">
      <w:pPr>
        <w:jc w:val="center"/>
      </w:pPr>
    </w:p>
    <w:p w14:paraId="5B2DCDB8" w14:textId="5E3AE07C" w:rsidR="000C193A" w:rsidRPr="00394838" w:rsidRDefault="000C193A" w:rsidP="00DB615E">
      <w:pPr>
        <w:jc w:val="center"/>
      </w:pPr>
      <w:r w:rsidRPr="000C193A">
        <w:rPr>
          <w:noProof/>
        </w:rPr>
        <w:drawing>
          <wp:inline distT="0" distB="0" distL="0" distR="0" wp14:anchorId="57EBB1A8" wp14:editId="3592CAC1">
            <wp:extent cx="2962910" cy="1614170"/>
            <wp:effectExtent l="0" t="0" r="8890" b="0"/>
            <wp:docPr id="803900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910" cy="1614170"/>
                    </a:xfrm>
                    <a:prstGeom prst="rect">
                      <a:avLst/>
                    </a:prstGeom>
                    <a:noFill/>
                    <a:ln>
                      <a:noFill/>
                    </a:ln>
                  </pic:spPr>
                </pic:pic>
              </a:graphicData>
            </a:graphic>
          </wp:inline>
        </w:drawing>
      </w:r>
    </w:p>
    <w:p w14:paraId="19EBA720" w14:textId="509018B5" w:rsidR="00DB615E" w:rsidRDefault="00DB615E" w:rsidP="0070620E">
      <w:pPr>
        <w:pStyle w:val="Caption"/>
        <w:jc w:val="both"/>
        <w:rPr>
          <w:rFonts w:ascii="Arno Pro" w:hAnsi="Arno Pro"/>
          <w:i w:val="0"/>
          <w:iCs w:val="0"/>
          <w:color w:val="auto"/>
          <w:kern w:val="21"/>
          <w:szCs w:val="20"/>
        </w:rPr>
      </w:pPr>
      <w:bookmarkStart w:id="41" w:name="_Ref153301592"/>
      <w:bookmarkStart w:id="42" w:name="_Ref174454451"/>
      <w:r w:rsidRPr="0070620E">
        <w:rPr>
          <w:rFonts w:ascii="Arno Pro" w:hAnsi="Arno Pro"/>
          <w:i w:val="0"/>
          <w:iCs w:val="0"/>
          <w:color w:val="auto"/>
          <w:kern w:val="21"/>
          <w:szCs w:val="20"/>
        </w:rPr>
        <w:t xml:space="preserve">Fig. </w:t>
      </w:r>
      <w:r w:rsidRPr="0070620E">
        <w:rPr>
          <w:rFonts w:ascii="Arno Pro" w:hAnsi="Arno Pro"/>
          <w:i w:val="0"/>
          <w:iCs w:val="0"/>
          <w:color w:val="auto"/>
          <w:kern w:val="21"/>
          <w:szCs w:val="20"/>
        </w:rPr>
        <w:fldChar w:fldCharType="begin"/>
      </w:r>
      <w:r w:rsidRPr="0070620E">
        <w:rPr>
          <w:rFonts w:ascii="Arno Pro" w:hAnsi="Arno Pro"/>
          <w:i w:val="0"/>
          <w:iCs w:val="0"/>
          <w:color w:val="auto"/>
          <w:kern w:val="21"/>
          <w:szCs w:val="20"/>
        </w:rPr>
        <w:instrText xml:space="preserve"> SEQ Fig. \* ARABIC </w:instrText>
      </w:r>
      <w:r w:rsidRPr="0070620E">
        <w:rPr>
          <w:rFonts w:ascii="Arno Pro" w:hAnsi="Arno Pro"/>
          <w:i w:val="0"/>
          <w:iCs w:val="0"/>
          <w:color w:val="auto"/>
          <w:kern w:val="21"/>
          <w:szCs w:val="20"/>
        </w:rPr>
        <w:fldChar w:fldCharType="separate"/>
      </w:r>
      <w:r w:rsidR="002B27B7">
        <w:rPr>
          <w:rFonts w:ascii="Arno Pro" w:hAnsi="Arno Pro"/>
          <w:i w:val="0"/>
          <w:iCs w:val="0"/>
          <w:noProof/>
          <w:color w:val="auto"/>
          <w:kern w:val="21"/>
          <w:szCs w:val="20"/>
        </w:rPr>
        <w:t>11</w:t>
      </w:r>
      <w:r w:rsidRPr="0070620E">
        <w:rPr>
          <w:rFonts w:ascii="Arno Pro" w:hAnsi="Arno Pro"/>
          <w:i w:val="0"/>
          <w:iCs w:val="0"/>
          <w:color w:val="auto"/>
          <w:kern w:val="21"/>
          <w:szCs w:val="20"/>
        </w:rPr>
        <w:fldChar w:fldCharType="end"/>
      </w:r>
      <w:bookmarkEnd w:id="41"/>
      <w:bookmarkEnd w:id="42"/>
      <w:r w:rsidRPr="0070620E">
        <w:rPr>
          <w:rFonts w:ascii="Arno Pro" w:hAnsi="Arno Pro"/>
          <w:i w:val="0"/>
          <w:iCs w:val="0"/>
          <w:color w:val="auto"/>
          <w:kern w:val="21"/>
          <w:szCs w:val="20"/>
        </w:rPr>
        <w:t>. Comparison between the extracted backscattering coefficient of three samples and the predicted value</w:t>
      </w:r>
      <w:r w:rsidR="00712704">
        <w:rPr>
          <w:rFonts w:ascii="Arno Pro" w:hAnsi="Arno Pro"/>
          <w:i w:val="0"/>
          <w:iCs w:val="0"/>
          <w:color w:val="auto"/>
          <w:kern w:val="21"/>
          <w:szCs w:val="20"/>
        </w:rPr>
        <w:t xml:space="preserve"> in</w:t>
      </w:r>
      <w:r w:rsidRPr="0070620E">
        <w:rPr>
          <w:rFonts w:ascii="Arno Pro" w:hAnsi="Arno Pro"/>
          <w:i w:val="0"/>
          <w:iCs w:val="0"/>
          <w:color w:val="auto"/>
          <w:kern w:val="21"/>
          <w:szCs w:val="20"/>
        </w:rPr>
        <w:t xml:space="preserve"> </w:t>
      </w:r>
      <w:r w:rsidR="00775833" w:rsidRPr="008A2081">
        <w:rPr>
          <w:rFonts w:ascii="Arno Pro" w:hAnsi="Arno Pro"/>
          <w:i w:val="0"/>
          <w:iCs w:val="0"/>
          <w:color w:val="auto"/>
          <w:kern w:val="21"/>
          <w:szCs w:val="20"/>
        </w:rPr>
        <w:t xml:space="preserve">Ref. </w:t>
      </w:r>
      <w:r w:rsidR="003F646B">
        <w:rPr>
          <w:rFonts w:ascii="Arno Pro" w:hAnsi="Arno Pro"/>
          <w:i w:val="0"/>
          <w:iCs w:val="0"/>
          <w:color w:val="auto"/>
          <w:kern w:val="21"/>
          <w:szCs w:val="20"/>
        </w:rPr>
        <w:t>6</w:t>
      </w:r>
      <w:hyperlink w:anchor="_ENREF_6" w:tooltip="Numkam Fokoua, 2021 #54" w:history="1"/>
      <w:r w:rsidRPr="0070620E">
        <w:rPr>
          <w:rFonts w:ascii="Arno Pro" w:hAnsi="Arno Pro"/>
          <w:i w:val="0"/>
          <w:iCs w:val="0"/>
          <w:color w:val="auto"/>
          <w:kern w:val="21"/>
          <w:szCs w:val="20"/>
        </w:rPr>
        <w:t>.</w:t>
      </w:r>
    </w:p>
    <w:p w14:paraId="62A39106" w14:textId="52FD6984" w:rsidR="00DD0E74" w:rsidRPr="00B4642C" w:rsidRDefault="00DD0E74" w:rsidP="00DD0E74">
      <w:pPr>
        <w:spacing w:after="120"/>
        <w:jc w:val="both"/>
        <w:rPr>
          <w:rFonts w:ascii="Arno Pro" w:hAnsi="Arno Pro"/>
          <w:kern w:val="21"/>
          <w:sz w:val="18"/>
          <w:szCs w:val="18"/>
        </w:rPr>
      </w:pPr>
      <w:bookmarkStart w:id="43" w:name="_Ref174454861"/>
      <w:r w:rsidRPr="00F903B2">
        <w:rPr>
          <w:rFonts w:ascii="Arno Pro" w:hAnsi="Arno Pro"/>
          <w:kern w:val="21"/>
          <w:sz w:val="18"/>
          <w:szCs w:val="18"/>
        </w:rPr>
        <w:t xml:space="preserve">Table </w:t>
      </w:r>
      <w:r w:rsidRPr="00F903B2">
        <w:rPr>
          <w:rFonts w:ascii="Arno Pro" w:hAnsi="Arno Pro"/>
          <w:kern w:val="21"/>
          <w:sz w:val="18"/>
          <w:szCs w:val="18"/>
        </w:rPr>
        <w:fldChar w:fldCharType="begin"/>
      </w:r>
      <w:r w:rsidRPr="00F903B2">
        <w:rPr>
          <w:rFonts w:ascii="Arno Pro" w:hAnsi="Arno Pro"/>
          <w:kern w:val="21"/>
          <w:sz w:val="18"/>
          <w:szCs w:val="18"/>
        </w:rPr>
        <w:instrText xml:space="preserve"> SEQ Table \* ARABIC </w:instrText>
      </w:r>
      <w:r w:rsidRPr="00F903B2">
        <w:rPr>
          <w:rFonts w:ascii="Arno Pro" w:hAnsi="Arno Pro"/>
          <w:kern w:val="21"/>
          <w:sz w:val="18"/>
          <w:szCs w:val="18"/>
        </w:rPr>
        <w:fldChar w:fldCharType="separate"/>
      </w:r>
      <w:r w:rsidRPr="00F903B2">
        <w:rPr>
          <w:rFonts w:ascii="Arno Pro" w:hAnsi="Arno Pro"/>
          <w:kern w:val="21"/>
          <w:sz w:val="18"/>
          <w:szCs w:val="18"/>
        </w:rPr>
        <w:t>3</w:t>
      </w:r>
      <w:r w:rsidRPr="00F903B2">
        <w:rPr>
          <w:rFonts w:ascii="Arno Pro" w:hAnsi="Arno Pro"/>
          <w:kern w:val="21"/>
          <w:sz w:val="18"/>
          <w:szCs w:val="18"/>
        </w:rPr>
        <w:fldChar w:fldCharType="end"/>
      </w:r>
      <w:bookmarkEnd w:id="43"/>
      <w:r w:rsidRPr="00B4642C">
        <w:rPr>
          <w:rFonts w:ascii="Arno Pro" w:hAnsi="Arno Pro"/>
          <w:kern w:val="21"/>
          <w:sz w:val="18"/>
          <w:szCs w:val="18"/>
        </w:rPr>
        <w:t xml:space="preserve">. </w:t>
      </w:r>
      <w:r w:rsidR="00775833" w:rsidRPr="00775833">
        <w:rPr>
          <w:rFonts w:ascii="Arno Pro" w:hAnsi="Arno Pro"/>
          <w:kern w:val="21"/>
          <w:sz w:val="18"/>
          <w:szCs w:val="18"/>
        </w:rPr>
        <w:t>Backscattering coefficient extracted from the OTDR measurement and its comparison to the prediction in Ref. 6</w:t>
      </w:r>
      <w:r w:rsidRPr="00B4642C">
        <w:rPr>
          <w:rFonts w:ascii="Arno Pro" w:hAnsi="Arno Pro"/>
          <w:kern w:val="21"/>
          <w:sz w:val="18"/>
          <w:szCs w:val="18"/>
        </w:rPr>
        <w:t>.</w:t>
      </w:r>
    </w:p>
    <w:tbl>
      <w:tblPr>
        <w:tblStyle w:val="TableGrid"/>
        <w:tblW w:w="496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2126"/>
        <w:gridCol w:w="1985"/>
      </w:tblGrid>
      <w:tr w:rsidR="001B794D" w:rsidRPr="008A2081" w14:paraId="2F5FA069" w14:textId="77777777" w:rsidTr="00D12653">
        <w:trPr>
          <w:trHeight w:val="327"/>
          <w:jc w:val="center"/>
        </w:trPr>
        <w:tc>
          <w:tcPr>
            <w:tcW w:w="851" w:type="dxa"/>
            <w:tcBorders>
              <w:top w:val="single" w:sz="12" w:space="0" w:color="auto"/>
            </w:tcBorders>
          </w:tcPr>
          <w:p w14:paraId="22F8A140" w14:textId="77777777" w:rsidR="001B794D" w:rsidRPr="008A2081" w:rsidRDefault="001B794D" w:rsidP="00D12653">
            <w:pPr>
              <w:spacing w:before="60" w:after="60"/>
              <w:rPr>
                <w:b/>
                <w:bCs/>
                <w:color w:val="222222"/>
                <w:sz w:val="18"/>
                <w:szCs w:val="18"/>
                <w:shd w:val="clear" w:color="auto" w:fill="FFFFFF"/>
              </w:rPr>
            </w:pPr>
          </w:p>
        </w:tc>
        <w:tc>
          <w:tcPr>
            <w:tcW w:w="2126" w:type="dxa"/>
            <w:tcBorders>
              <w:top w:val="single" w:sz="12" w:space="0" w:color="auto"/>
            </w:tcBorders>
          </w:tcPr>
          <w:p w14:paraId="374EC70D"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Backscattering coefficient variation along the length + uncertainty, OTDR, dB/m</w:t>
            </w:r>
          </w:p>
        </w:tc>
        <w:tc>
          <w:tcPr>
            <w:tcW w:w="1985" w:type="dxa"/>
            <w:tcBorders>
              <w:top w:val="single" w:sz="12" w:space="0" w:color="auto"/>
            </w:tcBorders>
          </w:tcPr>
          <w:p w14:paraId="64371D67"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 xml:space="preserve">Backscattering coefficient from theory </w:t>
            </w:r>
          </w:p>
          <w:p w14:paraId="316FF6E6"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 xml:space="preserve">(1 </w:t>
            </w:r>
            <w:proofErr w:type="spellStart"/>
            <w:r w:rsidRPr="00DD0E74">
              <w:rPr>
                <w:color w:val="222222"/>
                <w:sz w:val="18"/>
                <w:szCs w:val="18"/>
                <w:shd w:val="clear" w:color="auto" w:fill="FFFFFF"/>
              </w:rPr>
              <w:t>atm</w:t>
            </w:r>
            <w:proofErr w:type="spellEnd"/>
            <w:r w:rsidRPr="00DD0E74">
              <w:rPr>
                <w:color w:val="222222"/>
                <w:sz w:val="18"/>
                <w:szCs w:val="18"/>
                <w:shd w:val="clear" w:color="auto" w:fill="FFFFFF"/>
              </w:rPr>
              <w:t>) dB/m</w:t>
            </w:r>
          </w:p>
        </w:tc>
      </w:tr>
      <w:tr w:rsidR="001B794D" w:rsidRPr="008A2081" w14:paraId="367BF85C" w14:textId="77777777" w:rsidTr="00D12653">
        <w:trPr>
          <w:trHeight w:val="327"/>
          <w:jc w:val="center"/>
        </w:trPr>
        <w:tc>
          <w:tcPr>
            <w:tcW w:w="851" w:type="dxa"/>
            <w:tcBorders>
              <w:top w:val="single" w:sz="12" w:space="0" w:color="auto"/>
            </w:tcBorders>
          </w:tcPr>
          <w:p w14:paraId="0299A13C" w14:textId="77777777" w:rsidR="001B794D" w:rsidRPr="008A2081" w:rsidRDefault="001B794D" w:rsidP="00D12653">
            <w:pPr>
              <w:spacing w:before="60" w:after="60"/>
              <w:rPr>
                <w:b/>
                <w:bCs/>
                <w:color w:val="222222"/>
                <w:sz w:val="18"/>
                <w:szCs w:val="18"/>
                <w:shd w:val="clear" w:color="auto" w:fill="FFFFFF"/>
              </w:rPr>
            </w:pPr>
            <w:r w:rsidRPr="008A2081">
              <w:rPr>
                <w:b/>
                <w:bCs/>
                <w:color w:val="222222"/>
                <w:sz w:val="18"/>
                <w:szCs w:val="18"/>
                <w:shd w:val="clear" w:color="auto" w:fill="FFFFFF"/>
              </w:rPr>
              <w:t>HCF-1</w:t>
            </w:r>
          </w:p>
        </w:tc>
        <w:tc>
          <w:tcPr>
            <w:tcW w:w="2126" w:type="dxa"/>
            <w:tcBorders>
              <w:top w:val="single" w:sz="12" w:space="0" w:color="auto"/>
            </w:tcBorders>
          </w:tcPr>
          <w:p w14:paraId="5ACB1A0A"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-99.9 – -97.2</w:t>
            </w:r>
          </w:p>
        </w:tc>
        <w:tc>
          <w:tcPr>
            <w:tcW w:w="1985" w:type="dxa"/>
            <w:tcBorders>
              <w:top w:val="single" w:sz="12" w:space="0" w:color="auto"/>
            </w:tcBorders>
          </w:tcPr>
          <w:p w14:paraId="3CB2E806"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-100.3 – -99.6</w:t>
            </w:r>
          </w:p>
        </w:tc>
      </w:tr>
      <w:tr w:rsidR="001B794D" w:rsidRPr="008A2081" w14:paraId="14A109AA" w14:textId="77777777" w:rsidTr="00D12653">
        <w:trPr>
          <w:trHeight w:val="327"/>
          <w:jc w:val="center"/>
        </w:trPr>
        <w:tc>
          <w:tcPr>
            <w:tcW w:w="851" w:type="dxa"/>
          </w:tcPr>
          <w:p w14:paraId="4CF3B484" w14:textId="77777777" w:rsidR="001B794D" w:rsidRPr="008A2081" w:rsidRDefault="001B794D" w:rsidP="00D12653">
            <w:pPr>
              <w:spacing w:before="60" w:after="60"/>
              <w:rPr>
                <w:b/>
                <w:bCs/>
                <w:color w:val="222222"/>
                <w:sz w:val="18"/>
                <w:szCs w:val="18"/>
                <w:shd w:val="clear" w:color="auto" w:fill="FFFFFF"/>
              </w:rPr>
            </w:pPr>
            <w:r w:rsidRPr="008A2081">
              <w:rPr>
                <w:b/>
                <w:bCs/>
                <w:color w:val="222222"/>
                <w:sz w:val="18"/>
                <w:szCs w:val="18"/>
                <w:shd w:val="clear" w:color="auto" w:fill="FFFFFF"/>
              </w:rPr>
              <w:t xml:space="preserve">HCF-2 </w:t>
            </w:r>
          </w:p>
        </w:tc>
        <w:tc>
          <w:tcPr>
            <w:tcW w:w="2126" w:type="dxa"/>
          </w:tcPr>
          <w:p w14:paraId="3C6116A7"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-99.3 – -96.2 (32-cm)</w:t>
            </w:r>
          </w:p>
        </w:tc>
        <w:tc>
          <w:tcPr>
            <w:tcW w:w="1985" w:type="dxa"/>
          </w:tcPr>
          <w:p w14:paraId="73AED151"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-99.6 – -98.4</w:t>
            </w:r>
          </w:p>
        </w:tc>
      </w:tr>
      <w:tr w:rsidR="001B794D" w:rsidRPr="008A2081" w14:paraId="604E17D7" w14:textId="77777777" w:rsidTr="00D12653">
        <w:trPr>
          <w:trHeight w:val="327"/>
          <w:jc w:val="center"/>
        </w:trPr>
        <w:tc>
          <w:tcPr>
            <w:tcW w:w="851" w:type="dxa"/>
          </w:tcPr>
          <w:p w14:paraId="00FC6E57" w14:textId="77777777" w:rsidR="001B794D" w:rsidRPr="008A2081" w:rsidRDefault="001B794D" w:rsidP="00D12653">
            <w:pPr>
              <w:spacing w:before="60" w:after="60"/>
              <w:rPr>
                <w:b/>
                <w:bCs/>
                <w:color w:val="222222"/>
                <w:sz w:val="18"/>
                <w:szCs w:val="18"/>
                <w:shd w:val="clear" w:color="auto" w:fill="FFFFFF"/>
              </w:rPr>
            </w:pPr>
            <w:r w:rsidRPr="008A2081">
              <w:rPr>
                <w:b/>
                <w:bCs/>
                <w:color w:val="222222"/>
                <w:sz w:val="18"/>
                <w:szCs w:val="18"/>
                <w:shd w:val="clear" w:color="auto" w:fill="FFFFFF"/>
              </w:rPr>
              <w:t>HCF-3</w:t>
            </w:r>
          </w:p>
        </w:tc>
        <w:tc>
          <w:tcPr>
            <w:tcW w:w="2126" w:type="dxa"/>
          </w:tcPr>
          <w:p w14:paraId="6F21C031"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 xml:space="preserve">-104.9 – -102.2* </w:t>
            </w:r>
          </w:p>
        </w:tc>
        <w:tc>
          <w:tcPr>
            <w:tcW w:w="1985" w:type="dxa"/>
          </w:tcPr>
          <w:p w14:paraId="7CD707AB" w14:textId="77777777" w:rsidR="001B794D" w:rsidRPr="00DD0E74" w:rsidRDefault="001B794D" w:rsidP="00D12653">
            <w:pPr>
              <w:spacing w:before="60" w:after="60"/>
              <w:jc w:val="center"/>
              <w:rPr>
                <w:color w:val="222222"/>
                <w:sz w:val="18"/>
                <w:szCs w:val="18"/>
                <w:shd w:val="clear" w:color="auto" w:fill="FFFFFF"/>
              </w:rPr>
            </w:pPr>
            <w:r w:rsidRPr="00DD0E74">
              <w:rPr>
                <w:color w:val="222222"/>
                <w:sz w:val="18"/>
                <w:szCs w:val="18"/>
                <w:shd w:val="clear" w:color="auto" w:fill="FFFFFF"/>
              </w:rPr>
              <w:t>-98.1 – -97.2</w:t>
            </w:r>
          </w:p>
        </w:tc>
      </w:tr>
    </w:tbl>
    <w:p w14:paraId="6D5B22A8" w14:textId="565F6E3A" w:rsidR="00DD0E74" w:rsidRPr="00F903B2" w:rsidRDefault="003D588D" w:rsidP="00DD0E74">
      <w:pPr>
        <w:rPr>
          <w:rFonts w:ascii="Arno Pro" w:hAnsi="Arno Pro"/>
          <w:kern w:val="21"/>
          <w:sz w:val="18"/>
          <w:szCs w:val="18"/>
        </w:rPr>
      </w:pPr>
      <w:r w:rsidRPr="00F903B2">
        <w:rPr>
          <w:rFonts w:ascii="Arno Pro" w:hAnsi="Arno Pro"/>
          <w:kern w:val="21"/>
          <w:sz w:val="18"/>
          <w:szCs w:val="18"/>
        </w:rPr>
        <w:t>* HCF-3 had sub-atmospheric pressure, as it has been “as drawn”.</w:t>
      </w:r>
    </w:p>
    <w:p w14:paraId="5165CA2E" w14:textId="77777777" w:rsidR="00DD0E74" w:rsidRPr="00F903B2" w:rsidRDefault="00DD0E74" w:rsidP="00F903B2">
      <w:pPr>
        <w:rPr>
          <w:i/>
          <w:iCs/>
        </w:rPr>
      </w:pPr>
    </w:p>
    <w:p w14:paraId="00774860" w14:textId="2D4A6D15" w:rsidR="00DB615E" w:rsidRPr="00181669" w:rsidRDefault="00DB615E" w:rsidP="00181669">
      <w:pPr>
        <w:spacing w:after="200"/>
        <w:jc w:val="both"/>
        <w:rPr>
          <w:rFonts w:ascii="Arno Pro" w:hAnsi="Arno Pro"/>
          <w:b/>
          <w:kern w:val="21"/>
          <w:sz w:val="19"/>
          <w:szCs w:val="19"/>
        </w:rPr>
      </w:pPr>
      <w:r w:rsidRPr="00181669">
        <w:rPr>
          <w:rFonts w:ascii="Arno Pro" w:hAnsi="Arno Pro"/>
          <w:b/>
          <w:kern w:val="21"/>
          <w:sz w:val="19"/>
          <w:szCs w:val="19"/>
        </w:rPr>
        <w:t>CONCLUSION</w:t>
      </w:r>
    </w:p>
    <w:p w14:paraId="2B5F90F4" w14:textId="6147F95B" w:rsidR="00DB615E" w:rsidRDefault="00DB615E" w:rsidP="00A25690">
      <w:pPr>
        <w:pStyle w:val="TAMainText"/>
      </w:pPr>
      <w:r w:rsidRPr="005D2905">
        <w:t>We have demonstrated that an HCF’s distributed attenuation and backscattering coefficients can be accurately obtained from OTDR traces by using two-way OTDR measurement. By analyzing in detail three low loss antiresonant HCFs, we demonstrated the capability of the used method in separating loss from backscattering coefficient variation.</w:t>
      </w:r>
      <w:r w:rsidR="00A25690">
        <w:t xml:space="preserve"> </w:t>
      </w:r>
      <w:r w:rsidRPr="005D2905">
        <w:t xml:space="preserve">In terms of loss, we obtained good agreement between the loss extracted via two-way OTDR and the cutback method. Slight variation of the attenuation coefficient along the length (e.g., between 0.17 and 0.25 dB/km over 6.5-km HCF-3 sample length) can be useful in developing low-loss HCFs. </w:t>
      </w:r>
      <w:r w:rsidRPr="005566E9">
        <w:t>In terms of the backscattering coefficient, we achieved a close agreement with values expected from simulations</w:t>
      </w:r>
      <w:hyperlink w:anchor="_ENREF_6" w:tooltip="Numkam Fokoua, 2021 #54" w:history="1">
        <w:r w:rsidR="001B794D" w:rsidRPr="005566E9">
          <w:fldChar w:fldCharType="begin"/>
        </w:r>
        <w:r w:rsidR="001B794D">
          <w:instrText xml:space="preserve"> ADDIN EN.CITE &lt;EndNote&gt;&lt;Cite&gt;&lt;Author&gt;Numkam Fokoua&lt;/Author&gt;&lt;Year&gt;2021&lt;/Year&gt;&lt;RecNum&gt;54&lt;/RecNum&gt;&lt;DisplayText&gt;&lt;style face="superscript"&gt;6&lt;/style&gt;&lt;/DisplayText&gt;&lt;record&gt;&lt;rec-number&gt;54&lt;/rec-number&gt;&lt;foreign-keys&gt;&lt;key app="EN" db-id="wxfpfp02qdxrw5edtv0vp9ssdswwef9xpzer" timestamp="1691261910" guid="efce2d13-2249-463f-a11a-f3b7d3c8862e"&gt;54&lt;/key&gt;&lt;/foreign-keys&gt;&lt;ref-type name="Journal Article"&gt;17&lt;/ref-type&gt;&lt;contributors&gt;&lt;authors&gt;&lt;author&gt;Numkam Fokoua, Eric&lt;/author&gt;&lt;author&gt;Michaud-Belleau, Vincent&lt;/author&gt;&lt;author&gt;Genest, Jérôme&lt;/author&gt;&lt;author&gt;Slavík, Radan&lt;/author&gt;&lt;author&gt;Poletti, Francesco&lt;/author&gt;&lt;/authors&gt;&lt;/contributors&gt;&lt;titles&gt;&lt;title&gt;Theoretical analysis of backscattering in hollow-core antiresonant fibers&lt;/title&gt;&lt;secondary-title&gt;APL Photonics&lt;/secondary-title&gt;&lt;/titles&gt;&lt;periodical&gt;&lt;full-title&gt;APL Photonics&lt;/full-title&gt;&lt;/periodical&gt;&lt;volume&gt;6&lt;/volume&gt;&lt;number&gt;9&lt;/number&gt;&lt;dates&gt;&lt;year&gt;2021&lt;/year&gt;&lt;/dates&gt;&lt;urls&gt;&lt;/urls&gt;&lt;/record&gt;&lt;/Cite&gt;&lt;/EndNote&gt;</w:instrText>
        </w:r>
        <w:r w:rsidR="001B794D" w:rsidRPr="005566E9">
          <w:fldChar w:fldCharType="separate"/>
        </w:r>
        <w:r w:rsidR="001B794D" w:rsidRPr="001B794D">
          <w:rPr>
            <w:noProof/>
            <w:vertAlign w:val="superscript"/>
          </w:rPr>
          <w:t>6</w:t>
        </w:r>
        <w:r w:rsidR="001B794D" w:rsidRPr="005566E9">
          <w:fldChar w:fldCharType="end"/>
        </w:r>
      </w:hyperlink>
      <w:r w:rsidRPr="005566E9">
        <w:t>. The observed slight variation along the length can be attributed to air pressure variations or HCF core size variation</w:t>
      </w:r>
      <w:hyperlink w:anchor="_ENREF_6" w:tooltip="Numkam Fokoua, 2021 #54" w:history="1">
        <w:r w:rsidR="001B794D" w:rsidRPr="005566E9">
          <w:fldChar w:fldCharType="begin"/>
        </w:r>
        <w:r w:rsidR="001B794D">
          <w:instrText xml:space="preserve"> ADDIN EN.CITE &lt;EndNote&gt;&lt;Cite&gt;&lt;Author&gt;Numkam Fokoua&lt;/Author&gt;&lt;Year&gt;2021&lt;/Year&gt;&lt;RecNum&gt;54&lt;/RecNum&gt;&lt;DisplayText&gt;&lt;style face="superscript"&gt;6&lt;/style&gt;&lt;/DisplayText&gt;&lt;record&gt;&lt;rec-number&gt;54&lt;/rec-number&gt;&lt;foreign-keys&gt;&lt;key app="EN" db-id="wxfpfp02qdxrw5edtv0vp9ssdswwef9xpzer" timestamp="1691261910" guid="efce2d13-2249-463f-a11a-f3b7d3c8862e"&gt;54&lt;/key&gt;&lt;/foreign-keys&gt;&lt;ref-type name="Journal Article"&gt;17&lt;/ref-type&gt;&lt;contributors&gt;&lt;authors&gt;&lt;author&gt;Numkam Fokoua, Eric&lt;/author&gt;&lt;author&gt;Michaud-Belleau, Vincent&lt;/author&gt;&lt;author&gt;Genest, Jérôme&lt;/author&gt;&lt;author&gt;Slavík, Radan&lt;/author&gt;&lt;author&gt;Poletti, Francesco&lt;/author&gt;&lt;/authors&gt;&lt;/contributors&gt;&lt;titles&gt;&lt;title&gt;Theoretical analysis of backscattering in hollow-core antiresonant fibers&lt;/title&gt;&lt;secondary-title&gt;APL Photonics&lt;/secondary-title&gt;&lt;/titles&gt;&lt;periodical&gt;&lt;full-title&gt;APL Photonics&lt;/full-title&gt;&lt;/periodical&gt;&lt;volume&gt;6&lt;/volume&gt;&lt;number&gt;9&lt;/number&gt;&lt;dates&gt;&lt;year&gt;2021&lt;/year&gt;&lt;/dates&gt;&lt;urls&gt;&lt;/urls&gt;&lt;/record&gt;&lt;/Cite&gt;&lt;/EndNote&gt;</w:instrText>
        </w:r>
        <w:r w:rsidR="001B794D" w:rsidRPr="005566E9">
          <w:fldChar w:fldCharType="separate"/>
        </w:r>
        <w:r w:rsidR="001B794D" w:rsidRPr="001B794D">
          <w:rPr>
            <w:noProof/>
            <w:vertAlign w:val="superscript"/>
          </w:rPr>
          <w:t>6</w:t>
        </w:r>
        <w:r w:rsidR="001B794D" w:rsidRPr="005566E9">
          <w:fldChar w:fldCharType="end"/>
        </w:r>
      </w:hyperlink>
      <w:r w:rsidRPr="005566E9">
        <w:t xml:space="preserve">, suggesting this method can give direct insight into the longitudinal uniformity of the drawn HCFs, providing valuable feedback to their manufacturing as well as quality. </w:t>
      </w:r>
      <w:r w:rsidRPr="005D2905">
        <w:t>We believe the demonstrated method will be powerful tool in further development of HCFs</w:t>
      </w:r>
      <w:r w:rsidR="00707118">
        <w:t>,</w:t>
      </w:r>
      <w:r w:rsidRPr="005D2905">
        <w:t xml:space="preserve"> </w:t>
      </w:r>
      <w:r w:rsidR="00A25690" w:rsidRPr="008A2081">
        <w:t>enabling approaching</w:t>
      </w:r>
      <w:r w:rsidRPr="005D2905">
        <w:t xml:space="preserve"> </w:t>
      </w:r>
      <w:r w:rsidR="00707118">
        <w:t>their fundamental limits and providing next-generation optical fibers to a multitude of applications including optical communications and manufacturing, but also fields of long-distance distributed sensing or unamplified transmission of qubits over large distances</w:t>
      </w:r>
      <w:r w:rsidRPr="005D2905">
        <w:t>.</w:t>
      </w:r>
    </w:p>
    <w:p w14:paraId="4A652D6B" w14:textId="77777777" w:rsidR="00AA05C1" w:rsidRDefault="00AA05C1" w:rsidP="00CF4BAD">
      <w:pPr>
        <w:pStyle w:val="TAMainText"/>
      </w:pPr>
    </w:p>
    <w:p w14:paraId="6AEB44CE" w14:textId="32070413" w:rsidR="00AC41FC" w:rsidRDefault="00AC41FC" w:rsidP="00AA05C1">
      <w:pPr>
        <w:pStyle w:val="TESupportingInfoTitle"/>
      </w:pPr>
      <w:r w:rsidRPr="00AC41FC">
        <w:t>ASSOCIATED CONTENT</w:t>
      </w:r>
    </w:p>
    <w:p w14:paraId="740C48AE" w14:textId="7A343779" w:rsidR="00AA05C1" w:rsidRDefault="00AA05C1" w:rsidP="00AA05C1">
      <w:pPr>
        <w:pStyle w:val="AuthorInformationTitle"/>
      </w:pPr>
      <w:r w:rsidRPr="00AA05C1">
        <w:t>AUTHOR INFORMATION</w:t>
      </w:r>
    </w:p>
    <w:p w14:paraId="38694220" w14:textId="77777777" w:rsidR="00F30885" w:rsidRPr="00AA05C1" w:rsidRDefault="00F30885" w:rsidP="00AA05C1">
      <w:pPr>
        <w:pStyle w:val="FAAuthorInfoSubtitle"/>
      </w:pPr>
      <w:r w:rsidRPr="00AA05C1">
        <w:t>Corresponding Author</w:t>
      </w:r>
    </w:p>
    <w:p w14:paraId="14D39916" w14:textId="059AA9A2" w:rsidR="00AC41FC" w:rsidRPr="006F08E6" w:rsidRDefault="00F30885" w:rsidP="00CF4BAD">
      <w:pPr>
        <w:pStyle w:val="TAMainText"/>
        <w:rPr>
          <w:lang w:val="nl-NL"/>
        </w:rPr>
      </w:pPr>
      <w:proofErr w:type="spellStart"/>
      <w:r w:rsidRPr="006F08E6">
        <w:rPr>
          <w:lang w:val="nl-NL"/>
        </w:rPr>
        <w:t>Radan</w:t>
      </w:r>
      <w:proofErr w:type="spellEnd"/>
      <w:r w:rsidRPr="006F08E6">
        <w:rPr>
          <w:lang w:val="nl-NL"/>
        </w:rPr>
        <w:t xml:space="preserve"> </w:t>
      </w:r>
      <w:proofErr w:type="spellStart"/>
      <w:r w:rsidR="00AA05C1" w:rsidRPr="006F08E6">
        <w:rPr>
          <w:lang w:val="nl-NL"/>
        </w:rPr>
        <w:t>Slavík</w:t>
      </w:r>
      <w:proofErr w:type="spellEnd"/>
      <w:r w:rsidR="006F08E6" w:rsidRPr="006F08E6">
        <w:rPr>
          <w:lang w:val="nl-NL"/>
        </w:rPr>
        <w:t xml:space="preserve"> </w:t>
      </w:r>
      <w:r w:rsidR="00AA05C1" w:rsidRPr="006F08E6">
        <w:rPr>
          <w:lang w:val="nl-NL"/>
        </w:rPr>
        <w:t>-</w:t>
      </w:r>
      <w:r w:rsidR="006F08E6">
        <w:rPr>
          <w:lang w:val="nl-NL"/>
        </w:rPr>
        <w:t xml:space="preserve"> </w:t>
      </w:r>
      <w:r w:rsidR="00AA05C1" w:rsidRPr="006F08E6">
        <w:rPr>
          <w:lang w:val="nl-NL"/>
        </w:rPr>
        <w:t>r.slavik@soton.ac.uk</w:t>
      </w:r>
    </w:p>
    <w:p w14:paraId="23144142" w14:textId="2DBCE5D2" w:rsidR="00AA05C1" w:rsidRPr="00AA05C1" w:rsidRDefault="00AA05C1" w:rsidP="00AA05C1">
      <w:pPr>
        <w:pStyle w:val="FAAuthorInfoSubtitle"/>
      </w:pPr>
      <w:r w:rsidRPr="00AA05C1">
        <w:t>Present Addresses</w:t>
      </w:r>
    </w:p>
    <w:p w14:paraId="5B1852A6" w14:textId="227C5047" w:rsidR="00AA05C1" w:rsidRPr="00AA05C1" w:rsidRDefault="00AA05C1" w:rsidP="00CF4BAD">
      <w:pPr>
        <w:pStyle w:val="TAMainText"/>
        <w:rPr>
          <w:lang w:val="en-GB"/>
        </w:rPr>
      </w:pPr>
      <w:r w:rsidRPr="00AA05C1">
        <w:rPr>
          <w:lang w:val="en-GB"/>
        </w:rPr>
        <w:lastRenderedPageBreak/>
        <w:t>Xuhao Wei</w:t>
      </w:r>
      <w:r w:rsidR="006F08E6">
        <w:rPr>
          <w:lang w:val="en-GB"/>
        </w:rPr>
        <w:t xml:space="preserve"> </w:t>
      </w:r>
      <w:r w:rsidRPr="00AA05C1">
        <w:rPr>
          <w:lang w:val="en-GB"/>
        </w:rPr>
        <w:t>-</w:t>
      </w:r>
      <w:r w:rsidR="006F08E6">
        <w:rPr>
          <w:lang w:val="en-GB"/>
        </w:rPr>
        <w:t xml:space="preserve"> </w:t>
      </w:r>
      <w:r w:rsidRPr="00AA05C1">
        <w:rPr>
          <w:lang w:val="en-GB"/>
        </w:rPr>
        <w:t xml:space="preserve">Optoelectronics Research </w:t>
      </w:r>
      <w:proofErr w:type="spellStart"/>
      <w:r w:rsidRPr="00AA05C1">
        <w:rPr>
          <w:lang w:val="en-GB"/>
        </w:rPr>
        <w:t>Center</w:t>
      </w:r>
      <w:proofErr w:type="spellEnd"/>
      <w:r w:rsidRPr="00AA05C1">
        <w:rPr>
          <w:lang w:val="en-GB"/>
        </w:rPr>
        <w:t xml:space="preserve"> (ORC), University of Southampton, Southampton, SO17 1BJ, UK.</w:t>
      </w:r>
    </w:p>
    <w:p w14:paraId="4F2783B2" w14:textId="744F89E0" w:rsidR="00AA05C1" w:rsidRPr="00AA05C1" w:rsidRDefault="00AA05C1" w:rsidP="00CF4BAD">
      <w:pPr>
        <w:pStyle w:val="TAMainText"/>
        <w:rPr>
          <w:lang w:val="en-GB"/>
        </w:rPr>
      </w:pPr>
      <w:r w:rsidRPr="00AA05C1">
        <w:rPr>
          <w:lang w:val="en-GB"/>
        </w:rPr>
        <w:t xml:space="preserve">Eric </w:t>
      </w:r>
      <w:proofErr w:type="spellStart"/>
      <w:r w:rsidRPr="00AA05C1">
        <w:rPr>
          <w:lang w:val="en-GB"/>
        </w:rPr>
        <w:t>Numkam</w:t>
      </w:r>
      <w:proofErr w:type="spellEnd"/>
      <w:r w:rsidRPr="00AA05C1">
        <w:rPr>
          <w:lang w:val="en-GB"/>
        </w:rPr>
        <w:t xml:space="preserve"> </w:t>
      </w:r>
      <w:proofErr w:type="spellStart"/>
      <w:r w:rsidRPr="00AA05C1">
        <w:rPr>
          <w:lang w:val="en-GB"/>
        </w:rPr>
        <w:t>Fokoua</w:t>
      </w:r>
      <w:proofErr w:type="spellEnd"/>
      <w:r w:rsidR="006F08E6">
        <w:rPr>
          <w:lang w:val="en-GB"/>
        </w:rPr>
        <w:t xml:space="preserve"> </w:t>
      </w:r>
      <w:r w:rsidRPr="00AA05C1">
        <w:rPr>
          <w:lang w:val="en-GB"/>
        </w:rPr>
        <w:t>-</w:t>
      </w:r>
      <w:r w:rsidR="006F08E6">
        <w:rPr>
          <w:lang w:val="en-GB"/>
        </w:rPr>
        <w:t xml:space="preserve"> </w:t>
      </w:r>
      <w:r w:rsidRPr="00AA05C1">
        <w:rPr>
          <w:lang w:val="en-GB"/>
        </w:rPr>
        <w:t>Microsoft UK, Romsey, SO51 9DL,</w:t>
      </w:r>
      <w:r>
        <w:rPr>
          <w:lang w:val="en-GB"/>
        </w:rPr>
        <w:t xml:space="preserve"> </w:t>
      </w:r>
      <w:r w:rsidRPr="00AA05C1">
        <w:rPr>
          <w:lang w:val="en-GB"/>
        </w:rPr>
        <w:t>UK.</w:t>
      </w:r>
    </w:p>
    <w:p w14:paraId="39F411E4" w14:textId="22CA0484" w:rsidR="00AA05C1" w:rsidRPr="00AA05C1" w:rsidRDefault="00AA05C1" w:rsidP="00CF4BAD">
      <w:pPr>
        <w:pStyle w:val="TAMainText"/>
        <w:rPr>
          <w:lang w:val="en-GB"/>
        </w:rPr>
      </w:pPr>
      <w:r w:rsidRPr="00AA05C1">
        <w:rPr>
          <w:lang w:val="en-GB"/>
        </w:rPr>
        <w:t>Francesco Poletti</w:t>
      </w:r>
      <w:r w:rsidR="006F08E6">
        <w:rPr>
          <w:lang w:val="en-GB"/>
        </w:rPr>
        <w:t xml:space="preserve"> </w:t>
      </w:r>
      <w:r w:rsidRPr="00AA05C1">
        <w:rPr>
          <w:lang w:val="en-GB"/>
        </w:rPr>
        <w:t>-</w:t>
      </w:r>
      <w:r w:rsidR="006F08E6">
        <w:rPr>
          <w:lang w:val="en-GB"/>
        </w:rPr>
        <w:t xml:space="preserve"> </w:t>
      </w:r>
      <w:r w:rsidRPr="00AA05C1">
        <w:rPr>
          <w:lang w:val="en-GB"/>
        </w:rPr>
        <w:t xml:space="preserve">Optoelectronics Research </w:t>
      </w:r>
      <w:proofErr w:type="spellStart"/>
      <w:r w:rsidRPr="00AA05C1">
        <w:rPr>
          <w:lang w:val="en-GB"/>
        </w:rPr>
        <w:t>Center</w:t>
      </w:r>
      <w:proofErr w:type="spellEnd"/>
      <w:r w:rsidRPr="00AA05C1">
        <w:rPr>
          <w:lang w:val="en-GB"/>
        </w:rPr>
        <w:t xml:space="preserve"> (ORC), University of Southampton, Southampton, SO17 1BJ, UK.</w:t>
      </w:r>
    </w:p>
    <w:p w14:paraId="213643E1" w14:textId="138E9F83" w:rsidR="00564491" w:rsidRPr="00564491" w:rsidRDefault="00AA05C1" w:rsidP="00CF4BAD">
      <w:pPr>
        <w:pStyle w:val="TAMainText"/>
        <w:rPr>
          <w:lang w:val="en-GB"/>
        </w:rPr>
      </w:pPr>
      <w:r w:rsidRPr="00AA05C1">
        <w:rPr>
          <w:lang w:val="en-GB"/>
        </w:rPr>
        <w:t>Radan Slavík</w:t>
      </w:r>
      <w:r w:rsidR="006F08E6">
        <w:rPr>
          <w:lang w:val="en-GB"/>
        </w:rPr>
        <w:t xml:space="preserve"> </w:t>
      </w:r>
      <w:r w:rsidRPr="00AA05C1">
        <w:rPr>
          <w:lang w:val="en-GB"/>
        </w:rPr>
        <w:t>-</w:t>
      </w:r>
      <w:r w:rsidR="006F08E6">
        <w:rPr>
          <w:lang w:val="en-GB"/>
        </w:rPr>
        <w:t xml:space="preserve"> </w:t>
      </w:r>
      <w:r w:rsidRPr="00AA05C1">
        <w:rPr>
          <w:lang w:val="en-GB"/>
        </w:rPr>
        <w:t xml:space="preserve">Optoelectronics Research </w:t>
      </w:r>
      <w:proofErr w:type="spellStart"/>
      <w:r w:rsidRPr="00AA05C1">
        <w:rPr>
          <w:lang w:val="en-GB"/>
        </w:rPr>
        <w:t>Center</w:t>
      </w:r>
      <w:proofErr w:type="spellEnd"/>
      <w:r w:rsidRPr="00AA05C1">
        <w:rPr>
          <w:lang w:val="en-GB"/>
        </w:rPr>
        <w:t xml:space="preserve"> (ORC), University of Southampton, Southampton, SO17 1BJ, UK.</w:t>
      </w:r>
      <w:r w:rsidR="00564491" w:rsidRPr="00564491">
        <w:rPr>
          <w:lang w:val="en-GB"/>
        </w:rPr>
        <w:t xml:space="preserve"> </w:t>
      </w:r>
    </w:p>
    <w:p w14:paraId="6F7AF08F" w14:textId="3EA6D496" w:rsidR="00564491" w:rsidRDefault="00564491" w:rsidP="00564491">
      <w:pPr>
        <w:pStyle w:val="FAAuthorInfoSubtitle"/>
      </w:pPr>
      <w:r>
        <w:t>Funding Sources</w:t>
      </w:r>
    </w:p>
    <w:p w14:paraId="5A6B869F" w14:textId="77777777" w:rsidR="00564491" w:rsidRPr="00340678" w:rsidRDefault="00564491" w:rsidP="00CF4BAD">
      <w:pPr>
        <w:pStyle w:val="TAMainText"/>
      </w:pPr>
      <w:r>
        <w:t xml:space="preserve">EPSRC </w:t>
      </w:r>
      <w:proofErr w:type="spellStart"/>
      <w:r>
        <w:t>Airguide</w:t>
      </w:r>
      <w:proofErr w:type="spellEnd"/>
      <w:r>
        <w:t xml:space="preserve"> (EP/P030181/1), VACUUM (EP/W037440/1), and FASTNET (EP/X025276/1).</w:t>
      </w:r>
    </w:p>
    <w:p w14:paraId="124DF897" w14:textId="6A187885" w:rsidR="00AA05C1" w:rsidRPr="00AA05C1" w:rsidRDefault="00AA05C1" w:rsidP="00CF4BAD">
      <w:pPr>
        <w:pStyle w:val="TAMainText"/>
        <w:rPr>
          <w:lang w:val="en-GB"/>
        </w:rPr>
      </w:pPr>
    </w:p>
    <w:p w14:paraId="0C48BA55" w14:textId="622721F1" w:rsidR="00DB615E" w:rsidRPr="00065856" w:rsidRDefault="00DB615E" w:rsidP="00065856">
      <w:pPr>
        <w:pStyle w:val="TDAckTitle"/>
        <w:rPr>
          <w:rFonts w:eastAsia="Times New Roman"/>
        </w:rPr>
      </w:pPr>
      <w:r w:rsidRPr="00065856">
        <w:rPr>
          <w:rFonts w:eastAsia="Times New Roman"/>
        </w:rPr>
        <w:t>ACKNOWLEDGMENT</w:t>
      </w:r>
    </w:p>
    <w:p w14:paraId="7CCEC352" w14:textId="0AD23939" w:rsidR="002418FC" w:rsidRDefault="00DB615E" w:rsidP="00CF4BAD">
      <w:pPr>
        <w:pStyle w:val="TAMainText"/>
      </w:pPr>
      <w:r w:rsidRPr="00340678">
        <w:t>The data underpinning the research presented are accessible through the University of Southampton research repository (DOI: 10.5258/SOTON/</w:t>
      </w:r>
      <w:r w:rsidR="00885551">
        <w:t>P1182</w:t>
      </w:r>
      <w:r w:rsidRPr="00340678">
        <w:t>). For the purpose of open access, the author has applied a creative commons attribution (CC BY) license to any author accepted manuscript version arising.</w:t>
      </w:r>
    </w:p>
    <w:p w14:paraId="58D3F2AA" w14:textId="77777777" w:rsidR="00DB615E" w:rsidRPr="00065856" w:rsidRDefault="00DB615E" w:rsidP="002418FC">
      <w:pPr>
        <w:pStyle w:val="TDAckTitle"/>
        <w:rPr>
          <w:rFonts w:eastAsia="Times New Roman"/>
        </w:rPr>
      </w:pPr>
      <w:r w:rsidRPr="00065856">
        <w:rPr>
          <w:rFonts w:eastAsia="Times New Roman"/>
        </w:rPr>
        <w:t>References</w:t>
      </w:r>
    </w:p>
    <w:p w14:paraId="40B69082" w14:textId="16127402" w:rsidR="001B794D" w:rsidRPr="00D01994" w:rsidRDefault="0008438E" w:rsidP="00F903B2">
      <w:pPr>
        <w:pStyle w:val="OSAReference"/>
        <w:ind w:left="357" w:hanging="215"/>
        <w:jc w:val="both"/>
        <w:rPr>
          <w:rFonts w:ascii="Arno Pro" w:hAnsi="Arno Pro" w:cs="Times New Roman"/>
          <w:kern w:val="19"/>
          <w:szCs w:val="14"/>
        </w:rPr>
      </w:pPr>
      <w:bookmarkStart w:id="44" w:name="_heading=h.ji51hl1e8dp3" w:colFirst="0" w:colLast="0"/>
      <w:bookmarkEnd w:id="44"/>
      <w:r w:rsidRPr="00F903B2">
        <w:rPr>
          <w:rFonts w:ascii="Arno Pro" w:hAnsi="Arno Pro" w:cs="Times New Roman"/>
          <w:spacing w:val="0"/>
          <w:kern w:val="19"/>
          <w:szCs w:val="14"/>
        </w:rPr>
        <w:t>(</w:t>
      </w:r>
      <w:r w:rsidR="0087724A" w:rsidRPr="00F903B2">
        <w:rPr>
          <w:rFonts w:ascii="Arno Pro" w:hAnsi="Arno Pro" w:cs="Times New Roman"/>
          <w:spacing w:val="0"/>
          <w:kern w:val="19"/>
          <w:szCs w:val="14"/>
        </w:rPr>
        <w:fldChar w:fldCharType="begin"/>
      </w:r>
      <w:r w:rsidR="0087724A" w:rsidRPr="00F903B2">
        <w:rPr>
          <w:rFonts w:ascii="Arno Pro" w:hAnsi="Arno Pro" w:cs="Times New Roman"/>
          <w:spacing w:val="0"/>
          <w:kern w:val="19"/>
          <w:szCs w:val="14"/>
        </w:rPr>
        <w:instrText xml:space="preserve"> ADDIN EN.REFLIST </w:instrText>
      </w:r>
      <w:r w:rsidR="0087724A" w:rsidRPr="00F903B2">
        <w:rPr>
          <w:rFonts w:ascii="Arno Pro" w:hAnsi="Arno Pro" w:cs="Times New Roman"/>
          <w:spacing w:val="0"/>
          <w:kern w:val="19"/>
          <w:szCs w:val="14"/>
        </w:rPr>
        <w:fldChar w:fldCharType="separate"/>
      </w:r>
      <w:bookmarkStart w:id="45" w:name="_ENREF_1"/>
      <w:r w:rsidR="001B794D" w:rsidRPr="00D01994">
        <w:rPr>
          <w:rFonts w:ascii="Arno Pro" w:hAnsi="Arno Pro" w:cs="Times New Roman"/>
          <w:spacing w:val="0"/>
          <w:kern w:val="19"/>
          <w:szCs w:val="14"/>
        </w:rPr>
        <w:t>1</w:t>
      </w:r>
      <w:r w:rsidR="00F55518" w:rsidRPr="00D01994">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Barnoski, M.; Jensen, </w:t>
      </w:r>
      <w:r w:rsidR="009F525D" w:rsidRPr="00BD38CE">
        <w:rPr>
          <w:rFonts w:ascii="Arno Pro" w:hAnsi="Arno Pro" w:cs="Times New Roman"/>
          <w:spacing w:val="0"/>
          <w:kern w:val="19"/>
          <w:szCs w:val="14"/>
        </w:rPr>
        <w:t xml:space="preserve">S. Fiber waveguides: a novel technique for investigating attenuation characteristics. </w:t>
      </w:r>
      <w:r w:rsidR="009F525D" w:rsidRPr="001E5501">
        <w:rPr>
          <w:rFonts w:ascii="Arno Pro" w:hAnsi="Arno Pro" w:cs="Times New Roman"/>
          <w:i/>
          <w:iCs/>
          <w:spacing w:val="0"/>
          <w:kern w:val="19"/>
          <w:szCs w:val="14"/>
        </w:rPr>
        <w:t xml:space="preserve">Appl. Opt. </w:t>
      </w:r>
      <w:r w:rsidR="009F525D" w:rsidRPr="00170DF6">
        <w:rPr>
          <w:rFonts w:ascii="Arno Pro" w:hAnsi="Arno Pro" w:cs="Times New Roman"/>
          <w:b/>
          <w:bCs/>
          <w:spacing w:val="0"/>
          <w:kern w:val="19"/>
          <w:szCs w:val="14"/>
        </w:rPr>
        <w:t>1976</w:t>
      </w:r>
      <w:r w:rsidR="009F525D" w:rsidRPr="00BD38CE">
        <w:rPr>
          <w:rFonts w:ascii="Arno Pro" w:hAnsi="Arno Pro" w:cs="Times New Roman"/>
          <w:spacing w:val="0"/>
          <w:kern w:val="19"/>
          <w:szCs w:val="14"/>
        </w:rPr>
        <w:t>, 15 (9), 2112-2115</w:t>
      </w:r>
      <w:r w:rsidR="001B794D" w:rsidRPr="00D01994">
        <w:rPr>
          <w:rFonts w:ascii="Arno Pro" w:hAnsi="Arno Pro" w:cs="Times New Roman"/>
          <w:spacing w:val="0"/>
          <w:kern w:val="19"/>
          <w:szCs w:val="14"/>
        </w:rPr>
        <w:t>.</w:t>
      </w:r>
      <w:bookmarkEnd w:id="45"/>
    </w:p>
    <w:p w14:paraId="79904DD7" w14:textId="06416ACB" w:rsidR="001B794D" w:rsidRPr="00D01994" w:rsidRDefault="00E730FF" w:rsidP="00E730FF">
      <w:pPr>
        <w:pStyle w:val="OSAReference"/>
        <w:ind w:left="357" w:hanging="215"/>
        <w:jc w:val="both"/>
        <w:rPr>
          <w:rFonts w:ascii="Arno Pro" w:hAnsi="Arno Pro" w:cs="Times New Roman"/>
          <w:spacing w:val="0"/>
          <w:kern w:val="19"/>
          <w:szCs w:val="14"/>
        </w:rPr>
      </w:pPr>
      <w:bookmarkStart w:id="46" w:name="_ENREF_2"/>
      <w:r>
        <w:rPr>
          <w:rFonts w:ascii="Arno Pro" w:hAnsi="Arno Pro" w:cs="Times New Roman"/>
          <w:spacing w:val="0"/>
          <w:kern w:val="19"/>
          <w:szCs w:val="14"/>
        </w:rPr>
        <w:t>(</w:t>
      </w:r>
      <w:r w:rsidR="001B794D" w:rsidRPr="00E730FF">
        <w:rPr>
          <w:rFonts w:ascii="Arno Pro" w:hAnsi="Arno Pro" w:cs="Times New Roman"/>
          <w:spacing w:val="0"/>
          <w:kern w:val="19"/>
          <w:szCs w:val="14"/>
        </w:rPr>
        <w:t>2</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Barnoski, M. K.;  Rourke, M. D.;  Jensen, S.; Melville, </w:t>
      </w:r>
      <w:r w:rsidR="009F525D" w:rsidRPr="00BD38CE">
        <w:rPr>
          <w:rFonts w:ascii="Arno Pro" w:hAnsi="Arno Pro" w:cs="Times New Roman"/>
          <w:spacing w:val="0"/>
          <w:kern w:val="19"/>
          <w:szCs w:val="14"/>
        </w:rPr>
        <w:t xml:space="preserve">R. Optical time domain reflectometer. </w:t>
      </w:r>
      <w:r w:rsidR="009F525D" w:rsidRPr="00CE6456">
        <w:rPr>
          <w:rFonts w:ascii="Arno Pro" w:hAnsi="Arno Pro" w:cs="Times New Roman"/>
          <w:i/>
          <w:iCs/>
          <w:spacing w:val="0"/>
          <w:kern w:val="19"/>
          <w:szCs w:val="14"/>
          <w:lang w:val="en-GB"/>
        </w:rPr>
        <w:t>Appl. Opt.</w:t>
      </w:r>
      <w:r w:rsidR="009F525D" w:rsidRPr="00CE6456">
        <w:rPr>
          <w:rFonts w:ascii="Arno Pro" w:hAnsi="Arno Pro" w:cs="Times New Roman"/>
          <w:spacing w:val="0"/>
          <w:kern w:val="19"/>
          <w:szCs w:val="14"/>
          <w:lang w:val="en-GB"/>
        </w:rPr>
        <w:t xml:space="preserve"> </w:t>
      </w:r>
      <w:r w:rsidR="009F525D" w:rsidRPr="00CE6456">
        <w:rPr>
          <w:rFonts w:ascii="Arno Pro" w:hAnsi="Arno Pro" w:cs="Times New Roman"/>
          <w:b/>
          <w:bCs/>
          <w:spacing w:val="0"/>
          <w:kern w:val="19"/>
          <w:szCs w:val="14"/>
          <w:lang w:val="en-GB"/>
        </w:rPr>
        <w:t>1977</w:t>
      </w:r>
      <w:r w:rsidR="009F525D" w:rsidRPr="00CE6456">
        <w:rPr>
          <w:rFonts w:ascii="Arno Pro" w:hAnsi="Arno Pro" w:cs="Times New Roman"/>
          <w:spacing w:val="0"/>
          <w:kern w:val="19"/>
          <w:szCs w:val="14"/>
          <w:lang w:val="en-GB"/>
        </w:rPr>
        <w:t>, 16 (9), 2375-2379</w:t>
      </w:r>
      <w:r w:rsidR="001B794D" w:rsidRPr="00D01994">
        <w:rPr>
          <w:rFonts w:ascii="Arno Pro" w:hAnsi="Arno Pro" w:cs="Times New Roman"/>
          <w:spacing w:val="0"/>
          <w:kern w:val="19"/>
          <w:szCs w:val="14"/>
        </w:rPr>
        <w:t>.</w:t>
      </w:r>
      <w:bookmarkEnd w:id="46"/>
    </w:p>
    <w:p w14:paraId="6EFE41F9" w14:textId="28AEA3DF" w:rsidR="001B794D" w:rsidRPr="00D01994" w:rsidRDefault="00E730FF" w:rsidP="00E730FF">
      <w:pPr>
        <w:pStyle w:val="OSAReference"/>
        <w:ind w:left="357" w:hanging="215"/>
        <w:jc w:val="both"/>
        <w:rPr>
          <w:rFonts w:ascii="Arno Pro" w:hAnsi="Arno Pro" w:cs="Times New Roman"/>
          <w:spacing w:val="0"/>
          <w:kern w:val="19"/>
          <w:szCs w:val="14"/>
        </w:rPr>
      </w:pPr>
      <w:bookmarkStart w:id="47" w:name="_ENREF_3"/>
      <w:r>
        <w:rPr>
          <w:rFonts w:ascii="Arno Pro" w:hAnsi="Arno Pro" w:cs="Times New Roman"/>
          <w:spacing w:val="0"/>
          <w:kern w:val="19"/>
          <w:szCs w:val="14"/>
        </w:rPr>
        <w:t>(</w:t>
      </w:r>
      <w:r w:rsidR="001B794D" w:rsidRPr="00E730FF">
        <w:rPr>
          <w:rFonts w:ascii="Arno Pro" w:hAnsi="Arno Pro" w:cs="Times New Roman"/>
          <w:spacing w:val="0"/>
          <w:kern w:val="19"/>
          <w:szCs w:val="14"/>
        </w:rPr>
        <w:t>3</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Wei, X.;  Shi, B.;  Richardson, D. J.;  Poletti, F.; Slavík, R. </w:t>
      </w:r>
      <w:r w:rsidR="009F525D" w:rsidRPr="00BD38CE">
        <w:rPr>
          <w:rFonts w:ascii="Arno Pro" w:hAnsi="Arno Pro" w:cs="Times New Roman"/>
          <w:spacing w:val="0"/>
          <w:kern w:val="19"/>
          <w:szCs w:val="14"/>
        </w:rPr>
        <w:t xml:space="preserve">Distributed Characterization of Low-loss Hollow Core Fibers using EDFA-assisted Low-cost OTDR instrument, </w:t>
      </w:r>
      <w:r w:rsidR="009F525D" w:rsidRPr="00F903B2">
        <w:rPr>
          <w:rFonts w:ascii="Arno Pro" w:hAnsi="Arno Pro" w:cs="Times New Roman"/>
          <w:i/>
          <w:iCs/>
          <w:spacing w:val="0"/>
          <w:kern w:val="19"/>
          <w:szCs w:val="14"/>
        </w:rPr>
        <w:t>Optical Fiber Communication Conference (OFC)</w:t>
      </w:r>
      <w:r w:rsidR="009F525D" w:rsidRPr="001E5501">
        <w:rPr>
          <w:rFonts w:ascii="Arno Pro" w:hAnsi="Arno Pro" w:cs="Times New Roman"/>
          <w:spacing w:val="0"/>
          <w:kern w:val="19"/>
          <w:szCs w:val="14"/>
        </w:rPr>
        <w:t xml:space="preserve">, </w:t>
      </w:r>
      <w:r w:rsidR="009F525D" w:rsidRPr="00170DF6">
        <w:rPr>
          <w:rFonts w:ascii="Arno Pro" w:hAnsi="Arno Pro" w:cs="Times New Roman"/>
          <w:b/>
          <w:bCs/>
          <w:spacing w:val="0"/>
          <w:kern w:val="19"/>
          <w:szCs w:val="14"/>
        </w:rPr>
        <w:t>2023</w:t>
      </w:r>
      <w:r w:rsidR="009F525D" w:rsidRPr="001E5501">
        <w:rPr>
          <w:rFonts w:ascii="Arno Pro" w:hAnsi="Arno Pro" w:cs="Times New Roman"/>
          <w:spacing w:val="0"/>
          <w:kern w:val="19"/>
          <w:szCs w:val="14"/>
        </w:rPr>
        <w:t>, W1C. 4</w:t>
      </w:r>
      <w:r w:rsidR="001B794D" w:rsidRPr="00D01994">
        <w:rPr>
          <w:rFonts w:ascii="Arno Pro" w:hAnsi="Arno Pro" w:cs="Times New Roman"/>
          <w:spacing w:val="0"/>
          <w:kern w:val="19"/>
          <w:szCs w:val="14"/>
        </w:rPr>
        <w:t>.</w:t>
      </w:r>
      <w:bookmarkEnd w:id="47"/>
    </w:p>
    <w:p w14:paraId="35C7CDC7" w14:textId="4995B69C" w:rsidR="001B794D" w:rsidRPr="00D01994" w:rsidRDefault="00E730FF" w:rsidP="00E730FF">
      <w:pPr>
        <w:pStyle w:val="OSAReference"/>
        <w:ind w:left="357" w:hanging="215"/>
        <w:jc w:val="both"/>
        <w:rPr>
          <w:rFonts w:ascii="Arno Pro" w:hAnsi="Arno Pro" w:cs="Times New Roman"/>
          <w:spacing w:val="0"/>
          <w:kern w:val="19"/>
          <w:szCs w:val="14"/>
        </w:rPr>
      </w:pPr>
      <w:bookmarkStart w:id="48" w:name="_ENREF_4"/>
      <w:r>
        <w:rPr>
          <w:rFonts w:ascii="Arno Pro" w:hAnsi="Arno Pro" w:cs="Times New Roman"/>
          <w:spacing w:val="0"/>
          <w:kern w:val="19"/>
          <w:szCs w:val="14"/>
        </w:rPr>
        <w:t>(</w:t>
      </w:r>
      <w:r w:rsidR="001B794D" w:rsidRPr="00E730FF">
        <w:rPr>
          <w:rFonts w:ascii="Arno Pro" w:hAnsi="Arno Pro" w:cs="Times New Roman"/>
          <w:spacing w:val="0"/>
          <w:kern w:val="19"/>
          <w:szCs w:val="14"/>
        </w:rPr>
        <w:t>4</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Slavík, R.;  Fokoua, E. R. N.;  Bradley, T. D.;  Taranta, A. A.;  Komanec, M.;  Zvánovec, S.;  Michaud-Belleau, V.;  Poletti, F.; Richardson, D. </w:t>
      </w:r>
      <w:r w:rsidR="004E592F" w:rsidRPr="00BD38CE">
        <w:rPr>
          <w:rFonts w:ascii="Arno Pro" w:hAnsi="Arno Pro" w:cs="Times New Roman"/>
          <w:spacing w:val="0"/>
          <w:kern w:val="19"/>
          <w:szCs w:val="14"/>
        </w:rPr>
        <w:t xml:space="preserve">J. Optical time domain backscattering of antiresonant hollow core fibers. </w:t>
      </w:r>
      <w:r w:rsidR="004E592F" w:rsidRPr="00170DF6">
        <w:rPr>
          <w:rFonts w:ascii="Arno Pro" w:hAnsi="Arno Pro" w:cs="Times New Roman"/>
          <w:i/>
          <w:iCs/>
          <w:spacing w:val="0"/>
          <w:kern w:val="19"/>
          <w:szCs w:val="14"/>
        </w:rPr>
        <w:t>Opt. Express</w:t>
      </w:r>
      <w:r w:rsidR="004E592F" w:rsidRPr="00BD38CE">
        <w:rPr>
          <w:rFonts w:ascii="Arno Pro" w:hAnsi="Arno Pro" w:cs="Times New Roman"/>
          <w:spacing w:val="0"/>
          <w:kern w:val="19"/>
          <w:szCs w:val="14"/>
        </w:rPr>
        <w:t xml:space="preserve"> </w:t>
      </w:r>
      <w:r w:rsidR="004E592F" w:rsidRPr="00170DF6">
        <w:rPr>
          <w:rFonts w:ascii="Arno Pro" w:hAnsi="Arno Pro" w:cs="Times New Roman"/>
          <w:b/>
          <w:bCs/>
          <w:spacing w:val="0"/>
          <w:kern w:val="19"/>
          <w:szCs w:val="14"/>
        </w:rPr>
        <w:t>2022</w:t>
      </w:r>
      <w:r w:rsidR="004E592F" w:rsidRPr="00BD38CE">
        <w:rPr>
          <w:rFonts w:ascii="Arno Pro" w:hAnsi="Arno Pro" w:cs="Times New Roman"/>
          <w:spacing w:val="0"/>
          <w:kern w:val="19"/>
          <w:szCs w:val="14"/>
        </w:rPr>
        <w:t>, 30 (17), 31310-31321</w:t>
      </w:r>
      <w:r w:rsidR="001B794D" w:rsidRPr="00D01994">
        <w:rPr>
          <w:rFonts w:ascii="Arno Pro" w:hAnsi="Arno Pro" w:cs="Times New Roman"/>
          <w:spacing w:val="0"/>
          <w:kern w:val="19"/>
          <w:szCs w:val="14"/>
        </w:rPr>
        <w:t>.</w:t>
      </w:r>
      <w:bookmarkEnd w:id="48"/>
    </w:p>
    <w:p w14:paraId="0A24C543" w14:textId="352C2A6B" w:rsidR="001B794D" w:rsidRPr="00D01994" w:rsidRDefault="00E730FF" w:rsidP="00E730FF">
      <w:pPr>
        <w:pStyle w:val="OSAReference"/>
        <w:ind w:left="357" w:hanging="215"/>
        <w:jc w:val="both"/>
        <w:rPr>
          <w:rFonts w:ascii="Arno Pro" w:hAnsi="Arno Pro" w:cs="Times New Roman"/>
          <w:spacing w:val="0"/>
          <w:kern w:val="19"/>
          <w:szCs w:val="14"/>
        </w:rPr>
      </w:pPr>
      <w:bookmarkStart w:id="49" w:name="_ENREF_5"/>
      <w:r>
        <w:rPr>
          <w:rFonts w:ascii="Arno Pro" w:hAnsi="Arno Pro" w:cs="Times New Roman"/>
          <w:spacing w:val="0"/>
          <w:kern w:val="19"/>
          <w:szCs w:val="14"/>
        </w:rPr>
        <w:t>(</w:t>
      </w:r>
      <w:r w:rsidR="001B794D" w:rsidRPr="00E730FF">
        <w:rPr>
          <w:rFonts w:ascii="Arno Pro" w:hAnsi="Arno Pro" w:cs="Times New Roman"/>
          <w:spacing w:val="0"/>
          <w:kern w:val="19"/>
          <w:szCs w:val="14"/>
        </w:rPr>
        <w:t>5</w:t>
      </w:r>
      <w:r>
        <w:rPr>
          <w:rFonts w:ascii="Arno Pro" w:hAnsi="Arno Pro" w:cs="Times New Roman"/>
          <w:spacing w:val="0"/>
          <w:kern w:val="19"/>
          <w:szCs w:val="14"/>
        </w:rPr>
        <w:t xml:space="preserve">) </w:t>
      </w:r>
      <w:r w:rsidR="004E592F" w:rsidRPr="00F903B2">
        <w:rPr>
          <w:rFonts w:ascii="Arno Pro" w:hAnsi="Arno Pro" w:cs="Times New Roman"/>
          <w:spacing w:val="0"/>
          <w:kern w:val="19"/>
          <w:szCs w:val="14"/>
        </w:rPr>
        <w:t xml:space="preserve">Chen, Y.; Petrovich, M. N.; Numkam Fokoua, E.; Adamu. A. I.; Hassan, M.R.A.; Sakr, H,; Slavík, R.; Bakhtiari Gorajoobi. S.; Alonso, M.; Fatobene Ando, R.; Papadimopoulos, A.; Varghese, T.; Wu, D.; Fatobene Ando, M.; Wisniowski, K.; Sandoghchi, S. R.;  Jasion, G. T.; Richardson, D.J.; Poletti, F. Hollow Core DNANF Optical Fiber with &lt;0.11 dB/km Loss. </w:t>
      </w:r>
      <w:r w:rsidR="004E592F" w:rsidRPr="00F903B2">
        <w:rPr>
          <w:rFonts w:ascii="Arno Pro" w:hAnsi="Arno Pro" w:cs="Times New Roman"/>
          <w:i/>
          <w:iCs/>
          <w:spacing w:val="0"/>
          <w:kern w:val="19"/>
          <w:szCs w:val="14"/>
        </w:rPr>
        <w:t>Optical Fiber Communication Conference (OFC)</w:t>
      </w:r>
      <w:r w:rsidR="004E592F" w:rsidRPr="00BD38CE">
        <w:rPr>
          <w:rFonts w:ascii="Arno Pro" w:hAnsi="Arno Pro" w:cs="Times New Roman"/>
          <w:spacing w:val="0"/>
          <w:kern w:val="19"/>
          <w:szCs w:val="14"/>
        </w:rPr>
        <w:t xml:space="preserve">, </w:t>
      </w:r>
      <w:r w:rsidR="004E592F" w:rsidRPr="00170DF6">
        <w:rPr>
          <w:rFonts w:ascii="Arno Pro" w:hAnsi="Arno Pro" w:cs="Times New Roman"/>
          <w:b/>
          <w:bCs/>
          <w:spacing w:val="0"/>
          <w:kern w:val="19"/>
          <w:szCs w:val="14"/>
        </w:rPr>
        <w:t>2024</w:t>
      </w:r>
      <w:r w:rsidR="004E592F" w:rsidRPr="00BD38CE">
        <w:rPr>
          <w:rFonts w:ascii="Arno Pro" w:hAnsi="Arno Pro" w:cs="Times New Roman"/>
          <w:spacing w:val="0"/>
          <w:kern w:val="19"/>
          <w:szCs w:val="14"/>
        </w:rPr>
        <w:t>, Th4A.8</w:t>
      </w:r>
      <w:r w:rsidR="001B794D" w:rsidRPr="00D01994">
        <w:rPr>
          <w:rFonts w:ascii="Arno Pro" w:hAnsi="Arno Pro" w:cs="Times New Roman"/>
          <w:spacing w:val="0"/>
          <w:kern w:val="19"/>
          <w:szCs w:val="14"/>
        </w:rPr>
        <w:t>.</w:t>
      </w:r>
      <w:bookmarkEnd w:id="49"/>
    </w:p>
    <w:p w14:paraId="6686DA3F" w14:textId="24114C44" w:rsidR="001B794D" w:rsidRPr="00D01994" w:rsidRDefault="00E730FF" w:rsidP="00E730FF">
      <w:pPr>
        <w:pStyle w:val="OSAReference"/>
        <w:ind w:left="357" w:hanging="215"/>
        <w:jc w:val="both"/>
        <w:rPr>
          <w:rFonts w:ascii="Arno Pro" w:hAnsi="Arno Pro" w:cs="Times New Roman"/>
          <w:spacing w:val="0"/>
          <w:kern w:val="19"/>
          <w:szCs w:val="14"/>
        </w:rPr>
      </w:pPr>
      <w:bookmarkStart w:id="50" w:name="_ENREF_6"/>
      <w:r>
        <w:rPr>
          <w:rFonts w:ascii="Arno Pro" w:hAnsi="Arno Pro" w:cs="Times New Roman"/>
          <w:spacing w:val="0"/>
          <w:kern w:val="19"/>
          <w:szCs w:val="14"/>
        </w:rPr>
        <w:t>(</w:t>
      </w:r>
      <w:r w:rsidR="001B794D" w:rsidRPr="00E730FF">
        <w:rPr>
          <w:rFonts w:ascii="Arno Pro" w:hAnsi="Arno Pro" w:cs="Times New Roman"/>
          <w:spacing w:val="0"/>
          <w:kern w:val="19"/>
          <w:szCs w:val="14"/>
        </w:rPr>
        <w:t>6</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Numkam Fokoua, E.;  Michaud-Belleau, V.;  Genest, J.;  Slavík, R.; Poletti, </w:t>
      </w:r>
      <w:r w:rsidR="00483421" w:rsidRPr="00BD38CE">
        <w:rPr>
          <w:rFonts w:ascii="Arno Pro" w:hAnsi="Arno Pro" w:cs="Times New Roman"/>
          <w:spacing w:val="0"/>
          <w:kern w:val="19"/>
          <w:szCs w:val="14"/>
        </w:rPr>
        <w:t xml:space="preserve">F. Theoretical analysis of backscattering in hollow-core antiresonant fibers. </w:t>
      </w:r>
      <w:r w:rsidR="00483421" w:rsidRPr="001E5501">
        <w:rPr>
          <w:rFonts w:ascii="Arno Pro" w:hAnsi="Arno Pro" w:cs="Times New Roman"/>
          <w:i/>
          <w:iCs/>
          <w:spacing w:val="0"/>
          <w:kern w:val="19"/>
          <w:szCs w:val="14"/>
        </w:rPr>
        <w:t>APL Photonics</w:t>
      </w:r>
      <w:r w:rsidR="00483421" w:rsidRPr="00BD38CE">
        <w:rPr>
          <w:rFonts w:ascii="Arno Pro" w:hAnsi="Arno Pro" w:cs="Times New Roman"/>
          <w:spacing w:val="0"/>
          <w:kern w:val="19"/>
          <w:szCs w:val="14"/>
        </w:rPr>
        <w:t xml:space="preserve"> </w:t>
      </w:r>
      <w:r w:rsidR="00483421" w:rsidRPr="00170DF6">
        <w:rPr>
          <w:rFonts w:ascii="Arno Pro" w:hAnsi="Arno Pro" w:cs="Times New Roman"/>
          <w:b/>
          <w:bCs/>
          <w:spacing w:val="0"/>
          <w:kern w:val="19"/>
          <w:szCs w:val="14"/>
        </w:rPr>
        <w:t>2021</w:t>
      </w:r>
      <w:r w:rsidR="00483421" w:rsidRPr="00BD38CE">
        <w:rPr>
          <w:rFonts w:ascii="Arno Pro" w:hAnsi="Arno Pro" w:cs="Times New Roman"/>
          <w:spacing w:val="0"/>
          <w:kern w:val="19"/>
          <w:szCs w:val="14"/>
        </w:rPr>
        <w:t>, 6 (9)</w:t>
      </w:r>
      <w:r w:rsidR="001B794D" w:rsidRPr="00D01994">
        <w:rPr>
          <w:rFonts w:ascii="Arno Pro" w:hAnsi="Arno Pro" w:cs="Times New Roman"/>
          <w:spacing w:val="0"/>
          <w:kern w:val="19"/>
          <w:szCs w:val="14"/>
        </w:rPr>
        <w:t>.</w:t>
      </w:r>
      <w:bookmarkEnd w:id="50"/>
    </w:p>
    <w:p w14:paraId="5AF7D749" w14:textId="0C2991D2" w:rsidR="001B794D" w:rsidRPr="00D01994" w:rsidRDefault="00E730FF" w:rsidP="00E730FF">
      <w:pPr>
        <w:pStyle w:val="OSAReference"/>
        <w:ind w:left="357" w:hanging="215"/>
        <w:jc w:val="both"/>
        <w:rPr>
          <w:rFonts w:ascii="Arno Pro" w:hAnsi="Arno Pro" w:cs="Times New Roman"/>
          <w:spacing w:val="0"/>
          <w:kern w:val="19"/>
          <w:szCs w:val="14"/>
        </w:rPr>
      </w:pPr>
      <w:bookmarkStart w:id="51" w:name="_ENREF_7"/>
      <w:r>
        <w:rPr>
          <w:rFonts w:ascii="Arno Pro" w:hAnsi="Arno Pro" w:cs="Times New Roman"/>
          <w:spacing w:val="0"/>
          <w:kern w:val="19"/>
          <w:szCs w:val="14"/>
        </w:rPr>
        <w:t>(</w:t>
      </w:r>
      <w:r w:rsidR="001B794D" w:rsidRPr="00E730FF">
        <w:rPr>
          <w:rFonts w:ascii="Arno Pro" w:hAnsi="Arno Pro" w:cs="Times New Roman"/>
          <w:spacing w:val="0"/>
          <w:kern w:val="19"/>
          <w:szCs w:val="14"/>
        </w:rPr>
        <w:t>7</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Wei, X.;  Shi, B.;  Wheeler, N. V.;  Horak, P.;  Poletti, F.; Slavík, </w:t>
      </w:r>
      <w:r w:rsidR="003D1022" w:rsidRPr="00BD38CE">
        <w:rPr>
          <w:rFonts w:ascii="Arno Pro" w:hAnsi="Arno Pro" w:cs="Times New Roman"/>
          <w:spacing w:val="0"/>
          <w:kern w:val="19"/>
          <w:szCs w:val="14"/>
        </w:rPr>
        <w:t xml:space="preserve">R. Distributed Monitoring of Evacuation of Hollow Core Fibers. </w:t>
      </w:r>
      <w:r w:rsidR="003D1022" w:rsidRPr="00236162">
        <w:rPr>
          <w:rFonts w:ascii="Arno Pro" w:hAnsi="Arno Pro" w:cs="Times New Roman"/>
          <w:i/>
          <w:iCs/>
          <w:spacing w:val="0"/>
          <w:kern w:val="19"/>
          <w:szCs w:val="14"/>
        </w:rPr>
        <w:t>Frontiers in Optics + Laser Science</w:t>
      </w:r>
      <w:r w:rsidR="003D1022" w:rsidRPr="008432FF">
        <w:rPr>
          <w:rFonts w:ascii="Arno Pro" w:hAnsi="Arno Pro" w:cs="Times New Roman"/>
          <w:spacing w:val="0"/>
          <w:kern w:val="19"/>
          <w:szCs w:val="14"/>
        </w:rPr>
        <w:t xml:space="preserve">, </w:t>
      </w:r>
      <w:r w:rsidR="003D1022" w:rsidRPr="00170DF6">
        <w:rPr>
          <w:rFonts w:ascii="Arno Pro" w:hAnsi="Arno Pro" w:cs="Times New Roman"/>
          <w:b/>
          <w:bCs/>
          <w:spacing w:val="0"/>
          <w:kern w:val="19"/>
          <w:szCs w:val="14"/>
        </w:rPr>
        <w:t>2023</w:t>
      </w:r>
      <w:r w:rsidR="003D1022">
        <w:rPr>
          <w:rFonts w:ascii="Arno Pro" w:hAnsi="Arno Pro" w:cs="Times New Roman"/>
          <w:spacing w:val="0"/>
          <w:kern w:val="19"/>
          <w:szCs w:val="14"/>
        </w:rPr>
        <w:t>,</w:t>
      </w:r>
      <w:r w:rsidR="003D1022" w:rsidRPr="00236162">
        <w:rPr>
          <w:rFonts w:ascii="Times New Roman" w:hAnsi="Times New Roman" w:cs="Times New Roman"/>
          <w:spacing w:val="0"/>
          <w:sz w:val="20"/>
          <w:szCs w:val="20"/>
        </w:rPr>
        <w:t xml:space="preserve"> </w:t>
      </w:r>
      <w:r w:rsidR="003D1022" w:rsidRPr="00236162">
        <w:rPr>
          <w:rFonts w:ascii="Arno Pro" w:hAnsi="Arno Pro" w:cs="Times New Roman"/>
          <w:spacing w:val="0"/>
          <w:kern w:val="19"/>
          <w:szCs w:val="14"/>
        </w:rPr>
        <w:t>FTu1D.1</w:t>
      </w:r>
      <w:r w:rsidR="001B794D" w:rsidRPr="00D01994">
        <w:rPr>
          <w:rFonts w:ascii="Arno Pro" w:hAnsi="Arno Pro" w:cs="Times New Roman"/>
          <w:spacing w:val="0"/>
          <w:kern w:val="19"/>
          <w:szCs w:val="14"/>
        </w:rPr>
        <w:t>.</w:t>
      </w:r>
      <w:bookmarkEnd w:id="51"/>
    </w:p>
    <w:p w14:paraId="01F94D06" w14:textId="132C3945" w:rsidR="001B794D" w:rsidRPr="00D01994" w:rsidRDefault="00E730FF" w:rsidP="00E730FF">
      <w:pPr>
        <w:pStyle w:val="OSAReference"/>
        <w:ind w:left="357" w:hanging="215"/>
        <w:jc w:val="both"/>
        <w:rPr>
          <w:rFonts w:ascii="Arno Pro" w:hAnsi="Arno Pro" w:cs="Times New Roman"/>
          <w:spacing w:val="0"/>
          <w:kern w:val="19"/>
          <w:szCs w:val="14"/>
        </w:rPr>
      </w:pPr>
      <w:bookmarkStart w:id="52" w:name="_ENREF_8"/>
      <w:r>
        <w:rPr>
          <w:rFonts w:ascii="Arno Pro" w:hAnsi="Arno Pro" w:cs="Times New Roman"/>
          <w:spacing w:val="0"/>
          <w:kern w:val="19"/>
          <w:szCs w:val="14"/>
        </w:rPr>
        <w:t>(</w:t>
      </w:r>
      <w:r w:rsidR="001B794D" w:rsidRPr="00E730FF">
        <w:rPr>
          <w:rFonts w:ascii="Arno Pro" w:hAnsi="Arno Pro" w:cs="Times New Roman"/>
          <w:spacing w:val="0"/>
          <w:kern w:val="19"/>
          <w:szCs w:val="14"/>
        </w:rPr>
        <w:t>8</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Elistratova, E.;  Kelly, T. W.;  Davidson, I. A.;  Sakr, H.;  Bradley, T. D.;  Taranta, A.;  Poletti, F.;  Slavík, R.;  Horak, P.; Wheeler, N. </w:t>
      </w:r>
      <w:r w:rsidR="003D1022" w:rsidRPr="00BD38CE">
        <w:rPr>
          <w:rFonts w:ascii="Arno Pro" w:hAnsi="Arno Pro" w:cs="Times New Roman"/>
          <w:spacing w:val="0"/>
          <w:kern w:val="19"/>
          <w:szCs w:val="14"/>
        </w:rPr>
        <w:t xml:space="preserve">V. Distributed measurement of hollow-core fiber gas filling and venting via optical time-domain reflectometry, </w:t>
      </w:r>
      <w:r w:rsidR="003D1022" w:rsidRPr="00A46908">
        <w:rPr>
          <w:rFonts w:ascii="Arno Pro" w:hAnsi="Arno Pro" w:cs="Times New Roman"/>
          <w:i/>
          <w:iCs/>
          <w:spacing w:val="0"/>
          <w:kern w:val="19"/>
          <w:szCs w:val="14"/>
        </w:rPr>
        <w:t>Conference on Lasers and Electro-Optics Europe &amp; European Quantum Electronics Conference (CLEO/Europe-EQEC)</w:t>
      </w:r>
      <w:r w:rsidR="003D1022" w:rsidRPr="008432FF">
        <w:rPr>
          <w:rFonts w:ascii="Arno Pro" w:hAnsi="Arno Pro" w:cs="Times New Roman"/>
          <w:spacing w:val="0"/>
          <w:kern w:val="19"/>
          <w:szCs w:val="14"/>
        </w:rPr>
        <w:t xml:space="preserve">, </w:t>
      </w:r>
      <w:r w:rsidR="003D1022" w:rsidRPr="00170DF6">
        <w:rPr>
          <w:rFonts w:ascii="Arno Pro" w:hAnsi="Arno Pro" w:cs="Times New Roman"/>
          <w:b/>
          <w:bCs/>
          <w:spacing w:val="0"/>
          <w:kern w:val="19"/>
          <w:szCs w:val="14"/>
        </w:rPr>
        <w:t>2023</w:t>
      </w:r>
      <w:r w:rsidR="003D1022">
        <w:rPr>
          <w:rFonts w:ascii="Arno Pro" w:hAnsi="Arno Pro" w:cs="Times New Roman"/>
          <w:spacing w:val="0"/>
          <w:kern w:val="19"/>
          <w:szCs w:val="14"/>
        </w:rPr>
        <w:t>,</w:t>
      </w:r>
      <w:r w:rsidR="003D1022" w:rsidRPr="008432FF">
        <w:rPr>
          <w:rFonts w:ascii="Arno Pro" w:hAnsi="Arno Pro" w:cs="Times New Roman"/>
          <w:spacing w:val="0"/>
          <w:kern w:val="19"/>
          <w:szCs w:val="14"/>
        </w:rPr>
        <w:t xml:space="preserve"> </w:t>
      </w:r>
      <w:r w:rsidR="003D1022" w:rsidRPr="002A5015">
        <w:rPr>
          <w:rFonts w:ascii="Arno Pro" w:hAnsi="Arno Pro" w:cs="Times New Roman"/>
          <w:spacing w:val="0"/>
          <w:kern w:val="19"/>
          <w:szCs w:val="14"/>
        </w:rPr>
        <w:t>ce_2_4</w:t>
      </w:r>
      <w:r w:rsidR="001B794D" w:rsidRPr="00D01994">
        <w:rPr>
          <w:rFonts w:ascii="Arno Pro" w:hAnsi="Arno Pro" w:cs="Times New Roman"/>
          <w:spacing w:val="0"/>
          <w:kern w:val="19"/>
          <w:szCs w:val="14"/>
        </w:rPr>
        <w:t>.</w:t>
      </w:r>
      <w:bookmarkEnd w:id="52"/>
    </w:p>
    <w:p w14:paraId="45720625" w14:textId="7ADF3093" w:rsidR="001B794D" w:rsidRPr="00D01994" w:rsidRDefault="00E730FF" w:rsidP="00E730FF">
      <w:pPr>
        <w:pStyle w:val="OSAReference"/>
        <w:ind w:left="357" w:hanging="215"/>
        <w:jc w:val="both"/>
        <w:rPr>
          <w:rFonts w:ascii="Arno Pro" w:hAnsi="Arno Pro" w:cs="Times New Roman"/>
          <w:spacing w:val="0"/>
          <w:kern w:val="19"/>
          <w:szCs w:val="14"/>
        </w:rPr>
      </w:pPr>
      <w:bookmarkStart w:id="53" w:name="_ENREF_9"/>
      <w:r>
        <w:rPr>
          <w:rFonts w:ascii="Arno Pro" w:hAnsi="Arno Pro" w:cs="Times New Roman"/>
          <w:spacing w:val="0"/>
          <w:kern w:val="19"/>
          <w:szCs w:val="14"/>
        </w:rPr>
        <w:t>(</w:t>
      </w:r>
      <w:r w:rsidR="001B794D" w:rsidRPr="00E730FF">
        <w:rPr>
          <w:rFonts w:ascii="Arno Pro" w:hAnsi="Arno Pro" w:cs="Times New Roman"/>
          <w:spacing w:val="0"/>
          <w:kern w:val="19"/>
          <w:szCs w:val="14"/>
        </w:rPr>
        <w:t>9</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Budd, L.;  Taranta, A.;  Fokoua, E. N.; Poletti, </w:t>
      </w:r>
      <w:r w:rsidR="00272F3A" w:rsidRPr="00BD38CE">
        <w:rPr>
          <w:rFonts w:ascii="Arno Pro" w:hAnsi="Arno Pro" w:cs="Times New Roman"/>
          <w:spacing w:val="0"/>
          <w:kern w:val="19"/>
          <w:szCs w:val="14"/>
        </w:rPr>
        <w:t xml:space="preserve">F. Longitudinal Non-Destructive Characterization of Nested Antiresonant Nodeless Fiber Microstructure Geometry and Twist, </w:t>
      </w:r>
      <w:r w:rsidR="00272F3A" w:rsidRPr="00236162">
        <w:rPr>
          <w:rFonts w:ascii="Arno Pro" w:hAnsi="Arno Pro" w:cs="Times New Roman"/>
          <w:i/>
          <w:iCs/>
          <w:spacing w:val="0"/>
          <w:kern w:val="19"/>
          <w:szCs w:val="14"/>
        </w:rPr>
        <w:t>Optical Fiber Communication Conference (OFC)</w:t>
      </w:r>
      <w:r w:rsidR="00272F3A" w:rsidRPr="008432FF">
        <w:rPr>
          <w:rFonts w:ascii="Arno Pro" w:hAnsi="Arno Pro" w:cs="Times New Roman"/>
          <w:spacing w:val="0"/>
          <w:kern w:val="19"/>
          <w:szCs w:val="14"/>
        </w:rPr>
        <w:t xml:space="preserve">, </w:t>
      </w:r>
      <w:r w:rsidR="00272F3A" w:rsidRPr="00170DF6">
        <w:rPr>
          <w:rFonts w:ascii="Arno Pro" w:hAnsi="Arno Pro" w:cs="Times New Roman"/>
          <w:b/>
          <w:bCs/>
          <w:spacing w:val="0"/>
          <w:kern w:val="19"/>
          <w:szCs w:val="14"/>
        </w:rPr>
        <w:t>2023</w:t>
      </w:r>
      <w:r w:rsidR="00272F3A">
        <w:rPr>
          <w:rFonts w:ascii="Arno Pro" w:hAnsi="Arno Pro" w:cs="Times New Roman"/>
          <w:spacing w:val="0"/>
          <w:kern w:val="19"/>
          <w:szCs w:val="14"/>
        </w:rPr>
        <w:t>,</w:t>
      </w:r>
      <w:r w:rsidR="00272F3A" w:rsidRPr="008432FF">
        <w:rPr>
          <w:rFonts w:ascii="Arno Pro" w:hAnsi="Arno Pro" w:cs="Times New Roman"/>
          <w:spacing w:val="0"/>
          <w:kern w:val="19"/>
          <w:szCs w:val="14"/>
        </w:rPr>
        <w:t xml:space="preserve"> </w:t>
      </w:r>
      <w:r w:rsidR="00272F3A" w:rsidRPr="00A46908">
        <w:rPr>
          <w:rFonts w:ascii="Arno Pro" w:hAnsi="Arno Pro" w:cs="Times New Roman"/>
          <w:spacing w:val="0"/>
          <w:kern w:val="19"/>
          <w:szCs w:val="14"/>
        </w:rPr>
        <w:t>W4D.2</w:t>
      </w:r>
      <w:r w:rsidR="001B794D" w:rsidRPr="00D01994">
        <w:rPr>
          <w:rFonts w:ascii="Arno Pro" w:hAnsi="Arno Pro" w:cs="Times New Roman"/>
          <w:spacing w:val="0"/>
          <w:kern w:val="19"/>
          <w:szCs w:val="14"/>
        </w:rPr>
        <w:t>.</w:t>
      </w:r>
      <w:bookmarkEnd w:id="53"/>
    </w:p>
    <w:p w14:paraId="731D0098" w14:textId="7D171513" w:rsidR="001B794D" w:rsidRPr="00D01994" w:rsidRDefault="00E730FF" w:rsidP="00E730FF">
      <w:pPr>
        <w:pStyle w:val="OSAReference"/>
        <w:ind w:left="357" w:hanging="215"/>
        <w:jc w:val="both"/>
        <w:rPr>
          <w:rFonts w:ascii="Arno Pro" w:hAnsi="Arno Pro" w:cs="Times New Roman"/>
          <w:spacing w:val="0"/>
          <w:kern w:val="19"/>
          <w:szCs w:val="14"/>
        </w:rPr>
      </w:pPr>
      <w:bookmarkStart w:id="54" w:name="_ENREF_10"/>
      <w:r>
        <w:rPr>
          <w:rFonts w:ascii="Arno Pro" w:hAnsi="Arno Pro" w:cs="Times New Roman"/>
          <w:spacing w:val="0"/>
          <w:kern w:val="19"/>
          <w:szCs w:val="14"/>
        </w:rPr>
        <w:t>(</w:t>
      </w:r>
      <w:r w:rsidR="001B794D" w:rsidRPr="00E730FF">
        <w:rPr>
          <w:rFonts w:ascii="Arno Pro" w:hAnsi="Arno Pro" w:cs="Times New Roman"/>
          <w:spacing w:val="0"/>
          <w:kern w:val="19"/>
          <w:szCs w:val="14"/>
        </w:rPr>
        <w:t>10</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Di Vita, P.; Rossi, </w:t>
      </w:r>
      <w:r w:rsidR="000812FA" w:rsidRPr="00BD38CE">
        <w:rPr>
          <w:rFonts w:ascii="Arno Pro" w:hAnsi="Arno Pro" w:cs="Times New Roman"/>
          <w:spacing w:val="0"/>
          <w:kern w:val="19"/>
          <w:szCs w:val="14"/>
        </w:rPr>
        <w:t xml:space="preserve">U. Backscattering measurements in optical fibers: separation of power decay from imperfection contribution. </w:t>
      </w:r>
      <w:r w:rsidR="000812FA" w:rsidRPr="001E5501">
        <w:rPr>
          <w:rFonts w:ascii="Arno Pro" w:hAnsi="Arno Pro" w:cs="Times New Roman"/>
          <w:i/>
          <w:iCs/>
          <w:spacing w:val="0"/>
          <w:kern w:val="19"/>
          <w:szCs w:val="14"/>
        </w:rPr>
        <w:t>Electronics Letters</w:t>
      </w:r>
      <w:r w:rsidR="000812FA" w:rsidRPr="00BD38CE">
        <w:rPr>
          <w:rFonts w:ascii="Arno Pro" w:hAnsi="Arno Pro" w:cs="Times New Roman"/>
          <w:spacing w:val="0"/>
          <w:kern w:val="19"/>
          <w:szCs w:val="14"/>
        </w:rPr>
        <w:t xml:space="preserve"> </w:t>
      </w:r>
      <w:r w:rsidR="000812FA" w:rsidRPr="00170DF6">
        <w:rPr>
          <w:rFonts w:ascii="Arno Pro" w:hAnsi="Arno Pro" w:cs="Times New Roman"/>
          <w:b/>
          <w:bCs/>
          <w:spacing w:val="0"/>
          <w:kern w:val="19"/>
          <w:szCs w:val="14"/>
        </w:rPr>
        <w:t>1979</w:t>
      </w:r>
      <w:r w:rsidR="000812FA" w:rsidRPr="00BD38CE">
        <w:rPr>
          <w:rFonts w:ascii="Arno Pro" w:hAnsi="Arno Pro" w:cs="Times New Roman"/>
          <w:spacing w:val="0"/>
          <w:kern w:val="19"/>
          <w:szCs w:val="14"/>
        </w:rPr>
        <w:t>, 15 (15), 467-469</w:t>
      </w:r>
      <w:r w:rsidR="001B794D" w:rsidRPr="00D01994">
        <w:rPr>
          <w:rFonts w:ascii="Arno Pro" w:hAnsi="Arno Pro" w:cs="Times New Roman"/>
          <w:spacing w:val="0"/>
          <w:kern w:val="19"/>
          <w:szCs w:val="14"/>
        </w:rPr>
        <w:t>.</w:t>
      </w:r>
      <w:bookmarkEnd w:id="54"/>
    </w:p>
    <w:p w14:paraId="378D5DEC" w14:textId="15D655FF" w:rsidR="001B794D" w:rsidRPr="00D01994" w:rsidRDefault="00E730FF" w:rsidP="00E730FF">
      <w:pPr>
        <w:pStyle w:val="OSAReference"/>
        <w:ind w:left="357" w:hanging="215"/>
        <w:jc w:val="both"/>
        <w:rPr>
          <w:rFonts w:ascii="Arno Pro" w:hAnsi="Arno Pro" w:cs="Times New Roman"/>
          <w:spacing w:val="0"/>
          <w:kern w:val="19"/>
          <w:szCs w:val="14"/>
        </w:rPr>
      </w:pPr>
      <w:bookmarkStart w:id="55" w:name="_ENREF_11"/>
      <w:r>
        <w:rPr>
          <w:rFonts w:ascii="Arno Pro" w:hAnsi="Arno Pro" w:cs="Times New Roman"/>
          <w:spacing w:val="0"/>
          <w:kern w:val="19"/>
          <w:szCs w:val="14"/>
        </w:rPr>
        <w:t>(</w:t>
      </w:r>
      <w:r w:rsidR="001B794D" w:rsidRPr="00E730FF">
        <w:rPr>
          <w:rFonts w:ascii="Arno Pro" w:hAnsi="Arno Pro" w:cs="Times New Roman"/>
          <w:spacing w:val="0"/>
          <w:kern w:val="19"/>
          <w:szCs w:val="14"/>
        </w:rPr>
        <w:t>11</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Agrell, E.;  Karlsson, M.;  Poletti, F.;  Namiki, S.;  Chen, X. V.;  Rusch, L. A.;  Puttnam, B.;  Bayvel, P.;  Schmalen, L.; Tao, </w:t>
      </w:r>
      <w:r w:rsidR="00372951" w:rsidRPr="00BD38CE">
        <w:rPr>
          <w:rFonts w:ascii="Arno Pro" w:hAnsi="Arno Pro" w:cs="Times New Roman"/>
          <w:spacing w:val="0"/>
          <w:kern w:val="19"/>
          <w:szCs w:val="14"/>
        </w:rPr>
        <w:t xml:space="preserve">Z. Roadmap on optical communications. </w:t>
      </w:r>
      <w:r w:rsidR="00372951" w:rsidRPr="00170DF6">
        <w:rPr>
          <w:rFonts w:ascii="Arno Pro" w:hAnsi="Arno Pro" w:cs="Times New Roman"/>
          <w:i/>
          <w:iCs/>
          <w:spacing w:val="0"/>
          <w:kern w:val="19"/>
          <w:szCs w:val="14"/>
        </w:rPr>
        <w:t>Journal of Optics</w:t>
      </w:r>
      <w:r w:rsidR="00372951" w:rsidRPr="00BD38CE">
        <w:rPr>
          <w:rFonts w:ascii="Arno Pro" w:hAnsi="Arno Pro" w:cs="Times New Roman"/>
          <w:spacing w:val="0"/>
          <w:kern w:val="19"/>
          <w:szCs w:val="14"/>
        </w:rPr>
        <w:t xml:space="preserve"> </w:t>
      </w:r>
      <w:r w:rsidR="00372951" w:rsidRPr="00170DF6">
        <w:rPr>
          <w:rFonts w:ascii="Arno Pro" w:hAnsi="Arno Pro" w:cs="Times New Roman"/>
          <w:b/>
          <w:bCs/>
          <w:spacing w:val="0"/>
          <w:kern w:val="19"/>
          <w:szCs w:val="14"/>
        </w:rPr>
        <w:t>2024</w:t>
      </w:r>
      <w:r w:rsidR="00372951" w:rsidRPr="00BD38CE">
        <w:rPr>
          <w:rFonts w:ascii="Arno Pro" w:hAnsi="Arno Pro" w:cs="Times New Roman"/>
          <w:spacing w:val="0"/>
          <w:kern w:val="19"/>
          <w:szCs w:val="14"/>
        </w:rPr>
        <w:t>, 26 (9), 093001</w:t>
      </w:r>
      <w:r w:rsidR="001B794D" w:rsidRPr="00D01994">
        <w:rPr>
          <w:rFonts w:ascii="Arno Pro" w:hAnsi="Arno Pro" w:cs="Times New Roman"/>
          <w:spacing w:val="0"/>
          <w:kern w:val="19"/>
          <w:szCs w:val="14"/>
        </w:rPr>
        <w:t>.</w:t>
      </w:r>
      <w:bookmarkEnd w:id="55"/>
    </w:p>
    <w:p w14:paraId="01C41095" w14:textId="5E931B5B" w:rsidR="001B794D" w:rsidRPr="00D01994" w:rsidRDefault="00E730FF" w:rsidP="00E730FF">
      <w:pPr>
        <w:pStyle w:val="OSAReference"/>
        <w:ind w:left="357" w:hanging="215"/>
        <w:jc w:val="both"/>
        <w:rPr>
          <w:rFonts w:ascii="Arno Pro" w:hAnsi="Arno Pro" w:cs="Times New Roman"/>
          <w:spacing w:val="0"/>
          <w:kern w:val="19"/>
          <w:szCs w:val="14"/>
        </w:rPr>
      </w:pPr>
      <w:bookmarkStart w:id="56" w:name="_ENREF_12"/>
      <w:r>
        <w:rPr>
          <w:rFonts w:ascii="Arno Pro" w:hAnsi="Arno Pro" w:cs="Times New Roman"/>
          <w:spacing w:val="0"/>
          <w:kern w:val="19"/>
          <w:szCs w:val="14"/>
        </w:rPr>
        <w:t>(</w:t>
      </w:r>
      <w:r w:rsidR="001B794D" w:rsidRPr="00E730FF">
        <w:rPr>
          <w:rFonts w:ascii="Arno Pro" w:hAnsi="Arno Pro" w:cs="Times New Roman"/>
          <w:spacing w:val="0"/>
          <w:kern w:val="19"/>
          <w:szCs w:val="14"/>
        </w:rPr>
        <w:t>12</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Nampoothiri, A. V.;  Jones, A. M.;  Fourcade-Dutin, C.;  Mao, C.;  Dadashzadeh, N.;  Baumgart, B.;  Wang, Y.;  Alharbi, M.;  Bradley, </w:t>
      </w:r>
      <w:r w:rsidR="001B794D" w:rsidRPr="00D01994">
        <w:rPr>
          <w:rFonts w:ascii="Arno Pro" w:hAnsi="Arno Pro" w:cs="Times New Roman"/>
          <w:spacing w:val="0"/>
          <w:kern w:val="19"/>
          <w:szCs w:val="14"/>
        </w:rPr>
        <w:t xml:space="preserve">T.; Campbell, </w:t>
      </w:r>
      <w:r w:rsidR="00372951" w:rsidRPr="0008438E">
        <w:rPr>
          <w:rFonts w:ascii="Arno Pro" w:hAnsi="Arno Pro" w:cs="Times New Roman"/>
          <w:spacing w:val="0"/>
          <w:kern w:val="19"/>
          <w:szCs w:val="14"/>
        </w:rPr>
        <w:t xml:space="preserve">N. Hollow-core optical fiber gas lasers (HOFGLAS): a review. </w:t>
      </w:r>
      <w:r w:rsidR="00372951" w:rsidRPr="00D12653">
        <w:rPr>
          <w:rFonts w:ascii="Arno Pro" w:hAnsi="Arno Pro" w:cs="Times New Roman"/>
          <w:i/>
          <w:iCs/>
          <w:spacing w:val="0"/>
          <w:kern w:val="19"/>
          <w:szCs w:val="14"/>
        </w:rPr>
        <w:t>Optical Materials Express</w:t>
      </w:r>
      <w:r w:rsidR="00372951" w:rsidRPr="00D12653">
        <w:rPr>
          <w:rFonts w:ascii="Arno Pro" w:hAnsi="Arno Pro" w:cs="Times New Roman"/>
          <w:spacing w:val="0"/>
          <w:kern w:val="19"/>
          <w:szCs w:val="14"/>
        </w:rPr>
        <w:t xml:space="preserve"> </w:t>
      </w:r>
      <w:r w:rsidR="00372951" w:rsidRPr="00D12653">
        <w:rPr>
          <w:rFonts w:ascii="Arno Pro" w:hAnsi="Arno Pro" w:cs="Times New Roman"/>
          <w:b/>
          <w:bCs/>
          <w:spacing w:val="0"/>
          <w:kern w:val="19"/>
          <w:szCs w:val="14"/>
        </w:rPr>
        <w:t>2012</w:t>
      </w:r>
      <w:r w:rsidR="00372951" w:rsidRPr="00D12653">
        <w:rPr>
          <w:rFonts w:ascii="Arno Pro" w:hAnsi="Arno Pro" w:cs="Times New Roman"/>
          <w:spacing w:val="0"/>
          <w:kern w:val="19"/>
          <w:szCs w:val="14"/>
        </w:rPr>
        <w:t>,</w:t>
      </w:r>
      <w:r w:rsidR="00372951" w:rsidRPr="0008438E">
        <w:rPr>
          <w:rFonts w:ascii="Arno Pro" w:hAnsi="Arno Pro" w:cs="Times New Roman"/>
          <w:spacing w:val="0"/>
          <w:kern w:val="19"/>
          <w:szCs w:val="14"/>
        </w:rPr>
        <w:t xml:space="preserve"> </w:t>
      </w:r>
      <w:r w:rsidR="00372951" w:rsidRPr="00D12653">
        <w:rPr>
          <w:rFonts w:ascii="Arno Pro" w:hAnsi="Arno Pro" w:cs="Times New Roman"/>
          <w:spacing w:val="0"/>
          <w:kern w:val="19"/>
          <w:szCs w:val="14"/>
        </w:rPr>
        <w:t>2</w:t>
      </w:r>
      <w:r w:rsidR="00372951" w:rsidRPr="0008438E">
        <w:rPr>
          <w:rFonts w:ascii="Arno Pro" w:hAnsi="Arno Pro" w:cs="Times New Roman"/>
          <w:spacing w:val="0"/>
          <w:kern w:val="19"/>
          <w:szCs w:val="14"/>
        </w:rPr>
        <w:t xml:space="preserve"> (7), 948-961</w:t>
      </w:r>
      <w:r w:rsidR="001B794D" w:rsidRPr="00D01994">
        <w:rPr>
          <w:rFonts w:ascii="Arno Pro" w:hAnsi="Arno Pro" w:cs="Times New Roman"/>
          <w:spacing w:val="0"/>
          <w:kern w:val="19"/>
          <w:szCs w:val="14"/>
        </w:rPr>
        <w:t>.</w:t>
      </w:r>
      <w:bookmarkEnd w:id="56"/>
    </w:p>
    <w:p w14:paraId="5B3D24ED" w14:textId="42E18880" w:rsidR="001B794D" w:rsidRPr="00D01994" w:rsidRDefault="00E730FF" w:rsidP="00E730FF">
      <w:pPr>
        <w:pStyle w:val="OSAReference"/>
        <w:ind w:left="357" w:hanging="215"/>
        <w:jc w:val="both"/>
        <w:rPr>
          <w:rFonts w:ascii="Arno Pro" w:hAnsi="Arno Pro" w:cs="Times New Roman"/>
          <w:spacing w:val="0"/>
          <w:kern w:val="19"/>
          <w:szCs w:val="14"/>
        </w:rPr>
      </w:pPr>
      <w:bookmarkStart w:id="57" w:name="_ENREF_13"/>
      <w:r>
        <w:rPr>
          <w:rFonts w:ascii="Arno Pro" w:hAnsi="Arno Pro" w:cs="Times New Roman"/>
          <w:spacing w:val="0"/>
          <w:kern w:val="19"/>
          <w:szCs w:val="14"/>
        </w:rPr>
        <w:t>(</w:t>
      </w:r>
      <w:r w:rsidR="001B794D" w:rsidRPr="00E730FF">
        <w:rPr>
          <w:rFonts w:ascii="Arno Pro" w:hAnsi="Arno Pro" w:cs="Times New Roman"/>
          <w:spacing w:val="0"/>
          <w:kern w:val="19"/>
          <w:szCs w:val="14"/>
        </w:rPr>
        <w:t>13</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Cooper, M.;  Wahlen, J.;  Yerolatsitis, S.;  Cruz-Delgado, D.;  Parra, D.;  Tanner, B.;  Ahmadi, P.;  Jones, O.;  Habib, M. S.; Divliansky, I. 2.2 kW single-mode narrow-linewidth laser delivery through a hollow-core fiber. </w:t>
      </w:r>
      <w:r w:rsidR="001B794D" w:rsidRPr="00D01994">
        <w:rPr>
          <w:rFonts w:ascii="Arno Pro" w:hAnsi="Arno Pro" w:cs="Times New Roman"/>
          <w:i/>
          <w:iCs/>
          <w:spacing w:val="0"/>
          <w:kern w:val="19"/>
          <w:szCs w:val="14"/>
        </w:rPr>
        <w:t>Optica</w:t>
      </w:r>
      <w:r w:rsidR="001B794D" w:rsidRPr="00F903B2">
        <w:rPr>
          <w:rFonts w:ascii="Arno Pro" w:hAnsi="Arno Pro" w:cs="Times New Roman"/>
          <w:spacing w:val="0"/>
          <w:kern w:val="19"/>
          <w:szCs w:val="14"/>
        </w:rPr>
        <w:t xml:space="preserve"> </w:t>
      </w:r>
      <w:r w:rsidR="001B794D" w:rsidRPr="00D01994">
        <w:rPr>
          <w:rFonts w:ascii="Arno Pro" w:hAnsi="Arno Pro" w:cs="Times New Roman"/>
          <w:b/>
          <w:bCs/>
          <w:spacing w:val="0"/>
          <w:kern w:val="19"/>
          <w:szCs w:val="14"/>
        </w:rPr>
        <w:t>2023</w:t>
      </w:r>
      <w:r w:rsidR="001B794D" w:rsidRPr="00F903B2">
        <w:rPr>
          <w:rFonts w:ascii="Arno Pro" w:hAnsi="Arno Pro" w:cs="Times New Roman"/>
          <w:spacing w:val="0"/>
          <w:kern w:val="19"/>
          <w:szCs w:val="14"/>
        </w:rPr>
        <w:t>,</w:t>
      </w:r>
      <w:r w:rsidR="001B794D" w:rsidRPr="00D01994">
        <w:rPr>
          <w:rFonts w:ascii="Arno Pro" w:hAnsi="Arno Pro" w:cs="Times New Roman"/>
          <w:spacing w:val="0"/>
          <w:kern w:val="19"/>
          <w:szCs w:val="14"/>
        </w:rPr>
        <w:t xml:space="preserve"> </w:t>
      </w:r>
      <w:r w:rsidR="001B794D" w:rsidRPr="00F903B2">
        <w:rPr>
          <w:rFonts w:ascii="Arno Pro" w:hAnsi="Arno Pro" w:cs="Times New Roman"/>
          <w:spacing w:val="0"/>
          <w:kern w:val="19"/>
          <w:szCs w:val="14"/>
        </w:rPr>
        <w:t>10</w:t>
      </w:r>
      <w:r w:rsidR="001B794D" w:rsidRPr="00D01994">
        <w:rPr>
          <w:rFonts w:ascii="Arno Pro" w:hAnsi="Arno Pro" w:cs="Times New Roman"/>
          <w:spacing w:val="0"/>
          <w:kern w:val="19"/>
          <w:szCs w:val="14"/>
        </w:rPr>
        <w:t xml:space="preserve"> (10), 1253-1259.</w:t>
      </w:r>
      <w:bookmarkEnd w:id="57"/>
    </w:p>
    <w:p w14:paraId="6BAF4F4F" w14:textId="18BFCC70" w:rsidR="001B794D" w:rsidRPr="00D01994" w:rsidRDefault="00E730FF" w:rsidP="00E730FF">
      <w:pPr>
        <w:pStyle w:val="OSAReference"/>
        <w:ind w:left="357" w:hanging="215"/>
        <w:jc w:val="both"/>
        <w:rPr>
          <w:rFonts w:ascii="Arno Pro" w:hAnsi="Arno Pro" w:cs="Times New Roman"/>
          <w:spacing w:val="0"/>
          <w:kern w:val="19"/>
          <w:szCs w:val="14"/>
        </w:rPr>
      </w:pPr>
      <w:bookmarkStart w:id="58" w:name="_ENREF_14"/>
      <w:r>
        <w:rPr>
          <w:rFonts w:ascii="Arno Pro" w:hAnsi="Arno Pro" w:cs="Times New Roman"/>
          <w:spacing w:val="0"/>
          <w:kern w:val="19"/>
          <w:szCs w:val="14"/>
        </w:rPr>
        <w:t>(</w:t>
      </w:r>
      <w:r w:rsidR="001B794D" w:rsidRPr="00E730FF">
        <w:rPr>
          <w:rFonts w:ascii="Arno Pro" w:hAnsi="Arno Pro" w:cs="Times New Roman"/>
          <w:spacing w:val="0"/>
          <w:kern w:val="19"/>
          <w:szCs w:val="14"/>
        </w:rPr>
        <w:t>14</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Antesberger, M.;  Richter, C. M.;  Poletti, F.;  Slavík, R.;  Petropoulos, P.;  Hübel, H.;  Trenti, A.;  Walther, P.; Rozema, L. </w:t>
      </w:r>
      <w:r w:rsidR="00372951" w:rsidRPr="0008438E">
        <w:rPr>
          <w:rFonts w:ascii="Arno Pro" w:hAnsi="Arno Pro" w:cs="Times New Roman"/>
          <w:spacing w:val="0"/>
          <w:kern w:val="19"/>
          <w:szCs w:val="14"/>
        </w:rPr>
        <w:t xml:space="preserve">A. Distribution of telecom entangled photons through a 7.7 km antiresonant hollow-core fiber. </w:t>
      </w:r>
      <w:r w:rsidR="00372951" w:rsidRPr="00D12653">
        <w:rPr>
          <w:rFonts w:ascii="Arno Pro" w:hAnsi="Arno Pro" w:cs="Times New Roman"/>
          <w:i/>
          <w:iCs/>
          <w:spacing w:val="0"/>
          <w:kern w:val="19"/>
          <w:szCs w:val="14"/>
        </w:rPr>
        <w:t>Optica Quantum</w:t>
      </w:r>
      <w:r w:rsidR="00372951" w:rsidRPr="00D12653">
        <w:rPr>
          <w:rFonts w:ascii="Arno Pro" w:hAnsi="Arno Pro" w:cs="Times New Roman"/>
          <w:spacing w:val="0"/>
          <w:kern w:val="19"/>
          <w:szCs w:val="14"/>
        </w:rPr>
        <w:t xml:space="preserve"> </w:t>
      </w:r>
      <w:r w:rsidR="00372951" w:rsidRPr="00D12653">
        <w:rPr>
          <w:rFonts w:ascii="Arno Pro" w:hAnsi="Arno Pro" w:cs="Times New Roman"/>
          <w:b/>
          <w:bCs/>
          <w:spacing w:val="0"/>
          <w:kern w:val="19"/>
          <w:szCs w:val="14"/>
        </w:rPr>
        <w:t>2024</w:t>
      </w:r>
      <w:r w:rsidR="00372951" w:rsidRPr="00D12653">
        <w:rPr>
          <w:rFonts w:ascii="Arno Pro" w:hAnsi="Arno Pro" w:cs="Times New Roman"/>
          <w:spacing w:val="0"/>
          <w:kern w:val="19"/>
          <w:szCs w:val="14"/>
        </w:rPr>
        <w:t>,</w:t>
      </w:r>
      <w:r w:rsidR="00372951" w:rsidRPr="0008438E">
        <w:rPr>
          <w:rFonts w:ascii="Arno Pro" w:hAnsi="Arno Pro" w:cs="Times New Roman"/>
          <w:spacing w:val="0"/>
          <w:kern w:val="19"/>
          <w:szCs w:val="14"/>
        </w:rPr>
        <w:t xml:space="preserve"> </w:t>
      </w:r>
      <w:r w:rsidR="00372951" w:rsidRPr="00D12653">
        <w:rPr>
          <w:rFonts w:ascii="Arno Pro" w:hAnsi="Arno Pro" w:cs="Times New Roman"/>
          <w:spacing w:val="0"/>
          <w:kern w:val="19"/>
          <w:szCs w:val="14"/>
        </w:rPr>
        <w:t>2</w:t>
      </w:r>
      <w:r w:rsidR="00372951" w:rsidRPr="0008438E">
        <w:rPr>
          <w:rFonts w:ascii="Arno Pro" w:hAnsi="Arno Pro" w:cs="Times New Roman"/>
          <w:spacing w:val="0"/>
          <w:kern w:val="19"/>
          <w:szCs w:val="14"/>
        </w:rPr>
        <w:t xml:space="preserve"> (3), 173-180</w:t>
      </w:r>
      <w:r w:rsidR="001B794D" w:rsidRPr="00D01994">
        <w:rPr>
          <w:rFonts w:ascii="Arno Pro" w:hAnsi="Arno Pro" w:cs="Times New Roman"/>
          <w:spacing w:val="0"/>
          <w:kern w:val="19"/>
          <w:szCs w:val="14"/>
        </w:rPr>
        <w:t>.</w:t>
      </w:r>
      <w:bookmarkEnd w:id="58"/>
    </w:p>
    <w:p w14:paraId="0A425F16" w14:textId="6B788445" w:rsidR="001B794D" w:rsidRPr="00D01994" w:rsidRDefault="00E730FF" w:rsidP="00E730FF">
      <w:pPr>
        <w:pStyle w:val="OSAReference"/>
        <w:ind w:left="357" w:hanging="215"/>
        <w:jc w:val="both"/>
        <w:rPr>
          <w:rFonts w:ascii="Arno Pro" w:hAnsi="Arno Pro" w:cs="Times New Roman"/>
          <w:spacing w:val="0"/>
          <w:kern w:val="19"/>
          <w:szCs w:val="14"/>
        </w:rPr>
      </w:pPr>
      <w:bookmarkStart w:id="59" w:name="_ENREF_15"/>
      <w:r>
        <w:rPr>
          <w:rFonts w:ascii="Arno Pro" w:hAnsi="Arno Pro" w:cs="Times New Roman"/>
          <w:spacing w:val="0"/>
          <w:kern w:val="19"/>
          <w:szCs w:val="14"/>
        </w:rPr>
        <w:t>(</w:t>
      </w:r>
      <w:r w:rsidR="001B794D" w:rsidRPr="00E730FF">
        <w:rPr>
          <w:rFonts w:ascii="Arno Pro" w:hAnsi="Arno Pro" w:cs="Times New Roman"/>
          <w:spacing w:val="0"/>
          <w:kern w:val="19"/>
          <w:szCs w:val="14"/>
        </w:rPr>
        <w:t>15</w:t>
      </w:r>
      <w:r>
        <w:rPr>
          <w:rFonts w:ascii="Arno Pro" w:hAnsi="Arno Pro" w:cs="Times New Roman"/>
          <w:spacing w:val="0"/>
          <w:kern w:val="19"/>
          <w:szCs w:val="14"/>
        </w:rPr>
        <w:t>)</w:t>
      </w:r>
      <w:hyperlink r:id="rId23" w:history="1">
        <w:r w:rsidR="001B794D" w:rsidRPr="00F903B2">
          <w:rPr>
            <w:rFonts w:ascii="Arno Pro" w:hAnsi="Arno Pro" w:cs="Times New Roman"/>
            <w:spacing w:val="0"/>
            <w:kern w:val="19"/>
            <w:szCs w:val="14"/>
          </w:rPr>
          <w:t>https://www.corning.com/media/worldwide/coc/documents/Fiber/product-information-sheets/PI-1424-AEN.pdf</w:t>
        </w:r>
      </w:hyperlink>
      <w:r w:rsidR="001B794D" w:rsidRPr="00D01994">
        <w:rPr>
          <w:rFonts w:ascii="Arno Pro" w:hAnsi="Arno Pro" w:cs="Times New Roman"/>
          <w:spacing w:val="0"/>
          <w:kern w:val="19"/>
          <w:szCs w:val="14"/>
        </w:rPr>
        <w:t>.</w:t>
      </w:r>
      <w:bookmarkEnd w:id="59"/>
      <w:r w:rsidR="00735C08">
        <w:rPr>
          <w:rFonts w:ascii="Arno Pro" w:hAnsi="Arno Pro" w:cs="Times New Roman"/>
          <w:spacing w:val="0"/>
          <w:kern w:val="19"/>
          <w:szCs w:val="14"/>
        </w:rPr>
        <w:t xml:space="preserve"> </w:t>
      </w:r>
    </w:p>
    <w:p w14:paraId="5CFB3475" w14:textId="4D533A23" w:rsidR="001B794D" w:rsidRPr="00D01994" w:rsidRDefault="00E730FF" w:rsidP="00E730FF">
      <w:pPr>
        <w:pStyle w:val="OSAReference"/>
        <w:ind w:left="357" w:hanging="215"/>
        <w:jc w:val="both"/>
        <w:rPr>
          <w:rFonts w:ascii="Arno Pro" w:hAnsi="Arno Pro" w:cs="Times New Roman"/>
          <w:spacing w:val="0"/>
          <w:kern w:val="19"/>
          <w:szCs w:val="14"/>
        </w:rPr>
      </w:pPr>
      <w:bookmarkStart w:id="60" w:name="_ENREF_16"/>
      <w:r>
        <w:rPr>
          <w:rFonts w:ascii="Arno Pro" w:hAnsi="Arno Pro" w:cs="Times New Roman"/>
          <w:spacing w:val="0"/>
          <w:kern w:val="19"/>
          <w:szCs w:val="14"/>
        </w:rPr>
        <w:t>(</w:t>
      </w:r>
      <w:r w:rsidR="001B794D" w:rsidRPr="00E730FF">
        <w:rPr>
          <w:rFonts w:ascii="Arno Pro" w:hAnsi="Arno Pro" w:cs="Times New Roman"/>
          <w:spacing w:val="0"/>
          <w:kern w:val="19"/>
          <w:szCs w:val="14"/>
        </w:rPr>
        <w:t>16</w:t>
      </w:r>
      <w:r>
        <w:rPr>
          <w:rFonts w:ascii="Arno Pro" w:hAnsi="Arno Pro" w:cs="Times New Roman"/>
          <w:spacing w:val="0"/>
          <w:kern w:val="19"/>
          <w:szCs w:val="14"/>
        </w:rPr>
        <w:t xml:space="preserve">) </w:t>
      </w:r>
      <w:r w:rsidR="001B794D" w:rsidRPr="00D01994">
        <w:rPr>
          <w:rFonts w:ascii="Arno Pro" w:hAnsi="Arno Pro" w:cs="Times New Roman"/>
          <w:spacing w:val="0"/>
          <w:kern w:val="19"/>
          <w:szCs w:val="14"/>
        </w:rPr>
        <w:t xml:space="preserve">Rikimi, S.;  Chen, Y.;  Kelly, T. W.;  Davidson, I. A.;  Jasion, G. T.;  Partridge, M.;  Harrington, K.;  Bradley, T. D.;  Taranta, A. A.; Poletti, </w:t>
      </w:r>
      <w:r w:rsidR="00372951" w:rsidRPr="0008438E">
        <w:rPr>
          <w:rFonts w:ascii="Arno Pro" w:hAnsi="Arno Pro" w:cs="Times New Roman"/>
          <w:spacing w:val="0"/>
          <w:kern w:val="19"/>
          <w:szCs w:val="14"/>
        </w:rPr>
        <w:t xml:space="preserve">F. Internal gas composition and pressure in as-drawn hollow core optical fibers. </w:t>
      </w:r>
      <w:r w:rsidR="00372951" w:rsidRPr="00A46908">
        <w:rPr>
          <w:rFonts w:ascii="Arno Pro" w:hAnsi="Arno Pro" w:cs="Times New Roman"/>
          <w:i/>
          <w:iCs/>
          <w:spacing w:val="0"/>
          <w:kern w:val="19"/>
          <w:szCs w:val="14"/>
        </w:rPr>
        <w:t>J. Lightwave Technol</w:t>
      </w:r>
      <w:r w:rsidR="00372951">
        <w:rPr>
          <w:rFonts w:ascii="Arno Pro" w:hAnsi="Arno Pro" w:cs="Times New Roman"/>
          <w:i/>
          <w:iCs/>
          <w:spacing w:val="0"/>
          <w:kern w:val="19"/>
          <w:szCs w:val="14"/>
        </w:rPr>
        <w:t>.</w:t>
      </w:r>
      <w:r w:rsidR="00372951" w:rsidRPr="00BD38CE">
        <w:rPr>
          <w:rFonts w:ascii="Arno Pro" w:hAnsi="Arno Pro" w:cs="Times New Roman"/>
          <w:spacing w:val="0"/>
          <w:kern w:val="19"/>
          <w:szCs w:val="14"/>
        </w:rPr>
        <w:t xml:space="preserve"> </w:t>
      </w:r>
      <w:r w:rsidR="00372951" w:rsidRPr="00170DF6">
        <w:rPr>
          <w:rFonts w:ascii="Arno Pro" w:hAnsi="Arno Pro" w:cs="Times New Roman"/>
          <w:b/>
          <w:bCs/>
          <w:spacing w:val="0"/>
          <w:kern w:val="19"/>
          <w:szCs w:val="14"/>
        </w:rPr>
        <w:t>2022</w:t>
      </w:r>
      <w:r w:rsidR="00372951" w:rsidRPr="00BD38CE">
        <w:rPr>
          <w:rFonts w:ascii="Arno Pro" w:hAnsi="Arno Pro" w:cs="Times New Roman"/>
          <w:spacing w:val="0"/>
          <w:kern w:val="19"/>
          <w:szCs w:val="14"/>
        </w:rPr>
        <w:t>,</w:t>
      </w:r>
      <w:r w:rsidR="00372951" w:rsidRPr="0008438E">
        <w:rPr>
          <w:rFonts w:ascii="Arno Pro" w:hAnsi="Arno Pro" w:cs="Times New Roman"/>
          <w:spacing w:val="0"/>
          <w:kern w:val="19"/>
          <w:szCs w:val="14"/>
        </w:rPr>
        <w:t xml:space="preserve"> </w:t>
      </w:r>
      <w:r w:rsidR="00372951" w:rsidRPr="00D12653">
        <w:rPr>
          <w:rFonts w:ascii="Arno Pro" w:hAnsi="Arno Pro" w:cs="Times New Roman"/>
          <w:spacing w:val="0"/>
          <w:kern w:val="19"/>
          <w:szCs w:val="14"/>
        </w:rPr>
        <w:t>40</w:t>
      </w:r>
      <w:r w:rsidR="00372951" w:rsidRPr="0008438E">
        <w:rPr>
          <w:rFonts w:ascii="Arno Pro" w:hAnsi="Arno Pro" w:cs="Times New Roman"/>
          <w:spacing w:val="0"/>
          <w:kern w:val="19"/>
          <w:szCs w:val="14"/>
        </w:rPr>
        <w:t xml:space="preserve"> (14), 4776-4785</w:t>
      </w:r>
      <w:r w:rsidR="001B794D" w:rsidRPr="00D01994">
        <w:rPr>
          <w:rFonts w:ascii="Arno Pro" w:hAnsi="Arno Pro" w:cs="Times New Roman"/>
          <w:spacing w:val="0"/>
          <w:kern w:val="19"/>
          <w:szCs w:val="14"/>
        </w:rPr>
        <w:t>.</w:t>
      </w:r>
      <w:bookmarkEnd w:id="60"/>
    </w:p>
    <w:p w14:paraId="41C918F2" w14:textId="415B0C7F" w:rsidR="00563C71" w:rsidRDefault="0087724A" w:rsidP="002418FC">
      <w:pPr>
        <w:pStyle w:val="OSAReference"/>
        <w:ind w:left="357" w:hanging="215"/>
        <w:jc w:val="both"/>
        <w:rPr>
          <w:rFonts w:ascii="Arno Pro" w:hAnsi="Arno Pro" w:cs="Times New Roman"/>
          <w:spacing w:val="0"/>
          <w:kern w:val="19"/>
          <w:szCs w:val="14"/>
        </w:rPr>
      </w:pPr>
      <w:r w:rsidRPr="00F903B2">
        <w:rPr>
          <w:rFonts w:ascii="Arno Pro" w:hAnsi="Arno Pro" w:cs="Times New Roman"/>
          <w:spacing w:val="0"/>
          <w:kern w:val="19"/>
          <w:szCs w:val="14"/>
        </w:rPr>
        <w:fldChar w:fldCharType="end"/>
      </w:r>
    </w:p>
    <w:p w14:paraId="08BDECA7" w14:textId="131D5ECF" w:rsidR="00732E46" w:rsidRPr="004749A1" w:rsidRDefault="00732E46" w:rsidP="00D77B8F"/>
    <w:sectPr w:rsidR="00732E46" w:rsidRPr="004749A1" w:rsidSect="00284ED7">
      <w:headerReference w:type="default" r:id="rId24"/>
      <w:footnotePr>
        <w:numRestart w:val="eachSect"/>
      </w:footnotePr>
      <w:type w:val="continuous"/>
      <w:pgSz w:w="12240" w:h="15840"/>
      <w:pgMar w:top="720" w:right="1094" w:bottom="720" w:left="1094" w:header="432" w:footer="432" w:gutter="0"/>
      <w:pgNumType w:start="1"/>
      <w:cols w:num="2" w:space="720" w:equalWidth="0">
        <w:col w:w="4882" w:space="288"/>
        <w:col w:w="488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86BE9" w14:textId="77777777" w:rsidR="001E65F9" w:rsidRDefault="001E65F9">
      <w:r>
        <w:separator/>
      </w:r>
    </w:p>
  </w:endnote>
  <w:endnote w:type="continuationSeparator" w:id="0">
    <w:p w14:paraId="7CB8FCE6" w14:textId="77777777" w:rsidR="001E65F9" w:rsidRDefault="001E6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FF" w:csb1="00000000"/>
  </w:font>
  <w:font w:name="Formata-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no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F0DFF" w14:textId="77777777" w:rsidR="001E65F9" w:rsidRPr="009A0AA6" w:rsidRDefault="001E65F9" w:rsidP="009A0AA6">
      <w:pPr>
        <w:pStyle w:val="Footer"/>
      </w:pPr>
    </w:p>
  </w:footnote>
  <w:footnote w:type="continuationSeparator" w:id="0">
    <w:p w14:paraId="36EAA9EA" w14:textId="77777777" w:rsidR="001E65F9" w:rsidRDefault="001E6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D5B8918A"/>
    <w:lvl w:ilvl="0">
      <w:start w:val="1"/>
      <w:numFmt w:val="upperRoman"/>
      <w:pStyle w:val="Heading1"/>
      <w:lvlText w:val="%1."/>
      <w:lvlJc w:val="right"/>
      <w:rPr>
        <w:rFonts w:hint="default"/>
      </w:rPr>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E2C2365"/>
    <w:multiLevelType w:val="hybridMultilevel"/>
    <w:tmpl w:val="0688D848"/>
    <w:lvl w:ilvl="0" w:tplc="526097F6">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9B2082"/>
    <w:multiLevelType w:val="hybridMultilevel"/>
    <w:tmpl w:val="73AE6B6C"/>
    <w:lvl w:ilvl="0" w:tplc="C2C82EF4">
      <w:start w:val="1"/>
      <w:numFmt w:val="upperLetter"/>
      <w:pStyle w:val="08SectionHeader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E37C89"/>
    <w:multiLevelType w:val="hybridMultilevel"/>
    <w:tmpl w:val="94806C06"/>
    <w:lvl w:ilvl="0" w:tplc="08090015">
      <w:start w:val="5"/>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68C581D"/>
    <w:multiLevelType w:val="hybridMultilevel"/>
    <w:tmpl w:val="EA3CB708"/>
    <w:lvl w:ilvl="0" w:tplc="08090015">
      <w:start w:val="5"/>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9" w15:restartNumberingAfterBreak="0">
    <w:nsid w:val="4B1F2956"/>
    <w:multiLevelType w:val="multilevel"/>
    <w:tmpl w:val="EA3CB708"/>
    <w:styleLink w:val="CurrentList1"/>
    <w:lvl w:ilvl="0">
      <w:start w:val="5"/>
      <w:numFmt w:val="upp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1" w15:restartNumberingAfterBreak="0">
    <w:nsid w:val="6BF14C49"/>
    <w:multiLevelType w:val="hybridMultilevel"/>
    <w:tmpl w:val="ACCC87E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4474254">
    <w:abstractNumId w:val="10"/>
  </w:num>
  <w:num w:numId="2" w16cid:durableId="1268463963">
    <w:abstractNumId w:val="7"/>
  </w:num>
  <w:num w:numId="3" w16cid:durableId="881602541">
    <w:abstractNumId w:val="8"/>
  </w:num>
  <w:num w:numId="4" w16cid:durableId="830146748">
    <w:abstractNumId w:val="1"/>
  </w:num>
  <w:num w:numId="5" w16cid:durableId="1830049776">
    <w:abstractNumId w:val="0"/>
  </w:num>
  <w:num w:numId="6" w16cid:durableId="371416684">
    <w:abstractNumId w:val="3"/>
  </w:num>
  <w:num w:numId="7" w16cid:durableId="548033105">
    <w:abstractNumId w:val="3"/>
    <w:lvlOverride w:ilvl="0">
      <w:startOverride w:val="1"/>
    </w:lvlOverride>
  </w:num>
  <w:num w:numId="8" w16cid:durableId="1866167190">
    <w:abstractNumId w:val="10"/>
  </w:num>
  <w:num w:numId="9" w16cid:durableId="662317654">
    <w:abstractNumId w:val="11"/>
  </w:num>
  <w:num w:numId="10" w16cid:durableId="2123068726">
    <w:abstractNumId w:val="10"/>
  </w:num>
  <w:num w:numId="11" w16cid:durableId="2143421182">
    <w:abstractNumId w:val="10"/>
  </w:num>
  <w:num w:numId="12" w16cid:durableId="1839536421">
    <w:abstractNumId w:val="4"/>
  </w:num>
  <w:num w:numId="13" w16cid:durableId="2128786">
    <w:abstractNumId w:val="6"/>
  </w:num>
  <w:num w:numId="14" w16cid:durableId="1927683903">
    <w:abstractNumId w:val="9"/>
  </w:num>
  <w:num w:numId="15" w16cid:durableId="1553078554">
    <w:abstractNumId w:val="10"/>
  </w:num>
  <w:num w:numId="16" w16cid:durableId="2104446524">
    <w:abstractNumId w:val="10"/>
  </w:num>
  <w:num w:numId="17" w16cid:durableId="1873573051">
    <w:abstractNumId w:val="10"/>
  </w:num>
  <w:num w:numId="18" w16cid:durableId="1142113848">
    <w:abstractNumId w:val="10"/>
  </w:num>
  <w:num w:numId="19" w16cid:durableId="2028558361">
    <w:abstractNumId w:val="5"/>
  </w:num>
  <w:num w:numId="20" w16cid:durableId="11383844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xfpfp02qdxrw5edtv0vp9ssdswwef9xpzer&quot;&gt;My EndNote Library_backscattering&lt;record-ids&gt;&lt;item&gt;54&lt;/item&gt;&lt;item&gt;55&lt;/item&gt;&lt;item&gt;92&lt;/item&gt;&lt;item&gt;113&lt;/item&gt;&lt;item&gt;118&lt;/item&gt;&lt;item&gt;119&lt;/item&gt;&lt;item&gt;121&lt;/item&gt;&lt;item&gt;122&lt;/item&gt;&lt;item&gt;123&lt;/item&gt;&lt;item&gt;126&lt;/item&gt;&lt;item&gt;131&lt;/item&gt;&lt;item&gt;142&lt;/item&gt;&lt;item&gt;160&lt;/item&gt;&lt;item&gt;161&lt;/item&gt;&lt;item&gt;162&lt;/item&gt;&lt;item&gt;164&lt;/item&gt;&lt;/record-ids&gt;&lt;/item&gt;&lt;/Libraries&gt;"/>
  </w:docVars>
  <w:rsids>
    <w:rsidRoot w:val="00732E46"/>
    <w:rsid w:val="00002FAF"/>
    <w:rsid w:val="00004EB6"/>
    <w:rsid w:val="00023182"/>
    <w:rsid w:val="00031B79"/>
    <w:rsid w:val="00031F3C"/>
    <w:rsid w:val="0003442C"/>
    <w:rsid w:val="000403AE"/>
    <w:rsid w:val="00050683"/>
    <w:rsid w:val="00053B2E"/>
    <w:rsid w:val="000650E5"/>
    <w:rsid w:val="00065856"/>
    <w:rsid w:val="00067023"/>
    <w:rsid w:val="000757B5"/>
    <w:rsid w:val="00075801"/>
    <w:rsid w:val="000812FA"/>
    <w:rsid w:val="00081747"/>
    <w:rsid w:val="0008438E"/>
    <w:rsid w:val="00085D7A"/>
    <w:rsid w:val="000968E1"/>
    <w:rsid w:val="000A5047"/>
    <w:rsid w:val="000C193A"/>
    <w:rsid w:val="000C21BE"/>
    <w:rsid w:val="000D08F8"/>
    <w:rsid w:val="000D4F4C"/>
    <w:rsid w:val="000E04A7"/>
    <w:rsid w:val="000F0526"/>
    <w:rsid w:val="000F1990"/>
    <w:rsid w:val="000F2C11"/>
    <w:rsid w:val="000F2E6C"/>
    <w:rsid w:val="000F400B"/>
    <w:rsid w:val="00107E75"/>
    <w:rsid w:val="00114406"/>
    <w:rsid w:val="00115E2B"/>
    <w:rsid w:val="00124A09"/>
    <w:rsid w:val="001438E5"/>
    <w:rsid w:val="0014692A"/>
    <w:rsid w:val="001517B7"/>
    <w:rsid w:val="00152AB3"/>
    <w:rsid w:val="0015569E"/>
    <w:rsid w:val="00161158"/>
    <w:rsid w:val="00170C54"/>
    <w:rsid w:val="001743EC"/>
    <w:rsid w:val="00180047"/>
    <w:rsid w:val="00181669"/>
    <w:rsid w:val="0019206C"/>
    <w:rsid w:val="001927F2"/>
    <w:rsid w:val="001945CA"/>
    <w:rsid w:val="001A0700"/>
    <w:rsid w:val="001B020C"/>
    <w:rsid w:val="001B0334"/>
    <w:rsid w:val="001B2E51"/>
    <w:rsid w:val="001B47A4"/>
    <w:rsid w:val="001B6553"/>
    <w:rsid w:val="001B794D"/>
    <w:rsid w:val="001E65F9"/>
    <w:rsid w:val="001E75CE"/>
    <w:rsid w:val="001E7EDB"/>
    <w:rsid w:val="001F1173"/>
    <w:rsid w:val="001F2329"/>
    <w:rsid w:val="001F512A"/>
    <w:rsid w:val="00201147"/>
    <w:rsid w:val="00210BAB"/>
    <w:rsid w:val="00214D16"/>
    <w:rsid w:val="002154B7"/>
    <w:rsid w:val="002269F7"/>
    <w:rsid w:val="00227615"/>
    <w:rsid w:val="00233A4C"/>
    <w:rsid w:val="00234ABB"/>
    <w:rsid w:val="0023590C"/>
    <w:rsid w:val="00235CFF"/>
    <w:rsid w:val="0023651D"/>
    <w:rsid w:val="002418FC"/>
    <w:rsid w:val="00255648"/>
    <w:rsid w:val="002577ED"/>
    <w:rsid w:val="00260914"/>
    <w:rsid w:val="00260FA5"/>
    <w:rsid w:val="00262D2F"/>
    <w:rsid w:val="00267BF7"/>
    <w:rsid w:val="00272F3A"/>
    <w:rsid w:val="002775B6"/>
    <w:rsid w:val="00282E76"/>
    <w:rsid w:val="00284ED7"/>
    <w:rsid w:val="00285E41"/>
    <w:rsid w:val="002947C5"/>
    <w:rsid w:val="002B27B7"/>
    <w:rsid w:val="002E2421"/>
    <w:rsid w:val="002E7781"/>
    <w:rsid w:val="002F213F"/>
    <w:rsid w:val="002F221E"/>
    <w:rsid w:val="00305C29"/>
    <w:rsid w:val="00310D49"/>
    <w:rsid w:val="0031286C"/>
    <w:rsid w:val="00313303"/>
    <w:rsid w:val="00340678"/>
    <w:rsid w:val="00357347"/>
    <w:rsid w:val="0036091A"/>
    <w:rsid w:val="00372951"/>
    <w:rsid w:val="00374C83"/>
    <w:rsid w:val="003913E5"/>
    <w:rsid w:val="003D1022"/>
    <w:rsid w:val="003D588D"/>
    <w:rsid w:val="003E4992"/>
    <w:rsid w:val="003E6391"/>
    <w:rsid w:val="003F021E"/>
    <w:rsid w:val="003F4CB5"/>
    <w:rsid w:val="003F646B"/>
    <w:rsid w:val="00400582"/>
    <w:rsid w:val="00402320"/>
    <w:rsid w:val="004063A4"/>
    <w:rsid w:val="0042188D"/>
    <w:rsid w:val="004517E2"/>
    <w:rsid w:val="00451EB4"/>
    <w:rsid w:val="00474613"/>
    <w:rsid w:val="004749A1"/>
    <w:rsid w:val="004773DA"/>
    <w:rsid w:val="0048247F"/>
    <w:rsid w:val="00483421"/>
    <w:rsid w:val="00486F85"/>
    <w:rsid w:val="004A4B26"/>
    <w:rsid w:val="004B29E3"/>
    <w:rsid w:val="004B47AA"/>
    <w:rsid w:val="004C0A1B"/>
    <w:rsid w:val="004C0A56"/>
    <w:rsid w:val="004C1E98"/>
    <w:rsid w:val="004E592F"/>
    <w:rsid w:val="004F1D29"/>
    <w:rsid w:val="004F3C08"/>
    <w:rsid w:val="004F4C99"/>
    <w:rsid w:val="0052336C"/>
    <w:rsid w:val="00533BAC"/>
    <w:rsid w:val="00533E1B"/>
    <w:rsid w:val="00550D56"/>
    <w:rsid w:val="0056364D"/>
    <w:rsid w:val="00563C71"/>
    <w:rsid w:val="00564491"/>
    <w:rsid w:val="00587B42"/>
    <w:rsid w:val="0059348A"/>
    <w:rsid w:val="00596CC5"/>
    <w:rsid w:val="005A170E"/>
    <w:rsid w:val="005A2567"/>
    <w:rsid w:val="005B43C2"/>
    <w:rsid w:val="005C18AE"/>
    <w:rsid w:val="005C408B"/>
    <w:rsid w:val="005C68BC"/>
    <w:rsid w:val="005D2905"/>
    <w:rsid w:val="005E2D10"/>
    <w:rsid w:val="005E6186"/>
    <w:rsid w:val="005E69DC"/>
    <w:rsid w:val="005F0DEA"/>
    <w:rsid w:val="005F12E8"/>
    <w:rsid w:val="005F40F8"/>
    <w:rsid w:val="005F4497"/>
    <w:rsid w:val="005F5E3C"/>
    <w:rsid w:val="006028D7"/>
    <w:rsid w:val="006068E5"/>
    <w:rsid w:val="006122FB"/>
    <w:rsid w:val="00613800"/>
    <w:rsid w:val="00613AEC"/>
    <w:rsid w:val="00615A1F"/>
    <w:rsid w:val="006209FC"/>
    <w:rsid w:val="00621141"/>
    <w:rsid w:val="0062378F"/>
    <w:rsid w:val="006271C9"/>
    <w:rsid w:val="0063062F"/>
    <w:rsid w:val="00636D0A"/>
    <w:rsid w:val="00645190"/>
    <w:rsid w:val="006514FE"/>
    <w:rsid w:val="0065173B"/>
    <w:rsid w:val="00660F88"/>
    <w:rsid w:val="006774B8"/>
    <w:rsid w:val="00694E0B"/>
    <w:rsid w:val="00697D47"/>
    <w:rsid w:val="006B1413"/>
    <w:rsid w:val="006B68F3"/>
    <w:rsid w:val="006B77F0"/>
    <w:rsid w:val="006C2CAE"/>
    <w:rsid w:val="006C32BD"/>
    <w:rsid w:val="006C60F0"/>
    <w:rsid w:val="006E15C0"/>
    <w:rsid w:val="006E42E3"/>
    <w:rsid w:val="006F08E6"/>
    <w:rsid w:val="006F18B8"/>
    <w:rsid w:val="006F6D12"/>
    <w:rsid w:val="006F6F5A"/>
    <w:rsid w:val="007054D1"/>
    <w:rsid w:val="0070620E"/>
    <w:rsid w:val="00707118"/>
    <w:rsid w:val="00712704"/>
    <w:rsid w:val="00732E46"/>
    <w:rsid w:val="00735C08"/>
    <w:rsid w:val="00756915"/>
    <w:rsid w:val="00771AA2"/>
    <w:rsid w:val="00775833"/>
    <w:rsid w:val="007938DE"/>
    <w:rsid w:val="007A008A"/>
    <w:rsid w:val="007A2DEB"/>
    <w:rsid w:val="007B07C3"/>
    <w:rsid w:val="007B2E98"/>
    <w:rsid w:val="007B38DE"/>
    <w:rsid w:val="007B62A7"/>
    <w:rsid w:val="007B7DEF"/>
    <w:rsid w:val="007C410D"/>
    <w:rsid w:val="007C5FE2"/>
    <w:rsid w:val="007D600F"/>
    <w:rsid w:val="007E4E1A"/>
    <w:rsid w:val="007E5119"/>
    <w:rsid w:val="007E713A"/>
    <w:rsid w:val="007F4FB6"/>
    <w:rsid w:val="0080720F"/>
    <w:rsid w:val="00810E2F"/>
    <w:rsid w:val="00813371"/>
    <w:rsid w:val="008269C8"/>
    <w:rsid w:val="00827FB8"/>
    <w:rsid w:val="008313C6"/>
    <w:rsid w:val="00837766"/>
    <w:rsid w:val="00851B4D"/>
    <w:rsid w:val="00874977"/>
    <w:rsid w:val="0087724A"/>
    <w:rsid w:val="00883710"/>
    <w:rsid w:val="00884D40"/>
    <w:rsid w:val="00885551"/>
    <w:rsid w:val="008856C3"/>
    <w:rsid w:val="0089298D"/>
    <w:rsid w:val="008E0C6A"/>
    <w:rsid w:val="008E1FF8"/>
    <w:rsid w:val="008E4F03"/>
    <w:rsid w:val="008F3ED5"/>
    <w:rsid w:val="00900070"/>
    <w:rsid w:val="00901BFA"/>
    <w:rsid w:val="00924D90"/>
    <w:rsid w:val="00932FBA"/>
    <w:rsid w:val="00940558"/>
    <w:rsid w:val="009454A2"/>
    <w:rsid w:val="00954BD6"/>
    <w:rsid w:val="0096199E"/>
    <w:rsid w:val="009740C8"/>
    <w:rsid w:val="00986618"/>
    <w:rsid w:val="00994815"/>
    <w:rsid w:val="00995474"/>
    <w:rsid w:val="009A0AA6"/>
    <w:rsid w:val="009A6845"/>
    <w:rsid w:val="009B429F"/>
    <w:rsid w:val="009D0B85"/>
    <w:rsid w:val="009E2C51"/>
    <w:rsid w:val="009E73E3"/>
    <w:rsid w:val="009F525D"/>
    <w:rsid w:val="00A25690"/>
    <w:rsid w:val="00A26A6A"/>
    <w:rsid w:val="00A27561"/>
    <w:rsid w:val="00A320DF"/>
    <w:rsid w:val="00A41540"/>
    <w:rsid w:val="00A51B8F"/>
    <w:rsid w:val="00A530D2"/>
    <w:rsid w:val="00A5720E"/>
    <w:rsid w:val="00A6001D"/>
    <w:rsid w:val="00A6122B"/>
    <w:rsid w:val="00A65256"/>
    <w:rsid w:val="00A80BDA"/>
    <w:rsid w:val="00A853F3"/>
    <w:rsid w:val="00A87CA0"/>
    <w:rsid w:val="00AA05C1"/>
    <w:rsid w:val="00AA5225"/>
    <w:rsid w:val="00AB1F3F"/>
    <w:rsid w:val="00AB4C22"/>
    <w:rsid w:val="00AC0FD4"/>
    <w:rsid w:val="00AC1F65"/>
    <w:rsid w:val="00AC41FC"/>
    <w:rsid w:val="00AC6954"/>
    <w:rsid w:val="00AD7D67"/>
    <w:rsid w:val="00AE4FB6"/>
    <w:rsid w:val="00AF3089"/>
    <w:rsid w:val="00B05CCE"/>
    <w:rsid w:val="00B06809"/>
    <w:rsid w:val="00B07BB7"/>
    <w:rsid w:val="00B10AF1"/>
    <w:rsid w:val="00B11B24"/>
    <w:rsid w:val="00B16172"/>
    <w:rsid w:val="00B223E1"/>
    <w:rsid w:val="00B4642C"/>
    <w:rsid w:val="00B5116A"/>
    <w:rsid w:val="00B51AB6"/>
    <w:rsid w:val="00B54450"/>
    <w:rsid w:val="00B60677"/>
    <w:rsid w:val="00B8187E"/>
    <w:rsid w:val="00B83635"/>
    <w:rsid w:val="00B91EA6"/>
    <w:rsid w:val="00BC0495"/>
    <w:rsid w:val="00BE0907"/>
    <w:rsid w:val="00BE4774"/>
    <w:rsid w:val="00C0384A"/>
    <w:rsid w:val="00C04F49"/>
    <w:rsid w:val="00C156AB"/>
    <w:rsid w:val="00C16047"/>
    <w:rsid w:val="00C16669"/>
    <w:rsid w:val="00C25825"/>
    <w:rsid w:val="00C32B75"/>
    <w:rsid w:val="00C34B34"/>
    <w:rsid w:val="00C52F3D"/>
    <w:rsid w:val="00C54B70"/>
    <w:rsid w:val="00C64D24"/>
    <w:rsid w:val="00C72820"/>
    <w:rsid w:val="00C7592D"/>
    <w:rsid w:val="00C821C0"/>
    <w:rsid w:val="00C848FE"/>
    <w:rsid w:val="00C9162C"/>
    <w:rsid w:val="00CB13F8"/>
    <w:rsid w:val="00CB5CB4"/>
    <w:rsid w:val="00CC21A8"/>
    <w:rsid w:val="00CC7968"/>
    <w:rsid w:val="00CD54DC"/>
    <w:rsid w:val="00CE1CCF"/>
    <w:rsid w:val="00CE52D0"/>
    <w:rsid w:val="00CE75F5"/>
    <w:rsid w:val="00CF48E2"/>
    <w:rsid w:val="00CF4BAD"/>
    <w:rsid w:val="00D01994"/>
    <w:rsid w:val="00D03A0D"/>
    <w:rsid w:val="00D050EC"/>
    <w:rsid w:val="00D05D55"/>
    <w:rsid w:val="00D05F12"/>
    <w:rsid w:val="00D10AC8"/>
    <w:rsid w:val="00D13656"/>
    <w:rsid w:val="00D20E00"/>
    <w:rsid w:val="00D535E3"/>
    <w:rsid w:val="00D56398"/>
    <w:rsid w:val="00D66528"/>
    <w:rsid w:val="00D67D85"/>
    <w:rsid w:val="00D75BA2"/>
    <w:rsid w:val="00D77B8F"/>
    <w:rsid w:val="00D83AF6"/>
    <w:rsid w:val="00D868B8"/>
    <w:rsid w:val="00D87F8B"/>
    <w:rsid w:val="00DA1502"/>
    <w:rsid w:val="00DA297F"/>
    <w:rsid w:val="00DA34C3"/>
    <w:rsid w:val="00DA5A9A"/>
    <w:rsid w:val="00DB3364"/>
    <w:rsid w:val="00DB4355"/>
    <w:rsid w:val="00DB615E"/>
    <w:rsid w:val="00DC758F"/>
    <w:rsid w:val="00DD03F7"/>
    <w:rsid w:val="00DD0E74"/>
    <w:rsid w:val="00DD7F24"/>
    <w:rsid w:val="00DF6629"/>
    <w:rsid w:val="00E040A2"/>
    <w:rsid w:val="00E05735"/>
    <w:rsid w:val="00E06519"/>
    <w:rsid w:val="00E10776"/>
    <w:rsid w:val="00E12627"/>
    <w:rsid w:val="00E2077B"/>
    <w:rsid w:val="00E22B77"/>
    <w:rsid w:val="00E24050"/>
    <w:rsid w:val="00E247D3"/>
    <w:rsid w:val="00E30D60"/>
    <w:rsid w:val="00E31C6F"/>
    <w:rsid w:val="00E33A04"/>
    <w:rsid w:val="00E33CED"/>
    <w:rsid w:val="00E45781"/>
    <w:rsid w:val="00E54A33"/>
    <w:rsid w:val="00E54EF1"/>
    <w:rsid w:val="00E57D3D"/>
    <w:rsid w:val="00E6004F"/>
    <w:rsid w:val="00E625A7"/>
    <w:rsid w:val="00E653B5"/>
    <w:rsid w:val="00E65DF7"/>
    <w:rsid w:val="00E715F6"/>
    <w:rsid w:val="00E730FF"/>
    <w:rsid w:val="00E87224"/>
    <w:rsid w:val="00E90136"/>
    <w:rsid w:val="00EA1850"/>
    <w:rsid w:val="00EA352F"/>
    <w:rsid w:val="00EA7B71"/>
    <w:rsid w:val="00EC35CE"/>
    <w:rsid w:val="00EE01E7"/>
    <w:rsid w:val="00EE02E8"/>
    <w:rsid w:val="00EE28FA"/>
    <w:rsid w:val="00EE77F3"/>
    <w:rsid w:val="00EF6430"/>
    <w:rsid w:val="00F069ED"/>
    <w:rsid w:val="00F21967"/>
    <w:rsid w:val="00F229FA"/>
    <w:rsid w:val="00F22A05"/>
    <w:rsid w:val="00F30885"/>
    <w:rsid w:val="00F33F99"/>
    <w:rsid w:val="00F46C36"/>
    <w:rsid w:val="00F470BE"/>
    <w:rsid w:val="00F55518"/>
    <w:rsid w:val="00F63565"/>
    <w:rsid w:val="00F67007"/>
    <w:rsid w:val="00F84AA9"/>
    <w:rsid w:val="00F903B2"/>
    <w:rsid w:val="00FA6C74"/>
    <w:rsid w:val="00FB41DF"/>
    <w:rsid w:val="00FC0A80"/>
    <w:rsid w:val="00FC1E65"/>
    <w:rsid w:val="00FC429A"/>
    <w:rsid w:val="00FD45C5"/>
    <w:rsid w:val="00FD69D2"/>
    <w:rsid w:val="00FF4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434F74"/>
  <w15:docId w15:val="{FD0F34D0-C1E7-499E-9FDC-4335FA6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122FB"/>
    <w:pPr>
      <w:keepNext/>
      <w:numPr>
        <w:numId w:val="5"/>
      </w:numPr>
      <w:spacing w:before="250" w:after="80"/>
      <w:jc w:val="center"/>
      <w:outlineLvl w:val="0"/>
    </w:pPr>
    <w:rPr>
      <w:smallCaps/>
      <w:kern w:val="28"/>
    </w:rPr>
  </w:style>
  <w:style w:type="paragraph" w:styleId="Heading2">
    <w:name w:val="heading 2"/>
    <w:basedOn w:val="Normal"/>
    <w:next w:val="Normal"/>
    <w:link w:val="Heading2Char"/>
    <w:uiPriority w:val="9"/>
    <w:unhideWhenUsed/>
    <w:qFormat/>
    <w:pPr>
      <w:keepNext/>
      <w:numPr>
        <w:ilvl w:val="1"/>
        <w:numId w:val="1"/>
      </w:numPr>
      <w:spacing w:before="120" w:after="60"/>
      <w:outlineLvl w:val="1"/>
    </w:pPr>
    <w:rPr>
      <w:i/>
      <w:iCs/>
    </w:rPr>
  </w:style>
  <w:style w:type="paragraph" w:styleId="Heading3">
    <w:name w:val="heading 3"/>
    <w:basedOn w:val="Normal"/>
    <w:next w:val="Normal"/>
    <w:link w:val="Heading3Char"/>
    <w:uiPriority w:val="9"/>
    <w:unhideWhenUsed/>
    <w:qFormat/>
    <w:pPr>
      <w:keepNext/>
      <w:numPr>
        <w:ilvl w:val="2"/>
        <w:numId w:val="1"/>
      </w:numPr>
      <w:outlineLvl w:val="2"/>
    </w:pPr>
    <w:rPr>
      <w:i/>
      <w:iCs/>
    </w:rPr>
  </w:style>
  <w:style w:type="paragraph" w:styleId="Heading4">
    <w:name w:val="heading 4"/>
    <w:basedOn w:val="Normal"/>
    <w:next w:val="Normal"/>
    <w:link w:val="Heading4Char"/>
    <w:uiPriority w:val="9"/>
    <w:unhideWhenUsed/>
    <w:qFormat/>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unhideWhenUsed/>
    <w:qFormat/>
    <w:pPr>
      <w:numPr>
        <w:ilvl w:val="4"/>
        <w:numId w:val="1"/>
      </w:numPr>
      <w:spacing w:before="240" w:after="60"/>
      <w:outlineLvl w:val="4"/>
    </w:pPr>
    <w:rPr>
      <w:sz w:val="18"/>
      <w:szCs w:val="18"/>
    </w:rPr>
  </w:style>
  <w:style w:type="paragraph" w:styleId="Heading6">
    <w:name w:val="heading 6"/>
    <w:basedOn w:val="Normal"/>
    <w:next w:val="Normal"/>
    <w:link w:val="Heading6Char"/>
    <w:uiPriority w:val="9"/>
    <w:unhideWhenUsed/>
    <w:qFormat/>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link w:val="HeaderChar"/>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link w:val="DocumentMapChar"/>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6122FB"/>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nhideWhenUsed/>
    <w:rsid w:val="001E7EDB"/>
    <w:rPr>
      <w:sz w:val="16"/>
      <w:szCs w:val="16"/>
    </w:rPr>
  </w:style>
  <w:style w:type="paragraph" w:styleId="CommentText">
    <w:name w:val="annotation text"/>
    <w:basedOn w:val="Normal"/>
    <w:link w:val="CommentTextChar"/>
    <w:unhideWhenUsed/>
    <w:rsid w:val="001E7EDB"/>
  </w:style>
  <w:style w:type="character" w:customStyle="1" w:styleId="CommentTextChar">
    <w:name w:val="Comment Text Char"/>
    <w:basedOn w:val="DefaultParagraphFont"/>
    <w:link w:val="CommentText"/>
    <w:rsid w:val="001E7EDB"/>
  </w:style>
  <w:style w:type="paragraph" w:styleId="CommentSubject">
    <w:name w:val="annotation subject"/>
    <w:basedOn w:val="CommentText"/>
    <w:next w:val="CommentText"/>
    <w:link w:val="CommentSubjectChar"/>
    <w:unhideWhenUsed/>
    <w:rsid w:val="001E7EDB"/>
    <w:rPr>
      <w:b/>
      <w:bCs/>
    </w:rPr>
  </w:style>
  <w:style w:type="character" w:customStyle="1" w:styleId="CommentSubjectChar">
    <w:name w:val="Comment Subject Char"/>
    <w:basedOn w:val="CommentTextChar"/>
    <w:link w:val="CommentSubject"/>
    <w:rsid w:val="001E7EDB"/>
    <w:rPr>
      <w:b/>
      <w:bCs/>
    </w:rPr>
  </w:style>
  <w:style w:type="paragraph" w:styleId="ListParagraph">
    <w:name w:val="List Paragraph"/>
    <w:basedOn w:val="Normal"/>
    <w:uiPriority w:val="72"/>
    <w:qFormat/>
    <w:rsid w:val="00DB3364"/>
    <w:pPr>
      <w:ind w:left="720"/>
      <w:contextualSpacing/>
    </w:pPr>
  </w:style>
  <w:style w:type="character" w:styleId="Emphasis">
    <w:name w:val="Emphasis"/>
    <w:basedOn w:val="DefaultParagraphFont"/>
    <w:uiPriority w:val="20"/>
    <w:qFormat/>
    <w:rsid w:val="002947C5"/>
    <w:rPr>
      <w:i/>
      <w:iCs/>
    </w:rPr>
  </w:style>
  <w:style w:type="paragraph" w:styleId="NormalWeb">
    <w:name w:val="Normal (Web)"/>
    <w:basedOn w:val="Normal"/>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character" w:customStyle="1" w:styleId="Heading3Char">
    <w:name w:val="Heading 3 Char"/>
    <w:basedOn w:val="DefaultParagraphFont"/>
    <w:link w:val="Heading3"/>
    <w:uiPriority w:val="9"/>
    <w:rsid w:val="00DB615E"/>
    <w:rPr>
      <w:i/>
      <w:iCs/>
    </w:rPr>
  </w:style>
  <w:style w:type="character" w:customStyle="1" w:styleId="Heading4Char">
    <w:name w:val="Heading 4 Char"/>
    <w:basedOn w:val="DefaultParagraphFont"/>
    <w:link w:val="Heading4"/>
    <w:uiPriority w:val="9"/>
    <w:rsid w:val="00DB615E"/>
    <w:rPr>
      <w:i/>
      <w:iCs/>
      <w:sz w:val="18"/>
      <w:szCs w:val="18"/>
    </w:rPr>
  </w:style>
  <w:style w:type="character" w:customStyle="1" w:styleId="Heading5Char">
    <w:name w:val="Heading 5 Char"/>
    <w:basedOn w:val="DefaultParagraphFont"/>
    <w:link w:val="Heading5"/>
    <w:uiPriority w:val="9"/>
    <w:rsid w:val="00DB615E"/>
    <w:rPr>
      <w:sz w:val="18"/>
      <w:szCs w:val="18"/>
    </w:rPr>
  </w:style>
  <w:style w:type="character" w:customStyle="1" w:styleId="Heading6Char">
    <w:name w:val="Heading 6 Char"/>
    <w:basedOn w:val="DefaultParagraphFont"/>
    <w:link w:val="Heading6"/>
    <w:uiPriority w:val="9"/>
    <w:rsid w:val="00DB615E"/>
    <w:rPr>
      <w:i/>
      <w:iCs/>
      <w:sz w:val="16"/>
      <w:szCs w:val="16"/>
    </w:rPr>
  </w:style>
  <w:style w:type="character" w:customStyle="1" w:styleId="Heading7Char">
    <w:name w:val="Heading 7 Char"/>
    <w:basedOn w:val="DefaultParagraphFont"/>
    <w:link w:val="Heading7"/>
    <w:uiPriority w:val="9"/>
    <w:rsid w:val="00DB615E"/>
    <w:rPr>
      <w:sz w:val="16"/>
      <w:szCs w:val="16"/>
    </w:rPr>
  </w:style>
  <w:style w:type="character" w:customStyle="1" w:styleId="Heading8Char">
    <w:name w:val="Heading 8 Char"/>
    <w:basedOn w:val="DefaultParagraphFont"/>
    <w:link w:val="Heading8"/>
    <w:uiPriority w:val="9"/>
    <w:rsid w:val="00DB615E"/>
    <w:rPr>
      <w:i/>
      <w:iCs/>
      <w:sz w:val="16"/>
      <w:szCs w:val="16"/>
    </w:rPr>
  </w:style>
  <w:style w:type="character" w:customStyle="1" w:styleId="Heading9Char">
    <w:name w:val="Heading 9 Char"/>
    <w:basedOn w:val="DefaultParagraphFont"/>
    <w:link w:val="Heading9"/>
    <w:uiPriority w:val="9"/>
    <w:rsid w:val="00DB615E"/>
    <w:rPr>
      <w:sz w:val="16"/>
      <w:szCs w:val="16"/>
    </w:rPr>
  </w:style>
  <w:style w:type="character" w:customStyle="1" w:styleId="TitleChar">
    <w:name w:val="Title Char"/>
    <w:basedOn w:val="DefaultParagraphFont"/>
    <w:link w:val="Title"/>
    <w:uiPriority w:val="10"/>
    <w:rsid w:val="00DB615E"/>
    <w:rPr>
      <w:kern w:val="28"/>
      <w:sz w:val="48"/>
      <w:szCs w:val="48"/>
    </w:rPr>
  </w:style>
  <w:style w:type="character" w:customStyle="1" w:styleId="HeaderChar">
    <w:name w:val="Header Char"/>
    <w:basedOn w:val="DefaultParagraphFont"/>
    <w:link w:val="Header"/>
    <w:rsid w:val="00DB615E"/>
  </w:style>
  <w:style w:type="character" w:customStyle="1" w:styleId="DocumentMapChar">
    <w:name w:val="Document Map Char"/>
    <w:basedOn w:val="DefaultParagraphFont"/>
    <w:link w:val="DocumentMap"/>
    <w:semiHidden/>
    <w:rsid w:val="00DB615E"/>
    <w:rPr>
      <w:rFonts w:ascii="Tahoma" w:hAnsi="Tahoma" w:cs="Tahoma"/>
      <w:shd w:val="clear" w:color="auto" w:fill="000080"/>
    </w:rPr>
  </w:style>
  <w:style w:type="table" w:customStyle="1" w:styleId="TableGrid1">
    <w:name w:val="Table Grid1"/>
    <w:basedOn w:val="TableNormal"/>
    <w:next w:val="TableGrid"/>
    <w:uiPriority w:val="39"/>
    <w:rsid w:val="00DB615E"/>
    <w:rPr>
      <w:rFonts w:ascii="Calibri" w:eastAsia="DengXian"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615E"/>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615E"/>
    <w:rPr>
      <w:rFonts w:ascii="Calibri" w:eastAsia="DengXian"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DB615E"/>
    <w:rPr>
      <w:color w:val="808080"/>
    </w:rPr>
  </w:style>
  <w:style w:type="character" w:styleId="EndnoteReference">
    <w:name w:val="endnote reference"/>
    <w:basedOn w:val="DefaultParagraphFont"/>
    <w:rsid w:val="00DB615E"/>
    <w:rPr>
      <w:vertAlign w:val="superscript"/>
    </w:rPr>
  </w:style>
  <w:style w:type="character" w:styleId="UnresolvedMention">
    <w:name w:val="Unresolved Mention"/>
    <w:basedOn w:val="DefaultParagraphFont"/>
    <w:uiPriority w:val="99"/>
    <w:semiHidden/>
    <w:unhideWhenUsed/>
    <w:rsid w:val="00DB615E"/>
    <w:rPr>
      <w:color w:val="605E5C"/>
      <w:shd w:val="clear" w:color="auto" w:fill="E1DFDD"/>
    </w:rPr>
  </w:style>
  <w:style w:type="paragraph" w:styleId="Revision">
    <w:name w:val="Revision"/>
    <w:hidden/>
    <w:uiPriority w:val="71"/>
    <w:rsid w:val="00DB615E"/>
  </w:style>
  <w:style w:type="paragraph" w:styleId="Caption">
    <w:name w:val="caption"/>
    <w:basedOn w:val="Normal"/>
    <w:next w:val="Normal"/>
    <w:unhideWhenUsed/>
    <w:qFormat/>
    <w:rsid w:val="00DB615E"/>
    <w:pPr>
      <w:spacing w:after="200"/>
    </w:pPr>
    <w:rPr>
      <w:i/>
      <w:iCs/>
      <w:color w:val="44546A" w:themeColor="text2"/>
      <w:sz w:val="18"/>
      <w:szCs w:val="18"/>
    </w:rPr>
  </w:style>
  <w:style w:type="paragraph" w:customStyle="1" w:styleId="EndNoteBibliography">
    <w:name w:val="EndNote Bibliography"/>
    <w:basedOn w:val="Normal"/>
    <w:link w:val="EndNoteBibliographyChar"/>
    <w:rsid w:val="00DB615E"/>
    <w:pPr>
      <w:spacing w:before="180" w:after="180"/>
      <w:jc w:val="both"/>
    </w:pPr>
    <w:rPr>
      <w:rFonts w:ascii="Calibri" w:eastAsiaTheme="minorEastAsia" w:hAnsi="Calibri" w:cs="Calibri"/>
      <w:noProof/>
      <w:sz w:val="16"/>
      <w:szCs w:val="22"/>
      <w:lang w:val="en-GB" w:eastAsia="zh-CN"/>
    </w:rPr>
  </w:style>
  <w:style w:type="character" w:customStyle="1" w:styleId="EndNoteBibliographyChar">
    <w:name w:val="EndNote Bibliography Char"/>
    <w:basedOn w:val="DefaultParagraphFont"/>
    <w:link w:val="EndNoteBibliography"/>
    <w:rsid w:val="00DB615E"/>
    <w:rPr>
      <w:rFonts w:ascii="Calibri" w:eastAsiaTheme="minorEastAsia" w:hAnsi="Calibri" w:cs="Calibri"/>
      <w:noProof/>
      <w:sz w:val="16"/>
      <w:szCs w:val="22"/>
      <w:lang w:val="en-GB" w:eastAsia="zh-CN"/>
    </w:rPr>
  </w:style>
  <w:style w:type="paragraph" w:customStyle="1" w:styleId="EndNoteBibliographyTitle">
    <w:name w:val="EndNote Bibliography Title"/>
    <w:basedOn w:val="Normal"/>
    <w:link w:val="EndNoteBibliographyTitleChar"/>
    <w:rsid w:val="00DB615E"/>
    <w:pPr>
      <w:jc w:val="center"/>
    </w:pPr>
    <w:rPr>
      <w:rFonts w:ascii="Calibri" w:hAnsi="Calibri" w:cs="Calibri"/>
      <w:noProof/>
      <w:sz w:val="16"/>
    </w:rPr>
  </w:style>
  <w:style w:type="character" w:customStyle="1" w:styleId="EndNoteBibliographyTitleChar">
    <w:name w:val="EndNote Bibliography Title Char"/>
    <w:basedOn w:val="TextChar"/>
    <w:link w:val="EndNoteBibliographyTitle"/>
    <w:rsid w:val="00DB615E"/>
    <w:rPr>
      <w:rFonts w:ascii="Calibri" w:hAnsi="Calibri" w:cs="Calibri"/>
      <w:noProof/>
      <w:sz w:val="16"/>
    </w:rPr>
  </w:style>
  <w:style w:type="paragraph" w:customStyle="1" w:styleId="EndNoteCategoryHeading">
    <w:name w:val="EndNote Category Heading"/>
    <w:basedOn w:val="Normal"/>
    <w:link w:val="EndNoteCategoryHeadingChar"/>
    <w:rsid w:val="00DB615E"/>
    <w:pPr>
      <w:spacing w:before="120" w:after="120"/>
    </w:pPr>
    <w:rPr>
      <w:b/>
      <w:noProof/>
    </w:rPr>
  </w:style>
  <w:style w:type="character" w:customStyle="1" w:styleId="EndNoteCategoryHeadingChar">
    <w:name w:val="EndNote Category Heading Char"/>
    <w:basedOn w:val="TextChar"/>
    <w:link w:val="EndNoteCategoryHeading"/>
    <w:rsid w:val="00DB615E"/>
    <w:rPr>
      <w:b/>
      <w:noProof/>
    </w:rPr>
  </w:style>
  <w:style w:type="paragraph" w:customStyle="1" w:styleId="01Title">
    <w:name w:val="01. Title"/>
    <w:basedOn w:val="Normal"/>
    <w:next w:val="Normal"/>
    <w:qFormat/>
    <w:rsid w:val="00DB615E"/>
    <w:rPr>
      <w:rFonts w:ascii="Arial" w:eastAsiaTheme="minorEastAsia" w:hAnsi="Arial" w:cstheme="minorBidi"/>
      <w:b/>
      <w:spacing w:val="10"/>
      <w:kern w:val="32"/>
      <w:sz w:val="32"/>
      <w:szCs w:val="22"/>
    </w:rPr>
  </w:style>
  <w:style w:type="paragraph" w:customStyle="1" w:styleId="02Author-BOE">
    <w:name w:val="02. Author - BOE"/>
    <w:basedOn w:val="01Title"/>
    <w:next w:val="Normal"/>
    <w:qFormat/>
    <w:rsid w:val="00DB615E"/>
    <w:pPr>
      <w:spacing w:before="240" w:after="80"/>
    </w:pPr>
    <w:rPr>
      <w:smallCaps/>
      <w:color w:val="7C130E"/>
      <w:spacing w:val="0"/>
      <w:kern w:val="0"/>
      <w:sz w:val="24"/>
    </w:rPr>
  </w:style>
  <w:style w:type="paragraph" w:customStyle="1" w:styleId="TESupportingInformation">
    <w:name w:val="TE_Supporting_Information"/>
    <w:basedOn w:val="Normal"/>
    <w:next w:val="Normal"/>
    <w:autoRedefine/>
    <w:rsid w:val="00DB615E"/>
    <w:pPr>
      <w:jc w:val="both"/>
    </w:pPr>
    <w:rPr>
      <w:rFonts w:ascii="Arno Pro" w:hAnsi="Arno Pro"/>
      <w:kern w:val="21"/>
      <w:sz w:val="18"/>
      <w:szCs w:val="18"/>
    </w:rPr>
  </w:style>
  <w:style w:type="paragraph" w:customStyle="1" w:styleId="OSABody">
    <w:name w:val="OSA Body"/>
    <w:basedOn w:val="Normal"/>
    <w:next w:val="Normal"/>
    <w:link w:val="OSABodyChar"/>
    <w:autoRedefine/>
    <w:qFormat/>
    <w:rsid w:val="00DB615E"/>
    <w:pPr>
      <w:spacing w:before="120" w:after="120"/>
      <w:jc w:val="both"/>
    </w:pPr>
    <w:rPr>
      <w:rFonts w:ascii="Cambria" w:hAnsi="Cambria"/>
      <w:spacing w:val="-8"/>
      <w:sz w:val="19"/>
      <w:szCs w:val="16"/>
    </w:rPr>
  </w:style>
  <w:style w:type="character" w:customStyle="1" w:styleId="OSABodyChar">
    <w:name w:val="OSA Body Char"/>
    <w:link w:val="OSABody"/>
    <w:rsid w:val="00DB615E"/>
    <w:rPr>
      <w:rFonts w:ascii="Cambria" w:hAnsi="Cambria"/>
      <w:spacing w:val="-8"/>
      <w:sz w:val="19"/>
      <w:szCs w:val="16"/>
    </w:rPr>
  </w:style>
  <w:style w:type="paragraph" w:customStyle="1" w:styleId="09BodyFirstParagraph">
    <w:name w:val="09. Body First Paragraph"/>
    <w:basedOn w:val="Normal"/>
    <w:next w:val="Normal"/>
    <w:qFormat/>
    <w:rsid w:val="00DB615E"/>
    <w:pPr>
      <w:spacing w:before="120"/>
      <w:jc w:val="both"/>
    </w:pPr>
    <w:rPr>
      <w:rFonts w:eastAsiaTheme="minorEastAsia" w:cstheme="minorBidi"/>
      <w:color w:val="000000" w:themeColor="text1"/>
      <w:szCs w:val="22"/>
    </w:rPr>
  </w:style>
  <w:style w:type="paragraph" w:customStyle="1" w:styleId="10BodySubsequentParagraph">
    <w:name w:val="10. Body Subsequent Paragraph"/>
    <w:basedOn w:val="09BodyFirstParagraph"/>
    <w:qFormat/>
    <w:rsid w:val="00DB615E"/>
    <w:pPr>
      <w:spacing w:before="0"/>
      <w:ind w:firstLine="288"/>
    </w:pPr>
  </w:style>
  <w:style w:type="paragraph" w:customStyle="1" w:styleId="08SectionHeader1">
    <w:name w:val="08 Section Header 1"/>
    <w:next w:val="09BodyFirstParagraph"/>
    <w:qFormat/>
    <w:rsid w:val="00DB615E"/>
    <w:pPr>
      <w:spacing w:before="120"/>
    </w:pPr>
    <w:rPr>
      <w:rFonts w:ascii="Arial" w:eastAsiaTheme="minorEastAsia" w:hAnsi="Arial" w:cstheme="minorBidi"/>
      <w:b/>
      <w:szCs w:val="22"/>
    </w:rPr>
  </w:style>
  <w:style w:type="paragraph" w:customStyle="1" w:styleId="08SectionHeader2">
    <w:name w:val="08. Section Header 2"/>
    <w:basedOn w:val="08SectionHeader1"/>
    <w:next w:val="09BodyFirstParagraph"/>
    <w:qFormat/>
    <w:rsid w:val="00DB615E"/>
    <w:pPr>
      <w:numPr>
        <w:numId w:val="6"/>
      </w:numPr>
      <w:ind w:left="0" w:firstLine="0"/>
    </w:pPr>
    <w:rPr>
      <w:b w:val="0"/>
      <w:i/>
    </w:rPr>
  </w:style>
  <w:style w:type="paragraph" w:customStyle="1" w:styleId="figurejlt">
    <w:name w:val="figure_jlt"/>
    <w:basedOn w:val="Normal"/>
    <w:link w:val="figurejltChar"/>
    <w:rsid w:val="00DB615E"/>
    <w:pPr>
      <w:widowControl w:val="0"/>
      <w:pBdr>
        <w:top w:val="nil"/>
        <w:left w:val="nil"/>
        <w:bottom w:val="nil"/>
        <w:right w:val="nil"/>
        <w:between w:val="nil"/>
      </w:pBdr>
      <w:spacing w:line="252" w:lineRule="auto"/>
      <w:ind w:firstLine="202"/>
      <w:jc w:val="both"/>
    </w:pPr>
    <w:rPr>
      <w:rFonts w:eastAsia="Times New Roman"/>
      <w:color w:val="000000"/>
    </w:rPr>
  </w:style>
  <w:style w:type="character" w:customStyle="1" w:styleId="figurejltChar">
    <w:name w:val="figure_jlt Char"/>
    <w:basedOn w:val="DefaultParagraphFont"/>
    <w:link w:val="figurejlt"/>
    <w:rsid w:val="00DB615E"/>
    <w:rPr>
      <w:rFonts w:eastAsia="Times New Roman"/>
      <w:color w:val="000000"/>
    </w:rPr>
  </w:style>
  <w:style w:type="numbering" w:customStyle="1" w:styleId="CurrentList1">
    <w:name w:val="Current List1"/>
    <w:uiPriority w:val="99"/>
    <w:rsid w:val="00CC7968"/>
    <w:pPr>
      <w:numPr>
        <w:numId w:val="14"/>
      </w:numPr>
    </w:pPr>
  </w:style>
  <w:style w:type="paragraph" w:customStyle="1" w:styleId="BATitle">
    <w:name w:val="BA_Title"/>
    <w:basedOn w:val="Normal"/>
    <w:next w:val="Normal"/>
    <w:autoRedefine/>
    <w:rsid w:val="00E33A04"/>
    <w:pPr>
      <w:spacing w:before="1400" w:after="180"/>
    </w:pPr>
    <w:rPr>
      <w:rFonts w:ascii="Myriad Pro Light" w:hAnsi="Myriad Pro Light"/>
      <w:b/>
      <w:kern w:val="36"/>
      <w:sz w:val="34"/>
    </w:rPr>
  </w:style>
  <w:style w:type="paragraph" w:customStyle="1" w:styleId="BBAuthorName">
    <w:name w:val="BB_Author_Name"/>
    <w:basedOn w:val="Normal"/>
    <w:next w:val="Normal"/>
    <w:autoRedefine/>
    <w:rsid w:val="00255648"/>
    <w:pPr>
      <w:spacing w:after="180"/>
    </w:pPr>
    <w:rPr>
      <w:rFonts w:ascii="Arno Pro" w:hAnsi="Arno Pro"/>
      <w:kern w:val="26"/>
      <w:sz w:val="24"/>
    </w:rPr>
  </w:style>
  <w:style w:type="paragraph" w:customStyle="1" w:styleId="BGKeywords">
    <w:name w:val="BG_Keywords"/>
    <w:basedOn w:val="Normal"/>
    <w:next w:val="Normal"/>
    <w:autoRedefine/>
    <w:rsid w:val="0023651D"/>
    <w:pPr>
      <w:spacing w:afterLines="50" w:after="120"/>
    </w:pPr>
    <w:rPr>
      <w:rFonts w:ascii="Arno Pro" w:hAnsi="Arno Pro"/>
      <w:i/>
      <w:kern w:val="22"/>
    </w:rPr>
  </w:style>
  <w:style w:type="character" w:customStyle="1" w:styleId="OSAAuthorAffliationChar">
    <w:name w:val="OSA Author Affliation Char"/>
    <w:link w:val="OSAAuthorAffliation"/>
    <w:rsid w:val="0023651D"/>
    <w:rPr>
      <w:i/>
      <w:sz w:val="17"/>
      <w:szCs w:val="16"/>
    </w:rPr>
  </w:style>
  <w:style w:type="paragraph" w:customStyle="1" w:styleId="OSAAuthorAffliation">
    <w:name w:val="OSA Author Affliation"/>
    <w:basedOn w:val="Normal"/>
    <w:link w:val="OSAAuthorAffliationChar"/>
    <w:qFormat/>
    <w:rsid w:val="0023651D"/>
    <w:pPr>
      <w:ind w:right="432"/>
    </w:pPr>
    <w:rPr>
      <w:i/>
      <w:sz w:val="17"/>
      <w:szCs w:val="16"/>
    </w:rPr>
  </w:style>
  <w:style w:type="paragraph" w:customStyle="1" w:styleId="TAMainText">
    <w:name w:val="TA_Main_Text"/>
    <w:basedOn w:val="Normal"/>
    <w:autoRedefine/>
    <w:rsid w:val="00CF4BAD"/>
    <w:pPr>
      <w:adjustRightInd w:val="0"/>
      <w:spacing w:after="60"/>
      <w:ind w:firstLine="204"/>
      <w:jc w:val="both"/>
    </w:pPr>
    <w:rPr>
      <w:rFonts w:ascii="Arno Pro" w:hAnsi="Arno Pro"/>
      <w:kern w:val="21"/>
      <w:sz w:val="18"/>
      <w:szCs w:val="18"/>
    </w:rPr>
  </w:style>
  <w:style w:type="paragraph" w:customStyle="1" w:styleId="BDAbstract">
    <w:name w:val="BD_Abstract"/>
    <w:basedOn w:val="Normal"/>
    <w:next w:val="TAMainText"/>
    <w:link w:val="BDAbstractChar"/>
    <w:autoRedefine/>
    <w:rsid w:val="001945CA"/>
    <w:pPr>
      <w:pBdr>
        <w:top w:val="single" w:sz="4" w:space="1" w:color="auto"/>
        <w:bottom w:val="single" w:sz="4" w:space="1" w:color="auto"/>
      </w:pBdr>
      <w:spacing w:before="100" w:after="600"/>
      <w:jc w:val="both"/>
    </w:pPr>
    <w:rPr>
      <w:rFonts w:ascii="Arno Pro" w:hAnsi="Arno Pro"/>
      <w:kern w:val="21"/>
      <w:sz w:val="18"/>
      <w:szCs w:val="18"/>
    </w:rPr>
  </w:style>
  <w:style w:type="paragraph" w:customStyle="1" w:styleId="BDAbstractTitle">
    <w:name w:val="BD_Abstract_Title"/>
    <w:basedOn w:val="BDAbstract"/>
    <w:link w:val="BDAbstractTitleChar"/>
    <w:rsid w:val="00284ED7"/>
    <w:rPr>
      <w:b/>
    </w:rPr>
  </w:style>
  <w:style w:type="character" w:customStyle="1" w:styleId="BDAbstractChar">
    <w:name w:val="BD_Abstract Char"/>
    <w:link w:val="BDAbstract"/>
    <w:rsid w:val="001945CA"/>
    <w:rPr>
      <w:rFonts w:ascii="Arno Pro" w:hAnsi="Arno Pro"/>
      <w:kern w:val="21"/>
      <w:sz w:val="18"/>
      <w:szCs w:val="18"/>
    </w:rPr>
  </w:style>
  <w:style w:type="character" w:customStyle="1" w:styleId="BDAbstractTitleChar">
    <w:name w:val="BD_Abstract_Title Char"/>
    <w:link w:val="BDAbstractTitle"/>
    <w:rsid w:val="00284ED7"/>
    <w:rPr>
      <w:rFonts w:ascii="Arno Pro" w:hAnsi="Arno Pro"/>
      <w:b/>
      <w:kern w:val="21"/>
      <w:sz w:val="18"/>
      <w:szCs w:val="18"/>
    </w:rPr>
  </w:style>
  <w:style w:type="paragraph" w:customStyle="1" w:styleId="OSAReference">
    <w:name w:val="OSA Reference"/>
    <w:basedOn w:val="Normal"/>
    <w:qFormat/>
    <w:rsid w:val="002418FC"/>
    <w:pPr>
      <w:autoSpaceDE w:val="0"/>
      <w:autoSpaceDN w:val="0"/>
      <w:adjustRightInd w:val="0"/>
    </w:pPr>
    <w:rPr>
      <w:rFonts w:ascii="Calibri" w:hAnsi="Calibri" w:cs="AdvOT9cb306be.B"/>
      <w:spacing w:val="-6"/>
      <w:sz w:val="17"/>
      <w:szCs w:val="18"/>
    </w:rPr>
  </w:style>
  <w:style w:type="paragraph" w:customStyle="1" w:styleId="TDAckTitle">
    <w:name w:val="TD_Ack_Title"/>
    <w:basedOn w:val="Normal"/>
    <w:link w:val="TDAckTitleChar"/>
    <w:rsid w:val="002418FC"/>
    <w:pPr>
      <w:spacing w:before="180" w:after="60"/>
      <w:jc w:val="both"/>
    </w:pPr>
    <w:rPr>
      <w:rFonts w:ascii="Myriad Pro Light" w:hAnsi="Myriad Pro Light"/>
      <w:b/>
      <w:kern w:val="23"/>
      <w:sz w:val="21"/>
    </w:rPr>
  </w:style>
  <w:style w:type="character" w:customStyle="1" w:styleId="TDAckTitleChar">
    <w:name w:val="TD_Ack_Title Char"/>
    <w:link w:val="TDAckTitle"/>
    <w:rsid w:val="002418FC"/>
    <w:rPr>
      <w:rFonts w:ascii="Myriad Pro Light" w:hAnsi="Myriad Pro Light"/>
      <w:b/>
      <w:kern w:val="23"/>
      <w:sz w:val="21"/>
    </w:rPr>
  </w:style>
  <w:style w:type="paragraph" w:customStyle="1" w:styleId="FAAuthorInfoSubtitle">
    <w:name w:val="FA_Author_Info_Subtitle"/>
    <w:basedOn w:val="Normal"/>
    <w:link w:val="FAAuthorInfoSubtitleChar"/>
    <w:autoRedefine/>
    <w:rsid w:val="002418FC"/>
    <w:pPr>
      <w:spacing w:before="120" w:after="60"/>
    </w:pPr>
    <w:rPr>
      <w:rFonts w:ascii="Myriad Pro Light" w:hAnsi="Myriad Pro Light"/>
      <w:b/>
      <w:kern w:val="21"/>
      <w:sz w:val="19"/>
      <w:szCs w:val="14"/>
    </w:rPr>
  </w:style>
  <w:style w:type="character" w:customStyle="1" w:styleId="FAAuthorInfoSubtitleChar">
    <w:name w:val="FA_Author_Info_Subtitle Char"/>
    <w:link w:val="FAAuthorInfoSubtitle"/>
    <w:rsid w:val="002418FC"/>
    <w:rPr>
      <w:rFonts w:ascii="Myriad Pro Light" w:hAnsi="Myriad Pro Light"/>
      <w:b/>
      <w:kern w:val="21"/>
      <w:sz w:val="19"/>
      <w:szCs w:val="14"/>
    </w:rPr>
  </w:style>
  <w:style w:type="paragraph" w:customStyle="1" w:styleId="TESupportingInfoTitle">
    <w:name w:val="TE_Supporting_Info_Title"/>
    <w:basedOn w:val="TESupportingInformation"/>
    <w:autoRedefine/>
    <w:rsid w:val="00AA05C1"/>
    <w:pPr>
      <w:spacing w:before="180" w:after="60"/>
    </w:pPr>
    <w:rPr>
      <w:rFonts w:ascii="Myriad Pro Light" w:hAnsi="Myriad Pro Light"/>
      <w:b/>
      <w:caps/>
      <w:sz w:val="21"/>
    </w:rPr>
  </w:style>
  <w:style w:type="paragraph" w:customStyle="1" w:styleId="AuthorInformationTitle">
    <w:name w:val="Author_Information_Title"/>
    <w:basedOn w:val="TDAckTitle"/>
    <w:rsid w:val="00AA0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hyperlink" Target="https://www.corning.com/media/worldwide/coc/documents/Fiber/product-information-sheets/PI-1424-AEN.pdf" TargetMode="External"/><Relationship Id="rId10" Type="http://schemas.openxmlformats.org/officeDocument/2006/relationships/package" Target="embeddings/Microsoft_Visio_Drawing.vsdx"/><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Props1.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8868</Words>
  <Characters>50551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McKerahan</dc:creator>
  <cp:lastModifiedBy>Xuhao Wei</cp:lastModifiedBy>
  <cp:revision>78</cp:revision>
  <cp:lastPrinted>2024-05-02T21:41:00Z</cp:lastPrinted>
  <dcterms:created xsi:type="dcterms:W3CDTF">2024-05-03T11:52:00Z</dcterms:created>
  <dcterms:modified xsi:type="dcterms:W3CDTF">2024-09-04T15:02:00Z</dcterms:modified>
</cp:coreProperties>
</file>