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18040" w14:textId="605671C1" w:rsidR="00F120F2" w:rsidRPr="008A3BAF" w:rsidRDefault="00906005">
      <w:pPr>
        <w:rPr>
          <w:rFonts w:ascii="Times New Roman" w:hAnsi="Times New Roman" w:cs="Times New Roman"/>
          <w:b/>
          <w:bCs/>
        </w:rPr>
      </w:pPr>
      <w:r w:rsidRPr="008A3BAF">
        <w:rPr>
          <w:rFonts w:ascii="Times New Roman" w:hAnsi="Times New Roman" w:cs="Times New Roman"/>
          <w:b/>
          <w:bCs/>
        </w:rPr>
        <w:t xml:space="preserve">Table S1: </w:t>
      </w:r>
      <w:r w:rsidR="00784109" w:rsidRPr="008A3BAF">
        <w:rPr>
          <w:rFonts w:ascii="Times New Roman" w:hAnsi="Times New Roman" w:cs="Times New Roman"/>
          <w:b/>
          <w:bCs/>
        </w:rPr>
        <w:t xml:space="preserve">Process parameter combinations used for the </w:t>
      </w:r>
      <w:r w:rsidR="00800FBC" w:rsidRPr="008A3BAF">
        <w:rPr>
          <w:rFonts w:ascii="Times New Roman" w:hAnsi="Times New Roman" w:cs="Times New Roman"/>
          <w:b/>
          <w:bCs/>
        </w:rPr>
        <w:t>experiments.</w:t>
      </w:r>
    </w:p>
    <w:tbl>
      <w:tblPr>
        <w:tblStyle w:val="ListTable1Light-Accent3"/>
        <w:tblW w:w="7857" w:type="dxa"/>
        <w:jc w:val="center"/>
        <w:tblLook w:val="04A0" w:firstRow="1" w:lastRow="0" w:firstColumn="1" w:lastColumn="0" w:noHBand="0" w:noVBand="1"/>
      </w:tblPr>
      <w:tblGrid>
        <w:gridCol w:w="1233"/>
        <w:gridCol w:w="1300"/>
        <w:gridCol w:w="1184"/>
        <w:gridCol w:w="1254"/>
        <w:gridCol w:w="1683"/>
        <w:gridCol w:w="1203"/>
      </w:tblGrid>
      <w:tr w:rsidR="00800FBC" w:rsidRPr="008A3BAF" w14:paraId="0DEE61DE" w14:textId="77777777" w:rsidTr="00800F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4826E633"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Specimen</w:t>
            </w:r>
          </w:p>
        </w:tc>
        <w:tc>
          <w:tcPr>
            <w:tcW w:w="1408" w:type="dxa"/>
          </w:tcPr>
          <w:p w14:paraId="720FA10C" w14:textId="77777777"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Tool Rotation Speed (RPM)</w:t>
            </w:r>
          </w:p>
        </w:tc>
        <w:tc>
          <w:tcPr>
            <w:tcW w:w="1311" w:type="dxa"/>
          </w:tcPr>
          <w:p w14:paraId="5CA22D63" w14:textId="77777777"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Table Speed (mm/s)</w:t>
            </w:r>
          </w:p>
        </w:tc>
        <w:tc>
          <w:tcPr>
            <w:tcW w:w="1334" w:type="dxa"/>
          </w:tcPr>
          <w:p w14:paraId="54B41BAF" w14:textId="77777777"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Actuator Feed Rate (mm/s)</w:t>
            </w:r>
          </w:p>
        </w:tc>
        <w:tc>
          <w:tcPr>
            <w:tcW w:w="1284" w:type="dxa"/>
          </w:tcPr>
          <w:p w14:paraId="1C96F7EC" w14:textId="2147B0E0"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Ω (Table Speed/Actuator Feed Rate)</w:t>
            </w:r>
          </w:p>
        </w:tc>
        <w:tc>
          <w:tcPr>
            <w:tcW w:w="1242" w:type="dxa"/>
          </w:tcPr>
          <w:p w14:paraId="66B1C910" w14:textId="77777777"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A3BAF">
              <w:rPr>
                <w:rFonts w:ascii="Times New Roman" w:hAnsi="Times New Roman" w:cs="Times New Roman"/>
              </w:rPr>
              <w:t>Hardness</w:t>
            </w:r>
          </w:p>
          <w:p w14:paraId="4D7B4AB8" w14:textId="77777777" w:rsidR="00800FBC" w:rsidRPr="008A3BAF" w:rsidRDefault="00800FBC" w:rsidP="008848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(HV)</w:t>
            </w:r>
          </w:p>
        </w:tc>
      </w:tr>
      <w:tr w:rsidR="00800FBC" w:rsidRPr="008A3BAF" w14:paraId="2C0AB4BB"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0D2D4024"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w:t>
            </w:r>
          </w:p>
        </w:tc>
        <w:tc>
          <w:tcPr>
            <w:tcW w:w="1408" w:type="dxa"/>
          </w:tcPr>
          <w:p w14:paraId="23DAB0EE"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200</w:t>
            </w:r>
          </w:p>
        </w:tc>
        <w:tc>
          <w:tcPr>
            <w:tcW w:w="1311" w:type="dxa"/>
          </w:tcPr>
          <w:p w14:paraId="17C25309"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4.2</w:t>
            </w:r>
          </w:p>
        </w:tc>
        <w:tc>
          <w:tcPr>
            <w:tcW w:w="1334" w:type="dxa"/>
          </w:tcPr>
          <w:p w14:paraId="14F8391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1.92</w:t>
            </w:r>
          </w:p>
        </w:tc>
        <w:tc>
          <w:tcPr>
            <w:tcW w:w="1284" w:type="dxa"/>
          </w:tcPr>
          <w:p w14:paraId="11B20EE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2.2</w:t>
            </w:r>
          </w:p>
        </w:tc>
        <w:tc>
          <w:tcPr>
            <w:tcW w:w="1242" w:type="dxa"/>
          </w:tcPr>
          <w:p w14:paraId="76F18F13"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62±1.5</w:t>
            </w:r>
          </w:p>
        </w:tc>
      </w:tr>
      <w:tr w:rsidR="00800FBC" w:rsidRPr="008A3BAF" w14:paraId="7F8FCF2A"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31C421E8"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2</w:t>
            </w:r>
          </w:p>
        </w:tc>
        <w:tc>
          <w:tcPr>
            <w:tcW w:w="1408" w:type="dxa"/>
          </w:tcPr>
          <w:p w14:paraId="095DFAC2"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400</w:t>
            </w:r>
          </w:p>
        </w:tc>
        <w:tc>
          <w:tcPr>
            <w:tcW w:w="1311" w:type="dxa"/>
          </w:tcPr>
          <w:p w14:paraId="7569A2D0"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4.2</w:t>
            </w:r>
          </w:p>
        </w:tc>
        <w:tc>
          <w:tcPr>
            <w:tcW w:w="1334" w:type="dxa"/>
          </w:tcPr>
          <w:p w14:paraId="70980A8F"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1.92</w:t>
            </w:r>
          </w:p>
        </w:tc>
        <w:tc>
          <w:tcPr>
            <w:tcW w:w="1284" w:type="dxa"/>
          </w:tcPr>
          <w:p w14:paraId="13D9F9AD"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2.2</w:t>
            </w:r>
          </w:p>
        </w:tc>
        <w:tc>
          <w:tcPr>
            <w:tcW w:w="1242" w:type="dxa"/>
          </w:tcPr>
          <w:p w14:paraId="2C4C20B7"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72±2.3</w:t>
            </w:r>
          </w:p>
        </w:tc>
      </w:tr>
      <w:tr w:rsidR="00800FBC" w:rsidRPr="008A3BAF" w14:paraId="28A17ED4"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4B0B716C"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3</w:t>
            </w:r>
          </w:p>
        </w:tc>
        <w:tc>
          <w:tcPr>
            <w:tcW w:w="1408" w:type="dxa"/>
          </w:tcPr>
          <w:p w14:paraId="7268DC6A"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200</w:t>
            </w:r>
          </w:p>
        </w:tc>
        <w:tc>
          <w:tcPr>
            <w:tcW w:w="1311" w:type="dxa"/>
          </w:tcPr>
          <w:p w14:paraId="3BDCCA84"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8.5</w:t>
            </w:r>
          </w:p>
        </w:tc>
        <w:tc>
          <w:tcPr>
            <w:tcW w:w="1334" w:type="dxa"/>
          </w:tcPr>
          <w:p w14:paraId="2051F51C"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3.85</w:t>
            </w:r>
          </w:p>
        </w:tc>
        <w:tc>
          <w:tcPr>
            <w:tcW w:w="1284" w:type="dxa"/>
          </w:tcPr>
          <w:p w14:paraId="0334EDC5"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2.2</w:t>
            </w:r>
          </w:p>
        </w:tc>
        <w:tc>
          <w:tcPr>
            <w:tcW w:w="1242" w:type="dxa"/>
          </w:tcPr>
          <w:p w14:paraId="209253B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56±1.0</w:t>
            </w:r>
          </w:p>
        </w:tc>
      </w:tr>
      <w:tr w:rsidR="00800FBC" w:rsidRPr="008A3BAF" w14:paraId="10AFDDE7"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568B471B"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4</w:t>
            </w:r>
          </w:p>
        </w:tc>
        <w:tc>
          <w:tcPr>
            <w:tcW w:w="1408" w:type="dxa"/>
          </w:tcPr>
          <w:p w14:paraId="35EF353B"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400</w:t>
            </w:r>
          </w:p>
        </w:tc>
        <w:tc>
          <w:tcPr>
            <w:tcW w:w="1311" w:type="dxa"/>
          </w:tcPr>
          <w:p w14:paraId="34D9EB61"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8.5</w:t>
            </w:r>
          </w:p>
        </w:tc>
        <w:tc>
          <w:tcPr>
            <w:tcW w:w="1334" w:type="dxa"/>
          </w:tcPr>
          <w:p w14:paraId="2727C500"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3.85</w:t>
            </w:r>
          </w:p>
        </w:tc>
        <w:tc>
          <w:tcPr>
            <w:tcW w:w="1284" w:type="dxa"/>
          </w:tcPr>
          <w:p w14:paraId="3BBD65E5"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2.2</w:t>
            </w:r>
          </w:p>
        </w:tc>
        <w:tc>
          <w:tcPr>
            <w:tcW w:w="1242" w:type="dxa"/>
          </w:tcPr>
          <w:p w14:paraId="6BFAD44F"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75±1.3</w:t>
            </w:r>
          </w:p>
        </w:tc>
      </w:tr>
      <w:tr w:rsidR="00800FBC" w:rsidRPr="008A3BAF" w14:paraId="7A38EC89"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45E09C7E"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5</w:t>
            </w:r>
          </w:p>
        </w:tc>
        <w:tc>
          <w:tcPr>
            <w:tcW w:w="1408" w:type="dxa"/>
          </w:tcPr>
          <w:p w14:paraId="3F38EC1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200</w:t>
            </w:r>
          </w:p>
        </w:tc>
        <w:tc>
          <w:tcPr>
            <w:tcW w:w="1311" w:type="dxa"/>
          </w:tcPr>
          <w:p w14:paraId="05C6ED4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4.2</w:t>
            </w:r>
          </w:p>
        </w:tc>
        <w:tc>
          <w:tcPr>
            <w:tcW w:w="1334" w:type="dxa"/>
          </w:tcPr>
          <w:p w14:paraId="3B888C7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1.51</w:t>
            </w:r>
          </w:p>
        </w:tc>
        <w:tc>
          <w:tcPr>
            <w:tcW w:w="1284" w:type="dxa"/>
          </w:tcPr>
          <w:p w14:paraId="008261E5"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2.8</w:t>
            </w:r>
          </w:p>
        </w:tc>
        <w:tc>
          <w:tcPr>
            <w:tcW w:w="1242" w:type="dxa"/>
          </w:tcPr>
          <w:p w14:paraId="24F23070"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56±0.8</w:t>
            </w:r>
          </w:p>
        </w:tc>
      </w:tr>
      <w:tr w:rsidR="00800FBC" w:rsidRPr="008A3BAF" w14:paraId="51D8D225"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74D743C8"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6</w:t>
            </w:r>
          </w:p>
        </w:tc>
        <w:tc>
          <w:tcPr>
            <w:tcW w:w="1408" w:type="dxa"/>
          </w:tcPr>
          <w:p w14:paraId="00230789"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400</w:t>
            </w:r>
          </w:p>
        </w:tc>
        <w:tc>
          <w:tcPr>
            <w:tcW w:w="1311" w:type="dxa"/>
          </w:tcPr>
          <w:p w14:paraId="5AE4CDAA"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4.2</w:t>
            </w:r>
          </w:p>
        </w:tc>
        <w:tc>
          <w:tcPr>
            <w:tcW w:w="1334" w:type="dxa"/>
          </w:tcPr>
          <w:p w14:paraId="16B2CF42"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1.51</w:t>
            </w:r>
          </w:p>
        </w:tc>
        <w:tc>
          <w:tcPr>
            <w:tcW w:w="1284" w:type="dxa"/>
          </w:tcPr>
          <w:p w14:paraId="64C5D28B"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2.8</w:t>
            </w:r>
          </w:p>
        </w:tc>
        <w:tc>
          <w:tcPr>
            <w:tcW w:w="1242" w:type="dxa"/>
          </w:tcPr>
          <w:p w14:paraId="142B07D9"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72±1.9</w:t>
            </w:r>
          </w:p>
        </w:tc>
      </w:tr>
      <w:tr w:rsidR="00800FBC" w:rsidRPr="008A3BAF" w14:paraId="59E9F983"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0602A5C5"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7</w:t>
            </w:r>
          </w:p>
        </w:tc>
        <w:tc>
          <w:tcPr>
            <w:tcW w:w="1408" w:type="dxa"/>
          </w:tcPr>
          <w:p w14:paraId="0321CC4B"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200</w:t>
            </w:r>
          </w:p>
        </w:tc>
        <w:tc>
          <w:tcPr>
            <w:tcW w:w="1311" w:type="dxa"/>
          </w:tcPr>
          <w:p w14:paraId="42A71E4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8.5</w:t>
            </w:r>
          </w:p>
        </w:tc>
        <w:tc>
          <w:tcPr>
            <w:tcW w:w="1334" w:type="dxa"/>
          </w:tcPr>
          <w:p w14:paraId="2040889F"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3.02</w:t>
            </w:r>
          </w:p>
        </w:tc>
        <w:tc>
          <w:tcPr>
            <w:tcW w:w="1284" w:type="dxa"/>
          </w:tcPr>
          <w:p w14:paraId="66C6008B"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2.8</w:t>
            </w:r>
          </w:p>
        </w:tc>
        <w:tc>
          <w:tcPr>
            <w:tcW w:w="1242" w:type="dxa"/>
          </w:tcPr>
          <w:p w14:paraId="550FCAF5"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48±0.8</w:t>
            </w:r>
          </w:p>
        </w:tc>
      </w:tr>
      <w:tr w:rsidR="00800FBC" w:rsidRPr="008A3BAF" w14:paraId="11190932"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0015EEA3"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8</w:t>
            </w:r>
          </w:p>
        </w:tc>
        <w:tc>
          <w:tcPr>
            <w:tcW w:w="1408" w:type="dxa"/>
          </w:tcPr>
          <w:p w14:paraId="4B079BDE"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400</w:t>
            </w:r>
          </w:p>
        </w:tc>
        <w:tc>
          <w:tcPr>
            <w:tcW w:w="1311" w:type="dxa"/>
          </w:tcPr>
          <w:p w14:paraId="7DF36684"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8.5</w:t>
            </w:r>
          </w:p>
        </w:tc>
        <w:tc>
          <w:tcPr>
            <w:tcW w:w="1334" w:type="dxa"/>
          </w:tcPr>
          <w:p w14:paraId="7DB0D21B"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3.02</w:t>
            </w:r>
          </w:p>
        </w:tc>
        <w:tc>
          <w:tcPr>
            <w:tcW w:w="1284" w:type="dxa"/>
          </w:tcPr>
          <w:p w14:paraId="03795544"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2.8</w:t>
            </w:r>
          </w:p>
        </w:tc>
        <w:tc>
          <w:tcPr>
            <w:tcW w:w="1242" w:type="dxa"/>
          </w:tcPr>
          <w:p w14:paraId="60C8C421"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71±1.1</w:t>
            </w:r>
          </w:p>
        </w:tc>
      </w:tr>
      <w:tr w:rsidR="00800FBC" w:rsidRPr="008A3BAF" w14:paraId="48AEBD7B"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08828987"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9</w:t>
            </w:r>
          </w:p>
        </w:tc>
        <w:tc>
          <w:tcPr>
            <w:tcW w:w="1408" w:type="dxa"/>
          </w:tcPr>
          <w:p w14:paraId="1B870417"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132</w:t>
            </w:r>
          </w:p>
        </w:tc>
        <w:tc>
          <w:tcPr>
            <w:tcW w:w="1311" w:type="dxa"/>
          </w:tcPr>
          <w:p w14:paraId="25B49FE7"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1D672794"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2.54</w:t>
            </w:r>
          </w:p>
        </w:tc>
        <w:tc>
          <w:tcPr>
            <w:tcW w:w="1284" w:type="dxa"/>
          </w:tcPr>
          <w:p w14:paraId="19661742"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7C97052E"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NA</w:t>
            </w:r>
          </w:p>
        </w:tc>
      </w:tr>
      <w:tr w:rsidR="00800FBC" w:rsidRPr="008A3BAF" w14:paraId="5943C48E"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72A7F69D"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10</w:t>
            </w:r>
          </w:p>
        </w:tc>
        <w:tc>
          <w:tcPr>
            <w:tcW w:w="1408" w:type="dxa"/>
          </w:tcPr>
          <w:p w14:paraId="74AF3DCC"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468</w:t>
            </w:r>
          </w:p>
        </w:tc>
        <w:tc>
          <w:tcPr>
            <w:tcW w:w="1311" w:type="dxa"/>
          </w:tcPr>
          <w:p w14:paraId="01E2B0C0"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70A3701E"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2.54</w:t>
            </w:r>
          </w:p>
        </w:tc>
        <w:tc>
          <w:tcPr>
            <w:tcW w:w="1284" w:type="dxa"/>
          </w:tcPr>
          <w:p w14:paraId="49111BD9"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3066226F"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73±1.0</w:t>
            </w:r>
          </w:p>
        </w:tc>
      </w:tr>
      <w:tr w:rsidR="00800FBC" w:rsidRPr="008A3BAF" w14:paraId="7D742E88"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17D85953"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11</w:t>
            </w:r>
          </w:p>
        </w:tc>
        <w:tc>
          <w:tcPr>
            <w:tcW w:w="1408" w:type="dxa"/>
          </w:tcPr>
          <w:p w14:paraId="09619AC6"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007B5947"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2.8</w:t>
            </w:r>
          </w:p>
        </w:tc>
        <w:tc>
          <w:tcPr>
            <w:tcW w:w="1334" w:type="dxa"/>
          </w:tcPr>
          <w:p w14:paraId="171CA6E0"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1.12</w:t>
            </w:r>
          </w:p>
        </w:tc>
        <w:tc>
          <w:tcPr>
            <w:tcW w:w="1284" w:type="dxa"/>
          </w:tcPr>
          <w:p w14:paraId="413AAE0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0334036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NA</w:t>
            </w:r>
          </w:p>
        </w:tc>
      </w:tr>
      <w:tr w:rsidR="00800FBC" w:rsidRPr="008A3BAF" w14:paraId="779417ED"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6D2A119D"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12</w:t>
            </w:r>
          </w:p>
        </w:tc>
        <w:tc>
          <w:tcPr>
            <w:tcW w:w="1408" w:type="dxa"/>
          </w:tcPr>
          <w:p w14:paraId="5624A37A"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56A05DBB"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9.9</w:t>
            </w:r>
          </w:p>
        </w:tc>
        <w:tc>
          <w:tcPr>
            <w:tcW w:w="1334" w:type="dxa"/>
          </w:tcPr>
          <w:p w14:paraId="6138BAAE"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3.96</w:t>
            </w:r>
          </w:p>
        </w:tc>
        <w:tc>
          <w:tcPr>
            <w:tcW w:w="1284" w:type="dxa"/>
          </w:tcPr>
          <w:p w14:paraId="585E86B1"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3D621A34"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63±1.2</w:t>
            </w:r>
          </w:p>
        </w:tc>
      </w:tr>
      <w:tr w:rsidR="00800FBC" w:rsidRPr="008A3BAF" w14:paraId="1D55B51B"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0766D38A"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13</w:t>
            </w:r>
          </w:p>
        </w:tc>
        <w:tc>
          <w:tcPr>
            <w:tcW w:w="1408" w:type="dxa"/>
          </w:tcPr>
          <w:p w14:paraId="12BF883E"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58DA640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4D3D2309"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3.18</w:t>
            </w:r>
          </w:p>
        </w:tc>
        <w:tc>
          <w:tcPr>
            <w:tcW w:w="1284" w:type="dxa"/>
          </w:tcPr>
          <w:p w14:paraId="3D75E1B8"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1.99</w:t>
            </w:r>
          </w:p>
        </w:tc>
        <w:tc>
          <w:tcPr>
            <w:tcW w:w="1242" w:type="dxa"/>
          </w:tcPr>
          <w:p w14:paraId="6E611453"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72±0.5</w:t>
            </w:r>
          </w:p>
        </w:tc>
      </w:tr>
      <w:tr w:rsidR="00800FBC" w:rsidRPr="008A3BAF" w14:paraId="2871AC2C"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7C119782"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14</w:t>
            </w:r>
          </w:p>
        </w:tc>
        <w:tc>
          <w:tcPr>
            <w:tcW w:w="1408" w:type="dxa"/>
          </w:tcPr>
          <w:p w14:paraId="5803654B"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1551E3E3"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01A035B0"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2.11</w:t>
            </w:r>
          </w:p>
        </w:tc>
        <w:tc>
          <w:tcPr>
            <w:tcW w:w="1284" w:type="dxa"/>
          </w:tcPr>
          <w:p w14:paraId="7A385994"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w:t>
            </w:r>
          </w:p>
        </w:tc>
        <w:tc>
          <w:tcPr>
            <w:tcW w:w="1242" w:type="dxa"/>
          </w:tcPr>
          <w:p w14:paraId="5ED18F41"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72±2.2</w:t>
            </w:r>
          </w:p>
        </w:tc>
      </w:tr>
      <w:tr w:rsidR="00800FBC" w:rsidRPr="008A3BAF" w14:paraId="2BE4BF68"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2BE6DB9E"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15</w:t>
            </w:r>
          </w:p>
        </w:tc>
        <w:tc>
          <w:tcPr>
            <w:tcW w:w="1408" w:type="dxa"/>
          </w:tcPr>
          <w:p w14:paraId="2E508B1D"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62F59772"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02BFEE4C"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2.54</w:t>
            </w:r>
          </w:p>
        </w:tc>
        <w:tc>
          <w:tcPr>
            <w:tcW w:w="1284" w:type="dxa"/>
          </w:tcPr>
          <w:p w14:paraId="18259315"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74884C5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67±4</w:t>
            </w:r>
          </w:p>
        </w:tc>
      </w:tr>
      <w:tr w:rsidR="00800FBC" w:rsidRPr="008A3BAF" w14:paraId="260C8C48"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018FB58D"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16</w:t>
            </w:r>
          </w:p>
        </w:tc>
        <w:tc>
          <w:tcPr>
            <w:tcW w:w="1408" w:type="dxa"/>
          </w:tcPr>
          <w:p w14:paraId="5B28D123"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47EC0D88"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45CFF585"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2.54</w:t>
            </w:r>
          </w:p>
        </w:tc>
        <w:tc>
          <w:tcPr>
            <w:tcW w:w="1284" w:type="dxa"/>
          </w:tcPr>
          <w:p w14:paraId="560AC45C"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761BDD7A" w14:textId="7777777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67±1.4</w:t>
            </w:r>
          </w:p>
        </w:tc>
      </w:tr>
      <w:tr w:rsidR="00800FBC" w:rsidRPr="008A3BAF" w14:paraId="58437A88" w14:textId="77777777" w:rsidTr="00800F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Pr>
          <w:p w14:paraId="4A6E5C7B" w14:textId="77777777"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17</w:t>
            </w:r>
          </w:p>
        </w:tc>
        <w:tc>
          <w:tcPr>
            <w:tcW w:w="1408" w:type="dxa"/>
          </w:tcPr>
          <w:p w14:paraId="26F73EEB"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300</w:t>
            </w:r>
          </w:p>
        </w:tc>
        <w:tc>
          <w:tcPr>
            <w:tcW w:w="1311" w:type="dxa"/>
          </w:tcPr>
          <w:p w14:paraId="76357377"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6.4</w:t>
            </w:r>
          </w:p>
        </w:tc>
        <w:tc>
          <w:tcPr>
            <w:tcW w:w="1334" w:type="dxa"/>
          </w:tcPr>
          <w:p w14:paraId="7B9BA1F9"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2.54</w:t>
            </w:r>
          </w:p>
        </w:tc>
        <w:tc>
          <w:tcPr>
            <w:tcW w:w="1284" w:type="dxa"/>
          </w:tcPr>
          <w:p w14:paraId="1CA1D681"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2.5</w:t>
            </w:r>
          </w:p>
        </w:tc>
        <w:tc>
          <w:tcPr>
            <w:tcW w:w="1242" w:type="dxa"/>
          </w:tcPr>
          <w:p w14:paraId="07AECEE2" w14:textId="77777777" w:rsidR="00800FBC" w:rsidRPr="008A3BAF" w:rsidRDefault="00800FBC" w:rsidP="008848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65±1.9</w:t>
            </w:r>
          </w:p>
        </w:tc>
      </w:tr>
      <w:tr w:rsidR="00800FBC" w:rsidRPr="008A3BAF" w14:paraId="174B65DB" w14:textId="77777777" w:rsidTr="00800FBC">
        <w:trPr>
          <w:jc w:val="center"/>
        </w:trPr>
        <w:tc>
          <w:tcPr>
            <w:cnfStyle w:val="001000000000" w:firstRow="0" w:lastRow="0" w:firstColumn="1" w:lastColumn="0" w:oddVBand="0" w:evenVBand="0" w:oddHBand="0" w:evenHBand="0" w:firstRowFirstColumn="0" w:firstRowLastColumn="0" w:lastRowFirstColumn="0" w:lastRowLastColumn="0"/>
            <w:tcW w:w="1278" w:type="dxa"/>
          </w:tcPr>
          <w:p w14:paraId="1D519B0F" w14:textId="0F181AE8" w:rsidR="00800FBC" w:rsidRPr="008A3BAF" w:rsidRDefault="00800FBC" w:rsidP="00884868">
            <w:pPr>
              <w:spacing w:line="480" w:lineRule="auto"/>
              <w:jc w:val="center"/>
              <w:rPr>
                <w:rFonts w:ascii="Times New Roman" w:hAnsi="Times New Roman" w:cs="Times New Roman"/>
              </w:rPr>
            </w:pPr>
            <w:r w:rsidRPr="008A3BAF">
              <w:rPr>
                <w:rFonts w:ascii="Times New Roman" w:hAnsi="Times New Roman" w:cs="Times New Roman"/>
              </w:rPr>
              <w:t>18</w:t>
            </w:r>
          </w:p>
        </w:tc>
        <w:tc>
          <w:tcPr>
            <w:tcW w:w="1408" w:type="dxa"/>
          </w:tcPr>
          <w:p w14:paraId="5EB650AF" w14:textId="6B488A68"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468</w:t>
            </w:r>
          </w:p>
        </w:tc>
        <w:tc>
          <w:tcPr>
            <w:tcW w:w="1311" w:type="dxa"/>
          </w:tcPr>
          <w:p w14:paraId="1342394C" w14:textId="61648AD9"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9.9</w:t>
            </w:r>
          </w:p>
        </w:tc>
        <w:tc>
          <w:tcPr>
            <w:tcW w:w="1334" w:type="dxa"/>
          </w:tcPr>
          <w:p w14:paraId="6E9CC56A" w14:textId="2E173F67"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4.94</w:t>
            </w:r>
          </w:p>
        </w:tc>
        <w:tc>
          <w:tcPr>
            <w:tcW w:w="1284" w:type="dxa"/>
          </w:tcPr>
          <w:p w14:paraId="0F4E652D" w14:textId="58AE9B82"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2.0</w:t>
            </w:r>
          </w:p>
        </w:tc>
        <w:tc>
          <w:tcPr>
            <w:tcW w:w="1242" w:type="dxa"/>
          </w:tcPr>
          <w:p w14:paraId="4D8C37F4" w14:textId="022A7615" w:rsidR="00800FBC" w:rsidRPr="008A3BAF" w:rsidRDefault="00800FBC" w:rsidP="008848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3BAF">
              <w:rPr>
                <w:rFonts w:ascii="Times New Roman" w:hAnsi="Times New Roman" w:cs="Times New Roman"/>
              </w:rPr>
              <w:t xml:space="preserve">81 ± 2.4 </w:t>
            </w:r>
          </w:p>
        </w:tc>
      </w:tr>
    </w:tbl>
    <w:p w14:paraId="454A22D4" w14:textId="17EF9091" w:rsidR="00906005" w:rsidRPr="008A3BAF" w:rsidRDefault="00B07DF2" w:rsidP="00B07DF2">
      <w:pPr>
        <w:jc w:val="center"/>
        <w:rPr>
          <w:rFonts w:ascii="Times New Roman" w:hAnsi="Times New Roman" w:cs="Times New Roman"/>
          <w:i/>
          <w:iCs/>
          <w:sz w:val="20"/>
          <w:szCs w:val="20"/>
        </w:rPr>
      </w:pPr>
      <w:r w:rsidRPr="008A3BAF">
        <w:rPr>
          <w:rFonts w:ascii="Times New Roman" w:hAnsi="Times New Roman" w:cs="Times New Roman"/>
          <w:i/>
          <w:iCs/>
          <w:sz w:val="20"/>
          <w:szCs w:val="20"/>
        </w:rPr>
        <w:t>The hardness value of the feedstock material was 101</w:t>
      </w:r>
      <w:r w:rsidR="00200F39" w:rsidRPr="008A3BAF">
        <w:rPr>
          <w:rFonts w:ascii="Times New Roman" w:hAnsi="Times New Roman" w:cs="Times New Roman"/>
        </w:rPr>
        <w:t xml:space="preserve">± </w:t>
      </w:r>
      <w:r w:rsidR="00712F71" w:rsidRPr="008A3BAF">
        <w:rPr>
          <w:rFonts w:ascii="Times New Roman" w:hAnsi="Times New Roman" w:cs="Times New Roman"/>
        </w:rPr>
        <w:t>2</w:t>
      </w:r>
      <w:r w:rsidRPr="008A3BAF">
        <w:rPr>
          <w:rFonts w:ascii="Times New Roman" w:hAnsi="Times New Roman" w:cs="Times New Roman"/>
          <w:i/>
          <w:iCs/>
          <w:sz w:val="20"/>
          <w:szCs w:val="20"/>
        </w:rPr>
        <w:t xml:space="preserve"> HV.</w:t>
      </w:r>
    </w:p>
    <w:p w14:paraId="5C15361F" w14:textId="77777777" w:rsidR="004C2FB1" w:rsidRPr="008A3BAF" w:rsidRDefault="004C2FB1">
      <w:pPr>
        <w:rPr>
          <w:rFonts w:ascii="Times New Roman" w:hAnsi="Times New Roman" w:cs="Times New Roman"/>
        </w:rPr>
      </w:pPr>
    </w:p>
    <w:p w14:paraId="4B0E367B" w14:textId="33B0C6E5" w:rsidR="00906005" w:rsidRPr="008A3BAF" w:rsidRDefault="00FD5500" w:rsidP="004C2FB1">
      <w:pPr>
        <w:jc w:val="center"/>
        <w:rPr>
          <w:rFonts w:ascii="Times New Roman" w:hAnsi="Times New Roman" w:cs="Times New Roman"/>
        </w:rPr>
      </w:pPr>
      <w:r w:rsidRPr="008A3BAF">
        <w:rPr>
          <w:rFonts w:ascii="Times New Roman" w:hAnsi="Times New Roman" w:cs="Times New Roman"/>
          <w:noProof/>
        </w:rPr>
        <w:lastRenderedPageBreak/>
        <w:drawing>
          <wp:inline distT="0" distB="0" distL="0" distR="0" wp14:anchorId="0B215486" wp14:editId="57F5F659">
            <wp:extent cx="5838825" cy="3914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41003" cy="3915731"/>
                    </a:xfrm>
                    <a:prstGeom prst="rect">
                      <a:avLst/>
                    </a:prstGeom>
                    <a:noFill/>
                  </pic:spPr>
                </pic:pic>
              </a:graphicData>
            </a:graphic>
          </wp:inline>
        </w:drawing>
      </w:r>
    </w:p>
    <w:p w14:paraId="136DAC75" w14:textId="7625E7A1" w:rsidR="00906005" w:rsidRPr="008A3BAF" w:rsidRDefault="004C2FB1" w:rsidP="008A3BAF">
      <w:pPr>
        <w:jc w:val="center"/>
        <w:rPr>
          <w:rFonts w:ascii="Times New Roman" w:hAnsi="Times New Roman" w:cs="Times New Roman"/>
          <w:i/>
          <w:iCs/>
        </w:rPr>
      </w:pPr>
      <w:r w:rsidRPr="008A3BAF">
        <w:rPr>
          <w:rFonts w:ascii="Times New Roman" w:hAnsi="Times New Roman" w:cs="Times New Roman"/>
          <w:i/>
          <w:iCs/>
        </w:rPr>
        <w:t xml:space="preserve">Fig. S1: </w:t>
      </w:r>
      <w:r w:rsidR="00305A8E" w:rsidRPr="008A3BAF">
        <w:rPr>
          <w:rFonts w:ascii="Times New Roman" w:hAnsi="Times New Roman" w:cs="Times New Roman"/>
          <w:i/>
          <w:iCs/>
        </w:rPr>
        <w:t>Macroscale images of the samples printed using AFSD for the set processing parameter combinations.</w:t>
      </w:r>
    </w:p>
    <w:p w14:paraId="012D0829" w14:textId="291FD4A4" w:rsidR="00906005" w:rsidRPr="00591E55" w:rsidRDefault="005B45A0" w:rsidP="0016056B">
      <w:pPr>
        <w:spacing w:line="276" w:lineRule="auto"/>
        <w:jc w:val="both"/>
        <w:rPr>
          <w:rFonts w:ascii="Times New Roman" w:hAnsi="Times New Roman" w:cs="Times New Roman"/>
          <w:b/>
          <w:bCs/>
          <w:sz w:val="24"/>
          <w:szCs w:val="24"/>
        </w:rPr>
      </w:pPr>
      <w:r w:rsidRPr="00591E55">
        <w:rPr>
          <w:rFonts w:ascii="Times New Roman" w:hAnsi="Times New Roman" w:cs="Times New Roman"/>
          <w:b/>
          <w:bCs/>
          <w:sz w:val="24"/>
          <w:szCs w:val="24"/>
        </w:rPr>
        <w:t xml:space="preserve">S1.0 </w:t>
      </w:r>
      <w:r w:rsidR="00914067" w:rsidRPr="00591E55">
        <w:rPr>
          <w:rFonts w:ascii="Times New Roman" w:hAnsi="Times New Roman" w:cs="Times New Roman"/>
          <w:b/>
          <w:bCs/>
          <w:sz w:val="24"/>
          <w:szCs w:val="24"/>
        </w:rPr>
        <w:t>S</w:t>
      </w:r>
      <w:r w:rsidR="00636269" w:rsidRPr="00591E55">
        <w:rPr>
          <w:rFonts w:ascii="Times New Roman" w:hAnsi="Times New Roman" w:cs="Times New Roman"/>
          <w:b/>
          <w:bCs/>
          <w:sz w:val="24"/>
          <w:szCs w:val="24"/>
        </w:rPr>
        <w:t xml:space="preserve">trengthening </w:t>
      </w:r>
      <w:proofErr w:type="gramStart"/>
      <w:r w:rsidRPr="00591E55">
        <w:rPr>
          <w:rFonts w:ascii="Times New Roman" w:hAnsi="Times New Roman" w:cs="Times New Roman"/>
          <w:b/>
          <w:bCs/>
          <w:sz w:val="24"/>
          <w:szCs w:val="24"/>
        </w:rPr>
        <w:t>mechanism</w:t>
      </w:r>
      <w:proofErr w:type="gramEnd"/>
      <w:r w:rsidRPr="00591E55">
        <w:rPr>
          <w:rFonts w:ascii="Times New Roman" w:hAnsi="Times New Roman" w:cs="Times New Roman"/>
          <w:b/>
          <w:bCs/>
          <w:sz w:val="24"/>
          <w:szCs w:val="24"/>
        </w:rPr>
        <w:t xml:space="preserve"> </w:t>
      </w:r>
    </w:p>
    <w:p w14:paraId="4C25E67C" w14:textId="72457073" w:rsidR="00AC7E14" w:rsidRPr="00591E55" w:rsidRDefault="005B45A0" w:rsidP="0016056B">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 xml:space="preserve">The alloy after AFSD exhibited extensive variation in the mechanical properties based on the process parameters that were used. There were several factors identified for the same which included variation in the precipitation behaviour, dislocation density, grain size and extent of recrystallization. In this regard, several mechanisms were identified that would have influenced the overall strength of those samples. They are precipitation strengthening, grain boundary strengthening, dislocation strengthening and solid solution strengthening. Hence, theoretical calculations </w:t>
      </w:r>
      <w:r w:rsidR="00591E55">
        <w:rPr>
          <w:rFonts w:ascii="Times New Roman" w:hAnsi="Times New Roman" w:cs="Times New Roman"/>
          <w:sz w:val="24"/>
          <w:szCs w:val="24"/>
        </w:rPr>
        <w:t>were</w:t>
      </w:r>
      <w:r w:rsidRPr="00591E55">
        <w:rPr>
          <w:rFonts w:ascii="Times New Roman" w:hAnsi="Times New Roman" w:cs="Times New Roman"/>
          <w:sz w:val="24"/>
          <w:szCs w:val="24"/>
        </w:rPr>
        <w:t xml:space="preserve"> made for each strengthening mechanism and their contribution to the overall strength </w:t>
      </w:r>
      <w:r w:rsidR="00591E55">
        <w:rPr>
          <w:rFonts w:ascii="Times New Roman" w:hAnsi="Times New Roman" w:cs="Times New Roman"/>
          <w:sz w:val="24"/>
          <w:szCs w:val="24"/>
        </w:rPr>
        <w:t>was</w:t>
      </w:r>
      <w:r w:rsidRPr="00591E55">
        <w:rPr>
          <w:rFonts w:ascii="Times New Roman" w:hAnsi="Times New Roman" w:cs="Times New Roman"/>
          <w:sz w:val="24"/>
          <w:szCs w:val="24"/>
        </w:rPr>
        <w:t xml:space="preserve"> estimated.</w:t>
      </w:r>
    </w:p>
    <w:p w14:paraId="4772F57D" w14:textId="79F6E674" w:rsidR="00E26269" w:rsidRPr="00591E55" w:rsidRDefault="00E26269" w:rsidP="00E26269">
      <w:pPr>
        <w:spacing w:line="276" w:lineRule="auto"/>
        <w:jc w:val="both"/>
        <w:rPr>
          <w:rFonts w:ascii="Times New Roman" w:hAnsi="Times New Roman" w:cs="Times New Roman"/>
          <w:i/>
          <w:iCs/>
          <w:sz w:val="24"/>
          <w:szCs w:val="24"/>
        </w:rPr>
      </w:pPr>
      <w:r w:rsidRPr="00591E55">
        <w:rPr>
          <w:rFonts w:ascii="Times New Roman" w:hAnsi="Times New Roman" w:cs="Times New Roman"/>
          <w:i/>
          <w:iCs/>
          <w:sz w:val="24"/>
          <w:szCs w:val="24"/>
        </w:rPr>
        <w:t xml:space="preserve">S1.1 Grain boundary </w:t>
      </w:r>
      <w:proofErr w:type="gramStart"/>
      <w:r w:rsidR="00961AAF" w:rsidRPr="00591E55">
        <w:rPr>
          <w:rFonts w:ascii="Times New Roman" w:hAnsi="Times New Roman" w:cs="Times New Roman"/>
          <w:i/>
          <w:iCs/>
          <w:sz w:val="24"/>
          <w:szCs w:val="24"/>
        </w:rPr>
        <w:t>S</w:t>
      </w:r>
      <w:r w:rsidRPr="00591E55">
        <w:rPr>
          <w:rFonts w:ascii="Times New Roman" w:hAnsi="Times New Roman" w:cs="Times New Roman"/>
          <w:i/>
          <w:iCs/>
          <w:sz w:val="24"/>
          <w:szCs w:val="24"/>
        </w:rPr>
        <w:t>trengthening</w:t>
      </w:r>
      <w:proofErr w:type="gramEnd"/>
    </w:p>
    <w:p w14:paraId="085E7DB7" w14:textId="12A6B108" w:rsidR="00E26269" w:rsidRPr="00591E55" w:rsidRDefault="00CE4628" w:rsidP="00E26269">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 xml:space="preserve">The Hall-Petch relationship is extensively used to calculate the contribution to the yield strength by </w:t>
      </w:r>
      <w:r w:rsidR="00CB4F77" w:rsidRPr="00591E55">
        <w:rPr>
          <w:rFonts w:ascii="Times New Roman" w:hAnsi="Times New Roman" w:cs="Times New Roman"/>
          <w:sz w:val="24"/>
          <w:szCs w:val="24"/>
        </w:rPr>
        <w:t xml:space="preserve"> </w:t>
      </w:r>
      <w:r w:rsidRPr="00591E55">
        <w:rPr>
          <w:rFonts w:ascii="Times New Roman" w:hAnsi="Times New Roman" w:cs="Times New Roman"/>
          <w:sz w:val="24"/>
          <w:szCs w:val="24"/>
        </w:rPr>
        <w:t>the grain boundaries</w:t>
      </w:r>
      <w:r w:rsidR="00591E55">
        <w:rPr>
          <w:rFonts w:ascii="Times New Roman" w:hAnsi="Times New Roman" w:cs="Times New Roman"/>
          <w:sz w:val="24"/>
          <w:szCs w:val="24"/>
        </w:rPr>
        <w:t xml:space="preserve"> expressed by the equation</w:t>
      </w:r>
      <w:r w:rsidRPr="00591E55">
        <w:rPr>
          <w:rFonts w:ascii="Times New Roman" w:hAnsi="Times New Roman" w:cs="Times New Roman"/>
          <w:sz w:val="24"/>
          <w:szCs w:val="24"/>
        </w:rPr>
        <w:t xml:space="preserve"> </w:t>
      </w:r>
      <w:r w:rsidRPr="00591E55">
        <w:rPr>
          <w:rFonts w:ascii="Times New Roman" w:hAnsi="Times New Roman" w:cs="Times New Roman"/>
          <w:sz w:val="24"/>
          <w:szCs w:val="24"/>
        </w:rPr>
        <w:fldChar w:fldCharType="begin"/>
      </w:r>
      <w:r w:rsidRPr="00591E55">
        <w:rPr>
          <w:rFonts w:ascii="Times New Roman" w:hAnsi="Times New Roman" w:cs="Times New Roman"/>
          <w:sz w:val="24"/>
          <w:szCs w:val="24"/>
        </w:rPr>
        <w:instrText xml:space="preserve"> ADDIN ZOTERO_ITEM CSL_CITATION {"citationID":"BAMQYuox","properties":{"formattedCitation":"[1,2]","plainCitation":"[1,2]","noteIndex":0},"citationItems":[{"id":31,"uris":["http://zotero.org/users/local/AY4ORj2T/items/SG8Q5D7I"],"itemData":{"id":31,"type":"article-journal","abstract":"Metal/alloy matrices have been previously reinforced with ceramic nanoparticles, but such reinforcements tend to agglomerate, have weak interfaces, and are expensive. Polymer-derived ceramics (PDCs) based composites can potentially overcome these shortcomings. These composites are obtained from the preceramic polymers after pyrolysis. These polymers are inexpensive, can be fragmented to the nanoscale, and pyrolyzed in-situ. Friction stir processing (FSP) was used to fragment and disperse the polymer within an Al-Mg alloy. The PDC particles pinned the dislocations and grain boundaries. The composite exhibited a microstructure resulting from dynamic recrystallization with an average grain size of ~1 µm. It also exhibited both high strength (96% and 24% improvement in the yield and tensile strength, respectively) and good ductility. Interestingly, the serrations in the tensile curves commonly observed in Al-Mg alloys due to the Portevin-Le Chatelier (PLC) effect was reduced in the composite.","container-title":"Journal of Alloys and Compounds","DOI":"10.1016/j.jallcom.2021.160430","ISSN":"0925-8388","journalAbbreviation":"Journal of Alloys and Compounds","page":"160430","source":"ScienceDirect","title":"Microstructure and mechanical behavior of polymer-derived in-situ ceramic reinforced lightweight aluminum matrix composite","volume":"880","author":[{"family":"Pariyar","given":"Abhishek"},{"family":"Perugu","given":"Chandra S."},{"family":"Toth","given":"Laszlo S."},{"family":"Kailas","given":"Satish V."}],"issued":{"date-parts":[["2021",11,5]]}}},{"id":34,"uris":["http://zotero.org/users/local/AY4ORj2T/items/CJQTEWNK"],"itemData":{"id":34,"type":"article-journal","abstract":"Hall–Petch (HP) relation and the superposition of different strengthening mechanisms in different aluminum alloys with grain sizes in the range of 50 nm–70 µm were analyzed. HP parameters as high as σ0 ≈ 200 MPa and kHP ≈ 0.14 MPa m1/2 were observed when the HP relation was fitted directly using the experimentally measured yield strength values. In contrast, considering only the grain size strengthening (by subtracting other strengthening contributions), HP constants of σ0 ≈ 10 MPa and kHP ≈ 0.06 MPa m1/2 were obtained over wide range of grain sizes for the case of a linear superposition of the various strengthening mechanisms present. This is in excellent accord with the values obtained for pure Al justifying the chosen superposition exponent of n equal unity for the different alloys investigated.","container-title":"Advanced Engineering Materials","DOI":"10.1002/adem.201200114","ISSN":"1527-2648","issue":"10","language":"en","note":"_eprint: https://onlinelibrary.wiley.com/doi/pdf/10.1002/adem.201200114","page":"892-897","source":"Wiley Online Library","title":"On the Estimation of True Hall–Petch Constants and Their Role on the Superposition Law Exponent in Al Alloys","volume":"14","author":[{"family":"Thangaraju","given":"Shanmugasundaram"},{"family":"Heilmaier","given":"Martin"},{"family":"Murty","given":"Budaraju Srinivasa"},{"family":"Vadlamani","given":"Subramanya Sarma"}],"issued":{"date-parts":[["2012"]]}}}],"schema":"https://github.com/citation-style-language/schema/raw/master/csl-citation.json"} </w:instrText>
      </w:r>
      <w:r w:rsidRPr="00591E55">
        <w:rPr>
          <w:rFonts w:ascii="Times New Roman" w:hAnsi="Times New Roman" w:cs="Times New Roman"/>
          <w:sz w:val="24"/>
          <w:szCs w:val="24"/>
        </w:rPr>
        <w:fldChar w:fldCharType="separate"/>
      </w:r>
      <w:r w:rsidRPr="00591E55">
        <w:rPr>
          <w:rFonts w:ascii="Times New Roman" w:hAnsi="Times New Roman" w:cs="Times New Roman"/>
          <w:sz w:val="24"/>
          <w:szCs w:val="24"/>
        </w:rPr>
        <w:t>[1,2]</w:t>
      </w:r>
      <w:r w:rsidRPr="00591E55">
        <w:rPr>
          <w:rFonts w:ascii="Times New Roman" w:hAnsi="Times New Roman" w:cs="Times New Roman"/>
          <w:sz w:val="24"/>
          <w:szCs w:val="24"/>
        </w:rPr>
        <w:fldChar w:fldCharType="end"/>
      </w:r>
      <w:r w:rsidRPr="00591E55">
        <w:rPr>
          <w:rFonts w:ascii="Times New Roman" w:hAnsi="Times New Roman" w:cs="Times New Roman"/>
          <w:sz w:val="24"/>
          <w:szCs w:val="24"/>
        </w:rPr>
        <w:t>:</w:t>
      </w:r>
    </w:p>
    <w:p w14:paraId="7A57554F" w14:textId="18F719CA" w:rsidR="00CE4628" w:rsidRPr="00591E55" w:rsidRDefault="00CE4628" w:rsidP="00CE4628">
      <w:pPr>
        <w:spacing w:line="276" w:lineRule="auto"/>
        <w:ind w:left="144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HP</m:t>
            </m:r>
          </m:sub>
        </m:sSub>
        <m:sSup>
          <m:sSupPr>
            <m:ctrlPr>
              <w:rPr>
                <w:rFonts w:ascii="Cambria Math" w:hAnsi="Cambria Math" w:cs="Times New Roman"/>
                <w:i/>
                <w:sz w:val="24"/>
                <w:szCs w:val="24"/>
              </w:rPr>
            </m:ctrlPr>
          </m:sSupPr>
          <m:e>
            <m:r>
              <w:rPr>
                <w:rFonts w:ascii="Cambria Math" w:hAnsi="Cambria Math" w:cs="Times New Roman"/>
                <w:sz w:val="24"/>
                <w:szCs w:val="24"/>
              </w:rPr>
              <m:t>d</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591E55">
        <w:rPr>
          <w:rFonts w:ascii="Times New Roman" w:eastAsiaTheme="minorEastAsia" w:hAnsi="Times New Roman" w:cs="Times New Roman"/>
          <w:sz w:val="24"/>
          <w:szCs w:val="24"/>
        </w:rPr>
        <w:t xml:space="preserve">  </w:t>
      </w:r>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t>(1)</w:t>
      </w:r>
    </w:p>
    <w:p w14:paraId="64ADE15D" w14:textId="3C2323E7" w:rsidR="00CE4628" w:rsidRPr="00591E55" w:rsidRDefault="00CE4628" w:rsidP="00CE4628">
      <w:pPr>
        <w:spacing w:line="276" w:lineRule="auto"/>
        <w:rPr>
          <w:rFonts w:ascii="Times New Roman" w:hAnsi="Times New Roman" w:cs="Times New Roman"/>
          <w:sz w:val="24"/>
          <w:szCs w:val="24"/>
        </w:rPr>
      </w:pPr>
      <w:r w:rsidRPr="00591E55">
        <w:rPr>
          <w:rFonts w:ascii="Times New Roman" w:eastAsiaTheme="minorEastAsia" w:hAnsi="Times New Roman" w:cs="Times New Roman"/>
          <w:sz w:val="24"/>
          <w:szCs w:val="24"/>
        </w:rPr>
        <w:t xml:space="preserve">Where </w:t>
      </w:r>
      <w:proofErr w:type="spellStart"/>
      <w:r w:rsidRPr="00591E55">
        <w:rPr>
          <w:rFonts w:ascii="Times New Roman" w:eastAsiaTheme="minorEastAsia" w:hAnsi="Times New Roman" w:cs="Times New Roman"/>
          <w:sz w:val="24"/>
          <w:szCs w:val="24"/>
        </w:rPr>
        <w:t>k</w:t>
      </w:r>
      <w:r w:rsidRPr="00591E55">
        <w:rPr>
          <w:rFonts w:ascii="Times New Roman" w:eastAsiaTheme="minorEastAsia" w:hAnsi="Times New Roman" w:cs="Times New Roman"/>
          <w:sz w:val="24"/>
          <w:szCs w:val="24"/>
          <w:vertAlign w:val="subscript"/>
        </w:rPr>
        <w:t>HP</w:t>
      </w:r>
      <w:proofErr w:type="spellEnd"/>
      <w:r w:rsidRPr="00591E55">
        <w:rPr>
          <w:rFonts w:ascii="Times New Roman" w:eastAsiaTheme="minorEastAsia" w:hAnsi="Times New Roman" w:cs="Times New Roman"/>
          <w:sz w:val="24"/>
          <w:szCs w:val="24"/>
          <w:vertAlign w:val="subscript"/>
        </w:rPr>
        <w:t xml:space="preserve"> </w:t>
      </w:r>
      <w:r w:rsidRPr="00591E55">
        <w:rPr>
          <w:rFonts w:ascii="Times New Roman" w:eastAsiaTheme="minorEastAsia" w:hAnsi="Times New Roman" w:cs="Times New Roman"/>
          <w:sz w:val="24"/>
          <w:szCs w:val="24"/>
        </w:rPr>
        <w:t>is 0.06 MPa</w:t>
      </w:r>
      <w:r w:rsidR="0016056B" w:rsidRPr="00591E55">
        <w:rPr>
          <w:rFonts w:ascii="Times New Roman" w:eastAsiaTheme="minorEastAsia" w:hAnsi="Times New Roman" w:cs="Times New Roman"/>
          <w:sz w:val="24"/>
          <w:szCs w:val="24"/>
        </w:rPr>
        <w:t>.</w:t>
      </w:r>
      <w:r w:rsidRPr="00591E55">
        <w:rPr>
          <w:rFonts w:ascii="Times New Roman" w:eastAsiaTheme="minorEastAsia" w:hAnsi="Times New Roman" w:cs="Times New Roman"/>
          <w:sz w:val="24"/>
          <w:szCs w:val="24"/>
        </w:rPr>
        <w:t>m</w:t>
      </w:r>
      <w:r w:rsidRPr="00591E55">
        <w:rPr>
          <w:rFonts w:ascii="Times New Roman" w:eastAsiaTheme="minorEastAsia" w:hAnsi="Times New Roman" w:cs="Times New Roman"/>
          <w:sz w:val="24"/>
          <w:szCs w:val="24"/>
          <w:vertAlign w:val="superscript"/>
        </w:rPr>
        <w:t xml:space="preserve">1/2 </w:t>
      </w:r>
      <w:r w:rsidRPr="00591E55">
        <w:rPr>
          <w:rFonts w:ascii="Times New Roman" w:eastAsiaTheme="minorEastAsia" w:hAnsi="Times New Roman" w:cs="Times New Roman"/>
          <w:sz w:val="24"/>
          <w:szCs w:val="24"/>
          <w:vertAlign w:val="superscript"/>
        </w:rPr>
        <w:fldChar w:fldCharType="begin"/>
      </w:r>
      <w:r w:rsidRPr="00591E55">
        <w:rPr>
          <w:rFonts w:ascii="Times New Roman" w:eastAsiaTheme="minorEastAsia" w:hAnsi="Times New Roman" w:cs="Times New Roman"/>
          <w:sz w:val="24"/>
          <w:szCs w:val="24"/>
          <w:vertAlign w:val="superscript"/>
        </w:rPr>
        <w:instrText xml:space="preserve"> ADDIN ZOTERO_ITEM CSL_CITATION {"citationID":"YrE5MDKx","properties":{"formattedCitation":"[2]","plainCitation":"[2]","noteIndex":0},"citationItems":[{"id":34,"uris":["http://zotero.org/users/local/AY4ORj2T/items/CJQTEWNK"],"itemData":{"id":34,"type":"article-journal","abstract":"Hall–Petch (HP) relation and the superposition of different strengthening mechanisms in different aluminum alloys with grain sizes in the range of 50 nm–70 µm were analyzed. HP parameters as high as σ0 ≈ 200 MPa and kHP ≈ 0.14 MPa m1/2 were observed when the HP relation was fitted directly using the experimentally measured yield strength values. In contrast, considering only the grain size strengthening (by subtracting other strengthening contributions), HP constants of σ0 ≈ 10 MPa and kHP ≈ 0.06 MPa m1/2 were obtained over wide range of grain sizes for the case of a linear superposition of the various strengthening mechanisms present. This is in excellent accord with the values obtained for pure Al justifying the chosen superposition exponent of n equal unity for the different alloys investigated.","container-title":"Advanced Engineering Materials","DOI":"10.1002/adem.201200114","ISSN":"1527-2648","issue":"10","language":"en","note":"_eprint: https://onlinelibrary.wiley.com/doi/pdf/10.1002/adem.201200114","page":"892-897","source":"Wiley Online Library","title":"On the Estimation of True Hall–Petch Constants and Their Role on the Superposition Law Exponent in Al Alloys","volume":"14","author":[{"family":"Thangaraju","given":"Shanmugasundaram"},{"family":"Heilmaier","given":"Martin"},{"family":"Murty","given":"Budaraju Srinivasa"},{"family":"Vadlamani","given":"Subramanya Sarma"}],"issued":{"date-parts":[["2012"]]}}}],"schema":"https://github.com/citation-style-language/schema/raw/master/csl-citation.json"} </w:instrText>
      </w:r>
      <w:r w:rsidRPr="00591E55">
        <w:rPr>
          <w:rFonts w:ascii="Times New Roman" w:eastAsiaTheme="minorEastAsia" w:hAnsi="Times New Roman" w:cs="Times New Roman"/>
          <w:sz w:val="24"/>
          <w:szCs w:val="24"/>
          <w:vertAlign w:val="superscript"/>
        </w:rPr>
        <w:fldChar w:fldCharType="separate"/>
      </w:r>
      <w:r w:rsidRPr="00591E55">
        <w:rPr>
          <w:rFonts w:ascii="Times New Roman" w:hAnsi="Times New Roman" w:cs="Times New Roman"/>
          <w:sz w:val="24"/>
          <w:szCs w:val="24"/>
        </w:rPr>
        <w:t>[2]</w:t>
      </w:r>
      <w:r w:rsidRPr="00591E55">
        <w:rPr>
          <w:rFonts w:ascii="Times New Roman" w:eastAsiaTheme="minorEastAsia" w:hAnsi="Times New Roman" w:cs="Times New Roman"/>
          <w:sz w:val="24"/>
          <w:szCs w:val="24"/>
          <w:vertAlign w:val="superscript"/>
        </w:rPr>
        <w:fldChar w:fldCharType="end"/>
      </w:r>
      <w:r w:rsidRPr="00591E55">
        <w:rPr>
          <w:rFonts w:ascii="Times New Roman" w:eastAsiaTheme="minorEastAsia" w:hAnsi="Times New Roman" w:cs="Times New Roman"/>
          <w:sz w:val="24"/>
          <w:szCs w:val="24"/>
          <w:vertAlign w:val="superscript"/>
        </w:rPr>
        <w:t xml:space="preserve">  </w:t>
      </w:r>
      <w:r w:rsidRPr="00591E55">
        <w:rPr>
          <w:rFonts w:ascii="Times New Roman" w:eastAsiaTheme="minorEastAsia" w:hAnsi="Times New Roman" w:cs="Times New Roman"/>
          <w:sz w:val="24"/>
          <w:szCs w:val="24"/>
        </w:rPr>
        <w:t xml:space="preserve">and d is the grain size. The values of </w:t>
      </w:r>
      <w:proofErr w:type="spellStart"/>
      <w:r w:rsidRPr="00591E55">
        <w:rPr>
          <w:rFonts w:ascii="Times New Roman" w:hAnsi="Times New Roman" w:cs="Times New Roman"/>
          <w:sz w:val="24"/>
          <w:szCs w:val="24"/>
        </w:rPr>
        <w:t>Δσ</w:t>
      </w:r>
      <w:r w:rsidRPr="00591E55">
        <w:rPr>
          <w:rFonts w:ascii="Times New Roman" w:hAnsi="Times New Roman" w:cs="Times New Roman"/>
          <w:sz w:val="24"/>
          <w:szCs w:val="24"/>
          <w:vertAlign w:val="subscript"/>
        </w:rPr>
        <w:t>GB</w:t>
      </w:r>
      <w:proofErr w:type="spellEnd"/>
      <w:r w:rsidRPr="00591E55">
        <w:rPr>
          <w:rFonts w:ascii="Times New Roman" w:hAnsi="Times New Roman" w:cs="Times New Roman"/>
          <w:sz w:val="24"/>
          <w:szCs w:val="24"/>
          <w:vertAlign w:val="subscript"/>
        </w:rPr>
        <w:t xml:space="preserve"> </w:t>
      </w:r>
      <w:r w:rsidRPr="00591E55">
        <w:rPr>
          <w:rFonts w:ascii="Times New Roman" w:hAnsi="Times New Roman" w:cs="Times New Roman"/>
          <w:sz w:val="24"/>
          <w:szCs w:val="24"/>
        </w:rPr>
        <w:t>calculated</w:t>
      </w:r>
      <w:r w:rsidRPr="00591E55">
        <w:rPr>
          <w:rFonts w:ascii="Times New Roman" w:hAnsi="Times New Roman" w:cs="Times New Roman"/>
          <w:sz w:val="24"/>
          <w:szCs w:val="24"/>
          <w:vertAlign w:val="subscript"/>
        </w:rPr>
        <w:t xml:space="preserve"> </w:t>
      </w:r>
      <w:r w:rsidRPr="00591E55">
        <w:rPr>
          <w:rFonts w:ascii="Times New Roman" w:hAnsi="Times New Roman" w:cs="Times New Roman"/>
          <w:sz w:val="24"/>
          <w:szCs w:val="24"/>
        </w:rPr>
        <w:t xml:space="preserve">for Specimens 4, 7 and 18 were </w:t>
      </w:r>
      <w:r w:rsidR="0016056B" w:rsidRPr="00591E55">
        <w:rPr>
          <w:rFonts w:ascii="Times New Roman" w:hAnsi="Times New Roman" w:cs="Times New Roman"/>
          <w:sz w:val="24"/>
          <w:szCs w:val="24"/>
        </w:rPr>
        <w:t xml:space="preserve">18 MPa, 27 MPa and 16 MPa, respectively. </w:t>
      </w:r>
    </w:p>
    <w:p w14:paraId="34A63CC9" w14:textId="77777777" w:rsidR="0016056B" w:rsidRPr="00591E55" w:rsidRDefault="0016056B" w:rsidP="00CE4628">
      <w:pPr>
        <w:spacing w:line="276" w:lineRule="auto"/>
        <w:rPr>
          <w:rFonts w:ascii="Times New Roman" w:eastAsiaTheme="minorEastAsia" w:hAnsi="Times New Roman" w:cs="Times New Roman"/>
          <w:sz w:val="24"/>
          <w:szCs w:val="24"/>
        </w:rPr>
      </w:pPr>
    </w:p>
    <w:p w14:paraId="497C92DC" w14:textId="77777777" w:rsidR="008A3BAF" w:rsidRPr="00591E55" w:rsidRDefault="008A3BAF" w:rsidP="00CE4628">
      <w:pPr>
        <w:spacing w:line="276" w:lineRule="auto"/>
        <w:rPr>
          <w:rFonts w:ascii="Times New Roman" w:eastAsiaTheme="minorEastAsia" w:hAnsi="Times New Roman" w:cs="Times New Roman"/>
          <w:sz w:val="24"/>
          <w:szCs w:val="24"/>
        </w:rPr>
      </w:pPr>
    </w:p>
    <w:p w14:paraId="447CE6FE" w14:textId="2EAC12B6" w:rsidR="00E26269" w:rsidRPr="00591E55" w:rsidRDefault="00E26269" w:rsidP="00E26269">
      <w:pPr>
        <w:spacing w:line="276" w:lineRule="auto"/>
        <w:jc w:val="both"/>
        <w:rPr>
          <w:rFonts w:ascii="Times New Roman" w:hAnsi="Times New Roman" w:cs="Times New Roman"/>
          <w:i/>
          <w:iCs/>
          <w:sz w:val="24"/>
          <w:szCs w:val="24"/>
        </w:rPr>
      </w:pPr>
      <w:r w:rsidRPr="00591E55">
        <w:rPr>
          <w:rFonts w:ascii="Times New Roman" w:hAnsi="Times New Roman" w:cs="Times New Roman"/>
          <w:i/>
          <w:iCs/>
          <w:sz w:val="24"/>
          <w:szCs w:val="24"/>
        </w:rPr>
        <w:lastRenderedPageBreak/>
        <w:t>S1.2 Dislocation Strengthening</w:t>
      </w:r>
    </w:p>
    <w:p w14:paraId="201DD08F" w14:textId="322C2B03" w:rsidR="00CB4F77" w:rsidRPr="00591E55" w:rsidRDefault="00961AAF" w:rsidP="00D86707">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 xml:space="preserve">The presence of dislocation is known to improve the strength of the material. </w:t>
      </w:r>
      <w:r w:rsidR="00CB4F77" w:rsidRPr="00591E55">
        <w:rPr>
          <w:rFonts w:ascii="Times New Roman" w:hAnsi="Times New Roman" w:cs="Times New Roman"/>
          <w:sz w:val="24"/>
          <w:szCs w:val="24"/>
        </w:rPr>
        <w:t xml:space="preserve">The increment in strength due to dislocation strengthening is expressed by the equation </w:t>
      </w:r>
      <w:r w:rsidR="00CB4F77" w:rsidRPr="00591E55">
        <w:rPr>
          <w:rFonts w:ascii="Times New Roman" w:hAnsi="Times New Roman" w:cs="Times New Roman"/>
          <w:sz w:val="24"/>
          <w:szCs w:val="24"/>
        </w:rPr>
        <w:fldChar w:fldCharType="begin"/>
      </w:r>
      <w:r w:rsidR="00CB4F77" w:rsidRPr="00591E55">
        <w:rPr>
          <w:rFonts w:ascii="Times New Roman" w:hAnsi="Times New Roman" w:cs="Times New Roman"/>
          <w:sz w:val="24"/>
          <w:szCs w:val="24"/>
        </w:rPr>
        <w:instrText xml:space="preserve"> ADDIN ZOTERO_ITEM CSL_CITATION {"citationID":"QvXfoaOs","properties":{"formattedCitation":"[3]","plainCitation":"[3]","noteIndex":0},"citationItems":[{"id":29,"uris":["http://zotero.org/users/local/AY4ORj2T/items/93J9FRTF"],"itemData":{"id":29,"type":"article-journal","abstract":"A bulk nanostructured alloy with the nominal composition Cu–30Zn–0.8Al wt.% (commercial designation brass 260) was fabricated by cryomilling of brass powders and subsequent spark plasma sintering (SPS) of the cryomilled powders, yielding a compressive yield strength of 950MPa, which is significantly higher than the yield strength of commercial brass 260 alloys (</w:instrText>
      </w:r>
      <w:r w:rsidR="00CB4F77" w:rsidRPr="00591E55">
        <w:rPr>
          <w:rFonts w:ascii="Cambria Math" w:hAnsi="Cambria Math" w:cs="Cambria Math"/>
          <w:sz w:val="24"/>
          <w:szCs w:val="24"/>
        </w:rPr>
        <w:instrText>∼</w:instrText>
      </w:r>
      <w:r w:rsidR="00CB4F77" w:rsidRPr="00591E55">
        <w:rPr>
          <w:rFonts w:ascii="Times New Roman" w:hAnsi="Times New Roman" w:cs="Times New Roman"/>
          <w:sz w:val="24"/>
          <w:szCs w:val="24"/>
        </w:rPr>
        <w:instrText xml:space="preserve">200–400MPa). Transmission electron microscopy investigations revealed that cryomilling results in an average grain diameter of 26nm and a high density of deformation twins. Nearly fully dense bulk samples were obtained after SPS of cryomilled powders, with average grain diameter 110nm. After SPS, 10vol.% of twins is retained with average twin thickness 30nm. Three-dimensional atom-probe tomography studies demonstrate that the distribution of Al is highly inhomogeneous in the sintered bulk samples, and Al-containing precipitates including Al(Cu,Zn)–O–N, Al–O–N and Al–N are distributed in the matrix. The precipitates have an average diameter of 1.7nm and a volume fraction of 0.39%. Quantitative calculations were performed for different strengthening contributions in the sintered bulk samples, including grain boundary, twin boundary, precipitate, dislocation and solid-solution strengthening. Results from the analyses demonstrate that precipitate and grain boundary strengthening are the dominant strengthening mechanisms, and the calculated overall yield strength is in reasonable agreement with the experimentally determined compressive yield strength.","container-title":"Acta Materialia","DOI":"10.1016/j.actamat.2012.09.036","ISSN":"1359-6454","issue":"8","journalAbbreviation":"Acta Materialia","page":"2769-2782","source":"ScienceDirect","title":"Strengthening mechanisms in a high-strength bulk nanostructured Cu–Zn–Al alloy processed via cryomilling and spark plasma sintering","volume":"61","author":[{"family":"Wen","given":"Haiming"},{"family":"Topping","given":"Troy D."},{"family":"Isheim","given":"Dieter"},{"family":"Seidman","given":"David N."},{"family":"Lavernia","given":"Enrique J."}],"issued":{"date-parts":[["2013",5,1]]}}}],"schema":"https://github.com/citation-style-language/schema/raw/master/csl-citation.json"} </w:instrText>
      </w:r>
      <w:r w:rsidR="00CB4F77" w:rsidRPr="00591E55">
        <w:rPr>
          <w:rFonts w:ascii="Times New Roman" w:hAnsi="Times New Roman" w:cs="Times New Roman"/>
          <w:sz w:val="24"/>
          <w:szCs w:val="24"/>
        </w:rPr>
        <w:fldChar w:fldCharType="separate"/>
      </w:r>
      <w:r w:rsidR="00CB4F77" w:rsidRPr="00591E55">
        <w:rPr>
          <w:rFonts w:ascii="Times New Roman" w:hAnsi="Times New Roman" w:cs="Times New Roman"/>
          <w:sz w:val="24"/>
          <w:szCs w:val="24"/>
        </w:rPr>
        <w:t>[3]</w:t>
      </w:r>
      <w:r w:rsidR="00CB4F77" w:rsidRPr="00591E55">
        <w:rPr>
          <w:rFonts w:ascii="Times New Roman" w:hAnsi="Times New Roman" w:cs="Times New Roman"/>
          <w:sz w:val="24"/>
          <w:szCs w:val="24"/>
        </w:rPr>
        <w:fldChar w:fldCharType="end"/>
      </w:r>
      <w:r w:rsidR="00CB4F77" w:rsidRPr="00591E55">
        <w:rPr>
          <w:rFonts w:ascii="Times New Roman" w:hAnsi="Times New Roman" w:cs="Times New Roman"/>
          <w:sz w:val="24"/>
          <w:szCs w:val="24"/>
        </w:rPr>
        <w:t xml:space="preserve">: </w:t>
      </w:r>
    </w:p>
    <w:p w14:paraId="346B1FB9" w14:textId="42F0C4ED" w:rsidR="00CB4F77" w:rsidRPr="00591E55" w:rsidRDefault="00CB4F77" w:rsidP="00591E55">
      <w:pPr>
        <w:spacing w:line="276" w:lineRule="auto"/>
        <w:ind w:left="216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DD</m:t>
            </m:r>
          </m:sub>
        </m:sSub>
        <m:r>
          <w:rPr>
            <w:rFonts w:ascii="Cambria Math" w:hAnsi="Cambria Math" w:cs="Times New Roman"/>
            <w:sz w:val="24"/>
            <w:szCs w:val="24"/>
          </w:rPr>
          <m:t>= M</m:t>
        </m:r>
        <m:r>
          <w:rPr>
            <w:rFonts w:ascii="Cambria Math" w:hAnsi="Cambria Math" w:cs="Times New Roman"/>
            <w:sz w:val="24"/>
            <w:szCs w:val="24"/>
          </w:rPr>
          <m:t>αGb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ρ</m:t>
                </m:r>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(2)</w:t>
      </w:r>
    </w:p>
    <w:p w14:paraId="5EBBCF19" w14:textId="16F728D5" w:rsidR="00CB4F77" w:rsidRPr="00591E55" w:rsidRDefault="00CB4F77" w:rsidP="00D86707">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 xml:space="preserve">Where α ~ 0.2 for FCC metals </w:t>
      </w:r>
      <w:r w:rsidRPr="00591E55">
        <w:rPr>
          <w:rFonts w:ascii="Times New Roman" w:eastAsiaTheme="minorEastAsia" w:hAnsi="Times New Roman" w:cs="Times New Roman"/>
          <w:sz w:val="24"/>
          <w:szCs w:val="24"/>
        </w:rPr>
        <w:fldChar w:fldCharType="begin"/>
      </w:r>
      <w:r w:rsidRPr="00591E55">
        <w:rPr>
          <w:rFonts w:ascii="Times New Roman" w:eastAsiaTheme="minorEastAsia" w:hAnsi="Times New Roman" w:cs="Times New Roman"/>
          <w:sz w:val="24"/>
          <w:szCs w:val="24"/>
        </w:rPr>
        <w:instrText xml:space="preserve"> ADDIN ZOTERO_ITEM CSL_CITATION {"citationID":"bPBHY59Z","properties":{"formattedCitation":"[3]","plainCitation":"[3]","noteIndex":0},"citationItems":[{"id":29,"uris":["http://zotero.org/users/local/AY4ORj2T/items/93J9FRTF"],"itemData":{"id":29,"type":"article-journal","abstract":"A bulk nanostructured alloy with the nominal composition Cu–30Zn–0.8Al wt.% (commercial designation brass 260) was fabricated by cryomilling of brass powders and subsequent spark plasma sintering (SPS) of the cryomilled powders, yielding a compressive yield strength of 950MPa, which is significantly higher than the yield strength of commercial brass 260 alloys (</w:instrText>
      </w:r>
      <w:r w:rsidRPr="00591E55">
        <w:rPr>
          <w:rFonts w:ascii="Cambria Math" w:eastAsiaTheme="minorEastAsia" w:hAnsi="Cambria Math" w:cs="Cambria Math"/>
          <w:sz w:val="24"/>
          <w:szCs w:val="24"/>
        </w:rPr>
        <w:instrText>∼</w:instrText>
      </w:r>
      <w:r w:rsidRPr="00591E55">
        <w:rPr>
          <w:rFonts w:ascii="Times New Roman" w:eastAsiaTheme="minorEastAsia" w:hAnsi="Times New Roman" w:cs="Times New Roman"/>
          <w:sz w:val="24"/>
          <w:szCs w:val="24"/>
        </w:rPr>
        <w:instrText xml:space="preserve">200–400MPa). Transmission electron microscopy investigations revealed that cryomilling results in an average grain diameter of 26nm and a high density of deformation twins. Nearly fully dense bulk samples were obtained after SPS of cryomilled powders, with average grain diameter 110nm. After SPS, 10vol.% of twins is retained with average twin thickness 30nm. Three-dimensional atom-probe tomography studies demonstrate that the distribution of Al is highly inhomogeneous in the sintered bulk samples, and Al-containing precipitates including Al(Cu,Zn)–O–N, Al–O–N and Al–N are distributed in the matrix. The precipitates have an average diameter of 1.7nm and a volume fraction of 0.39%. Quantitative calculations were performed for different strengthening contributions in the sintered bulk samples, including grain boundary, twin boundary, precipitate, dislocation and solid-solution strengthening. Results from the analyses demonstrate that precipitate and grain boundary strengthening are the dominant strengthening mechanisms, and the calculated overall yield strength is in reasonable agreement with the experimentally determined compressive yield strength.","container-title":"Acta Materialia","DOI":"10.1016/j.actamat.2012.09.036","ISSN":"1359-6454","issue":"8","journalAbbreviation":"Acta Materialia","page":"2769-2782","source":"ScienceDirect","title":"Strengthening mechanisms in a high-strength bulk nanostructured Cu–Zn–Al alloy processed via cryomilling and spark plasma sintering","volume":"61","author":[{"family":"Wen","given":"Haiming"},{"family":"Topping","given":"Troy D."},{"family":"Isheim","given":"Dieter"},{"family":"Seidman","given":"David N."},{"family":"Lavernia","given":"Enrique J."}],"issued":{"date-parts":[["2013",5,1]]}}}],"schema":"https://github.com/citation-style-language/schema/raw/master/csl-citation.json"} </w:instrText>
      </w:r>
      <w:r w:rsidRPr="00591E55">
        <w:rPr>
          <w:rFonts w:ascii="Times New Roman" w:eastAsiaTheme="minorEastAsia" w:hAnsi="Times New Roman" w:cs="Times New Roman"/>
          <w:sz w:val="24"/>
          <w:szCs w:val="24"/>
        </w:rPr>
        <w:fldChar w:fldCharType="separate"/>
      </w:r>
      <w:r w:rsidRPr="00591E55">
        <w:rPr>
          <w:rFonts w:ascii="Times New Roman" w:hAnsi="Times New Roman" w:cs="Times New Roman"/>
          <w:sz w:val="24"/>
          <w:szCs w:val="24"/>
        </w:rPr>
        <w:t>[3]</w:t>
      </w:r>
      <w:r w:rsidRPr="00591E55">
        <w:rPr>
          <w:rFonts w:ascii="Times New Roman" w:eastAsiaTheme="minorEastAsia" w:hAnsi="Times New Roman" w:cs="Times New Roman"/>
          <w:sz w:val="24"/>
          <w:szCs w:val="24"/>
        </w:rPr>
        <w:fldChar w:fldCharType="end"/>
      </w:r>
      <w:r w:rsidRPr="00591E55">
        <w:rPr>
          <w:rFonts w:ascii="Times New Roman" w:eastAsiaTheme="minorEastAsia" w:hAnsi="Times New Roman" w:cs="Times New Roman"/>
          <w:sz w:val="24"/>
          <w:szCs w:val="24"/>
        </w:rPr>
        <w:t>, M is the Taylor factor</w:t>
      </w:r>
      <w:r w:rsidR="005A7E34" w:rsidRPr="00591E55">
        <w:rPr>
          <w:rFonts w:ascii="Times New Roman" w:eastAsiaTheme="minorEastAsia" w:hAnsi="Times New Roman" w:cs="Times New Roman"/>
          <w:sz w:val="24"/>
          <w:szCs w:val="24"/>
        </w:rPr>
        <w:t xml:space="preserve"> (M = 3.06)</w:t>
      </w:r>
      <w:r w:rsidRPr="00591E55">
        <w:rPr>
          <w:rFonts w:ascii="Times New Roman" w:eastAsiaTheme="minorEastAsia" w:hAnsi="Times New Roman" w:cs="Times New Roman"/>
          <w:sz w:val="24"/>
          <w:szCs w:val="24"/>
        </w:rPr>
        <w:t xml:space="preserve">, </w:t>
      </w:r>
      <w:r w:rsidRPr="00591E55">
        <w:rPr>
          <w:rFonts w:ascii="Times New Roman" w:hAnsi="Times New Roman" w:cs="Times New Roman"/>
          <w:sz w:val="24"/>
          <w:szCs w:val="24"/>
        </w:rPr>
        <w:t>G is the shear modulus of the matrix</w:t>
      </w:r>
      <w:r w:rsidRPr="00591E55">
        <w:rPr>
          <w:rFonts w:ascii="Times New Roman" w:hAnsi="Times New Roman" w:cs="Times New Roman"/>
          <w:sz w:val="24"/>
          <w:szCs w:val="24"/>
        </w:rPr>
        <w:t xml:space="preserve"> (G = 26.9 </w:t>
      </w:r>
      <w:proofErr w:type="spellStart"/>
      <w:r w:rsidRPr="00591E55">
        <w:rPr>
          <w:rFonts w:ascii="Times New Roman" w:hAnsi="Times New Roman" w:cs="Times New Roman"/>
          <w:sz w:val="24"/>
          <w:szCs w:val="24"/>
        </w:rPr>
        <w:t>GPa</w:t>
      </w:r>
      <w:proofErr w:type="spellEnd"/>
      <w:r w:rsidRPr="00591E55">
        <w:rPr>
          <w:rFonts w:ascii="Times New Roman" w:hAnsi="Times New Roman" w:cs="Times New Roman"/>
          <w:sz w:val="24"/>
          <w:szCs w:val="24"/>
        </w:rPr>
        <w:t xml:space="preserve">), </w:t>
      </w:r>
      <w:r w:rsidRPr="00591E55">
        <w:rPr>
          <w:rFonts w:ascii="Times New Roman" w:hAnsi="Times New Roman" w:cs="Times New Roman"/>
          <w:sz w:val="24"/>
          <w:szCs w:val="24"/>
        </w:rPr>
        <w:t>b is the magnitude of the Burgers vector of the matrix (b = 0.286 nm),</w:t>
      </w:r>
      <w:r w:rsidRPr="00591E55">
        <w:rPr>
          <w:rFonts w:ascii="Times New Roman" w:hAnsi="Times New Roman" w:cs="Times New Roman"/>
          <w:sz w:val="24"/>
          <w:szCs w:val="24"/>
        </w:rPr>
        <w:t xml:space="preserve"> ρ is the dislocation density whose values for </w:t>
      </w:r>
      <w:r w:rsidR="00914EB1" w:rsidRPr="00591E55">
        <w:rPr>
          <w:rFonts w:ascii="Times New Roman" w:hAnsi="Times New Roman" w:cs="Times New Roman"/>
          <w:sz w:val="24"/>
          <w:szCs w:val="24"/>
        </w:rPr>
        <w:t xml:space="preserve">Specimens 4, 7 and 18 were </w:t>
      </w:r>
      <w:r w:rsidR="00914EB1" w:rsidRPr="00591E55">
        <w:rPr>
          <w:rFonts w:ascii="Times New Roman" w:hAnsi="Times New Roman" w:cs="Times New Roman"/>
          <w:sz w:val="24"/>
          <w:szCs w:val="24"/>
        </w:rPr>
        <w:t>1.2 × 10</w:t>
      </w:r>
      <w:r w:rsidR="00914EB1" w:rsidRPr="00591E55">
        <w:rPr>
          <w:rFonts w:ascii="Times New Roman" w:hAnsi="Times New Roman" w:cs="Times New Roman"/>
          <w:sz w:val="24"/>
          <w:szCs w:val="24"/>
          <w:vertAlign w:val="superscript"/>
        </w:rPr>
        <w:t>1</w:t>
      </w:r>
      <w:r w:rsidR="005A7E34" w:rsidRPr="00591E55">
        <w:rPr>
          <w:rFonts w:ascii="Times New Roman" w:hAnsi="Times New Roman" w:cs="Times New Roman"/>
          <w:sz w:val="24"/>
          <w:szCs w:val="24"/>
          <w:vertAlign w:val="superscript"/>
        </w:rPr>
        <w:t>4</w:t>
      </w:r>
      <w:r w:rsidR="00914EB1" w:rsidRPr="00591E55">
        <w:rPr>
          <w:rFonts w:ascii="Times New Roman" w:hAnsi="Times New Roman" w:cs="Times New Roman"/>
          <w:sz w:val="24"/>
          <w:szCs w:val="24"/>
        </w:rPr>
        <w:t xml:space="preserve"> m</w:t>
      </w:r>
      <w:r w:rsidR="00914EB1" w:rsidRPr="00591E55">
        <w:rPr>
          <w:rFonts w:ascii="Times New Roman" w:hAnsi="Times New Roman" w:cs="Times New Roman"/>
          <w:sz w:val="24"/>
          <w:szCs w:val="24"/>
          <w:vertAlign w:val="superscript"/>
        </w:rPr>
        <w:t>-2</w:t>
      </w:r>
      <w:r w:rsidR="00914EB1" w:rsidRPr="00591E55">
        <w:rPr>
          <w:rFonts w:ascii="Times New Roman" w:hAnsi="Times New Roman" w:cs="Times New Roman"/>
          <w:sz w:val="24"/>
          <w:szCs w:val="24"/>
        </w:rPr>
        <w:t xml:space="preserve">, </w:t>
      </w:r>
      <w:r w:rsidR="00914EB1" w:rsidRPr="00591E55">
        <w:rPr>
          <w:rFonts w:ascii="Times New Roman" w:hAnsi="Times New Roman" w:cs="Times New Roman"/>
          <w:sz w:val="24"/>
          <w:szCs w:val="24"/>
          <w:vertAlign w:val="superscript"/>
        </w:rPr>
        <w:t xml:space="preserve"> </w:t>
      </w:r>
      <w:r w:rsidR="005A7E34" w:rsidRPr="00591E55">
        <w:rPr>
          <w:rFonts w:ascii="Times New Roman" w:hAnsi="Times New Roman" w:cs="Times New Roman"/>
          <w:sz w:val="24"/>
          <w:szCs w:val="24"/>
        </w:rPr>
        <w:t>5.7</w:t>
      </w:r>
      <w:r w:rsidR="00914EB1" w:rsidRPr="00591E55">
        <w:rPr>
          <w:rFonts w:ascii="Times New Roman" w:hAnsi="Times New Roman" w:cs="Times New Roman"/>
          <w:sz w:val="24"/>
          <w:szCs w:val="24"/>
        </w:rPr>
        <w:t xml:space="preserve"> × 10</w:t>
      </w:r>
      <w:r w:rsidR="00914EB1" w:rsidRPr="00591E55">
        <w:rPr>
          <w:rFonts w:ascii="Times New Roman" w:hAnsi="Times New Roman" w:cs="Times New Roman"/>
          <w:sz w:val="24"/>
          <w:szCs w:val="24"/>
          <w:vertAlign w:val="superscript"/>
        </w:rPr>
        <w:t>1</w:t>
      </w:r>
      <w:r w:rsidR="005A7E34" w:rsidRPr="00591E55">
        <w:rPr>
          <w:rFonts w:ascii="Times New Roman" w:hAnsi="Times New Roman" w:cs="Times New Roman"/>
          <w:sz w:val="24"/>
          <w:szCs w:val="24"/>
          <w:vertAlign w:val="superscript"/>
        </w:rPr>
        <w:t>3</w:t>
      </w:r>
      <w:r w:rsidR="00914EB1" w:rsidRPr="00591E55">
        <w:rPr>
          <w:rFonts w:ascii="Times New Roman" w:hAnsi="Times New Roman" w:cs="Times New Roman"/>
          <w:sz w:val="24"/>
          <w:szCs w:val="24"/>
        </w:rPr>
        <w:t xml:space="preserve"> m</w:t>
      </w:r>
      <w:r w:rsidR="00914EB1" w:rsidRPr="00591E55">
        <w:rPr>
          <w:rFonts w:ascii="Times New Roman" w:hAnsi="Times New Roman" w:cs="Times New Roman"/>
          <w:sz w:val="24"/>
          <w:szCs w:val="24"/>
          <w:vertAlign w:val="superscript"/>
        </w:rPr>
        <w:t>-2</w:t>
      </w:r>
      <w:r w:rsidR="00914EB1" w:rsidRPr="00591E55">
        <w:rPr>
          <w:rFonts w:ascii="Times New Roman" w:hAnsi="Times New Roman" w:cs="Times New Roman"/>
          <w:sz w:val="24"/>
          <w:szCs w:val="24"/>
          <w:vertAlign w:val="superscript"/>
        </w:rPr>
        <w:t xml:space="preserve"> </w:t>
      </w:r>
      <w:r w:rsidR="005A7E34" w:rsidRPr="00591E55">
        <w:rPr>
          <w:rFonts w:ascii="Times New Roman" w:hAnsi="Times New Roman" w:cs="Times New Roman"/>
          <w:sz w:val="24"/>
          <w:szCs w:val="24"/>
        </w:rPr>
        <w:t xml:space="preserve"> and 6.2</w:t>
      </w:r>
      <w:r w:rsidR="00914EB1" w:rsidRPr="00591E55">
        <w:rPr>
          <w:rFonts w:ascii="Times New Roman" w:hAnsi="Times New Roman" w:cs="Times New Roman"/>
          <w:sz w:val="24"/>
          <w:szCs w:val="24"/>
        </w:rPr>
        <w:t xml:space="preserve"> × 10</w:t>
      </w:r>
      <w:r w:rsidR="00914EB1" w:rsidRPr="00591E55">
        <w:rPr>
          <w:rFonts w:ascii="Times New Roman" w:hAnsi="Times New Roman" w:cs="Times New Roman"/>
          <w:sz w:val="24"/>
          <w:szCs w:val="24"/>
          <w:vertAlign w:val="superscript"/>
        </w:rPr>
        <w:t>1</w:t>
      </w:r>
      <w:r w:rsidR="005A7E34" w:rsidRPr="00591E55">
        <w:rPr>
          <w:rFonts w:ascii="Times New Roman" w:hAnsi="Times New Roman" w:cs="Times New Roman"/>
          <w:sz w:val="24"/>
          <w:szCs w:val="24"/>
          <w:vertAlign w:val="superscript"/>
        </w:rPr>
        <w:t>3</w:t>
      </w:r>
      <w:r w:rsidR="00914EB1" w:rsidRPr="00591E55">
        <w:rPr>
          <w:rFonts w:ascii="Times New Roman" w:hAnsi="Times New Roman" w:cs="Times New Roman"/>
          <w:sz w:val="24"/>
          <w:szCs w:val="24"/>
        </w:rPr>
        <w:t xml:space="preserve"> m</w:t>
      </w:r>
      <w:r w:rsidR="00914EB1" w:rsidRPr="00591E55">
        <w:rPr>
          <w:rFonts w:ascii="Times New Roman" w:hAnsi="Times New Roman" w:cs="Times New Roman"/>
          <w:sz w:val="24"/>
          <w:szCs w:val="24"/>
          <w:vertAlign w:val="superscript"/>
        </w:rPr>
        <w:t>-2</w:t>
      </w:r>
      <w:r w:rsidR="00591E55">
        <w:rPr>
          <w:rFonts w:ascii="Times New Roman" w:hAnsi="Times New Roman" w:cs="Times New Roman"/>
          <w:sz w:val="24"/>
          <w:szCs w:val="24"/>
        </w:rPr>
        <w:t xml:space="preserve">, </w:t>
      </w:r>
      <w:r w:rsidR="005A7E34" w:rsidRPr="00591E55">
        <w:rPr>
          <w:rFonts w:ascii="Times New Roman" w:hAnsi="Times New Roman" w:cs="Times New Roman"/>
          <w:sz w:val="24"/>
          <w:szCs w:val="24"/>
        </w:rPr>
        <w:t xml:space="preserve">respectively. Hence, the values of </w:t>
      </w:r>
      <w:proofErr w:type="spellStart"/>
      <w:r w:rsidR="005A7E34" w:rsidRPr="00591E55">
        <w:rPr>
          <w:rFonts w:ascii="Times New Roman" w:hAnsi="Times New Roman" w:cs="Times New Roman"/>
          <w:sz w:val="24"/>
          <w:szCs w:val="24"/>
        </w:rPr>
        <w:t>Δσ</w:t>
      </w:r>
      <w:r w:rsidR="005A7E34" w:rsidRPr="00591E55">
        <w:rPr>
          <w:rFonts w:ascii="Times New Roman" w:hAnsi="Times New Roman" w:cs="Times New Roman"/>
          <w:sz w:val="24"/>
          <w:szCs w:val="24"/>
          <w:vertAlign w:val="subscript"/>
        </w:rPr>
        <w:t>DD</w:t>
      </w:r>
      <w:proofErr w:type="spellEnd"/>
      <w:r w:rsidR="005A7E34" w:rsidRPr="00591E55">
        <w:rPr>
          <w:rFonts w:ascii="Times New Roman" w:hAnsi="Times New Roman" w:cs="Times New Roman"/>
          <w:sz w:val="24"/>
          <w:szCs w:val="24"/>
        </w:rPr>
        <w:t xml:space="preserve"> for the samples were 52 MPa, 35 MPa and</w:t>
      </w:r>
      <w:r w:rsidR="00591E55">
        <w:rPr>
          <w:rFonts w:ascii="Times New Roman" w:hAnsi="Times New Roman" w:cs="Times New Roman"/>
          <w:sz w:val="24"/>
          <w:szCs w:val="24"/>
        </w:rPr>
        <w:t xml:space="preserve"> </w:t>
      </w:r>
      <w:r w:rsidR="005A7E34" w:rsidRPr="00591E55">
        <w:rPr>
          <w:rFonts w:ascii="Times New Roman" w:hAnsi="Times New Roman" w:cs="Times New Roman"/>
          <w:sz w:val="24"/>
          <w:szCs w:val="24"/>
        </w:rPr>
        <w:t>37 MPa</w:t>
      </w:r>
      <w:r w:rsidR="00591E55">
        <w:rPr>
          <w:rFonts w:ascii="Times New Roman" w:hAnsi="Times New Roman" w:cs="Times New Roman"/>
          <w:sz w:val="24"/>
          <w:szCs w:val="24"/>
        </w:rPr>
        <w:t>,</w:t>
      </w:r>
      <w:r w:rsidR="005A7E34" w:rsidRPr="00591E55">
        <w:rPr>
          <w:rFonts w:ascii="Times New Roman" w:hAnsi="Times New Roman" w:cs="Times New Roman"/>
          <w:sz w:val="24"/>
          <w:szCs w:val="24"/>
        </w:rPr>
        <w:t xml:space="preserve"> respectively. </w:t>
      </w:r>
    </w:p>
    <w:p w14:paraId="14CA90D2" w14:textId="656F44FB" w:rsidR="005B45A0" w:rsidRPr="00591E55" w:rsidRDefault="00591E55" w:rsidP="00E26269">
      <w:pPr>
        <w:spacing w:line="276" w:lineRule="auto"/>
        <w:jc w:val="both"/>
        <w:rPr>
          <w:rFonts w:ascii="Times New Roman" w:hAnsi="Times New Roman" w:cs="Times New Roman"/>
          <w:i/>
          <w:iCs/>
          <w:sz w:val="24"/>
          <w:szCs w:val="24"/>
        </w:rPr>
      </w:pPr>
      <w:r w:rsidRPr="00591E55">
        <w:rPr>
          <w:rFonts w:ascii="Times New Roman" w:hAnsi="Times New Roman" w:cs="Times New Roman"/>
          <w:i/>
          <w:iCs/>
          <w:sz w:val="24"/>
          <w:szCs w:val="24"/>
        </w:rPr>
        <w:t>S</w:t>
      </w:r>
      <w:r w:rsidR="005B45A0" w:rsidRPr="00591E55">
        <w:rPr>
          <w:rFonts w:ascii="Times New Roman" w:hAnsi="Times New Roman" w:cs="Times New Roman"/>
          <w:i/>
          <w:iCs/>
          <w:sz w:val="24"/>
          <w:szCs w:val="24"/>
        </w:rPr>
        <w:t>1.</w:t>
      </w:r>
      <w:r w:rsidR="00E26269" w:rsidRPr="00591E55">
        <w:rPr>
          <w:rFonts w:ascii="Times New Roman" w:hAnsi="Times New Roman" w:cs="Times New Roman"/>
          <w:i/>
          <w:iCs/>
          <w:sz w:val="24"/>
          <w:szCs w:val="24"/>
        </w:rPr>
        <w:t>3</w:t>
      </w:r>
      <w:r w:rsidR="005B45A0" w:rsidRPr="00591E55">
        <w:rPr>
          <w:rFonts w:ascii="Times New Roman" w:hAnsi="Times New Roman" w:cs="Times New Roman"/>
          <w:i/>
          <w:iCs/>
          <w:sz w:val="24"/>
          <w:szCs w:val="24"/>
        </w:rPr>
        <w:t xml:space="preserve"> Precipitate Strengthening</w:t>
      </w:r>
    </w:p>
    <w:p w14:paraId="25EF2BC1" w14:textId="5F1A7706" w:rsidR="005B45A0" w:rsidRPr="00591E55" w:rsidRDefault="005B45A0" w:rsidP="00E26269">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 xml:space="preserve">There </w:t>
      </w:r>
      <w:r w:rsidR="00AE10BA" w:rsidRPr="00591E55">
        <w:rPr>
          <w:rFonts w:ascii="Times New Roman" w:hAnsi="Times New Roman" w:cs="Times New Roman"/>
          <w:sz w:val="24"/>
          <w:szCs w:val="24"/>
        </w:rPr>
        <w:t xml:space="preserve">are </w:t>
      </w:r>
      <w:r w:rsidRPr="00591E55">
        <w:rPr>
          <w:rFonts w:ascii="Times New Roman" w:hAnsi="Times New Roman" w:cs="Times New Roman"/>
          <w:sz w:val="24"/>
          <w:szCs w:val="24"/>
        </w:rPr>
        <w:t>two ways in which precipitat</w:t>
      </w:r>
      <w:r w:rsidR="00591E55">
        <w:rPr>
          <w:rFonts w:ascii="Times New Roman" w:hAnsi="Times New Roman" w:cs="Times New Roman"/>
          <w:sz w:val="24"/>
          <w:szCs w:val="24"/>
        </w:rPr>
        <w:t>e</w:t>
      </w:r>
      <w:r w:rsidRPr="00591E55">
        <w:rPr>
          <w:rFonts w:ascii="Times New Roman" w:hAnsi="Times New Roman" w:cs="Times New Roman"/>
          <w:sz w:val="24"/>
          <w:szCs w:val="24"/>
        </w:rPr>
        <w:t xml:space="preserve"> strengthening can occur</w:t>
      </w:r>
      <w:r w:rsidR="00AE10BA" w:rsidRPr="00591E55">
        <w:rPr>
          <w:rFonts w:ascii="Times New Roman" w:hAnsi="Times New Roman" w:cs="Times New Roman"/>
          <w:sz w:val="24"/>
          <w:szCs w:val="24"/>
        </w:rPr>
        <w:t xml:space="preserve">: </w:t>
      </w:r>
      <w:proofErr w:type="spellStart"/>
      <w:r w:rsidR="00AE10BA" w:rsidRPr="00591E55">
        <w:rPr>
          <w:rFonts w:ascii="Times New Roman" w:hAnsi="Times New Roman" w:cs="Times New Roman"/>
          <w:sz w:val="24"/>
          <w:szCs w:val="24"/>
        </w:rPr>
        <w:t>Orowan</w:t>
      </w:r>
      <w:proofErr w:type="spellEnd"/>
      <w:r w:rsidR="00AE10BA" w:rsidRPr="00591E55">
        <w:rPr>
          <w:rFonts w:ascii="Times New Roman" w:hAnsi="Times New Roman" w:cs="Times New Roman"/>
          <w:sz w:val="24"/>
          <w:szCs w:val="24"/>
        </w:rPr>
        <w:t xml:space="preserve"> dislocation bypass and precipitate shearing due to the dislocations. The former occurs when the precipitates are incoherent with the matrix and the size of those precipitates are greater than a critical size </w:t>
      </w:r>
      <w:r w:rsidR="00AE10BA" w:rsidRPr="00591E55">
        <w:rPr>
          <w:rFonts w:ascii="Times New Roman" w:hAnsi="Times New Roman" w:cs="Times New Roman"/>
          <w:sz w:val="24"/>
          <w:szCs w:val="24"/>
        </w:rPr>
        <w:fldChar w:fldCharType="begin"/>
      </w:r>
      <w:r w:rsidR="00CB4F77" w:rsidRPr="00591E55">
        <w:rPr>
          <w:rFonts w:ascii="Times New Roman" w:hAnsi="Times New Roman" w:cs="Times New Roman"/>
          <w:sz w:val="24"/>
          <w:szCs w:val="24"/>
        </w:rPr>
        <w:instrText xml:space="preserve"> ADDIN ZOTERO_ITEM CSL_CITATION {"citationID":"pbUV2Y4b","properties":{"formattedCitation":"[4]","plainCitation":"[4]","noteIndex":0},"citationItems":[{"id":12,"uris":["http://zotero.org/users/local/AY4ORj2T/items/BVLKLZM9"],"itemData":{"id":12,"type":"book","abstract":"Covers principles of the mechanical behaviour of materials. Focuses on the relationship between macroscopic properties, material microstructure and fundamental concepts of bonding and crystal structure.","ISBN":"978-1-259-00749-1","language":"en","note":"Google-Books-ID: XqecswEACAAJ","number-of-pages":"733","publisher":"McGraw Hill Education (Asia)","source":"Google Books","title":"Mechanical Behavior of Materials","author":[{"family":"Courtney","given":"Thomas H."}],"issued":{"date-parts":[["2000"]]}}}],"schema":"https://github.com/citation-style-language/schema/raw/master/csl-citation.json"} </w:instrText>
      </w:r>
      <w:r w:rsidR="00AE10BA" w:rsidRPr="00591E55">
        <w:rPr>
          <w:rFonts w:ascii="Times New Roman" w:hAnsi="Times New Roman" w:cs="Times New Roman"/>
          <w:sz w:val="24"/>
          <w:szCs w:val="24"/>
        </w:rPr>
        <w:fldChar w:fldCharType="separate"/>
      </w:r>
      <w:r w:rsidR="00CB4F77" w:rsidRPr="00591E55">
        <w:rPr>
          <w:rFonts w:ascii="Times New Roman" w:hAnsi="Times New Roman" w:cs="Times New Roman"/>
          <w:sz w:val="24"/>
          <w:szCs w:val="24"/>
        </w:rPr>
        <w:t>[4]</w:t>
      </w:r>
      <w:r w:rsidR="00AE10BA" w:rsidRPr="00591E55">
        <w:rPr>
          <w:rFonts w:ascii="Times New Roman" w:hAnsi="Times New Roman" w:cs="Times New Roman"/>
          <w:sz w:val="24"/>
          <w:szCs w:val="24"/>
        </w:rPr>
        <w:fldChar w:fldCharType="end"/>
      </w:r>
      <w:r w:rsidR="00AE10BA" w:rsidRPr="00591E55">
        <w:rPr>
          <w:rFonts w:ascii="Times New Roman" w:hAnsi="Times New Roman" w:cs="Times New Roman"/>
          <w:sz w:val="24"/>
          <w:szCs w:val="24"/>
        </w:rPr>
        <w:t xml:space="preserve">. Shearing occurs when the precipitates are </w:t>
      </w:r>
      <w:r w:rsidR="00B138D7" w:rsidRPr="00591E55">
        <w:rPr>
          <w:rFonts w:ascii="Times New Roman" w:hAnsi="Times New Roman" w:cs="Times New Roman"/>
          <w:sz w:val="24"/>
          <w:szCs w:val="24"/>
        </w:rPr>
        <w:t>small</w:t>
      </w:r>
      <w:r w:rsidR="00AE10BA" w:rsidRPr="00591E55">
        <w:rPr>
          <w:rFonts w:ascii="Times New Roman" w:hAnsi="Times New Roman" w:cs="Times New Roman"/>
          <w:sz w:val="24"/>
          <w:szCs w:val="24"/>
        </w:rPr>
        <w:t xml:space="preserve"> and are coherent with the matrix.</w:t>
      </w:r>
      <w:r w:rsidR="00591E55">
        <w:rPr>
          <w:rFonts w:ascii="Times New Roman" w:hAnsi="Times New Roman" w:cs="Times New Roman"/>
          <w:sz w:val="24"/>
          <w:szCs w:val="24"/>
        </w:rPr>
        <w:t xml:space="preserve"> </w:t>
      </w:r>
      <w:r w:rsidR="00791EBB" w:rsidRPr="00591E55">
        <w:rPr>
          <w:rFonts w:ascii="Times New Roman" w:hAnsi="Times New Roman" w:cs="Times New Roman"/>
          <w:sz w:val="24"/>
          <w:szCs w:val="24"/>
        </w:rPr>
        <w:t xml:space="preserve">The </w:t>
      </w:r>
      <w:proofErr w:type="spellStart"/>
      <w:r w:rsidR="00791EBB" w:rsidRPr="00591E55">
        <w:rPr>
          <w:rFonts w:ascii="Times New Roman" w:hAnsi="Times New Roman" w:cs="Times New Roman"/>
          <w:sz w:val="24"/>
          <w:szCs w:val="24"/>
        </w:rPr>
        <w:t>Orowan</w:t>
      </w:r>
      <w:proofErr w:type="spellEnd"/>
      <w:r w:rsidR="00791EBB" w:rsidRPr="00591E55">
        <w:rPr>
          <w:rFonts w:ascii="Times New Roman" w:hAnsi="Times New Roman" w:cs="Times New Roman"/>
          <w:sz w:val="24"/>
          <w:szCs w:val="24"/>
        </w:rPr>
        <w:t xml:space="preserve"> </w:t>
      </w:r>
      <w:r w:rsidR="002053B9">
        <w:rPr>
          <w:rFonts w:ascii="Times New Roman" w:hAnsi="Times New Roman" w:cs="Times New Roman"/>
          <w:sz w:val="24"/>
          <w:szCs w:val="24"/>
        </w:rPr>
        <w:t xml:space="preserve">dislocation </w:t>
      </w:r>
      <w:r w:rsidR="00791EBB" w:rsidRPr="00591E55">
        <w:rPr>
          <w:rFonts w:ascii="Times New Roman" w:hAnsi="Times New Roman" w:cs="Times New Roman"/>
          <w:sz w:val="24"/>
          <w:szCs w:val="24"/>
        </w:rPr>
        <w:t xml:space="preserve">bypassing mechanism can be described by the </w:t>
      </w:r>
      <w:proofErr w:type="spellStart"/>
      <w:r w:rsidR="00791EBB" w:rsidRPr="00591E55">
        <w:rPr>
          <w:rFonts w:ascii="Times New Roman" w:hAnsi="Times New Roman" w:cs="Times New Roman"/>
          <w:sz w:val="24"/>
          <w:szCs w:val="24"/>
        </w:rPr>
        <w:t>Orowan</w:t>
      </w:r>
      <w:proofErr w:type="spellEnd"/>
      <w:r w:rsidR="00791EBB" w:rsidRPr="00591E55">
        <w:rPr>
          <w:rFonts w:ascii="Times New Roman" w:hAnsi="Times New Roman" w:cs="Times New Roman"/>
          <w:sz w:val="24"/>
          <w:szCs w:val="24"/>
        </w:rPr>
        <w:t xml:space="preserve">-Ashby equation </w:t>
      </w:r>
      <w:r w:rsidR="00791EBB" w:rsidRPr="00591E55">
        <w:rPr>
          <w:rFonts w:ascii="Times New Roman" w:hAnsi="Times New Roman" w:cs="Times New Roman"/>
          <w:sz w:val="24"/>
          <w:szCs w:val="24"/>
        </w:rPr>
        <w:fldChar w:fldCharType="begin"/>
      </w:r>
      <w:r w:rsidR="00CB4F77" w:rsidRPr="00591E55">
        <w:rPr>
          <w:rFonts w:ascii="Times New Roman" w:hAnsi="Times New Roman" w:cs="Times New Roman"/>
          <w:sz w:val="24"/>
          <w:szCs w:val="24"/>
        </w:rPr>
        <w:instrText xml:space="preserve"> ADDIN ZOTERO_ITEM CSL_CITATION {"citationID":"kqGX5rPP","properties":{"formattedCitation":"[5]","plainCitation":"[5]","noteIndex":0},"citationItems":[{"id":15,"uris":["http://zotero.org/users/local/AY4ORj2T/items/SPAWIYUD"],"itemData":{"id":15,"type":"article-journal","abstract":"An analytical model for predicting the yield strength of particulate-reinforced metal matrix nanocomposites has been developed. The strengthening effects involving (i) Orowan strengthening effect, (ii) enhanced dislocation density due to the residual plastic strain caused by the difference in the coefficients of thermal expansion between the matrix and particles, and (iii) load-bearing effect have been taken into account in the model. The prediction is in good agreement with the experimental data reported in the literature.","container-title":"Scripta Materialia","DOI":"10.1016/j.scriptamat.2005.12.017","ISSN":"1359-6462","issue":"7","journalAbbreviation":"Scripta Materialia","page":"1321-1326","source":"ScienceDirect","title":"Consideration of Orowan strengthening effect in particulate-reinforced metal matrix nanocomposites: A model for predicting their yield strength","title-short":"Consideration of Orowan strengthening effect in particulate-reinforced metal matrix nanocomposites","volume":"54","author":[{"family":"Zhang","given":"Z."},{"family":"Chen","given":"D. L."}],"issued":{"date-parts":[["2006",4,1]]}}}],"schema":"https://github.com/citation-style-language/schema/raw/master/csl-citation.json"} </w:instrText>
      </w:r>
      <w:r w:rsidR="00791EBB" w:rsidRPr="00591E55">
        <w:rPr>
          <w:rFonts w:ascii="Times New Roman" w:hAnsi="Times New Roman" w:cs="Times New Roman"/>
          <w:sz w:val="24"/>
          <w:szCs w:val="24"/>
        </w:rPr>
        <w:fldChar w:fldCharType="separate"/>
      </w:r>
      <w:r w:rsidR="00CB4F77" w:rsidRPr="00591E55">
        <w:rPr>
          <w:rFonts w:ascii="Times New Roman" w:hAnsi="Times New Roman" w:cs="Times New Roman"/>
          <w:sz w:val="24"/>
          <w:szCs w:val="24"/>
        </w:rPr>
        <w:t>[5]</w:t>
      </w:r>
      <w:r w:rsidR="00791EBB" w:rsidRPr="00591E55">
        <w:rPr>
          <w:rFonts w:ascii="Times New Roman" w:hAnsi="Times New Roman" w:cs="Times New Roman"/>
          <w:sz w:val="24"/>
          <w:szCs w:val="24"/>
        </w:rPr>
        <w:fldChar w:fldCharType="end"/>
      </w:r>
      <w:r w:rsidR="00791EBB" w:rsidRPr="00591E55">
        <w:rPr>
          <w:rFonts w:ascii="Times New Roman" w:hAnsi="Times New Roman" w:cs="Times New Roman"/>
          <w:sz w:val="24"/>
          <w:szCs w:val="24"/>
        </w:rPr>
        <w:t>:</w:t>
      </w:r>
    </w:p>
    <w:p w14:paraId="1F1052E4" w14:textId="359C125E" w:rsidR="003560CF" w:rsidRPr="00591E55" w:rsidRDefault="00791EBB" w:rsidP="00591E55">
      <w:pPr>
        <w:spacing w:line="276" w:lineRule="auto"/>
        <w:ind w:left="216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Or</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0.13. G b</m:t>
            </m:r>
          </m:num>
          <m:den>
            <m:r>
              <w:rPr>
                <w:rFonts w:ascii="Cambria Math" w:hAnsi="Cambria Math" w:cs="Times New Roman"/>
                <w:sz w:val="24"/>
                <w:szCs w:val="24"/>
              </w:rPr>
              <m:t>L</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i/>
                    <w:sz w:val="24"/>
                    <w:szCs w:val="24"/>
                  </w:rPr>
                </m:ctrlPr>
              </m:fPr>
              <m:num>
                <m:r>
                  <w:rPr>
                    <w:rFonts w:ascii="Cambria Math" w:hAnsi="Cambria Math" w:cs="Times New Roman"/>
                    <w:sz w:val="24"/>
                    <w:szCs w:val="24"/>
                  </w:rPr>
                  <m:t>&lt;</m:t>
                </m:r>
                <m:r>
                  <w:rPr>
                    <w:rFonts w:ascii="Cambria Math" w:hAnsi="Cambria Math" w:cs="Times New Roman"/>
                    <w:sz w:val="24"/>
                    <w:szCs w:val="24"/>
                  </w:rPr>
                  <m:t xml:space="preserve"> </m:t>
                </m:r>
                <m:r>
                  <w:rPr>
                    <w:rFonts w:ascii="Cambria Math" w:hAnsi="Cambria Math" w:cs="Times New Roman"/>
                    <w:sz w:val="24"/>
                    <w:szCs w:val="24"/>
                  </w:rPr>
                  <m:t>r</m:t>
                </m:r>
                <m:r>
                  <w:rPr>
                    <w:rFonts w:ascii="Cambria Math" w:hAnsi="Cambria Math" w:cs="Times New Roman"/>
                    <w:sz w:val="24"/>
                    <w:szCs w:val="24"/>
                  </w:rPr>
                  <m:t xml:space="preserve"> </m:t>
                </m:r>
                <m:r>
                  <w:rPr>
                    <w:rFonts w:ascii="Cambria Math" w:hAnsi="Cambria Math" w:cs="Times New Roman"/>
                    <w:sz w:val="24"/>
                    <w:szCs w:val="24"/>
                  </w:rPr>
                  <m:t>&gt;</m:t>
                </m:r>
              </m:num>
              <m:den>
                <m:r>
                  <w:rPr>
                    <w:rFonts w:ascii="Cambria Math" w:hAnsi="Cambria Math" w:cs="Times New Roman"/>
                    <w:sz w:val="24"/>
                    <w:szCs w:val="24"/>
                  </w:rPr>
                  <m:t>b</m:t>
                </m:r>
              </m:den>
            </m:f>
          </m:e>
        </m:func>
      </m:oMath>
      <w:r w:rsidRPr="00591E55">
        <w:rPr>
          <w:rFonts w:ascii="Times New Roman" w:eastAsiaTheme="minorEastAsia" w:hAnsi="Times New Roman" w:cs="Times New Roman"/>
          <w:sz w:val="24"/>
          <w:szCs w:val="24"/>
        </w:rPr>
        <w:t xml:space="preserve">     </w:t>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3</w:t>
      </w:r>
      <w:r w:rsidRPr="00591E55">
        <w:rPr>
          <w:rFonts w:ascii="Times New Roman" w:eastAsiaTheme="minorEastAsia" w:hAnsi="Times New Roman" w:cs="Times New Roman"/>
          <w:sz w:val="24"/>
          <w:szCs w:val="24"/>
        </w:rPr>
        <w:t>)</w:t>
      </w:r>
    </w:p>
    <w:p w14:paraId="19E4CFD4" w14:textId="4540EBD0" w:rsidR="003560CF" w:rsidRPr="00591E55" w:rsidRDefault="003560CF" w:rsidP="00E26269">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 xml:space="preserve">Additionally, L can be represented as </w:t>
      </w:r>
      <w:r w:rsidRPr="00591E55">
        <w:rPr>
          <w:rFonts w:ascii="Times New Roman" w:eastAsiaTheme="minorEastAsia" w:hAnsi="Times New Roman" w:cs="Times New Roman"/>
          <w:sz w:val="24"/>
          <w:szCs w:val="24"/>
        </w:rPr>
        <w:fldChar w:fldCharType="begin"/>
      </w:r>
      <w:r w:rsidR="00CB4F77" w:rsidRPr="00591E55">
        <w:rPr>
          <w:rFonts w:ascii="Times New Roman" w:eastAsiaTheme="minorEastAsia" w:hAnsi="Times New Roman" w:cs="Times New Roman"/>
          <w:sz w:val="24"/>
          <w:szCs w:val="24"/>
        </w:rPr>
        <w:instrText xml:space="preserve"> ADDIN ZOTERO_ITEM CSL_CITATION {"citationID":"Ni9R6tP1","properties":{"formattedCitation":"[6,7]","plainCitation":"[6,7]","noteIndex":0},"citationItems":[{"id":19,"uris":["http://zotero.org/users/local/AY4ORj2T/items/MAXMJJW5"],"itemData":{"id":19,"type":"article-journal","abstract":"Outstanding mechanical and conductive properties are vital to Al alloys used as overhead conductors. However, high strength and high electrical conductivity are usually mutually exclusive in metallic materials. In this study, we present a novel method to achieve high strength and high conductivity in an Al-Mg-Si conductor. Numerous dispersive nano-scale precipitates were obtained using an artificial aging treatment for a 6201RE Al alloy conductor. The precipitation of the alloying elements in the form of nano-scale precipitates is determined to play a strengthening role, decreasing the concentration of alloying elements in the matrix and reduce lattice distortion such that high strength (352.3MPa) and high electrical conductivity (56.0% IACS) are achieved simultaneously in a 6201RE Al alloy. High strength and enhanced electrical conductivity could be achieved by introducing the nano-scale precipitates in the Al alloy. Finally, the strengthening mechanisms and the electrical conductivity induced by the nano-scale precipitates were discussed.","container-title":"Materials &amp; Design","DOI":"10.1016/j.matdes.2017.06.062","ISSN":"0264-1275","journalAbbreviation":"Materials &amp; Design","page":"148-157","source":"ScienceDirect","title":"Nano-scale precipitates: The key to high strength and high conductivity in Al alloy wire","title-short":"Nano-scale precipitates","volume":"132","author":[{"family":"Hou","given":"J. P."},{"family":"Wang","given":"Q."},{"family":"Zhang","given":"Z. J."},{"family":"Tian","given":"Y. Z."},{"family":"Wu","given":"X. M."},{"family":"Yang","given":"H. J."},{"family":"Li","given":"X. W."},{"family":"Zhang","given":"Z. F."}],"issued":{"date-parts":[["2017",10,15]]}}},{"id":17,"uris":["http://zotero.org/users/local/AY4ORj2T/items/C3MSYGV2"],"itemData":{"id":17,"type":"book","abstract":"This book was first published in 1980. A great number of metallic materials in practical use owe their strength to the presence in their microstructure of particles of a hard precipitated phase. The text emphasises the importance of scientific rather than empirical methods in attempting to develop particle-hardened alloys. The author progresses from an elementary knowledge of metallurgy to theories relating to the deformation and fracture of alloys of this type. He also discusses the use of such theories to describe observations on both model materials and practical metals. After a discussion of the microstructures of these alloys, how they form and how to describe them quantitatively, their deformation and fracture behaviour at both low and elevated temperatures are examined.","ISBN":"978-0-521-22623-3","language":"en","note":"Google-Books-ID: tRw4AAAAIAAJ","number-of-pages":"216","publisher":"CUP Archive","source":"Google Books","title":"Micromechanisms in Particle-Hardened Alloys","author":[{"family":"Martin","given":"J. W."}],"issued":{"date-parts":[["1980",7,10]]}}}],"schema":"https://github.com/citation-style-language/schema/raw/master/csl-citation.json"} </w:instrText>
      </w:r>
      <w:r w:rsidRPr="00591E55">
        <w:rPr>
          <w:rFonts w:ascii="Times New Roman" w:eastAsiaTheme="minorEastAsia" w:hAnsi="Times New Roman" w:cs="Times New Roman"/>
          <w:sz w:val="24"/>
          <w:szCs w:val="24"/>
        </w:rPr>
        <w:fldChar w:fldCharType="separate"/>
      </w:r>
      <w:r w:rsidR="00CB4F77" w:rsidRPr="00591E55">
        <w:rPr>
          <w:rFonts w:ascii="Times New Roman" w:hAnsi="Times New Roman" w:cs="Times New Roman"/>
          <w:sz w:val="24"/>
          <w:szCs w:val="24"/>
        </w:rPr>
        <w:t>[6,7]</w:t>
      </w:r>
      <w:r w:rsidRPr="00591E55">
        <w:rPr>
          <w:rFonts w:ascii="Times New Roman" w:eastAsiaTheme="minorEastAsia" w:hAnsi="Times New Roman" w:cs="Times New Roman"/>
          <w:sz w:val="24"/>
          <w:szCs w:val="24"/>
        </w:rPr>
        <w:fldChar w:fldCharType="end"/>
      </w:r>
      <w:r w:rsidRPr="00591E55">
        <w:rPr>
          <w:rFonts w:ascii="Times New Roman" w:eastAsiaTheme="minorEastAsia" w:hAnsi="Times New Roman" w:cs="Times New Roman"/>
          <w:sz w:val="24"/>
          <w:szCs w:val="24"/>
        </w:rPr>
        <w:t>:</w:t>
      </w:r>
    </w:p>
    <w:p w14:paraId="797F9350" w14:textId="76CB5EAA" w:rsidR="003560CF" w:rsidRPr="00591E55" w:rsidRDefault="003560CF" w:rsidP="00591E55">
      <w:pPr>
        <w:spacing w:line="276" w:lineRule="auto"/>
        <w:ind w:left="2160" w:firstLine="720"/>
        <w:jc w:val="center"/>
        <w:rPr>
          <w:rFonts w:ascii="Times New Roman" w:hAnsi="Times New Roman" w:cs="Times New Roman"/>
          <w:sz w:val="24"/>
          <w:szCs w:val="24"/>
        </w:rPr>
      </w:pPr>
      <m:oMath>
        <m:r>
          <w:rPr>
            <w:rFonts w:ascii="Cambria Math" w:hAnsi="Cambria Math" w:cs="Times New Roman"/>
            <w:sz w:val="24"/>
            <w:szCs w:val="24"/>
          </w:rPr>
          <m:t>L=&lt;r&gt;</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4f</m:t>
                    </m:r>
                  </m:den>
                </m:f>
              </m:e>
            </m:rad>
            <m:r>
              <w:rPr>
                <w:rFonts w:ascii="Cambria Math" w:hAnsi="Cambria Math" w:cs="Times New Roman"/>
                <w:sz w:val="24"/>
                <w:szCs w:val="24"/>
              </w:rPr>
              <m:t>-2</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rad>
          </m:e>
        </m:d>
      </m:oMath>
      <w:r w:rsidR="002A368E"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2A368E"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4</w:t>
      </w:r>
      <w:r w:rsidR="002A368E" w:rsidRPr="00591E55">
        <w:rPr>
          <w:rFonts w:ascii="Times New Roman" w:eastAsiaTheme="minorEastAsia" w:hAnsi="Times New Roman" w:cs="Times New Roman"/>
          <w:sz w:val="24"/>
          <w:szCs w:val="24"/>
        </w:rPr>
        <w:t>)</w:t>
      </w:r>
    </w:p>
    <w:p w14:paraId="0B221E5E" w14:textId="56F0528F" w:rsidR="008A3BAF" w:rsidRPr="00591E55" w:rsidRDefault="003560CF" w:rsidP="008A3BAF">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 xml:space="preserve">Where </w:t>
      </w:r>
      <w:proofErr w:type="spellStart"/>
      <w:r w:rsidRPr="00591E55">
        <w:rPr>
          <w:rFonts w:ascii="Times New Roman" w:hAnsi="Times New Roman" w:cs="Times New Roman"/>
          <w:sz w:val="24"/>
          <w:szCs w:val="24"/>
        </w:rPr>
        <w:t>Δσ</w:t>
      </w:r>
      <w:r w:rsidRPr="00591E55">
        <w:rPr>
          <w:rFonts w:ascii="Times New Roman" w:hAnsi="Times New Roman" w:cs="Times New Roman"/>
          <w:sz w:val="24"/>
          <w:szCs w:val="24"/>
          <w:vertAlign w:val="subscript"/>
        </w:rPr>
        <w:t>Or</w:t>
      </w:r>
      <w:proofErr w:type="spellEnd"/>
      <w:r w:rsidRPr="00591E55">
        <w:rPr>
          <w:rFonts w:ascii="Times New Roman" w:hAnsi="Times New Roman" w:cs="Times New Roman"/>
          <w:sz w:val="24"/>
          <w:szCs w:val="24"/>
        </w:rPr>
        <w:t xml:space="preserve"> is the change in the yield strength</w:t>
      </w:r>
      <w:r w:rsidR="002053B9">
        <w:rPr>
          <w:rFonts w:ascii="Times New Roman" w:hAnsi="Times New Roman" w:cs="Times New Roman"/>
          <w:sz w:val="24"/>
          <w:szCs w:val="24"/>
        </w:rPr>
        <w:t xml:space="preserve"> due to </w:t>
      </w:r>
      <w:proofErr w:type="spellStart"/>
      <w:r w:rsidR="002053B9">
        <w:rPr>
          <w:rFonts w:ascii="Times New Roman" w:hAnsi="Times New Roman" w:cs="Times New Roman"/>
          <w:sz w:val="24"/>
          <w:szCs w:val="24"/>
        </w:rPr>
        <w:t>Orowan</w:t>
      </w:r>
      <w:proofErr w:type="spellEnd"/>
      <w:r w:rsidR="002053B9">
        <w:rPr>
          <w:rFonts w:ascii="Times New Roman" w:hAnsi="Times New Roman" w:cs="Times New Roman"/>
          <w:sz w:val="24"/>
          <w:szCs w:val="24"/>
        </w:rPr>
        <w:t xml:space="preserve"> bypass mechanism</w:t>
      </w:r>
      <w:r w:rsidRPr="00591E55">
        <w:rPr>
          <w:rFonts w:ascii="Times New Roman" w:hAnsi="Times New Roman" w:cs="Times New Roman"/>
          <w:sz w:val="24"/>
          <w:szCs w:val="24"/>
        </w:rPr>
        <w:t xml:space="preserve">, </w:t>
      </w:r>
      <w:r w:rsidR="00D229BC" w:rsidRPr="00591E55">
        <w:rPr>
          <w:rFonts w:ascii="Times New Roman" w:hAnsi="Times New Roman" w:cs="Times New Roman"/>
          <w:sz w:val="24"/>
          <w:szCs w:val="24"/>
        </w:rPr>
        <w:t>&lt;</w:t>
      </w:r>
      <w:r w:rsidR="00D86707" w:rsidRPr="00591E55">
        <w:rPr>
          <w:rFonts w:ascii="Times New Roman" w:hAnsi="Times New Roman" w:cs="Times New Roman"/>
          <w:sz w:val="24"/>
          <w:szCs w:val="24"/>
        </w:rPr>
        <w:t xml:space="preserve"> </w:t>
      </w:r>
      <w:r w:rsidRPr="00591E55">
        <w:rPr>
          <w:rFonts w:ascii="Times New Roman" w:hAnsi="Times New Roman" w:cs="Times New Roman"/>
          <w:sz w:val="24"/>
          <w:szCs w:val="24"/>
        </w:rPr>
        <w:t>r</w:t>
      </w:r>
      <w:r w:rsidR="00D86707" w:rsidRPr="00591E55">
        <w:rPr>
          <w:rFonts w:ascii="Times New Roman" w:hAnsi="Times New Roman" w:cs="Times New Roman"/>
          <w:sz w:val="24"/>
          <w:szCs w:val="24"/>
        </w:rPr>
        <w:t xml:space="preserve"> </w:t>
      </w:r>
      <w:r w:rsidR="00D229BC" w:rsidRPr="00591E55">
        <w:rPr>
          <w:rFonts w:ascii="Times New Roman" w:hAnsi="Times New Roman" w:cs="Times New Roman"/>
          <w:sz w:val="24"/>
          <w:szCs w:val="24"/>
        </w:rPr>
        <w:t>&gt;</w:t>
      </w:r>
      <w:r w:rsidRPr="00591E55">
        <w:rPr>
          <w:rFonts w:ascii="Times New Roman" w:hAnsi="Times New Roman" w:cs="Times New Roman"/>
          <w:sz w:val="24"/>
          <w:szCs w:val="24"/>
        </w:rPr>
        <w:t xml:space="preserve"> is</w:t>
      </w:r>
      <w:r w:rsidR="00D229BC" w:rsidRPr="00591E55">
        <w:rPr>
          <w:rFonts w:ascii="Times New Roman" w:hAnsi="Times New Roman" w:cs="Times New Roman"/>
          <w:sz w:val="24"/>
          <w:szCs w:val="24"/>
        </w:rPr>
        <w:t xml:space="preserve"> the</w:t>
      </w:r>
      <w:r w:rsidRPr="00591E55">
        <w:rPr>
          <w:rFonts w:ascii="Times New Roman" w:hAnsi="Times New Roman" w:cs="Times New Roman"/>
          <w:sz w:val="24"/>
          <w:szCs w:val="24"/>
        </w:rPr>
        <w:t xml:space="preserve"> mean radius of the precipitates</w:t>
      </w:r>
      <w:r w:rsidR="00D229BC" w:rsidRPr="00591E55">
        <w:rPr>
          <w:rFonts w:ascii="Times New Roman" w:hAnsi="Times New Roman" w:cs="Times New Roman"/>
          <w:sz w:val="24"/>
          <w:szCs w:val="24"/>
        </w:rPr>
        <w:t xml:space="preserve">, </w:t>
      </w:r>
      <w:r w:rsidRPr="00591E55">
        <w:rPr>
          <w:rFonts w:ascii="Times New Roman" w:hAnsi="Times New Roman" w:cs="Times New Roman"/>
          <w:sz w:val="24"/>
          <w:szCs w:val="24"/>
        </w:rPr>
        <w:t>L is the inter-precipitate distance</w:t>
      </w:r>
      <w:r w:rsidR="00D229BC" w:rsidRPr="00591E55">
        <w:rPr>
          <w:rFonts w:ascii="Times New Roman" w:hAnsi="Times New Roman" w:cs="Times New Roman"/>
          <w:sz w:val="24"/>
          <w:szCs w:val="24"/>
        </w:rPr>
        <w:t xml:space="preserve"> and f is the volume fraction of the precipitates</w:t>
      </w:r>
      <w:r w:rsidRPr="00591E55">
        <w:rPr>
          <w:rFonts w:ascii="Times New Roman" w:hAnsi="Times New Roman" w:cs="Times New Roman"/>
          <w:sz w:val="24"/>
          <w:szCs w:val="24"/>
        </w:rPr>
        <w:t xml:space="preserve">. Since the precipitates considered in this alloy were not spherical, which is assumed in the above equations, a mean effective </w:t>
      </w:r>
      <w:r w:rsidR="002A368E" w:rsidRPr="00591E55">
        <w:rPr>
          <w:rFonts w:ascii="Times New Roman" w:hAnsi="Times New Roman" w:cs="Times New Roman"/>
          <w:sz w:val="24"/>
          <w:szCs w:val="24"/>
        </w:rPr>
        <w:t xml:space="preserve">radius was calculated using the principles of equivalent volume. </w:t>
      </w:r>
      <w:r w:rsidR="00D229BC" w:rsidRPr="00591E55">
        <w:rPr>
          <w:rFonts w:ascii="Times New Roman" w:hAnsi="Times New Roman" w:cs="Times New Roman"/>
          <w:sz w:val="24"/>
          <w:szCs w:val="24"/>
        </w:rPr>
        <w:t>The values of &lt;</w:t>
      </w:r>
      <w:r w:rsidR="00D86707" w:rsidRPr="00591E55">
        <w:rPr>
          <w:rFonts w:ascii="Times New Roman" w:hAnsi="Times New Roman" w:cs="Times New Roman"/>
          <w:sz w:val="24"/>
          <w:szCs w:val="24"/>
        </w:rPr>
        <w:t xml:space="preserve"> </w:t>
      </w:r>
      <w:r w:rsidR="00D229BC" w:rsidRPr="00591E55">
        <w:rPr>
          <w:rFonts w:ascii="Times New Roman" w:hAnsi="Times New Roman" w:cs="Times New Roman"/>
          <w:sz w:val="24"/>
          <w:szCs w:val="24"/>
        </w:rPr>
        <w:t>r</w:t>
      </w:r>
      <w:r w:rsidR="00D86707" w:rsidRPr="00591E55">
        <w:rPr>
          <w:rFonts w:ascii="Times New Roman" w:hAnsi="Times New Roman" w:cs="Times New Roman"/>
          <w:sz w:val="24"/>
          <w:szCs w:val="24"/>
        </w:rPr>
        <w:t xml:space="preserve"> </w:t>
      </w:r>
      <w:r w:rsidR="00D229BC" w:rsidRPr="00591E55">
        <w:rPr>
          <w:rFonts w:ascii="Times New Roman" w:hAnsi="Times New Roman" w:cs="Times New Roman"/>
          <w:sz w:val="24"/>
          <w:szCs w:val="24"/>
        </w:rPr>
        <w:t>&gt; and f for the different samples are shown in Table S2. For Sample 7, this strengthening mechanism would not be active due to the dissolution of the precipitates</w:t>
      </w:r>
      <w:r w:rsidR="002053B9">
        <w:rPr>
          <w:rFonts w:ascii="Times New Roman" w:hAnsi="Times New Roman" w:cs="Times New Roman"/>
          <w:sz w:val="24"/>
          <w:szCs w:val="24"/>
        </w:rPr>
        <w:t xml:space="preserve"> during AFSD with those combinations of the process parameters.</w:t>
      </w:r>
    </w:p>
    <w:p w14:paraId="61874CD6" w14:textId="450C7CF2" w:rsidR="008A3BAF" w:rsidRPr="00591E55" w:rsidRDefault="008A3BAF" w:rsidP="008A3BAF">
      <w:pPr>
        <w:spacing w:line="276" w:lineRule="auto"/>
        <w:ind w:left="720" w:firstLine="720"/>
        <w:jc w:val="both"/>
        <w:rPr>
          <w:rFonts w:ascii="Times New Roman" w:hAnsi="Times New Roman" w:cs="Times New Roman"/>
          <w:b/>
          <w:bCs/>
          <w:sz w:val="24"/>
          <w:szCs w:val="24"/>
        </w:rPr>
      </w:pPr>
      <w:r w:rsidRPr="00591E55">
        <w:rPr>
          <w:rFonts w:ascii="Times New Roman" w:hAnsi="Times New Roman" w:cs="Times New Roman"/>
          <w:b/>
          <w:bCs/>
          <w:sz w:val="24"/>
          <w:szCs w:val="24"/>
        </w:rPr>
        <w:t xml:space="preserve">Table S2: The effective radii and the volume fraction of the precipitates </w:t>
      </w:r>
    </w:p>
    <w:tbl>
      <w:tblPr>
        <w:tblStyle w:val="TableGrid"/>
        <w:tblW w:w="0" w:type="auto"/>
        <w:jc w:val="center"/>
        <w:tblLook w:val="04A0" w:firstRow="1" w:lastRow="0" w:firstColumn="1" w:lastColumn="0" w:noHBand="0" w:noVBand="1"/>
      </w:tblPr>
      <w:tblGrid>
        <w:gridCol w:w="1798"/>
        <w:gridCol w:w="1306"/>
        <w:gridCol w:w="903"/>
      </w:tblGrid>
      <w:tr w:rsidR="00D229BC" w:rsidRPr="00591E55" w14:paraId="5DE34B33" w14:textId="6CA6DF62" w:rsidTr="00D05147">
        <w:trPr>
          <w:trHeight w:val="486"/>
          <w:jc w:val="center"/>
        </w:trPr>
        <w:tc>
          <w:tcPr>
            <w:tcW w:w="1798" w:type="dxa"/>
          </w:tcPr>
          <w:p w14:paraId="6CE90D90" w14:textId="6D2DEAEC" w:rsidR="00D229BC" w:rsidRPr="00591E55" w:rsidRDefault="00D229BC" w:rsidP="00D05147">
            <w:pPr>
              <w:spacing w:line="276" w:lineRule="auto"/>
              <w:jc w:val="center"/>
              <w:rPr>
                <w:rFonts w:ascii="Times New Roman" w:hAnsi="Times New Roman" w:cs="Times New Roman"/>
                <w:b/>
                <w:bCs/>
                <w:sz w:val="24"/>
                <w:szCs w:val="24"/>
              </w:rPr>
            </w:pPr>
            <w:r w:rsidRPr="00591E55">
              <w:rPr>
                <w:rFonts w:ascii="Times New Roman" w:hAnsi="Times New Roman" w:cs="Times New Roman"/>
                <w:b/>
                <w:bCs/>
                <w:sz w:val="24"/>
                <w:szCs w:val="24"/>
              </w:rPr>
              <w:t>Sample</w:t>
            </w:r>
          </w:p>
        </w:tc>
        <w:tc>
          <w:tcPr>
            <w:tcW w:w="1306" w:type="dxa"/>
          </w:tcPr>
          <w:p w14:paraId="0BFD2C67" w14:textId="455A836A" w:rsidR="00D05147" w:rsidRPr="00591E55" w:rsidRDefault="00D229BC" w:rsidP="00D05147">
            <w:pPr>
              <w:spacing w:line="276" w:lineRule="auto"/>
              <w:jc w:val="center"/>
              <w:rPr>
                <w:rFonts w:ascii="Times New Roman" w:hAnsi="Times New Roman" w:cs="Times New Roman"/>
                <w:b/>
                <w:bCs/>
                <w:sz w:val="24"/>
                <w:szCs w:val="24"/>
              </w:rPr>
            </w:pPr>
            <w:r w:rsidRPr="00591E55">
              <w:rPr>
                <w:rFonts w:ascii="Times New Roman" w:hAnsi="Times New Roman" w:cs="Times New Roman"/>
                <w:b/>
                <w:bCs/>
                <w:sz w:val="24"/>
                <w:szCs w:val="24"/>
              </w:rPr>
              <w:t>&lt;</w:t>
            </w:r>
            <w:r w:rsidR="00D86707" w:rsidRPr="00591E55">
              <w:rPr>
                <w:rFonts w:ascii="Times New Roman" w:hAnsi="Times New Roman" w:cs="Times New Roman"/>
                <w:b/>
                <w:bCs/>
                <w:sz w:val="24"/>
                <w:szCs w:val="24"/>
              </w:rPr>
              <w:t xml:space="preserve"> </w:t>
            </w:r>
            <w:r w:rsidRPr="00591E55">
              <w:rPr>
                <w:rFonts w:ascii="Times New Roman" w:hAnsi="Times New Roman" w:cs="Times New Roman"/>
                <w:b/>
                <w:bCs/>
                <w:sz w:val="24"/>
                <w:szCs w:val="24"/>
              </w:rPr>
              <w:t>r</w:t>
            </w:r>
            <w:r w:rsidR="00D86707" w:rsidRPr="00591E55">
              <w:rPr>
                <w:rFonts w:ascii="Times New Roman" w:hAnsi="Times New Roman" w:cs="Times New Roman"/>
                <w:b/>
                <w:bCs/>
                <w:sz w:val="24"/>
                <w:szCs w:val="24"/>
              </w:rPr>
              <w:t xml:space="preserve"> </w:t>
            </w:r>
            <w:r w:rsidRPr="00591E55">
              <w:rPr>
                <w:rFonts w:ascii="Times New Roman" w:hAnsi="Times New Roman" w:cs="Times New Roman"/>
                <w:b/>
                <w:bCs/>
                <w:sz w:val="24"/>
                <w:szCs w:val="24"/>
              </w:rPr>
              <w:t xml:space="preserve">&gt; </w:t>
            </w:r>
          </w:p>
          <w:p w14:paraId="43BA51DC" w14:textId="5AABCDA5" w:rsidR="00D229BC" w:rsidRPr="00591E55" w:rsidRDefault="00D229BC" w:rsidP="00D05147">
            <w:pPr>
              <w:spacing w:line="276" w:lineRule="auto"/>
              <w:jc w:val="center"/>
              <w:rPr>
                <w:rFonts w:ascii="Times New Roman" w:hAnsi="Times New Roman" w:cs="Times New Roman"/>
                <w:b/>
                <w:bCs/>
                <w:sz w:val="24"/>
                <w:szCs w:val="24"/>
              </w:rPr>
            </w:pPr>
            <w:r w:rsidRPr="00591E55">
              <w:rPr>
                <w:rFonts w:ascii="Times New Roman" w:hAnsi="Times New Roman" w:cs="Times New Roman"/>
                <w:b/>
                <w:bCs/>
                <w:sz w:val="24"/>
                <w:szCs w:val="24"/>
              </w:rPr>
              <w:t>(nm)</w:t>
            </w:r>
          </w:p>
        </w:tc>
        <w:tc>
          <w:tcPr>
            <w:tcW w:w="903" w:type="dxa"/>
          </w:tcPr>
          <w:p w14:paraId="58D4A89D" w14:textId="2E451011" w:rsidR="00D229BC" w:rsidRPr="00591E55" w:rsidRDefault="00D229BC" w:rsidP="00D05147">
            <w:pPr>
              <w:spacing w:line="276" w:lineRule="auto"/>
              <w:jc w:val="center"/>
              <w:rPr>
                <w:rFonts w:ascii="Times New Roman" w:hAnsi="Times New Roman" w:cs="Times New Roman"/>
                <w:b/>
                <w:bCs/>
                <w:sz w:val="24"/>
                <w:szCs w:val="24"/>
              </w:rPr>
            </w:pPr>
            <w:r w:rsidRPr="00591E55">
              <w:rPr>
                <w:rFonts w:ascii="Times New Roman" w:hAnsi="Times New Roman" w:cs="Times New Roman"/>
                <w:b/>
                <w:bCs/>
                <w:sz w:val="24"/>
                <w:szCs w:val="24"/>
              </w:rPr>
              <w:t>f</w:t>
            </w:r>
          </w:p>
        </w:tc>
      </w:tr>
      <w:tr w:rsidR="00D229BC" w:rsidRPr="00591E55" w14:paraId="36DACF25" w14:textId="71556C2B" w:rsidTr="00D05147">
        <w:trPr>
          <w:trHeight w:val="486"/>
          <w:jc w:val="center"/>
        </w:trPr>
        <w:tc>
          <w:tcPr>
            <w:tcW w:w="1798" w:type="dxa"/>
          </w:tcPr>
          <w:p w14:paraId="73C8BB0A" w14:textId="14C13228"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Specimen 4</w:t>
            </w:r>
          </w:p>
        </w:tc>
        <w:tc>
          <w:tcPr>
            <w:tcW w:w="1306" w:type="dxa"/>
          </w:tcPr>
          <w:p w14:paraId="76BC74D4" w14:textId="489CC7C7"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2.33</w:t>
            </w:r>
          </w:p>
        </w:tc>
        <w:tc>
          <w:tcPr>
            <w:tcW w:w="903" w:type="dxa"/>
          </w:tcPr>
          <w:p w14:paraId="7523A55B" w14:textId="31824ED0"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0.0</w:t>
            </w:r>
            <w:r w:rsidR="00CD395B" w:rsidRPr="00591E55">
              <w:rPr>
                <w:rFonts w:ascii="Times New Roman" w:hAnsi="Times New Roman" w:cs="Times New Roman"/>
                <w:sz w:val="24"/>
                <w:szCs w:val="24"/>
              </w:rPr>
              <w:t>2</w:t>
            </w:r>
          </w:p>
        </w:tc>
      </w:tr>
      <w:tr w:rsidR="00D229BC" w:rsidRPr="00591E55" w14:paraId="3A58ED06" w14:textId="738B7816" w:rsidTr="00D05147">
        <w:trPr>
          <w:trHeight w:val="495"/>
          <w:jc w:val="center"/>
        </w:trPr>
        <w:tc>
          <w:tcPr>
            <w:tcW w:w="1798" w:type="dxa"/>
          </w:tcPr>
          <w:p w14:paraId="0349881A" w14:textId="1C6B7A44"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Specimen 18</w:t>
            </w:r>
          </w:p>
        </w:tc>
        <w:tc>
          <w:tcPr>
            <w:tcW w:w="1306" w:type="dxa"/>
          </w:tcPr>
          <w:p w14:paraId="36F6EFC3" w14:textId="6AE6AB43"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3.12</w:t>
            </w:r>
          </w:p>
        </w:tc>
        <w:tc>
          <w:tcPr>
            <w:tcW w:w="903" w:type="dxa"/>
          </w:tcPr>
          <w:p w14:paraId="488AD0B7" w14:textId="21E82CCB" w:rsidR="00D229BC" w:rsidRPr="00591E55" w:rsidRDefault="00D229BC" w:rsidP="00D05147">
            <w:pPr>
              <w:spacing w:line="276" w:lineRule="auto"/>
              <w:jc w:val="center"/>
              <w:rPr>
                <w:rFonts w:ascii="Times New Roman" w:hAnsi="Times New Roman" w:cs="Times New Roman"/>
                <w:sz w:val="24"/>
                <w:szCs w:val="24"/>
              </w:rPr>
            </w:pPr>
            <w:r w:rsidRPr="00591E55">
              <w:rPr>
                <w:rFonts w:ascii="Times New Roman" w:hAnsi="Times New Roman" w:cs="Times New Roman"/>
                <w:sz w:val="24"/>
                <w:szCs w:val="24"/>
              </w:rPr>
              <w:t>0.</w:t>
            </w:r>
            <w:r w:rsidR="00ED73DB">
              <w:rPr>
                <w:rFonts w:ascii="Times New Roman" w:hAnsi="Times New Roman" w:cs="Times New Roman"/>
                <w:sz w:val="24"/>
                <w:szCs w:val="24"/>
              </w:rPr>
              <w:t>052</w:t>
            </w:r>
          </w:p>
        </w:tc>
      </w:tr>
    </w:tbl>
    <w:p w14:paraId="2354979E" w14:textId="77777777" w:rsidR="00D229BC" w:rsidRPr="00591E55" w:rsidRDefault="00D229BC" w:rsidP="00E26269">
      <w:pPr>
        <w:spacing w:line="276" w:lineRule="auto"/>
        <w:jc w:val="both"/>
        <w:rPr>
          <w:rFonts w:ascii="Times New Roman" w:hAnsi="Times New Roman" w:cs="Times New Roman"/>
          <w:sz w:val="24"/>
          <w:szCs w:val="24"/>
        </w:rPr>
      </w:pPr>
    </w:p>
    <w:p w14:paraId="0CA747CD" w14:textId="6B4659D6" w:rsidR="00481509" w:rsidRPr="00591E55" w:rsidRDefault="00481509" w:rsidP="00E26269">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The change in strength due to the shear mechanism is comprised of coherency strengthening (</w:t>
      </w:r>
      <w:proofErr w:type="spellStart"/>
      <w:r w:rsidRPr="00591E55">
        <w:rPr>
          <w:rFonts w:ascii="Times New Roman" w:hAnsi="Times New Roman" w:cs="Times New Roman"/>
          <w:sz w:val="24"/>
          <w:szCs w:val="24"/>
        </w:rPr>
        <w:t>Δσ</w:t>
      </w:r>
      <w:r w:rsidRPr="00591E55">
        <w:rPr>
          <w:rFonts w:ascii="Times New Roman" w:hAnsi="Times New Roman" w:cs="Times New Roman"/>
          <w:sz w:val="24"/>
          <w:szCs w:val="24"/>
          <w:vertAlign w:val="subscript"/>
        </w:rPr>
        <w:t>cs</w:t>
      </w:r>
      <w:proofErr w:type="spellEnd"/>
      <w:r w:rsidRPr="00591E55">
        <w:rPr>
          <w:rFonts w:ascii="Times New Roman" w:hAnsi="Times New Roman" w:cs="Times New Roman"/>
          <w:sz w:val="24"/>
          <w:szCs w:val="24"/>
        </w:rPr>
        <w:t>), modulus mismatch strengthening (</w:t>
      </w:r>
      <w:proofErr w:type="spellStart"/>
      <w:r w:rsidRPr="00591E55">
        <w:rPr>
          <w:rFonts w:ascii="Times New Roman" w:hAnsi="Times New Roman" w:cs="Times New Roman"/>
          <w:sz w:val="24"/>
          <w:szCs w:val="24"/>
        </w:rPr>
        <w:t>Δσ</w:t>
      </w:r>
      <w:r w:rsidRPr="00591E55">
        <w:rPr>
          <w:rFonts w:ascii="Times New Roman" w:hAnsi="Times New Roman" w:cs="Times New Roman"/>
          <w:sz w:val="24"/>
          <w:szCs w:val="24"/>
          <w:vertAlign w:val="subscript"/>
        </w:rPr>
        <w:t>ms</w:t>
      </w:r>
      <w:proofErr w:type="spellEnd"/>
      <w:r w:rsidRPr="00591E55">
        <w:rPr>
          <w:rFonts w:ascii="Times New Roman" w:hAnsi="Times New Roman" w:cs="Times New Roman"/>
          <w:sz w:val="24"/>
          <w:szCs w:val="24"/>
        </w:rPr>
        <w:t>) and order strengthening (</w:t>
      </w:r>
      <w:proofErr w:type="spellStart"/>
      <w:r w:rsidRPr="00591E55">
        <w:rPr>
          <w:rFonts w:ascii="Times New Roman" w:hAnsi="Times New Roman" w:cs="Times New Roman"/>
          <w:sz w:val="24"/>
          <w:szCs w:val="24"/>
        </w:rPr>
        <w:t>Δσ</w:t>
      </w:r>
      <w:r w:rsidRPr="00591E55">
        <w:rPr>
          <w:rFonts w:ascii="Times New Roman" w:hAnsi="Times New Roman" w:cs="Times New Roman"/>
          <w:sz w:val="24"/>
          <w:szCs w:val="24"/>
          <w:vertAlign w:val="subscript"/>
        </w:rPr>
        <w:t>os</w:t>
      </w:r>
      <w:proofErr w:type="spellEnd"/>
      <w:r w:rsidRPr="00591E55">
        <w:rPr>
          <w:rFonts w:ascii="Times New Roman" w:hAnsi="Times New Roman" w:cs="Times New Roman"/>
          <w:sz w:val="24"/>
          <w:szCs w:val="24"/>
        </w:rPr>
        <w:t xml:space="preserve">). These are given </w:t>
      </w:r>
      <w:r w:rsidR="002053B9">
        <w:rPr>
          <w:rFonts w:ascii="Times New Roman" w:hAnsi="Times New Roman" w:cs="Times New Roman"/>
          <w:sz w:val="24"/>
          <w:szCs w:val="24"/>
        </w:rPr>
        <w:t>b</w:t>
      </w:r>
      <w:r w:rsidRPr="00591E55">
        <w:rPr>
          <w:rFonts w:ascii="Times New Roman" w:hAnsi="Times New Roman" w:cs="Times New Roman"/>
          <w:sz w:val="24"/>
          <w:szCs w:val="24"/>
        </w:rPr>
        <w:t>y the equations</w:t>
      </w:r>
      <w:r w:rsidR="00470908" w:rsidRPr="00591E55">
        <w:rPr>
          <w:rFonts w:ascii="Times New Roman" w:hAnsi="Times New Roman" w:cs="Times New Roman"/>
          <w:sz w:val="24"/>
          <w:szCs w:val="24"/>
        </w:rPr>
        <w:t xml:space="preserve"> </w:t>
      </w:r>
      <w:r w:rsidR="00470908" w:rsidRPr="00591E55">
        <w:rPr>
          <w:rFonts w:ascii="Times New Roman" w:hAnsi="Times New Roman" w:cs="Times New Roman"/>
          <w:sz w:val="24"/>
          <w:szCs w:val="24"/>
        </w:rPr>
        <w:fldChar w:fldCharType="begin"/>
      </w:r>
      <w:r w:rsidR="00CB4F77" w:rsidRPr="00591E55">
        <w:rPr>
          <w:rFonts w:ascii="Times New Roman" w:hAnsi="Times New Roman" w:cs="Times New Roman"/>
          <w:sz w:val="24"/>
          <w:szCs w:val="24"/>
        </w:rPr>
        <w:instrText xml:space="preserve"> ADDIN ZOTERO_ITEM CSL_CITATION {"citationID":"kOJXnps2","properties":{"formattedCitation":"[3]","plainCitation":"[3]","noteIndex":0},"citationItems":[{"id":29,"uris":["http://zotero.org/users/local/AY4ORj2T/items/93J9FRTF"],"itemData":{"id":29,"type":"article-journal","abstract":"A bulk nanostructured alloy with the nominal composition Cu–30Zn–0.8Al wt.% (commercial designation brass 260) was fabricated by cryomilling of brass powders and subsequent spark plasma sintering (SPS) of the cryomilled powders, yielding a compressive yield strength of 950MPa, which is significantly higher than the yield strength of commercial brass 260 alloys (</w:instrText>
      </w:r>
      <w:r w:rsidR="00CB4F77" w:rsidRPr="00591E55">
        <w:rPr>
          <w:rFonts w:ascii="Cambria Math" w:hAnsi="Cambria Math" w:cs="Cambria Math"/>
          <w:sz w:val="24"/>
          <w:szCs w:val="24"/>
        </w:rPr>
        <w:instrText>∼</w:instrText>
      </w:r>
      <w:r w:rsidR="00CB4F77" w:rsidRPr="00591E55">
        <w:rPr>
          <w:rFonts w:ascii="Times New Roman" w:hAnsi="Times New Roman" w:cs="Times New Roman"/>
          <w:sz w:val="24"/>
          <w:szCs w:val="24"/>
        </w:rPr>
        <w:instrText xml:space="preserve">200–400MPa). Transmission electron microscopy investigations revealed that cryomilling results in an average grain diameter of 26nm and a high density of deformation twins. Nearly fully dense bulk samples were obtained after SPS of cryomilled powders, with average grain diameter 110nm. After SPS, 10vol.% of twins is retained with average twin thickness 30nm. Three-dimensional atom-probe tomography studies demonstrate that the distribution of Al is highly inhomogeneous in the sintered bulk samples, and Al-containing precipitates including Al(Cu,Zn)–O–N, Al–O–N and Al–N are distributed in the matrix. The precipitates have an average diameter of 1.7nm and a volume fraction of 0.39%. Quantitative calculations were performed for different strengthening contributions in the sintered bulk samples, including grain boundary, twin boundary, precipitate, dislocation and solid-solution strengthening. Results from the analyses demonstrate that precipitate and grain boundary strengthening are the dominant strengthening mechanisms, and the calculated overall yield strength is in reasonable agreement with the experimentally determined compressive yield strength.","container-title":"Acta Materialia","DOI":"10.1016/j.actamat.2012.09.036","ISSN":"1359-6454","issue":"8","journalAbbreviation":"Acta Materialia","page":"2769-2782","source":"ScienceDirect","title":"Strengthening mechanisms in a high-strength bulk nanostructured Cu–Zn–Al alloy processed via cryomilling and spark plasma sintering","volume":"61","author":[{"family":"Wen","given":"Haiming"},{"family":"Topping","given":"Troy D."},{"family":"Isheim","given":"Dieter"},{"family":"Seidman","given":"David N."},{"family":"Lavernia","given":"Enrique J."}],"issued":{"date-parts":[["2013",5,1]]}}}],"schema":"https://github.com/citation-style-language/schema/raw/master/csl-citation.json"} </w:instrText>
      </w:r>
      <w:r w:rsidR="00470908" w:rsidRPr="00591E55">
        <w:rPr>
          <w:rFonts w:ascii="Times New Roman" w:hAnsi="Times New Roman" w:cs="Times New Roman"/>
          <w:sz w:val="24"/>
          <w:szCs w:val="24"/>
        </w:rPr>
        <w:fldChar w:fldCharType="separate"/>
      </w:r>
      <w:r w:rsidR="00CB4F77" w:rsidRPr="00591E55">
        <w:rPr>
          <w:rFonts w:ascii="Times New Roman" w:hAnsi="Times New Roman" w:cs="Times New Roman"/>
          <w:sz w:val="24"/>
          <w:szCs w:val="24"/>
        </w:rPr>
        <w:t>[3]</w:t>
      </w:r>
      <w:r w:rsidR="00470908" w:rsidRPr="00591E55">
        <w:rPr>
          <w:rFonts w:ascii="Times New Roman" w:hAnsi="Times New Roman" w:cs="Times New Roman"/>
          <w:sz w:val="24"/>
          <w:szCs w:val="24"/>
        </w:rPr>
        <w:fldChar w:fldCharType="end"/>
      </w:r>
      <w:r w:rsidRPr="00591E55">
        <w:rPr>
          <w:rFonts w:ascii="Times New Roman" w:hAnsi="Times New Roman" w:cs="Times New Roman"/>
          <w:sz w:val="24"/>
          <w:szCs w:val="24"/>
        </w:rPr>
        <w:t>:</w:t>
      </w:r>
    </w:p>
    <w:p w14:paraId="74629846" w14:textId="5344B12F" w:rsidR="00481509" w:rsidRPr="00591E55" w:rsidRDefault="00481509" w:rsidP="008A3BAF">
      <w:pPr>
        <w:spacing w:line="276" w:lineRule="auto"/>
        <w:ind w:left="2160" w:firstLine="72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cs</m:t>
            </m:r>
          </m:sub>
        </m:sSub>
        <m:r>
          <w:rPr>
            <w:rFonts w:ascii="Cambria Math" w:hAnsi="Cambria Math" w:cs="Times New Roman"/>
            <w:sz w:val="24"/>
            <w:szCs w:val="24"/>
          </w:rPr>
          <m:t>= M</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ε</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p>
            <m:f>
              <m:fPr>
                <m:type m:val="skw"/>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&lt;r&gt;f</m:t>
                    </m:r>
                  </m:num>
                  <m:den>
                    <m:r>
                      <w:rPr>
                        <w:rFonts w:ascii="Cambria Math" w:hAnsi="Cambria Math" w:cs="Times New Roman"/>
                        <w:sz w:val="24"/>
                        <w:szCs w:val="24"/>
                      </w:rPr>
                      <m:t>0.5Gb</m:t>
                    </m:r>
                  </m:den>
                </m:f>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D96EC7" w:rsidRPr="00591E55">
        <w:rPr>
          <w:rFonts w:ascii="Times New Roman" w:eastAsiaTheme="minorEastAsia" w:hAnsi="Times New Roman" w:cs="Times New Roman"/>
          <w:sz w:val="24"/>
          <w:szCs w:val="24"/>
        </w:rPr>
        <w:t xml:space="preserve"> </w:t>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 xml:space="preserve"> </w:t>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 xml:space="preserve"> </w:t>
      </w:r>
      <w:r w:rsidR="00D96EC7"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5</w:t>
      </w:r>
      <w:r w:rsidR="00D96EC7" w:rsidRPr="00591E55">
        <w:rPr>
          <w:rFonts w:ascii="Times New Roman" w:eastAsiaTheme="minorEastAsia" w:hAnsi="Times New Roman" w:cs="Times New Roman"/>
          <w:sz w:val="24"/>
          <w:szCs w:val="24"/>
        </w:rPr>
        <w:t>)</w:t>
      </w:r>
    </w:p>
    <w:p w14:paraId="1652D37E" w14:textId="677915F9" w:rsidR="00064B7D" w:rsidRPr="00591E55" w:rsidRDefault="00064B7D" w:rsidP="00E26269">
      <w:pPr>
        <w:spacing w:line="276" w:lineRule="auto"/>
        <w:jc w:val="both"/>
        <w:rPr>
          <w:rFonts w:ascii="Times New Roman" w:hAnsi="Times New Roman" w:cs="Times New Roman"/>
          <w:sz w:val="24"/>
          <w:szCs w:val="24"/>
        </w:rPr>
      </w:pPr>
      <w:r w:rsidRPr="00591E55">
        <w:rPr>
          <w:rFonts w:ascii="Times New Roman" w:hAnsi="Times New Roman" w:cs="Times New Roman"/>
          <w:sz w:val="24"/>
          <w:szCs w:val="24"/>
        </w:rPr>
        <w:t>Where α</w:t>
      </w:r>
      <w:r w:rsidRPr="00591E55">
        <w:rPr>
          <w:rFonts w:ascii="Times New Roman" w:hAnsi="Times New Roman" w:cs="Times New Roman"/>
          <w:sz w:val="24"/>
          <w:szCs w:val="24"/>
          <w:vertAlign w:val="subscript"/>
        </w:rPr>
        <w:t xml:space="preserve">ε </w:t>
      </w:r>
      <w:r w:rsidRPr="00591E55">
        <w:rPr>
          <w:rFonts w:ascii="Times New Roman" w:hAnsi="Times New Roman" w:cs="Times New Roman"/>
          <w:sz w:val="24"/>
          <w:szCs w:val="24"/>
        </w:rPr>
        <w:t xml:space="preserve">= 2.6 </w:t>
      </w:r>
      <w:r w:rsidRPr="00591E55">
        <w:rPr>
          <w:rFonts w:ascii="Times New Roman" w:hAnsi="Times New Roman" w:cs="Times New Roman"/>
          <w:sz w:val="24"/>
          <w:szCs w:val="24"/>
        </w:rPr>
        <w:fldChar w:fldCharType="begin"/>
      </w:r>
      <w:r w:rsidR="00CE4628" w:rsidRPr="00591E55">
        <w:rPr>
          <w:rFonts w:ascii="Times New Roman" w:hAnsi="Times New Roman" w:cs="Times New Roman"/>
          <w:sz w:val="24"/>
          <w:szCs w:val="24"/>
        </w:rPr>
        <w:instrText xml:space="preserve"> ADDIN ZOTERO_ITEM CSL_CITATION {"citationID":"IFlYHQ5V","properties":{"formattedCitation":"[8]","plainCitation":"[8]","noteIndex":0},"citationItems":[{"id":23,"uris":["http://zotero.org/users/local/AY4ORj2T/items/QX7PY83C"],"itemData":{"id":23,"type":"article-journal","abstract":"The topic of precipitation hardening is critically reviewed, emphasizing the influence of precipitates on the CRSS or yield strength of aged alloys. Recent progress in understanding the statistics of dislocation-precipitate interactions is highlighted. It is shown that Pythagorean superposition for strengthening by random mixtures of localized obstacles of different strengths is rigorously obeyed in the limit of very weak obstacles; this had been known previously as a result of computer simulation experiments. Some experimental data are discussed in light of this prediction. All of the currently viable mechanisms of precipitation hardening are reviewed. It is demonstrated that all versions of the theory of coherency hardening are woefully inadequate, while the theory of order hardening is capable of accurately predicting the contribution of γ′ precipitates to the CRSS of aged Ni-Al alloys. It is also convincingly shown that a new theory based on computer simulation experiments of the motion of dislocations through arrays of obstacles having a finite range of interaction cannot explain these same data, and is of doubtful validity in other instances for which its success has been proclaimed. A new theory of hardening by spinodal decomposition is proposed. It is based on the statistics of interaction between dislocations and diffuse attractive obstacles, and is shown to be in very good quantitative agreement with much of the limited data available. Some of the problems that remain to be addressed and solved are discussed.","container-title":"Metallurgical Transactions A","DOI":"10.1007/BF02670416","ISSN":"2379-0180","issue":"12","journalAbbreviation":"Metall Trans A","language":"en","page":"2131-2165","source":"Springer Link","title":"Precipitation hardening","volume":"16","author":[{"family":"Ardell","given":"A. J."}],"issued":{"date-parts":[["1985",12,1]]}}}],"schema":"https://github.com/citation-style-language/schema/raw/master/csl-citation.json"} </w:instrText>
      </w:r>
      <w:r w:rsidRPr="00591E55">
        <w:rPr>
          <w:rFonts w:ascii="Times New Roman" w:hAnsi="Times New Roman" w:cs="Times New Roman"/>
          <w:sz w:val="24"/>
          <w:szCs w:val="24"/>
        </w:rPr>
        <w:fldChar w:fldCharType="separate"/>
      </w:r>
      <w:r w:rsidR="00CE4628" w:rsidRPr="00591E55">
        <w:rPr>
          <w:rFonts w:ascii="Times New Roman" w:hAnsi="Times New Roman" w:cs="Times New Roman"/>
          <w:sz w:val="24"/>
          <w:szCs w:val="24"/>
        </w:rPr>
        <w:t>[8]</w:t>
      </w:r>
      <w:r w:rsidRPr="00591E55">
        <w:rPr>
          <w:rFonts w:ascii="Times New Roman" w:hAnsi="Times New Roman" w:cs="Times New Roman"/>
          <w:sz w:val="24"/>
          <w:szCs w:val="24"/>
        </w:rPr>
        <w:fldChar w:fldCharType="end"/>
      </w:r>
      <w:r w:rsidRPr="00591E55">
        <w:rPr>
          <w:rFonts w:ascii="Times New Roman" w:hAnsi="Times New Roman" w:cs="Times New Roman"/>
          <w:sz w:val="24"/>
          <w:szCs w:val="24"/>
        </w:rPr>
        <w:t xml:space="preserve"> and </w:t>
      </w:r>
      <w:proofErr w:type="spellStart"/>
      <w:r w:rsidRPr="00591E55">
        <w:rPr>
          <w:rFonts w:ascii="Times New Roman" w:hAnsi="Times New Roman" w:cs="Times New Roman"/>
          <w:sz w:val="24"/>
          <w:szCs w:val="24"/>
        </w:rPr>
        <w:t>ε</w:t>
      </w:r>
      <w:r w:rsidRPr="00591E55">
        <w:rPr>
          <w:rFonts w:ascii="Times New Roman" w:hAnsi="Times New Roman" w:cs="Times New Roman"/>
          <w:sz w:val="24"/>
          <w:szCs w:val="24"/>
          <w:vertAlign w:val="subscript"/>
        </w:rPr>
        <w:t>c</w:t>
      </w:r>
      <w:proofErr w:type="spellEnd"/>
      <w:r w:rsidRPr="00591E55">
        <w:rPr>
          <w:rFonts w:ascii="Times New Roman" w:hAnsi="Times New Roman" w:cs="Times New Roman"/>
          <w:sz w:val="24"/>
          <w:szCs w:val="24"/>
        </w:rPr>
        <w:t xml:space="preserve"> is the constrained lattice parameter mismatch which is </w:t>
      </w:r>
      <w:r w:rsidR="002053B9">
        <w:rPr>
          <w:rFonts w:ascii="Times New Roman" w:hAnsi="Times New Roman" w:cs="Times New Roman"/>
          <w:sz w:val="24"/>
          <w:szCs w:val="24"/>
        </w:rPr>
        <w:t>expressed as</w:t>
      </w:r>
      <w:r w:rsidRPr="00591E55">
        <w:rPr>
          <w:rFonts w:ascii="Times New Roman" w:hAnsi="Times New Roman" w:cs="Times New Roman"/>
          <w:sz w:val="24"/>
          <w:szCs w:val="24"/>
        </w:rPr>
        <w:t xml:space="preserve"> </w:t>
      </w:r>
      <w:r w:rsidRPr="00591E55">
        <w:rPr>
          <w:rFonts w:ascii="Times New Roman" w:hAnsi="Times New Roman" w:cs="Times New Roman"/>
          <w:sz w:val="24"/>
          <w:szCs w:val="24"/>
        </w:rPr>
        <w:fldChar w:fldCharType="begin"/>
      </w:r>
      <w:r w:rsidR="00CE4628" w:rsidRPr="00591E55">
        <w:rPr>
          <w:rFonts w:ascii="Times New Roman" w:hAnsi="Times New Roman" w:cs="Times New Roman"/>
          <w:sz w:val="24"/>
          <w:szCs w:val="24"/>
        </w:rPr>
        <w:instrText xml:space="preserve"> ADDIN ZOTERO_ITEM CSL_CITATION {"citationID":"ED2riJ4I","properties":{"formattedCitation":"[9]","plainCitation":"[9]","noteIndex":0},"citationItems":[{"id":25,"uris":["http://zotero.org/users/local/AY4ORj2T/items/3ENIHVZM"],"itemData":{"id":25,"type":"article-journal","abstract":"An interesting cubic-shaped precipitate was observed in the matrix of a squeeze-cast Al-4.3 wt % Cu-2.0 wt % Mg/SiC composite which was heat-treated to a T7 condition. Although this phase had been observed by a few investigators in the past, it had never been examined in detail until now. This cubic phase generally had an edge length ranging from 30 to 50 nm and existed in volume fractions as high as 3.8%. Theoretical strengthening models predicted this phase to have good potential for precipitate strengthening. In addition, the cubic phase exhibited a low rate of coarsening at temperatures as high as 250 °C; apparently due to its low interfacial energy. Consequently, this cubic precipitate shows potential for increasing the useful temperature range of aluminium alloys and composites and could be of great importance to the aerospace and automotive industries.","container-title":"Journal of Materials Science","DOI":"10.1007/BF00356599","ISSN":"1573-4803","issue":"1","journalAbbreviation":"JOURNAL OF MATERIALS SCIENCE","language":"en","page":"239-249","source":"Springer Link","title":"Strengthening potential of the cubic σ precipitate in Al-Cu-Mg-Si alloys","volume":"29","author":[{"family":"Schueller","given":"R. D."},{"family":"Wawner","given":"F. E."},{"family":"Sachdev","given":"A. K."}],"issued":{"date-parts":[["1994",1,1]]}}}],"schema":"https://github.com/citation-style-language/schema/raw/master/csl-citation.json"} </w:instrText>
      </w:r>
      <w:r w:rsidRPr="00591E55">
        <w:rPr>
          <w:rFonts w:ascii="Times New Roman" w:hAnsi="Times New Roman" w:cs="Times New Roman"/>
          <w:sz w:val="24"/>
          <w:szCs w:val="24"/>
        </w:rPr>
        <w:fldChar w:fldCharType="separate"/>
      </w:r>
      <w:r w:rsidR="00CE4628" w:rsidRPr="00591E55">
        <w:rPr>
          <w:rFonts w:ascii="Times New Roman" w:hAnsi="Times New Roman" w:cs="Times New Roman"/>
          <w:sz w:val="24"/>
          <w:szCs w:val="24"/>
        </w:rPr>
        <w:t>[9]</w:t>
      </w:r>
      <w:r w:rsidRPr="00591E55">
        <w:rPr>
          <w:rFonts w:ascii="Times New Roman" w:hAnsi="Times New Roman" w:cs="Times New Roman"/>
          <w:sz w:val="24"/>
          <w:szCs w:val="24"/>
        </w:rPr>
        <w:fldChar w:fldCharType="end"/>
      </w:r>
      <w:r w:rsidRPr="00591E55">
        <w:rPr>
          <w:rFonts w:ascii="Times New Roman" w:hAnsi="Times New Roman" w:cs="Times New Roman"/>
          <w:sz w:val="24"/>
          <w:szCs w:val="24"/>
        </w:rPr>
        <w:t xml:space="preserve">:  </w:t>
      </w:r>
    </w:p>
    <w:p w14:paraId="3C03ECF0" w14:textId="0D677DF7" w:rsidR="00C814C7" w:rsidRPr="00591E55" w:rsidRDefault="003E08A2" w:rsidP="008A3BAF">
      <w:pPr>
        <w:spacing w:line="276" w:lineRule="auto"/>
        <w:ind w:left="2160" w:firstLine="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eff</m:t>
            </m:r>
          </m:sub>
        </m:sSub>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2G (1-2ν)</m:t>
                </m:r>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w:rPr>
                    <w:rFonts w:ascii="Cambria Math" w:hAnsi="Cambria Math" w:cs="Times New Roman"/>
                    <w:sz w:val="24"/>
                    <w:szCs w:val="24"/>
                  </w:rPr>
                  <m:t>(1+ν)</m:t>
                </m:r>
              </m:den>
            </m:f>
          </m:e>
        </m:d>
      </m:oMath>
      <w:r w:rsidR="00C814C7" w:rsidRPr="00591E55">
        <w:rPr>
          <w:rFonts w:ascii="Times New Roman" w:eastAsiaTheme="minorEastAsia" w:hAnsi="Times New Roman" w:cs="Times New Roman"/>
          <w:sz w:val="24"/>
          <w:szCs w:val="24"/>
        </w:rPr>
        <w:tab/>
      </w:r>
      <w:r w:rsidR="00C814C7"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C814C7"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6</w:t>
      </w:r>
      <w:r w:rsidR="00C814C7" w:rsidRPr="00591E55">
        <w:rPr>
          <w:rFonts w:ascii="Times New Roman" w:eastAsiaTheme="minorEastAsia" w:hAnsi="Times New Roman" w:cs="Times New Roman"/>
          <w:sz w:val="24"/>
          <w:szCs w:val="24"/>
        </w:rPr>
        <w:t>)</w:t>
      </w:r>
    </w:p>
    <w:p w14:paraId="6A83411A" w14:textId="7B5DA3CE" w:rsidR="00064B7D" w:rsidRPr="00591E55" w:rsidRDefault="00064B7D" w:rsidP="00E26269">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 xml:space="preserve">Where ν is the Poisson ratio of the matrix (ν = 0.33) and </w:t>
      </w:r>
      <w:proofErr w:type="spellStart"/>
      <w:r w:rsidRPr="00591E55">
        <w:rPr>
          <w:rFonts w:ascii="Times New Roman" w:eastAsiaTheme="minorEastAsia" w:hAnsi="Times New Roman" w:cs="Times New Roman"/>
          <w:sz w:val="24"/>
          <w:szCs w:val="24"/>
        </w:rPr>
        <w:t>B</w:t>
      </w:r>
      <w:r w:rsidRPr="00591E55">
        <w:rPr>
          <w:rFonts w:ascii="Times New Roman" w:eastAsiaTheme="minorEastAsia" w:hAnsi="Times New Roman" w:cs="Times New Roman"/>
          <w:sz w:val="24"/>
          <w:szCs w:val="24"/>
          <w:vertAlign w:val="subscript"/>
        </w:rPr>
        <w:t>c</w:t>
      </w:r>
      <w:proofErr w:type="spellEnd"/>
      <w:r w:rsidRPr="00591E55">
        <w:rPr>
          <w:rFonts w:ascii="Times New Roman" w:eastAsiaTheme="minorEastAsia" w:hAnsi="Times New Roman" w:cs="Times New Roman"/>
          <w:sz w:val="24"/>
          <w:szCs w:val="24"/>
        </w:rPr>
        <w:t xml:space="preserve"> is the bulk modulus of the precipitate. </w:t>
      </w:r>
      <w:proofErr w:type="spellStart"/>
      <w:r w:rsidRPr="00591E55">
        <w:rPr>
          <w:rFonts w:ascii="Times New Roman" w:eastAsiaTheme="minorEastAsia" w:hAnsi="Times New Roman" w:cs="Times New Roman"/>
          <w:sz w:val="24"/>
          <w:szCs w:val="24"/>
        </w:rPr>
        <w:t>ε</w:t>
      </w:r>
      <w:r w:rsidRPr="00591E55">
        <w:rPr>
          <w:rFonts w:ascii="Times New Roman" w:eastAsiaTheme="minorEastAsia" w:hAnsi="Times New Roman" w:cs="Times New Roman"/>
          <w:sz w:val="24"/>
          <w:szCs w:val="24"/>
          <w:vertAlign w:val="subscript"/>
        </w:rPr>
        <w:t>eff</w:t>
      </w:r>
      <w:proofErr w:type="spellEnd"/>
      <w:r w:rsidRPr="00591E55">
        <w:rPr>
          <w:rFonts w:ascii="Times New Roman" w:eastAsiaTheme="minorEastAsia" w:hAnsi="Times New Roman" w:cs="Times New Roman"/>
          <w:sz w:val="24"/>
          <w:szCs w:val="24"/>
          <w:vertAlign w:val="subscript"/>
        </w:rPr>
        <w:t xml:space="preserve"> </w:t>
      </w:r>
      <w:r w:rsidRPr="00591E55">
        <w:rPr>
          <w:rFonts w:ascii="Times New Roman" w:eastAsiaTheme="minorEastAsia" w:hAnsi="Times New Roman" w:cs="Times New Roman"/>
          <w:sz w:val="24"/>
          <w:szCs w:val="24"/>
        </w:rPr>
        <w:t xml:space="preserve">can be further </w:t>
      </w:r>
      <w:r w:rsidR="002053B9">
        <w:rPr>
          <w:rFonts w:ascii="Times New Roman" w:eastAsiaTheme="minorEastAsia" w:hAnsi="Times New Roman" w:cs="Times New Roman"/>
          <w:sz w:val="24"/>
          <w:szCs w:val="24"/>
        </w:rPr>
        <w:t>expressed as</w:t>
      </w:r>
      <w:r w:rsidRPr="00591E55">
        <w:rPr>
          <w:rFonts w:ascii="Times New Roman" w:eastAsiaTheme="minorEastAsia" w:hAnsi="Times New Roman" w:cs="Times New Roman"/>
          <w:sz w:val="24"/>
          <w:szCs w:val="24"/>
        </w:rPr>
        <w:t xml:space="preserve"> </w:t>
      </w:r>
      <w:r w:rsidRPr="00591E55">
        <w:rPr>
          <w:rFonts w:ascii="Times New Roman" w:eastAsiaTheme="minorEastAsia" w:hAnsi="Times New Roman" w:cs="Times New Roman"/>
          <w:sz w:val="24"/>
          <w:szCs w:val="24"/>
        </w:rPr>
        <w:fldChar w:fldCharType="begin"/>
      </w:r>
      <w:r w:rsidR="00CE4628" w:rsidRPr="00591E55">
        <w:rPr>
          <w:rFonts w:ascii="Times New Roman" w:eastAsiaTheme="minorEastAsia" w:hAnsi="Times New Roman" w:cs="Times New Roman"/>
          <w:sz w:val="24"/>
          <w:szCs w:val="24"/>
        </w:rPr>
        <w:instrText xml:space="preserve"> ADDIN ZOTERO_ITEM CSL_CITATION {"citationID":"DXLtNtdN","properties":{"formattedCitation":"[10]","plainCitation":"[10]","noteIndex":0},"citationItems":[{"id":27,"uris":["http://zotero.org/users/local/AY4ORj2T/items/UM5XT9KL"],"itemData":{"id":27,"type":"article-journal","abstract":"First-principles calculations have been carried out to investigate the structure, stability, and finite-temperature thermodynamic properties of the key precipitates in the Al–Mg–Si alloys including β″-Mg5Si6, U1-Al2MgSi2, U2-Al4Mg4Si4, β′-Mg9Si5, and β-Mg2Si. The calculated phonon densities of states indicate that these precipitated phases are vibrationally stable. Within the framework of the quasiharmonic approach, the finite-temperature thermodynamic properties of these precipitated phases including entropy, enthalpy, and Gibbs free energy have been calculated. The heat capacities at constant pressure for these precipitates are predicted. The finite-temperature entropies of formation, enthalpies of formation, and Gibbs free energy of formation for these precipitates are also computed. The acquired thermodynamic properties are expected to be utilized for the prediction of the metastable equilibria in the Al–Mg–Si alloys.","container-title":"Journal of Materials Science","DOI":"10.1007/s10853-011-5765-4","ISSN":"1573-4803","issue":"24","journalAbbreviation":"J Mater Sci","language":"en","page":"7839-7849","source":"Springer Link","title":"Structure and thermodynamics of the key precipitated phases in the Al–Mg–Si alloys from first-principles calculations","volume":"46","author":[{"family":"Zhao","given":"Dongdong"},{"family":"Zhou","given":"Liangcai"},{"family":"Kong","given":"Yi"},{"family":"Wang","given":"Aijun"},{"family":"Wang","given":"Jiong"},{"family":"Peng","given":"Yingbiao"},{"family":"Du","given":"Yong"},{"family":"Ouyang","given":"Yifang"},{"family":"Zhang","given":"Wenqing"}],"issued":{"date-parts":[["2011",12,1]]}}}],"schema":"https://github.com/citation-style-language/schema/raw/master/csl-citation.json"} </w:instrText>
      </w:r>
      <w:r w:rsidRPr="00591E55">
        <w:rPr>
          <w:rFonts w:ascii="Times New Roman" w:eastAsiaTheme="minorEastAsia" w:hAnsi="Times New Roman" w:cs="Times New Roman"/>
          <w:sz w:val="24"/>
          <w:szCs w:val="24"/>
        </w:rPr>
        <w:fldChar w:fldCharType="separate"/>
      </w:r>
      <w:r w:rsidR="00CE4628" w:rsidRPr="00591E55">
        <w:rPr>
          <w:rFonts w:ascii="Times New Roman" w:hAnsi="Times New Roman" w:cs="Times New Roman"/>
          <w:sz w:val="24"/>
          <w:szCs w:val="24"/>
        </w:rPr>
        <w:t>[10]</w:t>
      </w:r>
      <w:r w:rsidRPr="00591E55">
        <w:rPr>
          <w:rFonts w:ascii="Times New Roman" w:eastAsiaTheme="minorEastAsia" w:hAnsi="Times New Roman" w:cs="Times New Roman"/>
          <w:sz w:val="24"/>
          <w:szCs w:val="24"/>
        </w:rPr>
        <w:fldChar w:fldCharType="end"/>
      </w:r>
      <w:r w:rsidRPr="00591E55">
        <w:rPr>
          <w:rFonts w:ascii="Times New Roman" w:eastAsiaTheme="minorEastAsia" w:hAnsi="Times New Roman" w:cs="Times New Roman"/>
          <w:sz w:val="24"/>
          <w:szCs w:val="24"/>
        </w:rPr>
        <w:t>:</w:t>
      </w:r>
    </w:p>
    <w:p w14:paraId="5E85703D" w14:textId="45B0DD42" w:rsidR="00064B7D" w:rsidRPr="00591E55" w:rsidRDefault="003E08A2" w:rsidP="00591E55">
      <w:pPr>
        <w:spacing w:line="276" w:lineRule="auto"/>
        <w:ind w:left="720" w:firstLine="720"/>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eff</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22</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33</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33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11</m:t>
                        </m:r>
                      </m:sub>
                    </m:sSub>
                    <m:r>
                      <w:rPr>
                        <w:rFonts w:ascii="Cambria Math" w:hAnsi="Cambria Math" w:cs="Times New Roman"/>
                        <w:sz w:val="24"/>
                        <w:szCs w:val="24"/>
                      </w:rPr>
                      <m:t>)</m:t>
                    </m:r>
                  </m:e>
                  <m:sup>
                    <m:r>
                      <w:rPr>
                        <w:rFonts w:ascii="Cambria Math" w:hAnsi="Cambria Math" w:cs="Times New Roman"/>
                        <w:sz w:val="24"/>
                        <w:szCs w:val="24"/>
                      </w:rPr>
                      <m:t>2</m:t>
                    </m:r>
                  </m:sup>
                </m:sSup>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2 </m:t>
                </m:r>
              </m:den>
            </m:f>
          </m:sup>
        </m:sSup>
      </m:oMath>
      <w:r w:rsidR="00C814C7" w:rsidRPr="00591E55">
        <w:rPr>
          <w:rFonts w:ascii="Times New Roman" w:eastAsiaTheme="minorEastAsia" w:hAnsi="Times New Roman" w:cs="Times New Roman"/>
          <w:sz w:val="24"/>
          <w:szCs w:val="24"/>
        </w:rPr>
        <w:t xml:space="preserve"> </w:t>
      </w:r>
      <w:r w:rsidR="00C814C7"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C814C7"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7</w:t>
      </w:r>
      <w:r w:rsidR="00C814C7" w:rsidRPr="00591E55">
        <w:rPr>
          <w:rFonts w:ascii="Times New Roman" w:eastAsiaTheme="minorEastAsia" w:hAnsi="Times New Roman" w:cs="Times New Roman"/>
          <w:sz w:val="24"/>
          <w:szCs w:val="24"/>
        </w:rPr>
        <w:t>)</w:t>
      </w:r>
    </w:p>
    <w:p w14:paraId="2C9D3C46" w14:textId="00B591BB" w:rsidR="00064B7D" w:rsidRPr="00591E55" w:rsidRDefault="00064B7D" w:rsidP="00E26269">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Where ε</w:t>
      </w:r>
      <w:proofErr w:type="gramStart"/>
      <w:r w:rsidRPr="00591E55">
        <w:rPr>
          <w:rFonts w:ascii="Times New Roman" w:eastAsiaTheme="minorEastAsia" w:hAnsi="Times New Roman" w:cs="Times New Roman"/>
          <w:sz w:val="24"/>
          <w:szCs w:val="24"/>
          <w:vertAlign w:val="subscript"/>
        </w:rPr>
        <w:t xml:space="preserve">11 </w:t>
      </w:r>
      <w:r w:rsidRPr="00591E55">
        <w:rPr>
          <w:rFonts w:ascii="Times New Roman" w:eastAsiaTheme="minorEastAsia" w:hAnsi="Times New Roman" w:cs="Times New Roman"/>
          <w:sz w:val="24"/>
          <w:szCs w:val="24"/>
        </w:rPr>
        <w:t>,</w:t>
      </w:r>
      <w:proofErr w:type="gramEnd"/>
      <w:r w:rsidRPr="00591E55">
        <w:rPr>
          <w:rFonts w:ascii="Times New Roman" w:eastAsiaTheme="minorEastAsia" w:hAnsi="Times New Roman" w:cs="Times New Roman"/>
          <w:sz w:val="24"/>
          <w:szCs w:val="24"/>
        </w:rPr>
        <w:t xml:space="preserve"> ε</w:t>
      </w:r>
      <w:r w:rsidRPr="00591E55">
        <w:rPr>
          <w:rFonts w:ascii="Times New Roman" w:eastAsiaTheme="minorEastAsia" w:hAnsi="Times New Roman" w:cs="Times New Roman"/>
          <w:sz w:val="24"/>
          <w:szCs w:val="24"/>
          <w:vertAlign w:val="subscript"/>
        </w:rPr>
        <w:t xml:space="preserve">22 </w:t>
      </w:r>
      <w:r w:rsidRPr="00591E55">
        <w:rPr>
          <w:rFonts w:ascii="Times New Roman" w:eastAsiaTheme="minorEastAsia" w:hAnsi="Times New Roman" w:cs="Times New Roman"/>
          <w:sz w:val="24"/>
          <w:szCs w:val="24"/>
        </w:rPr>
        <w:t>and ε</w:t>
      </w:r>
      <w:r w:rsidRPr="00591E55">
        <w:rPr>
          <w:rFonts w:ascii="Times New Roman" w:eastAsiaTheme="minorEastAsia" w:hAnsi="Times New Roman" w:cs="Times New Roman"/>
          <w:sz w:val="24"/>
          <w:szCs w:val="24"/>
          <w:vertAlign w:val="subscript"/>
        </w:rPr>
        <w:t xml:space="preserve">33 </w:t>
      </w:r>
      <w:r w:rsidR="002053B9">
        <w:rPr>
          <w:rFonts w:ascii="Times New Roman" w:eastAsiaTheme="minorEastAsia" w:hAnsi="Times New Roman" w:cs="Times New Roman"/>
          <w:sz w:val="24"/>
          <w:szCs w:val="24"/>
        </w:rPr>
        <w:t>are given by the equations</w:t>
      </w:r>
      <w:r w:rsidRPr="00591E55">
        <w:rPr>
          <w:rFonts w:ascii="Times New Roman" w:eastAsiaTheme="minorEastAsia" w:hAnsi="Times New Roman" w:cs="Times New Roman"/>
          <w:sz w:val="24"/>
          <w:szCs w:val="24"/>
        </w:rPr>
        <w:t xml:space="preserve">: </w:t>
      </w:r>
    </w:p>
    <w:p w14:paraId="1802E9CB" w14:textId="6E8183A7" w:rsidR="00C814C7" w:rsidRPr="00591E55" w:rsidRDefault="003E08A2" w:rsidP="00E26269">
      <w:pPr>
        <w:spacing w:line="276" w:lineRule="auto"/>
        <w:ind w:left="2880"/>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2a</m:t>
                </m:r>
              </m:e>
              <m:sub>
                <m:r>
                  <w:rPr>
                    <w:rFonts w:ascii="Cambria Math" w:eastAsiaTheme="minorEastAsia" w:hAnsi="Cambria Math" w:cs="Times New Roman"/>
                    <w:sz w:val="24"/>
                    <w:szCs w:val="24"/>
                  </w:rPr>
                  <m:t>m</m:t>
                </m:r>
              </m:sub>
            </m:sSub>
          </m:den>
        </m:f>
        <m:r>
          <w:rPr>
            <w:rFonts w:ascii="Cambria Math" w:eastAsiaTheme="minorEastAsia" w:hAnsi="Cambria Math" w:cs="Times New Roman"/>
            <w:sz w:val="24"/>
            <w:szCs w:val="24"/>
          </w:rPr>
          <m:t>-1</m:t>
        </m:r>
      </m:oMath>
      <w:r w:rsidR="00C814C7" w:rsidRPr="00591E55">
        <w:rPr>
          <w:rFonts w:ascii="Times New Roman" w:eastAsiaTheme="minorEastAsia" w:hAnsi="Times New Roman" w:cs="Times New Roman"/>
          <w:sz w:val="24"/>
          <w:szCs w:val="24"/>
        </w:rPr>
        <w:t xml:space="preserve">    </w:t>
      </w:r>
      <w:r w:rsidR="00064B7D"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 xml:space="preserve"> </w:t>
      </w:r>
      <w:r w:rsidR="00064B7D"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8</w:t>
      </w:r>
      <w:r w:rsidR="00064B7D" w:rsidRPr="00591E55">
        <w:rPr>
          <w:rFonts w:ascii="Times New Roman" w:eastAsiaTheme="minorEastAsia" w:hAnsi="Times New Roman" w:cs="Times New Roman"/>
          <w:sz w:val="24"/>
          <w:szCs w:val="24"/>
        </w:rPr>
        <w:t>)</w:t>
      </w:r>
      <w:r w:rsidR="00C814C7" w:rsidRPr="00591E55">
        <w:rPr>
          <w:rFonts w:ascii="Times New Roman" w:eastAsiaTheme="minorEastAsia" w:hAnsi="Times New Roman" w:cs="Times New Roman"/>
          <w:i/>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1.5</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 a</m:t>
                </m:r>
              </m:e>
              <m:sub>
                <m:r>
                  <w:rPr>
                    <w:rFonts w:ascii="Cambria Math" w:eastAsiaTheme="minorEastAsia" w:hAnsi="Cambria Math" w:cs="Times New Roman"/>
                    <w:sz w:val="24"/>
                    <w:szCs w:val="24"/>
                  </w:rPr>
                  <m:t>m</m:t>
                </m:r>
              </m:sub>
            </m:sSub>
          </m:den>
        </m:f>
        <m:r>
          <w:rPr>
            <w:rFonts w:ascii="Cambria Math" w:eastAsiaTheme="minorEastAsia" w:hAnsi="Cambria Math" w:cs="Times New Roman"/>
            <w:sz w:val="24"/>
            <w:szCs w:val="24"/>
          </w:rPr>
          <m:t>-1</m:t>
        </m:r>
      </m:oMath>
      <w:r w:rsidR="00064B7D" w:rsidRPr="00591E55">
        <w:rPr>
          <w:rFonts w:ascii="Times New Roman" w:eastAsiaTheme="minorEastAsia" w:hAnsi="Times New Roman" w:cs="Times New Roman"/>
          <w:i/>
          <w:sz w:val="24"/>
          <w:szCs w:val="24"/>
        </w:rPr>
        <w:tab/>
      </w:r>
      <w:r w:rsidR="00064B7D" w:rsidRPr="00591E55">
        <w:rPr>
          <w:rFonts w:ascii="Times New Roman" w:eastAsiaTheme="minorEastAsia" w:hAnsi="Times New Roman" w:cs="Times New Roman"/>
          <w:i/>
          <w:sz w:val="24"/>
          <w:szCs w:val="24"/>
        </w:rPr>
        <w:tab/>
      </w:r>
      <w:r w:rsidR="00E26269" w:rsidRPr="00591E55">
        <w:rPr>
          <w:rFonts w:ascii="Times New Roman" w:eastAsiaTheme="minorEastAsia" w:hAnsi="Times New Roman" w:cs="Times New Roman"/>
          <w:i/>
          <w:sz w:val="24"/>
          <w:szCs w:val="24"/>
        </w:rPr>
        <w:tab/>
      </w:r>
      <w:r w:rsidR="00E26269" w:rsidRPr="00591E55">
        <w:rPr>
          <w:rFonts w:ascii="Times New Roman" w:eastAsiaTheme="minorEastAsia" w:hAnsi="Times New Roman" w:cs="Times New Roman"/>
          <w:i/>
          <w:sz w:val="24"/>
          <w:szCs w:val="24"/>
        </w:rPr>
        <w:tab/>
      </w:r>
      <w:r w:rsidR="00591E55">
        <w:rPr>
          <w:rFonts w:ascii="Times New Roman" w:eastAsiaTheme="minorEastAsia" w:hAnsi="Times New Roman" w:cs="Times New Roman"/>
          <w:i/>
          <w:sz w:val="24"/>
          <w:szCs w:val="24"/>
        </w:rPr>
        <w:tab/>
      </w:r>
      <w:r w:rsidR="00591E55">
        <w:rPr>
          <w:rFonts w:ascii="Times New Roman" w:eastAsiaTheme="minorEastAsia" w:hAnsi="Times New Roman" w:cs="Times New Roman"/>
          <w:i/>
          <w:sz w:val="24"/>
          <w:szCs w:val="24"/>
        </w:rPr>
        <w:tab/>
      </w:r>
      <w:r w:rsidR="008A3BAF" w:rsidRPr="00591E55">
        <w:rPr>
          <w:rFonts w:ascii="Times New Roman" w:eastAsiaTheme="minorEastAsia" w:hAnsi="Times New Roman" w:cs="Times New Roman"/>
          <w:i/>
          <w:sz w:val="24"/>
          <w:szCs w:val="24"/>
        </w:rPr>
        <w:t xml:space="preserve"> </w:t>
      </w:r>
      <w:r w:rsidR="00064B7D" w:rsidRPr="00591E55">
        <w:rPr>
          <w:rFonts w:ascii="Times New Roman" w:eastAsiaTheme="minorEastAsia" w:hAnsi="Times New Roman" w:cs="Times New Roman"/>
          <w:iCs/>
          <w:sz w:val="24"/>
          <w:szCs w:val="24"/>
        </w:rPr>
        <w:t>(</w:t>
      </w:r>
      <w:r w:rsidR="008A3BAF" w:rsidRPr="00591E55">
        <w:rPr>
          <w:rFonts w:ascii="Times New Roman" w:eastAsiaTheme="minorEastAsia" w:hAnsi="Times New Roman" w:cs="Times New Roman"/>
          <w:iCs/>
          <w:sz w:val="24"/>
          <w:szCs w:val="24"/>
        </w:rPr>
        <w:t>9</w:t>
      </w:r>
      <w:r w:rsidR="00064B7D" w:rsidRPr="00591E55">
        <w:rPr>
          <w:rFonts w:ascii="Times New Roman" w:eastAsiaTheme="minorEastAsia" w:hAnsi="Times New Roman" w:cs="Times New Roman"/>
          <w:iCs/>
          <w:sz w:val="24"/>
          <w:szCs w:val="24"/>
        </w:rPr>
        <w:t>)</w:t>
      </w:r>
    </w:p>
    <w:p w14:paraId="292A042A" w14:textId="21F07AAE" w:rsidR="00064B7D" w:rsidRPr="00591E55" w:rsidRDefault="003E08A2" w:rsidP="00E26269">
      <w:pPr>
        <w:spacing w:line="276" w:lineRule="auto"/>
        <w:ind w:left="2160" w:firstLine="72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33</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m:t>
                </m:r>
              </m:sub>
            </m:sSub>
          </m:den>
        </m:f>
        <m:r>
          <w:rPr>
            <w:rFonts w:ascii="Cambria Math" w:eastAsiaTheme="minorEastAsia" w:hAnsi="Cambria Math" w:cs="Times New Roman"/>
            <w:sz w:val="24"/>
            <w:szCs w:val="24"/>
          </w:rPr>
          <m:t>-1</m:t>
        </m:r>
      </m:oMath>
      <w:r w:rsidR="00064B7D" w:rsidRPr="00591E55">
        <w:rPr>
          <w:rFonts w:ascii="Times New Roman" w:eastAsiaTheme="minorEastAsia" w:hAnsi="Times New Roman" w:cs="Times New Roman"/>
          <w:sz w:val="24"/>
          <w:szCs w:val="24"/>
        </w:rPr>
        <w:t xml:space="preserve"> </w:t>
      </w:r>
      <w:r w:rsidR="00064B7D" w:rsidRPr="00591E55">
        <w:rPr>
          <w:rFonts w:ascii="Times New Roman" w:eastAsiaTheme="minorEastAsia" w:hAnsi="Times New Roman" w:cs="Times New Roman"/>
          <w:sz w:val="24"/>
          <w:szCs w:val="24"/>
        </w:rPr>
        <w:tab/>
      </w:r>
      <w:r w:rsidR="00064B7D" w:rsidRPr="00591E55">
        <w:rPr>
          <w:rFonts w:ascii="Times New Roman" w:eastAsiaTheme="minorEastAsia" w:hAnsi="Times New Roman" w:cs="Times New Roman"/>
          <w:sz w:val="24"/>
          <w:szCs w:val="24"/>
        </w:rPr>
        <w:tab/>
      </w:r>
      <w:r w:rsidR="00064B7D"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E26269"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t xml:space="preserve">          </w:t>
      </w:r>
      <w:r w:rsidR="008A3BAF" w:rsidRPr="00591E55">
        <w:rPr>
          <w:rFonts w:ascii="Times New Roman" w:eastAsiaTheme="minorEastAsia" w:hAnsi="Times New Roman" w:cs="Times New Roman"/>
          <w:sz w:val="24"/>
          <w:szCs w:val="24"/>
        </w:rPr>
        <w:t xml:space="preserve"> </w:t>
      </w:r>
      <w:r w:rsidR="00064B7D"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10</w:t>
      </w:r>
      <w:r w:rsidR="00064B7D" w:rsidRPr="00591E55">
        <w:rPr>
          <w:rFonts w:ascii="Times New Roman" w:eastAsiaTheme="minorEastAsia" w:hAnsi="Times New Roman" w:cs="Times New Roman"/>
          <w:sz w:val="24"/>
          <w:szCs w:val="24"/>
        </w:rPr>
        <w:t>)</w:t>
      </w:r>
    </w:p>
    <w:p w14:paraId="1D98A182" w14:textId="36268510" w:rsidR="006645FC" w:rsidRDefault="006645FC" w:rsidP="00E26269">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Where a</w:t>
      </w:r>
      <w:r w:rsidRPr="00591E55">
        <w:rPr>
          <w:rFonts w:ascii="Times New Roman" w:eastAsiaTheme="minorEastAsia" w:hAnsi="Times New Roman" w:cs="Times New Roman"/>
          <w:sz w:val="24"/>
          <w:szCs w:val="24"/>
          <w:vertAlign w:val="subscript"/>
        </w:rPr>
        <w:t xml:space="preserve">p </w:t>
      </w:r>
      <w:r w:rsidRPr="00591E55">
        <w:rPr>
          <w:rFonts w:ascii="Times New Roman" w:eastAsiaTheme="minorEastAsia" w:hAnsi="Times New Roman" w:cs="Times New Roman"/>
          <w:sz w:val="24"/>
          <w:szCs w:val="24"/>
        </w:rPr>
        <w:t>b</w:t>
      </w:r>
      <w:r w:rsidRPr="00591E55">
        <w:rPr>
          <w:rFonts w:ascii="Times New Roman" w:eastAsiaTheme="minorEastAsia" w:hAnsi="Times New Roman" w:cs="Times New Roman"/>
          <w:sz w:val="24"/>
          <w:szCs w:val="24"/>
          <w:vertAlign w:val="subscript"/>
        </w:rPr>
        <w:t xml:space="preserve">p </w:t>
      </w:r>
      <w:r w:rsidRPr="00591E55">
        <w:rPr>
          <w:rFonts w:ascii="Times New Roman" w:eastAsiaTheme="minorEastAsia" w:hAnsi="Times New Roman" w:cs="Times New Roman"/>
          <w:sz w:val="24"/>
          <w:szCs w:val="24"/>
        </w:rPr>
        <w:t>c</w:t>
      </w:r>
      <w:r w:rsidRPr="00591E55">
        <w:rPr>
          <w:rFonts w:ascii="Times New Roman" w:eastAsiaTheme="minorEastAsia" w:hAnsi="Times New Roman" w:cs="Times New Roman"/>
          <w:sz w:val="24"/>
          <w:szCs w:val="24"/>
          <w:vertAlign w:val="subscript"/>
        </w:rPr>
        <w:t xml:space="preserve">p </w:t>
      </w:r>
      <w:r w:rsidRPr="00591E55">
        <w:rPr>
          <w:rFonts w:ascii="Times New Roman" w:eastAsiaTheme="minorEastAsia" w:hAnsi="Times New Roman" w:cs="Times New Roman"/>
          <w:sz w:val="24"/>
          <w:szCs w:val="24"/>
        </w:rPr>
        <w:t>are the lattice parameters of the precipitate and a</w:t>
      </w:r>
      <w:r w:rsidRPr="00591E55">
        <w:rPr>
          <w:rFonts w:ascii="Times New Roman" w:eastAsiaTheme="minorEastAsia" w:hAnsi="Times New Roman" w:cs="Times New Roman"/>
          <w:sz w:val="24"/>
          <w:szCs w:val="24"/>
          <w:vertAlign w:val="subscript"/>
        </w:rPr>
        <w:t xml:space="preserve">m </w:t>
      </w:r>
      <w:r w:rsidRPr="00591E55">
        <w:rPr>
          <w:rFonts w:ascii="Times New Roman" w:eastAsiaTheme="minorEastAsia" w:hAnsi="Times New Roman" w:cs="Times New Roman"/>
          <w:sz w:val="24"/>
          <w:szCs w:val="24"/>
        </w:rPr>
        <w:t>is the lattice parameter of the matrix. The values for these parameters are shown in Table S3.</w:t>
      </w:r>
      <w:r w:rsidR="002053B9">
        <w:rPr>
          <w:rFonts w:ascii="Times New Roman" w:eastAsiaTheme="minorEastAsia" w:hAnsi="Times New Roman" w:cs="Times New Roman"/>
          <w:sz w:val="24"/>
          <w:szCs w:val="24"/>
        </w:rPr>
        <w:t xml:space="preserve"> </w:t>
      </w:r>
    </w:p>
    <w:p w14:paraId="62FA8285" w14:textId="6CF960C5" w:rsidR="002053B9" w:rsidRPr="00591E55" w:rsidRDefault="002053B9" w:rsidP="00E26269">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strength increment due to modulus mismatch strengthening can be expressed as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ZOTERO_ITEM CSL_CITATION {"citationID":"K9UBEXpc","properties":{"formattedCitation":"[6]","plainCitation":"[6]","noteIndex":0},"citationItems":[{"id":19,"uris":["http://zotero.org/users/local/AY4ORj2T/items/MAXMJJW5"],"itemData":{"id":19,"type":"article-journal","abstract":"Outstanding mechanical and conductive properties are vital to Al alloys used as overhead conductors. However, high strength and high electrical conductivity are usually mutually exclusive in metallic materials. In this study, we present a novel method to achieve high strength and high conductivity in an Al-Mg-Si conductor. Numerous dispersive nano-scale precipitates were obtained using an artificial aging treatment for a 6201RE Al alloy conductor. The precipitation of the alloying elements in the form of nano-scale precipitates is determined to play a strengthening role, decreasing the concentration of alloying elements in the matrix and reduce lattice distortion such that high strength (352.3MPa) and high electrical conductivity (56.0% IACS) are achieved simultaneously in a 6201RE Al alloy. High strength and enhanced electrical conductivity could be achieved by introducing the nano-scale precipitates in the Al alloy. Finally, the strengthening mechanisms and the electrical conductivity induced by the nano-scale precipitates were discussed.","container-title":"Materials &amp; Design","DOI":"10.1016/j.matdes.2017.06.062","ISSN":"0264-1275","journalAbbreviation":"Materials &amp; Design","page":"148-157","source":"ScienceDirect","title":"Nano-scale precipitates: The key to high strength and high conductivity in Al alloy wire","title-short":"Nano-scale precipitates","volume":"132","author":[{"family":"Hou","given":"J. P."},{"family":"Wang","given":"Q."},{"family":"Zhang","given":"Z. J."},{"family":"Tian","given":"Y. Z."},{"family":"Wu","given":"X. M."},{"family":"Yang","given":"H. J."},{"family":"Li","given":"X. W."},{"family":"Zhang","given":"Z. F."}],"issued":{"date-parts":[["2017",10,15]]}}}],"schema":"https://github.com/citation-style-language/schema/raw/master/csl-citation.json"} </w:instrText>
      </w:r>
      <w:r>
        <w:rPr>
          <w:rFonts w:ascii="Times New Roman" w:eastAsiaTheme="minorEastAsia" w:hAnsi="Times New Roman" w:cs="Times New Roman"/>
          <w:sz w:val="24"/>
          <w:szCs w:val="24"/>
        </w:rPr>
        <w:fldChar w:fldCharType="separate"/>
      </w:r>
      <w:r w:rsidRPr="002053B9">
        <w:rPr>
          <w:rFonts w:ascii="Times New Roman" w:hAnsi="Times New Roman" w:cs="Times New Roman"/>
          <w:sz w:val="24"/>
        </w:rPr>
        <w:t>[6]</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1B295756" w14:textId="61B40876" w:rsidR="00E90718" w:rsidRPr="00591E55" w:rsidRDefault="00591E55" w:rsidP="00591E55">
      <w:pPr>
        <w:spacing w:line="276" w:lineRule="auto"/>
        <w:ind w:left="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ms</m:t>
            </m:r>
          </m:sub>
        </m:sSub>
        <m:r>
          <w:rPr>
            <w:rFonts w:ascii="Cambria Math" w:hAnsi="Cambria Math" w:cs="Times New Roman"/>
            <w:sz w:val="24"/>
            <w:szCs w:val="24"/>
          </w:rPr>
          <m:t>= 0.0055 M(Δ</m:t>
        </m:r>
        <m:sSup>
          <m:sSupPr>
            <m:ctrlPr>
              <w:rPr>
                <w:rFonts w:ascii="Cambria Math" w:hAnsi="Cambria Math" w:cs="Times New Roman"/>
                <w:i/>
                <w:sz w:val="24"/>
                <w:szCs w:val="24"/>
              </w:rPr>
            </m:ctrlPr>
          </m:sSupPr>
          <m:e>
            <m:r>
              <w:rPr>
                <w:rFonts w:ascii="Cambria Math" w:hAnsi="Cambria Math" w:cs="Times New Roman"/>
                <w:sz w:val="24"/>
                <w:szCs w:val="24"/>
              </w:rPr>
              <m:t>G)</m:t>
            </m:r>
          </m:e>
          <m:sup>
            <m:f>
              <m:fPr>
                <m:type m:val="skw"/>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2f</m:t>
                    </m:r>
                  </m:num>
                  <m:den>
                    <m:r>
                      <w:rPr>
                        <w:rFonts w:ascii="Cambria Math" w:hAnsi="Cambria Math" w:cs="Times New Roman"/>
                        <w:sz w:val="24"/>
                        <w:szCs w:val="24"/>
                      </w:rPr>
                      <m:t>G</m:t>
                    </m:r>
                  </m:den>
                </m:f>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&lt;r&gt;</m:t>
                    </m:r>
                  </m:num>
                  <m:den>
                    <m:r>
                      <w:rPr>
                        <w:rFonts w:ascii="Cambria Math" w:hAnsi="Cambria Math" w:cs="Times New Roman"/>
                        <w:sz w:val="24"/>
                        <w:szCs w:val="24"/>
                      </w:rPr>
                      <m:t>b</m:t>
                    </m:r>
                  </m:den>
                </m:f>
              </m:e>
            </m:d>
          </m:e>
          <m: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m:t>
                    </m:r>
                  </m:num>
                  <m:den>
                    <m:r>
                      <w:rPr>
                        <w:rFonts w:ascii="Cambria Math" w:hAnsi="Cambria Math" w:cs="Times New Roman"/>
                        <w:sz w:val="24"/>
                        <w:szCs w:val="24"/>
                      </w:rPr>
                      <m:t>2</m:t>
                    </m:r>
                  </m:den>
                </m:f>
                <m:r>
                  <w:rPr>
                    <w:rFonts w:ascii="Cambria Math" w:hAnsi="Cambria Math" w:cs="Times New Roman"/>
                    <w:sz w:val="24"/>
                    <w:szCs w:val="24"/>
                  </w:rPr>
                  <m:t>-1</m:t>
                </m:r>
              </m:e>
            </m:d>
          </m:sup>
        </m:sSup>
      </m:oMath>
      <w:r w:rsidR="00E90718" w:rsidRPr="00591E55">
        <w:rPr>
          <w:rFonts w:ascii="Times New Roman" w:eastAsiaTheme="minorEastAsia" w:hAnsi="Times New Roman" w:cs="Times New Roman"/>
          <w:sz w:val="24"/>
          <w:szCs w:val="24"/>
        </w:rPr>
        <w:t xml:space="preserve">           </w:t>
      </w:r>
      <w:r w:rsidR="00E26269" w:rsidRPr="00591E5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00E90718" w:rsidRPr="00591E55">
        <w:rPr>
          <w:rFonts w:ascii="Times New Roman" w:eastAsiaTheme="minorEastAsia" w:hAnsi="Times New Roman" w:cs="Times New Roman"/>
          <w:sz w:val="24"/>
          <w:szCs w:val="24"/>
        </w:rPr>
        <w:t>(</w:t>
      </w:r>
      <w:r w:rsidR="008A3BAF" w:rsidRPr="00591E55">
        <w:rPr>
          <w:rFonts w:ascii="Times New Roman" w:eastAsiaTheme="minorEastAsia" w:hAnsi="Times New Roman" w:cs="Times New Roman"/>
          <w:sz w:val="24"/>
          <w:szCs w:val="24"/>
        </w:rPr>
        <w:t>11</w:t>
      </w:r>
      <w:r w:rsidR="00E90718" w:rsidRPr="00591E55">
        <w:rPr>
          <w:rFonts w:ascii="Times New Roman" w:eastAsiaTheme="minorEastAsia" w:hAnsi="Times New Roman" w:cs="Times New Roman"/>
          <w:sz w:val="24"/>
          <w:szCs w:val="24"/>
        </w:rPr>
        <w:t>)</w:t>
      </w:r>
    </w:p>
    <w:p w14:paraId="0159F545" w14:textId="0A099E6C" w:rsidR="006645FC" w:rsidRPr="00591E55" w:rsidRDefault="006645FC" w:rsidP="00E26269">
      <w:pPr>
        <w:spacing w:line="276" w:lineRule="auto"/>
        <w:jc w:val="both"/>
        <w:rPr>
          <w:rFonts w:ascii="Times New Roman" w:eastAsiaTheme="minorEastAsia" w:hAnsi="Times New Roman" w:cs="Times New Roman"/>
          <w:sz w:val="24"/>
          <w:szCs w:val="24"/>
        </w:rPr>
      </w:pPr>
      <w:r w:rsidRPr="00591E55">
        <w:rPr>
          <w:rFonts w:ascii="Times New Roman" w:eastAsiaTheme="minorEastAsia" w:hAnsi="Times New Roman" w:cs="Times New Roman"/>
          <w:sz w:val="24"/>
          <w:szCs w:val="24"/>
        </w:rPr>
        <w:t xml:space="preserve">Where m = 0.85 </w:t>
      </w:r>
      <w:r w:rsidRPr="00591E55">
        <w:rPr>
          <w:rFonts w:ascii="Times New Roman" w:eastAsiaTheme="minorEastAsia" w:hAnsi="Times New Roman" w:cs="Times New Roman"/>
          <w:sz w:val="24"/>
          <w:szCs w:val="24"/>
        </w:rPr>
        <w:fldChar w:fldCharType="begin"/>
      </w:r>
      <w:r w:rsidR="00CE4628" w:rsidRPr="00591E55">
        <w:rPr>
          <w:rFonts w:ascii="Times New Roman" w:eastAsiaTheme="minorEastAsia" w:hAnsi="Times New Roman" w:cs="Times New Roman"/>
          <w:sz w:val="24"/>
          <w:szCs w:val="24"/>
        </w:rPr>
        <w:instrText xml:space="preserve"> ADDIN ZOTERO_ITEM CSL_CITATION {"citationID":"gv7Z4nlL","properties":{"formattedCitation":"[8]","plainCitation":"[8]","noteIndex":0},"citationItems":[{"id":23,"uris":["http://zotero.org/users/local/AY4ORj2T/items/QX7PY83C"],"itemData":{"id":23,"type":"article-journal","abstract":"The topic of precipitation hardening is critically reviewed, emphasizing the influence of precipitates on the CRSS or yield strength of aged alloys. Recent progress in understanding the statistics of dislocation-precipitate interactions is highlighted. It is shown that Pythagorean superposition for strengthening by random mixtures of localized obstacles of different strengths is rigorously obeyed in the limit of very weak obstacles; this had been known previously as a result of computer simulation experiments. Some experimental data are discussed in light of this prediction. All of the currently viable mechanisms of precipitation hardening are reviewed. It is demonstrated that all versions of the theory of coherency hardening are woefully inadequate, while the theory of order hardening is capable of accurately predicting the contribution of γ′ precipitates to the CRSS of aged Ni-Al alloys. It is also convincingly shown that a new theory based on computer simulation experiments of the motion of dislocations through arrays of obstacles having a finite range of interaction cannot explain these same data, and is of doubtful validity in other instances for which its success has been proclaimed. A new theory of hardening by spinodal decomposition is proposed. It is based on the statistics of interaction between dislocations and diffuse attractive obstacles, and is shown to be in very good quantitative agreement with much of the limited data available. Some of the problems that remain to be addressed and solved are discussed.","container-title":"Metallurgical Transactions A","DOI":"10.1007/BF02670416","ISSN":"2379-0180","issue":"12","journalAbbreviation":"Metall Trans A","language":"en","page":"2131-2165","source":"Springer Link","title":"Precipitation hardening","volume":"16","author":[{"family":"Ardell","given":"A. J."}],"issued":{"date-parts":[["1985",12,1]]}}}],"schema":"https://github.com/citation-style-language/schema/raw/master/csl-citation.json"} </w:instrText>
      </w:r>
      <w:r w:rsidRPr="00591E55">
        <w:rPr>
          <w:rFonts w:ascii="Times New Roman" w:eastAsiaTheme="minorEastAsia" w:hAnsi="Times New Roman" w:cs="Times New Roman"/>
          <w:sz w:val="24"/>
          <w:szCs w:val="24"/>
        </w:rPr>
        <w:fldChar w:fldCharType="separate"/>
      </w:r>
      <w:r w:rsidR="00CE4628" w:rsidRPr="00591E55">
        <w:rPr>
          <w:rFonts w:ascii="Times New Roman" w:hAnsi="Times New Roman" w:cs="Times New Roman"/>
          <w:sz w:val="24"/>
          <w:szCs w:val="24"/>
        </w:rPr>
        <w:t>[8]</w:t>
      </w:r>
      <w:r w:rsidRPr="00591E55">
        <w:rPr>
          <w:rFonts w:ascii="Times New Roman" w:eastAsiaTheme="minorEastAsia" w:hAnsi="Times New Roman" w:cs="Times New Roman"/>
          <w:sz w:val="24"/>
          <w:szCs w:val="24"/>
        </w:rPr>
        <w:fldChar w:fldCharType="end"/>
      </w:r>
      <w:r w:rsidRPr="00591E55">
        <w:rPr>
          <w:rFonts w:ascii="Times New Roman" w:eastAsiaTheme="minorEastAsia" w:hAnsi="Times New Roman" w:cs="Times New Roman"/>
          <w:sz w:val="24"/>
          <w:szCs w:val="24"/>
        </w:rPr>
        <w:t xml:space="preserve"> and ΔG is the modulus mismatch between the matrix and the precipitates.</w:t>
      </w:r>
      <w:r w:rsidR="002053B9">
        <w:rPr>
          <w:rFonts w:ascii="Times New Roman" w:eastAsiaTheme="minorEastAsia" w:hAnsi="Times New Roman" w:cs="Times New Roman"/>
          <w:sz w:val="24"/>
          <w:szCs w:val="24"/>
        </w:rPr>
        <w:t xml:space="preserve"> Lastly, order strengthening can be obtained from the equation </w:t>
      </w:r>
      <w:r w:rsidR="002053B9">
        <w:rPr>
          <w:rFonts w:ascii="Times New Roman" w:eastAsiaTheme="minorEastAsia" w:hAnsi="Times New Roman" w:cs="Times New Roman"/>
          <w:sz w:val="24"/>
          <w:szCs w:val="24"/>
        </w:rPr>
        <w:fldChar w:fldCharType="begin"/>
      </w:r>
      <w:r w:rsidR="002053B9">
        <w:rPr>
          <w:rFonts w:ascii="Times New Roman" w:eastAsiaTheme="minorEastAsia" w:hAnsi="Times New Roman" w:cs="Times New Roman"/>
          <w:sz w:val="24"/>
          <w:szCs w:val="24"/>
        </w:rPr>
        <w:instrText xml:space="preserve"> ADDIN ZOTERO_ITEM CSL_CITATION {"citationID":"lTtGPvFJ","properties":{"formattedCitation":"[6]","plainCitation":"[6]","noteIndex":0},"citationItems":[{"id":19,"uris":["http://zotero.org/users/local/AY4ORj2T/items/MAXMJJW5"],"itemData":{"id":19,"type":"article-journal","abstract":"Outstanding mechanical and conductive properties are vital to Al alloys used as overhead conductors. However, high strength and high electrical conductivity are usually mutually exclusive in metallic materials. In this study, we present a novel method to achieve high strength and high conductivity in an Al-Mg-Si conductor. Numerous dispersive nano-scale precipitates were obtained using an artificial aging treatment for a 6201RE Al alloy conductor. The precipitation of the alloying elements in the form of nano-scale precipitates is determined to play a strengthening role, decreasing the concentration of alloying elements in the matrix and reduce lattice distortion such that high strength (352.3MPa) and high electrical conductivity (56.0% IACS) are achieved simultaneously in a 6201RE Al alloy. High strength and enhanced electrical conductivity could be achieved by introducing the nano-scale precipitates in the Al alloy. Finally, the strengthening mechanisms and the electrical conductivity induced by the nano-scale precipitates were discussed.","container-title":"Materials &amp; Design","DOI":"10.1016/j.matdes.2017.06.062","ISSN":"0264-1275","journalAbbreviation":"Materials &amp; Design","page":"148-157","source":"ScienceDirect","title":"Nano-scale precipitates: The key to high strength and high conductivity in Al alloy wire","title-short":"Nano-scale precipitates","volume":"132","author":[{"family":"Hou","given":"J. P."},{"family":"Wang","given":"Q."},{"family":"Zhang","given":"Z. J."},{"family":"Tian","given":"Y. Z."},{"family":"Wu","given":"X. M."},{"family":"Yang","given":"H. J."},{"family":"Li","given":"X. W."},{"family":"Zhang","given":"Z. F."}],"issued":{"date-parts":[["2017",10,15]]}}}],"schema":"https://github.com/citation-style-language/schema/raw/master/csl-citation.json"} </w:instrText>
      </w:r>
      <w:r w:rsidR="002053B9">
        <w:rPr>
          <w:rFonts w:ascii="Times New Roman" w:eastAsiaTheme="minorEastAsia" w:hAnsi="Times New Roman" w:cs="Times New Roman"/>
          <w:sz w:val="24"/>
          <w:szCs w:val="24"/>
        </w:rPr>
        <w:fldChar w:fldCharType="separate"/>
      </w:r>
      <w:r w:rsidR="002053B9" w:rsidRPr="002053B9">
        <w:rPr>
          <w:rFonts w:ascii="Times New Roman" w:hAnsi="Times New Roman" w:cs="Times New Roman"/>
          <w:sz w:val="24"/>
        </w:rPr>
        <w:t>[6]</w:t>
      </w:r>
      <w:r w:rsidR="002053B9">
        <w:rPr>
          <w:rFonts w:ascii="Times New Roman" w:eastAsiaTheme="minorEastAsia" w:hAnsi="Times New Roman" w:cs="Times New Roman"/>
          <w:sz w:val="24"/>
          <w:szCs w:val="24"/>
        </w:rPr>
        <w:fldChar w:fldCharType="end"/>
      </w:r>
      <w:r w:rsidR="002053B9">
        <w:rPr>
          <w:rFonts w:ascii="Times New Roman" w:eastAsiaTheme="minorEastAsia" w:hAnsi="Times New Roman" w:cs="Times New Roman"/>
          <w:sz w:val="24"/>
          <w:szCs w:val="24"/>
        </w:rPr>
        <w:t>:</w:t>
      </w:r>
    </w:p>
    <w:p w14:paraId="0A89DA2A" w14:textId="297C19B7" w:rsidR="006645FC" w:rsidRPr="00591E55" w:rsidRDefault="00591E55" w:rsidP="00591E55">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2053B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os</m:t>
            </m:r>
          </m:sub>
        </m:sSub>
        <m:r>
          <w:rPr>
            <w:rFonts w:ascii="Cambria Math" w:hAnsi="Cambria Math" w:cs="Times New Roman"/>
            <w:sz w:val="24"/>
            <w:szCs w:val="24"/>
          </w:rPr>
          <m:t>= 0.81 M</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APB</m:t>
                    </m:r>
                  </m:sub>
                </m:sSub>
              </m:num>
              <m:den>
                <m:r>
                  <w:rPr>
                    <w:rFonts w:ascii="Cambria Math" w:hAnsi="Cambria Math" w:cs="Times New Roman"/>
                    <w:sz w:val="24"/>
                    <w:szCs w:val="24"/>
                  </w:rPr>
                  <m:t>2b</m:t>
                </m:r>
              </m:den>
            </m:f>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3πf</m:t>
                    </m:r>
                  </m:num>
                  <m:den>
                    <m:r>
                      <w:rPr>
                        <w:rFonts w:ascii="Cambria Math" w:hAnsi="Cambria Math" w:cs="Times New Roman"/>
                        <w:sz w:val="24"/>
                        <w:szCs w:val="24"/>
                      </w:rPr>
                      <m:t>8</m:t>
                    </m:r>
                  </m:den>
                </m:f>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E90718" w:rsidRPr="00591E55">
        <w:rPr>
          <w:rFonts w:ascii="Times New Roman" w:eastAsiaTheme="minorEastAsia" w:hAnsi="Times New Roman" w:cs="Times New Roman"/>
          <w:sz w:val="24"/>
          <w:szCs w:val="24"/>
        </w:rPr>
        <w:tab/>
      </w:r>
      <w:r w:rsidR="00E90718" w:rsidRPr="00591E5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E26269" w:rsidRPr="00591E5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2053B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E90718" w:rsidRPr="00591E55">
        <w:rPr>
          <w:rFonts w:ascii="Times New Roman" w:eastAsiaTheme="minorEastAsia" w:hAnsi="Times New Roman" w:cs="Times New Roman"/>
          <w:sz w:val="24"/>
          <w:szCs w:val="24"/>
        </w:rPr>
        <w:t>(</w:t>
      </w:r>
      <w:r w:rsidR="00064B7D" w:rsidRPr="00591E55">
        <w:rPr>
          <w:rFonts w:ascii="Times New Roman" w:eastAsiaTheme="minorEastAsia" w:hAnsi="Times New Roman" w:cs="Times New Roman"/>
          <w:sz w:val="24"/>
          <w:szCs w:val="24"/>
        </w:rPr>
        <w:t>1</w:t>
      </w:r>
      <w:r w:rsidR="008A3BAF" w:rsidRPr="00591E55">
        <w:rPr>
          <w:rFonts w:ascii="Times New Roman" w:eastAsiaTheme="minorEastAsia" w:hAnsi="Times New Roman" w:cs="Times New Roman"/>
          <w:sz w:val="24"/>
          <w:szCs w:val="24"/>
        </w:rPr>
        <w:t>2</w:t>
      </w:r>
      <w:r w:rsidR="00E90718" w:rsidRPr="00591E55">
        <w:rPr>
          <w:rFonts w:ascii="Times New Roman" w:eastAsiaTheme="minorEastAsia" w:hAnsi="Times New Roman" w:cs="Times New Roman"/>
          <w:sz w:val="24"/>
          <w:szCs w:val="24"/>
        </w:rPr>
        <w:t>)</w:t>
      </w:r>
    </w:p>
    <w:p w14:paraId="4E24B9E1" w14:textId="51177576" w:rsidR="002053B9" w:rsidRPr="00591E55" w:rsidRDefault="006645FC" w:rsidP="00E26269">
      <w:pPr>
        <w:spacing w:line="276" w:lineRule="auto"/>
        <w:jc w:val="both"/>
        <w:rPr>
          <w:rFonts w:ascii="Times New Roman" w:hAnsi="Times New Roman" w:cs="Times New Roman"/>
          <w:sz w:val="24"/>
          <w:szCs w:val="24"/>
        </w:rPr>
      </w:pPr>
      <w:r w:rsidRPr="00591E55">
        <w:rPr>
          <w:rFonts w:ascii="Times New Roman" w:eastAsiaTheme="minorEastAsia" w:hAnsi="Times New Roman" w:cs="Times New Roman"/>
          <w:sz w:val="24"/>
          <w:szCs w:val="24"/>
        </w:rPr>
        <w:t xml:space="preserve">Where </w:t>
      </w:r>
      <w:proofErr w:type="spellStart"/>
      <w:r w:rsidRPr="00591E55">
        <w:rPr>
          <w:rFonts w:ascii="Times New Roman" w:eastAsiaTheme="minorEastAsia" w:hAnsi="Times New Roman" w:cs="Times New Roman"/>
          <w:sz w:val="24"/>
          <w:szCs w:val="24"/>
        </w:rPr>
        <w:t>γ</w:t>
      </w:r>
      <w:r w:rsidRPr="00591E55">
        <w:rPr>
          <w:rFonts w:ascii="Times New Roman" w:eastAsiaTheme="minorEastAsia" w:hAnsi="Times New Roman" w:cs="Times New Roman"/>
          <w:sz w:val="24"/>
          <w:szCs w:val="24"/>
          <w:vertAlign w:val="subscript"/>
        </w:rPr>
        <w:t>APB</w:t>
      </w:r>
      <w:proofErr w:type="spellEnd"/>
      <w:r w:rsidRPr="00591E55">
        <w:rPr>
          <w:rFonts w:ascii="Times New Roman" w:eastAsiaTheme="minorEastAsia" w:hAnsi="Times New Roman" w:cs="Times New Roman"/>
          <w:sz w:val="24"/>
          <w:szCs w:val="24"/>
          <w:vertAlign w:val="subscript"/>
        </w:rPr>
        <w:t xml:space="preserve"> </w:t>
      </w:r>
      <w:r w:rsidR="00AF649C" w:rsidRPr="00591E55">
        <w:rPr>
          <w:rFonts w:ascii="Times New Roman" w:eastAsiaTheme="minorEastAsia" w:hAnsi="Times New Roman" w:cs="Times New Roman"/>
          <w:sz w:val="24"/>
          <w:szCs w:val="24"/>
        </w:rPr>
        <w:t xml:space="preserve">is the anti-phase boundary energy of the precipitate phase which unfortunately is not available for pre-β” phase, </w:t>
      </w:r>
      <w:r w:rsidR="002053B9">
        <w:rPr>
          <w:rFonts w:ascii="Times New Roman" w:eastAsiaTheme="minorEastAsia" w:hAnsi="Times New Roman" w:cs="Times New Roman"/>
          <w:sz w:val="24"/>
          <w:szCs w:val="24"/>
        </w:rPr>
        <w:t>and</w:t>
      </w:r>
      <w:r w:rsidR="00AF649C" w:rsidRPr="00591E55">
        <w:rPr>
          <w:rFonts w:ascii="Times New Roman" w:eastAsiaTheme="minorEastAsia" w:hAnsi="Times New Roman" w:cs="Times New Roman"/>
          <w:sz w:val="24"/>
          <w:szCs w:val="24"/>
        </w:rPr>
        <w:t xml:space="preserve"> for the calculation, the </w:t>
      </w:r>
      <w:proofErr w:type="spellStart"/>
      <w:r w:rsidR="00AF649C" w:rsidRPr="00591E55">
        <w:rPr>
          <w:rFonts w:ascii="Times New Roman" w:eastAsiaTheme="minorEastAsia" w:hAnsi="Times New Roman" w:cs="Times New Roman"/>
          <w:sz w:val="24"/>
          <w:szCs w:val="24"/>
        </w:rPr>
        <w:t>γ</w:t>
      </w:r>
      <w:r w:rsidR="00AF649C" w:rsidRPr="00591E55">
        <w:rPr>
          <w:rFonts w:ascii="Times New Roman" w:eastAsiaTheme="minorEastAsia" w:hAnsi="Times New Roman" w:cs="Times New Roman"/>
          <w:sz w:val="24"/>
          <w:szCs w:val="24"/>
          <w:vertAlign w:val="subscript"/>
        </w:rPr>
        <w:t>APB</w:t>
      </w:r>
      <w:proofErr w:type="spellEnd"/>
      <w:r w:rsidR="00AF649C" w:rsidRPr="00591E55">
        <w:rPr>
          <w:rFonts w:ascii="Times New Roman" w:eastAsiaTheme="minorEastAsia" w:hAnsi="Times New Roman" w:cs="Times New Roman"/>
          <w:sz w:val="24"/>
          <w:szCs w:val="24"/>
          <w:vertAlign w:val="subscript"/>
        </w:rPr>
        <w:t xml:space="preserve"> </w:t>
      </w:r>
      <w:r w:rsidR="00AF649C" w:rsidRPr="00591E55">
        <w:rPr>
          <w:rFonts w:ascii="Times New Roman" w:eastAsiaTheme="minorEastAsia" w:hAnsi="Times New Roman" w:cs="Times New Roman"/>
          <w:sz w:val="24"/>
          <w:szCs w:val="24"/>
        </w:rPr>
        <w:t xml:space="preserve">of the β” has been utilized. </w:t>
      </w:r>
      <w:r w:rsidR="00470908" w:rsidRPr="00591E55">
        <w:rPr>
          <w:rFonts w:ascii="Times New Roman" w:eastAsiaTheme="minorEastAsia" w:hAnsi="Times New Roman" w:cs="Times New Roman"/>
          <w:sz w:val="24"/>
          <w:szCs w:val="24"/>
        </w:rPr>
        <w:t xml:space="preserve">However, this is not a major issue because of the condition that if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Or</w:t>
      </w:r>
      <w:proofErr w:type="spellEnd"/>
      <w:r w:rsidR="00470908" w:rsidRPr="00591E55">
        <w:rPr>
          <w:rFonts w:ascii="Times New Roman" w:hAnsi="Times New Roman" w:cs="Times New Roman"/>
          <w:sz w:val="24"/>
          <w:szCs w:val="24"/>
          <w:vertAlign w:val="subscript"/>
        </w:rPr>
        <w:t xml:space="preserve"> </w:t>
      </w:r>
      <w:r w:rsidR="00470908" w:rsidRPr="00591E55">
        <w:rPr>
          <w:rFonts w:ascii="Times New Roman" w:hAnsi="Times New Roman" w:cs="Times New Roman"/>
          <w:sz w:val="24"/>
          <w:szCs w:val="24"/>
        </w:rPr>
        <w:t xml:space="preserve">&lt;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cs</w:t>
      </w:r>
      <w:proofErr w:type="spellEnd"/>
      <w:r w:rsidR="00470908" w:rsidRPr="00591E55">
        <w:rPr>
          <w:rFonts w:ascii="Times New Roman" w:hAnsi="Times New Roman" w:cs="Times New Roman"/>
          <w:sz w:val="24"/>
          <w:szCs w:val="24"/>
          <w:vertAlign w:val="subscript"/>
        </w:rPr>
        <w:t xml:space="preserve"> </w:t>
      </w:r>
      <w:r w:rsidR="00470908" w:rsidRPr="00591E55">
        <w:rPr>
          <w:rFonts w:ascii="Times New Roman" w:hAnsi="Times New Roman" w:cs="Times New Roman"/>
          <w:sz w:val="24"/>
          <w:szCs w:val="24"/>
        </w:rPr>
        <w:t xml:space="preserve">+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ms</w:t>
      </w:r>
      <w:proofErr w:type="spellEnd"/>
      <w:r w:rsidR="00470908" w:rsidRPr="00591E55">
        <w:rPr>
          <w:rFonts w:ascii="Times New Roman" w:hAnsi="Times New Roman" w:cs="Times New Roman"/>
          <w:sz w:val="24"/>
          <w:szCs w:val="24"/>
        </w:rPr>
        <w:t xml:space="preserve">, the operating mechanism is </w:t>
      </w:r>
      <w:proofErr w:type="spellStart"/>
      <w:r w:rsidR="00470908" w:rsidRPr="00591E55">
        <w:rPr>
          <w:rFonts w:ascii="Times New Roman" w:hAnsi="Times New Roman" w:cs="Times New Roman"/>
          <w:sz w:val="24"/>
          <w:szCs w:val="24"/>
        </w:rPr>
        <w:t>Orowan</w:t>
      </w:r>
      <w:proofErr w:type="spellEnd"/>
      <w:r w:rsidR="00470908" w:rsidRPr="00591E55">
        <w:rPr>
          <w:rFonts w:ascii="Times New Roman" w:hAnsi="Times New Roman" w:cs="Times New Roman"/>
          <w:sz w:val="24"/>
          <w:szCs w:val="24"/>
        </w:rPr>
        <w:t xml:space="preserve"> </w:t>
      </w:r>
      <w:r w:rsidR="002053B9">
        <w:rPr>
          <w:rFonts w:ascii="Times New Roman" w:hAnsi="Times New Roman" w:cs="Times New Roman"/>
          <w:sz w:val="24"/>
          <w:szCs w:val="24"/>
        </w:rPr>
        <w:t xml:space="preserve">dislocation </w:t>
      </w:r>
      <w:r w:rsidR="00470908" w:rsidRPr="00591E55">
        <w:rPr>
          <w:rFonts w:ascii="Times New Roman" w:hAnsi="Times New Roman" w:cs="Times New Roman"/>
          <w:sz w:val="24"/>
          <w:szCs w:val="24"/>
        </w:rPr>
        <w:t xml:space="preserve">bypass irrespective of the value of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os</w:t>
      </w:r>
      <w:proofErr w:type="spellEnd"/>
      <w:r w:rsidR="00470908" w:rsidRPr="00591E55">
        <w:rPr>
          <w:rFonts w:ascii="Times New Roman" w:eastAsiaTheme="minorEastAsia" w:hAnsi="Times New Roman" w:cs="Times New Roman"/>
          <w:sz w:val="24"/>
          <w:szCs w:val="24"/>
        </w:rPr>
        <w:t xml:space="preserve"> </w:t>
      </w:r>
      <w:r w:rsidR="00470908" w:rsidRPr="00591E55">
        <w:rPr>
          <w:rFonts w:ascii="Times New Roman" w:eastAsiaTheme="minorEastAsia" w:hAnsi="Times New Roman" w:cs="Times New Roman"/>
          <w:sz w:val="24"/>
          <w:szCs w:val="24"/>
        </w:rPr>
        <w:fldChar w:fldCharType="begin"/>
      </w:r>
      <w:r w:rsidR="00CB4F77" w:rsidRPr="00591E55">
        <w:rPr>
          <w:rFonts w:ascii="Times New Roman" w:eastAsiaTheme="minorEastAsia" w:hAnsi="Times New Roman" w:cs="Times New Roman"/>
          <w:sz w:val="24"/>
          <w:szCs w:val="24"/>
        </w:rPr>
        <w:instrText xml:space="preserve"> ADDIN ZOTERO_ITEM CSL_CITATION {"citationID":"YM3OA06m","properties":{"formattedCitation":"[3]","plainCitation":"[3]","noteIndex":0},"citationItems":[{"id":29,"uris":["http://zotero.org/users/local/AY4ORj2T/items/93J9FRTF"],"itemData":{"id":29,"type":"article-journal","abstract":"A bulk nanostructured alloy with the nominal composition Cu–30Zn–0.8Al wt.% (commercial designation brass 260) was fabricated by cryomilling of brass powders and subsequent spark plasma sintering (SPS) of the cryomilled powders, yielding a compressive yield strength of 950MPa, which is significantly higher than the yield strength of commercial brass 260 alloys (</w:instrText>
      </w:r>
      <w:r w:rsidR="00CB4F77" w:rsidRPr="00591E55">
        <w:rPr>
          <w:rFonts w:ascii="Cambria Math" w:eastAsiaTheme="minorEastAsia" w:hAnsi="Cambria Math" w:cs="Cambria Math"/>
          <w:sz w:val="24"/>
          <w:szCs w:val="24"/>
        </w:rPr>
        <w:instrText>∼</w:instrText>
      </w:r>
      <w:r w:rsidR="00CB4F77" w:rsidRPr="00591E55">
        <w:rPr>
          <w:rFonts w:ascii="Times New Roman" w:eastAsiaTheme="minorEastAsia" w:hAnsi="Times New Roman" w:cs="Times New Roman"/>
          <w:sz w:val="24"/>
          <w:szCs w:val="24"/>
        </w:rPr>
        <w:instrText xml:space="preserve">200–400MPa). Transmission electron microscopy investigations revealed that cryomilling results in an average grain diameter of 26nm and a high density of deformation twins. Nearly fully dense bulk samples were obtained after SPS of cryomilled powders, with average grain diameter 110nm. After SPS, 10vol.% of twins is retained with average twin thickness 30nm. Three-dimensional atom-probe tomography studies demonstrate that the distribution of Al is highly inhomogeneous in the sintered bulk samples, and Al-containing precipitates including Al(Cu,Zn)–O–N, Al–O–N and Al–N are distributed in the matrix. The precipitates have an average diameter of 1.7nm and a volume fraction of 0.39%. Quantitative calculations were performed for different strengthening contributions in the sintered bulk samples, including grain boundary, twin boundary, precipitate, dislocation and solid-solution strengthening. Results from the analyses demonstrate that precipitate and grain boundary strengthening are the dominant strengthening mechanisms, and the calculated overall yield strength is in reasonable agreement with the experimentally determined compressive yield strength.","container-title":"Acta Materialia","DOI":"10.1016/j.actamat.2012.09.036","ISSN":"1359-6454","issue":"8","journalAbbreviation":"Acta Materialia","page":"2769-2782","source":"ScienceDirect","title":"Strengthening mechanisms in a high-strength bulk nanostructured Cu–Zn–Al alloy processed via cryomilling and spark plasma sintering","volume":"61","author":[{"family":"Wen","given":"Haiming"},{"family":"Topping","given":"Troy D."},{"family":"Isheim","given":"Dieter"},{"family":"Seidman","given":"David N."},{"family":"Lavernia","given":"Enrique J."}],"issued":{"date-parts":[["2013",5,1]]}}}],"schema":"https://github.com/citation-style-language/schema/raw/master/csl-citation.json"} </w:instrText>
      </w:r>
      <w:r w:rsidR="00470908" w:rsidRPr="00591E55">
        <w:rPr>
          <w:rFonts w:ascii="Times New Roman" w:eastAsiaTheme="minorEastAsia" w:hAnsi="Times New Roman" w:cs="Times New Roman"/>
          <w:sz w:val="24"/>
          <w:szCs w:val="24"/>
        </w:rPr>
        <w:fldChar w:fldCharType="separate"/>
      </w:r>
      <w:r w:rsidR="00CB4F77" w:rsidRPr="00591E55">
        <w:rPr>
          <w:rFonts w:ascii="Times New Roman" w:hAnsi="Times New Roman" w:cs="Times New Roman"/>
          <w:sz w:val="24"/>
          <w:szCs w:val="24"/>
        </w:rPr>
        <w:t>[3]</w:t>
      </w:r>
      <w:r w:rsidR="00470908" w:rsidRPr="00591E55">
        <w:rPr>
          <w:rFonts w:ascii="Times New Roman" w:eastAsiaTheme="minorEastAsia" w:hAnsi="Times New Roman" w:cs="Times New Roman"/>
          <w:sz w:val="24"/>
          <w:szCs w:val="24"/>
        </w:rPr>
        <w:fldChar w:fldCharType="end"/>
      </w:r>
      <w:r w:rsidR="00470908" w:rsidRPr="00591E55">
        <w:rPr>
          <w:rFonts w:ascii="Times New Roman" w:eastAsiaTheme="minorEastAsia" w:hAnsi="Times New Roman" w:cs="Times New Roman"/>
          <w:sz w:val="24"/>
          <w:szCs w:val="24"/>
        </w:rPr>
        <w:t xml:space="preserve">. For Specimen 4, the values of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Or</w:t>
      </w:r>
      <w:proofErr w:type="spellEnd"/>
      <w:r w:rsidR="00470908" w:rsidRPr="00591E55">
        <w:rPr>
          <w:rFonts w:ascii="Times New Roman" w:hAnsi="Times New Roman" w:cs="Times New Roman"/>
          <w:sz w:val="24"/>
          <w:szCs w:val="24"/>
        </w:rPr>
        <w:t>,</w:t>
      </w:r>
      <w:r w:rsidR="00470908" w:rsidRPr="00591E55">
        <w:rPr>
          <w:rFonts w:ascii="Times New Roman" w:hAnsi="Times New Roman" w:cs="Times New Roman"/>
          <w:sz w:val="24"/>
          <w:szCs w:val="24"/>
          <w:vertAlign w:val="subscript"/>
        </w:rPr>
        <w:t xml:space="preserve">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cs</w:t>
      </w:r>
      <w:proofErr w:type="spellEnd"/>
      <w:r w:rsidR="00470908" w:rsidRPr="00591E55">
        <w:rPr>
          <w:rFonts w:ascii="Times New Roman" w:hAnsi="Times New Roman" w:cs="Times New Roman"/>
          <w:sz w:val="24"/>
          <w:szCs w:val="24"/>
        </w:rPr>
        <w:t xml:space="preserve">,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ms</w:t>
      </w:r>
      <w:proofErr w:type="spellEnd"/>
      <w:r w:rsidR="00470908" w:rsidRPr="00591E55">
        <w:rPr>
          <w:rFonts w:ascii="Times New Roman" w:hAnsi="Times New Roman" w:cs="Times New Roman"/>
          <w:sz w:val="24"/>
          <w:szCs w:val="24"/>
        </w:rPr>
        <w:t xml:space="preserve">, and </w:t>
      </w:r>
      <w:proofErr w:type="spellStart"/>
      <w:r w:rsidR="00470908" w:rsidRPr="00591E55">
        <w:rPr>
          <w:rFonts w:ascii="Times New Roman" w:hAnsi="Times New Roman" w:cs="Times New Roman"/>
          <w:sz w:val="24"/>
          <w:szCs w:val="24"/>
        </w:rPr>
        <w:t>Δσ</w:t>
      </w:r>
      <w:r w:rsidR="00470908" w:rsidRPr="00591E55">
        <w:rPr>
          <w:rFonts w:ascii="Times New Roman" w:hAnsi="Times New Roman" w:cs="Times New Roman"/>
          <w:sz w:val="24"/>
          <w:szCs w:val="24"/>
          <w:vertAlign w:val="subscript"/>
        </w:rPr>
        <w:t>os</w:t>
      </w:r>
      <w:proofErr w:type="spellEnd"/>
      <w:r w:rsidR="00470908" w:rsidRPr="00591E55">
        <w:rPr>
          <w:rFonts w:ascii="Times New Roman" w:hAnsi="Times New Roman" w:cs="Times New Roman"/>
          <w:sz w:val="24"/>
          <w:szCs w:val="24"/>
          <w:vertAlign w:val="subscript"/>
        </w:rPr>
        <w:t xml:space="preserve"> </w:t>
      </w:r>
      <w:r w:rsidR="00470908" w:rsidRPr="00591E55">
        <w:rPr>
          <w:rFonts w:ascii="Times New Roman" w:hAnsi="Times New Roman" w:cs="Times New Roman"/>
          <w:sz w:val="24"/>
          <w:szCs w:val="24"/>
        </w:rPr>
        <w:t xml:space="preserve">were </w:t>
      </w:r>
      <w:r w:rsidR="00CD395B" w:rsidRPr="00591E55">
        <w:rPr>
          <w:rFonts w:ascii="Times New Roman" w:hAnsi="Times New Roman" w:cs="Times New Roman"/>
          <w:sz w:val="24"/>
          <w:szCs w:val="24"/>
        </w:rPr>
        <w:t>97.6</w:t>
      </w:r>
      <w:r w:rsidR="00387FE1" w:rsidRPr="00591E55">
        <w:rPr>
          <w:rFonts w:ascii="Times New Roman" w:hAnsi="Times New Roman" w:cs="Times New Roman"/>
          <w:sz w:val="24"/>
          <w:szCs w:val="24"/>
        </w:rPr>
        <w:t xml:space="preserve"> MPa, </w:t>
      </w:r>
      <w:r w:rsidR="00CD395B" w:rsidRPr="00591E55">
        <w:rPr>
          <w:rFonts w:ascii="Times New Roman" w:hAnsi="Times New Roman" w:cs="Times New Roman"/>
          <w:sz w:val="24"/>
          <w:szCs w:val="24"/>
        </w:rPr>
        <w:t>131</w:t>
      </w:r>
      <w:r w:rsidR="00387FE1" w:rsidRPr="00591E55">
        <w:rPr>
          <w:rFonts w:ascii="Times New Roman" w:hAnsi="Times New Roman" w:cs="Times New Roman"/>
          <w:sz w:val="24"/>
          <w:szCs w:val="24"/>
        </w:rPr>
        <w:t xml:space="preserve"> </w:t>
      </w:r>
      <w:proofErr w:type="spellStart"/>
      <w:r w:rsidR="00387FE1" w:rsidRPr="00591E55">
        <w:rPr>
          <w:rFonts w:ascii="Times New Roman" w:hAnsi="Times New Roman" w:cs="Times New Roman"/>
          <w:sz w:val="24"/>
          <w:szCs w:val="24"/>
        </w:rPr>
        <w:t>GPa</w:t>
      </w:r>
      <w:proofErr w:type="spellEnd"/>
      <w:r w:rsidR="00CD395B" w:rsidRPr="00591E55">
        <w:rPr>
          <w:rFonts w:ascii="Times New Roman" w:hAnsi="Times New Roman" w:cs="Times New Roman"/>
          <w:sz w:val="24"/>
          <w:szCs w:val="24"/>
        </w:rPr>
        <w:t>, 1.7</w:t>
      </w:r>
      <w:r w:rsidR="00CD395B" w:rsidRPr="00591E55">
        <w:rPr>
          <w:rFonts w:ascii="Times New Roman" w:hAnsi="Times New Roman" w:cs="Times New Roman"/>
          <w:sz w:val="24"/>
          <w:szCs w:val="24"/>
        </w:rPr>
        <w:t xml:space="preserve"> MPa</w:t>
      </w:r>
      <w:r w:rsidR="00387FE1" w:rsidRPr="00591E55">
        <w:rPr>
          <w:rFonts w:ascii="Times New Roman" w:hAnsi="Times New Roman" w:cs="Times New Roman"/>
          <w:sz w:val="24"/>
          <w:szCs w:val="24"/>
        </w:rPr>
        <w:t xml:space="preserve"> and </w:t>
      </w:r>
      <w:r w:rsidR="00CD395B" w:rsidRPr="00591E55">
        <w:rPr>
          <w:rFonts w:ascii="Times New Roman" w:hAnsi="Times New Roman" w:cs="Times New Roman"/>
          <w:sz w:val="24"/>
          <w:szCs w:val="24"/>
        </w:rPr>
        <w:t>57.87</w:t>
      </w:r>
      <w:r w:rsidR="008518D9" w:rsidRPr="00591E55">
        <w:rPr>
          <w:rFonts w:ascii="Times New Roman" w:hAnsi="Times New Roman" w:cs="Times New Roman"/>
          <w:sz w:val="24"/>
          <w:szCs w:val="24"/>
        </w:rPr>
        <w:t xml:space="preserve"> </w:t>
      </w:r>
      <w:r w:rsidR="00387FE1" w:rsidRPr="00591E55">
        <w:rPr>
          <w:rFonts w:ascii="Times New Roman" w:hAnsi="Times New Roman" w:cs="Times New Roman"/>
          <w:sz w:val="24"/>
          <w:szCs w:val="24"/>
        </w:rPr>
        <w:t>MPa</w:t>
      </w:r>
      <w:r w:rsidR="000D2416" w:rsidRPr="00591E55">
        <w:rPr>
          <w:rFonts w:ascii="Times New Roman" w:hAnsi="Times New Roman" w:cs="Times New Roman"/>
          <w:sz w:val="24"/>
          <w:szCs w:val="24"/>
        </w:rPr>
        <w:t xml:space="preserve">, respectively. Since </w:t>
      </w:r>
      <w:proofErr w:type="spellStart"/>
      <w:r w:rsidR="000D2416" w:rsidRPr="00591E55">
        <w:rPr>
          <w:rFonts w:ascii="Times New Roman" w:hAnsi="Times New Roman" w:cs="Times New Roman"/>
          <w:sz w:val="24"/>
          <w:szCs w:val="24"/>
        </w:rPr>
        <w:t>Δσ</w:t>
      </w:r>
      <w:r w:rsidR="000D2416" w:rsidRPr="00591E55">
        <w:rPr>
          <w:rFonts w:ascii="Times New Roman" w:hAnsi="Times New Roman" w:cs="Times New Roman"/>
          <w:sz w:val="24"/>
          <w:szCs w:val="24"/>
          <w:vertAlign w:val="subscript"/>
        </w:rPr>
        <w:t>Or</w:t>
      </w:r>
      <w:proofErr w:type="spellEnd"/>
      <w:r w:rsidR="000D2416" w:rsidRPr="00591E55">
        <w:rPr>
          <w:rFonts w:ascii="Times New Roman" w:hAnsi="Times New Roman" w:cs="Times New Roman"/>
          <w:sz w:val="24"/>
          <w:szCs w:val="24"/>
          <w:vertAlign w:val="subscript"/>
        </w:rPr>
        <w:t xml:space="preserve"> </w:t>
      </w:r>
      <w:r w:rsidR="000D2416" w:rsidRPr="00591E55">
        <w:rPr>
          <w:rFonts w:ascii="Times New Roman" w:hAnsi="Times New Roman" w:cs="Times New Roman"/>
          <w:sz w:val="24"/>
          <w:szCs w:val="24"/>
        </w:rPr>
        <w:t xml:space="preserve">&lt; </w:t>
      </w:r>
      <w:proofErr w:type="spellStart"/>
      <w:r w:rsidR="000D2416" w:rsidRPr="00591E55">
        <w:rPr>
          <w:rFonts w:ascii="Times New Roman" w:hAnsi="Times New Roman" w:cs="Times New Roman"/>
          <w:sz w:val="24"/>
          <w:szCs w:val="24"/>
        </w:rPr>
        <w:t>Δσ</w:t>
      </w:r>
      <w:r w:rsidR="000D2416" w:rsidRPr="00591E55">
        <w:rPr>
          <w:rFonts w:ascii="Times New Roman" w:hAnsi="Times New Roman" w:cs="Times New Roman"/>
          <w:sz w:val="24"/>
          <w:szCs w:val="24"/>
          <w:vertAlign w:val="subscript"/>
        </w:rPr>
        <w:t>cs</w:t>
      </w:r>
      <w:proofErr w:type="spellEnd"/>
      <w:r w:rsidR="000D2416" w:rsidRPr="00591E55">
        <w:rPr>
          <w:rFonts w:ascii="Times New Roman" w:hAnsi="Times New Roman" w:cs="Times New Roman"/>
          <w:sz w:val="24"/>
          <w:szCs w:val="24"/>
          <w:vertAlign w:val="subscript"/>
        </w:rPr>
        <w:t xml:space="preserve"> </w:t>
      </w:r>
      <w:r w:rsidR="000D2416" w:rsidRPr="00591E55">
        <w:rPr>
          <w:rFonts w:ascii="Times New Roman" w:hAnsi="Times New Roman" w:cs="Times New Roman"/>
          <w:sz w:val="24"/>
          <w:szCs w:val="24"/>
        </w:rPr>
        <w:t xml:space="preserve">+ </w:t>
      </w:r>
      <w:proofErr w:type="spellStart"/>
      <w:r w:rsidR="000D2416" w:rsidRPr="00591E55">
        <w:rPr>
          <w:rFonts w:ascii="Times New Roman" w:hAnsi="Times New Roman" w:cs="Times New Roman"/>
          <w:sz w:val="24"/>
          <w:szCs w:val="24"/>
        </w:rPr>
        <w:t>Δσ</w:t>
      </w:r>
      <w:r w:rsidR="000D2416" w:rsidRPr="00591E55">
        <w:rPr>
          <w:rFonts w:ascii="Times New Roman" w:hAnsi="Times New Roman" w:cs="Times New Roman"/>
          <w:sz w:val="24"/>
          <w:szCs w:val="24"/>
          <w:vertAlign w:val="subscript"/>
        </w:rPr>
        <w:t>ms</w:t>
      </w:r>
      <w:proofErr w:type="spellEnd"/>
      <w:r w:rsidR="000D2416" w:rsidRPr="00591E55">
        <w:rPr>
          <w:rFonts w:ascii="Times New Roman" w:hAnsi="Times New Roman" w:cs="Times New Roman"/>
          <w:sz w:val="24"/>
          <w:szCs w:val="24"/>
        </w:rPr>
        <w:t xml:space="preserve">, the operating strengthening mechanism </w:t>
      </w:r>
      <w:r w:rsidR="002D1A09">
        <w:rPr>
          <w:rFonts w:ascii="Times New Roman" w:hAnsi="Times New Roman" w:cs="Times New Roman"/>
          <w:sz w:val="24"/>
          <w:szCs w:val="24"/>
        </w:rPr>
        <w:t xml:space="preserve">in Specimen 4 was </w:t>
      </w:r>
      <w:proofErr w:type="spellStart"/>
      <w:r w:rsidR="000D2416" w:rsidRPr="00591E55">
        <w:rPr>
          <w:rFonts w:ascii="Times New Roman" w:hAnsi="Times New Roman" w:cs="Times New Roman"/>
          <w:sz w:val="24"/>
          <w:szCs w:val="24"/>
        </w:rPr>
        <w:t>Orowan</w:t>
      </w:r>
      <w:proofErr w:type="spellEnd"/>
      <w:r w:rsidR="002D1A09">
        <w:rPr>
          <w:rFonts w:ascii="Times New Roman" w:hAnsi="Times New Roman" w:cs="Times New Roman"/>
          <w:sz w:val="24"/>
          <w:szCs w:val="24"/>
        </w:rPr>
        <w:t xml:space="preserve"> dislocation</w:t>
      </w:r>
      <w:r w:rsidR="000D2416" w:rsidRPr="00591E55">
        <w:rPr>
          <w:rFonts w:ascii="Times New Roman" w:hAnsi="Times New Roman" w:cs="Times New Roman"/>
          <w:sz w:val="24"/>
          <w:szCs w:val="24"/>
        </w:rPr>
        <w:t xml:space="preserve"> bypass and hence, the strength</w:t>
      </w:r>
      <w:r w:rsidR="002D1A09">
        <w:rPr>
          <w:rFonts w:ascii="Times New Roman" w:hAnsi="Times New Roman" w:cs="Times New Roman"/>
          <w:sz w:val="24"/>
          <w:szCs w:val="24"/>
        </w:rPr>
        <w:t xml:space="preserve"> increment</w:t>
      </w:r>
      <w:r w:rsidR="000D2416" w:rsidRPr="00591E55">
        <w:rPr>
          <w:rFonts w:ascii="Times New Roman" w:hAnsi="Times New Roman" w:cs="Times New Roman"/>
          <w:sz w:val="24"/>
          <w:szCs w:val="24"/>
        </w:rPr>
        <w:t xml:space="preserve"> due to </w:t>
      </w:r>
      <w:r w:rsidR="002D1A09">
        <w:rPr>
          <w:rFonts w:ascii="Times New Roman" w:hAnsi="Times New Roman" w:cs="Times New Roman"/>
          <w:sz w:val="24"/>
          <w:szCs w:val="24"/>
        </w:rPr>
        <w:t xml:space="preserve">the </w:t>
      </w:r>
      <w:r w:rsidR="000D2416" w:rsidRPr="00591E55">
        <w:rPr>
          <w:rFonts w:ascii="Times New Roman" w:hAnsi="Times New Roman" w:cs="Times New Roman"/>
          <w:sz w:val="24"/>
          <w:szCs w:val="24"/>
        </w:rPr>
        <w:t>precipitate</w:t>
      </w:r>
      <w:r w:rsidR="002D1A09">
        <w:rPr>
          <w:rFonts w:ascii="Times New Roman" w:hAnsi="Times New Roman" w:cs="Times New Roman"/>
          <w:sz w:val="24"/>
          <w:szCs w:val="24"/>
        </w:rPr>
        <w:t>s</w:t>
      </w:r>
      <w:r w:rsidR="000D2416" w:rsidRPr="00591E55">
        <w:rPr>
          <w:rFonts w:ascii="Times New Roman" w:hAnsi="Times New Roman" w:cs="Times New Roman"/>
          <w:sz w:val="24"/>
          <w:szCs w:val="24"/>
        </w:rPr>
        <w:t xml:space="preserve"> in </w:t>
      </w:r>
      <w:r w:rsidR="002D1A09">
        <w:rPr>
          <w:rFonts w:ascii="Times New Roman" w:hAnsi="Times New Roman" w:cs="Times New Roman"/>
          <w:sz w:val="24"/>
          <w:szCs w:val="24"/>
        </w:rPr>
        <w:t>this sample</w:t>
      </w:r>
      <w:r w:rsidR="000D2416" w:rsidRPr="00591E55">
        <w:rPr>
          <w:rFonts w:ascii="Times New Roman" w:hAnsi="Times New Roman" w:cs="Times New Roman"/>
          <w:sz w:val="24"/>
          <w:szCs w:val="24"/>
        </w:rPr>
        <w:t xml:space="preserve"> (</w:t>
      </w:r>
      <w:proofErr w:type="spellStart"/>
      <w:r w:rsidR="000D2416" w:rsidRPr="00591E55">
        <w:rPr>
          <w:rFonts w:ascii="Times New Roman" w:hAnsi="Times New Roman" w:cs="Times New Roman"/>
          <w:sz w:val="24"/>
          <w:szCs w:val="24"/>
        </w:rPr>
        <w:t>Δσ</w:t>
      </w:r>
      <w:r w:rsidR="000D2416" w:rsidRPr="00591E55">
        <w:rPr>
          <w:rFonts w:ascii="Times New Roman" w:hAnsi="Times New Roman" w:cs="Times New Roman"/>
          <w:sz w:val="24"/>
          <w:szCs w:val="24"/>
          <w:vertAlign w:val="subscript"/>
        </w:rPr>
        <w:t>PPT</w:t>
      </w:r>
      <w:proofErr w:type="spellEnd"/>
      <w:r w:rsidR="000D2416" w:rsidRPr="00591E55">
        <w:rPr>
          <w:rFonts w:ascii="Times New Roman" w:hAnsi="Times New Roman" w:cs="Times New Roman"/>
          <w:sz w:val="24"/>
          <w:szCs w:val="24"/>
        </w:rPr>
        <w:t>)</w:t>
      </w:r>
      <w:r w:rsidR="000D2416" w:rsidRPr="00591E55">
        <w:rPr>
          <w:rFonts w:ascii="Times New Roman" w:hAnsi="Times New Roman" w:cs="Times New Roman"/>
          <w:sz w:val="24"/>
          <w:szCs w:val="24"/>
          <w:vertAlign w:val="subscript"/>
        </w:rPr>
        <w:t xml:space="preserve">4 </w:t>
      </w:r>
      <w:r w:rsidR="002D1A09">
        <w:rPr>
          <w:rFonts w:ascii="Times New Roman" w:hAnsi="Times New Roman" w:cs="Times New Roman"/>
          <w:sz w:val="24"/>
          <w:szCs w:val="24"/>
        </w:rPr>
        <w:t>wa</w:t>
      </w:r>
      <w:r w:rsidR="000D2416" w:rsidRPr="00591E55">
        <w:rPr>
          <w:rFonts w:ascii="Times New Roman" w:hAnsi="Times New Roman" w:cs="Times New Roman"/>
          <w:sz w:val="24"/>
          <w:szCs w:val="24"/>
        </w:rPr>
        <w:t>s</w:t>
      </w:r>
      <w:r w:rsidR="00B82043" w:rsidRPr="00591E55">
        <w:rPr>
          <w:rFonts w:ascii="Times New Roman" w:hAnsi="Times New Roman" w:cs="Times New Roman"/>
          <w:sz w:val="24"/>
          <w:szCs w:val="24"/>
        </w:rPr>
        <w:t xml:space="preserve"> </w:t>
      </w:r>
      <w:r w:rsidR="00CD395B" w:rsidRPr="00591E55">
        <w:rPr>
          <w:rFonts w:ascii="Times New Roman" w:hAnsi="Times New Roman" w:cs="Times New Roman"/>
          <w:sz w:val="24"/>
          <w:szCs w:val="24"/>
        </w:rPr>
        <w:t>97.6</w:t>
      </w:r>
      <w:r w:rsidR="000D2416" w:rsidRPr="00591E55">
        <w:rPr>
          <w:rFonts w:ascii="Times New Roman" w:hAnsi="Times New Roman" w:cs="Times New Roman"/>
          <w:sz w:val="24"/>
          <w:szCs w:val="24"/>
        </w:rPr>
        <w:t xml:space="preserve"> MPa</w:t>
      </w:r>
      <w:r w:rsidR="002D1A09">
        <w:rPr>
          <w:rFonts w:ascii="Times New Roman" w:hAnsi="Times New Roman" w:cs="Times New Roman"/>
          <w:sz w:val="24"/>
          <w:szCs w:val="24"/>
        </w:rPr>
        <w:t xml:space="preserve">. </w:t>
      </w:r>
      <w:r w:rsidR="00583A3B" w:rsidRPr="00591E55">
        <w:rPr>
          <w:rFonts w:ascii="Times New Roman" w:hAnsi="Times New Roman" w:cs="Times New Roman"/>
          <w:sz w:val="24"/>
          <w:szCs w:val="24"/>
        </w:rPr>
        <w:t xml:space="preserve">However, for Specimen 7 this strengthening mechanism </w:t>
      </w:r>
      <w:r w:rsidR="001D1781" w:rsidRPr="00591E55">
        <w:rPr>
          <w:rFonts w:ascii="Times New Roman" w:hAnsi="Times New Roman" w:cs="Times New Roman"/>
          <w:sz w:val="24"/>
          <w:szCs w:val="24"/>
        </w:rPr>
        <w:t xml:space="preserve">would not be relevant as most of the strengthening precipitates either dissolved or coarsened. In case of Specimen </w:t>
      </w:r>
      <w:r w:rsidR="00E26269" w:rsidRPr="00591E55">
        <w:rPr>
          <w:rFonts w:ascii="Times New Roman" w:hAnsi="Times New Roman" w:cs="Times New Roman"/>
          <w:sz w:val="24"/>
          <w:szCs w:val="24"/>
        </w:rPr>
        <w:t>18, the values of</w:t>
      </w:r>
      <w:r w:rsidR="002A538F" w:rsidRPr="00591E55">
        <w:rPr>
          <w:rFonts w:ascii="Times New Roman" w:hAnsi="Times New Roman" w:cs="Times New Roman"/>
          <w:sz w:val="24"/>
          <w:szCs w:val="24"/>
        </w:rPr>
        <w:t xml:space="preserve"> </w:t>
      </w:r>
      <w:proofErr w:type="spellStart"/>
      <w:r w:rsidR="002B450D" w:rsidRPr="00591E55">
        <w:rPr>
          <w:rFonts w:ascii="Times New Roman" w:hAnsi="Times New Roman" w:cs="Times New Roman"/>
          <w:sz w:val="24"/>
          <w:szCs w:val="24"/>
        </w:rPr>
        <w:t>Δσ</w:t>
      </w:r>
      <w:r w:rsidR="002B450D" w:rsidRPr="00591E55">
        <w:rPr>
          <w:rFonts w:ascii="Times New Roman" w:hAnsi="Times New Roman" w:cs="Times New Roman"/>
          <w:sz w:val="24"/>
          <w:szCs w:val="24"/>
          <w:vertAlign w:val="subscript"/>
        </w:rPr>
        <w:t>Or</w:t>
      </w:r>
      <w:proofErr w:type="spellEnd"/>
      <w:r w:rsidR="00E26269" w:rsidRPr="00591E55">
        <w:rPr>
          <w:rFonts w:ascii="Times New Roman" w:hAnsi="Times New Roman" w:cs="Times New Roman"/>
          <w:sz w:val="24"/>
          <w:szCs w:val="24"/>
        </w:rPr>
        <w:t xml:space="preserve">, </w:t>
      </w:r>
      <w:proofErr w:type="spellStart"/>
      <w:r w:rsidR="002B450D" w:rsidRPr="00591E55">
        <w:rPr>
          <w:rFonts w:ascii="Times New Roman" w:hAnsi="Times New Roman" w:cs="Times New Roman"/>
          <w:sz w:val="24"/>
          <w:szCs w:val="24"/>
        </w:rPr>
        <w:t>Δσ</w:t>
      </w:r>
      <w:r w:rsidR="002B450D" w:rsidRPr="00591E55">
        <w:rPr>
          <w:rFonts w:ascii="Times New Roman" w:hAnsi="Times New Roman" w:cs="Times New Roman"/>
          <w:sz w:val="24"/>
          <w:szCs w:val="24"/>
          <w:vertAlign w:val="subscript"/>
        </w:rPr>
        <w:t>cs</w:t>
      </w:r>
      <w:proofErr w:type="spellEnd"/>
      <w:r w:rsidR="00FA2A3E">
        <w:rPr>
          <w:rFonts w:ascii="Times New Roman" w:hAnsi="Times New Roman" w:cs="Times New Roman"/>
          <w:sz w:val="24"/>
          <w:szCs w:val="24"/>
        </w:rPr>
        <w:t xml:space="preserve">, </w:t>
      </w:r>
      <w:proofErr w:type="spellStart"/>
      <w:r w:rsidR="00E26269" w:rsidRPr="00591E55">
        <w:rPr>
          <w:rFonts w:ascii="Times New Roman" w:hAnsi="Times New Roman" w:cs="Times New Roman"/>
          <w:sz w:val="24"/>
          <w:szCs w:val="24"/>
        </w:rPr>
        <w:t>Δσ</w:t>
      </w:r>
      <w:r w:rsidR="00E26269" w:rsidRPr="00591E55">
        <w:rPr>
          <w:rFonts w:ascii="Times New Roman" w:hAnsi="Times New Roman" w:cs="Times New Roman"/>
          <w:sz w:val="24"/>
          <w:szCs w:val="24"/>
          <w:vertAlign w:val="subscript"/>
        </w:rPr>
        <w:t>ms</w:t>
      </w:r>
      <w:proofErr w:type="spellEnd"/>
      <w:r w:rsidR="00E26269" w:rsidRPr="00591E55">
        <w:rPr>
          <w:rFonts w:ascii="Times New Roman" w:hAnsi="Times New Roman" w:cs="Times New Roman"/>
          <w:sz w:val="24"/>
          <w:szCs w:val="24"/>
        </w:rPr>
        <w:t xml:space="preserve"> </w:t>
      </w:r>
      <w:r w:rsidR="00FA2A3E">
        <w:rPr>
          <w:rFonts w:ascii="Times New Roman" w:hAnsi="Times New Roman" w:cs="Times New Roman"/>
          <w:sz w:val="24"/>
          <w:szCs w:val="24"/>
        </w:rPr>
        <w:t xml:space="preserve">and </w:t>
      </w:r>
      <w:proofErr w:type="spellStart"/>
      <w:r w:rsidR="00FA2A3E" w:rsidRPr="00591E55">
        <w:rPr>
          <w:rFonts w:ascii="Times New Roman" w:hAnsi="Times New Roman" w:cs="Times New Roman"/>
          <w:sz w:val="24"/>
          <w:szCs w:val="24"/>
        </w:rPr>
        <w:t>Δσ</w:t>
      </w:r>
      <w:r w:rsidR="00FA2A3E" w:rsidRPr="00591E55">
        <w:rPr>
          <w:rFonts w:ascii="Times New Roman" w:hAnsi="Times New Roman" w:cs="Times New Roman"/>
          <w:sz w:val="24"/>
          <w:szCs w:val="24"/>
          <w:vertAlign w:val="subscript"/>
        </w:rPr>
        <w:t>os</w:t>
      </w:r>
      <w:proofErr w:type="spellEnd"/>
      <w:r w:rsidR="00FA2A3E">
        <w:rPr>
          <w:rFonts w:ascii="Times New Roman" w:hAnsi="Times New Roman" w:cs="Times New Roman"/>
          <w:sz w:val="24"/>
          <w:szCs w:val="24"/>
        </w:rPr>
        <w:t xml:space="preserve"> </w:t>
      </w:r>
      <w:r w:rsidR="00E26269" w:rsidRPr="00591E55">
        <w:rPr>
          <w:rFonts w:ascii="Times New Roman" w:hAnsi="Times New Roman" w:cs="Times New Roman"/>
          <w:sz w:val="24"/>
          <w:szCs w:val="24"/>
        </w:rPr>
        <w:t xml:space="preserve">were </w:t>
      </w:r>
      <w:r w:rsidR="00ED73DB">
        <w:rPr>
          <w:rFonts w:ascii="Times New Roman" w:hAnsi="Times New Roman" w:cs="Times New Roman"/>
          <w:sz w:val="24"/>
          <w:szCs w:val="24"/>
        </w:rPr>
        <w:t>146</w:t>
      </w:r>
      <w:r w:rsidR="00E26269" w:rsidRPr="00591E55">
        <w:rPr>
          <w:rFonts w:ascii="Times New Roman" w:hAnsi="Times New Roman" w:cs="Times New Roman"/>
          <w:sz w:val="24"/>
          <w:szCs w:val="24"/>
        </w:rPr>
        <w:t xml:space="preserve"> MPa, </w:t>
      </w:r>
      <w:r w:rsidR="00ED73DB">
        <w:rPr>
          <w:rFonts w:ascii="Times New Roman" w:hAnsi="Times New Roman" w:cs="Times New Roman"/>
          <w:sz w:val="24"/>
          <w:szCs w:val="24"/>
        </w:rPr>
        <w:t>247</w:t>
      </w:r>
      <w:r w:rsidR="00E26269" w:rsidRPr="00591E55">
        <w:rPr>
          <w:rFonts w:ascii="Times New Roman" w:hAnsi="Times New Roman" w:cs="Times New Roman"/>
          <w:sz w:val="24"/>
          <w:szCs w:val="24"/>
        </w:rPr>
        <w:t xml:space="preserve"> </w:t>
      </w:r>
      <w:proofErr w:type="spellStart"/>
      <w:r w:rsidR="00E26269" w:rsidRPr="00591E55">
        <w:rPr>
          <w:rFonts w:ascii="Times New Roman" w:hAnsi="Times New Roman" w:cs="Times New Roman"/>
          <w:sz w:val="24"/>
          <w:szCs w:val="24"/>
        </w:rPr>
        <w:t>GPa</w:t>
      </w:r>
      <w:proofErr w:type="spellEnd"/>
      <w:r w:rsidR="00ED73DB">
        <w:rPr>
          <w:rFonts w:ascii="Times New Roman" w:hAnsi="Times New Roman" w:cs="Times New Roman"/>
          <w:sz w:val="24"/>
          <w:szCs w:val="24"/>
        </w:rPr>
        <w:t xml:space="preserve">, </w:t>
      </w:r>
      <w:r w:rsidR="00FA2A3E">
        <w:rPr>
          <w:rFonts w:ascii="Times New Roman" w:hAnsi="Times New Roman" w:cs="Times New Roman"/>
          <w:sz w:val="24"/>
          <w:szCs w:val="24"/>
        </w:rPr>
        <w:t>40</w:t>
      </w:r>
      <w:r w:rsidR="00E26269" w:rsidRPr="00591E55">
        <w:rPr>
          <w:rFonts w:ascii="Times New Roman" w:hAnsi="Times New Roman" w:cs="Times New Roman"/>
          <w:sz w:val="24"/>
          <w:szCs w:val="24"/>
        </w:rPr>
        <w:t xml:space="preserve"> MPa</w:t>
      </w:r>
      <w:r w:rsidR="00ED73DB">
        <w:rPr>
          <w:rFonts w:ascii="Times New Roman" w:hAnsi="Times New Roman" w:cs="Times New Roman"/>
          <w:sz w:val="24"/>
          <w:szCs w:val="24"/>
        </w:rPr>
        <w:t xml:space="preserve"> and 88 MPa</w:t>
      </w:r>
      <w:r w:rsidR="00E26269" w:rsidRPr="00591E55">
        <w:rPr>
          <w:rFonts w:ascii="Times New Roman" w:hAnsi="Times New Roman" w:cs="Times New Roman"/>
          <w:sz w:val="24"/>
          <w:szCs w:val="24"/>
        </w:rPr>
        <w:t>, respectively.</w:t>
      </w:r>
      <w:r w:rsidR="002B450D" w:rsidRPr="00591E55">
        <w:rPr>
          <w:rFonts w:ascii="Times New Roman" w:hAnsi="Times New Roman" w:cs="Times New Roman"/>
          <w:sz w:val="24"/>
          <w:szCs w:val="24"/>
        </w:rPr>
        <w:t xml:space="preserve"> </w:t>
      </w:r>
      <w:r w:rsidR="00E26269" w:rsidRPr="00591E55">
        <w:rPr>
          <w:rFonts w:ascii="Times New Roman" w:hAnsi="Times New Roman" w:cs="Times New Roman"/>
          <w:sz w:val="24"/>
          <w:szCs w:val="24"/>
        </w:rPr>
        <w:t xml:space="preserve">The operating strengthening mechanism was </w:t>
      </w:r>
      <w:proofErr w:type="spellStart"/>
      <w:r w:rsidR="00E26269" w:rsidRPr="00591E55">
        <w:rPr>
          <w:rFonts w:ascii="Times New Roman" w:hAnsi="Times New Roman" w:cs="Times New Roman"/>
          <w:sz w:val="24"/>
          <w:szCs w:val="24"/>
        </w:rPr>
        <w:t>Orowan</w:t>
      </w:r>
      <w:proofErr w:type="spellEnd"/>
      <w:r w:rsidR="00E26269" w:rsidRPr="00591E55">
        <w:rPr>
          <w:rFonts w:ascii="Times New Roman" w:hAnsi="Times New Roman" w:cs="Times New Roman"/>
          <w:sz w:val="24"/>
          <w:szCs w:val="24"/>
        </w:rPr>
        <w:t xml:space="preserve"> bypass in this case as well as</w:t>
      </w:r>
      <w:r w:rsidR="002B450D" w:rsidRPr="00591E55">
        <w:rPr>
          <w:rFonts w:ascii="Times New Roman" w:hAnsi="Times New Roman" w:cs="Times New Roman"/>
          <w:sz w:val="24"/>
          <w:szCs w:val="24"/>
        </w:rPr>
        <w:t xml:space="preserve"> </w:t>
      </w:r>
      <w:proofErr w:type="spellStart"/>
      <w:r w:rsidR="002B450D" w:rsidRPr="00591E55">
        <w:rPr>
          <w:rFonts w:ascii="Times New Roman" w:hAnsi="Times New Roman" w:cs="Times New Roman"/>
          <w:sz w:val="24"/>
          <w:szCs w:val="24"/>
        </w:rPr>
        <w:t>Δσ</w:t>
      </w:r>
      <w:r w:rsidR="002B450D" w:rsidRPr="00591E55">
        <w:rPr>
          <w:rFonts w:ascii="Times New Roman" w:hAnsi="Times New Roman" w:cs="Times New Roman"/>
          <w:sz w:val="24"/>
          <w:szCs w:val="24"/>
          <w:vertAlign w:val="subscript"/>
        </w:rPr>
        <w:t>Or</w:t>
      </w:r>
      <w:proofErr w:type="spellEnd"/>
      <w:r w:rsidR="002B450D" w:rsidRPr="00591E55">
        <w:rPr>
          <w:rFonts w:ascii="Times New Roman" w:hAnsi="Times New Roman" w:cs="Times New Roman"/>
          <w:sz w:val="24"/>
          <w:szCs w:val="24"/>
          <w:vertAlign w:val="subscript"/>
        </w:rPr>
        <w:t xml:space="preserve"> </w:t>
      </w:r>
      <w:r w:rsidR="002B450D" w:rsidRPr="00591E55">
        <w:rPr>
          <w:rFonts w:ascii="Times New Roman" w:hAnsi="Times New Roman" w:cs="Times New Roman"/>
          <w:sz w:val="24"/>
          <w:szCs w:val="24"/>
        </w:rPr>
        <w:t xml:space="preserve">&lt; </w:t>
      </w:r>
      <w:proofErr w:type="spellStart"/>
      <w:r w:rsidR="002B450D" w:rsidRPr="00591E55">
        <w:rPr>
          <w:rFonts w:ascii="Times New Roman" w:hAnsi="Times New Roman" w:cs="Times New Roman"/>
          <w:sz w:val="24"/>
          <w:szCs w:val="24"/>
        </w:rPr>
        <w:t>Δσ</w:t>
      </w:r>
      <w:r w:rsidR="002B450D" w:rsidRPr="00591E55">
        <w:rPr>
          <w:rFonts w:ascii="Times New Roman" w:hAnsi="Times New Roman" w:cs="Times New Roman"/>
          <w:sz w:val="24"/>
          <w:szCs w:val="24"/>
          <w:vertAlign w:val="subscript"/>
        </w:rPr>
        <w:t>cs</w:t>
      </w:r>
      <w:proofErr w:type="spellEnd"/>
      <w:r w:rsidR="002B450D" w:rsidRPr="00591E55">
        <w:rPr>
          <w:rFonts w:ascii="Times New Roman" w:hAnsi="Times New Roman" w:cs="Times New Roman"/>
          <w:sz w:val="24"/>
          <w:szCs w:val="24"/>
          <w:vertAlign w:val="subscript"/>
        </w:rPr>
        <w:t xml:space="preserve"> </w:t>
      </w:r>
      <w:r w:rsidR="002B450D" w:rsidRPr="00591E55">
        <w:rPr>
          <w:rFonts w:ascii="Times New Roman" w:hAnsi="Times New Roman" w:cs="Times New Roman"/>
          <w:sz w:val="24"/>
          <w:szCs w:val="24"/>
        </w:rPr>
        <w:t xml:space="preserve">+ </w:t>
      </w:r>
      <w:proofErr w:type="spellStart"/>
      <w:r w:rsidR="002B450D" w:rsidRPr="00591E55">
        <w:rPr>
          <w:rFonts w:ascii="Times New Roman" w:hAnsi="Times New Roman" w:cs="Times New Roman"/>
          <w:sz w:val="24"/>
          <w:szCs w:val="24"/>
        </w:rPr>
        <w:t>Δσ</w:t>
      </w:r>
      <w:r w:rsidR="002B450D" w:rsidRPr="00591E55">
        <w:rPr>
          <w:rFonts w:ascii="Times New Roman" w:hAnsi="Times New Roman" w:cs="Times New Roman"/>
          <w:sz w:val="24"/>
          <w:szCs w:val="24"/>
          <w:vertAlign w:val="subscript"/>
        </w:rPr>
        <w:t>ms</w:t>
      </w:r>
      <w:proofErr w:type="spellEnd"/>
      <w:r w:rsidR="00E26269" w:rsidRPr="00591E55">
        <w:rPr>
          <w:rFonts w:ascii="Times New Roman" w:hAnsi="Times New Roman" w:cs="Times New Roman"/>
          <w:sz w:val="24"/>
          <w:szCs w:val="24"/>
        </w:rPr>
        <w:t xml:space="preserve">. </w:t>
      </w:r>
      <w:r w:rsidR="001252DE" w:rsidRPr="00591E55">
        <w:rPr>
          <w:rFonts w:ascii="Times New Roman" w:hAnsi="Times New Roman" w:cs="Times New Roman"/>
          <w:sz w:val="24"/>
          <w:szCs w:val="24"/>
        </w:rPr>
        <w:t>Hence, for Specimen 18 (</w:t>
      </w:r>
      <w:proofErr w:type="spellStart"/>
      <w:r w:rsidR="001252DE" w:rsidRPr="00591E55">
        <w:rPr>
          <w:rFonts w:ascii="Times New Roman" w:hAnsi="Times New Roman" w:cs="Times New Roman"/>
          <w:sz w:val="24"/>
          <w:szCs w:val="24"/>
        </w:rPr>
        <w:t>Δσ</w:t>
      </w:r>
      <w:r w:rsidR="001252DE" w:rsidRPr="00591E55">
        <w:rPr>
          <w:rFonts w:ascii="Times New Roman" w:hAnsi="Times New Roman" w:cs="Times New Roman"/>
          <w:sz w:val="24"/>
          <w:szCs w:val="24"/>
          <w:vertAlign w:val="subscript"/>
        </w:rPr>
        <w:t>PPT</w:t>
      </w:r>
      <w:proofErr w:type="spellEnd"/>
      <w:r w:rsidR="001252DE" w:rsidRPr="00591E55">
        <w:rPr>
          <w:rFonts w:ascii="Times New Roman" w:hAnsi="Times New Roman" w:cs="Times New Roman"/>
          <w:sz w:val="24"/>
          <w:szCs w:val="24"/>
        </w:rPr>
        <w:t>)</w:t>
      </w:r>
      <w:r w:rsidR="001252DE" w:rsidRPr="00591E55">
        <w:rPr>
          <w:rFonts w:ascii="Times New Roman" w:hAnsi="Times New Roman" w:cs="Times New Roman"/>
          <w:sz w:val="24"/>
          <w:szCs w:val="24"/>
          <w:vertAlign w:val="subscript"/>
        </w:rPr>
        <w:t xml:space="preserve">18 </w:t>
      </w:r>
      <w:r w:rsidR="00FA2A3E">
        <w:rPr>
          <w:rFonts w:ascii="Times New Roman" w:hAnsi="Times New Roman" w:cs="Times New Roman"/>
          <w:sz w:val="24"/>
          <w:szCs w:val="24"/>
        </w:rPr>
        <w:t>wa</w:t>
      </w:r>
      <w:r w:rsidR="001252DE" w:rsidRPr="00591E55">
        <w:rPr>
          <w:rFonts w:ascii="Times New Roman" w:hAnsi="Times New Roman" w:cs="Times New Roman"/>
          <w:sz w:val="24"/>
          <w:szCs w:val="24"/>
        </w:rPr>
        <w:t xml:space="preserve">s </w:t>
      </w:r>
      <w:r w:rsidR="00ED73DB">
        <w:rPr>
          <w:rFonts w:ascii="Times New Roman" w:hAnsi="Times New Roman" w:cs="Times New Roman"/>
          <w:sz w:val="24"/>
          <w:szCs w:val="24"/>
        </w:rPr>
        <w:t>146</w:t>
      </w:r>
      <w:r w:rsidR="001252DE" w:rsidRPr="00591E55">
        <w:rPr>
          <w:rFonts w:ascii="Times New Roman" w:hAnsi="Times New Roman" w:cs="Times New Roman"/>
          <w:sz w:val="24"/>
          <w:szCs w:val="24"/>
        </w:rPr>
        <w:t xml:space="preserve"> MPa.</w:t>
      </w:r>
      <w:r w:rsidR="00CD395B" w:rsidRPr="00591E55">
        <w:rPr>
          <w:rFonts w:ascii="Times New Roman" w:hAnsi="Times New Roman" w:cs="Times New Roman"/>
          <w:sz w:val="24"/>
          <w:szCs w:val="24"/>
        </w:rPr>
        <w:t xml:space="preserve"> However, it is to be noted that this is an overestimation because the strengthening β” phase was heterogeneously distributed within the grain and Eq. (</w:t>
      </w:r>
      <w:r w:rsidR="00FA2A3E">
        <w:rPr>
          <w:rFonts w:ascii="Times New Roman" w:hAnsi="Times New Roman" w:cs="Times New Roman"/>
          <w:sz w:val="24"/>
          <w:szCs w:val="24"/>
        </w:rPr>
        <w:t>3</w:t>
      </w:r>
      <w:r w:rsidR="00CD395B" w:rsidRPr="00591E55">
        <w:rPr>
          <w:rFonts w:ascii="Times New Roman" w:hAnsi="Times New Roman" w:cs="Times New Roman"/>
          <w:sz w:val="24"/>
          <w:szCs w:val="24"/>
        </w:rPr>
        <w:t>) does not account for that.</w:t>
      </w:r>
    </w:p>
    <w:p w14:paraId="3F3A358D" w14:textId="0051562E" w:rsidR="008A3BAF" w:rsidRPr="00591E55" w:rsidRDefault="008A3BAF" w:rsidP="008A3BAF">
      <w:pPr>
        <w:spacing w:line="276" w:lineRule="auto"/>
        <w:jc w:val="center"/>
        <w:rPr>
          <w:rStyle w:val="SubtleEmphasis"/>
          <w:rFonts w:ascii="Times New Roman" w:hAnsi="Times New Roman" w:cs="Times New Roman"/>
          <w:b/>
          <w:bCs/>
          <w:i w:val="0"/>
          <w:iCs w:val="0"/>
          <w:color w:val="auto"/>
          <w:sz w:val="24"/>
          <w:szCs w:val="24"/>
        </w:rPr>
      </w:pPr>
      <w:r w:rsidRPr="00591E55">
        <w:rPr>
          <w:rFonts w:ascii="Times New Roman" w:hAnsi="Times New Roman" w:cs="Times New Roman"/>
          <w:b/>
          <w:bCs/>
          <w:sz w:val="24"/>
          <w:szCs w:val="24"/>
        </w:rPr>
        <w:t>Table S</w:t>
      </w:r>
      <w:r w:rsidRPr="00591E55">
        <w:rPr>
          <w:rFonts w:ascii="Times New Roman" w:hAnsi="Times New Roman" w:cs="Times New Roman"/>
          <w:b/>
          <w:bCs/>
          <w:sz w:val="24"/>
          <w:szCs w:val="24"/>
        </w:rPr>
        <w:t>3</w:t>
      </w:r>
      <w:r w:rsidRPr="00591E55">
        <w:rPr>
          <w:rFonts w:ascii="Times New Roman" w:hAnsi="Times New Roman" w:cs="Times New Roman"/>
          <w:b/>
          <w:bCs/>
          <w:sz w:val="24"/>
          <w:szCs w:val="24"/>
        </w:rPr>
        <w:t xml:space="preserve">: The </w:t>
      </w:r>
      <w:r w:rsidRPr="00591E55">
        <w:rPr>
          <w:rFonts w:ascii="Times New Roman" w:hAnsi="Times New Roman" w:cs="Times New Roman"/>
          <w:b/>
          <w:bCs/>
          <w:sz w:val="24"/>
          <w:szCs w:val="24"/>
        </w:rPr>
        <w:t xml:space="preserve">structure parameters and material properties used for the calculations </w:t>
      </w:r>
      <w:proofErr w:type="gramStart"/>
      <w:r w:rsidRPr="00591E55">
        <w:rPr>
          <w:rFonts w:ascii="Times New Roman" w:hAnsi="Times New Roman" w:cs="Times New Roman"/>
          <w:b/>
          <w:bCs/>
          <w:sz w:val="24"/>
          <w:szCs w:val="24"/>
        </w:rPr>
        <w:t xml:space="preserve">of </w:t>
      </w:r>
      <w:r w:rsidRPr="00591E55">
        <w:rPr>
          <w:rFonts w:ascii="Times New Roman" w:hAnsi="Times New Roman" w:cs="Times New Roman"/>
          <w:b/>
          <w:bCs/>
          <w:sz w:val="24"/>
          <w:szCs w:val="24"/>
        </w:rPr>
        <w:t xml:space="preserve"> </w:t>
      </w:r>
      <w:proofErr w:type="spellStart"/>
      <w:r w:rsidRPr="00591E55">
        <w:rPr>
          <w:rFonts w:ascii="Times New Roman" w:hAnsi="Times New Roman" w:cs="Times New Roman"/>
          <w:b/>
          <w:bCs/>
          <w:sz w:val="24"/>
          <w:szCs w:val="24"/>
        </w:rPr>
        <w:t>Δσ</w:t>
      </w:r>
      <w:proofErr w:type="gramEnd"/>
      <w:r w:rsidRPr="00591E55">
        <w:rPr>
          <w:rFonts w:ascii="Times New Roman" w:hAnsi="Times New Roman" w:cs="Times New Roman"/>
          <w:b/>
          <w:bCs/>
          <w:sz w:val="24"/>
          <w:szCs w:val="24"/>
        </w:rPr>
        <w:t>cs</w:t>
      </w:r>
      <w:proofErr w:type="spellEnd"/>
      <w:r w:rsidRPr="00591E55">
        <w:rPr>
          <w:rFonts w:ascii="Times New Roman" w:hAnsi="Times New Roman" w:cs="Times New Roman"/>
          <w:b/>
          <w:bCs/>
          <w:sz w:val="24"/>
          <w:szCs w:val="24"/>
        </w:rPr>
        <w:t xml:space="preserve">, </w:t>
      </w:r>
      <w:proofErr w:type="spellStart"/>
      <w:r w:rsidRPr="00591E55">
        <w:rPr>
          <w:rFonts w:ascii="Times New Roman" w:hAnsi="Times New Roman" w:cs="Times New Roman"/>
          <w:b/>
          <w:bCs/>
          <w:sz w:val="24"/>
          <w:szCs w:val="24"/>
        </w:rPr>
        <w:t>Δσms</w:t>
      </w:r>
      <w:proofErr w:type="spellEnd"/>
      <w:r w:rsidRPr="00591E55">
        <w:rPr>
          <w:rFonts w:ascii="Times New Roman" w:hAnsi="Times New Roman" w:cs="Times New Roman"/>
          <w:b/>
          <w:bCs/>
          <w:sz w:val="24"/>
          <w:szCs w:val="24"/>
        </w:rPr>
        <w:t xml:space="preserve">, and </w:t>
      </w:r>
      <w:proofErr w:type="spellStart"/>
      <w:r w:rsidRPr="00591E55">
        <w:rPr>
          <w:rFonts w:ascii="Times New Roman" w:hAnsi="Times New Roman" w:cs="Times New Roman"/>
          <w:b/>
          <w:bCs/>
          <w:sz w:val="24"/>
          <w:szCs w:val="24"/>
        </w:rPr>
        <w:t>Δσos</w:t>
      </w:r>
      <w:proofErr w:type="spellEnd"/>
    </w:p>
    <w:tbl>
      <w:tblPr>
        <w:tblStyle w:val="TableGrid"/>
        <w:tblW w:w="0" w:type="auto"/>
        <w:jc w:val="center"/>
        <w:tblLook w:val="04A0" w:firstRow="1" w:lastRow="0" w:firstColumn="1" w:lastColumn="0" w:noHBand="0" w:noVBand="1"/>
      </w:tblPr>
      <w:tblGrid>
        <w:gridCol w:w="2977"/>
        <w:gridCol w:w="1559"/>
      </w:tblGrid>
      <w:tr w:rsidR="00064B7D" w:rsidRPr="00591E55" w14:paraId="0FD9E29A" w14:textId="77777777" w:rsidTr="008A3BAF">
        <w:trPr>
          <w:jc w:val="center"/>
        </w:trPr>
        <w:tc>
          <w:tcPr>
            <w:tcW w:w="2977" w:type="dxa"/>
          </w:tcPr>
          <w:p w14:paraId="72FDF55F" w14:textId="0F635C2D" w:rsidR="00064B7D" w:rsidRPr="00591E55" w:rsidRDefault="006645FC" w:rsidP="00D05147">
            <w:pPr>
              <w:spacing w:line="276" w:lineRule="auto"/>
              <w:jc w:val="center"/>
              <w:rPr>
                <w:rFonts w:ascii="Times New Roman" w:hAnsi="Times New Roman" w:cs="Times New Roman"/>
              </w:rPr>
            </w:pPr>
            <w:r w:rsidRPr="00591E55">
              <w:rPr>
                <w:rFonts w:ascii="Times New Roman" w:hAnsi="Times New Roman" w:cs="Times New Roman"/>
              </w:rPr>
              <w:t>Shear modulus of pre-β”</w:t>
            </w:r>
          </w:p>
        </w:tc>
        <w:tc>
          <w:tcPr>
            <w:tcW w:w="1559" w:type="dxa"/>
          </w:tcPr>
          <w:p w14:paraId="13BB3481" w14:textId="41073B23" w:rsidR="00064B7D" w:rsidRPr="00591E55" w:rsidRDefault="006645FC" w:rsidP="00D05147">
            <w:pPr>
              <w:spacing w:line="276" w:lineRule="auto"/>
              <w:jc w:val="center"/>
              <w:rPr>
                <w:rFonts w:ascii="Times New Roman" w:hAnsi="Times New Roman" w:cs="Times New Roman"/>
              </w:rPr>
            </w:pPr>
            <w:r w:rsidRPr="00591E55">
              <w:rPr>
                <w:rFonts w:ascii="Times New Roman" w:hAnsi="Times New Roman" w:cs="Times New Roman"/>
              </w:rPr>
              <w:t xml:space="preserve">28.2 </w:t>
            </w:r>
            <w:proofErr w:type="spellStart"/>
            <w:r w:rsidRPr="00591E55">
              <w:rPr>
                <w:rFonts w:ascii="Times New Roman" w:hAnsi="Times New Roman" w:cs="Times New Roman"/>
              </w:rPr>
              <w:t>GPa</w:t>
            </w:r>
            <w:proofErr w:type="spellEnd"/>
          </w:p>
        </w:tc>
      </w:tr>
      <w:tr w:rsidR="00064B7D" w:rsidRPr="00591E55" w14:paraId="190716F1" w14:textId="77777777" w:rsidTr="008A3BAF">
        <w:trPr>
          <w:jc w:val="center"/>
        </w:trPr>
        <w:tc>
          <w:tcPr>
            <w:tcW w:w="2977" w:type="dxa"/>
          </w:tcPr>
          <w:p w14:paraId="34D6E817" w14:textId="4C3CE46F" w:rsidR="00064B7D" w:rsidRPr="00591E55" w:rsidRDefault="00064B7D" w:rsidP="00D05147">
            <w:pPr>
              <w:spacing w:line="276" w:lineRule="auto"/>
              <w:jc w:val="center"/>
              <w:rPr>
                <w:rFonts w:ascii="Times New Roman" w:hAnsi="Times New Roman" w:cs="Times New Roman"/>
              </w:rPr>
            </w:pPr>
            <w:r w:rsidRPr="00591E55">
              <w:rPr>
                <w:rFonts w:ascii="Times New Roman" w:hAnsi="Times New Roman" w:cs="Times New Roman"/>
              </w:rPr>
              <w:t>Bulk modulus of pre-β”</w:t>
            </w:r>
          </w:p>
        </w:tc>
        <w:tc>
          <w:tcPr>
            <w:tcW w:w="1559" w:type="dxa"/>
          </w:tcPr>
          <w:p w14:paraId="33929266" w14:textId="4C042501" w:rsidR="00064B7D" w:rsidRPr="00591E55" w:rsidRDefault="00064B7D" w:rsidP="00D05147">
            <w:pPr>
              <w:spacing w:line="276" w:lineRule="auto"/>
              <w:jc w:val="center"/>
              <w:rPr>
                <w:rFonts w:ascii="Times New Roman" w:hAnsi="Times New Roman" w:cs="Times New Roman"/>
              </w:rPr>
            </w:pPr>
            <w:r w:rsidRPr="00591E55">
              <w:rPr>
                <w:rFonts w:ascii="Times New Roman" w:hAnsi="Times New Roman" w:cs="Times New Roman"/>
              </w:rPr>
              <w:t xml:space="preserve">54.9 </w:t>
            </w:r>
            <w:proofErr w:type="spellStart"/>
            <w:r w:rsidRPr="00591E55">
              <w:rPr>
                <w:rFonts w:ascii="Times New Roman" w:hAnsi="Times New Roman" w:cs="Times New Roman"/>
              </w:rPr>
              <w:t>GPa</w:t>
            </w:r>
            <w:proofErr w:type="spellEnd"/>
          </w:p>
        </w:tc>
      </w:tr>
      <w:tr w:rsidR="00CD395B" w:rsidRPr="00591E55" w14:paraId="46163A68" w14:textId="77777777" w:rsidTr="008A3BAF">
        <w:trPr>
          <w:jc w:val="center"/>
        </w:trPr>
        <w:tc>
          <w:tcPr>
            <w:tcW w:w="2977" w:type="dxa"/>
          </w:tcPr>
          <w:p w14:paraId="384546C3" w14:textId="435A0E48"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Shear modulus of β”</w:t>
            </w:r>
          </w:p>
        </w:tc>
        <w:tc>
          <w:tcPr>
            <w:tcW w:w="1559" w:type="dxa"/>
          </w:tcPr>
          <w:p w14:paraId="54B886BF" w14:textId="45148774"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34.2</w:t>
            </w:r>
            <w:r w:rsidRPr="00591E55">
              <w:rPr>
                <w:rFonts w:ascii="Times New Roman" w:hAnsi="Times New Roman" w:cs="Times New Roman"/>
              </w:rPr>
              <w:t xml:space="preserve"> </w:t>
            </w:r>
            <w:proofErr w:type="spellStart"/>
            <w:r w:rsidRPr="00591E55">
              <w:rPr>
                <w:rFonts w:ascii="Times New Roman" w:hAnsi="Times New Roman" w:cs="Times New Roman"/>
              </w:rPr>
              <w:t>GPa</w:t>
            </w:r>
            <w:proofErr w:type="spellEnd"/>
          </w:p>
        </w:tc>
      </w:tr>
      <w:tr w:rsidR="00CD395B" w:rsidRPr="00591E55" w14:paraId="5A6DE1BA" w14:textId="77777777" w:rsidTr="008A3BAF">
        <w:trPr>
          <w:jc w:val="center"/>
        </w:trPr>
        <w:tc>
          <w:tcPr>
            <w:tcW w:w="2977" w:type="dxa"/>
          </w:tcPr>
          <w:p w14:paraId="611BFA04" w14:textId="41C203B3"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Bulk modulus of β”</w:t>
            </w:r>
          </w:p>
        </w:tc>
        <w:tc>
          <w:tcPr>
            <w:tcW w:w="1559" w:type="dxa"/>
          </w:tcPr>
          <w:p w14:paraId="0953443F" w14:textId="32BF35BB"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61.7</w:t>
            </w:r>
            <w:r w:rsidRPr="00591E55">
              <w:rPr>
                <w:rFonts w:ascii="Times New Roman" w:hAnsi="Times New Roman" w:cs="Times New Roman"/>
              </w:rPr>
              <w:t xml:space="preserve"> </w:t>
            </w:r>
            <w:proofErr w:type="spellStart"/>
            <w:r w:rsidRPr="00591E55">
              <w:rPr>
                <w:rFonts w:ascii="Times New Roman" w:hAnsi="Times New Roman" w:cs="Times New Roman"/>
              </w:rPr>
              <w:t>GPa</w:t>
            </w:r>
            <w:proofErr w:type="spellEnd"/>
          </w:p>
        </w:tc>
      </w:tr>
      <w:tr w:rsidR="00CD395B" w:rsidRPr="00591E55" w14:paraId="64CB38A9" w14:textId="77777777" w:rsidTr="008A3BAF">
        <w:trPr>
          <w:jc w:val="center"/>
        </w:trPr>
        <w:tc>
          <w:tcPr>
            <w:tcW w:w="2977" w:type="dxa"/>
          </w:tcPr>
          <w:p w14:paraId="4007E4C2" w14:textId="6A2BFD09"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Lattice parameter of pre-β”</w:t>
            </w:r>
          </w:p>
        </w:tc>
        <w:tc>
          <w:tcPr>
            <w:tcW w:w="1559" w:type="dxa"/>
          </w:tcPr>
          <w:p w14:paraId="072FDCC5" w14:textId="77777777" w:rsidR="00CD395B" w:rsidRPr="00591E55" w:rsidRDefault="00CD395B" w:rsidP="00CD395B">
            <w:pPr>
              <w:spacing w:line="276" w:lineRule="auto"/>
              <w:jc w:val="center"/>
              <w:rPr>
                <w:rFonts w:ascii="Times New Roman" w:eastAsiaTheme="minorEastAsia" w:hAnsi="Times New Roman" w:cs="Times New Roman"/>
              </w:rPr>
            </w:pPr>
            <w:proofErr w:type="gramStart"/>
            <w:r w:rsidRPr="00591E55">
              <w:rPr>
                <w:rFonts w:ascii="Times New Roman" w:eastAsiaTheme="minorEastAsia" w:hAnsi="Times New Roman" w:cs="Times New Roman"/>
              </w:rPr>
              <w:t>a</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w:t>
            </w:r>
            <w:proofErr w:type="gramEnd"/>
            <w:r w:rsidRPr="00591E55">
              <w:rPr>
                <w:rFonts w:ascii="Times New Roman" w:eastAsiaTheme="minorEastAsia" w:hAnsi="Times New Roman" w:cs="Times New Roman"/>
              </w:rPr>
              <w:t xml:space="preserve"> 1.478 nm</w:t>
            </w:r>
          </w:p>
          <w:p w14:paraId="26B9ED77" w14:textId="77777777" w:rsidR="00CD395B" w:rsidRPr="00591E55" w:rsidRDefault="00CD395B" w:rsidP="00CD395B">
            <w:pPr>
              <w:spacing w:line="276" w:lineRule="auto"/>
              <w:jc w:val="center"/>
              <w:rPr>
                <w:rFonts w:ascii="Times New Roman" w:eastAsiaTheme="minorEastAsia" w:hAnsi="Times New Roman" w:cs="Times New Roman"/>
              </w:rPr>
            </w:pPr>
            <w:r w:rsidRPr="00591E55">
              <w:rPr>
                <w:rFonts w:ascii="Times New Roman" w:eastAsiaTheme="minorEastAsia" w:hAnsi="Times New Roman" w:cs="Times New Roman"/>
              </w:rPr>
              <w:t>b</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 0.405 nm</w:t>
            </w:r>
          </w:p>
          <w:p w14:paraId="09DFABB7" w14:textId="6E6EAB99" w:rsidR="00CD395B" w:rsidRPr="00591E55" w:rsidRDefault="00CD395B" w:rsidP="00CD395B">
            <w:pPr>
              <w:spacing w:line="276" w:lineRule="auto"/>
              <w:jc w:val="center"/>
              <w:rPr>
                <w:rFonts w:ascii="Times New Roman" w:hAnsi="Times New Roman" w:cs="Times New Roman"/>
              </w:rPr>
            </w:pPr>
            <w:r w:rsidRPr="00591E55">
              <w:rPr>
                <w:rFonts w:ascii="Times New Roman" w:eastAsiaTheme="minorEastAsia" w:hAnsi="Times New Roman" w:cs="Times New Roman"/>
              </w:rPr>
              <w:t>c</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 0.674 nm</w:t>
            </w:r>
          </w:p>
        </w:tc>
      </w:tr>
      <w:tr w:rsidR="00CD395B" w:rsidRPr="00591E55" w14:paraId="382D8EF2" w14:textId="77777777" w:rsidTr="008A3BAF">
        <w:trPr>
          <w:jc w:val="center"/>
        </w:trPr>
        <w:tc>
          <w:tcPr>
            <w:tcW w:w="2977" w:type="dxa"/>
          </w:tcPr>
          <w:p w14:paraId="2BA3DC70" w14:textId="22FB245A"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Lattice parameter of β”</w:t>
            </w:r>
          </w:p>
        </w:tc>
        <w:tc>
          <w:tcPr>
            <w:tcW w:w="1559" w:type="dxa"/>
          </w:tcPr>
          <w:p w14:paraId="7D55ED36" w14:textId="124ADCCB" w:rsidR="00CD395B" w:rsidRPr="00591E55" w:rsidRDefault="00CD395B" w:rsidP="00CD395B">
            <w:pPr>
              <w:spacing w:line="276" w:lineRule="auto"/>
              <w:jc w:val="center"/>
              <w:rPr>
                <w:rFonts w:ascii="Times New Roman" w:eastAsiaTheme="minorEastAsia" w:hAnsi="Times New Roman" w:cs="Times New Roman"/>
              </w:rPr>
            </w:pPr>
            <w:proofErr w:type="gramStart"/>
            <w:r w:rsidRPr="00591E55">
              <w:rPr>
                <w:rFonts w:ascii="Times New Roman" w:eastAsiaTheme="minorEastAsia" w:hAnsi="Times New Roman" w:cs="Times New Roman"/>
              </w:rPr>
              <w:t>a</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w:t>
            </w:r>
            <w:proofErr w:type="gramEnd"/>
            <w:r w:rsidRPr="00591E55">
              <w:rPr>
                <w:rFonts w:ascii="Times New Roman" w:eastAsiaTheme="minorEastAsia" w:hAnsi="Times New Roman" w:cs="Times New Roman"/>
              </w:rPr>
              <w:t xml:space="preserve"> 1.516 nm</w:t>
            </w:r>
          </w:p>
          <w:p w14:paraId="647A34B7" w14:textId="77777777" w:rsidR="00CD395B" w:rsidRPr="00591E55" w:rsidRDefault="00CD395B" w:rsidP="00CD395B">
            <w:pPr>
              <w:spacing w:line="276" w:lineRule="auto"/>
              <w:jc w:val="center"/>
              <w:rPr>
                <w:rFonts w:ascii="Times New Roman" w:eastAsiaTheme="minorEastAsia" w:hAnsi="Times New Roman" w:cs="Times New Roman"/>
              </w:rPr>
            </w:pPr>
            <w:r w:rsidRPr="00591E55">
              <w:rPr>
                <w:rFonts w:ascii="Times New Roman" w:eastAsiaTheme="minorEastAsia" w:hAnsi="Times New Roman" w:cs="Times New Roman"/>
              </w:rPr>
              <w:t>b</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 0.405 nm</w:t>
            </w:r>
          </w:p>
          <w:p w14:paraId="484C74E7" w14:textId="3F453350" w:rsidR="00CD395B" w:rsidRPr="00591E55" w:rsidRDefault="00CD395B" w:rsidP="00CD395B">
            <w:pPr>
              <w:spacing w:line="276" w:lineRule="auto"/>
              <w:jc w:val="center"/>
              <w:rPr>
                <w:rFonts w:ascii="Times New Roman" w:eastAsiaTheme="minorEastAsia" w:hAnsi="Times New Roman" w:cs="Times New Roman"/>
              </w:rPr>
            </w:pPr>
            <w:r w:rsidRPr="00591E55">
              <w:rPr>
                <w:rFonts w:ascii="Times New Roman" w:eastAsiaTheme="minorEastAsia" w:hAnsi="Times New Roman" w:cs="Times New Roman"/>
              </w:rPr>
              <w:t>c</w:t>
            </w:r>
            <w:r w:rsidRPr="00591E55">
              <w:rPr>
                <w:rFonts w:ascii="Times New Roman" w:eastAsiaTheme="minorEastAsia" w:hAnsi="Times New Roman" w:cs="Times New Roman"/>
                <w:vertAlign w:val="subscript"/>
              </w:rPr>
              <w:t xml:space="preserve">p </w:t>
            </w:r>
            <w:r w:rsidRPr="00591E55">
              <w:rPr>
                <w:rFonts w:ascii="Times New Roman" w:eastAsiaTheme="minorEastAsia" w:hAnsi="Times New Roman" w:cs="Times New Roman"/>
              </w:rPr>
              <w:t>= 0.674 nm</w:t>
            </w:r>
          </w:p>
        </w:tc>
      </w:tr>
      <w:tr w:rsidR="00CD395B" w:rsidRPr="00591E55" w14:paraId="62398D5A" w14:textId="77777777" w:rsidTr="008A3BAF">
        <w:trPr>
          <w:jc w:val="center"/>
        </w:trPr>
        <w:tc>
          <w:tcPr>
            <w:tcW w:w="2977" w:type="dxa"/>
          </w:tcPr>
          <w:p w14:paraId="6349998A" w14:textId="75B37C14" w:rsidR="00CD395B" w:rsidRPr="00591E55" w:rsidRDefault="00CD395B" w:rsidP="00CD395B">
            <w:pPr>
              <w:spacing w:line="276" w:lineRule="auto"/>
              <w:jc w:val="center"/>
              <w:rPr>
                <w:rFonts w:ascii="Times New Roman" w:hAnsi="Times New Roman" w:cs="Times New Roman"/>
              </w:rPr>
            </w:pPr>
            <w:r w:rsidRPr="00591E55">
              <w:rPr>
                <w:rFonts w:ascii="Times New Roman" w:hAnsi="Times New Roman" w:cs="Times New Roman"/>
              </w:rPr>
              <w:t>Lattice parameter of Al matrix</w:t>
            </w:r>
          </w:p>
        </w:tc>
        <w:tc>
          <w:tcPr>
            <w:tcW w:w="1559" w:type="dxa"/>
          </w:tcPr>
          <w:p w14:paraId="19941D6D" w14:textId="261A46F9" w:rsidR="00CD395B" w:rsidRPr="00591E55" w:rsidRDefault="00CD395B" w:rsidP="00CD395B">
            <w:pPr>
              <w:spacing w:line="276" w:lineRule="auto"/>
              <w:jc w:val="center"/>
              <w:rPr>
                <w:rFonts w:ascii="Times New Roman" w:hAnsi="Times New Roman" w:cs="Times New Roman"/>
              </w:rPr>
            </w:pPr>
            <w:r w:rsidRPr="00591E55">
              <w:rPr>
                <w:rFonts w:ascii="Times New Roman" w:eastAsiaTheme="minorEastAsia" w:hAnsi="Times New Roman" w:cs="Times New Roman"/>
              </w:rPr>
              <w:t>a</w:t>
            </w:r>
            <w:r w:rsidRPr="00591E55">
              <w:rPr>
                <w:rFonts w:ascii="Times New Roman" w:eastAsiaTheme="minorEastAsia" w:hAnsi="Times New Roman" w:cs="Times New Roman"/>
                <w:vertAlign w:val="subscript"/>
              </w:rPr>
              <w:t xml:space="preserve">m </w:t>
            </w:r>
            <w:r w:rsidRPr="00591E55">
              <w:rPr>
                <w:rFonts w:ascii="Times New Roman" w:eastAsiaTheme="minorEastAsia" w:hAnsi="Times New Roman" w:cs="Times New Roman"/>
              </w:rPr>
              <w:t>= 0.405 nm</w:t>
            </w:r>
          </w:p>
        </w:tc>
      </w:tr>
      <w:tr w:rsidR="00CD395B" w:rsidRPr="00591E55" w14:paraId="4315F30F" w14:textId="77777777" w:rsidTr="008A3BAF">
        <w:trPr>
          <w:jc w:val="center"/>
        </w:trPr>
        <w:tc>
          <w:tcPr>
            <w:tcW w:w="2977" w:type="dxa"/>
          </w:tcPr>
          <w:p w14:paraId="6B636C32" w14:textId="287050E4" w:rsidR="00CD395B" w:rsidRPr="00591E55" w:rsidRDefault="00CD395B" w:rsidP="00CD395B">
            <w:pPr>
              <w:spacing w:line="276" w:lineRule="auto"/>
              <w:jc w:val="center"/>
              <w:rPr>
                <w:rFonts w:ascii="Times New Roman" w:hAnsi="Times New Roman" w:cs="Times New Roman"/>
              </w:rPr>
            </w:pPr>
            <w:proofErr w:type="spellStart"/>
            <w:r w:rsidRPr="00591E55">
              <w:rPr>
                <w:rFonts w:ascii="Times New Roman" w:eastAsiaTheme="minorEastAsia" w:hAnsi="Times New Roman" w:cs="Times New Roman"/>
              </w:rPr>
              <w:t>γ</w:t>
            </w:r>
            <w:r w:rsidRPr="00591E55">
              <w:rPr>
                <w:rFonts w:ascii="Times New Roman" w:eastAsiaTheme="minorEastAsia" w:hAnsi="Times New Roman" w:cs="Times New Roman"/>
                <w:vertAlign w:val="subscript"/>
              </w:rPr>
              <w:t>APB</w:t>
            </w:r>
            <w:proofErr w:type="spellEnd"/>
          </w:p>
        </w:tc>
        <w:tc>
          <w:tcPr>
            <w:tcW w:w="1559" w:type="dxa"/>
          </w:tcPr>
          <w:p w14:paraId="603A993F" w14:textId="5EF3BADB" w:rsidR="00CD395B" w:rsidRPr="00591E55" w:rsidRDefault="00CD395B" w:rsidP="00CD395B">
            <w:pPr>
              <w:spacing w:line="276" w:lineRule="auto"/>
              <w:jc w:val="center"/>
              <w:rPr>
                <w:rFonts w:ascii="Times New Roman" w:eastAsiaTheme="minorEastAsia" w:hAnsi="Times New Roman" w:cs="Times New Roman"/>
              </w:rPr>
            </w:pPr>
            <w:r w:rsidRPr="00591E55">
              <w:rPr>
                <w:rFonts w:ascii="Times New Roman" w:eastAsiaTheme="minorEastAsia" w:hAnsi="Times New Roman" w:cs="Times New Roman"/>
              </w:rPr>
              <w:t>0.084 J/m</w:t>
            </w:r>
            <w:r w:rsidRPr="00591E55">
              <w:rPr>
                <w:rFonts w:ascii="Times New Roman" w:eastAsiaTheme="minorEastAsia" w:hAnsi="Times New Roman" w:cs="Times New Roman"/>
                <w:vertAlign w:val="superscript"/>
              </w:rPr>
              <w:t>2</w:t>
            </w:r>
          </w:p>
        </w:tc>
      </w:tr>
    </w:tbl>
    <w:p w14:paraId="75C1F193" w14:textId="77777777" w:rsidR="00110452" w:rsidRPr="00591E55" w:rsidRDefault="00110452" w:rsidP="0016056B">
      <w:pPr>
        <w:spacing w:line="276" w:lineRule="auto"/>
        <w:jc w:val="both"/>
        <w:rPr>
          <w:rFonts w:ascii="Times New Roman" w:hAnsi="Times New Roman" w:cs="Times New Roman"/>
          <w:i/>
          <w:iCs/>
          <w:sz w:val="24"/>
          <w:szCs w:val="24"/>
        </w:rPr>
      </w:pPr>
    </w:p>
    <w:p w14:paraId="2AA9BCCD" w14:textId="3657AA83" w:rsidR="0016056B" w:rsidRPr="00591E55" w:rsidRDefault="0016056B" w:rsidP="00AC7E14">
      <w:pPr>
        <w:spacing w:line="276" w:lineRule="auto"/>
        <w:jc w:val="both"/>
        <w:rPr>
          <w:rFonts w:ascii="Times New Roman" w:hAnsi="Times New Roman" w:cs="Times New Roman"/>
          <w:i/>
          <w:iCs/>
          <w:sz w:val="24"/>
          <w:szCs w:val="24"/>
        </w:rPr>
      </w:pPr>
      <w:r w:rsidRPr="00591E55">
        <w:rPr>
          <w:rFonts w:ascii="Times New Roman" w:hAnsi="Times New Roman" w:cs="Times New Roman"/>
          <w:i/>
          <w:iCs/>
          <w:sz w:val="24"/>
          <w:szCs w:val="24"/>
        </w:rPr>
        <w:t>S1.4 Solid Solution Strengthening</w:t>
      </w:r>
    </w:p>
    <w:p w14:paraId="742AA19B" w14:textId="392AC554" w:rsidR="00961AAF" w:rsidRPr="00591E55" w:rsidRDefault="00961AAF" w:rsidP="00AC7E14">
      <w:pPr>
        <w:jc w:val="both"/>
        <w:rPr>
          <w:rFonts w:ascii="Times New Roman" w:hAnsi="Times New Roman" w:cs="Times New Roman"/>
          <w:sz w:val="24"/>
          <w:szCs w:val="24"/>
        </w:rPr>
      </w:pPr>
      <w:r w:rsidRPr="00591E55">
        <w:rPr>
          <w:rFonts w:ascii="Times New Roman" w:hAnsi="Times New Roman" w:cs="Times New Roman"/>
          <w:sz w:val="24"/>
          <w:szCs w:val="24"/>
        </w:rPr>
        <w:t xml:space="preserve">This strengthening mechanism is active when other elements are present in the metal matrix in solid solution. The difference in the atomic size and the shear modulus </w:t>
      </w:r>
      <w:r w:rsidR="00F71D41" w:rsidRPr="00591E55">
        <w:rPr>
          <w:rFonts w:ascii="Times New Roman" w:hAnsi="Times New Roman" w:cs="Times New Roman"/>
          <w:sz w:val="24"/>
          <w:szCs w:val="24"/>
        </w:rPr>
        <w:t>between solute</w:t>
      </w:r>
      <w:r w:rsidRPr="00591E55">
        <w:rPr>
          <w:rFonts w:ascii="Times New Roman" w:hAnsi="Times New Roman" w:cs="Times New Roman"/>
          <w:sz w:val="24"/>
          <w:szCs w:val="24"/>
        </w:rPr>
        <w:t xml:space="preserve"> atoms and the matrix induces local strain fields that impede dislocation motion. It can be expressed by the equation</w:t>
      </w:r>
      <w:r w:rsidR="00737790" w:rsidRPr="00591E55">
        <w:rPr>
          <w:rFonts w:ascii="Times New Roman" w:hAnsi="Times New Roman" w:cs="Times New Roman"/>
          <w:sz w:val="24"/>
          <w:szCs w:val="24"/>
        </w:rPr>
        <w:t xml:space="preserve"> </w:t>
      </w:r>
      <w:r w:rsidR="00737790" w:rsidRPr="00591E55">
        <w:rPr>
          <w:rFonts w:ascii="Times New Roman" w:hAnsi="Times New Roman" w:cs="Times New Roman"/>
          <w:sz w:val="24"/>
          <w:szCs w:val="24"/>
        </w:rPr>
        <w:fldChar w:fldCharType="begin"/>
      </w:r>
      <w:r w:rsidR="00737790" w:rsidRPr="00591E55">
        <w:rPr>
          <w:rFonts w:ascii="Times New Roman" w:hAnsi="Times New Roman" w:cs="Times New Roman"/>
          <w:sz w:val="24"/>
          <w:szCs w:val="24"/>
        </w:rPr>
        <w:instrText xml:space="preserve"> ADDIN ZOTERO_ITEM CSL_CITATION {"citationID":"JptEWXgx","properties":{"formattedCitation":"[11]","plainCitation":"[11]","noteIndex":0},"citationItems":[{"id":42,"uris":["http://zotero.org/users/local/AY4ORj2T/items/C39EK45W"],"itemData":{"id":42,"type":"article-journal","abstract":"Scandium is very expensive and limits the application potential of Sc containing alloys. A novel high-strength Al–Mg–Mn-Sc-Zr alloy was designed for reducing Sc. Multiple strengthening mechanisms were utilized for designing this alloy, especially for the solid solution strengthening which benefits from ultrahigh cooling. With the addition of Mn and Si, the strength of our alloy reaches comparable level of similar alloys while the Sc content is 40–60 % less than them. The effect of Mn addition on microstructure and mechanical properties were carefully studied. Near full-dense samples with relative density &gt;99.88 % were obtained with the help of overlapping prediction model. The continuous Mg2Si network was observed with Si introduction and broken up with increasing Mn content. According to the tensile experiment results and corresponding calculations, it was considered that the thermal stability and the effect of precipitate strengthening was slightly deteriorated. However, obvious improvement of the tensile strength was observed with increasing Mn addition, and the ductility maintains in a certain range. After aging at 280 °C for 4 h, the sample of 1.4 wt% Mn exhibits the highest ultimate strength of 497.08 ± 7.22 MPa, and possesses a considerable ductility of 8.01 ± 0.34 %. The Portevin-Le Chatelier (PLC) effect was observed in stress-strain curves, which reflects a dynamic strain aging of mobile dislocations and solute atoms. After aging, the stress amplitude and waiting time of serration flow decrease obviously, because of the introduction of bypassing precipitates and reduction of diffusion time. Compared with other similar alloys, our alloy exhibited comparable yield strength and elongation, but considerable advantages in material costs resulting from lower Sc content. It will offer not only an idea for alloy design utilizing the ultra-high solid solubility of elements, but also a feasible way to further expand application field of high-strength Al-based alloys through reducing the material costs.","container-title":"Journal of Materials Research and Technology","DOI":"10.1016/j.jmrt.2023.11.048","ISSN":"2238-7854","journalAbbreviation":"Journal of Materials Research and Technology","page":"989-1001","source":"ScienceDirect","title":"The effect of Mn content on a novel Al–Mg–Si-Sc-Zr alloy produced by laser powder bed fusion: The microstructure and mechanical behavior","title-short":"The effect of Mn content on a novel Al–Mg–Si-Sc-Zr alloy produced by laser powder bed fusion","volume":"28","author":[{"family":"Zhao","given":"Junhao"},{"family":"Luo","given":"Liangshun"},{"family":"Zheng","given":"Xiaonan"},{"family":"Zhang","given":"Tao"},{"family":"Luo","given":"Hao"},{"family":"Li","given":"Zun"},{"family":"Liu","given":"Tong"},{"family":"Wang","given":"Liang"},{"family":"Su","given":"Yanqing"}],"issued":{"date-parts":[["2024",1,1]]}}}],"schema":"https://github.com/citation-style-language/schema/raw/master/csl-citation.json"} </w:instrText>
      </w:r>
      <w:r w:rsidR="00737790" w:rsidRPr="00591E55">
        <w:rPr>
          <w:rFonts w:ascii="Times New Roman" w:hAnsi="Times New Roman" w:cs="Times New Roman"/>
          <w:sz w:val="24"/>
          <w:szCs w:val="24"/>
        </w:rPr>
        <w:fldChar w:fldCharType="separate"/>
      </w:r>
      <w:r w:rsidR="00737790" w:rsidRPr="00591E55">
        <w:rPr>
          <w:rFonts w:ascii="Times New Roman" w:hAnsi="Times New Roman" w:cs="Times New Roman"/>
          <w:sz w:val="24"/>
          <w:szCs w:val="24"/>
        </w:rPr>
        <w:t>[11]</w:t>
      </w:r>
      <w:r w:rsidR="00737790" w:rsidRPr="00591E55">
        <w:rPr>
          <w:rFonts w:ascii="Times New Roman" w:hAnsi="Times New Roman" w:cs="Times New Roman"/>
          <w:sz w:val="24"/>
          <w:szCs w:val="24"/>
        </w:rPr>
        <w:fldChar w:fldCharType="end"/>
      </w:r>
      <w:r w:rsidRPr="00591E55">
        <w:rPr>
          <w:rFonts w:ascii="Times New Roman" w:hAnsi="Times New Roman" w:cs="Times New Roman"/>
          <w:sz w:val="24"/>
          <w:szCs w:val="24"/>
        </w:rPr>
        <w:t xml:space="preserve">: </w:t>
      </w:r>
    </w:p>
    <w:p w14:paraId="619FBEAA" w14:textId="6E0D1473" w:rsidR="00906005" w:rsidRPr="00591E55" w:rsidRDefault="00961AAF" w:rsidP="00591E55">
      <w:pPr>
        <w:ind w:left="144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SS</m:t>
            </m:r>
          </m:sub>
        </m:sSub>
        <m:r>
          <w:rPr>
            <w:rFonts w:ascii="Cambria Math" w:hAnsi="Cambria Math" w:cs="Times New Roman"/>
            <w:sz w:val="24"/>
            <w:szCs w:val="24"/>
          </w:rPr>
          <m:t xml:space="preserve">=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m:t>
            </m:r>
          </m:sub>
          <m:sup/>
          <m:e>
            <m:sSub>
              <m:sSubPr>
                <m:ctrlPr>
                  <w:rPr>
                    <w:rFonts w:ascii="Cambria Math" w:hAnsi="Cambria Math" w:cs="Times New Roman"/>
                    <w:i/>
                    <w:sz w:val="24"/>
                    <w:szCs w:val="24"/>
                  </w:rPr>
                </m:ctrlPr>
              </m:sSubPr>
              <m:e>
                <m:r>
                  <w:rPr>
                    <w:rFonts w:ascii="Cambria Math" w:hAnsi="Cambria Math" w:cs="Times New Roman"/>
                    <w:sz w:val="24"/>
                    <w:szCs w:val="24"/>
                  </w:rPr>
                  <m:t>GZε</m:t>
                </m:r>
              </m:e>
              <m:sub>
                <m:r>
                  <w:rPr>
                    <w:rFonts w:ascii="Cambria Math" w:hAnsi="Cambria Math" w:cs="Times New Roman"/>
                    <w:sz w:val="24"/>
                    <w:szCs w:val="24"/>
                  </w:rPr>
                  <m:t>j</m:t>
                </m:r>
              </m:sub>
            </m:sSub>
          </m:e>
        </m:nary>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r>
              <w:rPr>
                <w:rFonts w:ascii="Cambria Math" w:hAnsi="Cambria Math" w:cs="Times New Roman"/>
                <w:sz w:val="24"/>
                <w:szCs w:val="24"/>
              </w:rPr>
              <m:t>)</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(13)</w:t>
      </w:r>
    </w:p>
    <w:p w14:paraId="59150957" w14:textId="06D66562" w:rsidR="00737790" w:rsidRPr="00591E55" w:rsidRDefault="00737790" w:rsidP="00591E55">
      <w:pPr>
        <w:ind w:left="144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ε</m:t>
        </m:r>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δG</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δ</m:t>
                    </m:r>
                    <m:r>
                      <w:rPr>
                        <w:rFonts w:ascii="Cambria Math" w:hAnsi="Cambria Math" w:cs="Times New Roman"/>
                        <w:sz w:val="24"/>
                        <w:szCs w:val="24"/>
                      </w:rPr>
                      <m:t>r</m:t>
                    </m:r>
                  </m:e>
                  <m:sup>
                    <m:r>
                      <w:rPr>
                        <w:rFonts w:ascii="Cambria Math" w:hAnsi="Cambria Math" w:cs="Times New Roman"/>
                        <w:sz w:val="24"/>
                        <w:szCs w:val="24"/>
                      </w:rPr>
                      <m:t>2</m:t>
                    </m:r>
                  </m:sup>
                </m:sSup>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2 </m:t>
                </m:r>
              </m:den>
            </m:f>
          </m:sup>
        </m:sSup>
      </m:oMath>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(14)</w:t>
      </w:r>
    </w:p>
    <w:p w14:paraId="09712518" w14:textId="085B80C4" w:rsidR="00737790" w:rsidRPr="00591E55" w:rsidRDefault="00737790" w:rsidP="00591E55">
      <w:pPr>
        <w:ind w:left="144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m:t>
            </m:r>
          </m:den>
        </m:f>
      </m:oMath>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t>(15)</w:t>
      </w:r>
    </w:p>
    <w:p w14:paraId="5A86D495" w14:textId="34CA564C" w:rsidR="00737790" w:rsidRPr="00591E55" w:rsidRDefault="00737790" w:rsidP="00591E55">
      <w:pPr>
        <w:ind w:left="1440" w:firstLine="720"/>
        <w:jc w:val="center"/>
        <w:rPr>
          <w:rFonts w:ascii="Times New Roman"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ij</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Cambria Math" w:cs="Times New Roman"/>
                <w:sz w:val="24"/>
                <w:szCs w:val="24"/>
              </w:rPr>
              <m:t>)</m:t>
            </m:r>
          </m:den>
        </m:f>
      </m:oMath>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ab/>
      </w:r>
      <w:r w:rsidR="00591E55">
        <w:rPr>
          <w:rFonts w:ascii="Times New Roman" w:eastAsiaTheme="minorEastAsia" w:hAnsi="Times New Roman" w:cs="Times New Roman"/>
          <w:sz w:val="24"/>
          <w:szCs w:val="24"/>
        </w:rPr>
        <w:tab/>
      </w:r>
      <w:r w:rsidR="008A3BAF" w:rsidRPr="00591E55">
        <w:rPr>
          <w:rFonts w:ascii="Times New Roman" w:eastAsiaTheme="minorEastAsia" w:hAnsi="Times New Roman" w:cs="Times New Roman"/>
          <w:sz w:val="24"/>
          <w:szCs w:val="24"/>
        </w:rPr>
        <w:t>(16)</w:t>
      </w:r>
    </w:p>
    <w:p w14:paraId="30689506" w14:textId="79C370BA" w:rsidR="00C602C8" w:rsidRPr="00591E55" w:rsidRDefault="00F71D41" w:rsidP="00914067">
      <w:pPr>
        <w:jc w:val="both"/>
        <w:rPr>
          <w:rFonts w:ascii="Times New Roman" w:hAnsi="Times New Roman" w:cs="Times New Roman"/>
          <w:sz w:val="24"/>
          <w:szCs w:val="24"/>
        </w:rPr>
      </w:pPr>
      <w:r w:rsidRPr="00591E55">
        <w:rPr>
          <w:rFonts w:ascii="Times New Roman" w:hAnsi="Times New Roman" w:cs="Times New Roman"/>
          <w:sz w:val="24"/>
          <w:szCs w:val="24"/>
        </w:rPr>
        <w:t xml:space="preserve">Where </w:t>
      </w:r>
      <w:proofErr w:type="spellStart"/>
      <w:r w:rsidR="00737790" w:rsidRPr="00591E55">
        <w:rPr>
          <w:rFonts w:ascii="Times New Roman" w:hAnsi="Times New Roman" w:cs="Times New Roman"/>
          <w:sz w:val="24"/>
          <w:szCs w:val="24"/>
        </w:rPr>
        <w:t>C</w:t>
      </w:r>
      <w:r w:rsidRPr="00591E55">
        <w:rPr>
          <w:rFonts w:ascii="Times New Roman" w:hAnsi="Times New Roman" w:cs="Times New Roman"/>
          <w:sz w:val="24"/>
          <w:szCs w:val="24"/>
          <w:vertAlign w:val="subscript"/>
        </w:rPr>
        <w:t>j</w:t>
      </w:r>
      <w:proofErr w:type="spellEnd"/>
      <w:r w:rsidRPr="00591E55">
        <w:rPr>
          <w:rFonts w:ascii="Times New Roman" w:hAnsi="Times New Roman" w:cs="Times New Roman"/>
          <w:sz w:val="24"/>
          <w:szCs w:val="24"/>
        </w:rPr>
        <w:t xml:space="preserve"> concentration of a specific alloying element in solid solution</w:t>
      </w:r>
      <w:r w:rsidR="00737790" w:rsidRPr="00591E55">
        <w:rPr>
          <w:rFonts w:ascii="Times New Roman" w:hAnsi="Times New Roman" w:cs="Times New Roman"/>
          <w:sz w:val="24"/>
          <w:szCs w:val="24"/>
        </w:rPr>
        <w:t xml:space="preserve"> in </w:t>
      </w:r>
      <w:proofErr w:type="gramStart"/>
      <w:r w:rsidR="00737790" w:rsidRPr="00591E55">
        <w:rPr>
          <w:rFonts w:ascii="Times New Roman" w:hAnsi="Times New Roman" w:cs="Times New Roman"/>
          <w:sz w:val="24"/>
          <w:szCs w:val="24"/>
        </w:rPr>
        <w:t>at.%</w:t>
      </w:r>
      <w:proofErr w:type="gramEnd"/>
      <w:r w:rsidR="00737790" w:rsidRPr="00591E55">
        <w:rPr>
          <w:rFonts w:ascii="Times New Roman" w:hAnsi="Times New Roman" w:cs="Times New Roman"/>
          <w:sz w:val="24"/>
          <w:szCs w:val="24"/>
        </w:rPr>
        <w:t xml:space="preserve">, Z is the fitting coefficient whose value is 4.43 </w:t>
      </w:r>
      <w:r w:rsidR="005E4C04" w:rsidRPr="00591E55">
        <w:rPr>
          <w:rFonts w:ascii="Times New Roman" w:hAnsi="Times New Roman" w:cs="Times New Roman"/>
          <w:sz w:val="24"/>
          <w:szCs w:val="24"/>
        </w:rPr>
        <w:t>× 1</w:t>
      </w:r>
      <w:r w:rsidR="005E4C04" w:rsidRPr="00591E55">
        <w:rPr>
          <w:rFonts w:ascii="Times New Roman" w:hAnsi="Times New Roman" w:cs="Times New Roman"/>
          <w:sz w:val="24"/>
          <w:szCs w:val="24"/>
        </w:rPr>
        <w:t>0</w:t>
      </w:r>
      <w:r w:rsidR="005E4C04" w:rsidRPr="00591E55">
        <w:rPr>
          <w:rFonts w:ascii="Times New Roman" w:hAnsi="Times New Roman" w:cs="Times New Roman"/>
          <w:sz w:val="24"/>
          <w:szCs w:val="24"/>
          <w:vertAlign w:val="superscript"/>
        </w:rPr>
        <w:t>-3</w:t>
      </w:r>
      <w:r w:rsidR="005E4C04" w:rsidRPr="00591E55">
        <w:rPr>
          <w:rFonts w:ascii="Times New Roman" w:hAnsi="Times New Roman" w:cs="Times New Roman"/>
          <w:sz w:val="24"/>
          <w:szCs w:val="24"/>
        </w:rPr>
        <w:t>.</w:t>
      </w:r>
      <w:r w:rsidRPr="00591E55">
        <w:rPr>
          <w:rFonts w:ascii="Times New Roman" w:hAnsi="Times New Roman" w:cs="Times New Roman"/>
          <w:sz w:val="24"/>
          <w:szCs w:val="24"/>
        </w:rPr>
        <w:t xml:space="preserve"> </w:t>
      </w:r>
      <w:r w:rsidR="005E4C04" w:rsidRPr="00591E55">
        <w:rPr>
          <w:rFonts w:ascii="Times New Roman" w:hAnsi="Times New Roman" w:cs="Times New Roman"/>
          <w:sz w:val="24"/>
          <w:szCs w:val="24"/>
        </w:rPr>
        <w:t xml:space="preserve">ε is the mismatch parameter and </w:t>
      </w:r>
      <w:proofErr w:type="spellStart"/>
      <w:r w:rsidR="005E4C04" w:rsidRPr="00591E55">
        <w:rPr>
          <w:rFonts w:ascii="Times New Roman" w:hAnsi="Times New Roman" w:cs="Times New Roman"/>
          <w:sz w:val="24"/>
          <w:szCs w:val="24"/>
        </w:rPr>
        <w:t>δG</w:t>
      </w:r>
      <w:proofErr w:type="spellEnd"/>
      <w:r w:rsidR="005E4C04" w:rsidRPr="00591E55">
        <w:rPr>
          <w:rFonts w:ascii="Times New Roman" w:hAnsi="Times New Roman" w:cs="Times New Roman"/>
          <w:sz w:val="24"/>
          <w:szCs w:val="24"/>
        </w:rPr>
        <w:t xml:space="preserve"> and </w:t>
      </w:r>
      <w:proofErr w:type="spellStart"/>
      <w:r w:rsidR="005E4C04" w:rsidRPr="00591E55">
        <w:rPr>
          <w:rFonts w:ascii="Times New Roman" w:hAnsi="Times New Roman" w:cs="Times New Roman"/>
          <w:sz w:val="24"/>
          <w:szCs w:val="24"/>
        </w:rPr>
        <w:t>δ</w:t>
      </w:r>
      <w:r w:rsidR="005E4C04" w:rsidRPr="00591E55">
        <w:rPr>
          <w:rFonts w:ascii="Times New Roman" w:hAnsi="Times New Roman" w:cs="Times New Roman"/>
          <w:sz w:val="24"/>
          <w:szCs w:val="24"/>
        </w:rPr>
        <w:t>r</w:t>
      </w:r>
      <w:proofErr w:type="spellEnd"/>
      <w:r w:rsidR="005E4C04" w:rsidRPr="00591E55">
        <w:rPr>
          <w:rFonts w:ascii="Times New Roman" w:hAnsi="Times New Roman" w:cs="Times New Roman"/>
          <w:sz w:val="24"/>
          <w:szCs w:val="24"/>
        </w:rPr>
        <w:t xml:space="preserve"> are the mismatch of atomic radius and shear modulus, respectively between the atoms of the solute and the matrix. α is constant (α = 0.52 </w:t>
      </w:r>
      <w:r w:rsidR="005E4C04" w:rsidRPr="00591E55">
        <w:rPr>
          <w:rFonts w:ascii="Times New Roman" w:hAnsi="Times New Roman" w:cs="Times New Roman"/>
          <w:sz w:val="24"/>
          <w:szCs w:val="24"/>
        </w:rPr>
        <w:fldChar w:fldCharType="begin"/>
      </w:r>
      <w:r w:rsidR="005E4C04" w:rsidRPr="00591E55">
        <w:rPr>
          <w:rFonts w:ascii="Times New Roman" w:hAnsi="Times New Roman" w:cs="Times New Roman"/>
          <w:sz w:val="24"/>
          <w:szCs w:val="24"/>
        </w:rPr>
        <w:instrText xml:space="preserve"> ADDIN ZOTERO_ITEM CSL_CITATION {"citationID":"5Okc6x4n","properties":{"formattedCitation":"[12]","plainCitation":"[12]","noteIndex":0},"citationItems":[{"id":44,"uris":["http://zotero.org/users/local/AY4ORj2T/items/8I4LH7T4"],"itemData":{"id":44,"type":"article-journal","abstract":"Al–7.5Mg powders were cryomilled, then consolidated and extruded to produce bulk nanostructured material. The extrusions had a tensile yield strength of 641 MPa and an ultimate strength of 847 MPa. Additional samples were prepared by combining cryomilled powder unmilled Al–7.5Mg, resulting in extrusions with high strength and increased ductility.","container-title":"Scripta Materialia","DOI":"10.1016/S1359-6462(03)00283-5","ISSN":"1359-6462","issue":"4","journalAbbreviation":"Scripta Materialia","page":"297-302","source":"ScienceDirect","title":"Al–Mg alloy engineered with bimodal grain size for high strength and increased ductility","volume":"49","author":[{"family":"Witkin","given":"David"},{"family":"Lee","given":"Z."},{"family":"Rodriguez","given":"R."},{"family":"Nutt","given":"S."},{"family":"Lavernia","given":"E."}],"issued":{"date-parts":[["2003",8,1]]}}}],"schema":"https://github.com/citation-style-language/schema/raw/master/csl-citation.json"} </w:instrText>
      </w:r>
      <w:r w:rsidR="005E4C04" w:rsidRPr="00591E55">
        <w:rPr>
          <w:rFonts w:ascii="Times New Roman" w:hAnsi="Times New Roman" w:cs="Times New Roman"/>
          <w:sz w:val="24"/>
          <w:szCs w:val="24"/>
        </w:rPr>
        <w:fldChar w:fldCharType="separate"/>
      </w:r>
      <w:r w:rsidR="005E4C04" w:rsidRPr="00591E55">
        <w:rPr>
          <w:rFonts w:ascii="Times New Roman" w:hAnsi="Times New Roman" w:cs="Times New Roman"/>
          <w:sz w:val="24"/>
          <w:szCs w:val="24"/>
        </w:rPr>
        <w:t>[12]</w:t>
      </w:r>
      <w:r w:rsidR="005E4C04" w:rsidRPr="00591E55">
        <w:rPr>
          <w:rFonts w:ascii="Times New Roman" w:hAnsi="Times New Roman" w:cs="Times New Roman"/>
          <w:sz w:val="24"/>
          <w:szCs w:val="24"/>
        </w:rPr>
        <w:fldChar w:fldCharType="end"/>
      </w:r>
      <w:r w:rsidR="005E4C04" w:rsidRPr="00591E55">
        <w:rPr>
          <w:rFonts w:ascii="Times New Roman" w:hAnsi="Times New Roman" w:cs="Times New Roman"/>
          <w:sz w:val="24"/>
          <w:szCs w:val="24"/>
        </w:rPr>
        <w:t xml:space="preserve">). The </w:t>
      </w:r>
      <w:r w:rsidR="005E4C04" w:rsidRPr="00591E55">
        <w:rPr>
          <w:rFonts w:ascii="Times New Roman" w:hAnsi="Times New Roman" w:cs="Times New Roman"/>
          <w:sz w:val="24"/>
          <w:szCs w:val="24"/>
        </w:rPr>
        <w:t>ε</w:t>
      </w:r>
      <w:r w:rsidR="005E4C04" w:rsidRPr="00591E55">
        <w:rPr>
          <w:rFonts w:ascii="Times New Roman" w:hAnsi="Times New Roman" w:cs="Times New Roman"/>
          <w:sz w:val="24"/>
          <w:szCs w:val="24"/>
        </w:rPr>
        <w:t xml:space="preserve"> values for Al-Mg and Al-Mn are 0.38 and 0.27, respectively. Hence, (</w:t>
      </w:r>
      <w:proofErr w:type="spellStart"/>
      <w:r w:rsidR="005E4C04" w:rsidRPr="00591E55">
        <w:rPr>
          <w:rFonts w:ascii="Times New Roman" w:hAnsi="Times New Roman" w:cs="Times New Roman"/>
          <w:sz w:val="24"/>
          <w:szCs w:val="24"/>
        </w:rPr>
        <w:t>Δσ</w:t>
      </w:r>
      <w:proofErr w:type="gramStart"/>
      <w:r w:rsidR="005E4C04" w:rsidRPr="00591E55">
        <w:rPr>
          <w:rFonts w:ascii="Times New Roman" w:hAnsi="Times New Roman" w:cs="Times New Roman"/>
          <w:sz w:val="24"/>
          <w:szCs w:val="24"/>
          <w:vertAlign w:val="subscript"/>
        </w:rPr>
        <w:t>SS</w:t>
      </w:r>
      <w:proofErr w:type="spellEnd"/>
      <w:r w:rsidR="005E4C04" w:rsidRPr="00591E55">
        <w:rPr>
          <w:rFonts w:ascii="Times New Roman" w:hAnsi="Times New Roman" w:cs="Times New Roman"/>
          <w:sz w:val="24"/>
          <w:szCs w:val="24"/>
        </w:rPr>
        <w:t>)</w:t>
      </w:r>
      <w:r w:rsidR="005E4C04" w:rsidRPr="00591E55">
        <w:rPr>
          <w:rFonts w:ascii="Times New Roman" w:hAnsi="Times New Roman" w:cs="Times New Roman"/>
          <w:sz w:val="24"/>
          <w:szCs w:val="24"/>
          <w:vertAlign w:val="subscript"/>
        </w:rPr>
        <w:t>Mg</w:t>
      </w:r>
      <w:proofErr w:type="gramEnd"/>
      <w:r w:rsidR="005E4C04" w:rsidRPr="00591E55">
        <w:rPr>
          <w:rFonts w:ascii="Times New Roman" w:hAnsi="Times New Roman" w:cs="Times New Roman"/>
          <w:sz w:val="24"/>
          <w:szCs w:val="24"/>
        </w:rPr>
        <w:t xml:space="preserve"> and </w:t>
      </w:r>
      <w:r w:rsidR="005E4C04" w:rsidRPr="00591E55">
        <w:rPr>
          <w:rFonts w:ascii="Times New Roman" w:hAnsi="Times New Roman" w:cs="Times New Roman"/>
          <w:sz w:val="24"/>
          <w:szCs w:val="24"/>
        </w:rPr>
        <w:t>(</w:t>
      </w:r>
      <w:proofErr w:type="spellStart"/>
      <w:r w:rsidR="005E4C04" w:rsidRPr="00591E55">
        <w:rPr>
          <w:rFonts w:ascii="Times New Roman" w:hAnsi="Times New Roman" w:cs="Times New Roman"/>
          <w:sz w:val="24"/>
          <w:szCs w:val="24"/>
        </w:rPr>
        <w:t>Δσ</w:t>
      </w:r>
      <w:r w:rsidR="005E4C04" w:rsidRPr="00591E55">
        <w:rPr>
          <w:rFonts w:ascii="Times New Roman" w:hAnsi="Times New Roman" w:cs="Times New Roman"/>
          <w:sz w:val="24"/>
          <w:szCs w:val="24"/>
          <w:vertAlign w:val="subscript"/>
        </w:rPr>
        <w:t>SS</w:t>
      </w:r>
      <w:proofErr w:type="spellEnd"/>
      <w:r w:rsidR="005E4C04" w:rsidRPr="00591E55">
        <w:rPr>
          <w:rFonts w:ascii="Times New Roman" w:hAnsi="Times New Roman" w:cs="Times New Roman"/>
          <w:sz w:val="24"/>
          <w:szCs w:val="24"/>
        </w:rPr>
        <w:t>)</w:t>
      </w:r>
      <w:r w:rsidR="005E4C04" w:rsidRPr="00591E55">
        <w:rPr>
          <w:rFonts w:ascii="Times New Roman" w:hAnsi="Times New Roman" w:cs="Times New Roman"/>
          <w:sz w:val="24"/>
          <w:szCs w:val="24"/>
          <w:vertAlign w:val="subscript"/>
        </w:rPr>
        <w:t xml:space="preserve">Mn </w:t>
      </w:r>
      <w:r w:rsidR="005E4C04" w:rsidRPr="00591E55">
        <w:rPr>
          <w:rFonts w:ascii="Times New Roman" w:hAnsi="Times New Roman" w:cs="Times New Roman"/>
          <w:sz w:val="24"/>
          <w:szCs w:val="24"/>
        </w:rPr>
        <w:t xml:space="preserve">values were 42 MPa and 16 MPa, respectively. Hence, the total </w:t>
      </w:r>
      <w:proofErr w:type="spellStart"/>
      <w:r w:rsidR="005E4C04" w:rsidRPr="00591E55">
        <w:rPr>
          <w:rFonts w:ascii="Times New Roman" w:hAnsi="Times New Roman" w:cs="Times New Roman"/>
          <w:sz w:val="24"/>
          <w:szCs w:val="24"/>
        </w:rPr>
        <w:t>Δσ</w:t>
      </w:r>
      <w:r w:rsidR="005E4C04" w:rsidRPr="00591E55">
        <w:rPr>
          <w:rFonts w:ascii="Times New Roman" w:hAnsi="Times New Roman" w:cs="Times New Roman"/>
          <w:sz w:val="24"/>
          <w:szCs w:val="24"/>
          <w:vertAlign w:val="subscript"/>
        </w:rPr>
        <w:t>SS</w:t>
      </w:r>
      <w:proofErr w:type="spellEnd"/>
      <w:r w:rsidR="005E4C04" w:rsidRPr="00591E55">
        <w:rPr>
          <w:rFonts w:ascii="Times New Roman" w:hAnsi="Times New Roman" w:cs="Times New Roman"/>
          <w:sz w:val="24"/>
          <w:szCs w:val="24"/>
          <w:vertAlign w:val="subscript"/>
        </w:rPr>
        <w:t xml:space="preserve"> </w:t>
      </w:r>
      <w:r w:rsidR="005E4C04" w:rsidRPr="00591E55">
        <w:rPr>
          <w:rFonts w:ascii="Times New Roman" w:hAnsi="Times New Roman" w:cs="Times New Roman"/>
          <w:sz w:val="24"/>
          <w:szCs w:val="24"/>
        </w:rPr>
        <w:t xml:space="preserve">for this alloy was 58 MPa. </w:t>
      </w:r>
      <w:r w:rsidR="00D0731D" w:rsidRPr="00591E55">
        <w:rPr>
          <w:rFonts w:ascii="Times New Roman" w:hAnsi="Times New Roman" w:cs="Times New Roman"/>
          <w:sz w:val="24"/>
          <w:szCs w:val="24"/>
        </w:rPr>
        <w:t xml:space="preserve">However, this value can change depending on the precipitation behaviour which was different for each of the samples in the present study. Nevertheless, Fig. S2 shows the contribution from the other strengthening mechanisms in the samples. </w:t>
      </w:r>
    </w:p>
    <w:p w14:paraId="5D8A8466" w14:textId="50B3E0A5" w:rsidR="00C602C8" w:rsidRPr="00591E55" w:rsidRDefault="00B51D84" w:rsidP="00C602C8">
      <w:pPr>
        <w:jc w:val="center"/>
        <w:rPr>
          <w:rFonts w:ascii="Times New Roman" w:hAnsi="Times New Roman" w:cs="Times New Roman"/>
          <w:sz w:val="24"/>
          <w:szCs w:val="24"/>
        </w:rPr>
      </w:pPr>
      <w:r>
        <w:rPr>
          <w:noProof/>
        </w:rPr>
        <w:drawing>
          <wp:inline distT="0" distB="0" distL="0" distR="0" wp14:anchorId="6A7508BF" wp14:editId="1C9BF97D">
            <wp:extent cx="4060586" cy="3116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4212" cy="3119528"/>
                    </a:xfrm>
                    <a:prstGeom prst="rect">
                      <a:avLst/>
                    </a:prstGeom>
                    <a:noFill/>
                    <a:ln>
                      <a:noFill/>
                    </a:ln>
                  </pic:spPr>
                </pic:pic>
              </a:graphicData>
            </a:graphic>
          </wp:inline>
        </w:drawing>
      </w:r>
    </w:p>
    <w:p w14:paraId="7A12FE8B" w14:textId="5D1C9984" w:rsidR="00C602C8" w:rsidRPr="00591E55" w:rsidRDefault="00C602C8" w:rsidP="00C602C8">
      <w:pPr>
        <w:jc w:val="center"/>
        <w:rPr>
          <w:rFonts w:ascii="Times New Roman" w:hAnsi="Times New Roman" w:cs="Times New Roman"/>
          <w:i/>
          <w:iCs/>
          <w:sz w:val="24"/>
          <w:szCs w:val="24"/>
        </w:rPr>
      </w:pPr>
      <w:r w:rsidRPr="00591E55">
        <w:rPr>
          <w:rFonts w:ascii="Times New Roman" w:hAnsi="Times New Roman" w:cs="Times New Roman"/>
          <w:i/>
          <w:iCs/>
          <w:sz w:val="24"/>
          <w:szCs w:val="24"/>
        </w:rPr>
        <w:t>Fig. S</w:t>
      </w:r>
      <w:r w:rsidRPr="00591E55">
        <w:rPr>
          <w:rFonts w:ascii="Times New Roman" w:hAnsi="Times New Roman" w:cs="Times New Roman"/>
          <w:i/>
          <w:iCs/>
          <w:sz w:val="24"/>
          <w:szCs w:val="24"/>
        </w:rPr>
        <w:t>2</w:t>
      </w:r>
      <w:r w:rsidRPr="00591E55">
        <w:rPr>
          <w:rFonts w:ascii="Times New Roman" w:hAnsi="Times New Roman" w:cs="Times New Roman"/>
          <w:i/>
          <w:iCs/>
          <w:sz w:val="24"/>
          <w:szCs w:val="24"/>
        </w:rPr>
        <w:t>: Macroscale images of the samples printed using AFSD for the set processing parameter combinations.</w:t>
      </w:r>
    </w:p>
    <w:p w14:paraId="5629F883" w14:textId="77777777" w:rsidR="00C602C8" w:rsidRPr="00591E55" w:rsidRDefault="00C602C8" w:rsidP="00914067">
      <w:pPr>
        <w:jc w:val="both"/>
        <w:rPr>
          <w:rFonts w:ascii="Times New Roman" w:hAnsi="Times New Roman" w:cs="Times New Roman"/>
          <w:sz w:val="24"/>
          <w:szCs w:val="24"/>
        </w:rPr>
      </w:pPr>
    </w:p>
    <w:p w14:paraId="1CC348C3" w14:textId="38947CFD" w:rsidR="004C2FB1" w:rsidRPr="00591E55" w:rsidRDefault="00C602C8" w:rsidP="00591E55">
      <w:pPr>
        <w:jc w:val="both"/>
        <w:rPr>
          <w:rFonts w:ascii="Times New Roman" w:hAnsi="Times New Roman" w:cs="Times New Roman"/>
          <w:sz w:val="24"/>
          <w:szCs w:val="24"/>
        </w:rPr>
      </w:pPr>
      <w:r w:rsidRPr="00591E55">
        <w:rPr>
          <w:rFonts w:ascii="Times New Roman" w:hAnsi="Times New Roman" w:cs="Times New Roman"/>
          <w:sz w:val="24"/>
          <w:szCs w:val="24"/>
        </w:rPr>
        <w:t xml:space="preserve">It is interesting to note that the grain boundary strengthening has the lowest contribution in all the samples. Additionally, the precipitates contributed the most in both intermediate and high strength samples (Specimens 4 and 18), which indicated that it is extremely important to optimize and select process parameters that would favour the reprecipitation of the strengthening phase. </w:t>
      </w:r>
    </w:p>
    <w:p w14:paraId="2FD3AB30" w14:textId="762522DD" w:rsidR="004C2FB1" w:rsidRPr="008A3BAF" w:rsidRDefault="00AE10BA" w:rsidP="00AE10BA">
      <w:pPr>
        <w:rPr>
          <w:rFonts w:ascii="Times New Roman" w:hAnsi="Times New Roman" w:cs="Times New Roman"/>
          <w:b/>
          <w:bCs/>
        </w:rPr>
      </w:pPr>
      <w:r w:rsidRPr="008A3BAF">
        <w:rPr>
          <w:rFonts w:ascii="Times New Roman" w:hAnsi="Times New Roman" w:cs="Times New Roman"/>
          <w:b/>
          <w:bCs/>
        </w:rPr>
        <w:t>References</w:t>
      </w:r>
    </w:p>
    <w:p w14:paraId="526CB0B9" w14:textId="77777777" w:rsidR="002053B9" w:rsidRPr="002053B9" w:rsidRDefault="00AE10BA" w:rsidP="002053B9">
      <w:pPr>
        <w:pStyle w:val="Bibliography"/>
        <w:rPr>
          <w:rFonts w:ascii="Times New Roman" w:hAnsi="Times New Roman" w:cs="Times New Roman"/>
        </w:rPr>
      </w:pPr>
      <w:r w:rsidRPr="008A3BAF">
        <w:rPr>
          <w:b/>
          <w:bCs/>
        </w:rPr>
        <w:fldChar w:fldCharType="begin"/>
      </w:r>
      <w:r w:rsidR="00791EBB" w:rsidRPr="008A3BAF">
        <w:rPr>
          <w:b/>
          <w:bCs/>
        </w:rPr>
        <w:instrText xml:space="preserve"> ADDIN ZOTERO_BIBL {"uncited":[],"omitted":[],"custom":[]} CSL_BIBLIOGRAPHY </w:instrText>
      </w:r>
      <w:r w:rsidRPr="008A3BAF">
        <w:rPr>
          <w:b/>
          <w:bCs/>
        </w:rPr>
        <w:fldChar w:fldCharType="separate"/>
      </w:r>
      <w:r w:rsidR="002053B9" w:rsidRPr="002053B9">
        <w:rPr>
          <w:rFonts w:ascii="Times New Roman" w:hAnsi="Times New Roman" w:cs="Times New Roman"/>
        </w:rPr>
        <w:t>[1]</w:t>
      </w:r>
      <w:r w:rsidR="002053B9" w:rsidRPr="002053B9">
        <w:rPr>
          <w:rFonts w:ascii="Times New Roman" w:hAnsi="Times New Roman" w:cs="Times New Roman"/>
        </w:rPr>
        <w:tab/>
        <w:t xml:space="preserve">A. Pariyar, C.S. </w:t>
      </w:r>
      <w:proofErr w:type="spellStart"/>
      <w:r w:rsidR="002053B9" w:rsidRPr="002053B9">
        <w:rPr>
          <w:rFonts w:ascii="Times New Roman" w:hAnsi="Times New Roman" w:cs="Times New Roman"/>
        </w:rPr>
        <w:t>Perugu</w:t>
      </w:r>
      <w:proofErr w:type="spellEnd"/>
      <w:r w:rsidR="002053B9" w:rsidRPr="002053B9">
        <w:rPr>
          <w:rFonts w:ascii="Times New Roman" w:hAnsi="Times New Roman" w:cs="Times New Roman"/>
        </w:rPr>
        <w:t xml:space="preserve">, L.S. Toth, S.V. Kailas, Microstructure and mechanical </w:t>
      </w:r>
      <w:proofErr w:type="spellStart"/>
      <w:r w:rsidR="002053B9" w:rsidRPr="002053B9">
        <w:rPr>
          <w:rFonts w:ascii="Times New Roman" w:hAnsi="Times New Roman" w:cs="Times New Roman"/>
        </w:rPr>
        <w:t>behavior</w:t>
      </w:r>
      <w:proofErr w:type="spellEnd"/>
      <w:r w:rsidR="002053B9" w:rsidRPr="002053B9">
        <w:rPr>
          <w:rFonts w:ascii="Times New Roman" w:hAnsi="Times New Roman" w:cs="Times New Roman"/>
        </w:rPr>
        <w:t xml:space="preserve"> of polymer-derived in-situ ceramic reinforced lightweight </w:t>
      </w:r>
      <w:proofErr w:type="spellStart"/>
      <w:r w:rsidR="002053B9" w:rsidRPr="002053B9">
        <w:rPr>
          <w:rFonts w:ascii="Times New Roman" w:hAnsi="Times New Roman" w:cs="Times New Roman"/>
        </w:rPr>
        <w:t>aluminum</w:t>
      </w:r>
      <w:proofErr w:type="spellEnd"/>
      <w:r w:rsidR="002053B9" w:rsidRPr="002053B9">
        <w:rPr>
          <w:rFonts w:ascii="Times New Roman" w:hAnsi="Times New Roman" w:cs="Times New Roman"/>
        </w:rPr>
        <w:t xml:space="preserve"> matrix composite, Journal of </w:t>
      </w:r>
      <w:proofErr w:type="gramStart"/>
      <w:r w:rsidR="002053B9" w:rsidRPr="002053B9">
        <w:rPr>
          <w:rFonts w:ascii="Times New Roman" w:hAnsi="Times New Roman" w:cs="Times New Roman"/>
        </w:rPr>
        <w:t>Alloys</w:t>
      </w:r>
      <w:proofErr w:type="gramEnd"/>
      <w:r w:rsidR="002053B9" w:rsidRPr="002053B9">
        <w:rPr>
          <w:rFonts w:ascii="Times New Roman" w:hAnsi="Times New Roman" w:cs="Times New Roman"/>
        </w:rPr>
        <w:t xml:space="preserve"> and Compounds 880 (2021) 160430. https://doi.org/10.1016/j.jallcom.2021.160430.</w:t>
      </w:r>
    </w:p>
    <w:p w14:paraId="2EC48AD7"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[2]</w:t>
      </w:r>
      <w:r w:rsidRPr="002053B9">
        <w:rPr>
          <w:rFonts w:ascii="Times New Roman" w:hAnsi="Times New Roman" w:cs="Times New Roman"/>
        </w:rPr>
        <w:tab/>
        <w:t xml:space="preserve">S. </w:t>
      </w:r>
      <w:proofErr w:type="spellStart"/>
      <w:r w:rsidRPr="002053B9">
        <w:rPr>
          <w:rFonts w:ascii="Times New Roman" w:hAnsi="Times New Roman" w:cs="Times New Roman"/>
        </w:rPr>
        <w:t>Thangaraju</w:t>
      </w:r>
      <w:proofErr w:type="spellEnd"/>
      <w:r w:rsidRPr="002053B9">
        <w:rPr>
          <w:rFonts w:ascii="Times New Roman" w:hAnsi="Times New Roman" w:cs="Times New Roman"/>
        </w:rPr>
        <w:t xml:space="preserve">, M. </w:t>
      </w:r>
      <w:proofErr w:type="spellStart"/>
      <w:r w:rsidRPr="002053B9">
        <w:rPr>
          <w:rFonts w:ascii="Times New Roman" w:hAnsi="Times New Roman" w:cs="Times New Roman"/>
        </w:rPr>
        <w:t>Heilmaier</w:t>
      </w:r>
      <w:proofErr w:type="spellEnd"/>
      <w:r w:rsidRPr="002053B9">
        <w:rPr>
          <w:rFonts w:ascii="Times New Roman" w:hAnsi="Times New Roman" w:cs="Times New Roman"/>
        </w:rPr>
        <w:t xml:space="preserve">, B.S. Murty, S.S. </w:t>
      </w:r>
      <w:proofErr w:type="spellStart"/>
      <w:r w:rsidRPr="002053B9">
        <w:rPr>
          <w:rFonts w:ascii="Times New Roman" w:hAnsi="Times New Roman" w:cs="Times New Roman"/>
        </w:rPr>
        <w:t>Vadlamani</w:t>
      </w:r>
      <w:proofErr w:type="spellEnd"/>
      <w:r w:rsidRPr="002053B9">
        <w:rPr>
          <w:rFonts w:ascii="Times New Roman" w:hAnsi="Times New Roman" w:cs="Times New Roman"/>
        </w:rPr>
        <w:t>, On the Estimation of True Hall–Petch Constants and Their Role on the Superposition Law Exponent in Al Alloys, Advanced Engineering Materials 14 (2012) 892–897. https://doi.org/10.1002/adem.201200114.</w:t>
      </w:r>
    </w:p>
    <w:p w14:paraId="450F2795"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[3]</w:t>
      </w:r>
      <w:r w:rsidRPr="002053B9">
        <w:rPr>
          <w:rFonts w:ascii="Times New Roman" w:hAnsi="Times New Roman" w:cs="Times New Roman"/>
        </w:rPr>
        <w:tab/>
        <w:t xml:space="preserve">H. Wen, T.D. Topping, D. </w:t>
      </w:r>
      <w:proofErr w:type="spellStart"/>
      <w:r w:rsidRPr="002053B9">
        <w:rPr>
          <w:rFonts w:ascii="Times New Roman" w:hAnsi="Times New Roman" w:cs="Times New Roman"/>
        </w:rPr>
        <w:t>Isheim</w:t>
      </w:r>
      <w:proofErr w:type="spellEnd"/>
      <w:r w:rsidRPr="002053B9">
        <w:rPr>
          <w:rFonts w:ascii="Times New Roman" w:hAnsi="Times New Roman" w:cs="Times New Roman"/>
        </w:rPr>
        <w:t xml:space="preserve">, D.N. Seidman, E.J. </w:t>
      </w:r>
      <w:proofErr w:type="spellStart"/>
      <w:r w:rsidRPr="002053B9">
        <w:rPr>
          <w:rFonts w:ascii="Times New Roman" w:hAnsi="Times New Roman" w:cs="Times New Roman"/>
        </w:rPr>
        <w:t>Lavernia</w:t>
      </w:r>
      <w:proofErr w:type="spellEnd"/>
      <w:r w:rsidRPr="002053B9">
        <w:rPr>
          <w:rFonts w:ascii="Times New Roman" w:hAnsi="Times New Roman" w:cs="Times New Roman"/>
        </w:rPr>
        <w:t xml:space="preserve">, </w:t>
      </w:r>
      <w:proofErr w:type="gramStart"/>
      <w:r w:rsidRPr="002053B9">
        <w:rPr>
          <w:rFonts w:ascii="Times New Roman" w:hAnsi="Times New Roman" w:cs="Times New Roman"/>
        </w:rPr>
        <w:t>Strengthening</w:t>
      </w:r>
      <w:proofErr w:type="gramEnd"/>
      <w:r w:rsidRPr="002053B9">
        <w:rPr>
          <w:rFonts w:ascii="Times New Roman" w:hAnsi="Times New Roman" w:cs="Times New Roman"/>
        </w:rPr>
        <w:t xml:space="preserve"> mechanisms in a high-strength bulk nanostructured Cu–Zn–Al alloy processed via </w:t>
      </w:r>
      <w:proofErr w:type="spellStart"/>
      <w:r w:rsidRPr="002053B9">
        <w:rPr>
          <w:rFonts w:ascii="Times New Roman" w:hAnsi="Times New Roman" w:cs="Times New Roman"/>
        </w:rPr>
        <w:t>cryomilling</w:t>
      </w:r>
      <w:proofErr w:type="spellEnd"/>
      <w:r w:rsidRPr="002053B9">
        <w:rPr>
          <w:rFonts w:ascii="Times New Roman" w:hAnsi="Times New Roman" w:cs="Times New Roman"/>
        </w:rPr>
        <w:t xml:space="preserve"> and spark plasma sintering, Acta </w:t>
      </w:r>
      <w:proofErr w:type="spellStart"/>
      <w:r w:rsidRPr="002053B9">
        <w:rPr>
          <w:rFonts w:ascii="Times New Roman" w:hAnsi="Times New Roman" w:cs="Times New Roman"/>
        </w:rPr>
        <w:t>Materialia</w:t>
      </w:r>
      <w:proofErr w:type="spellEnd"/>
      <w:r w:rsidRPr="002053B9">
        <w:rPr>
          <w:rFonts w:ascii="Times New Roman" w:hAnsi="Times New Roman" w:cs="Times New Roman"/>
        </w:rPr>
        <w:t xml:space="preserve"> 61 (2013) 2769–2782. https://doi.org/10.1016/j.actamat.2012.09.036.</w:t>
      </w:r>
    </w:p>
    <w:p w14:paraId="716E51EC"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[4]</w:t>
      </w:r>
      <w:r w:rsidRPr="002053B9">
        <w:rPr>
          <w:rFonts w:ascii="Times New Roman" w:hAnsi="Times New Roman" w:cs="Times New Roman"/>
        </w:rPr>
        <w:tab/>
        <w:t xml:space="preserve">T.H. Courtney, Mechanical </w:t>
      </w:r>
      <w:proofErr w:type="spellStart"/>
      <w:r w:rsidRPr="002053B9">
        <w:rPr>
          <w:rFonts w:ascii="Times New Roman" w:hAnsi="Times New Roman" w:cs="Times New Roman"/>
        </w:rPr>
        <w:t>Behavior</w:t>
      </w:r>
      <w:proofErr w:type="spellEnd"/>
      <w:r w:rsidRPr="002053B9">
        <w:rPr>
          <w:rFonts w:ascii="Times New Roman" w:hAnsi="Times New Roman" w:cs="Times New Roman"/>
        </w:rPr>
        <w:t xml:space="preserve"> of Materials, McGraw Hill Education (Asia), 2000.</w:t>
      </w:r>
    </w:p>
    <w:p w14:paraId="3049BFEC"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[5]</w:t>
      </w:r>
      <w:r w:rsidRPr="002053B9">
        <w:rPr>
          <w:rFonts w:ascii="Times New Roman" w:hAnsi="Times New Roman" w:cs="Times New Roman"/>
        </w:rPr>
        <w:tab/>
        <w:t xml:space="preserve">Z. Zhang, D.L. Chen, Consideration of </w:t>
      </w:r>
      <w:proofErr w:type="spellStart"/>
      <w:r w:rsidRPr="002053B9">
        <w:rPr>
          <w:rFonts w:ascii="Times New Roman" w:hAnsi="Times New Roman" w:cs="Times New Roman"/>
        </w:rPr>
        <w:t>Orowan</w:t>
      </w:r>
      <w:proofErr w:type="spellEnd"/>
      <w:r w:rsidRPr="002053B9">
        <w:rPr>
          <w:rFonts w:ascii="Times New Roman" w:hAnsi="Times New Roman" w:cs="Times New Roman"/>
        </w:rPr>
        <w:t xml:space="preserve"> strengthening effect in particulate-reinforced metal matrix nanocomposites: A model for predicting their yield strength, Scripta </w:t>
      </w:r>
      <w:proofErr w:type="spellStart"/>
      <w:r w:rsidRPr="002053B9">
        <w:rPr>
          <w:rFonts w:ascii="Times New Roman" w:hAnsi="Times New Roman" w:cs="Times New Roman"/>
        </w:rPr>
        <w:t>Materialia</w:t>
      </w:r>
      <w:proofErr w:type="spellEnd"/>
      <w:r w:rsidRPr="002053B9">
        <w:rPr>
          <w:rFonts w:ascii="Times New Roman" w:hAnsi="Times New Roman" w:cs="Times New Roman"/>
        </w:rPr>
        <w:t xml:space="preserve"> 54 (2006) 1321–1326. https://doi.org/10.1016/j.scriptamat.2005.12.017.</w:t>
      </w:r>
    </w:p>
    <w:p w14:paraId="18549DDF"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[6]</w:t>
      </w:r>
      <w:r w:rsidRPr="002053B9">
        <w:rPr>
          <w:rFonts w:ascii="Times New Roman" w:hAnsi="Times New Roman" w:cs="Times New Roman"/>
        </w:rPr>
        <w:tab/>
        <w:t>J.P. Hou, Q. Wang, Z.J. Zhang, Y.Z. Tian, X.M. Wu, H.J. Yang, X.W. Li, Z.F. Zhang, Nano-scale precipitates: The key to high strength and high conductivity in Al alloy wire, Materials &amp; Design 132 (2017) 148–157. https://doi.org/10.1016/j.matdes.2017.06.062.</w:t>
      </w:r>
    </w:p>
    <w:p w14:paraId="01394563"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[7]</w:t>
      </w:r>
      <w:r w:rsidRPr="002053B9">
        <w:rPr>
          <w:rFonts w:ascii="Times New Roman" w:hAnsi="Times New Roman" w:cs="Times New Roman"/>
        </w:rPr>
        <w:tab/>
        <w:t xml:space="preserve">J.W. Martin, </w:t>
      </w:r>
      <w:proofErr w:type="spellStart"/>
      <w:r w:rsidRPr="002053B9">
        <w:rPr>
          <w:rFonts w:ascii="Times New Roman" w:hAnsi="Times New Roman" w:cs="Times New Roman"/>
        </w:rPr>
        <w:t>Micromechanisms</w:t>
      </w:r>
      <w:proofErr w:type="spellEnd"/>
      <w:r w:rsidRPr="002053B9">
        <w:rPr>
          <w:rFonts w:ascii="Times New Roman" w:hAnsi="Times New Roman" w:cs="Times New Roman"/>
        </w:rPr>
        <w:t xml:space="preserve"> in Particle-Hardened Alloys, CUP Archive, 1980.</w:t>
      </w:r>
    </w:p>
    <w:p w14:paraId="0D27A47C"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[8]</w:t>
      </w:r>
      <w:r w:rsidRPr="002053B9">
        <w:rPr>
          <w:rFonts w:ascii="Times New Roman" w:hAnsi="Times New Roman" w:cs="Times New Roman"/>
        </w:rPr>
        <w:tab/>
        <w:t xml:space="preserve">A.J. Ardell, Precipitation hardening, </w:t>
      </w:r>
      <w:proofErr w:type="spellStart"/>
      <w:r w:rsidRPr="002053B9">
        <w:rPr>
          <w:rFonts w:ascii="Times New Roman" w:hAnsi="Times New Roman" w:cs="Times New Roman"/>
        </w:rPr>
        <w:t>Metall</w:t>
      </w:r>
      <w:proofErr w:type="spellEnd"/>
      <w:r w:rsidRPr="002053B9">
        <w:rPr>
          <w:rFonts w:ascii="Times New Roman" w:hAnsi="Times New Roman" w:cs="Times New Roman"/>
        </w:rPr>
        <w:t xml:space="preserve"> Trans A 16 (1985) 2131–2165. https://doi.org/10.1007/BF02670416.</w:t>
      </w:r>
    </w:p>
    <w:p w14:paraId="44DDE165"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[9]</w:t>
      </w:r>
      <w:r w:rsidRPr="002053B9">
        <w:rPr>
          <w:rFonts w:ascii="Times New Roman" w:hAnsi="Times New Roman" w:cs="Times New Roman"/>
        </w:rPr>
        <w:tab/>
        <w:t xml:space="preserve">R.D. </w:t>
      </w:r>
      <w:proofErr w:type="spellStart"/>
      <w:r w:rsidRPr="002053B9">
        <w:rPr>
          <w:rFonts w:ascii="Times New Roman" w:hAnsi="Times New Roman" w:cs="Times New Roman"/>
        </w:rPr>
        <w:t>Schueller</w:t>
      </w:r>
      <w:proofErr w:type="spellEnd"/>
      <w:r w:rsidRPr="002053B9">
        <w:rPr>
          <w:rFonts w:ascii="Times New Roman" w:hAnsi="Times New Roman" w:cs="Times New Roman"/>
        </w:rPr>
        <w:t xml:space="preserve">, F.E. </w:t>
      </w:r>
      <w:proofErr w:type="spellStart"/>
      <w:r w:rsidRPr="002053B9">
        <w:rPr>
          <w:rFonts w:ascii="Times New Roman" w:hAnsi="Times New Roman" w:cs="Times New Roman"/>
        </w:rPr>
        <w:t>Wawner</w:t>
      </w:r>
      <w:proofErr w:type="spellEnd"/>
      <w:r w:rsidRPr="002053B9">
        <w:rPr>
          <w:rFonts w:ascii="Times New Roman" w:hAnsi="Times New Roman" w:cs="Times New Roman"/>
        </w:rPr>
        <w:t xml:space="preserve">, A.K. Sachdev, </w:t>
      </w:r>
      <w:proofErr w:type="gramStart"/>
      <w:r w:rsidRPr="002053B9">
        <w:rPr>
          <w:rFonts w:ascii="Times New Roman" w:hAnsi="Times New Roman" w:cs="Times New Roman"/>
        </w:rPr>
        <w:t>Strengthening</w:t>
      </w:r>
      <w:proofErr w:type="gramEnd"/>
      <w:r w:rsidRPr="002053B9">
        <w:rPr>
          <w:rFonts w:ascii="Times New Roman" w:hAnsi="Times New Roman" w:cs="Times New Roman"/>
        </w:rPr>
        <w:t xml:space="preserve"> potential of the cubic σ precipitate in Al-Cu-Mg-Si alloys, JOURNAL OF MATERIALS SCIENCE 29 (1994) 239–249. https://doi.org/10.1007/BF00356599.</w:t>
      </w:r>
    </w:p>
    <w:p w14:paraId="0F1CB573"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[10]</w:t>
      </w:r>
      <w:r w:rsidRPr="002053B9">
        <w:rPr>
          <w:rFonts w:ascii="Times New Roman" w:hAnsi="Times New Roman" w:cs="Times New Roman"/>
        </w:rPr>
        <w:tab/>
        <w:t xml:space="preserve">D. Zhao, L. Zhou, Y. Kong, A. Wang, J. Wang, Y. Peng, Y. Du, Y. Ouyang, W. Zhang, </w:t>
      </w:r>
      <w:proofErr w:type="gramStart"/>
      <w:r w:rsidRPr="002053B9">
        <w:rPr>
          <w:rFonts w:ascii="Times New Roman" w:hAnsi="Times New Roman" w:cs="Times New Roman"/>
        </w:rPr>
        <w:t>Structure</w:t>
      </w:r>
      <w:proofErr w:type="gramEnd"/>
      <w:r w:rsidRPr="002053B9">
        <w:rPr>
          <w:rFonts w:ascii="Times New Roman" w:hAnsi="Times New Roman" w:cs="Times New Roman"/>
        </w:rPr>
        <w:t xml:space="preserve"> and thermodynamics of the key precipitated phases in the Al–Mg–Si alloys from first-principles calculations, J Mater Sci 46 (2011) 7839–7849. https://doi.org/10.1007/s10853-011-5765-4.</w:t>
      </w:r>
    </w:p>
    <w:p w14:paraId="5B69BF2A"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[11]</w:t>
      </w:r>
      <w:r w:rsidRPr="002053B9">
        <w:rPr>
          <w:rFonts w:ascii="Times New Roman" w:hAnsi="Times New Roman" w:cs="Times New Roman"/>
        </w:rPr>
        <w:tab/>
        <w:t xml:space="preserve">J. Zhao, L. Luo, X. Zheng, T. Zhang, H. Luo, Z. Li, T. Liu, L. Wang, Y. Su, </w:t>
      </w:r>
      <w:proofErr w:type="gramStart"/>
      <w:r w:rsidRPr="002053B9">
        <w:rPr>
          <w:rFonts w:ascii="Times New Roman" w:hAnsi="Times New Roman" w:cs="Times New Roman"/>
        </w:rPr>
        <w:t>The</w:t>
      </w:r>
      <w:proofErr w:type="gramEnd"/>
      <w:r w:rsidRPr="002053B9">
        <w:rPr>
          <w:rFonts w:ascii="Times New Roman" w:hAnsi="Times New Roman" w:cs="Times New Roman"/>
        </w:rPr>
        <w:t xml:space="preserve"> effect of Mn content on a novel Al–Mg–Si-Sc-Zr alloy produced by laser powder bed fusion: The microstructure and mechanical </w:t>
      </w:r>
      <w:proofErr w:type="spellStart"/>
      <w:r w:rsidRPr="002053B9">
        <w:rPr>
          <w:rFonts w:ascii="Times New Roman" w:hAnsi="Times New Roman" w:cs="Times New Roman"/>
        </w:rPr>
        <w:t>behavior</w:t>
      </w:r>
      <w:proofErr w:type="spellEnd"/>
      <w:r w:rsidRPr="002053B9">
        <w:rPr>
          <w:rFonts w:ascii="Times New Roman" w:hAnsi="Times New Roman" w:cs="Times New Roman"/>
        </w:rPr>
        <w:t>, Journal of Materials Research and Technology 28 (2024) 989–1001. https://doi.org/10.1016/j.jmrt.2023.11.048.</w:t>
      </w:r>
    </w:p>
    <w:p w14:paraId="02D7858E" w14:textId="77777777" w:rsidR="002053B9" w:rsidRPr="002053B9" w:rsidRDefault="002053B9" w:rsidP="002053B9">
      <w:pPr>
        <w:pStyle w:val="Bibliography"/>
        <w:rPr>
          <w:rFonts w:ascii="Times New Roman" w:hAnsi="Times New Roman" w:cs="Times New Roman"/>
        </w:rPr>
      </w:pPr>
      <w:r w:rsidRPr="002053B9">
        <w:rPr>
          <w:rFonts w:ascii="Times New Roman" w:hAnsi="Times New Roman" w:cs="Times New Roman"/>
        </w:rPr>
        <w:t>[12]</w:t>
      </w:r>
      <w:r w:rsidRPr="002053B9">
        <w:rPr>
          <w:rFonts w:ascii="Times New Roman" w:hAnsi="Times New Roman" w:cs="Times New Roman"/>
        </w:rPr>
        <w:tab/>
        <w:t xml:space="preserve">D. Witkin, Z. Lee, R. Rodriguez, S. Nutt, E. </w:t>
      </w:r>
      <w:proofErr w:type="spellStart"/>
      <w:r w:rsidRPr="002053B9">
        <w:rPr>
          <w:rFonts w:ascii="Times New Roman" w:hAnsi="Times New Roman" w:cs="Times New Roman"/>
        </w:rPr>
        <w:t>Lavernia</w:t>
      </w:r>
      <w:proofErr w:type="spellEnd"/>
      <w:r w:rsidRPr="002053B9">
        <w:rPr>
          <w:rFonts w:ascii="Times New Roman" w:hAnsi="Times New Roman" w:cs="Times New Roman"/>
        </w:rPr>
        <w:t xml:space="preserve">, Al–Mg alloy engineered with bimodal grain size for high strength and increased ductility, Scripta </w:t>
      </w:r>
      <w:proofErr w:type="spellStart"/>
      <w:r w:rsidRPr="002053B9">
        <w:rPr>
          <w:rFonts w:ascii="Times New Roman" w:hAnsi="Times New Roman" w:cs="Times New Roman"/>
        </w:rPr>
        <w:t>Materialia</w:t>
      </w:r>
      <w:proofErr w:type="spellEnd"/>
      <w:r w:rsidRPr="002053B9">
        <w:rPr>
          <w:rFonts w:ascii="Times New Roman" w:hAnsi="Times New Roman" w:cs="Times New Roman"/>
        </w:rPr>
        <w:t xml:space="preserve"> 49 (2003) 297–302. https://doi.org/10.1016/S1359-6462(03)00283-5.</w:t>
      </w:r>
    </w:p>
    <w:p w14:paraId="5EB5C3CF" w14:textId="2F2EDC33" w:rsidR="00AE10BA" w:rsidRPr="008A3BAF" w:rsidRDefault="00AE10BA" w:rsidP="00AE10BA">
      <w:pPr>
        <w:rPr>
          <w:rFonts w:ascii="Times New Roman" w:hAnsi="Times New Roman" w:cs="Times New Roman"/>
          <w:b/>
          <w:bCs/>
        </w:rPr>
      </w:pPr>
      <w:r w:rsidRPr="008A3BAF">
        <w:rPr>
          <w:rFonts w:ascii="Times New Roman" w:hAnsi="Times New Roman" w:cs="Times New Roman"/>
          <w:b/>
          <w:bCs/>
        </w:rPr>
        <w:fldChar w:fldCharType="end"/>
      </w:r>
    </w:p>
    <w:sectPr w:rsidR="00AE10BA" w:rsidRPr="008A3B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OyMDQ3MjU0MTE3NjFW0lEKTi0uzszPAykwqgUAh1gvZywAAAA="/>
  </w:docVars>
  <w:rsids>
    <w:rsidRoot w:val="00906005"/>
    <w:rsid w:val="00064B7D"/>
    <w:rsid w:val="000D2416"/>
    <w:rsid w:val="00110452"/>
    <w:rsid w:val="001252DE"/>
    <w:rsid w:val="0016056B"/>
    <w:rsid w:val="001D1781"/>
    <w:rsid w:val="00200F39"/>
    <w:rsid w:val="002053B9"/>
    <w:rsid w:val="00247662"/>
    <w:rsid w:val="00247AB4"/>
    <w:rsid w:val="002A368E"/>
    <w:rsid w:val="002A538F"/>
    <w:rsid w:val="002B450D"/>
    <w:rsid w:val="002D1A09"/>
    <w:rsid w:val="002D3EB2"/>
    <w:rsid w:val="00305A8E"/>
    <w:rsid w:val="003560CF"/>
    <w:rsid w:val="00387FE1"/>
    <w:rsid w:val="003E08A2"/>
    <w:rsid w:val="003E4D51"/>
    <w:rsid w:val="00470908"/>
    <w:rsid w:val="00481509"/>
    <w:rsid w:val="004C2FB1"/>
    <w:rsid w:val="00583A3B"/>
    <w:rsid w:val="00591E55"/>
    <w:rsid w:val="005A7E34"/>
    <w:rsid w:val="005B45A0"/>
    <w:rsid w:val="005C5907"/>
    <w:rsid w:val="005E4C04"/>
    <w:rsid w:val="00636269"/>
    <w:rsid w:val="006645FC"/>
    <w:rsid w:val="00712F71"/>
    <w:rsid w:val="00737790"/>
    <w:rsid w:val="00784109"/>
    <w:rsid w:val="00791EBB"/>
    <w:rsid w:val="00800FBC"/>
    <w:rsid w:val="008518D9"/>
    <w:rsid w:val="00884868"/>
    <w:rsid w:val="008A3BAF"/>
    <w:rsid w:val="008B6DD4"/>
    <w:rsid w:val="00906005"/>
    <w:rsid w:val="00914067"/>
    <w:rsid w:val="00914EB1"/>
    <w:rsid w:val="00961AAF"/>
    <w:rsid w:val="00AC7E14"/>
    <w:rsid w:val="00AE10BA"/>
    <w:rsid w:val="00AF649C"/>
    <w:rsid w:val="00B07DF2"/>
    <w:rsid w:val="00B138D7"/>
    <w:rsid w:val="00B51D84"/>
    <w:rsid w:val="00B82043"/>
    <w:rsid w:val="00BC450B"/>
    <w:rsid w:val="00C230C3"/>
    <w:rsid w:val="00C602C8"/>
    <w:rsid w:val="00C814C7"/>
    <w:rsid w:val="00CB4F77"/>
    <w:rsid w:val="00CD395B"/>
    <w:rsid w:val="00CE4628"/>
    <w:rsid w:val="00D05147"/>
    <w:rsid w:val="00D0731D"/>
    <w:rsid w:val="00D229BC"/>
    <w:rsid w:val="00D86707"/>
    <w:rsid w:val="00D96EC7"/>
    <w:rsid w:val="00E26269"/>
    <w:rsid w:val="00E90718"/>
    <w:rsid w:val="00ED73DB"/>
    <w:rsid w:val="00F120F2"/>
    <w:rsid w:val="00F71D41"/>
    <w:rsid w:val="00F90C9C"/>
    <w:rsid w:val="00FA2A3E"/>
    <w:rsid w:val="00FC6557"/>
    <w:rsid w:val="00FD5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E991A"/>
  <w15:docId w15:val="{6D112D41-293B-423B-BCA7-90B38978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1Light-Accent3">
    <w:name w:val="List Table 1 Light Accent 3"/>
    <w:basedOn w:val="TableNormal"/>
    <w:uiPriority w:val="46"/>
    <w:rsid w:val="00906005"/>
    <w:pPr>
      <w:spacing w:after="0" w:line="240" w:lineRule="auto"/>
    </w:pPr>
    <w:rPr>
      <w:rFonts w:ascii="Arial" w:hAnsi="Arial"/>
      <w:kern w:val="0"/>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906005"/>
    <w:pPr>
      <w:spacing w:after="0" w:line="240" w:lineRule="auto"/>
    </w:pPr>
    <w:rPr>
      <w:rFonts w:ascii="Arial" w:hAnsi="Arial"/>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AE10BA"/>
    <w:pPr>
      <w:tabs>
        <w:tab w:val="left" w:pos="384"/>
      </w:tabs>
      <w:spacing w:after="0" w:line="240" w:lineRule="auto"/>
      <w:ind w:left="384" w:hanging="384"/>
    </w:pPr>
  </w:style>
  <w:style w:type="character" w:styleId="PlaceholderText">
    <w:name w:val="Placeholder Text"/>
    <w:basedOn w:val="DefaultParagraphFont"/>
    <w:uiPriority w:val="99"/>
    <w:semiHidden/>
    <w:rsid w:val="00791EBB"/>
    <w:rPr>
      <w:color w:val="808080"/>
    </w:rPr>
  </w:style>
  <w:style w:type="table" w:styleId="TableGrid">
    <w:name w:val="Table Grid"/>
    <w:basedOn w:val="TableNormal"/>
    <w:uiPriority w:val="39"/>
    <w:rsid w:val="00D22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D17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1160</TotalTime>
  <Pages>7</Pages>
  <Words>7449</Words>
  <Characters>42463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Pariyar</dc:creator>
  <cp:keywords/>
  <dc:description/>
  <cp:lastModifiedBy>Pariyar, Abhishek</cp:lastModifiedBy>
  <cp:revision>15</cp:revision>
  <dcterms:created xsi:type="dcterms:W3CDTF">2024-03-30T15:09:00Z</dcterms:created>
  <dcterms:modified xsi:type="dcterms:W3CDTF">2024-07-28T07:35:00Z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0aff9395ea946662c6ff88814f002315a4cee508147d5070b5bf8077b8d6e795</vt:lpwstr>
  </property>
  <property fmtid="{D5CDD505-2E9C-101B-9397-08002B2CF9AE}" pid="3" name="ZOTERO_PREF_1">
    <vt:lpwstr>&lt;data data-version="3" zotero-version="6.0.36"&gt;&lt;session id="se6xdS1B"/&gt;&lt;style id="http://www.zotero.org/styles/materials-and-design" hasBibliography="1" bibliographyStyleHasBeenSet="1"/&gt;&lt;prefs&gt;&lt;pref name="fieldType" value="Field"/&gt;&lt;/prefs&gt;&lt;/data&gt;</vt:lpwstr>
  </property>
  <property fmtid="{D5CDD505-2E9C-101B-9397-08002B2CF9AE}" pid="4" name="MSIP_Label_22759de7-3255-46b5-8dfe-736652f9c6c1_Enabled">
    <vt:lpwstr>true</vt:lpwstr>
  </property>
  <property fmtid="{D5CDD505-2E9C-101B-9397-08002B2CF9AE}" pid="5" name="MSIP_Label_22759de7-3255-46b5-8dfe-736652f9c6c1_SetDate">
    <vt:lpwstr>2024-07-22T20:01:53Z</vt:lpwstr>
  </property>
  <property fmtid="{D5CDD505-2E9C-101B-9397-08002B2CF9AE}" pid="6" name="MSIP_Label_22759de7-3255-46b5-8dfe-736652f9c6c1_Method">
    <vt:lpwstr>Standard</vt:lpwstr>
  </property>
  <property fmtid="{D5CDD505-2E9C-101B-9397-08002B2CF9AE}" pid="7" name="MSIP_Label_22759de7-3255-46b5-8dfe-736652f9c6c1_Name">
    <vt:lpwstr>22759de7-3255-46b5-8dfe-736652f9c6c1</vt:lpwstr>
  </property>
  <property fmtid="{D5CDD505-2E9C-101B-9397-08002B2CF9AE}" pid="8" name="MSIP_Label_22759de7-3255-46b5-8dfe-736652f9c6c1_SiteId">
    <vt:lpwstr>c6ac664b-ae27-4d5d-b4e6-bb5717196fc7</vt:lpwstr>
  </property>
  <property fmtid="{D5CDD505-2E9C-101B-9397-08002B2CF9AE}" pid="9" name="MSIP_Label_22759de7-3255-46b5-8dfe-736652f9c6c1_ActionId">
    <vt:lpwstr>4281cbbd-979e-4240-98c0-3a75f4520461</vt:lpwstr>
  </property>
  <property fmtid="{D5CDD505-2E9C-101B-9397-08002B2CF9AE}" pid="10" name="MSIP_Label_22759de7-3255-46b5-8dfe-736652f9c6c1_ContentBits">
    <vt:lpwstr>0</vt:lpwstr>
  </property>
</Properties>
</file>