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24BF7" w14:textId="7AB1D190" w:rsidR="005C7AD2" w:rsidRDefault="005C7AD2" w:rsidP="00DD1E04">
      <w:pPr>
        <w:spacing w:line="480" w:lineRule="auto"/>
        <w:jc w:val="center"/>
        <w:rPr>
          <w:b/>
          <w:bCs/>
        </w:rPr>
      </w:pPr>
      <w:r>
        <w:rPr>
          <w:b/>
          <w:bCs/>
        </w:rPr>
        <w:t>Number Ten?!</w:t>
      </w:r>
    </w:p>
    <w:p w14:paraId="2D4D776A" w14:textId="4EEF9D69" w:rsidR="005861CD" w:rsidRPr="00D14150" w:rsidRDefault="005861CD" w:rsidP="00DD1E04">
      <w:pPr>
        <w:spacing w:line="480" w:lineRule="auto"/>
        <w:jc w:val="center"/>
        <w:rPr>
          <w:b/>
          <w:bCs/>
        </w:rPr>
      </w:pPr>
      <w:r w:rsidRPr="00D14150">
        <w:rPr>
          <w:b/>
          <w:bCs/>
        </w:rPr>
        <w:t xml:space="preserve">Making </w:t>
      </w:r>
      <w:r w:rsidR="00D03CBE">
        <w:rPr>
          <w:b/>
          <w:bCs/>
        </w:rPr>
        <w:t>care experience</w:t>
      </w:r>
      <w:r w:rsidRPr="00D14150">
        <w:rPr>
          <w:b/>
          <w:bCs/>
        </w:rPr>
        <w:t xml:space="preserve"> the 10</w:t>
      </w:r>
      <w:r w:rsidRPr="00D14150">
        <w:rPr>
          <w:b/>
          <w:bCs/>
          <w:vertAlign w:val="superscript"/>
        </w:rPr>
        <w:t>th</w:t>
      </w:r>
      <w:r w:rsidRPr="00D14150">
        <w:rPr>
          <w:b/>
          <w:bCs/>
        </w:rPr>
        <w:t xml:space="preserve"> protected characteristic under the Equality Act</w:t>
      </w:r>
    </w:p>
    <w:p w14:paraId="0210B980" w14:textId="590AFA8A" w:rsidR="005C7AD2" w:rsidRPr="005C7AD2" w:rsidRDefault="005C7AD2" w:rsidP="00DD1E04">
      <w:pPr>
        <w:spacing w:line="480" w:lineRule="auto"/>
        <w:jc w:val="center"/>
      </w:pPr>
      <w:r w:rsidRPr="005C7AD2">
        <w:t>Dr Dennis Golm</w:t>
      </w:r>
    </w:p>
    <w:p w14:paraId="799AA2A3" w14:textId="1E64B000" w:rsidR="005C7AD2" w:rsidRDefault="005C7AD2" w:rsidP="00DD1E04">
      <w:pPr>
        <w:spacing w:line="480" w:lineRule="auto"/>
        <w:jc w:val="center"/>
      </w:pPr>
      <w:r w:rsidRPr="005C7AD2">
        <w:t>Editor-in-Chief Adoption &amp; Fostering</w:t>
      </w:r>
    </w:p>
    <w:p w14:paraId="11DA83C3" w14:textId="77777777" w:rsidR="00DD1E04" w:rsidRPr="005C7AD2" w:rsidRDefault="00DD1E04" w:rsidP="00DD1E04">
      <w:pPr>
        <w:spacing w:line="480" w:lineRule="auto"/>
        <w:jc w:val="center"/>
      </w:pPr>
    </w:p>
    <w:p w14:paraId="4B2FC19B" w14:textId="3E6E38F0" w:rsidR="005C7AD2" w:rsidRDefault="00643ADF" w:rsidP="00DD1E04">
      <w:pPr>
        <w:spacing w:line="480" w:lineRule="auto"/>
        <w:jc w:val="both"/>
      </w:pPr>
      <w:r w:rsidRPr="00643ADF">
        <w:rPr>
          <w:i/>
          <w:iCs/>
        </w:rPr>
        <w:t>“</w:t>
      </w:r>
      <w:r w:rsidRPr="00643ADF">
        <w:rPr>
          <w:i/>
          <w:iCs/>
        </w:rPr>
        <w:t>You're seen as troubled, seen as defiant, angry or all these, like all this negativity.</w:t>
      </w:r>
      <w:r w:rsidRPr="00643ADF">
        <w:rPr>
          <w:i/>
          <w:iCs/>
        </w:rPr>
        <w:t>”</w:t>
      </w:r>
      <w:r>
        <w:rPr>
          <w:i/>
          <w:iCs/>
        </w:rPr>
        <w:t xml:space="preserve"> </w:t>
      </w:r>
      <w:r>
        <w:t>This powerful quote from a care-leaver who took part in a study published in this issue of Adoption &amp; Fostering (Young, Melia &amp; Chance-Lawton, 2024</w:t>
      </w:r>
      <w:r w:rsidR="0060570B">
        <w:t>, page 14</w:t>
      </w:r>
      <w:r>
        <w:t xml:space="preserve">) highlights some of the stigma faced by </w:t>
      </w:r>
      <w:r w:rsidR="00D03CBE">
        <w:t>care experience</w:t>
      </w:r>
      <w:r>
        <w:t xml:space="preserve">d people. </w:t>
      </w:r>
      <w:r w:rsidR="00E321E4">
        <w:t>The</w:t>
      </w:r>
      <w:r w:rsidR="00CC6EAB">
        <w:t xml:space="preserve"> </w:t>
      </w:r>
      <w:r>
        <w:t>study interviewed care leavers about the perceived barriers of accessing mental health support during their teenage years.</w:t>
      </w:r>
      <w:r w:rsidR="00E321E4">
        <w:t xml:space="preserve"> Other quotes within this study also highlight the discrimination </w:t>
      </w:r>
      <w:r w:rsidR="00D03CBE">
        <w:t>care experience</w:t>
      </w:r>
      <w:r w:rsidR="00E321E4">
        <w:t>d people are facing:</w:t>
      </w:r>
    </w:p>
    <w:p w14:paraId="39F33EF4" w14:textId="6572B191" w:rsidR="00643ADF" w:rsidRPr="00E321E4" w:rsidRDefault="00E321E4" w:rsidP="00DD1E04">
      <w:pPr>
        <w:spacing w:line="480" w:lineRule="auto"/>
        <w:jc w:val="both"/>
        <w:rPr>
          <w:rFonts w:ascii="Times New Roman" w:hAnsi="Times New Roman"/>
          <w:i/>
          <w:iCs/>
        </w:rPr>
      </w:pPr>
      <w:r w:rsidRPr="00E321E4">
        <w:rPr>
          <w:rFonts w:ascii="Times New Roman" w:hAnsi="Times New Roman"/>
          <w:i/>
          <w:iCs/>
        </w:rPr>
        <w:t>“</w:t>
      </w:r>
      <w:r w:rsidRPr="00E321E4">
        <w:rPr>
          <w:rFonts w:ascii="Times New Roman" w:hAnsi="Times New Roman"/>
          <w:i/>
          <w:iCs/>
        </w:rPr>
        <w:t xml:space="preserve">Nobody knew I had issues. Or maybe they </w:t>
      </w:r>
      <w:proofErr w:type="gramStart"/>
      <w:r w:rsidRPr="00E321E4">
        <w:rPr>
          <w:rFonts w:ascii="Times New Roman" w:hAnsi="Times New Roman"/>
          <w:i/>
          <w:iCs/>
        </w:rPr>
        <w:t>did</w:t>
      </w:r>
      <w:proofErr w:type="gramEnd"/>
      <w:r w:rsidRPr="00E321E4">
        <w:rPr>
          <w:rFonts w:ascii="Times New Roman" w:hAnsi="Times New Roman"/>
          <w:i/>
          <w:iCs/>
        </w:rPr>
        <w:t xml:space="preserve"> and they just left it because it’s so badly frowned upon if you’re a </w:t>
      </w:r>
      <w:r w:rsidR="00D03CBE">
        <w:rPr>
          <w:rFonts w:ascii="Times New Roman" w:hAnsi="Times New Roman"/>
          <w:i/>
          <w:iCs/>
        </w:rPr>
        <w:t>care experience</w:t>
      </w:r>
      <w:r w:rsidRPr="00E321E4">
        <w:rPr>
          <w:rFonts w:ascii="Times New Roman" w:hAnsi="Times New Roman"/>
          <w:i/>
          <w:iCs/>
        </w:rPr>
        <w:t>d person who has mental health.</w:t>
      </w:r>
      <w:r w:rsidRPr="00E321E4">
        <w:rPr>
          <w:rFonts w:ascii="Times New Roman" w:hAnsi="Times New Roman"/>
          <w:i/>
          <w:iCs/>
        </w:rPr>
        <w:t>”</w:t>
      </w:r>
      <w:r w:rsidR="0060570B">
        <w:rPr>
          <w:rFonts w:ascii="Times New Roman" w:hAnsi="Times New Roman"/>
          <w:i/>
          <w:iCs/>
        </w:rPr>
        <w:t xml:space="preserve"> </w:t>
      </w:r>
      <w:r w:rsidR="0060570B" w:rsidRPr="0060570B">
        <w:rPr>
          <w:rFonts w:ascii="Times New Roman" w:hAnsi="Times New Roman"/>
        </w:rPr>
        <w:t xml:space="preserve">(page </w:t>
      </w:r>
      <w:r w:rsidR="0060570B">
        <w:rPr>
          <w:rFonts w:ascii="Times New Roman" w:hAnsi="Times New Roman"/>
        </w:rPr>
        <w:t>11</w:t>
      </w:r>
      <w:r w:rsidR="0060570B" w:rsidRPr="0060570B">
        <w:rPr>
          <w:rFonts w:ascii="Times New Roman" w:hAnsi="Times New Roman"/>
        </w:rPr>
        <w:t>).</w:t>
      </w:r>
    </w:p>
    <w:p w14:paraId="3AB9F84F" w14:textId="3AF2131D" w:rsidR="00E321E4" w:rsidRPr="00E321E4" w:rsidRDefault="00E321E4" w:rsidP="00DD1E04">
      <w:pPr>
        <w:spacing w:line="480" w:lineRule="auto"/>
        <w:jc w:val="both"/>
        <w:rPr>
          <w:i/>
          <w:iCs/>
        </w:rPr>
      </w:pPr>
      <w:r w:rsidRPr="00E321E4">
        <w:rPr>
          <w:rFonts w:ascii="Times New Roman" w:hAnsi="Times New Roman"/>
          <w:i/>
          <w:iCs/>
        </w:rPr>
        <w:t>“</w:t>
      </w:r>
      <w:r w:rsidRPr="00E321E4">
        <w:rPr>
          <w:rFonts w:ascii="Times New Roman" w:hAnsi="Times New Roman"/>
          <w:i/>
          <w:iCs/>
        </w:rPr>
        <w:t>Like I wasn't normal as a person because I had all these issues, and it was kind of like I had to contain myself to societal norms, in order to be treated with respect by my peers</w:t>
      </w:r>
      <w:r w:rsidRPr="00E321E4">
        <w:rPr>
          <w:rFonts w:ascii="Times New Roman" w:hAnsi="Times New Roman"/>
          <w:i/>
          <w:iCs/>
        </w:rPr>
        <w:t>.”</w:t>
      </w:r>
      <w:r w:rsidR="0060570B">
        <w:rPr>
          <w:rFonts w:ascii="Times New Roman" w:hAnsi="Times New Roman"/>
          <w:i/>
          <w:iCs/>
        </w:rPr>
        <w:t xml:space="preserve"> </w:t>
      </w:r>
      <w:r w:rsidR="0060570B" w:rsidRPr="0060570B">
        <w:rPr>
          <w:rFonts w:ascii="Times New Roman" w:hAnsi="Times New Roman"/>
        </w:rPr>
        <w:t>(page 12).</w:t>
      </w:r>
    </w:p>
    <w:p w14:paraId="164205AD" w14:textId="77777777" w:rsidR="00F43BCF" w:rsidRDefault="00F43BCF" w:rsidP="00DD1E04">
      <w:pPr>
        <w:spacing w:line="480" w:lineRule="auto"/>
        <w:jc w:val="both"/>
      </w:pPr>
    </w:p>
    <w:p w14:paraId="044D9C03" w14:textId="00A0BA3C" w:rsidR="00E321E4" w:rsidRDefault="00364088" w:rsidP="00DD1E04">
      <w:pPr>
        <w:spacing w:line="480" w:lineRule="auto"/>
        <w:jc w:val="both"/>
      </w:pPr>
      <w:r>
        <w:t xml:space="preserve">Sadly, </w:t>
      </w:r>
      <w:r w:rsidR="00D03CBE">
        <w:t>care experience</w:t>
      </w:r>
      <w:r>
        <w:t xml:space="preserve">d </w:t>
      </w:r>
      <w:r w:rsidR="00F43BCF">
        <w:t>children, young people and adults</w:t>
      </w:r>
      <w:r>
        <w:t xml:space="preserve"> are too often subject to stigma and discrimination as highlighted by other studies published in Adoption &amp; Fostering in recent years: </w:t>
      </w:r>
    </w:p>
    <w:p w14:paraId="74B70A30" w14:textId="5B219DC8" w:rsidR="00E321E4" w:rsidRDefault="00675B43" w:rsidP="00DD1E04">
      <w:pPr>
        <w:spacing w:line="480" w:lineRule="auto"/>
        <w:jc w:val="both"/>
      </w:pPr>
      <w:r w:rsidRPr="004F6C40">
        <w:rPr>
          <w:i/>
          <w:iCs/>
        </w:rPr>
        <w:t>“</w:t>
      </w:r>
      <w:r w:rsidRPr="004F6C40">
        <w:rPr>
          <w:i/>
          <w:iCs/>
        </w:rPr>
        <w:t>I don’t like to say anything … people treat you, I feel like people completely like change their attitude around you, like if they know you are in foster care. People know that I’m in foster care. Not all the time they treat me badly but some of the time they do.</w:t>
      </w:r>
      <w:r w:rsidRPr="004F6C40">
        <w:rPr>
          <w:i/>
          <w:iCs/>
        </w:rPr>
        <w:t>”</w:t>
      </w:r>
      <w:r>
        <w:t xml:space="preserve"> </w:t>
      </w:r>
      <w:r>
        <w:fldChar w:fldCharType="begin"/>
      </w:r>
      <w:r>
        <w:instrText xml:space="preserve"> ADDIN ZOTERO_ITEM CSL_CITATION {"citationID":"s7SR88P5","properties":{"formattedCitation":"(Dansey et al., 2019)","plainCitation":"(Dansey et al., 2019)","noteIndex":0},"citationItems":[{"id":6308,"uris":["http://zotero.org/users/local/jIn0VEqT/items/KQNV45SL"],"itemData":{"id":6308,"type":"article-journal","container-title":"Adoption &amp; Fostering","DOI":"10.1177/0308575918823436","ISSN":"0308-5759","issue":"1","language":"en","note":"publisher: SAGE Publications Ltd","page":"35-45","source":"SAGE Journals","title":"Keeping secrets: how children in foster care manage stigma","title-short":"Keeping secrets","volume":"43","author":[{"family":"Dansey","given":"Diane"},{"family":"Shbero","given":"Danielle"},{"family":"John","given":"Mary"}],"issued":{"date-parts":[["2019",3,1]]}}}],"schema":"https://github.com/citation-style-language/schema/raw/master/csl-citation.json"} </w:instrText>
      </w:r>
      <w:r>
        <w:fldChar w:fldCharType="separate"/>
      </w:r>
      <w:r>
        <w:rPr>
          <w:noProof/>
        </w:rPr>
        <w:t>(Dansey et al., 2019, page 37)</w:t>
      </w:r>
      <w:r>
        <w:fldChar w:fldCharType="end"/>
      </w:r>
    </w:p>
    <w:p w14:paraId="56CE214E" w14:textId="4F34A5C4" w:rsidR="00675B43" w:rsidRDefault="00675B43" w:rsidP="00DD1E04">
      <w:pPr>
        <w:spacing w:line="480" w:lineRule="auto"/>
        <w:jc w:val="both"/>
      </w:pPr>
      <w:r w:rsidRPr="004F6C40">
        <w:rPr>
          <w:i/>
          <w:iCs/>
        </w:rPr>
        <w:lastRenderedPageBreak/>
        <w:t>“</w:t>
      </w:r>
      <w:r w:rsidRPr="004F6C40">
        <w:rPr>
          <w:i/>
          <w:iCs/>
        </w:rPr>
        <w:t>People thought I would be a bully or a liar … because I had a different start in life and that means my parents were really bad … apparently children take after their parents [and] what their parents teach them to do so they thought I was taught to be like it.</w:t>
      </w:r>
      <w:r w:rsidRPr="004F6C40">
        <w:rPr>
          <w:i/>
          <w:iCs/>
        </w:rPr>
        <w:t>”</w:t>
      </w:r>
      <w:r>
        <w:t xml:space="preserve"> </w:t>
      </w:r>
      <w:r w:rsidR="004F6C40">
        <w:fldChar w:fldCharType="begin"/>
      </w:r>
      <w:r w:rsidR="004F6C40">
        <w:instrText xml:space="preserve"> ADDIN ZOTERO_ITEM CSL_CITATION {"citationID":"blOJ6EpW","properties":{"formattedCitation":"(Best et al., 2021)","plainCitation":"(Best et al., 2021)","noteIndex":0},"citationItems":[{"id":6310,"uris":["http://zotero.org/users/local/jIn0VEqT/items/6Z93ITVQ"],"itemData":{"id":6310,"type":"article-journal","abstract":"National monitoring data and research suggest that British adopted children achieve poorer educational outcomes and experience higher levels of emotional, social and learning difficulties in school, compared to the general population. However, few studies have elicited the perspectives of adopted children and adoptive parents in relation to school experiences. The current study used a qualitative design to explore the lived educational experiences of adopted children through semi-structured interviews with 11 secondary-aged adoptees and a focus group with six adopters. Thematic analysis identified five themes within the narratives of the adoptees and adopters: inner turmoil; social disconnection; unsupportive school contexts; relational repair; and misperceptions and prejudice. These findings were presented to 20 Designated Teachers (DTs) within a workshop to explore how the experiences of the adoptees and adopters can be used to inform their role. Three themes were found, which illustrate broad implications for DTs’ practice with adopted children and adoptive parents in schools: raising awareness; developing relationships; and supporting emotional needs. Key implications for schools, post-adoption support services and policymakers are discussed.","container-title":"Adoption &amp; Fostering","DOI":"10.1177/03085759211043255","ISSN":"0308-5759","issue":"4","language":"en","note":"publisher: SAGE Publications Ltd","page":"359-381","source":"SAGE Journals","title":"Exploring the educational experiences of children and young people adopted from care: Using the voices of children and parents to inform practice","title-short":"Exploring the educational experiences of children and young people adopted from care","volume":"45","author":[{"family":"Best","given":"Rebecca"},{"family":"Cameron","given":"Claire"},{"family":"Hill","given":"Vivian"}],"issued":{"date-parts":[["2021",12,1]]}}}],"schema":"https://github.com/citation-style-language/schema/raw/master/csl-citation.json"} </w:instrText>
      </w:r>
      <w:r w:rsidR="004F6C40">
        <w:fldChar w:fldCharType="separate"/>
      </w:r>
      <w:r w:rsidR="004F6C40">
        <w:rPr>
          <w:noProof/>
        </w:rPr>
        <w:t>(Best et al., 2021, page 371)</w:t>
      </w:r>
      <w:r w:rsidR="004F6C40">
        <w:fldChar w:fldCharType="end"/>
      </w:r>
      <w:r>
        <w:t>.</w:t>
      </w:r>
    </w:p>
    <w:p w14:paraId="67CDD07C" w14:textId="19C476E1" w:rsidR="004F6C40" w:rsidRDefault="004F6C40" w:rsidP="00DD1E04">
      <w:pPr>
        <w:spacing w:line="480" w:lineRule="auto"/>
        <w:jc w:val="both"/>
      </w:pPr>
      <w:r w:rsidRPr="004F6C40">
        <w:rPr>
          <w:i/>
          <w:iCs/>
        </w:rPr>
        <w:t>“</w:t>
      </w:r>
      <w:r w:rsidRPr="004F6C40">
        <w:rPr>
          <w:i/>
          <w:iCs/>
        </w:rPr>
        <w:t>There’s another stigma attached to being in care which is the ‘Oh, if you’re in care then you end up in prison, you’re going to end up on drugs, you’re not going to amount to anything …</w:t>
      </w:r>
      <w:r w:rsidRPr="004F6C40">
        <w:rPr>
          <w:i/>
          <w:iCs/>
        </w:rPr>
        <w:t>”</w:t>
      </w:r>
      <w:r>
        <w:t xml:space="preserve"> </w:t>
      </w:r>
      <w:r>
        <w:fldChar w:fldCharType="begin"/>
      </w:r>
      <w:r>
        <w:instrText xml:space="preserve"> ADDIN ZOTERO_ITEM CSL_CITATION {"citationID":"Vz7erZN6","properties":{"formattedCitation":"(Eldridge et al., 2020)","plainCitation":"(Eldridge et al., 2020)","noteIndex":0},"citationItems":[{"id":6312,"uris":["http://zotero.org/users/local/jIn0VEqT/items/GPXPBH3B"],"itemData":{"id":6312,"type":"article-journal","abstract":"In the general population, confiding is typically associated with increased well-being, reduced distress and strengthened relationships. However, there is a lack of research exploring the role of confiding among young people who have been in the care system. The current study employed Interpretative Phenomenological Analysis (IPA) to guide the analysis of semi-structured interviews with eight young people with a range of care experiences, looking at the topic of confiding in others. Five themes emerged from the data analysis that indicated difficulties with confiding related to: holding unacceptable identities that are difficult to reveal to others; holding anticipations and expectations that confiding leads to harm; experiencing internal conflict between wanting to be open versus wanting to remain closed; and varying opportunities to develop trusted, confiding relationships across different environments within the care system. The findings suggest a need for safe, secure and stable care placements that can support the potential development of trusted confiding relationships wherein young people may be able to develop greater attachment security, and the capacity to build safe, supportive and trusted relationships through their lives. Implications for practice are discussed.","container-title":"Adoption &amp; Fostering","DOI":"10.1177/0308575920920389","ISSN":"0308-5759","issue":"2","language":"en","note":"publisher: SAGE Publications Ltd","page":"156-172","source":"SAGE Journals","title":"Confiding in others: exploring the experiences of young people who have been in care","title-short":"Confiding in others","volume":"44","author":[{"family":"Eldridge","given":"Joshua"},{"family":"John","given":"Mary"},{"family":"Gleeson","given":"Kate"}],"issued":{"date-parts":[["2020",7,1]]}}}],"schema":"https://github.com/citation-style-language/schema/raw/master/csl-citation.json"} </w:instrText>
      </w:r>
      <w:r>
        <w:fldChar w:fldCharType="separate"/>
      </w:r>
      <w:r>
        <w:rPr>
          <w:noProof/>
        </w:rPr>
        <w:t>(Eldridge et al., 2020, 160)</w:t>
      </w:r>
      <w:r>
        <w:fldChar w:fldCharType="end"/>
      </w:r>
      <w:r>
        <w:t>.</w:t>
      </w:r>
    </w:p>
    <w:p w14:paraId="78FC83E1" w14:textId="77777777" w:rsidR="00F43BCF" w:rsidRDefault="00F43BCF" w:rsidP="00DD1E04">
      <w:pPr>
        <w:spacing w:line="480" w:lineRule="auto"/>
        <w:jc w:val="both"/>
      </w:pPr>
    </w:p>
    <w:p w14:paraId="2E6532EC" w14:textId="7BBD45DD" w:rsidR="00FF39D6" w:rsidRDefault="00B44A07" w:rsidP="00DD1E04">
      <w:pPr>
        <w:spacing w:line="480" w:lineRule="auto"/>
        <w:jc w:val="both"/>
      </w:pPr>
      <w:r>
        <w:t xml:space="preserve">These experiences were echoed in the </w:t>
      </w:r>
      <w:r w:rsidRPr="00FF39D6">
        <w:rPr>
          <w:i/>
          <w:iCs/>
        </w:rPr>
        <w:t xml:space="preserve">independent </w:t>
      </w:r>
      <w:r w:rsidR="00F43BCF" w:rsidRPr="00FF39D6">
        <w:rPr>
          <w:i/>
          <w:iCs/>
        </w:rPr>
        <w:t xml:space="preserve">review </w:t>
      </w:r>
      <w:r w:rsidR="00EC1747" w:rsidRPr="00FF39D6">
        <w:rPr>
          <w:i/>
          <w:iCs/>
        </w:rPr>
        <w:t>of children’s</w:t>
      </w:r>
      <w:r w:rsidR="00F43BCF" w:rsidRPr="00FF39D6">
        <w:rPr>
          <w:i/>
          <w:iCs/>
        </w:rPr>
        <w:t xml:space="preserve"> </w:t>
      </w:r>
      <w:r w:rsidRPr="00FF39D6">
        <w:rPr>
          <w:i/>
          <w:iCs/>
        </w:rPr>
        <w:t>social care</w:t>
      </w:r>
      <w:r>
        <w:t xml:space="preserve"> </w:t>
      </w:r>
      <w:r>
        <w:fldChar w:fldCharType="begin"/>
      </w:r>
      <w:r>
        <w:instrText xml:space="preserve"> ADDIN ZOTERO_ITEM CSL_CITATION {"citationID":"NFzRLHsm","properties":{"formattedCitation":"(MacAlister, 2022)","plainCitation":"(MacAlister, 2022)","noteIndex":0},"citationItems":[{"id":6307,"uris":["http://zotero.org/users/local/jIn0VEqT/items/3EH8P7BB"],"itemData":{"id":6307,"type":"report","abstract":"Final report Executive summary Reset children’s social care A revolution in Family Help A just and decisive child protection system Unlocking the potential of family networks Transforming care The care experience Realising the potential of the workforce A system that is relentlessly focused on children and families Implementation Recommendations annexes The recommendations annexes provide more […]","language":"en-US","title":"The independent review of children's social care: final report","URL":"https://webarchive.nationalarchives.gov.uk/ukgwa/20230308122449mp_/https://childrenssocialcare.independent-review.uk/final-report/","author":[{"family":"MacAlister","given":"J"}],"accessed":{"date-parts":[["2024",8,19]]},"issued":{"date-parts":[["2022"]]}}}],"schema":"https://github.com/citation-style-language/schema/raw/master/csl-citation.json"} </w:instrText>
      </w:r>
      <w:r>
        <w:fldChar w:fldCharType="separate"/>
      </w:r>
      <w:r>
        <w:rPr>
          <w:noProof/>
        </w:rPr>
        <w:t>(MacAlister, 2022)</w:t>
      </w:r>
      <w:r>
        <w:fldChar w:fldCharType="end"/>
      </w:r>
      <w:r w:rsidR="003E0BB9">
        <w:t xml:space="preserve">. </w:t>
      </w:r>
      <w:r w:rsidR="00E72B1C">
        <w:t>In addition</w:t>
      </w:r>
      <w:r w:rsidR="006842E1">
        <w:t xml:space="preserve"> to direct forms of discrimination, the report also</w:t>
      </w:r>
      <w:r w:rsidR="003E0BB9">
        <w:t xml:space="preserve"> highlighted </w:t>
      </w:r>
      <w:r w:rsidR="00D97E6B">
        <w:t xml:space="preserve">potential </w:t>
      </w:r>
      <w:r w:rsidR="003E0BB9">
        <w:t xml:space="preserve">indirect forms such as the portrayal of care experience in the media or the way it is discussed at school or places of work. Some negative consequences of </w:t>
      </w:r>
      <w:r w:rsidR="00FF39D6">
        <w:t xml:space="preserve">this </w:t>
      </w:r>
      <w:r w:rsidR="003E0BB9">
        <w:t xml:space="preserve">prejudice, stigma and discrimination </w:t>
      </w:r>
      <w:r w:rsidR="006842E1">
        <w:t>may</w:t>
      </w:r>
      <w:r w:rsidR="003E0BB9">
        <w:t xml:space="preserve"> be </w:t>
      </w:r>
      <w:r w:rsidR="006842E1">
        <w:t xml:space="preserve">refusal of employment, lack of success in education and </w:t>
      </w:r>
      <w:r w:rsidR="00FF39D6">
        <w:t xml:space="preserve">questioning a </w:t>
      </w:r>
      <w:r w:rsidR="00D03CBE">
        <w:t>care experience</w:t>
      </w:r>
      <w:r w:rsidR="00FF39D6">
        <w:t xml:space="preserve">d person’s </w:t>
      </w:r>
      <w:r w:rsidR="006842E1">
        <w:t xml:space="preserve">parenting </w:t>
      </w:r>
      <w:proofErr w:type="gramStart"/>
      <w:r w:rsidR="006842E1">
        <w:t>skills</w:t>
      </w:r>
      <w:proofErr w:type="gramEnd"/>
      <w:r w:rsidR="006842E1">
        <w:t xml:space="preserve">. One </w:t>
      </w:r>
      <w:r w:rsidR="00FF39D6">
        <w:t>key</w:t>
      </w:r>
      <w:r w:rsidR="00EC1747">
        <w:t xml:space="preserve"> </w:t>
      </w:r>
      <w:r w:rsidR="006842E1">
        <w:t xml:space="preserve">recommendation of the report </w:t>
      </w:r>
      <w:r w:rsidR="00D03CBE">
        <w:t>was</w:t>
      </w:r>
      <w:r w:rsidR="006842E1">
        <w:t xml:space="preserve"> to make “</w:t>
      </w:r>
      <w:r w:rsidR="00D03CBE">
        <w:t>care experience</w:t>
      </w:r>
      <w:r w:rsidR="006842E1">
        <w:t xml:space="preserve">” a protected characteristic under the Equality Act </w:t>
      </w:r>
      <w:r w:rsidR="006842E1">
        <w:fldChar w:fldCharType="begin"/>
      </w:r>
      <w:r w:rsidR="006842E1">
        <w:instrText xml:space="preserve"> ADDIN ZOTERO_ITEM CSL_CITATION {"citationID":"liYCPpCY","properties":{"formattedCitation":"({\\i{}Equality Act 2010}, n.d.)","plainCitation":"(Equality Act 2010, n.d.)","noteIndex":0},"citationItems":[{"id":6320,"uris":["http://zotero.org/users/local/jIn0VEqT/items/YRTATAZ7"],"itemData":{"id":6320,"type":"webpage","abstract":"An Act to make provision to require Ministers of the Crown and others when making strategic decisions about the exercise of their functions to have regard to the desirability of reducing socio-economic inequalities; to reform and harmonise equality law and restate the greater part of the enactments relating to discrimination and harassment related to certain personal characteristics; to enable certain employers to be required to publish information about the differences in pay between male and female employees; to prohibit victimisation in certain circumstances; to require the exercise of certain functions to be with regard to the need to eliminate discrimination and other prohibited conduct; to enable duties to be imposed in relation to the exercise of public procurement functions; to increase equality of opportunity; to amend the law relating to rights and responsibilities in family relationships; and for connected purposes.","genre":"Text","language":"eng","note":"publisher: Statute Law Database","title":"Equality Act 2010","URL":"https://www.legislation.gov.uk/ukpga/2010/15/contents","accessed":{"date-parts":[["2024",8,20]]}}}],"schema":"https://github.com/citation-style-language/schema/raw/master/csl-citation.json"} </w:instrText>
      </w:r>
      <w:r w:rsidR="006842E1">
        <w:fldChar w:fldCharType="separate"/>
      </w:r>
      <w:r w:rsidR="006842E1" w:rsidRPr="006842E1">
        <w:rPr>
          <w:rFonts w:cs="Calibri"/>
        </w:rPr>
        <w:t>(</w:t>
      </w:r>
      <w:r w:rsidR="006842E1" w:rsidRPr="006842E1">
        <w:rPr>
          <w:rFonts w:cs="Calibri"/>
          <w:i/>
          <w:iCs/>
        </w:rPr>
        <w:t>2010</w:t>
      </w:r>
      <w:r w:rsidR="006842E1" w:rsidRPr="006842E1">
        <w:rPr>
          <w:rFonts w:cs="Calibri"/>
        </w:rPr>
        <w:t>)</w:t>
      </w:r>
      <w:r w:rsidR="006842E1">
        <w:fldChar w:fldCharType="end"/>
      </w:r>
      <w:r w:rsidR="006842E1">
        <w:t>.</w:t>
      </w:r>
      <w:r w:rsidR="00E72B1C">
        <w:t xml:space="preserve"> </w:t>
      </w:r>
    </w:p>
    <w:p w14:paraId="59583DE1" w14:textId="3153C692" w:rsidR="00364088" w:rsidRDefault="00754C68" w:rsidP="00DD1E04">
      <w:pPr>
        <w:spacing w:line="480" w:lineRule="auto"/>
        <w:jc w:val="both"/>
      </w:pPr>
      <w:r>
        <w:t xml:space="preserve">The </w:t>
      </w:r>
      <w:r w:rsidR="00FF39D6">
        <w:t>report</w:t>
      </w:r>
      <w:r>
        <w:t xml:space="preserve"> </w:t>
      </w:r>
      <w:r>
        <w:fldChar w:fldCharType="begin"/>
      </w:r>
      <w:r>
        <w:instrText xml:space="preserve"> ADDIN ZOTERO_ITEM CSL_CITATION {"citationID":"WNbpDhKx","properties":{"formattedCitation":"(MacAlister, 2022)","plainCitation":"(MacAlister, 2022)","noteIndex":0},"citationItems":[{"id":6307,"uris":["http://zotero.org/users/local/jIn0VEqT/items/3EH8P7BB"],"itemData":{"id":6307,"type":"report","abstract":"Final report Executive summary Reset children’s social care A revolution in Family Help A just and decisive child protection system Unlocking the potential of family networks Transforming care The care experience Realising the potential of the workforce A system that is relentlessly focused on children and families Implementation Recommendations annexes The recommendations annexes provide more […]","language":"en-US","title":"The independent review of children's social care: final report","URL":"https://webarchive.nationalarchives.gov.uk/ukgwa/20230308122449mp_/https://childrenssocialcare.independent-review.uk/final-report/","author":[{"family":"MacAlister","given":"J"}],"accessed":{"date-parts":[["2024",8,19]]},"issued":{"date-parts":[["2022"]]}}}],"schema":"https://github.com/citation-style-language/schema/raw/master/csl-citation.json"} </w:instrText>
      </w:r>
      <w:r>
        <w:fldChar w:fldCharType="separate"/>
      </w:r>
      <w:r>
        <w:rPr>
          <w:noProof/>
        </w:rPr>
        <w:t>(MacAlister, 2022)</w:t>
      </w:r>
      <w:r>
        <w:fldChar w:fldCharType="end"/>
      </w:r>
      <w:r>
        <w:t xml:space="preserve"> pointed </w:t>
      </w:r>
      <w:r>
        <w:t xml:space="preserve">out similarities </w:t>
      </w:r>
      <w:r>
        <w:t xml:space="preserve">between the level of </w:t>
      </w:r>
      <w:r>
        <w:t>discrimination</w:t>
      </w:r>
      <w:r>
        <w:t xml:space="preserve"> </w:t>
      </w:r>
      <w:r w:rsidR="00FF39D6">
        <w:t>faced</w:t>
      </w:r>
      <w:r>
        <w:t xml:space="preserve"> by </w:t>
      </w:r>
      <w:r w:rsidR="00D03CBE">
        <w:t>care experience</w:t>
      </w:r>
      <w:r>
        <w:t xml:space="preserve">d people and groups protected under the Equality Act. </w:t>
      </w:r>
      <w:r w:rsidR="00E72B1C">
        <w:t>Currently, protected characteristics include age, disability, gender reassignment, marriage and civil partnership, race, religion or belief, sex, and sexual orientation</w:t>
      </w:r>
      <w:r w:rsidR="00EA288C">
        <w:t xml:space="preserve"> </w:t>
      </w:r>
      <w:r w:rsidR="00EA288C">
        <w:fldChar w:fldCharType="begin"/>
      </w:r>
      <w:r w:rsidR="00EA288C">
        <w:instrText xml:space="preserve"> ADDIN ZOTERO_ITEM CSL_CITATION {"citationID":"creX4GGT","properties":{"formattedCitation":"({\\i{}Equality Act 2010}, n.d.)","plainCitation":"(Equality Act 2010, n.d.)","noteIndex":0},"citationItems":[{"id":6320,"uris":["http://zotero.org/users/local/jIn0VEqT/items/YRTATAZ7"],"itemData":{"id":6320,"type":"webpage","abstract":"An Act to make provision to require Ministers of the Crown and others when making strategic decisions about the exercise of their functions to have regard to the desirability of reducing socio-economic inequalities; to reform and harmonise equality law and restate the greater part of the enactments relating to discrimination and harassment related to certain personal characteristics; to enable certain employers to be required to publish information about the differences in pay between male and female employees; to prohibit victimisation in certain circumstances; to require the exercise of certain functions to be with regard to the need to eliminate discrimination and other prohibited conduct; to enable duties to be imposed in relation to the exercise of public procurement functions; to increase equality of opportunity; to amend the law relating to rights and responsibilities in family relationships; and for connected purposes.","genre":"Text","language":"eng","note":"publisher: Statute Law Database","title":"Equality Act 2010","URL":"https://www.legislation.gov.uk/ukpga/2010/15/contents","accessed":{"date-parts":[["2024",8,20]]}}}],"schema":"https://github.com/citation-style-language/schema/raw/master/csl-citation.json"} </w:instrText>
      </w:r>
      <w:r w:rsidR="00EA288C">
        <w:fldChar w:fldCharType="separate"/>
      </w:r>
      <w:r w:rsidR="00EA288C" w:rsidRPr="00EA288C">
        <w:rPr>
          <w:rFonts w:cs="Calibri"/>
        </w:rPr>
        <w:t>(</w:t>
      </w:r>
      <w:r w:rsidR="00EA288C" w:rsidRPr="00EA288C">
        <w:rPr>
          <w:rFonts w:cs="Calibri"/>
          <w:i/>
          <w:iCs/>
        </w:rPr>
        <w:t>Equality Act 2010</w:t>
      </w:r>
      <w:r w:rsidR="00EA288C" w:rsidRPr="00EA288C">
        <w:rPr>
          <w:rFonts w:cs="Calibri"/>
        </w:rPr>
        <w:t>)</w:t>
      </w:r>
      <w:r w:rsidR="00EA288C">
        <w:fldChar w:fldCharType="end"/>
      </w:r>
      <w:r w:rsidR="00E72B1C">
        <w:t xml:space="preserve">. </w:t>
      </w:r>
      <w:r w:rsidR="00D97E6B">
        <w:t>Put simply, the characteristics included in the Equality Act are protected from discrimination in employment, services, authorities or membership associations and considered in equal pay claims</w:t>
      </w:r>
      <w:r w:rsidR="00FF39D6">
        <w:t xml:space="preserve"> </w:t>
      </w:r>
      <w:r w:rsidR="00FF39D6">
        <w:fldChar w:fldCharType="begin"/>
      </w:r>
      <w:r w:rsidR="00FF39D6">
        <w:instrText xml:space="preserve"> ADDIN ZOTERO_ITEM CSL_CITATION {"citationID":"jAiFusKw","properties":{"formattedCitation":"({\\i{}Equality and Human Rights Commission}, 2021)","plainCitation":"(Equality and Human Rights Commission, 2021)","noteIndex":0},"citationItems":[{"id":6316,"uris":["http://zotero.org/users/local/jIn0VEqT/items/E2LAYA6S"],"itemData":{"id":6316,"type":"webpage","title":"Equality and Human Rights Commission","URL":"https://www.equalityhumanrights.com/our-work/our-legal-work/our-legal-powers","accessed":{"date-parts":[["2024",8,20]]},"issued":{"date-parts":[["2021"]]}}}],"schema":"https://github.com/citation-style-language/schema/raw/master/csl-citation.json"} </w:instrText>
      </w:r>
      <w:r w:rsidR="00FF39D6">
        <w:fldChar w:fldCharType="separate"/>
      </w:r>
      <w:r w:rsidR="00FF39D6" w:rsidRPr="00FF39D6">
        <w:rPr>
          <w:rFonts w:cs="Calibri"/>
        </w:rPr>
        <w:t>(</w:t>
      </w:r>
      <w:r w:rsidR="00FF39D6" w:rsidRPr="00FF39D6">
        <w:rPr>
          <w:rFonts w:cs="Calibri"/>
          <w:i/>
          <w:iCs/>
        </w:rPr>
        <w:t>Equality and Human Rights Commission</w:t>
      </w:r>
      <w:r w:rsidR="00FF39D6" w:rsidRPr="00FF39D6">
        <w:rPr>
          <w:rFonts w:cs="Calibri"/>
        </w:rPr>
        <w:t>, 2021)</w:t>
      </w:r>
      <w:r w:rsidR="00FF39D6">
        <w:fldChar w:fldCharType="end"/>
      </w:r>
      <w:r w:rsidR="00D97E6B">
        <w:t xml:space="preserve">. For instance, the Equality Act can be enforced to change a company’s policy as was the case for Mrs </w:t>
      </w:r>
      <w:proofErr w:type="spellStart"/>
      <w:r w:rsidR="00D97E6B">
        <w:t>Eweida</w:t>
      </w:r>
      <w:proofErr w:type="spellEnd"/>
      <w:r w:rsidR="00FF39D6">
        <w:t xml:space="preserve"> who faced religious discrimination</w:t>
      </w:r>
      <w:r w:rsidR="00D97E6B">
        <w:t xml:space="preserve">. </w:t>
      </w:r>
    </w:p>
    <w:p w14:paraId="4AD3392D" w14:textId="77777777" w:rsidR="00EC1747" w:rsidRDefault="00D97E6B" w:rsidP="00DD1E04">
      <w:pPr>
        <w:spacing w:line="480" w:lineRule="auto"/>
        <w:jc w:val="both"/>
      </w:pPr>
      <w:r>
        <w:t xml:space="preserve">The </w:t>
      </w:r>
      <w:r w:rsidRPr="00FA67B8">
        <w:t>employee of a British airline</w:t>
      </w:r>
      <w:r>
        <w:t xml:space="preserve"> was not allowed </w:t>
      </w:r>
      <w:r>
        <w:t xml:space="preserve">to wear a </w:t>
      </w:r>
      <w:r w:rsidR="0040146D">
        <w:t xml:space="preserve">visible </w:t>
      </w:r>
      <w:r>
        <w:t xml:space="preserve">Christian cross with her uniform. Using the Equality Act, she could prove that this violated her right to religious freedom resulting in a </w:t>
      </w:r>
      <w:r>
        <w:t xml:space="preserve">subsequent </w:t>
      </w:r>
      <w:r>
        <w:t xml:space="preserve">change of the airline’s policy </w:t>
      </w:r>
      <w:r>
        <w:fldChar w:fldCharType="begin"/>
      </w:r>
      <w:r w:rsidR="0040146D">
        <w:instrText xml:space="preserve"> ADDIN ZOTERO_ITEM CSL_CITATION {"citationID":"w65i2MQz","properties":{"formattedCitation":"({\\i{}Equality and Human Rights Commission}, 2021)","plainCitation":"(Equality and Human Rights Commission, 2021)","noteIndex":0},"citationItems":[{"id":6316,"uris":["http://zotero.org/users/local/jIn0VEqT/items/E2LAYA6S"],"itemData":{"id":6316,"type":"webpage","title":"Equality and Human Rights Commission","URL":"https://www.equalityhumanrights.com/our-work/our-legal-work/our-legal-powers","accessed":{"date-parts":[["2024",8,20]]},"issued":{"date-parts":[["2021"]]}}}],"schema":"https://github.com/citation-style-language/schema/raw/master/csl-citation.json"} </w:instrText>
      </w:r>
      <w:r>
        <w:fldChar w:fldCharType="separate"/>
      </w:r>
      <w:r w:rsidR="0040146D" w:rsidRPr="0040146D">
        <w:rPr>
          <w:rFonts w:cs="Calibri"/>
        </w:rPr>
        <w:t>(</w:t>
      </w:r>
      <w:r w:rsidR="0040146D" w:rsidRPr="0040146D">
        <w:rPr>
          <w:rFonts w:cs="Calibri"/>
          <w:i/>
          <w:iCs/>
        </w:rPr>
        <w:t>Equality and Human Rights Commission</w:t>
      </w:r>
      <w:r w:rsidR="0040146D" w:rsidRPr="0040146D">
        <w:rPr>
          <w:rFonts w:cs="Calibri"/>
        </w:rPr>
        <w:t>, 2021)</w:t>
      </w:r>
      <w:r>
        <w:fldChar w:fldCharType="end"/>
      </w:r>
      <w:r>
        <w:t xml:space="preserve">. </w:t>
      </w:r>
    </w:p>
    <w:p w14:paraId="490BDC54" w14:textId="6A264AE3" w:rsidR="00AC66D2" w:rsidRDefault="00AC66D2" w:rsidP="00DD1E04">
      <w:pPr>
        <w:spacing w:line="480" w:lineRule="auto"/>
        <w:jc w:val="both"/>
      </w:pPr>
      <w:r>
        <w:lastRenderedPageBreak/>
        <w:t xml:space="preserve">It should be noted that the </w:t>
      </w:r>
      <w:r w:rsidRPr="00274033">
        <w:rPr>
          <w:i/>
          <w:iCs/>
        </w:rPr>
        <w:t>independent review of children’s social care</w:t>
      </w:r>
      <w:r>
        <w:t xml:space="preserve"> also expressed some concern that protected characteristic status could unintentionally increase stigma. </w:t>
      </w:r>
      <w:r>
        <w:t xml:space="preserve">While the report asked the government to reflect on these concerns, it held the view that an amendment of the Equality Act </w:t>
      </w:r>
      <w:r w:rsidR="00274033">
        <w:t>was</w:t>
      </w:r>
      <w:r>
        <w:t xml:space="preserve"> a necessary step. </w:t>
      </w:r>
      <w:r>
        <w:t xml:space="preserve">Given that </w:t>
      </w:r>
      <w:r w:rsidR="00D03CBE">
        <w:t>care experience</w:t>
      </w:r>
      <w:r>
        <w:t xml:space="preserve"> constitutes a hidden characteristic, </w:t>
      </w:r>
      <w:r>
        <w:t xml:space="preserve">the report pointed out that </w:t>
      </w:r>
      <w:r>
        <w:t xml:space="preserve">decisions around its disclosure would be made by each affected person individually </w:t>
      </w:r>
      <w:r>
        <w:fldChar w:fldCharType="begin"/>
      </w:r>
      <w:r>
        <w:instrText xml:space="preserve"> ADDIN ZOTERO_ITEM CSL_CITATION {"citationID":"EIEwbPHs","properties":{"formattedCitation":"(MacAlister, 2022)","plainCitation":"(MacAlister, 2022)","noteIndex":0},"citationItems":[{"id":6307,"uris":["http://zotero.org/users/local/jIn0VEqT/items/3EH8P7BB"],"itemData":{"id":6307,"type":"report","abstract":"Final report Executive summary Reset children’s social care A revolution in Family Help A just and decisive child protection system Unlocking the potential of family networks Transforming care The care experience Realising the potential of the workforce A system that is relentlessly focused on children and families Implementation Recommendations annexes The recommendations annexes provide more […]","language":"en-US","title":"The independent review of children's social care: final report","URL":"https://webarchive.nationalarchives.gov.uk/ukgwa/20230308122449mp_/https://childrenssocialcare.independent-review.uk/final-report/","author":[{"family":"MacAlister","given":"J"}],"accessed":{"date-parts":[["2024",8,19]]},"issued":{"date-parts":[["2022"]]}}}],"schema":"https://github.com/citation-style-language/schema/raw/master/csl-citation.json"} </w:instrText>
      </w:r>
      <w:r>
        <w:fldChar w:fldCharType="separate"/>
      </w:r>
      <w:r>
        <w:rPr>
          <w:noProof/>
        </w:rPr>
        <w:t>(MacAlister, 2022)</w:t>
      </w:r>
      <w:r>
        <w:fldChar w:fldCharType="end"/>
      </w:r>
      <w:r>
        <w:t xml:space="preserve">. </w:t>
      </w:r>
    </w:p>
    <w:p w14:paraId="4238E566" w14:textId="30575CF1" w:rsidR="00D97E6B" w:rsidRDefault="00D97E6B" w:rsidP="00DD1E04">
      <w:pPr>
        <w:spacing w:line="480" w:lineRule="auto"/>
        <w:jc w:val="both"/>
      </w:pPr>
      <w:r>
        <w:t>In addition</w:t>
      </w:r>
      <w:r w:rsidR="00AC66D2">
        <w:t xml:space="preserve"> to legal protection against discrimination</w:t>
      </w:r>
      <w:r w:rsidR="000B5C95">
        <w:t xml:space="preserve">, </w:t>
      </w:r>
      <w:r w:rsidR="00D03CBE">
        <w:t>care experience</w:t>
      </w:r>
      <w:r w:rsidR="000B5C95">
        <w:t xml:space="preserve"> would </w:t>
      </w:r>
      <w:r w:rsidR="00AC66D2">
        <w:t xml:space="preserve">further </w:t>
      </w:r>
      <w:r w:rsidR="000B5C95">
        <w:t xml:space="preserve">be included in </w:t>
      </w:r>
      <w:r w:rsidR="00EC1747">
        <w:t xml:space="preserve">regular </w:t>
      </w:r>
      <w:r w:rsidR="000B5C95">
        <w:t>reports by the Equality and Human Rights Commission, the independent body which enforces the Equality Act. The</w:t>
      </w:r>
      <w:r w:rsidR="00EA288C">
        <w:t>ir</w:t>
      </w:r>
      <w:r w:rsidR="000B5C95">
        <w:t xml:space="preserve"> report outlines progress and gaps with regard to equality on any of the protected characteristics across relevant domains including education, work, living standards, health, justice, security and participation in society </w:t>
      </w:r>
      <w:r w:rsidR="000B5C95">
        <w:fldChar w:fldCharType="begin"/>
      </w:r>
      <w:r w:rsidR="000B5C95">
        <w:instrText xml:space="preserve"> ADDIN ZOTERO_ITEM CSL_CITATION {"citationID":"gCbA9lYY","properties":{"formattedCitation":"(Equality and Human Rights Commission, 2023)","plainCitation":"(Equality and Human Rights Commission, 2023)","noteIndex":0},"citationItems":[{"id":6326,"uris":["http://zotero.org/users/local/jIn0VEqT/items/AE7755CV"],"itemData":{"id":6326,"type":"webpage","title":"Equality and Human Rights Monitor 2023: Executive Summary","URL":"https://www.equalityhumanrights.com/our-work/equality-and-human-rights-monitor/equality-and-human-rights-monitor-2023-executive-summary#age","author":[{"family":"Equality and Human Rights Commission","given":""}],"accessed":{"date-parts":[["2024",8,20]]},"issued":{"date-parts":[["2023"]]}}}],"schema":"https://github.com/citation-style-language/schema/raw/master/csl-citation.json"} </w:instrText>
      </w:r>
      <w:r w:rsidR="000B5C95">
        <w:fldChar w:fldCharType="separate"/>
      </w:r>
      <w:r w:rsidR="000B5C95">
        <w:rPr>
          <w:noProof/>
        </w:rPr>
        <w:t>(Equality and Human Rights Commission, 2023)</w:t>
      </w:r>
      <w:r w:rsidR="000B5C95">
        <w:fldChar w:fldCharType="end"/>
      </w:r>
      <w:r w:rsidR="000B5C95">
        <w:t xml:space="preserve">. For instance, for sexual orientation, the </w:t>
      </w:r>
      <w:r w:rsidR="00EC1747">
        <w:t xml:space="preserve">latest </w:t>
      </w:r>
      <w:r w:rsidR="000B5C95">
        <w:t>report show</w:t>
      </w:r>
      <w:r w:rsidR="00EC1747">
        <w:t>ed</w:t>
      </w:r>
      <w:r w:rsidR="000B5C95">
        <w:t xml:space="preserve"> good results for gay and lesbian adults </w:t>
      </w:r>
      <w:r w:rsidR="00274033">
        <w:t>regarding</w:t>
      </w:r>
      <w:r w:rsidR="000B5C95">
        <w:t xml:space="preserve"> the labour market. People with </w:t>
      </w:r>
      <w:r w:rsidR="00EC1747">
        <w:t>same sex</w:t>
      </w:r>
      <w:r w:rsidR="000B5C95">
        <w:t xml:space="preserve"> or bisexual orientation, but particularly women and bisexual adults, however experience</w:t>
      </w:r>
      <w:r w:rsidR="003F5072">
        <w:t>d</w:t>
      </w:r>
      <w:r w:rsidR="000B5C95">
        <w:t xml:space="preserve"> more problems </w:t>
      </w:r>
      <w:proofErr w:type="gramStart"/>
      <w:r w:rsidR="000B5C95">
        <w:t>with regard to</w:t>
      </w:r>
      <w:proofErr w:type="gramEnd"/>
      <w:r w:rsidR="000B5C95">
        <w:t xml:space="preserve"> physical and mental health. They </w:t>
      </w:r>
      <w:r w:rsidR="00274033">
        <w:t>were</w:t>
      </w:r>
      <w:r w:rsidR="000B5C95">
        <w:t xml:space="preserve"> also more likely to have fallen victim to rape or domestic abuse in the past year, </w:t>
      </w:r>
      <w:r w:rsidR="00754C68">
        <w:t xml:space="preserve">and to </w:t>
      </w:r>
      <w:r w:rsidR="00EC1747">
        <w:t>face</w:t>
      </w:r>
      <w:r w:rsidR="00754C68">
        <w:t xml:space="preserve"> difficulties </w:t>
      </w:r>
      <w:r w:rsidR="00EC1747">
        <w:t>with</w:t>
      </w:r>
      <w:r w:rsidR="00754C68">
        <w:t xml:space="preserve"> poorer living conditions or safe and secure housing. If included in the act, similar reporting would be available for </w:t>
      </w:r>
      <w:r w:rsidR="00D03CBE">
        <w:t>care experience</w:t>
      </w:r>
      <w:r w:rsidR="00754C68">
        <w:t xml:space="preserve">d people and could influence policy and practice. </w:t>
      </w:r>
    </w:p>
    <w:p w14:paraId="3043FBFF" w14:textId="2CC3D7D8" w:rsidR="000B2790" w:rsidRDefault="000B2790" w:rsidP="00DD1E04">
      <w:pPr>
        <w:spacing w:line="480" w:lineRule="auto"/>
        <w:jc w:val="both"/>
      </w:pPr>
      <w:r>
        <w:t xml:space="preserve">The reform plan </w:t>
      </w:r>
      <w:r w:rsidR="003F5072">
        <w:t xml:space="preserve">in response to the </w:t>
      </w:r>
      <w:r w:rsidR="003F5072" w:rsidRPr="00274033">
        <w:rPr>
          <w:i/>
          <w:iCs/>
        </w:rPr>
        <w:t xml:space="preserve">independent review in children’s social care </w:t>
      </w:r>
      <w:r>
        <w:t xml:space="preserve">published by the </w:t>
      </w:r>
      <w:r w:rsidR="004E5090">
        <w:t xml:space="preserve">then Conservative </w:t>
      </w:r>
      <w:r>
        <w:t xml:space="preserve">government however did not include a plan for making </w:t>
      </w:r>
      <w:r w:rsidR="00D03CBE">
        <w:t>care experience</w:t>
      </w:r>
      <w:r>
        <w:t xml:space="preserve"> a protected characteristic </w:t>
      </w:r>
      <w:r>
        <w:fldChar w:fldCharType="begin"/>
      </w:r>
      <w:r>
        <w:instrText xml:space="preserve"> ADDIN ZOTERO_ITEM CSL_CITATION {"citationID":"d7JGB9vg","properties":{"formattedCitation":"(Department for Education, 2023)","plainCitation":"(Department for Education, 2023)","noteIndex":0},"citationItems":[{"id":6329,"uris":["http://zotero.org/users/local/jIn0VEqT/items/FIQ345P5"],"itemData":{"id":6329,"type":"document","title":"Children's Social Care: Stable Homes, Built on Love Government Consultation Response","URL":"https://assets.publishing.service.gov.uk/media/650966a322a783001343e844/Children_s_Social_Care_Stable_Homes__Built_on_Love_consultation_response.pdf","author":[{"family":"Department for Education","given":""}],"issued":{"date-parts":[["2023"]]}}}],"schema":"https://github.com/citation-style-language/schema/raw/master/csl-citation.json"} </w:instrText>
      </w:r>
      <w:r>
        <w:fldChar w:fldCharType="separate"/>
      </w:r>
      <w:r>
        <w:rPr>
          <w:noProof/>
        </w:rPr>
        <w:t>(Department for Education, 2023)</w:t>
      </w:r>
      <w:r>
        <w:fldChar w:fldCharType="end"/>
      </w:r>
      <w:r>
        <w:t xml:space="preserve">. </w:t>
      </w:r>
      <w:r w:rsidR="004E5090">
        <w:t xml:space="preserve">Since then, campaigners for this change have reported that local councils have </w:t>
      </w:r>
      <w:r w:rsidR="00EA288C">
        <w:t>voluntarily</w:t>
      </w:r>
      <w:r w:rsidR="004E5090">
        <w:t xml:space="preserve"> voted to </w:t>
      </w:r>
      <w:r w:rsidR="00830E83">
        <w:t>“</w:t>
      </w:r>
      <w:r w:rsidR="004E5090">
        <w:t xml:space="preserve">treat </w:t>
      </w:r>
      <w:r w:rsidR="00D03CBE">
        <w:t>care experience</w:t>
      </w:r>
      <w:r w:rsidR="004E5090">
        <w:t xml:space="preserve"> as if it </w:t>
      </w:r>
      <w:r w:rsidR="00830E83">
        <w:t>were</w:t>
      </w:r>
      <w:r w:rsidR="004E5090">
        <w:t xml:space="preserve"> a </w:t>
      </w:r>
      <w:r w:rsidR="00830E83">
        <w:t>Protected</w:t>
      </w:r>
      <w:r w:rsidR="004E5090">
        <w:t xml:space="preserve"> </w:t>
      </w:r>
      <w:r w:rsidR="00830E83">
        <w:t>C</w:t>
      </w:r>
      <w:r w:rsidR="004E5090">
        <w:t>haracteristic</w:t>
      </w:r>
      <w:r w:rsidR="00830E83">
        <w:t>”</w:t>
      </w:r>
      <w:r w:rsidR="004E5090">
        <w:t xml:space="preserve"> </w:t>
      </w:r>
      <w:r w:rsidR="004E5090">
        <w:fldChar w:fldCharType="begin"/>
      </w:r>
      <w:r w:rsidR="00002E63">
        <w:instrText xml:space="preserve"> ADDIN ZOTERO_ITEM CSL_CITATION {"citationID":"dEydCZVo","properties":{"formattedCitation":"(Galloway, 2023)","plainCitation":"(Galloway, 2023)","noteIndex":0},"citationItems":[{"id":6331,"uris":["http://zotero.org/users/local/jIn0VEqT/items/UERTQQ7P"],"itemData":{"id":6331,"type":"report","language":"en","source":"Zotero","title":"Care Experience as a Protected Characteristic","URL":"https://www.careleaveroffer.co.uk/documents/2034-protected-characteristics-briefing-report-14th-june-2023-by-terry-galloway.pdf","author":[{"family":"Galloway","given":"Terry"}],"issued":{"date-parts":[["2023"]]}}}],"schema":"https://github.com/citation-style-language/schema/raw/master/csl-citation.json"} </w:instrText>
      </w:r>
      <w:r w:rsidR="004E5090">
        <w:fldChar w:fldCharType="separate"/>
      </w:r>
      <w:r w:rsidR="00002E63">
        <w:rPr>
          <w:rFonts w:cs="Calibri"/>
        </w:rPr>
        <w:t>(Galloway, 2023</w:t>
      </w:r>
      <w:r w:rsidR="00830E83">
        <w:rPr>
          <w:rFonts w:cs="Calibri"/>
        </w:rPr>
        <w:t>, page 20</w:t>
      </w:r>
      <w:r w:rsidR="00002E63">
        <w:rPr>
          <w:rFonts w:cs="Calibri"/>
        </w:rPr>
        <w:t>)</w:t>
      </w:r>
      <w:r w:rsidR="004E5090">
        <w:fldChar w:fldCharType="end"/>
      </w:r>
      <w:r w:rsidR="004E5090">
        <w:t xml:space="preserve">. </w:t>
      </w:r>
      <w:r w:rsidR="00830E83">
        <w:t xml:space="preserve">This includes a commitment of considering </w:t>
      </w:r>
      <w:r w:rsidR="00D03CBE">
        <w:t>care experience</w:t>
      </w:r>
      <w:r w:rsidR="00830E83">
        <w:t xml:space="preserve"> in Equality Impact Assessments and the publication or review of Equality Objectives. </w:t>
      </w:r>
      <w:r w:rsidR="004E5090">
        <w:t xml:space="preserve">So far, </w:t>
      </w:r>
      <w:r w:rsidR="00002E63">
        <w:t xml:space="preserve">at least </w:t>
      </w:r>
      <w:r w:rsidR="004E5090">
        <w:t>78 councils</w:t>
      </w:r>
      <w:r w:rsidR="00002E63">
        <w:t xml:space="preserve"> have passed similar motions </w:t>
      </w:r>
      <w:r w:rsidR="00002E63">
        <w:fldChar w:fldCharType="begin"/>
      </w:r>
      <w:r w:rsidR="00002E63">
        <w:instrText xml:space="preserve"> ADDIN ZOTERO_ITEM CSL_CITATION {"citationID":"XwKlAE5o","properties":{"formattedCitation":"({\\i{}Care Leaver Local Offer}, 2024)","plainCitation":"(Care Leaver Local Offer, 2024)","noteIndex":0},"citationItems":[{"id":6332,"uris":["http://zotero.org/users/local/jIn0VEqT/items/UZDCPL2T"],"itemData":{"id":6332,"type":"webpage","title":"Care Leaver Local Offer","URL":"https://www.careleaveroffer.co.uk/sections/compare","accessed":{"date-parts":[["2024",8,20]]},"issued":{"date-parts":[["2024"]]}}}],"schema":"https://github.com/citation-style-language/schema/raw/master/csl-citation.json"} </w:instrText>
      </w:r>
      <w:r w:rsidR="00002E63">
        <w:fldChar w:fldCharType="separate"/>
      </w:r>
      <w:r w:rsidR="00002E63" w:rsidRPr="00002E63">
        <w:rPr>
          <w:rFonts w:cs="Calibri"/>
        </w:rPr>
        <w:t>(</w:t>
      </w:r>
      <w:r w:rsidR="00002E63" w:rsidRPr="00002E63">
        <w:rPr>
          <w:rFonts w:cs="Calibri"/>
          <w:i/>
          <w:iCs/>
        </w:rPr>
        <w:t>Care Leaver Local Offer</w:t>
      </w:r>
      <w:r w:rsidR="00002E63" w:rsidRPr="00002E63">
        <w:rPr>
          <w:rFonts w:cs="Calibri"/>
        </w:rPr>
        <w:t>, 2024)</w:t>
      </w:r>
      <w:r w:rsidR="00002E63">
        <w:fldChar w:fldCharType="end"/>
      </w:r>
      <w:r w:rsidR="00002E63">
        <w:t xml:space="preserve">. </w:t>
      </w:r>
    </w:p>
    <w:p w14:paraId="5BAF2C27" w14:textId="47ADB98C" w:rsidR="00002E63" w:rsidRDefault="00002E63" w:rsidP="00DD1E04">
      <w:pPr>
        <w:spacing w:line="480" w:lineRule="auto"/>
        <w:jc w:val="both"/>
      </w:pPr>
      <w:r>
        <w:lastRenderedPageBreak/>
        <w:t xml:space="preserve">Ahead of the national election in July 2024, only the manifesto of the Liberal Democrats included a pledge </w:t>
      </w:r>
      <w:r w:rsidR="00830E83">
        <w:t>to add</w:t>
      </w:r>
      <w:r>
        <w:t xml:space="preserve"> </w:t>
      </w:r>
      <w:r w:rsidR="00D03CBE">
        <w:t>care experience</w:t>
      </w:r>
      <w:r>
        <w:t xml:space="preserve"> to the Equality Act</w:t>
      </w:r>
      <w:r w:rsidR="008400E1">
        <w:t xml:space="preserve"> </w:t>
      </w:r>
      <w:r w:rsidR="008400E1">
        <w:fldChar w:fldCharType="begin"/>
      </w:r>
      <w:r w:rsidR="008400E1">
        <w:instrText xml:space="preserve"> ADDIN ZOTERO_ITEM CSL_CITATION {"citationID":"AOE3TPfy","properties":{"formattedCitation":"(Liberal Democrats, 2024)","plainCitation":"(Liberal Democrats, 2024)","noteIndex":0},"citationItems":[{"id":6334,"uris":["http://zotero.org/users/local/jIn0VEqT/items/KDI5YRUY"],"itemData":{"id":6334,"type":"webpage","language":"en-gb","title":"For a Fair Deal","URL":"https://www.libdems.org.uk/manifesto","author":[{"family":"Liberal Democrats","given":""}],"accessed":{"date-parts":[["2024",8,20]]},"issued":{"date-parts":[["2024"]]}}}],"schema":"https://github.com/citation-style-language/schema/raw/master/csl-citation.json"} </w:instrText>
      </w:r>
      <w:r w:rsidR="008400E1">
        <w:fldChar w:fldCharType="separate"/>
      </w:r>
      <w:r w:rsidR="008400E1">
        <w:rPr>
          <w:noProof/>
        </w:rPr>
        <w:t>(Liberal Democrats, 2024)</w:t>
      </w:r>
      <w:r w:rsidR="008400E1">
        <w:fldChar w:fldCharType="end"/>
      </w:r>
      <w:r w:rsidR="00826489">
        <w:t>,</w:t>
      </w:r>
      <w:r>
        <w:t xml:space="preserve"> </w:t>
      </w:r>
      <w:r w:rsidR="00826489">
        <w:t xml:space="preserve">while the Labour manifesto </w:t>
      </w:r>
      <w:r w:rsidR="00830E83">
        <w:t>did</w:t>
      </w:r>
      <w:r w:rsidR="00826489">
        <w:t xml:space="preserve"> not include a similar commitment </w:t>
      </w:r>
      <w:r w:rsidR="00826489">
        <w:fldChar w:fldCharType="begin"/>
      </w:r>
      <w:r w:rsidR="00826489">
        <w:instrText xml:space="preserve"> ADDIN ZOTERO_ITEM CSL_CITATION {"citationID":"ykIpTROv","properties":{"formattedCitation":"(The Labour Party, 2024)","plainCitation":"(The Labour Party, 2024)","noteIndex":0},"citationItems":[{"id":6337,"uris":["http://zotero.org/users/local/jIn0VEqT/items/HJ62RRVF"],"itemData":{"id":6337,"type":"webpage","abstract":"Labour Party Manifesto 2024: At this election we can change Britain. We can stop the chaos, turn the page, and start to rebuild our country.","container-title":"The Labour Party","language":"en-GB","title":"Change. Labour Party Manifesto 2024","URL":"https://labour.org.uk/change/","author":[{"family":"The Labour Party","given":""}],"accessed":{"date-parts":[["2024",8,20]]},"issued":{"date-parts":[["2024"]]}}}],"schema":"https://github.com/citation-style-language/schema/raw/master/csl-citation.json"} </w:instrText>
      </w:r>
      <w:r w:rsidR="00826489">
        <w:fldChar w:fldCharType="separate"/>
      </w:r>
      <w:r w:rsidR="00826489">
        <w:rPr>
          <w:noProof/>
        </w:rPr>
        <w:t>(The Labour Party, 2024)</w:t>
      </w:r>
      <w:r w:rsidR="00826489">
        <w:fldChar w:fldCharType="end"/>
      </w:r>
      <w:r w:rsidR="00826489">
        <w:t xml:space="preserve">. With the </w:t>
      </w:r>
      <w:r w:rsidR="00830E83">
        <w:t xml:space="preserve">recent </w:t>
      </w:r>
      <w:r w:rsidR="00826489">
        <w:t>change in government from a Conservative to a Labour government</w:t>
      </w:r>
      <w:r w:rsidR="00F43BCF">
        <w:t xml:space="preserve"> and the rising number of councils adopting </w:t>
      </w:r>
      <w:r w:rsidR="00D03CBE">
        <w:t>care experience</w:t>
      </w:r>
      <w:r w:rsidR="00F43BCF">
        <w:t xml:space="preserve"> as a protected characteristic, maybe there still is an opportunity for change. Maybe, Number Ten could make </w:t>
      </w:r>
      <w:r w:rsidR="00D03CBE">
        <w:t>care experience</w:t>
      </w:r>
      <w:r w:rsidR="00F43BCF">
        <w:t xml:space="preserve"> the 10</w:t>
      </w:r>
      <w:r w:rsidR="00F43BCF" w:rsidRPr="00F43BCF">
        <w:rPr>
          <w:vertAlign w:val="superscript"/>
        </w:rPr>
        <w:t>th</w:t>
      </w:r>
      <w:r w:rsidR="00F43BCF">
        <w:t xml:space="preserve"> protected characteristic and by doing so the United Kingdom could become the “</w:t>
      </w:r>
      <w:r w:rsidR="00F43BCF" w:rsidRPr="00F43BCF">
        <w:rPr>
          <w:i/>
          <w:iCs/>
        </w:rPr>
        <w:t>first country in the wor</w:t>
      </w:r>
      <w:r w:rsidR="00D03CBE">
        <w:rPr>
          <w:i/>
          <w:iCs/>
        </w:rPr>
        <w:t>ld</w:t>
      </w:r>
      <w:r w:rsidR="00F43BCF" w:rsidRPr="00F43BCF">
        <w:rPr>
          <w:i/>
          <w:iCs/>
        </w:rPr>
        <w:t xml:space="preserve"> to</w:t>
      </w:r>
      <w:r w:rsidR="00F43BCF" w:rsidRPr="00F43BCF">
        <w:rPr>
          <w:i/>
          <w:iCs/>
        </w:rPr>
        <w:t xml:space="preserve"> </w:t>
      </w:r>
      <w:r w:rsidR="00F43BCF" w:rsidRPr="00F43BCF">
        <w:rPr>
          <w:i/>
          <w:iCs/>
        </w:rPr>
        <w:t>recognise care experience as a protected characteristic</w:t>
      </w:r>
      <w:r w:rsidR="00F43BCF">
        <w:t xml:space="preserve">” </w:t>
      </w:r>
      <w:r w:rsidR="00F43BCF">
        <w:fldChar w:fldCharType="begin"/>
      </w:r>
      <w:r w:rsidR="00F43BCF">
        <w:instrText xml:space="preserve"> ADDIN ZOTERO_ITEM CSL_CITATION {"citationID":"SlmEiegh","properties":{"formattedCitation":"(MacAlister, 2022)","plainCitation":"(MacAlister, 2022)","noteIndex":0},"citationItems":[{"id":6307,"uris":["http://zotero.org/users/local/jIn0VEqT/items/3EH8P7BB"],"itemData":{"id":6307,"type":"report","abstract":"Final report Executive summary Reset children’s social care A revolution in Family Help A just and decisive child protection system Unlocking the potential of family networks Transforming care The care experience Realising the potential of the workforce A system that is relentlessly focused on children and families Implementation Recommendations annexes The recommendations annexes provide more […]","language":"en-US","title":"The independent review of children's social care: final report","URL":"https://webarchive.nationalarchives.gov.uk/ukgwa/20230308122449mp_/https://childrenssocialcare.independent-review.uk/final-report/","author":[{"family":"MacAlister","given":"J"}],"accessed":{"date-parts":[["2024",8,19]]},"issued":{"date-parts":[["2022"]]}}}],"schema":"https://github.com/citation-style-language/schema/raw/master/csl-citation.json"} </w:instrText>
      </w:r>
      <w:r w:rsidR="00F43BCF">
        <w:fldChar w:fldCharType="separate"/>
      </w:r>
      <w:r w:rsidR="00F43BCF">
        <w:rPr>
          <w:noProof/>
        </w:rPr>
        <w:t>(MacAlister, 2022, page 11)</w:t>
      </w:r>
      <w:r w:rsidR="00F43BCF">
        <w:fldChar w:fldCharType="end"/>
      </w:r>
      <w:r w:rsidR="00F43BCF">
        <w:t>.</w:t>
      </w:r>
    </w:p>
    <w:p w14:paraId="59077B73" w14:textId="77777777" w:rsidR="00364088" w:rsidRDefault="00364088" w:rsidP="00DD1E04">
      <w:pPr>
        <w:spacing w:line="480" w:lineRule="auto"/>
        <w:jc w:val="both"/>
      </w:pPr>
    </w:p>
    <w:p w14:paraId="7F0598E8" w14:textId="498B1C87" w:rsidR="00830E83" w:rsidRPr="00830E83" w:rsidRDefault="00830E83" w:rsidP="00DD1E04">
      <w:pPr>
        <w:spacing w:line="480" w:lineRule="auto"/>
        <w:jc w:val="both"/>
        <w:rPr>
          <w:b/>
          <w:bCs/>
        </w:rPr>
      </w:pPr>
      <w:r w:rsidRPr="00830E83">
        <w:rPr>
          <w:b/>
          <w:bCs/>
        </w:rPr>
        <w:t>References</w:t>
      </w:r>
    </w:p>
    <w:p w14:paraId="6CF5BB5E" w14:textId="77777777" w:rsidR="00EA288C" w:rsidRPr="00EA288C" w:rsidRDefault="00830E83" w:rsidP="00EA288C">
      <w:pPr>
        <w:pStyle w:val="Bibliography"/>
        <w:rPr>
          <w:rFonts w:cs="Calibri"/>
        </w:rPr>
      </w:pPr>
      <w:r>
        <w:fldChar w:fldCharType="begin"/>
      </w:r>
      <w:r>
        <w:instrText xml:space="preserve"> ADDIN ZOTERO_BIBL {"uncited":[],"omitted":[],"custom":[]} CSL_BIBLIOGRAPHY </w:instrText>
      </w:r>
      <w:r>
        <w:fldChar w:fldCharType="separate"/>
      </w:r>
      <w:r w:rsidR="00EA288C" w:rsidRPr="00EA288C">
        <w:rPr>
          <w:rFonts w:cs="Calibri"/>
        </w:rPr>
        <w:t xml:space="preserve">Best, R., Cameron, C., &amp; Hill, V. (2021). Exploring the educational experiences of children and young people adopted from care: Using the voices of children and parents to inform practice. </w:t>
      </w:r>
      <w:r w:rsidR="00EA288C" w:rsidRPr="00EA288C">
        <w:rPr>
          <w:rFonts w:cs="Calibri"/>
          <w:i/>
          <w:iCs/>
        </w:rPr>
        <w:t xml:space="preserve">Adoption &amp; </w:t>
      </w:r>
      <w:proofErr w:type="gramStart"/>
      <w:r w:rsidR="00EA288C" w:rsidRPr="00EA288C">
        <w:rPr>
          <w:rFonts w:cs="Calibri"/>
          <w:i/>
          <w:iCs/>
        </w:rPr>
        <w:t>Fostering</w:t>
      </w:r>
      <w:proofErr w:type="gramEnd"/>
      <w:r w:rsidR="00EA288C" w:rsidRPr="00EA288C">
        <w:rPr>
          <w:rFonts w:cs="Calibri"/>
        </w:rPr>
        <w:t xml:space="preserve">, </w:t>
      </w:r>
      <w:r w:rsidR="00EA288C" w:rsidRPr="00EA288C">
        <w:rPr>
          <w:rFonts w:cs="Calibri"/>
          <w:i/>
          <w:iCs/>
        </w:rPr>
        <w:t>45</w:t>
      </w:r>
      <w:r w:rsidR="00EA288C" w:rsidRPr="00EA288C">
        <w:rPr>
          <w:rFonts w:cs="Calibri"/>
        </w:rPr>
        <w:t>(4), 359–381. https://doi.org/10.1177/03085759211043255</w:t>
      </w:r>
    </w:p>
    <w:p w14:paraId="2A21FEC2" w14:textId="77777777" w:rsidR="00EA288C" w:rsidRPr="00EA288C" w:rsidRDefault="00EA288C" w:rsidP="00EA288C">
      <w:pPr>
        <w:pStyle w:val="Bibliography"/>
        <w:rPr>
          <w:rFonts w:cs="Calibri"/>
        </w:rPr>
      </w:pPr>
      <w:r w:rsidRPr="00EA288C">
        <w:rPr>
          <w:rFonts w:cs="Calibri"/>
          <w:i/>
          <w:iCs/>
        </w:rPr>
        <w:t>Care Leaver Local Offer</w:t>
      </w:r>
      <w:r w:rsidRPr="00EA288C">
        <w:rPr>
          <w:rFonts w:cs="Calibri"/>
        </w:rPr>
        <w:t>. (2024). https://www.careleaveroffer.co.uk/sections/compare</w:t>
      </w:r>
    </w:p>
    <w:p w14:paraId="75372AD2" w14:textId="77777777" w:rsidR="00EA288C" w:rsidRPr="00EA288C" w:rsidRDefault="00EA288C" w:rsidP="00EA288C">
      <w:pPr>
        <w:pStyle w:val="Bibliography"/>
        <w:rPr>
          <w:rFonts w:cs="Calibri"/>
        </w:rPr>
      </w:pPr>
      <w:proofErr w:type="spellStart"/>
      <w:r w:rsidRPr="00EA288C">
        <w:rPr>
          <w:rFonts w:cs="Calibri"/>
        </w:rPr>
        <w:t>Dansey</w:t>
      </w:r>
      <w:proofErr w:type="spellEnd"/>
      <w:r w:rsidRPr="00EA288C">
        <w:rPr>
          <w:rFonts w:cs="Calibri"/>
        </w:rPr>
        <w:t xml:space="preserve">, D., </w:t>
      </w:r>
      <w:proofErr w:type="spellStart"/>
      <w:r w:rsidRPr="00EA288C">
        <w:rPr>
          <w:rFonts w:cs="Calibri"/>
        </w:rPr>
        <w:t>Shbero</w:t>
      </w:r>
      <w:proofErr w:type="spellEnd"/>
      <w:r w:rsidRPr="00EA288C">
        <w:rPr>
          <w:rFonts w:cs="Calibri"/>
        </w:rPr>
        <w:t xml:space="preserve">, D., &amp; John, M. (2019). Keeping secrets: How children in foster care manage stigma. </w:t>
      </w:r>
      <w:r w:rsidRPr="00EA288C">
        <w:rPr>
          <w:rFonts w:cs="Calibri"/>
          <w:i/>
          <w:iCs/>
        </w:rPr>
        <w:t xml:space="preserve">Adoption &amp; </w:t>
      </w:r>
      <w:proofErr w:type="gramStart"/>
      <w:r w:rsidRPr="00EA288C">
        <w:rPr>
          <w:rFonts w:cs="Calibri"/>
          <w:i/>
          <w:iCs/>
        </w:rPr>
        <w:t>Fostering</w:t>
      </w:r>
      <w:proofErr w:type="gramEnd"/>
      <w:r w:rsidRPr="00EA288C">
        <w:rPr>
          <w:rFonts w:cs="Calibri"/>
        </w:rPr>
        <w:t xml:space="preserve">, </w:t>
      </w:r>
      <w:r w:rsidRPr="00EA288C">
        <w:rPr>
          <w:rFonts w:cs="Calibri"/>
          <w:i/>
          <w:iCs/>
        </w:rPr>
        <w:t>43</w:t>
      </w:r>
      <w:r w:rsidRPr="00EA288C">
        <w:rPr>
          <w:rFonts w:cs="Calibri"/>
        </w:rPr>
        <w:t>(1), 35–45. https://doi.org/10.1177/0308575918823436</w:t>
      </w:r>
    </w:p>
    <w:p w14:paraId="6072AC07" w14:textId="77777777" w:rsidR="00EA288C" w:rsidRPr="00EA288C" w:rsidRDefault="00EA288C" w:rsidP="00EA288C">
      <w:pPr>
        <w:pStyle w:val="Bibliography"/>
        <w:rPr>
          <w:rFonts w:cs="Calibri"/>
        </w:rPr>
      </w:pPr>
      <w:r w:rsidRPr="00EA288C">
        <w:rPr>
          <w:rFonts w:cs="Calibri"/>
        </w:rPr>
        <w:t xml:space="preserve">Department for Education. (2023). </w:t>
      </w:r>
      <w:r w:rsidRPr="00EA288C">
        <w:rPr>
          <w:rFonts w:cs="Calibri"/>
          <w:i/>
          <w:iCs/>
        </w:rPr>
        <w:t>Children’s Social Care: Stable Homes, Built on Love Government Consultation Response</w:t>
      </w:r>
      <w:r w:rsidRPr="00EA288C">
        <w:rPr>
          <w:rFonts w:cs="Calibri"/>
        </w:rPr>
        <w:t>. https://assets.publishing.service.gov.uk/media/650966a322a783001343e844/Children_s_Social_Care_Stable_Homes__Built_on_Love_consultation_response.pdf</w:t>
      </w:r>
    </w:p>
    <w:p w14:paraId="2A3E7E8F" w14:textId="77777777" w:rsidR="00EA288C" w:rsidRPr="00EA288C" w:rsidRDefault="00EA288C" w:rsidP="00EA288C">
      <w:pPr>
        <w:pStyle w:val="Bibliography"/>
        <w:rPr>
          <w:rFonts w:cs="Calibri"/>
        </w:rPr>
      </w:pPr>
      <w:r w:rsidRPr="00EA288C">
        <w:rPr>
          <w:rFonts w:cs="Calibri"/>
        </w:rPr>
        <w:t xml:space="preserve">Eldridge, J., John, M., &amp; Gleeson, K. (2020). Confiding in others: Exploring the experiences of young people who have been in care. </w:t>
      </w:r>
      <w:r w:rsidRPr="00EA288C">
        <w:rPr>
          <w:rFonts w:cs="Calibri"/>
          <w:i/>
          <w:iCs/>
        </w:rPr>
        <w:t xml:space="preserve">Adoption &amp; </w:t>
      </w:r>
      <w:proofErr w:type="gramStart"/>
      <w:r w:rsidRPr="00EA288C">
        <w:rPr>
          <w:rFonts w:cs="Calibri"/>
          <w:i/>
          <w:iCs/>
        </w:rPr>
        <w:t>Fostering</w:t>
      </w:r>
      <w:proofErr w:type="gramEnd"/>
      <w:r w:rsidRPr="00EA288C">
        <w:rPr>
          <w:rFonts w:cs="Calibri"/>
        </w:rPr>
        <w:t xml:space="preserve">, </w:t>
      </w:r>
      <w:r w:rsidRPr="00EA288C">
        <w:rPr>
          <w:rFonts w:cs="Calibri"/>
          <w:i/>
          <w:iCs/>
        </w:rPr>
        <w:t>44</w:t>
      </w:r>
      <w:r w:rsidRPr="00EA288C">
        <w:rPr>
          <w:rFonts w:cs="Calibri"/>
        </w:rPr>
        <w:t>(2), 156–172. https://doi.org/10.1177/0308575920920389</w:t>
      </w:r>
    </w:p>
    <w:p w14:paraId="3A89EAA6" w14:textId="77777777" w:rsidR="00EA288C" w:rsidRPr="00EA288C" w:rsidRDefault="00EA288C" w:rsidP="00EA288C">
      <w:pPr>
        <w:pStyle w:val="Bibliography"/>
        <w:rPr>
          <w:rFonts w:cs="Calibri"/>
        </w:rPr>
      </w:pPr>
      <w:r w:rsidRPr="00EA288C">
        <w:rPr>
          <w:rFonts w:cs="Calibri"/>
          <w:i/>
          <w:iCs/>
        </w:rPr>
        <w:t>Equality Act 2010</w:t>
      </w:r>
      <w:r w:rsidRPr="00EA288C">
        <w:rPr>
          <w:rFonts w:cs="Calibri"/>
        </w:rPr>
        <w:t>. (n.d.). [Text]. Statute Law Database. Retrieved 20 August 2024, from https://www.legislation.gov.uk/ukpga/2010/15/contents</w:t>
      </w:r>
    </w:p>
    <w:p w14:paraId="57FBACB5" w14:textId="77777777" w:rsidR="00EA288C" w:rsidRPr="00EA288C" w:rsidRDefault="00EA288C" w:rsidP="00EA288C">
      <w:pPr>
        <w:pStyle w:val="Bibliography"/>
        <w:rPr>
          <w:rFonts w:cs="Calibri"/>
        </w:rPr>
      </w:pPr>
      <w:r w:rsidRPr="00EA288C">
        <w:rPr>
          <w:rFonts w:cs="Calibri"/>
          <w:i/>
          <w:iCs/>
        </w:rPr>
        <w:lastRenderedPageBreak/>
        <w:t>Equality and Human Rights Commission</w:t>
      </w:r>
      <w:r w:rsidRPr="00EA288C">
        <w:rPr>
          <w:rFonts w:cs="Calibri"/>
        </w:rPr>
        <w:t>. (2021). https://www.equalityhumanrights.com/our-work/our-legal-work/our-legal-powers</w:t>
      </w:r>
    </w:p>
    <w:p w14:paraId="6D1D83C0" w14:textId="77777777" w:rsidR="00EA288C" w:rsidRPr="00EA288C" w:rsidRDefault="00EA288C" w:rsidP="00EA288C">
      <w:pPr>
        <w:pStyle w:val="Bibliography"/>
        <w:rPr>
          <w:rFonts w:cs="Calibri"/>
        </w:rPr>
      </w:pPr>
      <w:r w:rsidRPr="00EA288C">
        <w:rPr>
          <w:rFonts w:cs="Calibri"/>
        </w:rPr>
        <w:t xml:space="preserve">Equality and Human Rights Commission. (2023). </w:t>
      </w:r>
      <w:r w:rsidRPr="00EA288C">
        <w:rPr>
          <w:rFonts w:cs="Calibri"/>
          <w:i/>
          <w:iCs/>
        </w:rPr>
        <w:t>Equality and Human Rights Monitor 2023: Executive Summary</w:t>
      </w:r>
      <w:r w:rsidRPr="00EA288C">
        <w:rPr>
          <w:rFonts w:cs="Calibri"/>
        </w:rPr>
        <w:t>. https://www.equalityhumanrights.com/our-work/equality-and-human-rights-monitor/equality-and-human-rights-monitor-2023-executive-summary#age</w:t>
      </w:r>
    </w:p>
    <w:p w14:paraId="20546173" w14:textId="77777777" w:rsidR="00EA288C" w:rsidRPr="00EA288C" w:rsidRDefault="00EA288C" w:rsidP="00EA288C">
      <w:pPr>
        <w:pStyle w:val="Bibliography"/>
        <w:rPr>
          <w:rFonts w:cs="Calibri"/>
        </w:rPr>
      </w:pPr>
      <w:r w:rsidRPr="00EA288C">
        <w:rPr>
          <w:rFonts w:cs="Calibri"/>
        </w:rPr>
        <w:t xml:space="preserve">Galloway, T. (2023). </w:t>
      </w:r>
      <w:r w:rsidRPr="00EA288C">
        <w:rPr>
          <w:rFonts w:cs="Calibri"/>
          <w:i/>
          <w:iCs/>
        </w:rPr>
        <w:t>Care Experience as a Protected Characteristic</w:t>
      </w:r>
      <w:r w:rsidRPr="00EA288C">
        <w:rPr>
          <w:rFonts w:cs="Calibri"/>
        </w:rPr>
        <w:t>. https://www.careleaveroffer.co.uk/documents/2034-protected-characteristics-briefing-report-14th-june-2023-by-terry-galloway.pdf</w:t>
      </w:r>
    </w:p>
    <w:p w14:paraId="602B46A0" w14:textId="77777777" w:rsidR="00EA288C" w:rsidRPr="00EA288C" w:rsidRDefault="00EA288C" w:rsidP="00EA288C">
      <w:pPr>
        <w:pStyle w:val="Bibliography"/>
        <w:rPr>
          <w:rFonts w:cs="Calibri"/>
        </w:rPr>
      </w:pPr>
      <w:r w:rsidRPr="00EA288C">
        <w:rPr>
          <w:rFonts w:cs="Calibri"/>
        </w:rPr>
        <w:t xml:space="preserve">Liberal Democrats. (2024). </w:t>
      </w:r>
      <w:r w:rsidRPr="00EA288C">
        <w:rPr>
          <w:rFonts w:cs="Calibri"/>
          <w:i/>
          <w:iCs/>
        </w:rPr>
        <w:t>For a Fair Deal</w:t>
      </w:r>
      <w:r w:rsidRPr="00EA288C">
        <w:rPr>
          <w:rFonts w:cs="Calibri"/>
        </w:rPr>
        <w:t>. https://www.libdems.org.uk/manifesto</w:t>
      </w:r>
    </w:p>
    <w:p w14:paraId="77415DC2" w14:textId="77777777" w:rsidR="00EA288C" w:rsidRPr="00EA288C" w:rsidRDefault="00EA288C" w:rsidP="00EA288C">
      <w:pPr>
        <w:pStyle w:val="Bibliography"/>
        <w:rPr>
          <w:rFonts w:cs="Calibri"/>
        </w:rPr>
      </w:pPr>
      <w:r w:rsidRPr="00EA288C">
        <w:rPr>
          <w:rFonts w:cs="Calibri"/>
        </w:rPr>
        <w:t xml:space="preserve">MacAlister, J. (2022). </w:t>
      </w:r>
      <w:r w:rsidRPr="00EA288C">
        <w:rPr>
          <w:rFonts w:cs="Calibri"/>
          <w:i/>
          <w:iCs/>
        </w:rPr>
        <w:t>The independent review of children’s social care: Final report</w:t>
      </w:r>
      <w:r w:rsidRPr="00EA288C">
        <w:rPr>
          <w:rFonts w:cs="Calibri"/>
        </w:rPr>
        <w:t>. https://webarchive.nationalarchives.gov.uk/ukgwa/20230308122449mp_/https://childrenssocialcare.independent-review.uk/final-report/</w:t>
      </w:r>
    </w:p>
    <w:p w14:paraId="21B6E26D" w14:textId="77777777" w:rsidR="00EA288C" w:rsidRPr="00EA288C" w:rsidRDefault="00EA288C" w:rsidP="00EA288C">
      <w:pPr>
        <w:pStyle w:val="Bibliography"/>
        <w:rPr>
          <w:rFonts w:cs="Calibri"/>
        </w:rPr>
      </w:pPr>
      <w:r w:rsidRPr="00EA288C">
        <w:rPr>
          <w:rFonts w:cs="Calibri"/>
        </w:rPr>
        <w:t xml:space="preserve">The Labour Party. (2024). </w:t>
      </w:r>
      <w:r w:rsidRPr="00EA288C">
        <w:rPr>
          <w:rFonts w:cs="Calibri"/>
          <w:i/>
          <w:iCs/>
        </w:rPr>
        <w:t>Change. Labour Party Manifesto 2024</w:t>
      </w:r>
      <w:r w:rsidRPr="00EA288C">
        <w:rPr>
          <w:rFonts w:cs="Calibri"/>
        </w:rPr>
        <w:t>. The Labour Party. https://labour.org.uk/change/</w:t>
      </w:r>
    </w:p>
    <w:p w14:paraId="21B2E6F9" w14:textId="602C9885" w:rsidR="00364088" w:rsidRPr="00643ADF" w:rsidRDefault="00830E83" w:rsidP="00DD1E04">
      <w:pPr>
        <w:spacing w:line="480" w:lineRule="auto"/>
        <w:jc w:val="both"/>
      </w:pPr>
      <w:r>
        <w:fldChar w:fldCharType="end"/>
      </w:r>
    </w:p>
    <w:sectPr w:rsidR="00364088" w:rsidRPr="00643ADF" w:rsidSect="00A914C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CD"/>
    <w:rsid w:val="00001A2B"/>
    <w:rsid w:val="00002E63"/>
    <w:rsid w:val="00020793"/>
    <w:rsid w:val="00025407"/>
    <w:rsid w:val="0002659D"/>
    <w:rsid w:val="00030559"/>
    <w:rsid w:val="000327D6"/>
    <w:rsid w:val="000569C8"/>
    <w:rsid w:val="000672F8"/>
    <w:rsid w:val="000679FB"/>
    <w:rsid w:val="00080637"/>
    <w:rsid w:val="00092080"/>
    <w:rsid w:val="00094558"/>
    <w:rsid w:val="000957B2"/>
    <w:rsid w:val="0009656A"/>
    <w:rsid w:val="000A62EE"/>
    <w:rsid w:val="000A6C08"/>
    <w:rsid w:val="000B2790"/>
    <w:rsid w:val="000B2979"/>
    <w:rsid w:val="000B5C95"/>
    <w:rsid w:val="000D1874"/>
    <w:rsid w:val="000E6965"/>
    <w:rsid w:val="0012659D"/>
    <w:rsid w:val="001369DF"/>
    <w:rsid w:val="00162324"/>
    <w:rsid w:val="001B710E"/>
    <w:rsid w:val="001C0CD9"/>
    <w:rsid w:val="001C258E"/>
    <w:rsid w:val="001D3464"/>
    <w:rsid w:val="001D59E6"/>
    <w:rsid w:val="001E352A"/>
    <w:rsid w:val="001E6938"/>
    <w:rsid w:val="001E7B55"/>
    <w:rsid w:val="001F5515"/>
    <w:rsid w:val="00223283"/>
    <w:rsid w:val="002258DC"/>
    <w:rsid w:val="0022790B"/>
    <w:rsid w:val="00227A8E"/>
    <w:rsid w:val="00236051"/>
    <w:rsid w:val="00237645"/>
    <w:rsid w:val="00237D23"/>
    <w:rsid w:val="00240D70"/>
    <w:rsid w:val="00255D35"/>
    <w:rsid w:val="00274033"/>
    <w:rsid w:val="002A15F1"/>
    <w:rsid w:val="002A1DE2"/>
    <w:rsid w:val="002A3038"/>
    <w:rsid w:val="002B4672"/>
    <w:rsid w:val="002C0182"/>
    <w:rsid w:val="002F0E09"/>
    <w:rsid w:val="002F237A"/>
    <w:rsid w:val="00306FED"/>
    <w:rsid w:val="0031295E"/>
    <w:rsid w:val="00343C84"/>
    <w:rsid w:val="00345D7C"/>
    <w:rsid w:val="00360BED"/>
    <w:rsid w:val="00364088"/>
    <w:rsid w:val="003753C6"/>
    <w:rsid w:val="003923A3"/>
    <w:rsid w:val="0039280F"/>
    <w:rsid w:val="00394B1C"/>
    <w:rsid w:val="003C39A7"/>
    <w:rsid w:val="003D2B72"/>
    <w:rsid w:val="003D5327"/>
    <w:rsid w:val="003D6C31"/>
    <w:rsid w:val="003E02F1"/>
    <w:rsid w:val="003E0BB9"/>
    <w:rsid w:val="003E1936"/>
    <w:rsid w:val="003F5072"/>
    <w:rsid w:val="0040146D"/>
    <w:rsid w:val="0041071D"/>
    <w:rsid w:val="004279A0"/>
    <w:rsid w:val="004370A7"/>
    <w:rsid w:val="00452BED"/>
    <w:rsid w:val="004A655A"/>
    <w:rsid w:val="004A66EB"/>
    <w:rsid w:val="004A73AC"/>
    <w:rsid w:val="004E5090"/>
    <w:rsid w:val="004F0B62"/>
    <w:rsid w:val="004F6C40"/>
    <w:rsid w:val="00501661"/>
    <w:rsid w:val="00520A82"/>
    <w:rsid w:val="00520ABE"/>
    <w:rsid w:val="00531F90"/>
    <w:rsid w:val="00535ABD"/>
    <w:rsid w:val="0054077F"/>
    <w:rsid w:val="00550A15"/>
    <w:rsid w:val="00554EBC"/>
    <w:rsid w:val="00564372"/>
    <w:rsid w:val="005720AC"/>
    <w:rsid w:val="00573959"/>
    <w:rsid w:val="005748E5"/>
    <w:rsid w:val="00585E3E"/>
    <w:rsid w:val="005861CD"/>
    <w:rsid w:val="005B118A"/>
    <w:rsid w:val="005B4A3C"/>
    <w:rsid w:val="005B73C3"/>
    <w:rsid w:val="005C7AD2"/>
    <w:rsid w:val="005D12D0"/>
    <w:rsid w:val="005D4136"/>
    <w:rsid w:val="005E6452"/>
    <w:rsid w:val="005F0CB0"/>
    <w:rsid w:val="005F2982"/>
    <w:rsid w:val="00600E9E"/>
    <w:rsid w:val="0060570B"/>
    <w:rsid w:val="00611A77"/>
    <w:rsid w:val="00620864"/>
    <w:rsid w:val="0062154C"/>
    <w:rsid w:val="00624A9A"/>
    <w:rsid w:val="00631CE9"/>
    <w:rsid w:val="00636113"/>
    <w:rsid w:val="00643ADF"/>
    <w:rsid w:val="00643E02"/>
    <w:rsid w:val="00651863"/>
    <w:rsid w:val="00655D31"/>
    <w:rsid w:val="00657DE4"/>
    <w:rsid w:val="00675B43"/>
    <w:rsid w:val="0068021E"/>
    <w:rsid w:val="006802C0"/>
    <w:rsid w:val="006842E1"/>
    <w:rsid w:val="00697CDE"/>
    <w:rsid w:val="006A0044"/>
    <w:rsid w:val="006C2C30"/>
    <w:rsid w:val="006C2C78"/>
    <w:rsid w:val="006D4959"/>
    <w:rsid w:val="006D64F4"/>
    <w:rsid w:val="006E21E6"/>
    <w:rsid w:val="006E317D"/>
    <w:rsid w:val="006F29AC"/>
    <w:rsid w:val="00704CA3"/>
    <w:rsid w:val="007221C2"/>
    <w:rsid w:val="00725C56"/>
    <w:rsid w:val="00730E30"/>
    <w:rsid w:val="0073255A"/>
    <w:rsid w:val="007465FB"/>
    <w:rsid w:val="0074741E"/>
    <w:rsid w:val="00754C68"/>
    <w:rsid w:val="00777559"/>
    <w:rsid w:val="00780D13"/>
    <w:rsid w:val="00797B08"/>
    <w:rsid w:val="007A13CB"/>
    <w:rsid w:val="007C2309"/>
    <w:rsid w:val="007C2AC4"/>
    <w:rsid w:val="007D4D18"/>
    <w:rsid w:val="007D6199"/>
    <w:rsid w:val="007E3BAD"/>
    <w:rsid w:val="007E4816"/>
    <w:rsid w:val="007E6A64"/>
    <w:rsid w:val="007F6495"/>
    <w:rsid w:val="0080020C"/>
    <w:rsid w:val="00807FCE"/>
    <w:rsid w:val="00813F70"/>
    <w:rsid w:val="00826489"/>
    <w:rsid w:val="00830E83"/>
    <w:rsid w:val="008313C2"/>
    <w:rsid w:val="008357F8"/>
    <w:rsid w:val="008400E1"/>
    <w:rsid w:val="0084585F"/>
    <w:rsid w:val="008610F1"/>
    <w:rsid w:val="00874D3E"/>
    <w:rsid w:val="00876CAA"/>
    <w:rsid w:val="008912FF"/>
    <w:rsid w:val="00894E3A"/>
    <w:rsid w:val="008A681D"/>
    <w:rsid w:val="008B6790"/>
    <w:rsid w:val="008C1EF5"/>
    <w:rsid w:val="008C2F82"/>
    <w:rsid w:val="008D4622"/>
    <w:rsid w:val="008E2C77"/>
    <w:rsid w:val="008F348B"/>
    <w:rsid w:val="00900D5C"/>
    <w:rsid w:val="00913371"/>
    <w:rsid w:val="009228F2"/>
    <w:rsid w:val="00930BEE"/>
    <w:rsid w:val="00937CA1"/>
    <w:rsid w:val="0094115A"/>
    <w:rsid w:val="00943B96"/>
    <w:rsid w:val="00946A23"/>
    <w:rsid w:val="00964C77"/>
    <w:rsid w:val="00976E8C"/>
    <w:rsid w:val="00976F2F"/>
    <w:rsid w:val="00987F88"/>
    <w:rsid w:val="009917B4"/>
    <w:rsid w:val="009B28AA"/>
    <w:rsid w:val="009B355C"/>
    <w:rsid w:val="009B7881"/>
    <w:rsid w:val="009D461B"/>
    <w:rsid w:val="009E4B57"/>
    <w:rsid w:val="009F0580"/>
    <w:rsid w:val="00A03570"/>
    <w:rsid w:val="00A070A6"/>
    <w:rsid w:val="00A07539"/>
    <w:rsid w:val="00A41EEC"/>
    <w:rsid w:val="00A50AA2"/>
    <w:rsid w:val="00A51692"/>
    <w:rsid w:val="00A5781F"/>
    <w:rsid w:val="00A722E9"/>
    <w:rsid w:val="00A730CE"/>
    <w:rsid w:val="00A76045"/>
    <w:rsid w:val="00A914C4"/>
    <w:rsid w:val="00A92A43"/>
    <w:rsid w:val="00A9488C"/>
    <w:rsid w:val="00A9705A"/>
    <w:rsid w:val="00AC3E5A"/>
    <w:rsid w:val="00AC66D2"/>
    <w:rsid w:val="00AD0E2C"/>
    <w:rsid w:val="00AD35C3"/>
    <w:rsid w:val="00AD620B"/>
    <w:rsid w:val="00AD7162"/>
    <w:rsid w:val="00B029E9"/>
    <w:rsid w:val="00B11359"/>
    <w:rsid w:val="00B204B2"/>
    <w:rsid w:val="00B37803"/>
    <w:rsid w:val="00B44A07"/>
    <w:rsid w:val="00B51551"/>
    <w:rsid w:val="00B52B6C"/>
    <w:rsid w:val="00B5491E"/>
    <w:rsid w:val="00B550E9"/>
    <w:rsid w:val="00B8205E"/>
    <w:rsid w:val="00B827FA"/>
    <w:rsid w:val="00B87635"/>
    <w:rsid w:val="00B905E7"/>
    <w:rsid w:val="00BA29D9"/>
    <w:rsid w:val="00BB1A41"/>
    <w:rsid w:val="00BD31F4"/>
    <w:rsid w:val="00BE20DD"/>
    <w:rsid w:val="00BE719A"/>
    <w:rsid w:val="00BE739F"/>
    <w:rsid w:val="00C0251C"/>
    <w:rsid w:val="00C05244"/>
    <w:rsid w:val="00C05669"/>
    <w:rsid w:val="00C130DD"/>
    <w:rsid w:val="00C13459"/>
    <w:rsid w:val="00C16BFA"/>
    <w:rsid w:val="00C260BD"/>
    <w:rsid w:val="00C32F64"/>
    <w:rsid w:val="00C35221"/>
    <w:rsid w:val="00C530E2"/>
    <w:rsid w:val="00C53BBA"/>
    <w:rsid w:val="00C53D98"/>
    <w:rsid w:val="00C53F77"/>
    <w:rsid w:val="00C5625C"/>
    <w:rsid w:val="00C80555"/>
    <w:rsid w:val="00CA4C75"/>
    <w:rsid w:val="00CA5D57"/>
    <w:rsid w:val="00CC1CA7"/>
    <w:rsid w:val="00CC6EAB"/>
    <w:rsid w:val="00CD5395"/>
    <w:rsid w:val="00CF0EB6"/>
    <w:rsid w:val="00CF7ED4"/>
    <w:rsid w:val="00D03CBE"/>
    <w:rsid w:val="00D20774"/>
    <w:rsid w:val="00D30A8C"/>
    <w:rsid w:val="00D42F09"/>
    <w:rsid w:val="00D7704C"/>
    <w:rsid w:val="00D97E6B"/>
    <w:rsid w:val="00DA6740"/>
    <w:rsid w:val="00DA75E7"/>
    <w:rsid w:val="00DA7929"/>
    <w:rsid w:val="00DC2448"/>
    <w:rsid w:val="00DC787D"/>
    <w:rsid w:val="00DD012D"/>
    <w:rsid w:val="00DD1E04"/>
    <w:rsid w:val="00DE20AD"/>
    <w:rsid w:val="00E13F67"/>
    <w:rsid w:val="00E15D99"/>
    <w:rsid w:val="00E321E4"/>
    <w:rsid w:val="00E378A5"/>
    <w:rsid w:val="00E46C45"/>
    <w:rsid w:val="00E54D25"/>
    <w:rsid w:val="00E614CA"/>
    <w:rsid w:val="00E65EF2"/>
    <w:rsid w:val="00E72751"/>
    <w:rsid w:val="00E72B1C"/>
    <w:rsid w:val="00E771BD"/>
    <w:rsid w:val="00E94C80"/>
    <w:rsid w:val="00E9760F"/>
    <w:rsid w:val="00EA288C"/>
    <w:rsid w:val="00EA2BA4"/>
    <w:rsid w:val="00EA72FC"/>
    <w:rsid w:val="00EB08AA"/>
    <w:rsid w:val="00EC1747"/>
    <w:rsid w:val="00EC237C"/>
    <w:rsid w:val="00ED0E7F"/>
    <w:rsid w:val="00EE46AD"/>
    <w:rsid w:val="00EF3B8A"/>
    <w:rsid w:val="00EF424F"/>
    <w:rsid w:val="00EF78E0"/>
    <w:rsid w:val="00F400CE"/>
    <w:rsid w:val="00F43BCF"/>
    <w:rsid w:val="00F7762B"/>
    <w:rsid w:val="00F878C3"/>
    <w:rsid w:val="00F9356A"/>
    <w:rsid w:val="00FA37DA"/>
    <w:rsid w:val="00FA67B8"/>
    <w:rsid w:val="00FC308B"/>
    <w:rsid w:val="00FD216C"/>
    <w:rsid w:val="00FD5A46"/>
    <w:rsid w:val="00FE04DA"/>
    <w:rsid w:val="00FE16D6"/>
    <w:rsid w:val="00FF000D"/>
    <w:rsid w:val="00FF0CAE"/>
    <w:rsid w:val="00FF3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03DB"/>
  <w14:defaultImageDpi w14:val="32767"/>
  <w15:chartTrackingRefBased/>
  <w15:docId w15:val="{FC5423C0-5DA7-B043-A0D4-E74BB471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61CD"/>
    <w:pPr>
      <w:spacing w:after="160" w:line="25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30E83"/>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Golm, Dennis</dc:creator>
  <cp:keywords/>
  <dc:description/>
  <cp:lastModifiedBy>Golm, Dennis</cp:lastModifiedBy>
  <cp:revision>2</cp:revision>
  <dcterms:created xsi:type="dcterms:W3CDTF">2024-08-20T14:50:00Z</dcterms:created>
  <dcterms:modified xsi:type="dcterms:W3CDTF">2024-08-20T14:50:00Z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id="CTXS52ze"/&gt;&lt;style id="http://www.zotero.org/styles/apa" locale="en-GB" hasBibliography="1" bibliographyStyleHasBeenSet="1"/&gt;&lt;prefs&gt;&lt;pref name="fieldType" value="Field"/&gt;&lt;/prefs&gt;&lt;</vt:lpwstr>
  </property>
  <property fmtid="{D5CDD505-2E9C-101B-9397-08002B2CF9AE}" pid="3" name="ZOTERO_PREF_2">
    <vt:lpwstr>/data&gt;</vt:lpwstr>
  </property>
</Properties>
</file>