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CFDD" w14:textId="2627FC04" w:rsidR="00B16DB0" w:rsidRPr="004F49A2" w:rsidRDefault="00244802" w:rsidP="00B16DB0">
      <w:pPr>
        <w:spacing w:after="120" w:line="480" w:lineRule="auto"/>
        <w:jc w:val="center"/>
        <w:rPr>
          <w:rFonts w:ascii="Times New Roman" w:hAnsi="Times New Roman" w:cs="Times New Roman"/>
          <w:sz w:val="32"/>
          <w:szCs w:val="24"/>
          <w:lang w:val="en-GB"/>
        </w:rPr>
      </w:pPr>
      <w:r w:rsidRPr="004F49A2">
        <w:rPr>
          <w:rFonts w:ascii="Times New Roman" w:hAnsi="Times New Roman" w:cs="Times New Roman"/>
          <w:b/>
          <w:color w:val="000000" w:themeColor="text1"/>
          <w:sz w:val="32"/>
          <w:szCs w:val="24"/>
          <w:lang w:val="en-GB"/>
        </w:rPr>
        <w:t>O</w:t>
      </w:r>
      <w:r w:rsidR="007447B3" w:rsidRPr="004F49A2">
        <w:rPr>
          <w:rFonts w:ascii="Times New Roman" w:hAnsi="Times New Roman" w:cs="Times New Roman"/>
          <w:b/>
          <w:color w:val="000000" w:themeColor="text1"/>
          <w:sz w:val="32"/>
          <w:szCs w:val="24"/>
          <w:lang w:val="en-GB"/>
        </w:rPr>
        <w:t xml:space="preserve">pen </w:t>
      </w:r>
      <w:r w:rsidRPr="004F49A2">
        <w:rPr>
          <w:rFonts w:ascii="Times New Roman" w:hAnsi="Times New Roman" w:cs="Times New Roman"/>
          <w:b/>
          <w:color w:val="000000" w:themeColor="text1"/>
          <w:sz w:val="32"/>
          <w:szCs w:val="24"/>
          <w:lang w:val="en-GB"/>
        </w:rPr>
        <w:t>I</w:t>
      </w:r>
      <w:r w:rsidR="007447B3" w:rsidRPr="004F49A2">
        <w:rPr>
          <w:rFonts w:ascii="Times New Roman" w:hAnsi="Times New Roman" w:cs="Times New Roman"/>
          <w:b/>
          <w:color w:val="000000" w:themeColor="text1"/>
          <w:sz w:val="32"/>
          <w:szCs w:val="24"/>
          <w:lang w:val="en-GB"/>
        </w:rPr>
        <w:t>nnovation</w:t>
      </w:r>
      <w:r w:rsidR="0069221F" w:rsidRPr="004F49A2">
        <w:rPr>
          <w:rFonts w:ascii="Times New Roman" w:hAnsi="Times New Roman" w:cs="Times New Roman"/>
          <w:b/>
          <w:color w:val="000000" w:themeColor="text1"/>
          <w:sz w:val="32"/>
          <w:szCs w:val="24"/>
          <w:lang w:val="en-GB"/>
        </w:rPr>
        <w:t xml:space="preserve"> </w:t>
      </w:r>
      <w:r w:rsidR="00B16DB0" w:rsidRPr="004F49A2">
        <w:rPr>
          <w:rFonts w:ascii="Times New Roman" w:hAnsi="Times New Roman" w:cs="Times New Roman"/>
          <w:b/>
          <w:color w:val="000000" w:themeColor="text1"/>
          <w:sz w:val="32"/>
          <w:szCs w:val="24"/>
          <w:lang w:val="en-GB"/>
        </w:rPr>
        <w:t>in Schools</w:t>
      </w:r>
      <w:r w:rsidR="00B16DB0" w:rsidRPr="004F49A2">
        <w:rPr>
          <w:rFonts w:ascii="Times New Roman" w:hAnsi="Times New Roman" w:cs="Times New Roman"/>
          <w:b/>
          <w:color w:val="000000" w:themeColor="text1"/>
          <w:sz w:val="32"/>
          <w:szCs w:val="24"/>
          <w:lang w:val="en-GB"/>
        </w:rPr>
        <w:br/>
      </w:r>
      <w:r w:rsidR="00E877A9" w:rsidRPr="004F49A2">
        <w:rPr>
          <w:rFonts w:ascii="Times New Roman" w:hAnsi="Times New Roman" w:cs="Times New Roman"/>
          <w:sz w:val="32"/>
          <w:szCs w:val="24"/>
          <w:lang w:val="en-GB"/>
        </w:rPr>
        <w:t>A new imperative for organi</w:t>
      </w:r>
      <w:r w:rsidR="00F53C63" w:rsidRPr="004F49A2">
        <w:rPr>
          <w:rFonts w:ascii="Times New Roman" w:hAnsi="Times New Roman" w:cs="Times New Roman"/>
          <w:sz w:val="32"/>
          <w:szCs w:val="24"/>
          <w:lang w:val="en-GB"/>
        </w:rPr>
        <w:t>s</w:t>
      </w:r>
      <w:r w:rsidR="00E877A9" w:rsidRPr="004F49A2">
        <w:rPr>
          <w:rFonts w:ascii="Times New Roman" w:hAnsi="Times New Roman" w:cs="Times New Roman"/>
          <w:sz w:val="32"/>
          <w:szCs w:val="24"/>
          <w:lang w:val="en-GB"/>
        </w:rPr>
        <w:t>ing innovation in education?</w:t>
      </w:r>
    </w:p>
    <w:p w14:paraId="262C3A87" w14:textId="0FD35FA5" w:rsidR="00097AE0" w:rsidRPr="004F49A2" w:rsidRDefault="00B16DB0" w:rsidP="00B16DB0">
      <w:pPr>
        <w:spacing w:after="120" w:line="480" w:lineRule="auto"/>
        <w:jc w:val="both"/>
        <w:rPr>
          <w:rFonts w:ascii="Times New Roman" w:hAnsi="Times New Roman" w:cs="Times New Roman"/>
          <w:bCs/>
          <w:sz w:val="24"/>
          <w:szCs w:val="24"/>
          <w:lang w:val="en-GB"/>
        </w:rPr>
      </w:pPr>
      <w:r w:rsidRPr="004F49A2">
        <w:rPr>
          <w:rFonts w:ascii="Times New Roman" w:hAnsi="Times New Roman" w:cs="Times New Roman"/>
          <w:b/>
          <w:bCs/>
          <w:sz w:val="24"/>
          <w:szCs w:val="24"/>
          <w:lang w:val="en-GB"/>
        </w:rPr>
        <w:t>Abstract</w:t>
      </w:r>
      <w:r w:rsidRPr="004F49A2">
        <w:rPr>
          <w:rFonts w:ascii="Times New Roman" w:hAnsi="Times New Roman" w:cs="Times New Roman"/>
          <w:bCs/>
          <w:sz w:val="24"/>
          <w:szCs w:val="24"/>
          <w:lang w:val="en-GB"/>
        </w:rPr>
        <w:t xml:space="preserve">: </w:t>
      </w:r>
      <w:r w:rsidR="00274A8D" w:rsidRPr="004F49A2">
        <w:rPr>
          <w:rFonts w:ascii="Times New Roman" w:hAnsi="Times New Roman" w:cs="Times New Roman"/>
          <w:bCs/>
          <w:sz w:val="24"/>
          <w:szCs w:val="24"/>
          <w:lang w:val="en-GB"/>
        </w:rPr>
        <w:t xml:space="preserve">Schools are considered knowledge-creating organisations that find it difficult to develop and implement innovations on their own. </w:t>
      </w:r>
      <w:r w:rsidR="00BA62FE" w:rsidRPr="004F49A2">
        <w:rPr>
          <w:rFonts w:ascii="Times New Roman" w:hAnsi="Times New Roman" w:cs="Times New Roman"/>
          <w:bCs/>
          <w:sz w:val="24"/>
          <w:szCs w:val="24"/>
          <w:lang w:val="en-GB"/>
        </w:rPr>
        <w:t>K</w:t>
      </w:r>
      <w:r w:rsidR="00274A8D" w:rsidRPr="004F49A2">
        <w:rPr>
          <w:rFonts w:ascii="Times New Roman" w:hAnsi="Times New Roman" w:cs="Times New Roman"/>
          <w:bCs/>
          <w:sz w:val="24"/>
          <w:szCs w:val="24"/>
          <w:lang w:val="en-GB"/>
        </w:rPr>
        <w:t xml:space="preserve">nowledge </w:t>
      </w:r>
      <w:r w:rsidR="00BA62FE" w:rsidRPr="004F49A2">
        <w:rPr>
          <w:rFonts w:ascii="Times New Roman" w:hAnsi="Times New Roman" w:cs="Times New Roman"/>
          <w:bCs/>
          <w:sz w:val="24"/>
          <w:szCs w:val="24"/>
          <w:lang w:val="en-GB"/>
        </w:rPr>
        <w:t xml:space="preserve">mobilisation </w:t>
      </w:r>
      <w:r w:rsidR="00274A8D" w:rsidRPr="004F49A2">
        <w:rPr>
          <w:rFonts w:ascii="Times New Roman" w:hAnsi="Times New Roman" w:cs="Times New Roman"/>
          <w:bCs/>
          <w:sz w:val="24"/>
          <w:szCs w:val="24"/>
          <w:lang w:val="en-GB"/>
        </w:rPr>
        <w:t xml:space="preserve">is seen as the key to overcoming this problem. In particular, the use of external sources of knowledge is regarded as an important lever for change. However, there is a lack of concepts and empirical studies in educational research on the extent to which external knowledge is used for innovation in schools. Based on a sample of N=411 schools, we </w:t>
      </w:r>
      <w:r w:rsidR="00152C10">
        <w:rPr>
          <w:rFonts w:ascii="Times New Roman" w:hAnsi="Times New Roman" w:cs="Times New Roman"/>
          <w:bCs/>
          <w:sz w:val="24"/>
          <w:szCs w:val="24"/>
          <w:lang w:val="en-GB"/>
        </w:rPr>
        <w:t>this article explores</w:t>
      </w:r>
      <w:r w:rsidR="00152C10" w:rsidRPr="004F49A2">
        <w:rPr>
          <w:rFonts w:ascii="Times New Roman" w:hAnsi="Times New Roman" w:cs="Times New Roman"/>
          <w:bCs/>
          <w:sz w:val="24"/>
          <w:szCs w:val="24"/>
          <w:lang w:val="en-GB"/>
        </w:rPr>
        <w:t xml:space="preserve"> </w:t>
      </w:r>
      <w:r w:rsidR="00274A8D" w:rsidRPr="004F49A2">
        <w:rPr>
          <w:rFonts w:ascii="Times New Roman" w:hAnsi="Times New Roman" w:cs="Times New Roman"/>
          <w:bCs/>
          <w:sz w:val="24"/>
          <w:szCs w:val="24"/>
          <w:lang w:val="en-GB"/>
        </w:rPr>
        <w:t xml:space="preserve">whether the concept of open innovation can be used in the context of education. Originating from the field of innovation research, open innovation regimes are seen as imperative </w:t>
      </w:r>
      <w:r w:rsidR="00152C10">
        <w:rPr>
          <w:rFonts w:ascii="Times New Roman" w:hAnsi="Times New Roman" w:cs="Times New Roman"/>
          <w:bCs/>
          <w:sz w:val="24"/>
          <w:szCs w:val="24"/>
          <w:lang w:val="en-GB"/>
        </w:rPr>
        <w:t>if</w:t>
      </w:r>
      <w:r w:rsidR="00152C10" w:rsidRPr="004F49A2">
        <w:rPr>
          <w:rFonts w:ascii="Times New Roman" w:hAnsi="Times New Roman" w:cs="Times New Roman"/>
          <w:bCs/>
          <w:sz w:val="24"/>
          <w:szCs w:val="24"/>
          <w:lang w:val="en-GB"/>
        </w:rPr>
        <w:t xml:space="preserve"> </w:t>
      </w:r>
      <w:r w:rsidR="00274A8D" w:rsidRPr="004F49A2">
        <w:rPr>
          <w:rFonts w:ascii="Times New Roman" w:hAnsi="Times New Roman" w:cs="Times New Roman"/>
          <w:bCs/>
          <w:sz w:val="24"/>
          <w:szCs w:val="24"/>
          <w:lang w:val="en-GB"/>
        </w:rPr>
        <w:t xml:space="preserve">organisations </w:t>
      </w:r>
      <w:r w:rsidR="00152C10">
        <w:rPr>
          <w:rFonts w:ascii="Times New Roman" w:hAnsi="Times New Roman" w:cs="Times New Roman"/>
          <w:bCs/>
          <w:sz w:val="24"/>
          <w:szCs w:val="24"/>
          <w:lang w:val="en-GB"/>
        </w:rPr>
        <w:t xml:space="preserve">are </w:t>
      </w:r>
      <w:r w:rsidR="00274A8D" w:rsidRPr="004F49A2">
        <w:rPr>
          <w:rFonts w:ascii="Times New Roman" w:hAnsi="Times New Roman" w:cs="Times New Roman"/>
          <w:bCs/>
          <w:sz w:val="24"/>
          <w:szCs w:val="24"/>
          <w:lang w:val="en-GB"/>
        </w:rPr>
        <w:t>to create and benefit from technology. Multinomial logistic regression analyses show that mobilising external knowledge significantly increases the likelihood of implementing innovations in schools.</w:t>
      </w:r>
      <w:r w:rsidR="00BA62FE" w:rsidRPr="004F49A2">
        <w:rPr>
          <w:rFonts w:ascii="Times New Roman" w:hAnsi="Times New Roman" w:cs="Times New Roman"/>
          <w:bCs/>
          <w:sz w:val="24"/>
          <w:szCs w:val="24"/>
          <w:lang w:val="en-GB"/>
        </w:rPr>
        <w:t xml:space="preserve"> A machine-learning approach reveals that it </w:t>
      </w:r>
      <w:r w:rsidR="00CC6424" w:rsidRPr="004F49A2">
        <w:rPr>
          <w:rFonts w:ascii="Times New Roman" w:hAnsi="Times New Roman" w:cs="Times New Roman"/>
          <w:bCs/>
          <w:sz w:val="24"/>
          <w:szCs w:val="24"/>
          <w:lang w:val="en-GB"/>
        </w:rPr>
        <w:t xml:space="preserve">is </w:t>
      </w:r>
      <w:r w:rsidR="00BA62FE" w:rsidRPr="004F49A2">
        <w:rPr>
          <w:rFonts w:ascii="Times New Roman" w:hAnsi="Times New Roman" w:cs="Times New Roman"/>
          <w:bCs/>
          <w:sz w:val="24"/>
          <w:szCs w:val="24"/>
          <w:lang w:val="en-GB"/>
        </w:rPr>
        <w:t>necessary to tailor open innovation regimes to the specific conditions of a</w:t>
      </w:r>
      <w:r w:rsidR="00707C44" w:rsidRPr="004F49A2">
        <w:rPr>
          <w:rFonts w:ascii="Times New Roman" w:hAnsi="Times New Roman" w:cs="Times New Roman"/>
          <w:bCs/>
          <w:sz w:val="24"/>
          <w:szCs w:val="24"/>
          <w:lang w:val="en-GB"/>
        </w:rPr>
        <w:t>ny given</w:t>
      </w:r>
      <w:r w:rsidR="00BA62FE" w:rsidRPr="004F49A2">
        <w:rPr>
          <w:rFonts w:ascii="Times New Roman" w:hAnsi="Times New Roman" w:cs="Times New Roman"/>
          <w:bCs/>
          <w:sz w:val="24"/>
          <w:szCs w:val="24"/>
          <w:lang w:val="en-GB"/>
        </w:rPr>
        <w:t xml:space="preserve"> school.</w:t>
      </w:r>
      <w:r w:rsidR="00274A8D" w:rsidRPr="004F49A2">
        <w:rPr>
          <w:rFonts w:ascii="Times New Roman" w:hAnsi="Times New Roman" w:cs="Times New Roman"/>
          <w:bCs/>
          <w:sz w:val="24"/>
          <w:szCs w:val="24"/>
          <w:lang w:val="en-GB"/>
        </w:rPr>
        <w:t xml:space="preserve"> </w:t>
      </w:r>
      <w:r w:rsidR="00707C44" w:rsidRPr="004F49A2">
        <w:rPr>
          <w:rFonts w:ascii="Times New Roman" w:hAnsi="Times New Roman" w:cs="Times New Roman"/>
          <w:bCs/>
          <w:sz w:val="24"/>
          <w:szCs w:val="24"/>
          <w:lang w:val="en-GB"/>
        </w:rPr>
        <w:t>In particular, w</w:t>
      </w:r>
      <w:r w:rsidR="00BC6DD3" w:rsidRPr="004F49A2">
        <w:rPr>
          <w:rFonts w:ascii="Times New Roman" w:hAnsi="Times New Roman" w:cs="Times New Roman"/>
          <w:bCs/>
          <w:sz w:val="24"/>
          <w:szCs w:val="24"/>
          <w:lang w:val="en-GB"/>
        </w:rPr>
        <w:t>i</w:t>
      </w:r>
      <w:r w:rsidR="00707C44" w:rsidRPr="004F49A2">
        <w:rPr>
          <w:rFonts w:ascii="Times New Roman" w:hAnsi="Times New Roman" w:cs="Times New Roman"/>
          <w:bCs/>
          <w:sz w:val="24"/>
          <w:szCs w:val="24"/>
          <w:lang w:val="en-GB"/>
        </w:rPr>
        <w:t xml:space="preserve">th regard </w:t>
      </w:r>
      <w:r w:rsidR="00274A8D" w:rsidRPr="004F49A2">
        <w:rPr>
          <w:rFonts w:ascii="Times New Roman" w:hAnsi="Times New Roman" w:cs="Times New Roman"/>
          <w:bCs/>
          <w:sz w:val="24"/>
          <w:szCs w:val="24"/>
          <w:lang w:val="en-GB"/>
        </w:rPr>
        <w:t>to the use of new technologies and innovations in the field of digitalisation, open innovation can be a lever for change.</w:t>
      </w:r>
    </w:p>
    <w:p w14:paraId="4852F8D3" w14:textId="4EC81F53" w:rsidR="00B16DB0" w:rsidRPr="004F49A2" w:rsidRDefault="00B16DB0" w:rsidP="00B16DB0">
      <w:pPr>
        <w:spacing w:after="120" w:line="480" w:lineRule="auto"/>
        <w:jc w:val="both"/>
        <w:rPr>
          <w:rFonts w:ascii="Times New Roman" w:hAnsi="Times New Roman" w:cs="Times New Roman"/>
          <w:bCs/>
          <w:sz w:val="24"/>
          <w:szCs w:val="24"/>
          <w:lang w:val="en-GB"/>
        </w:rPr>
      </w:pPr>
      <w:r w:rsidRPr="004F49A2">
        <w:rPr>
          <w:rFonts w:ascii="Times New Roman" w:hAnsi="Times New Roman" w:cs="Times New Roman"/>
          <w:b/>
          <w:bCs/>
          <w:sz w:val="24"/>
          <w:szCs w:val="24"/>
          <w:lang w:val="en-GB"/>
        </w:rPr>
        <w:t>Keywords</w:t>
      </w:r>
      <w:r w:rsidRPr="004F49A2">
        <w:rPr>
          <w:rFonts w:ascii="Times New Roman" w:hAnsi="Times New Roman" w:cs="Times New Roman"/>
          <w:bCs/>
          <w:sz w:val="24"/>
          <w:szCs w:val="24"/>
          <w:lang w:val="en-GB"/>
        </w:rPr>
        <w:t xml:space="preserve">: </w:t>
      </w:r>
      <w:r w:rsidR="00244802" w:rsidRPr="004F49A2">
        <w:rPr>
          <w:rFonts w:ascii="Times New Roman" w:hAnsi="Times New Roman" w:cs="Times New Roman"/>
          <w:bCs/>
          <w:sz w:val="24"/>
          <w:szCs w:val="24"/>
          <w:lang w:val="en-GB"/>
        </w:rPr>
        <w:t>C</w:t>
      </w:r>
      <w:r w:rsidR="007447B3" w:rsidRPr="004F49A2">
        <w:rPr>
          <w:rFonts w:ascii="Times New Roman" w:hAnsi="Times New Roman" w:cs="Times New Roman"/>
          <w:bCs/>
          <w:sz w:val="24"/>
          <w:szCs w:val="24"/>
          <w:lang w:val="en-GB"/>
        </w:rPr>
        <w:t>losed innovation</w:t>
      </w:r>
      <w:r w:rsidRPr="004F49A2">
        <w:rPr>
          <w:rFonts w:ascii="Times New Roman" w:hAnsi="Times New Roman" w:cs="Times New Roman"/>
          <w:bCs/>
          <w:sz w:val="24"/>
          <w:szCs w:val="24"/>
          <w:lang w:val="en-GB"/>
        </w:rPr>
        <w:t xml:space="preserve">, Innovation Performance, Knowledge Creation, Knowledge Mobilisation, </w:t>
      </w:r>
      <w:r w:rsidR="00244802" w:rsidRPr="004F49A2">
        <w:rPr>
          <w:rFonts w:ascii="Times New Roman" w:hAnsi="Times New Roman" w:cs="Times New Roman"/>
          <w:bCs/>
          <w:sz w:val="24"/>
          <w:szCs w:val="24"/>
          <w:lang w:val="en-GB"/>
        </w:rPr>
        <w:t>O</w:t>
      </w:r>
      <w:r w:rsidR="007447B3" w:rsidRPr="004F49A2">
        <w:rPr>
          <w:rFonts w:ascii="Times New Roman" w:hAnsi="Times New Roman" w:cs="Times New Roman"/>
          <w:bCs/>
          <w:sz w:val="24"/>
          <w:szCs w:val="24"/>
          <w:lang w:val="en-GB"/>
        </w:rPr>
        <w:t xml:space="preserve">pen </w:t>
      </w:r>
      <w:r w:rsidR="00244802" w:rsidRPr="004F49A2">
        <w:rPr>
          <w:rFonts w:ascii="Times New Roman" w:hAnsi="Times New Roman" w:cs="Times New Roman"/>
          <w:bCs/>
          <w:sz w:val="24"/>
          <w:szCs w:val="24"/>
          <w:lang w:val="en-GB"/>
        </w:rPr>
        <w:t>I</w:t>
      </w:r>
      <w:r w:rsidR="007447B3" w:rsidRPr="004F49A2">
        <w:rPr>
          <w:rFonts w:ascii="Times New Roman" w:hAnsi="Times New Roman" w:cs="Times New Roman"/>
          <w:bCs/>
          <w:sz w:val="24"/>
          <w:szCs w:val="24"/>
          <w:lang w:val="en-GB"/>
        </w:rPr>
        <w:t>nnovation</w:t>
      </w:r>
      <w:r w:rsidRPr="004F49A2">
        <w:rPr>
          <w:rFonts w:ascii="Times New Roman" w:hAnsi="Times New Roman" w:cs="Times New Roman"/>
          <w:bCs/>
          <w:sz w:val="24"/>
          <w:szCs w:val="24"/>
          <w:lang w:val="en-GB"/>
        </w:rPr>
        <w:t>, Schools</w:t>
      </w:r>
    </w:p>
    <w:p w14:paraId="3220931D" w14:textId="77777777" w:rsidR="00B16DB0" w:rsidRPr="004F49A2" w:rsidRDefault="00B16DB0" w:rsidP="00B16DB0">
      <w:pPr>
        <w:spacing w:after="120" w:line="480" w:lineRule="auto"/>
        <w:jc w:val="both"/>
        <w:rPr>
          <w:rFonts w:ascii="Times New Roman" w:hAnsi="Times New Roman" w:cs="Times New Roman"/>
          <w:bCs/>
          <w:sz w:val="24"/>
          <w:szCs w:val="24"/>
          <w:lang w:val="en-GB"/>
        </w:rPr>
      </w:pPr>
    </w:p>
    <w:p w14:paraId="1FD505A5" w14:textId="13B57FFB" w:rsidR="00B16DB0" w:rsidRPr="004F49A2" w:rsidRDefault="00B16DB0" w:rsidP="00B16DB0">
      <w:pPr>
        <w:spacing w:after="120" w:line="480" w:lineRule="auto"/>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br w:type="page"/>
      </w:r>
    </w:p>
    <w:p w14:paraId="2DD029FA" w14:textId="3315CC3B" w:rsidR="00E877A9" w:rsidRPr="004F49A2" w:rsidRDefault="00244802" w:rsidP="00E877A9">
      <w:pPr>
        <w:spacing w:after="120" w:line="480" w:lineRule="auto"/>
        <w:jc w:val="center"/>
        <w:rPr>
          <w:rFonts w:ascii="Times New Roman" w:hAnsi="Times New Roman" w:cs="Times New Roman"/>
          <w:sz w:val="32"/>
          <w:szCs w:val="24"/>
          <w:lang w:val="en-GB"/>
        </w:rPr>
      </w:pPr>
      <w:r w:rsidRPr="004F49A2">
        <w:rPr>
          <w:rFonts w:ascii="Times New Roman" w:hAnsi="Times New Roman" w:cs="Times New Roman"/>
          <w:b/>
          <w:sz w:val="32"/>
          <w:szCs w:val="24"/>
          <w:lang w:val="en-GB"/>
        </w:rPr>
        <w:lastRenderedPageBreak/>
        <w:t>O</w:t>
      </w:r>
      <w:r w:rsidR="007447B3" w:rsidRPr="004F49A2">
        <w:rPr>
          <w:rFonts w:ascii="Times New Roman" w:hAnsi="Times New Roman" w:cs="Times New Roman"/>
          <w:b/>
          <w:sz w:val="32"/>
          <w:szCs w:val="24"/>
          <w:lang w:val="en-GB"/>
        </w:rPr>
        <w:t xml:space="preserve">pen </w:t>
      </w:r>
      <w:r w:rsidRPr="004F49A2">
        <w:rPr>
          <w:rFonts w:ascii="Times New Roman" w:hAnsi="Times New Roman" w:cs="Times New Roman"/>
          <w:b/>
          <w:sz w:val="32"/>
          <w:szCs w:val="24"/>
          <w:lang w:val="en-GB"/>
        </w:rPr>
        <w:t>I</w:t>
      </w:r>
      <w:r w:rsidR="007447B3" w:rsidRPr="004F49A2">
        <w:rPr>
          <w:rFonts w:ascii="Times New Roman" w:hAnsi="Times New Roman" w:cs="Times New Roman"/>
          <w:b/>
          <w:sz w:val="32"/>
          <w:szCs w:val="24"/>
          <w:lang w:val="en-GB"/>
        </w:rPr>
        <w:t>nnovation</w:t>
      </w:r>
      <w:r w:rsidR="00013954" w:rsidRPr="004F49A2">
        <w:rPr>
          <w:rFonts w:ascii="Times New Roman" w:hAnsi="Times New Roman" w:cs="Times New Roman"/>
          <w:b/>
          <w:sz w:val="32"/>
          <w:szCs w:val="24"/>
          <w:lang w:val="en-GB"/>
        </w:rPr>
        <w:t xml:space="preserve"> in Schools</w:t>
      </w:r>
      <w:r w:rsidR="00681DA2" w:rsidRPr="004F49A2">
        <w:rPr>
          <w:rFonts w:ascii="Times New Roman" w:hAnsi="Times New Roman" w:cs="Times New Roman"/>
          <w:b/>
          <w:sz w:val="32"/>
          <w:szCs w:val="24"/>
          <w:lang w:val="en-GB"/>
        </w:rPr>
        <w:br/>
      </w:r>
      <w:r w:rsidR="00E877A9" w:rsidRPr="004F49A2">
        <w:rPr>
          <w:rFonts w:ascii="Times New Roman" w:hAnsi="Times New Roman" w:cs="Times New Roman"/>
          <w:sz w:val="32"/>
          <w:szCs w:val="24"/>
          <w:lang w:val="en-GB"/>
        </w:rPr>
        <w:t>A new imperative for organi</w:t>
      </w:r>
      <w:r w:rsidR="00F53C63" w:rsidRPr="004F49A2">
        <w:rPr>
          <w:rFonts w:ascii="Times New Roman" w:hAnsi="Times New Roman" w:cs="Times New Roman"/>
          <w:sz w:val="32"/>
          <w:szCs w:val="24"/>
          <w:lang w:val="en-GB"/>
        </w:rPr>
        <w:t>s</w:t>
      </w:r>
      <w:r w:rsidR="00E877A9" w:rsidRPr="004F49A2">
        <w:rPr>
          <w:rFonts w:ascii="Times New Roman" w:hAnsi="Times New Roman" w:cs="Times New Roman"/>
          <w:sz w:val="32"/>
          <w:szCs w:val="24"/>
          <w:lang w:val="en-GB"/>
        </w:rPr>
        <w:t xml:space="preserve">ing innovation in education? </w:t>
      </w:r>
    </w:p>
    <w:p w14:paraId="53795ED0" w14:textId="79CF24A1" w:rsidR="00E37A09" w:rsidRPr="004F49A2" w:rsidRDefault="00E37A09" w:rsidP="0005196E">
      <w:pPr>
        <w:pStyle w:val="ListParagraph"/>
        <w:numPr>
          <w:ilvl w:val="0"/>
          <w:numId w:val="8"/>
        </w:numPr>
        <w:spacing w:after="120" w:line="480" w:lineRule="auto"/>
        <w:jc w:val="both"/>
        <w:rPr>
          <w:rFonts w:ascii="Times New Roman" w:hAnsi="Times New Roman" w:cs="Times New Roman"/>
          <w:b/>
          <w:sz w:val="24"/>
          <w:szCs w:val="24"/>
          <w:lang w:val="en-GB"/>
        </w:rPr>
      </w:pPr>
      <w:r w:rsidRPr="004F49A2">
        <w:rPr>
          <w:rFonts w:ascii="Times New Roman" w:hAnsi="Times New Roman" w:cs="Times New Roman"/>
          <w:b/>
          <w:sz w:val="24"/>
          <w:szCs w:val="24"/>
          <w:lang w:val="en-GB"/>
        </w:rPr>
        <w:t>Introduction</w:t>
      </w:r>
    </w:p>
    <w:p w14:paraId="25F127CD" w14:textId="3B08FDC1" w:rsidR="00F44F41" w:rsidRPr="004F49A2" w:rsidRDefault="00E877A9" w:rsidP="00E877A9">
      <w:pPr>
        <w:spacing w:after="120" w:line="480" w:lineRule="auto"/>
        <w:ind w:firstLine="709"/>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 xml:space="preserve">In the face of current crises and to keep up with social and technological developments, schools are </w:t>
      </w:r>
      <w:r w:rsidR="00152C10">
        <w:rPr>
          <w:rFonts w:ascii="Times New Roman" w:hAnsi="Times New Roman" w:cs="Times New Roman"/>
          <w:bCs/>
          <w:sz w:val="24"/>
          <w:szCs w:val="24"/>
          <w:lang w:val="en-GB"/>
        </w:rPr>
        <w:t xml:space="preserve">now, </w:t>
      </w:r>
      <w:r w:rsidRPr="004F49A2">
        <w:rPr>
          <w:rFonts w:ascii="Times New Roman" w:hAnsi="Times New Roman" w:cs="Times New Roman"/>
          <w:bCs/>
          <w:sz w:val="24"/>
          <w:szCs w:val="24"/>
          <w:lang w:val="en-GB"/>
        </w:rPr>
        <w:t>more than ever</w:t>
      </w:r>
      <w:r w:rsidR="00152C10">
        <w:rPr>
          <w:rFonts w:ascii="Times New Roman" w:hAnsi="Times New Roman" w:cs="Times New Roman"/>
          <w:bCs/>
          <w:sz w:val="24"/>
          <w:szCs w:val="24"/>
          <w:lang w:val="en-GB"/>
        </w:rPr>
        <w:t>,</w:t>
      </w:r>
      <w:r w:rsidRPr="004F49A2">
        <w:rPr>
          <w:rFonts w:ascii="Times New Roman" w:hAnsi="Times New Roman" w:cs="Times New Roman"/>
          <w:bCs/>
          <w:sz w:val="24"/>
          <w:szCs w:val="24"/>
          <w:lang w:val="en-GB"/>
        </w:rPr>
        <w:t xml:space="preserve"> </w:t>
      </w:r>
      <w:r w:rsidR="00152C10">
        <w:rPr>
          <w:rFonts w:ascii="Times New Roman" w:hAnsi="Times New Roman" w:cs="Times New Roman"/>
          <w:bCs/>
          <w:sz w:val="24"/>
          <w:szCs w:val="24"/>
          <w:lang w:val="en-GB"/>
        </w:rPr>
        <w:t>required</w:t>
      </w:r>
      <w:r w:rsidR="00152C10" w:rsidRPr="004F49A2">
        <w:rPr>
          <w:rFonts w:ascii="Times New Roman" w:hAnsi="Times New Roman" w:cs="Times New Roman"/>
          <w:bCs/>
          <w:sz w:val="24"/>
          <w:szCs w:val="24"/>
          <w:lang w:val="en-GB"/>
        </w:rPr>
        <w:t xml:space="preserve"> </w:t>
      </w:r>
      <w:r w:rsidRPr="004F49A2">
        <w:rPr>
          <w:rFonts w:ascii="Times New Roman" w:hAnsi="Times New Roman" w:cs="Times New Roman"/>
          <w:bCs/>
          <w:sz w:val="24"/>
          <w:szCs w:val="24"/>
          <w:lang w:val="en-GB"/>
        </w:rPr>
        <w:t xml:space="preserve">to implement innovations, some of which are long overdue (Brown &amp; </w:t>
      </w:r>
      <w:proofErr w:type="spellStart"/>
      <w:r w:rsidRPr="004F49A2">
        <w:rPr>
          <w:rFonts w:ascii="Times New Roman" w:hAnsi="Times New Roman" w:cs="Times New Roman"/>
          <w:bCs/>
          <w:sz w:val="24"/>
          <w:szCs w:val="24"/>
          <w:lang w:val="en-GB"/>
        </w:rPr>
        <w:t>Luzmore</w:t>
      </w:r>
      <w:proofErr w:type="spellEnd"/>
      <w:r w:rsidRPr="004F49A2">
        <w:rPr>
          <w:rFonts w:ascii="Times New Roman" w:hAnsi="Times New Roman" w:cs="Times New Roman"/>
          <w:bCs/>
          <w:sz w:val="24"/>
          <w:szCs w:val="24"/>
          <w:lang w:val="en-GB"/>
        </w:rPr>
        <w:t xml:space="preserve">, 2021; </w:t>
      </w:r>
      <w:proofErr w:type="spellStart"/>
      <w:r w:rsidR="001A06E6" w:rsidRPr="004F49A2">
        <w:rPr>
          <w:rFonts w:ascii="Times New Roman" w:hAnsi="Times New Roman" w:cs="Times New Roman"/>
          <w:bCs/>
          <w:sz w:val="24"/>
          <w:szCs w:val="24"/>
          <w:lang w:val="en-GB"/>
        </w:rPr>
        <w:t>Schwabsky</w:t>
      </w:r>
      <w:proofErr w:type="spellEnd"/>
      <w:r w:rsidR="001A06E6" w:rsidRPr="004F49A2">
        <w:rPr>
          <w:rFonts w:ascii="Times New Roman" w:hAnsi="Times New Roman" w:cs="Times New Roman"/>
          <w:bCs/>
          <w:sz w:val="24"/>
          <w:szCs w:val="24"/>
          <w:lang w:val="en-GB"/>
        </w:rPr>
        <w:t xml:space="preserve"> et al., 2020; Serdyukov, 2017; </w:t>
      </w:r>
      <w:r w:rsidRPr="004F49A2">
        <w:rPr>
          <w:rFonts w:ascii="Times New Roman" w:hAnsi="Times New Roman" w:cs="Times New Roman"/>
          <w:bCs/>
          <w:sz w:val="24"/>
          <w:szCs w:val="24"/>
          <w:lang w:val="en-GB"/>
        </w:rPr>
        <w:t xml:space="preserve">Tan et al., 2021). </w:t>
      </w:r>
      <w:r w:rsidR="00865B97" w:rsidRPr="004F49A2">
        <w:rPr>
          <w:rFonts w:ascii="Times New Roman" w:hAnsi="Times New Roman" w:cs="Times New Roman"/>
          <w:bCs/>
          <w:sz w:val="24"/>
          <w:szCs w:val="24"/>
          <w:lang w:val="en-GB"/>
        </w:rPr>
        <w:t xml:space="preserve">Innovations can lead to changes in </w:t>
      </w:r>
      <w:r w:rsidR="00707C44" w:rsidRPr="004F49A2">
        <w:rPr>
          <w:rFonts w:ascii="Times New Roman" w:hAnsi="Times New Roman" w:cs="Times New Roman"/>
          <w:bCs/>
          <w:sz w:val="24"/>
          <w:szCs w:val="24"/>
          <w:lang w:val="en-GB"/>
        </w:rPr>
        <w:t xml:space="preserve">school </w:t>
      </w:r>
      <w:r w:rsidR="00865B97" w:rsidRPr="004F49A2">
        <w:rPr>
          <w:rFonts w:ascii="Times New Roman" w:hAnsi="Times New Roman" w:cs="Times New Roman"/>
          <w:bCs/>
          <w:sz w:val="24"/>
          <w:szCs w:val="24"/>
          <w:lang w:val="en-GB"/>
        </w:rPr>
        <w:t>structure and functioning (</w:t>
      </w:r>
      <w:proofErr w:type="spellStart"/>
      <w:r w:rsidR="00865B97" w:rsidRPr="004F49A2">
        <w:rPr>
          <w:rFonts w:ascii="Times New Roman" w:hAnsi="Times New Roman" w:cs="Times New Roman"/>
          <w:bCs/>
          <w:sz w:val="24"/>
          <w:szCs w:val="24"/>
          <w:lang w:val="en-GB"/>
        </w:rPr>
        <w:t>Damanpour</w:t>
      </w:r>
      <w:proofErr w:type="spellEnd"/>
      <w:r w:rsidR="00865B97" w:rsidRPr="004F49A2">
        <w:rPr>
          <w:rFonts w:ascii="Times New Roman" w:hAnsi="Times New Roman" w:cs="Times New Roman"/>
          <w:bCs/>
          <w:sz w:val="24"/>
          <w:szCs w:val="24"/>
          <w:lang w:val="en-GB"/>
        </w:rPr>
        <w:t>, 1988), are closely linked with experimentation and finding new approaches and ideas for educating children (</w:t>
      </w:r>
      <w:proofErr w:type="spellStart"/>
      <w:r w:rsidR="00865B97" w:rsidRPr="004F49A2">
        <w:rPr>
          <w:rFonts w:ascii="Times New Roman" w:hAnsi="Times New Roman" w:cs="Times New Roman"/>
          <w:bCs/>
          <w:sz w:val="24"/>
          <w:szCs w:val="24"/>
          <w:lang w:val="en-GB"/>
        </w:rPr>
        <w:t>Lubienski</w:t>
      </w:r>
      <w:proofErr w:type="spellEnd"/>
      <w:r w:rsidR="00865B97" w:rsidRPr="004F49A2">
        <w:rPr>
          <w:rFonts w:ascii="Times New Roman" w:hAnsi="Times New Roman" w:cs="Times New Roman"/>
          <w:bCs/>
          <w:sz w:val="24"/>
          <w:szCs w:val="24"/>
          <w:lang w:val="en-GB"/>
        </w:rPr>
        <w:t xml:space="preserve"> &amp; Perry, 2019) and are ultimately enacted at the classroom level (Vincent-</w:t>
      </w:r>
      <w:proofErr w:type="spellStart"/>
      <w:r w:rsidR="00865B97" w:rsidRPr="004F49A2">
        <w:rPr>
          <w:rFonts w:ascii="Times New Roman" w:hAnsi="Times New Roman" w:cs="Times New Roman"/>
          <w:bCs/>
          <w:sz w:val="24"/>
          <w:szCs w:val="24"/>
          <w:lang w:val="en-GB"/>
        </w:rPr>
        <w:t>Lancrin</w:t>
      </w:r>
      <w:proofErr w:type="spellEnd"/>
      <w:r w:rsidR="00865B97" w:rsidRPr="004F49A2">
        <w:rPr>
          <w:rFonts w:ascii="Times New Roman" w:hAnsi="Times New Roman" w:cs="Times New Roman"/>
          <w:bCs/>
          <w:sz w:val="24"/>
          <w:szCs w:val="24"/>
          <w:lang w:val="en-GB"/>
        </w:rPr>
        <w:t xml:space="preserve"> et al., 2019).</w:t>
      </w:r>
      <w:r w:rsidR="00B50512" w:rsidRPr="004F49A2">
        <w:rPr>
          <w:rFonts w:ascii="Times New Roman" w:hAnsi="Times New Roman" w:cs="Times New Roman"/>
          <w:bCs/>
          <w:sz w:val="24"/>
          <w:szCs w:val="24"/>
          <w:lang w:val="en-GB"/>
        </w:rPr>
        <w:t xml:space="preserve"> </w:t>
      </w:r>
      <w:r w:rsidR="00525233" w:rsidRPr="004F49A2">
        <w:rPr>
          <w:rFonts w:ascii="Times New Roman" w:hAnsi="Times New Roman" w:cs="Times New Roman"/>
          <w:bCs/>
          <w:sz w:val="24"/>
          <w:szCs w:val="24"/>
          <w:lang w:val="en-GB"/>
        </w:rPr>
        <w:t xml:space="preserve">However, although innovation is seen as important for school effectiveness and countries around the world invest a lot of money in it, there are only a few </w:t>
      </w:r>
      <w:r w:rsidR="00BC6DD3" w:rsidRPr="004F49A2">
        <w:rPr>
          <w:rFonts w:ascii="Times New Roman" w:hAnsi="Times New Roman" w:cs="Times New Roman"/>
          <w:bCs/>
          <w:sz w:val="24"/>
          <w:szCs w:val="24"/>
          <w:lang w:val="en-GB"/>
        </w:rPr>
        <w:t xml:space="preserve">empirical </w:t>
      </w:r>
      <w:r w:rsidR="00525233" w:rsidRPr="004F49A2">
        <w:rPr>
          <w:rFonts w:ascii="Times New Roman" w:hAnsi="Times New Roman" w:cs="Times New Roman"/>
          <w:bCs/>
          <w:sz w:val="24"/>
          <w:szCs w:val="24"/>
          <w:lang w:val="en-GB"/>
        </w:rPr>
        <w:t>studies on innovation in education</w:t>
      </w:r>
      <w:r w:rsidR="00707C44" w:rsidRPr="004F49A2">
        <w:rPr>
          <w:rFonts w:ascii="Times New Roman" w:hAnsi="Times New Roman" w:cs="Times New Roman"/>
          <w:bCs/>
          <w:sz w:val="24"/>
          <w:szCs w:val="24"/>
          <w:lang w:val="en-GB"/>
        </w:rPr>
        <w:t>. Furthermore,</w:t>
      </w:r>
      <w:r w:rsidR="00525233" w:rsidRPr="004F49A2">
        <w:rPr>
          <w:rFonts w:ascii="Times New Roman" w:hAnsi="Times New Roman" w:cs="Times New Roman"/>
          <w:bCs/>
          <w:sz w:val="24"/>
          <w:szCs w:val="24"/>
          <w:lang w:val="en-GB"/>
        </w:rPr>
        <w:t xml:space="preserve"> the</w:t>
      </w:r>
      <w:r w:rsidR="00F44F41" w:rsidRPr="004F49A2">
        <w:rPr>
          <w:rFonts w:ascii="Times New Roman" w:hAnsi="Times New Roman" w:cs="Times New Roman"/>
          <w:bCs/>
          <w:sz w:val="24"/>
          <w:szCs w:val="24"/>
          <w:lang w:val="en-GB"/>
        </w:rPr>
        <w:t xml:space="preserve"> </w:t>
      </w:r>
      <w:r w:rsidR="00525233" w:rsidRPr="004F49A2">
        <w:rPr>
          <w:rFonts w:ascii="Times New Roman" w:hAnsi="Times New Roman" w:cs="Times New Roman"/>
          <w:bCs/>
          <w:sz w:val="24"/>
          <w:szCs w:val="24"/>
          <w:lang w:val="en-GB"/>
        </w:rPr>
        <w:t xml:space="preserve">findings </w:t>
      </w:r>
      <w:r w:rsidR="00707C44" w:rsidRPr="004F49A2">
        <w:rPr>
          <w:rFonts w:ascii="Times New Roman" w:hAnsi="Times New Roman" w:cs="Times New Roman"/>
          <w:bCs/>
          <w:sz w:val="24"/>
          <w:szCs w:val="24"/>
          <w:lang w:val="en-GB"/>
        </w:rPr>
        <w:t xml:space="preserve">from this scant evidence base </w:t>
      </w:r>
      <w:r w:rsidR="00525233" w:rsidRPr="004F49A2">
        <w:rPr>
          <w:rFonts w:ascii="Times New Roman" w:hAnsi="Times New Roman" w:cs="Times New Roman"/>
          <w:bCs/>
          <w:sz w:val="24"/>
          <w:szCs w:val="24"/>
          <w:lang w:val="en-GB"/>
        </w:rPr>
        <w:t>are inconclusive</w:t>
      </w:r>
      <w:r w:rsidR="00C34069" w:rsidRPr="004F49A2">
        <w:rPr>
          <w:rFonts w:ascii="Times New Roman" w:hAnsi="Times New Roman" w:cs="Times New Roman"/>
          <w:bCs/>
          <w:sz w:val="24"/>
          <w:szCs w:val="24"/>
          <w:lang w:val="en-GB"/>
        </w:rPr>
        <w:t xml:space="preserve"> (</w:t>
      </w:r>
      <w:proofErr w:type="spellStart"/>
      <w:r w:rsidR="00C34069" w:rsidRPr="004F49A2">
        <w:rPr>
          <w:rFonts w:ascii="Times New Roman" w:hAnsi="Times New Roman" w:cs="Times New Roman"/>
          <w:bCs/>
          <w:sz w:val="24"/>
          <w:szCs w:val="24"/>
          <w:lang w:val="en-GB"/>
        </w:rPr>
        <w:t>Schwabsky</w:t>
      </w:r>
      <w:proofErr w:type="spellEnd"/>
      <w:r w:rsidR="00C34069" w:rsidRPr="004F49A2">
        <w:rPr>
          <w:rFonts w:ascii="Times New Roman" w:hAnsi="Times New Roman" w:cs="Times New Roman"/>
          <w:bCs/>
          <w:sz w:val="24"/>
          <w:szCs w:val="24"/>
          <w:lang w:val="en-GB"/>
        </w:rPr>
        <w:t xml:space="preserve"> et al. 2020; </w:t>
      </w:r>
      <w:r w:rsidR="00525233" w:rsidRPr="004F49A2">
        <w:rPr>
          <w:rFonts w:ascii="Times New Roman" w:hAnsi="Times New Roman" w:cs="Times New Roman"/>
          <w:bCs/>
          <w:sz w:val="24"/>
          <w:szCs w:val="24"/>
          <w:lang w:val="en-GB"/>
        </w:rPr>
        <w:t xml:space="preserve">Serdyukov, 2017; </w:t>
      </w:r>
      <w:r w:rsidR="00C34069" w:rsidRPr="004F49A2">
        <w:rPr>
          <w:rFonts w:ascii="Times New Roman" w:hAnsi="Times New Roman" w:cs="Times New Roman"/>
          <w:bCs/>
          <w:sz w:val="24"/>
          <w:szCs w:val="24"/>
          <w:lang w:val="en-GB"/>
        </w:rPr>
        <w:t>Zimmer et al., 2017).</w:t>
      </w:r>
      <w:r w:rsidR="00F44F41" w:rsidRPr="004F49A2">
        <w:rPr>
          <w:rFonts w:ascii="Times New Roman" w:hAnsi="Times New Roman" w:cs="Times New Roman"/>
          <w:bCs/>
          <w:sz w:val="24"/>
          <w:szCs w:val="24"/>
          <w:lang w:val="en-GB"/>
        </w:rPr>
        <w:t xml:space="preserve"> </w:t>
      </w:r>
    </w:p>
    <w:p w14:paraId="261BFCA8" w14:textId="6D22F06C" w:rsidR="00A66922" w:rsidRPr="004F49A2" w:rsidRDefault="0008417B" w:rsidP="00E877A9">
      <w:pPr>
        <w:spacing w:after="120" w:line="480" w:lineRule="auto"/>
        <w:ind w:firstLine="709"/>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Due to the lack of adequate measurement models, little is known about what concrete innovations schools implement (Vincent-</w:t>
      </w:r>
      <w:proofErr w:type="spellStart"/>
      <w:r w:rsidRPr="004F49A2">
        <w:rPr>
          <w:rFonts w:ascii="Times New Roman" w:hAnsi="Times New Roman" w:cs="Times New Roman"/>
          <w:bCs/>
          <w:sz w:val="24"/>
          <w:szCs w:val="24"/>
          <w:lang w:val="en-GB"/>
        </w:rPr>
        <w:t>Lancrin</w:t>
      </w:r>
      <w:proofErr w:type="spellEnd"/>
      <w:r w:rsidRPr="004F49A2">
        <w:rPr>
          <w:rFonts w:ascii="Times New Roman" w:hAnsi="Times New Roman" w:cs="Times New Roman"/>
          <w:bCs/>
          <w:sz w:val="24"/>
          <w:szCs w:val="24"/>
          <w:lang w:val="en-GB"/>
        </w:rPr>
        <w:t xml:space="preserve"> et al., 2014, 2019). Accordingly, Serdyukov (2017), looking </w:t>
      </w:r>
      <w:r w:rsidRPr="006E4710">
        <w:rPr>
          <w:rFonts w:ascii="Times New Roman" w:hAnsi="Times New Roman" w:cs="Times New Roman"/>
          <w:bCs/>
          <w:sz w:val="24"/>
          <w:szCs w:val="24"/>
          <w:lang w:val="en-GB"/>
        </w:rPr>
        <w:t xml:space="preserve">at </w:t>
      </w:r>
      <w:r w:rsidR="00F70FA9" w:rsidRPr="006E4710">
        <w:rPr>
          <w:rFonts w:ascii="Times New Roman" w:hAnsi="Times New Roman" w:cs="Times New Roman"/>
          <w:bCs/>
          <w:sz w:val="24"/>
          <w:szCs w:val="24"/>
          <w:lang w:val="en-GB"/>
        </w:rPr>
        <w:t xml:space="preserve">one of </w:t>
      </w:r>
      <w:r w:rsidRPr="006E4710">
        <w:rPr>
          <w:rFonts w:ascii="Times New Roman" w:hAnsi="Times New Roman" w:cs="Times New Roman"/>
          <w:bCs/>
          <w:sz w:val="24"/>
          <w:szCs w:val="24"/>
          <w:lang w:val="en-GB"/>
        </w:rPr>
        <w:t>the largest stud</w:t>
      </w:r>
      <w:r w:rsidR="000377D9" w:rsidRPr="006E4710">
        <w:rPr>
          <w:rFonts w:ascii="Times New Roman" w:hAnsi="Times New Roman" w:cs="Times New Roman"/>
          <w:bCs/>
          <w:sz w:val="24"/>
          <w:szCs w:val="24"/>
          <w:lang w:val="en-GB"/>
        </w:rPr>
        <w:t>ies</w:t>
      </w:r>
      <w:r w:rsidRPr="006E4710">
        <w:rPr>
          <w:rFonts w:ascii="Times New Roman" w:hAnsi="Times New Roman" w:cs="Times New Roman"/>
          <w:bCs/>
          <w:sz w:val="24"/>
          <w:szCs w:val="24"/>
          <w:lang w:val="en-GB"/>
        </w:rPr>
        <w:t xml:space="preserve"> on this</w:t>
      </w:r>
      <w:r w:rsidRPr="004F49A2">
        <w:rPr>
          <w:rFonts w:ascii="Times New Roman" w:hAnsi="Times New Roman" w:cs="Times New Roman"/>
          <w:bCs/>
          <w:sz w:val="24"/>
          <w:szCs w:val="24"/>
          <w:lang w:val="en-GB"/>
        </w:rPr>
        <w:t xml:space="preserve"> topic </w:t>
      </w:r>
      <w:r w:rsidR="00707C44" w:rsidRPr="004F49A2">
        <w:rPr>
          <w:rFonts w:ascii="Times New Roman" w:hAnsi="Times New Roman" w:cs="Times New Roman"/>
          <w:bCs/>
          <w:sz w:val="24"/>
          <w:szCs w:val="24"/>
          <w:lang w:val="en-GB"/>
        </w:rPr>
        <w:t>to date</w:t>
      </w:r>
      <w:r w:rsidR="00BC6DD3" w:rsidRPr="004F49A2">
        <w:rPr>
          <w:rFonts w:ascii="Times New Roman" w:hAnsi="Times New Roman" w:cs="Times New Roman"/>
          <w:bCs/>
          <w:sz w:val="24"/>
          <w:szCs w:val="24"/>
          <w:lang w:val="en-GB"/>
        </w:rPr>
        <w:t xml:space="preserve"> (Vincent-</w:t>
      </w:r>
      <w:proofErr w:type="spellStart"/>
      <w:r w:rsidR="00BC6DD3" w:rsidRPr="004F49A2">
        <w:rPr>
          <w:rFonts w:ascii="Times New Roman" w:hAnsi="Times New Roman" w:cs="Times New Roman"/>
          <w:bCs/>
          <w:sz w:val="24"/>
          <w:szCs w:val="24"/>
          <w:lang w:val="en-GB"/>
        </w:rPr>
        <w:t>Lancrin</w:t>
      </w:r>
      <w:proofErr w:type="spellEnd"/>
      <w:r w:rsidR="00BC6DD3" w:rsidRPr="004F49A2">
        <w:rPr>
          <w:rFonts w:ascii="Times New Roman" w:hAnsi="Times New Roman" w:cs="Times New Roman"/>
          <w:bCs/>
          <w:sz w:val="24"/>
          <w:szCs w:val="24"/>
          <w:lang w:val="en-GB"/>
        </w:rPr>
        <w:t xml:space="preserve"> et al., 2014)</w:t>
      </w:r>
      <w:r w:rsidR="00707C44" w:rsidRPr="004F49A2">
        <w:rPr>
          <w:rFonts w:ascii="Times New Roman" w:hAnsi="Times New Roman" w:cs="Times New Roman"/>
          <w:bCs/>
          <w:sz w:val="24"/>
          <w:szCs w:val="24"/>
          <w:lang w:val="en-GB"/>
        </w:rPr>
        <w:t xml:space="preserve">, </w:t>
      </w:r>
      <w:r w:rsidRPr="004F49A2">
        <w:rPr>
          <w:rFonts w:ascii="Times New Roman" w:hAnsi="Times New Roman" w:cs="Times New Roman"/>
          <w:bCs/>
          <w:sz w:val="24"/>
          <w:szCs w:val="24"/>
          <w:lang w:val="en-GB"/>
        </w:rPr>
        <w:t xml:space="preserve">concludes that the list of innovations selected and reported in it is disappointingly unimpressive. </w:t>
      </w:r>
      <w:r w:rsidR="003E11BD" w:rsidRPr="004F49A2">
        <w:rPr>
          <w:rFonts w:ascii="Times New Roman" w:hAnsi="Times New Roman" w:cs="Times New Roman"/>
          <w:bCs/>
          <w:sz w:val="24"/>
          <w:szCs w:val="24"/>
          <w:lang w:val="en-GB"/>
        </w:rPr>
        <w:t xml:space="preserve">In </w:t>
      </w:r>
      <w:r w:rsidR="00F44F41" w:rsidRPr="004F49A2">
        <w:rPr>
          <w:rFonts w:ascii="Times New Roman" w:hAnsi="Times New Roman" w:cs="Times New Roman"/>
          <w:bCs/>
          <w:sz w:val="24"/>
          <w:szCs w:val="24"/>
          <w:lang w:val="en-GB"/>
        </w:rPr>
        <w:t>addition</w:t>
      </w:r>
      <w:r w:rsidR="003E11BD" w:rsidRPr="004F49A2">
        <w:rPr>
          <w:rFonts w:ascii="Times New Roman" w:hAnsi="Times New Roman" w:cs="Times New Roman"/>
          <w:bCs/>
          <w:sz w:val="24"/>
          <w:szCs w:val="24"/>
          <w:lang w:val="en-GB"/>
        </w:rPr>
        <w:t xml:space="preserve">, little is known about </w:t>
      </w:r>
      <w:r w:rsidR="00152C10">
        <w:rPr>
          <w:rFonts w:ascii="Times New Roman" w:hAnsi="Times New Roman" w:cs="Times New Roman"/>
          <w:bCs/>
          <w:sz w:val="24"/>
          <w:szCs w:val="24"/>
          <w:lang w:val="en-GB"/>
        </w:rPr>
        <w:t>which</w:t>
      </w:r>
      <w:r w:rsidR="00152C10" w:rsidRPr="004F49A2">
        <w:rPr>
          <w:rFonts w:ascii="Times New Roman" w:hAnsi="Times New Roman" w:cs="Times New Roman"/>
          <w:bCs/>
          <w:sz w:val="24"/>
          <w:szCs w:val="24"/>
          <w:lang w:val="en-GB"/>
        </w:rPr>
        <w:t xml:space="preserve"> </w:t>
      </w:r>
      <w:r w:rsidR="003E11BD" w:rsidRPr="004F49A2">
        <w:rPr>
          <w:rFonts w:ascii="Times New Roman" w:hAnsi="Times New Roman" w:cs="Times New Roman"/>
          <w:bCs/>
          <w:sz w:val="24"/>
          <w:szCs w:val="24"/>
          <w:lang w:val="en-GB"/>
        </w:rPr>
        <w:t>conditions in schools are conducive to successful innovation (</w:t>
      </w:r>
      <w:proofErr w:type="spellStart"/>
      <w:r w:rsidR="003E11BD" w:rsidRPr="004F49A2">
        <w:rPr>
          <w:rFonts w:ascii="Times New Roman" w:hAnsi="Times New Roman" w:cs="Times New Roman"/>
          <w:bCs/>
          <w:sz w:val="24"/>
          <w:szCs w:val="24"/>
          <w:lang w:val="en-GB"/>
        </w:rPr>
        <w:t>Schwabsky</w:t>
      </w:r>
      <w:proofErr w:type="spellEnd"/>
      <w:r w:rsidR="003E11BD" w:rsidRPr="004F49A2">
        <w:rPr>
          <w:rFonts w:ascii="Times New Roman" w:hAnsi="Times New Roman" w:cs="Times New Roman"/>
          <w:bCs/>
          <w:sz w:val="24"/>
          <w:szCs w:val="24"/>
          <w:lang w:val="en-GB"/>
        </w:rPr>
        <w:t xml:space="preserve"> et al., 2020), and there are </w:t>
      </w:r>
      <w:r w:rsidR="00152C10">
        <w:rPr>
          <w:rFonts w:ascii="Times New Roman" w:hAnsi="Times New Roman" w:cs="Times New Roman"/>
          <w:bCs/>
          <w:sz w:val="24"/>
          <w:szCs w:val="24"/>
          <w:lang w:val="en-GB"/>
        </w:rPr>
        <w:t xml:space="preserve">too </w:t>
      </w:r>
      <w:r w:rsidR="003E11BD" w:rsidRPr="004F49A2">
        <w:rPr>
          <w:rFonts w:ascii="Times New Roman" w:hAnsi="Times New Roman" w:cs="Times New Roman"/>
          <w:bCs/>
          <w:sz w:val="24"/>
          <w:szCs w:val="24"/>
          <w:lang w:val="en-GB"/>
        </w:rPr>
        <w:t xml:space="preserve">few empirical studies that examine </w:t>
      </w:r>
      <w:r w:rsidR="00525233" w:rsidRPr="004F49A2">
        <w:rPr>
          <w:rFonts w:ascii="Times New Roman" w:hAnsi="Times New Roman" w:cs="Times New Roman"/>
          <w:bCs/>
          <w:sz w:val="24"/>
          <w:szCs w:val="24"/>
          <w:lang w:val="en-GB"/>
        </w:rPr>
        <w:t xml:space="preserve">(strategic) </w:t>
      </w:r>
      <w:r w:rsidR="003E11BD" w:rsidRPr="004F49A2">
        <w:rPr>
          <w:rFonts w:ascii="Times New Roman" w:hAnsi="Times New Roman" w:cs="Times New Roman"/>
          <w:bCs/>
          <w:sz w:val="24"/>
          <w:szCs w:val="24"/>
          <w:lang w:val="en-GB"/>
        </w:rPr>
        <w:t>innovation and related knowledge management in schools (Cheng, 2021</w:t>
      </w:r>
      <w:r w:rsidR="00707C44" w:rsidRPr="004F49A2">
        <w:rPr>
          <w:rFonts w:ascii="Times New Roman" w:hAnsi="Times New Roman" w:cs="Times New Roman"/>
          <w:bCs/>
          <w:sz w:val="24"/>
          <w:szCs w:val="24"/>
          <w:lang w:val="en-GB"/>
        </w:rPr>
        <w:t xml:space="preserve">): </w:t>
      </w:r>
      <w:r w:rsidR="003E11BD" w:rsidRPr="004F49A2">
        <w:rPr>
          <w:rFonts w:ascii="Times New Roman" w:hAnsi="Times New Roman" w:cs="Times New Roman"/>
          <w:bCs/>
          <w:sz w:val="24"/>
          <w:szCs w:val="24"/>
          <w:lang w:val="en-GB"/>
        </w:rPr>
        <w:t xml:space="preserve">that is, practices by which schools incorporate and coordinate the generation, dissemination and application of knowledge </w:t>
      </w:r>
      <w:r w:rsidR="009E4F3B" w:rsidRPr="004F49A2">
        <w:rPr>
          <w:rFonts w:ascii="Times New Roman" w:hAnsi="Times New Roman" w:cs="Times New Roman"/>
          <w:bCs/>
          <w:sz w:val="24"/>
          <w:szCs w:val="24"/>
          <w:lang w:val="en-GB"/>
        </w:rPr>
        <w:t xml:space="preserve">for innovating teaching and learning </w:t>
      </w:r>
      <w:r w:rsidR="003E11BD" w:rsidRPr="004F49A2">
        <w:rPr>
          <w:rFonts w:ascii="Times New Roman" w:hAnsi="Times New Roman" w:cs="Times New Roman"/>
          <w:bCs/>
          <w:sz w:val="24"/>
          <w:szCs w:val="24"/>
          <w:lang w:val="en-GB"/>
        </w:rPr>
        <w:t>(Cordeiro et al., 2022).</w:t>
      </w:r>
      <w:r w:rsidR="00F44F41" w:rsidRPr="004F49A2">
        <w:rPr>
          <w:rFonts w:ascii="Times New Roman" w:hAnsi="Times New Roman" w:cs="Times New Roman"/>
          <w:bCs/>
          <w:sz w:val="24"/>
          <w:szCs w:val="24"/>
          <w:lang w:val="en-GB"/>
        </w:rPr>
        <w:t xml:space="preserve"> </w:t>
      </w:r>
    </w:p>
    <w:p w14:paraId="76D80461" w14:textId="4F9DC1D7" w:rsidR="000861C1" w:rsidRPr="006E4710" w:rsidRDefault="00B50512" w:rsidP="000861C1">
      <w:pPr>
        <w:spacing w:after="120" w:line="480" w:lineRule="auto"/>
        <w:ind w:firstLine="709"/>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Outside of educational research, in organisational and innovation research</w:t>
      </w:r>
      <w:r w:rsidR="00415773" w:rsidRPr="004F49A2">
        <w:rPr>
          <w:rFonts w:ascii="Times New Roman" w:hAnsi="Times New Roman" w:cs="Times New Roman"/>
          <w:bCs/>
          <w:sz w:val="24"/>
          <w:szCs w:val="24"/>
          <w:lang w:val="en-GB"/>
        </w:rPr>
        <w:t>,</w:t>
      </w:r>
      <w:r w:rsidRPr="004F49A2">
        <w:rPr>
          <w:rFonts w:ascii="Times New Roman" w:hAnsi="Times New Roman" w:cs="Times New Roman"/>
          <w:bCs/>
          <w:sz w:val="24"/>
          <w:szCs w:val="24"/>
          <w:lang w:val="en-GB"/>
        </w:rPr>
        <w:t xml:space="preserve"> </w:t>
      </w:r>
      <w:r w:rsidR="00525233" w:rsidRPr="004F49A2">
        <w:rPr>
          <w:rFonts w:ascii="Times New Roman" w:hAnsi="Times New Roman" w:cs="Times New Roman"/>
          <w:bCs/>
          <w:sz w:val="24"/>
          <w:szCs w:val="24"/>
          <w:lang w:val="en-GB"/>
        </w:rPr>
        <w:t xml:space="preserve">however, </w:t>
      </w:r>
      <w:r w:rsidRPr="004F49A2">
        <w:rPr>
          <w:rFonts w:ascii="Times New Roman" w:hAnsi="Times New Roman" w:cs="Times New Roman"/>
          <w:bCs/>
          <w:sz w:val="24"/>
          <w:szCs w:val="24"/>
          <w:lang w:val="en-GB"/>
        </w:rPr>
        <w:t xml:space="preserve">the concept of open innovation has been considered imperative </w:t>
      </w:r>
      <w:r w:rsidR="00415773" w:rsidRPr="004F49A2">
        <w:rPr>
          <w:rFonts w:ascii="Times New Roman" w:hAnsi="Times New Roman" w:cs="Times New Roman"/>
          <w:bCs/>
          <w:sz w:val="24"/>
          <w:szCs w:val="24"/>
          <w:lang w:val="en-GB"/>
        </w:rPr>
        <w:t>for organi</w:t>
      </w:r>
      <w:r w:rsidR="00097AE0" w:rsidRPr="004F49A2">
        <w:rPr>
          <w:rFonts w:ascii="Times New Roman" w:hAnsi="Times New Roman" w:cs="Times New Roman"/>
          <w:bCs/>
          <w:sz w:val="24"/>
          <w:szCs w:val="24"/>
          <w:lang w:val="en-GB"/>
        </w:rPr>
        <w:t>s</w:t>
      </w:r>
      <w:r w:rsidR="00415773" w:rsidRPr="004F49A2">
        <w:rPr>
          <w:rFonts w:ascii="Times New Roman" w:hAnsi="Times New Roman" w:cs="Times New Roman"/>
          <w:bCs/>
          <w:sz w:val="24"/>
          <w:szCs w:val="24"/>
          <w:lang w:val="en-GB"/>
        </w:rPr>
        <w:t xml:space="preserve">ing innovation (Bogers </w:t>
      </w:r>
      <w:r w:rsidR="00415773" w:rsidRPr="004F49A2">
        <w:rPr>
          <w:rFonts w:ascii="Times New Roman" w:hAnsi="Times New Roman" w:cs="Times New Roman"/>
          <w:bCs/>
          <w:sz w:val="24"/>
          <w:szCs w:val="24"/>
          <w:lang w:val="en-GB"/>
        </w:rPr>
        <w:lastRenderedPageBreak/>
        <w:t xml:space="preserve">et al., 2019) and especially </w:t>
      </w:r>
      <w:r w:rsidR="00415773" w:rsidRPr="004F49A2">
        <w:rPr>
          <w:rFonts w:ascii="Times New Roman" w:hAnsi="Times New Roman" w:cs="Times New Roman"/>
          <w:bCs/>
          <w:i/>
          <w:sz w:val="24"/>
          <w:szCs w:val="24"/>
          <w:lang w:val="en-GB"/>
        </w:rPr>
        <w:t>for creating and profiting from technology</w:t>
      </w:r>
      <w:r w:rsidR="005C2E92" w:rsidRPr="004F49A2">
        <w:rPr>
          <w:rFonts w:ascii="Times New Roman" w:hAnsi="Times New Roman" w:cs="Times New Roman"/>
          <w:bCs/>
          <w:sz w:val="24"/>
          <w:szCs w:val="24"/>
          <w:lang w:val="en-GB"/>
        </w:rPr>
        <w:t xml:space="preserve"> </w:t>
      </w:r>
      <w:r w:rsidR="00415773" w:rsidRPr="004F49A2">
        <w:rPr>
          <w:rFonts w:ascii="Times New Roman" w:hAnsi="Times New Roman" w:cs="Times New Roman"/>
          <w:bCs/>
          <w:sz w:val="24"/>
          <w:szCs w:val="24"/>
          <w:lang w:val="en-GB"/>
        </w:rPr>
        <w:t xml:space="preserve">(Chesbrough, 2003a). Open innovation theory </w:t>
      </w:r>
      <w:r w:rsidR="004D7DD1" w:rsidRPr="004F49A2">
        <w:rPr>
          <w:rFonts w:ascii="Times New Roman" w:hAnsi="Times New Roman" w:cs="Times New Roman"/>
          <w:bCs/>
          <w:sz w:val="24"/>
          <w:szCs w:val="24"/>
          <w:lang w:val="en-GB"/>
        </w:rPr>
        <w:t>suggests</w:t>
      </w:r>
      <w:r w:rsidR="009F1AC5" w:rsidRPr="004F49A2">
        <w:rPr>
          <w:rFonts w:ascii="Times New Roman" w:hAnsi="Times New Roman" w:cs="Times New Roman"/>
          <w:bCs/>
          <w:sz w:val="24"/>
          <w:szCs w:val="24"/>
          <w:lang w:val="en-GB"/>
        </w:rPr>
        <w:t xml:space="preserve"> that organisations can and should use both external and internal knowledge to drive their innovation efforts</w:t>
      </w:r>
      <w:r w:rsidR="004D7DD1" w:rsidRPr="004F49A2">
        <w:rPr>
          <w:rFonts w:ascii="Times New Roman" w:hAnsi="Times New Roman" w:cs="Times New Roman"/>
          <w:bCs/>
          <w:sz w:val="24"/>
          <w:szCs w:val="24"/>
          <w:lang w:val="en-GB"/>
        </w:rPr>
        <w:t xml:space="preserve"> and is seen as a lever to improve innovation performance (</w:t>
      </w:r>
      <w:proofErr w:type="spellStart"/>
      <w:r w:rsidR="004D7DD1" w:rsidRPr="004F49A2">
        <w:rPr>
          <w:rFonts w:ascii="Times New Roman" w:hAnsi="Times New Roman" w:cs="Times New Roman"/>
          <w:sz w:val="24"/>
          <w:szCs w:val="24"/>
          <w:lang w:val="en-GB"/>
        </w:rPr>
        <w:t>Bigliardi</w:t>
      </w:r>
      <w:proofErr w:type="spellEnd"/>
      <w:r w:rsidR="004D7DD1" w:rsidRPr="004F49A2">
        <w:rPr>
          <w:rFonts w:ascii="Times New Roman" w:hAnsi="Times New Roman" w:cs="Times New Roman"/>
          <w:sz w:val="24"/>
          <w:szCs w:val="24"/>
          <w:lang w:val="en-GB"/>
        </w:rPr>
        <w:t xml:space="preserve"> et al., 2020; </w:t>
      </w:r>
      <w:r w:rsidR="004D7DD1" w:rsidRPr="004F49A2">
        <w:rPr>
          <w:rFonts w:ascii="Times New Roman" w:hAnsi="Times New Roman" w:cs="Times New Roman"/>
          <w:bCs/>
          <w:sz w:val="24"/>
          <w:szCs w:val="24"/>
          <w:lang w:val="en-GB"/>
        </w:rPr>
        <w:t>Bogers et al., 2019; Chesbrough, 2003a)</w:t>
      </w:r>
      <w:r w:rsidR="00152C10">
        <w:rPr>
          <w:rFonts w:ascii="Times New Roman" w:hAnsi="Times New Roman" w:cs="Times New Roman"/>
          <w:bCs/>
          <w:sz w:val="24"/>
          <w:szCs w:val="24"/>
          <w:lang w:val="en-GB"/>
        </w:rPr>
        <w:t>. In particular</w:t>
      </w:r>
      <w:r w:rsidR="006365D5" w:rsidRPr="004F49A2">
        <w:rPr>
          <w:rFonts w:ascii="Times New Roman" w:hAnsi="Times New Roman" w:cs="Times New Roman"/>
          <w:bCs/>
          <w:sz w:val="24"/>
          <w:szCs w:val="24"/>
          <w:lang w:val="en-GB"/>
        </w:rPr>
        <w:t>, whe</w:t>
      </w:r>
      <w:r w:rsidR="00152C10">
        <w:rPr>
          <w:rFonts w:ascii="Times New Roman" w:hAnsi="Times New Roman" w:cs="Times New Roman"/>
          <w:bCs/>
          <w:sz w:val="24"/>
          <w:szCs w:val="24"/>
          <w:lang w:val="en-GB"/>
        </w:rPr>
        <w:t>n</w:t>
      </w:r>
      <w:r w:rsidR="006365D5" w:rsidRPr="004F49A2">
        <w:rPr>
          <w:rFonts w:ascii="Times New Roman" w:hAnsi="Times New Roman" w:cs="Times New Roman"/>
          <w:bCs/>
          <w:sz w:val="24"/>
          <w:szCs w:val="24"/>
          <w:lang w:val="en-GB"/>
        </w:rPr>
        <w:t xml:space="preserve"> the organisation of innovation processes </w:t>
      </w:r>
      <w:r w:rsidR="00152C10">
        <w:rPr>
          <w:rFonts w:ascii="Times New Roman" w:hAnsi="Times New Roman" w:cs="Times New Roman"/>
          <w:bCs/>
          <w:sz w:val="24"/>
          <w:szCs w:val="24"/>
          <w:lang w:val="en-GB"/>
        </w:rPr>
        <w:t>is</w:t>
      </w:r>
      <w:r w:rsidR="006365D5" w:rsidRPr="004F49A2">
        <w:rPr>
          <w:rFonts w:ascii="Times New Roman" w:hAnsi="Times New Roman" w:cs="Times New Roman"/>
          <w:bCs/>
          <w:sz w:val="24"/>
          <w:szCs w:val="24"/>
          <w:lang w:val="en-GB"/>
        </w:rPr>
        <w:t xml:space="preserve"> tailored to the specific needs of an organisation (Chesbrough, 2003a, 2012).</w:t>
      </w:r>
      <w:r w:rsidR="009F1AC5" w:rsidRPr="004F49A2">
        <w:rPr>
          <w:rFonts w:ascii="Times New Roman" w:hAnsi="Times New Roman" w:cs="Times New Roman"/>
          <w:bCs/>
          <w:sz w:val="24"/>
          <w:szCs w:val="24"/>
          <w:lang w:val="en-GB"/>
        </w:rPr>
        <w:t xml:space="preserve"> Although, the concept of open innovation is used in the context of public administration (De Connick et al., 2021</w:t>
      </w:r>
      <w:r w:rsidR="004D7DD1" w:rsidRPr="004F49A2">
        <w:rPr>
          <w:rFonts w:ascii="Times New Roman" w:hAnsi="Times New Roman" w:cs="Times New Roman"/>
          <w:bCs/>
          <w:sz w:val="24"/>
          <w:szCs w:val="24"/>
          <w:lang w:val="en-GB"/>
        </w:rPr>
        <w:t xml:space="preserve">; </w:t>
      </w:r>
      <w:proofErr w:type="spellStart"/>
      <w:r w:rsidR="004D7DD1" w:rsidRPr="004F49A2">
        <w:rPr>
          <w:rFonts w:ascii="Times New Roman" w:hAnsi="Times New Roman" w:cs="Times New Roman"/>
          <w:bCs/>
          <w:sz w:val="24"/>
          <w:szCs w:val="24"/>
          <w:lang w:val="en-GB"/>
        </w:rPr>
        <w:t>Kankanhalli</w:t>
      </w:r>
      <w:proofErr w:type="spellEnd"/>
      <w:r w:rsidR="004D7DD1" w:rsidRPr="004F49A2">
        <w:rPr>
          <w:rFonts w:ascii="Times New Roman" w:hAnsi="Times New Roman" w:cs="Times New Roman"/>
          <w:bCs/>
          <w:sz w:val="24"/>
          <w:szCs w:val="24"/>
          <w:lang w:val="en-GB"/>
        </w:rPr>
        <w:t xml:space="preserve"> et al., 2017</w:t>
      </w:r>
      <w:r w:rsidR="009F1AC5" w:rsidRPr="004F49A2">
        <w:rPr>
          <w:rFonts w:ascii="Times New Roman" w:hAnsi="Times New Roman" w:cs="Times New Roman"/>
          <w:bCs/>
          <w:sz w:val="24"/>
          <w:szCs w:val="24"/>
          <w:lang w:val="en-GB"/>
        </w:rPr>
        <w:t>), it has hardly</w:t>
      </w:r>
      <w:r w:rsidR="00152C10">
        <w:rPr>
          <w:rFonts w:ascii="Times New Roman" w:hAnsi="Times New Roman" w:cs="Times New Roman"/>
          <w:bCs/>
          <w:sz w:val="24"/>
          <w:szCs w:val="24"/>
          <w:lang w:val="en-GB"/>
        </w:rPr>
        <w:t>, to date,</w:t>
      </w:r>
      <w:r w:rsidR="009F1AC5" w:rsidRPr="004F49A2">
        <w:rPr>
          <w:rFonts w:ascii="Times New Roman" w:hAnsi="Times New Roman" w:cs="Times New Roman"/>
          <w:bCs/>
          <w:sz w:val="24"/>
          <w:szCs w:val="24"/>
          <w:lang w:val="en-GB"/>
        </w:rPr>
        <w:t xml:space="preserve"> been applied in educational research </w:t>
      </w:r>
      <w:r w:rsidR="004D7DD1" w:rsidRPr="004F49A2">
        <w:rPr>
          <w:rFonts w:ascii="Times New Roman" w:hAnsi="Times New Roman" w:cs="Times New Roman"/>
          <w:bCs/>
          <w:sz w:val="24"/>
          <w:szCs w:val="24"/>
          <w:lang w:val="en-GB"/>
        </w:rPr>
        <w:t xml:space="preserve">and </w:t>
      </w:r>
      <w:r w:rsidR="004D7DD1" w:rsidRPr="006E4710">
        <w:rPr>
          <w:rFonts w:ascii="Times New Roman" w:hAnsi="Times New Roman" w:cs="Times New Roman"/>
          <w:bCs/>
          <w:sz w:val="24"/>
          <w:szCs w:val="24"/>
          <w:lang w:val="en-GB"/>
        </w:rPr>
        <w:t xml:space="preserve">practice </w:t>
      </w:r>
      <w:r w:rsidR="009F1AC5" w:rsidRPr="006E4710">
        <w:rPr>
          <w:rFonts w:ascii="Times New Roman" w:hAnsi="Times New Roman" w:cs="Times New Roman"/>
          <w:bCs/>
          <w:sz w:val="24"/>
          <w:szCs w:val="24"/>
          <w:lang w:val="en-GB"/>
        </w:rPr>
        <w:t>(</w:t>
      </w:r>
      <w:r w:rsidR="00DA60CB" w:rsidRPr="006E4710">
        <w:rPr>
          <w:rFonts w:ascii="Times New Roman" w:hAnsi="Times New Roman" w:cs="Times New Roman"/>
          <w:bCs/>
          <w:sz w:val="24"/>
          <w:szCs w:val="24"/>
          <w:lang w:val="en-GB"/>
        </w:rPr>
        <w:t>Pietsch et al.</w:t>
      </w:r>
      <w:r w:rsidR="009F1AC5" w:rsidRPr="006E4710">
        <w:rPr>
          <w:rFonts w:ascii="Times New Roman" w:hAnsi="Times New Roman" w:cs="Times New Roman"/>
          <w:bCs/>
          <w:sz w:val="24"/>
          <w:szCs w:val="24"/>
          <w:lang w:val="en-GB"/>
        </w:rPr>
        <w:t>, 2023</w:t>
      </w:r>
      <w:r w:rsidR="00DA60CB" w:rsidRPr="006E4710">
        <w:rPr>
          <w:rFonts w:ascii="Times New Roman" w:hAnsi="Times New Roman" w:cs="Times New Roman"/>
          <w:bCs/>
          <w:sz w:val="24"/>
          <w:szCs w:val="24"/>
          <w:lang w:val="en-GB"/>
        </w:rPr>
        <w:t>a</w:t>
      </w:r>
      <w:r w:rsidR="009F1AC5" w:rsidRPr="006E4710">
        <w:rPr>
          <w:rFonts w:ascii="Times New Roman" w:hAnsi="Times New Roman" w:cs="Times New Roman"/>
          <w:bCs/>
          <w:sz w:val="24"/>
          <w:szCs w:val="24"/>
          <w:lang w:val="en-GB"/>
        </w:rPr>
        <w:t xml:space="preserve">). </w:t>
      </w:r>
    </w:p>
    <w:p w14:paraId="0887FF8D" w14:textId="7816CF0C" w:rsidR="00B972D5" w:rsidRPr="004F49A2" w:rsidRDefault="00707C44" w:rsidP="000861C1">
      <w:pPr>
        <w:spacing w:after="120" w:line="480" w:lineRule="auto"/>
        <w:ind w:firstLine="709"/>
        <w:jc w:val="both"/>
        <w:rPr>
          <w:rFonts w:ascii="Times New Roman" w:hAnsi="Times New Roman" w:cs="Times New Roman"/>
          <w:bCs/>
          <w:sz w:val="24"/>
          <w:szCs w:val="24"/>
          <w:lang w:val="en-GB"/>
        </w:rPr>
      </w:pPr>
      <w:r w:rsidRPr="006E4710">
        <w:rPr>
          <w:rFonts w:ascii="Times New Roman" w:hAnsi="Times New Roman" w:cs="Times New Roman"/>
          <w:bCs/>
          <w:sz w:val="24"/>
          <w:szCs w:val="24"/>
          <w:lang w:val="en-GB"/>
        </w:rPr>
        <w:t>A principal reason for this lack of application is that</w:t>
      </w:r>
      <w:r w:rsidR="00B972D5" w:rsidRPr="006E4710">
        <w:rPr>
          <w:rFonts w:ascii="Times New Roman" w:hAnsi="Times New Roman" w:cs="Times New Roman"/>
          <w:bCs/>
          <w:sz w:val="24"/>
          <w:szCs w:val="24"/>
          <w:lang w:val="en-GB"/>
        </w:rPr>
        <w:t xml:space="preserve"> research on innovation in education itself is, on the one hand, still in its infancy (Vincent-</w:t>
      </w:r>
      <w:proofErr w:type="spellStart"/>
      <w:r w:rsidR="00B972D5" w:rsidRPr="006E4710">
        <w:rPr>
          <w:rFonts w:ascii="Times New Roman" w:hAnsi="Times New Roman" w:cs="Times New Roman"/>
          <w:bCs/>
          <w:sz w:val="24"/>
          <w:szCs w:val="24"/>
          <w:lang w:val="en-GB"/>
        </w:rPr>
        <w:t>Lacarin</w:t>
      </w:r>
      <w:proofErr w:type="spellEnd"/>
      <w:r w:rsidR="00B972D5" w:rsidRPr="006E4710">
        <w:rPr>
          <w:rFonts w:ascii="Times New Roman" w:hAnsi="Times New Roman" w:cs="Times New Roman"/>
          <w:bCs/>
          <w:sz w:val="24"/>
          <w:szCs w:val="24"/>
          <w:lang w:val="en-GB"/>
        </w:rPr>
        <w:t xml:space="preserve"> et al., 2014)</w:t>
      </w:r>
      <w:r w:rsidRPr="006E4710">
        <w:rPr>
          <w:rFonts w:ascii="Times New Roman" w:hAnsi="Times New Roman" w:cs="Times New Roman"/>
          <w:bCs/>
          <w:sz w:val="24"/>
          <w:szCs w:val="24"/>
          <w:lang w:val="en-GB"/>
        </w:rPr>
        <w:t>. Allied to this nascent state of the art, is that such research is also</w:t>
      </w:r>
      <w:r w:rsidR="00B972D5" w:rsidRPr="006E4710">
        <w:rPr>
          <w:rFonts w:ascii="Times New Roman" w:hAnsi="Times New Roman" w:cs="Times New Roman"/>
          <w:bCs/>
          <w:sz w:val="24"/>
          <w:szCs w:val="24"/>
          <w:lang w:val="en-GB"/>
        </w:rPr>
        <w:t xml:space="preserve"> rarely linked to </w:t>
      </w:r>
      <w:r w:rsidR="00152C10" w:rsidRPr="006E4710">
        <w:rPr>
          <w:rFonts w:ascii="Times New Roman" w:hAnsi="Times New Roman" w:cs="Times New Roman"/>
          <w:bCs/>
          <w:sz w:val="24"/>
          <w:szCs w:val="24"/>
          <w:lang w:val="en-GB"/>
        </w:rPr>
        <w:t xml:space="preserve">other, more </w:t>
      </w:r>
      <w:r w:rsidR="00B972D5" w:rsidRPr="006E4710">
        <w:rPr>
          <w:rFonts w:ascii="Times New Roman" w:hAnsi="Times New Roman" w:cs="Times New Roman"/>
          <w:bCs/>
          <w:sz w:val="24"/>
          <w:szCs w:val="24"/>
          <w:lang w:val="en-GB"/>
        </w:rPr>
        <w:t>mainstream research</w:t>
      </w:r>
      <w:r w:rsidR="00152C10" w:rsidRPr="006E4710">
        <w:rPr>
          <w:rFonts w:ascii="Times New Roman" w:hAnsi="Times New Roman" w:cs="Times New Roman"/>
          <w:bCs/>
          <w:sz w:val="24"/>
          <w:szCs w:val="24"/>
          <w:lang w:val="en-GB"/>
        </w:rPr>
        <w:t>,</w:t>
      </w:r>
      <w:r w:rsidRPr="006E4710">
        <w:rPr>
          <w:rFonts w:ascii="Times New Roman" w:hAnsi="Times New Roman" w:cs="Times New Roman"/>
          <w:bCs/>
          <w:sz w:val="24"/>
          <w:szCs w:val="24"/>
          <w:lang w:val="en-GB"/>
        </w:rPr>
        <w:t xml:space="preserve"> on innovation</w:t>
      </w:r>
      <w:r w:rsidR="00B972D5" w:rsidRPr="006E4710">
        <w:rPr>
          <w:rFonts w:ascii="Times New Roman" w:hAnsi="Times New Roman" w:cs="Times New Roman"/>
          <w:bCs/>
          <w:sz w:val="24"/>
          <w:szCs w:val="24"/>
          <w:lang w:val="en-GB"/>
        </w:rPr>
        <w:t xml:space="preserve"> (</w:t>
      </w:r>
      <w:proofErr w:type="spellStart"/>
      <w:r w:rsidR="00B972D5" w:rsidRPr="006E4710">
        <w:rPr>
          <w:rFonts w:ascii="Times New Roman" w:hAnsi="Times New Roman" w:cs="Times New Roman"/>
          <w:bCs/>
          <w:sz w:val="24"/>
          <w:szCs w:val="24"/>
          <w:lang w:val="en-GB"/>
        </w:rPr>
        <w:t>Halász</w:t>
      </w:r>
      <w:proofErr w:type="spellEnd"/>
      <w:r w:rsidR="00B972D5" w:rsidRPr="006E4710">
        <w:rPr>
          <w:rFonts w:ascii="Times New Roman" w:hAnsi="Times New Roman" w:cs="Times New Roman"/>
          <w:bCs/>
          <w:sz w:val="24"/>
          <w:szCs w:val="24"/>
          <w:lang w:val="en-GB"/>
        </w:rPr>
        <w:t xml:space="preserve">, 2018). </w:t>
      </w:r>
      <w:r w:rsidR="00DA75D6" w:rsidRPr="006E4710">
        <w:rPr>
          <w:rFonts w:ascii="Times New Roman" w:hAnsi="Times New Roman" w:cs="Times New Roman"/>
          <w:bCs/>
          <w:sz w:val="24"/>
          <w:szCs w:val="24"/>
          <w:lang w:val="en-GB"/>
        </w:rPr>
        <w:t xml:space="preserve">At the same time, </w:t>
      </w:r>
      <w:r w:rsidR="00B972D5" w:rsidRPr="006E4710">
        <w:rPr>
          <w:rFonts w:ascii="Times New Roman" w:hAnsi="Times New Roman" w:cs="Times New Roman"/>
          <w:bCs/>
          <w:sz w:val="24"/>
          <w:szCs w:val="24"/>
          <w:lang w:val="en-GB"/>
        </w:rPr>
        <w:t>however, the definition of innovation in education is more or less similar to that of other organisations (</w:t>
      </w:r>
      <w:proofErr w:type="spellStart"/>
      <w:r w:rsidR="00B972D5" w:rsidRPr="006E4710">
        <w:rPr>
          <w:rFonts w:ascii="Times New Roman" w:hAnsi="Times New Roman" w:cs="Times New Roman"/>
          <w:bCs/>
          <w:sz w:val="24"/>
          <w:szCs w:val="24"/>
          <w:lang w:val="en-GB"/>
        </w:rPr>
        <w:t>Schwabsky</w:t>
      </w:r>
      <w:proofErr w:type="spellEnd"/>
      <w:r w:rsidR="00B972D5" w:rsidRPr="006E4710">
        <w:rPr>
          <w:rFonts w:ascii="Times New Roman" w:hAnsi="Times New Roman" w:cs="Times New Roman"/>
          <w:bCs/>
          <w:sz w:val="24"/>
          <w:szCs w:val="24"/>
          <w:lang w:val="en-GB"/>
        </w:rPr>
        <w:t xml:space="preserve"> et al., 2020)</w:t>
      </w:r>
      <w:r w:rsidRPr="006E4710">
        <w:rPr>
          <w:rFonts w:ascii="Times New Roman" w:hAnsi="Times New Roman" w:cs="Times New Roman"/>
          <w:bCs/>
          <w:sz w:val="24"/>
          <w:szCs w:val="24"/>
          <w:lang w:val="en-GB"/>
        </w:rPr>
        <w:t>;</w:t>
      </w:r>
      <w:r w:rsidR="00B972D5" w:rsidRPr="006E4710">
        <w:rPr>
          <w:rFonts w:ascii="Times New Roman" w:hAnsi="Times New Roman" w:cs="Times New Roman"/>
          <w:bCs/>
          <w:sz w:val="24"/>
          <w:szCs w:val="24"/>
          <w:lang w:val="en-GB"/>
        </w:rPr>
        <w:t xml:space="preserve"> and it has long been assumed </w:t>
      </w:r>
      <w:r w:rsidR="00940043" w:rsidRPr="006E4710">
        <w:rPr>
          <w:rFonts w:ascii="Times New Roman" w:hAnsi="Times New Roman" w:cs="Times New Roman"/>
          <w:bCs/>
          <w:sz w:val="24"/>
          <w:szCs w:val="24"/>
          <w:lang w:val="en-GB"/>
        </w:rPr>
        <w:t xml:space="preserve">in educational research </w:t>
      </w:r>
      <w:r w:rsidR="00B972D5" w:rsidRPr="006E4710">
        <w:rPr>
          <w:rFonts w:ascii="Times New Roman" w:hAnsi="Times New Roman" w:cs="Times New Roman"/>
          <w:bCs/>
          <w:sz w:val="24"/>
          <w:szCs w:val="24"/>
          <w:lang w:val="en-GB"/>
        </w:rPr>
        <w:t>t</w:t>
      </w:r>
      <w:r w:rsidR="00DA75D6" w:rsidRPr="006E4710">
        <w:rPr>
          <w:rFonts w:ascii="Times New Roman" w:hAnsi="Times New Roman" w:cs="Times New Roman"/>
          <w:bCs/>
          <w:sz w:val="24"/>
          <w:szCs w:val="24"/>
          <w:lang w:val="en-GB"/>
        </w:rPr>
        <w:t xml:space="preserve">hat schools improve and change when they succeed in using newly created and acquired knowledge as a basis for </w:t>
      </w:r>
      <w:r w:rsidR="00152C10" w:rsidRPr="006E4710">
        <w:rPr>
          <w:rFonts w:ascii="Times New Roman" w:hAnsi="Times New Roman" w:cs="Times New Roman"/>
          <w:bCs/>
          <w:sz w:val="24"/>
          <w:szCs w:val="24"/>
          <w:lang w:val="en-GB"/>
        </w:rPr>
        <w:t xml:space="preserve">changes to the </w:t>
      </w:r>
      <w:r w:rsidR="00DA75D6" w:rsidRPr="006E4710">
        <w:rPr>
          <w:rFonts w:ascii="Times New Roman" w:hAnsi="Times New Roman" w:cs="Times New Roman"/>
          <w:bCs/>
          <w:sz w:val="24"/>
          <w:szCs w:val="24"/>
          <w:lang w:val="en-GB"/>
        </w:rPr>
        <w:t>beliefs</w:t>
      </w:r>
      <w:r w:rsidR="00152C10" w:rsidRPr="006E4710">
        <w:rPr>
          <w:rFonts w:ascii="Times New Roman" w:hAnsi="Times New Roman" w:cs="Times New Roman"/>
          <w:bCs/>
          <w:sz w:val="24"/>
          <w:szCs w:val="24"/>
          <w:lang w:val="en-GB"/>
        </w:rPr>
        <w:t>, understanding and</w:t>
      </w:r>
      <w:r w:rsidR="00DA75D6" w:rsidRPr="006E4710">
        <w:rPr>
          <w:rFonts w:ascii="Times New Roman" w:hAnsi="Times New Roman" w:cs="Times New Roman"/>
          <w:bCs/>
          <w:sz w:val="24"/>
          <w:szCs w:val="24"/>
          <w:lang w:val="en-GB"/>
        </w:rPr>
        <w:t xml:space="preserve"> actions </w:t>
      </w:r>
      <w:r w:rsidR="00B972D5" w:rsidRPr="006E4710">
        <w:rPr>
          <w:rFonts w:ascii="Times New Roman" w:hAnsi="Times New Roman" w:cs="Times New Roman"/>
          <w:bCs/>
          <w:sz w:val="24"/>
          <w:szCs w:val="24"/>
          <w:lang w:val="en-GB"/>
        </w:rPr>
        <w:t xml:space="preserve">of </w:t>
      </w:r>
      <w:r w:rsidR="001A06E6" w:rsidRPr="006E4710">
        <w:rPr>
          <w:rFonts w:ascii="Times New Roman" w:hAnsi="Times New Roman" w:cs="Times New Roman"/>
          <w:bCs/>
          <w:sz w:val="24"/>
          <w:szCs w:val="24"/>
          <w:lang w:val="en-GB"/>
        </w:rPr>
        <w:t>all those involved in a school</w:t>
      </w:r>
      <w:r w:rsidR="00B972D5" w:rsidRPr="006E4710">
        <w:rPr>
          <w:rFonts w:ascii="Times New Roman" w:hAnsi="Times New Roman" w:cs="Times New Roman"/>
          <w:bCs/>
          <w:sz w:val="24"/>
          <w:szCs w:val="24"/>
          <w:lang w:val="en-GB"/>
        </w:rPr>
        <w:t xml:space="preserve"> </w:t>
      </w:r>
      <w:r w:rsidR="00DA75D6" w:rsidRPr="006E4710">
        <w:rPr>
          <w:rFonts w:ascii="Times New Roman" w:hAnsi="Times New Roman" w:cs="Times New Roman"/>
          <w:bCs/>
          <w:sz w:val="24"/>
          <w:szCs w:val="24"/>
          <w:lang w:val="en-GB"/>
        </w:rPr>
        <w:t>(</w:t>
      </w:r>
      <w:r w:rsidR="00451551" w:rsidRPr="006E4710">
        <w:rPr>
          <w:rFonts w:ascii="Times New Roman" w:hAnsi="Times New Roman" w:cs="Times New Roman"/>
          <w:bCs/>
          <w:sz w:val="24"/>
          <w:szCs w:val="24"/>
          <w:lang w:val="en-GB"/>
        </w:rPr>
        <w:t xml:space="preserve">Frost, 2010; </w:t>
      </w:r>
      <w:r w:rsidR="00DA75D6" w:rsidRPr="006E4710">
        <w:rPr>
          <w:rFonts w:ascii="Times New Roman" w:hAnsi="Times New Roman" w:cs="Times New Roman"/>
          <w:bCs/>
          <w:sz w:val="24"/>
          <w:szCs w:val="24"/>
          <w:lang w:val="en-GB"/>
        </w:rPr>
        <w:t>Hanson,</w:t>
      </w:r>
      <w:r w:rsidR="00DA75D6" w:rsidRPr="004F49A2">
        <w:rPr>
          <w:rFonts w:ascii="Times New Roman" w:hAnsi="Times New Roman" w:cs="Times New Roman"/>
          <w:bCs/>
          <w:sz w:val="24"/>
          <w:szCs w:val="24"/>
          <w:lang w:val="en-GB"/>
        </w:rPr>
        <w:t xml:space="preserve"> 2001)</w:t>
      </w:r>
      <w:r w:rsidR="007D1241" w:rsidRPr="004F49A2">
        <w:rPr>
          <w:rFonts w:ascii="Times New Roman" w:hAnsi="Times New Roman" w:cs="Times New Roman"/>
          <w:bCs/>
          <w:sz w:val="24"/>
          <w:szCs w:val="24"/>
          <w:lang w:val="en-GB"/>
        </w:rPr>
        <w:t xml:space="preserve">. </w:t>
      </w:r>
      <w:r w:rsidR="008649A1" w:rsidRPr="004F49A2">
        <w:rPr>
          <w:rFonts w:ascii="Times New Roman" w:hAnsi="Times New Roman" w:cs="Times New Roman"/>
          <w:bCs/>
          <w:sz w:val="24"/>
          <w:szCs w:val="24"/>
          <w:lang w:val="en-GB"/>
        </w:rPr>
        <w:t>Nevertheless, i</w:t>
      </w:r>
      <w:r w:rsidR="000861C1" w:rsidRPr="004F49A2">
        <w:rPr>
          <w:rFonts w:ascii="Times New Roman" w:hAnsi="Times New Roman" w:cs="Times New Roman"/>
          <w:bCs/>
          <w:sz w:val="24"/>
          <w:szCs w:val="24"/>
          <w:lang w:val="en-GB"/>
        </w:rPr>
        <w:t>ntroducing innovation in schools is considered a complex undertaking that requires a broad mobilisation of knowledge (</w:t>
      </w:r>
      <w:proofErr w:type="spellStart"/>
      <w:r w:rsidR="000861C1" w:rsidRPr="004F49A2">
        <w:rPr>
          <w:rFonts w:ascii="Times New Roman" w:hAnsi="Times New Roman" w:cs="Times New Roman"/>
          <w:bCs/>
          <w:sz w:val="24"/>
          <w:szCs w:val="24"/>
          <w:lang w:val="en-GB"/>
        </w:rPr>
        <w:t>Greany</w:t>
      </w:r>
      <w:proofErr w:type="spellEnd"/>
      <w:r w:rsidR="000861C1" w:rsidRPr="004F49A2">
        <w:rPr>
          <w:rFonts w:ascii="Times New Roman" w:hAnsi="Times New Roman" w:cs="Times New Roman"/>
          <w:bCs/>
          <w:sz w:val="24"/>
          <w:szCs w:val="24"/>
          <w:lang w:val="en-GB"/>
        </w:rPr>
        <w:t>, 2018)</w:t>
      </w:r>
      <w:r w:rsidR="00152C10">
        <w:rPr>
          <w:rFonts w:ascii="Times New Roman" w:hAnsi="Times New Roman" w:cs="Times New Roman"/>
          <w:bCs/>
          <w:sz w:val="24"/>
          <w:szCs w:val="24"/>
          <w:lang w:val="en-GB"/>
        </w:rPr>
        <w:t>, as well as</w:t>
      </w:r>
      <w:r w:rsidR="000861C1" w:rsidRPr="004F49A2">
        <w:rPr>
          <w:rFonts w:ascii="Times New Roman" w:hAnsi="Times New Roman" w:cs="Times New Roman"/>
          <w:bCs/>
          <w:sz w:val="24"/>
          <w:szCs w:val="24"/>
          <w:lang w:val="en-GB"/>
        </w:rPr>
        <w:t xml:space="preserve"> the active </w:t>
      </w:r>
      <w:r w:rsidR="0008417B" w:rsidRPr="004F49A2">
        <w:rPr>
          <w:rFonts w:ascii="Times New Roman" w:hAnsi="Times New Roman" w:cs="Times New Roman"/>
          <w:bCs/>
          <w:sz w:val="24"/>
          <w:szCs w:val="24"/>
          <w:lang w:val="en-GB"/>
        </w:rPr>
        <w:t>involvement</w:t>
      </w:r>
      <w:r w:rsidR="000861C1" w:rsidRPr="004F49A2">
        <w:rPr>
          <w:rFonts w:ascii="Times New Roman" w:hAnsi="Times New Roman" w:cs="Times New Roman"/>
          <w:bCs/>
          <w:sz w:val="24"/>
          <w:szCs w:val="24"/>
          <w:lang w:val="en-GB"/>
        </w:rPr>
        <w:t xml:space="preserve"> and support </w:t>
      </w:r>
      <w:r w:rsidR="000861C1" w:rsidRPr="006E4710">
        <w:rPr>
          <w:rFonts w:ascii="Times New Roman" w:hAnsi="Times New Roman" w:cs="Times New Roman"/>
          <w:bCs/>
          <w:sz w:val="24"/>
          <w:szCs w:val="24"/>
          <w:lang w:val="en-GB"/>
        </w:rPr>
        <w:t>of all stakeholders, from policymakers to learners (Serdyukov, 2017).</w:t>
      </w:r>
      <w:r w:rsidR="007D1241" w:rsidRPr="006E4710">
        <w:rPr>
          <w:rFonts w:ascii="Times New Roman" w:hAnsi="Times New Roman" w:cs="Times New Roman"/>
          <w:bCs/>
          <w:sz w:val="24"/>
          <w:szCs w:val="24"/>
          <w:lang w:val="en-GB"/>
        </w:rPr>
        <w:t xml:space="preserve"> Consequently, </w:t>
      </w:r>
      <w:r w:rsidR="00DA43F6" w:rsidRPr="006E4710">
        <w:rPr>
          <w:rFonts w:ascii="Times New Roman" w:hAnsi="Times New Roman" w:cs="Times New Roman"/>
          <w:bCs/>
          <w:sz w:val="24"/>
          <w:szCs w:val="24"/>
          <w:lang w:val="en-GB"/>
        </w:rPr>
        <w:t>s</w:t>
      </w:r>
      <w:r w:rsidR="00CC27DC" w:rsidRPr="006E4710">
        <w:rPr>
          <w:rFonts w:ascii="Times New Roman" w:hAnsi="Times New Roman" w:cs="Times New Roman"/>
          <w:bCs/>
          <w:sz w:val="24"/>
          <w:szCs w:val="24"/>
          <w:lang w:val="en-GB"/>
        </w:rPr>
        <w:t>ourcing</w:t>
      </w:r>
      <w:r w:rsidR="007D1241" w:rsidRPr="006E4710">
        <w:rPr>
          <w:rFonts w:ascii="Times New Roman" w:hAnsi="Times New Roman" w:cs="Times New Roman"/>
          <w:bCs/>
          <w:sz w:val="24"/>
          <w:szCs w:val="24"/>
          <w:lang w:val="en-GB"/>
        </w:rPr>
        <w:t xml:space="preserve"> </w:t>
      </w:r>
      <w:r w:rsidR="00DA43F6" w:rsidRPr="006E4710">
        <w:rPr>
          <w:rFonts w:ascii="Times New Roman" w:hAnsi="Times New Roman" w:cs="Times New Roman"/>
          <w:bCs/>
          <w:sz w:val="24"/>
          <w:szCs w:val="24"/>
          <w:lang w:val="en-GB"/>
        </w:rPr>
        <w:t>and sharing</w:t>
      </w:r>
      <w:r w:rsidR="00DA43F6">
        <w:rPr>
          <w:rFonts w:ascii="Times New Roman" w:hAnsi="Times New Roman" w:cs="Times New Roman"/>
          <w:bCs/>
          <w:sz w:val="24"/>
          <w:szCs w:val="24"/>
          <w:lang w:val="en-GB"/>
        </w:rPr>
        <w:t xml:space="preserve"> </w:t>
      </w:r>
      <w:r w:rsidR="007D1241" w:rsidRPr="004F49A2">
        <w:rPr>
          <w:rFonts w:ascii="Times New Roman" w:hAnsi="Times New Roman" w:cs="Times New Roman"/>
          <w:bCs/>
          <w:sz w:val="24"/>
          <w:szCs w:val="24"/>
          <w:lang w:val="en-GB"/>
        </w:rPr>
        <w:t>knowledge</w:t>
      </w:r>
      <w:r w:rsidR="00CC27DC" w:rsidRPr="004F49A2">
        <w:rPr>
          <w:rFonts w:ascii="Times New Roman" w:hAnsi="Times New Roman" w:cs="Times New Roman"/>
          <w:bCs/>
          <w:sz w:val="24"/>
          <w:szCs w:val="24"/>
          <w:lang w:val="en-GB"/>
        </w:rPr>
        <w:t xml:space="preserve"> </w:t>
      </w:r>
      <w:r w:rsidR="007D1241" w:rsidRPr="004F49A2">
        <w:rPr>
          <w:rFonts w:ascii="Times New Roman" w:hAnsi="Times New Roman" w:cs="Times New Roman"/>
          <w:bCs/>
          <w:sz w:val="24"/>
          <w:szCs w:val="24"/>
          <w:lang w:val="en-GB"/>
        </w:rPr>
        <w:t>within school</w:t>
      </w:r>
      <w:r w:rsidR="00152C10">
        <w:rPr>
          <w:rFonts w:ascii="Times New Roman" w:hAnsi="Times New Roman" w:cs="Times New Roman"/>
          <w:bCs/>
          <w:sz w:val="24"/>
          <w:szCs w:val="24"/>
          <w:lang w:val="en-GB"/>
        </w:rPr>
        <w:t>s</w:t>
      </w:r>
      <w:r w:rsidR="007D1241" w:rsidRPr="004F49A2">
        <w:rPr>
          <w:rFonts w:ascii="Times New Roman" w:hAnsi="Times New Roman" w:cs="Times New Roman"/>
          <w:bCs/>
          <w:sz w:val="24"/>
          <w:szCs w:val="24"/>
          <w:lang w:val="en-GB"/>
        </w:rPr>
        <w:t xml:space="preserve"> </w:t>
      </w:r>
      <w:r w:rsidR="00152C10">
        <w:rPr>
          <w:rFonts w:ascii="Times New Roman" w:hAnsi="Times New Roman" w:cs="Times New Roman"/>
          <w:bCs/>
          <w:sz w:val="24"/>
          <w:szCs w:val="24"/>
          <w:lang w:val="en-GB"/>
        </w:rPr>
        <w:t>as well as</w:t>
      </w:r>
      <w:r w:rsidR="00152C10" w:rsidRPr="004F49A2">
        <w:rPr>
          <w:rFonts w:ascii="Times New Roman" w:hAnsi="Times New Roman" w:cs="Times New Roman"/>
          <w:bCs/>
          <w:sz w:val="24"/>
          <w:szCs w:val="24"/>
          <w:lang w:val="en-GB"/>
        </w:rPr>
        <w:t xml:space="preserve"> </w:t>
      </w:r>
      <w:r w:rsidR="007D1241" w:rsidRPr="004F49A2">
        <w:rPr>
          <w:rFonts w:ascii="Times New Roman" w:hAnsi="Times New Roman" w:cs="Times New Roman"/>
          <w:bCs/>
          <w:sz w:val="24"/>
          <w:szCs w:val="24"/>
          <w:lang w:val="en-GB"/>
        </w:rPr>
        <w:t xml:space="preserve">with </w:t>
      </w:r>
      <w:r w:rsidR="00152C10">
        <w:rPr>
          <w:rFonts w:ascii="Times New Roman" w:hAnsi="Times New Roman" w:cs="Times New Roman"/>
          <w:bCs/>
          <w:sz w:val="24"/>
          <w:szCs w:val="24"/>
          <w:lang w:val="en-GB"/>
        </w:rPr>
        <w:t xml:space="preserve">outside </w:t>
      </w:r>
      <w:r w:rsidR="007D1241" w:rsidRPr="004F49A2">
        <w:rPr>
          <w:rFonts w:ascii="Times New Roman" w:hAnsi="Times New Roman" w:cs="Times New Roman"/>
          <w:bCs/>
          <w:sz w:val="24"/>
          <w:szCs w:val="24"/>
          <w:lang w:val="en-GB"/>
        </w:rPr>
        <w:t>people, communities and/or organisations is therefore seen as particularly important, especially for the implementation of sustainable innovation (Prenger et al., 2022).</w:t>
      </w:r>
    </w:p>
    <w:p w14:paraId="13BCF9F5" w14:textId="34C34D7A" w:rsidR="00A2445E" w:rsidRPr="004F49A2" w:rsidRDefault="000861C1" w:rsidP="00925D58">
      <w:pPr>
        <w:spacing w:after="120" w:line="480" w:lineRule="auto"/>
        <w:ind w:firstLine="709"/>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A</w:t>
      </w:r>
      <w:r w:rsidR="00925D58" w:rsidRPr="004F49A2">
        <w:rPr>
          <w:rFonts w:ascii="Times New Roman" w:hAnsi="Times New Roman" w:cs="Times New Roman"/>
          <w:bCs/>
          <w:sz w:val="24"/>
          <w:szCs w:val="24"/>
          <w:lang w:val="en-GB"/>
        </w:rPr>
        <w:t xml:space="preserve">gainst this background, our article examines whether the concept of </w:t>
      </w:r>
      <w:r w:rsidR="00925D58" w:rsidRPr="004F49A2">
        <w:rPr>
          <w:rFonts w:ascii="Times New Roman" w:hAnsi="Times New Roman" w:cs="Times New Roman"/>
          <w:bCs/>
          <w:i/>
          <w:iCs/>
          <w:sz w:val="24"/>
          <w:szCs w:val="24"/>
          <w:lang w:val="en-GB"/>
        </w:rPr>
        <w:t>open innovation</w:t>
      </w:r>
      <w:r w:rsidR="00925D58" w:rsidRPr="004F49A2">
        <w:rPr>
          <w:rFonts w:ascii="Times New Roman" w:hAnsi="Times New Roman" w:cs="Times New Roman"/>
          <w:bCs/>
          <w:sz w:val="24"/>
          <w:szCs w:val="24"/>
          <w:lang w:val="en-GB"/>
        </w:rPr>
        <w:t xml:space="preserve"> is transferable to educational research and whether and to what extent</w:t>
      </w:r>
      <w:r w:rsidR="00707C44" w:rsidRPr="004F49A2">
        <w:rPr>
          <w:rFonts w:ascii="Times New Roman" w:hAnsi="Times New Roman" w:cs="Times New Roman"/>
          <w:bCs/>
          <w:sz w:val="24"/>
          <w:szCs w:val="24"/>
          <w:lang w:val="en-GB"/>
        </w:rPr>
        <w:t>,</w:t>
      </w:r>
      <w:r w:rsidR="00925D58" w:rsidRPr="004F49A2">
        <w:rPr>
          <w:rFonts w:ascii="Times New Roman" w:hAnsi="Times New Roman" w:cs="Times New Roman"/>
          <w:bCs/>
          <w:sz w:val="24"/>
          <w:szCs w:val="24"/>
          <w:lang w:val="en-GB"/>
        </w:rPr>
        <w:t xml:space="preserve"> open innovation regimes </w:t>
      </w:r>
      <w:r w:rsidR="004D749A" w:rsidRPr="004F49A2">
        <w:rPr>
          <w:rFonts w:ascii="Times New Roman" w:hAnsi="Times New Roman" w:cs="Times New Roman"/>
          <w:bCs/>
          <w:sz w:val="24"/>
          <w:szCs w:val="24"/>
          <w:lang w:val="en-GB"/>
        </w:rPr>
        <w:t xml:space="preserve">can </w:t>
      </w:r>
      <w:r w:rsidR="00925D58" w:rsidRPr="004F49A2">
        <w:rPr>
          <w:rFonts w:ascii="Times New Roman" w:hAnsi="Times New Roman" w:cs="Times New Roman"/>
          <w:bCs/>
          <w:sz w:val="24"/>
          <w:szCs w:val="24"/>
          <w:lang w:val="en-GB"/>
        </w:rPr>
        <w:t>lead to innovation outcomes in schools.</w:t>
      </w:r>
      <w:r w:rsidR="00404A42" w:rsidRPr="004F49A2">
        <w:rPr>
          <w:rFonts w:ascii="Times New Roman" w:hAnsi="Times New Roman" w:cs="Times New Roman"/>
          <w:bCs/>
          <w:sz w:val="24"/>
          <w:szCs w:val="24"/>
          <w:lang w:val="en-GB"/>
        </w:rPr>
        <w:t xml:space="preserve"> </w:t>
      </w:r>
      <w:r w:rsidR="00925D58" w:rsidRPr="004F49A2">
        <w:rPr>
          <w:rFonts w:ascii="Times New Roman" w:hAnsi="Times New Roman" w:cs="Times New Roman"/>
          <w:bCs/>
          <w:sz w:val="24"/>
          <w:szCs w:val="24"/>
          <w:lang w:val="en-GB"/>
        </w:rPr>
        <w:t xml:space="preserve">More specifically, we examine whether and </w:t>
      </w:r>
      <w:r w:rsidR="00707C44" w:rsidRPr="004F49A2">
        <w:rPr>
          <w:rFonts w:ascii="Times New Roman" w:hAnsi="Times New Roman" w:cs="Times New Roman"/>
          <w:bCs/>
          <w:sz w:val="24"/>
          <w:szCs w:val="24"/>
          <w:lang w:val="en-GB"/>
        </w:rPr>
        <w:t>the</w:t>
      </w:r>
      <w:r w:rsidR="00925D58" w:rsidRPr="004F49A2">
        <w:rPr>
          <w:rFonts w:ascii="Times New Roman" w:hAnsi="Times New Roman" w:cs="Times New Roman"/>
          <w:bCs/>
          <w:sz w:val="24"/>
          <w:szCs w:val="24"/>
          <w:lang w:val="en-GB"/>
        </w:rPr>
        <w:t xml:space="preserve"> </w:t>
      </w:r>
      <w:r w:rsidR="00925D58" w:rsidRPr="004F49A2">
        <w:rPr>
          <w:rFonts w:ascii="Times New Roman" w:hAnsi="Times New Roman" w:cs="Times New Roman"/>
          <w:bCs/>
          <w:sz w:val="24"/>
          <w:szCs w:val="24"/>
          <w:lang w:val="en-GB"/>
        </w:rPr>
        <w:lastRenderedPageBreak/>
        <w:t xml:space="preserve">extent </w:t>
      </w:r>
      <w:r w:rsidR="00707C44" w:rsidRPr="004F49A2">
        <w:rPr>
          <w:rFonts w:ascii="Times New Roman" w:hAnsi="Times New Roman" w:cs="Times New Roman"/>
          <w:bCs/>
          <w:sz w:val="24"/>
          <w:szCs w:val="24"/>
          <w:lang w:val="en-GB"/>
        </w:rPr>
        <w:t xml:space="preserve">to which </w:t>
      </w:r>
      <w:r w:rsidR="00925D58" w:rsidRPr="004F49A2">
        <w:rPr>
          <w:rFonts w:ascii="Times New Roman" w:hAnsi="Times New Roman" w:cs="Times New Roman"/>
          <w:bCs/>
          <w:sz w:val="24"/>
          <w:szCs w:val="24"/>
          <w:lang w:val="en-GB"/>
        </w:rPr>
        <w:t xml:space="preserve">the use of internal and external </w:t>
      </w:r>
      <w:r w:rsidR="00707C44" w:rsidRPr="004F49A2">
        <w:rPr>
          <w:rFonts w:ascii="Times New Roman" w:hAnsi="Times New Roman" w:cs="Times New Roman"/>
          <w:bCs/>
          <w:sz w:val="24"/>
          <w:szCs w:val="24"/>
          <w:lang w:val="en-GB"/>
        </w:rPr>
        <w:t xml:space="preserve">education-related </w:t>
      </w:r>
      <w:r w:rsidR="00925D58" w:rsidRPr="004F49A2">
        <w:rPr>
          <w:rFonts w:ascii="Times New Roman" w:hAnsi="Times New Roman" w:cs="Times New Roman"/>
          <w:bCs/>
          <w:sz w:val="24"/>
          <w:szCs w:val="24"/>
          <w:lang w:val="en-GB"/>
        </w:rPr>
        <w:t xml:space="preserve">knowledge is associated with different innovations in schools. </w:t>
      </w:r>
      <w:r w:rsidR="00506125" w:rsidRPr="004F49A2">
        <w:rPr>
          <w:rFonts w:ascii="Times New Roman" w:hAnsi="Times New Roman" w:cs="Times New Roman"/>
          <w:bCs/>
          <w:sz w:val="24"/>
          <w:szCs w:val="24"/>
          <w:lang w:val="en-GB"/>
        </w:rPr>
        <w:t>For this purpose, we use a</w:t>
      </w:r>
      <w:r w:rsidR="00925D58" w:rsidRPr="004F49A2">
        <w:rPr>
          <w:rFonts w:ascii="Times New Roman" w:hAnsi="Times New Roman" w:cs="Times New Roman"/>
          <w:bCs/>
          <w:sz w:val="24"/>
          <w:szCs w:val="24"/>
          <w:lang w:val="en-GB"/>
        </w:rPr>
        <w:t xml:space="preserve"> random s</w:t>
      </w:r>
      <w:r w:rsidR="004D749A" w:rsidRPr="004F49A2">
        <w:rPr>
          <w:rFonts w:ascii="Times New Roman" w:hAnsi="Times New Roman" w:cs="Times New Roman"/>
          <w:bCs/>
          <w:sz w:val="24"/>
          <w:szCs w:val="24"/>
          <w:lang w:val="en-GB"/>
        </w:rPr>
        <w:t>am</w:t>
      </w:r>
      <w:r w:rsidR="00925D58" w:rsidRPr="004F49A2">
        <w:rPr>
          <w:rFonts w:ascii="Times New Roman" w:hAnsi="Times New Roman" w:cs="Times New Roman"/>
          <w:bCs/>
          <w:sz w:val="24"/>
          <w:szCs w:val="24"/>
          <w:lang w:val="en-GB"/>
        </w:rPr>
        <w:t>ple</w:t>
      </w:r>
      <w:r w:rsidR="00506125" w:rsidRPr="004F49A2">
        <w:rPr>
          <w:rFonts w:ascii="Times New Roman" w:hAnsi="Times New Roman" w:cs="Times New Roman"/>
          <w:bCs/>
          <w:sz w:val="24"/>
          <w:szCs w:val="24"/>
          <w:lang w:val="en-GB"/>
        </w:rPr>
        <w:t xml:space="preserve"> of schools (</w:t>
      </w:r>
      <w:r w:rsidR="00506125" w:rsidRPr="004F49A2">
        <w:rPr>
          <w:rFonts w:ascii="Times New Roman" w:hAnsi="Times New Roman" w:cs="Times New Roman"/>
          <w:bCs/>
          <w:i/>
          <w:iCs/>
          <w:sz w:val="24"/>
          <w:szCs w:val="24"/>
          <w:lang w:val="en-GB"/>
        </w:rPr>
        <w:t>N</w:t>
      </w:r>
      <w:r w:rsidR="0059177B" w:rsidRPr="004F49A2">
        <w:rPr>
          <w:rFonts w:ascii="Times New Roman" w:hAnsi="Times New Roman" w:cs="Times New Roman"/>
          <w:bCs/>
          <w:sz w:val="24"/>
          <w:szCs w:val="24"/>
          <w:lang w:val="en-GB"/>
        </w:rPr>
        <w:t> </w:t>
      </w:r>
      <w:r w:rsidR="00506125" w:rsidRPr="004F49A2">
        <w:rPr>
          <w:rFonts w:ascii="Times New Roman" w:hAnsi="Times New Roman" w:cs="Times New Roman"/>
          <w:bCs/>
          <w:sz w:val="24"/>
          <w:szCs w:val="24"/>
          <w:lang w:val="en-GB"/>
        </w:rPr>
        <w:t>=</w:t>
      </w:r>
      <w:r w:rsidR="0059177B" w:rsidRPr="004F49A2">
        <w:rPr>
          <w:rFonts w:ascii="Times New Roman" w:hAnsi="Times New Roman" w:cs="Times New Roman"/>
          <w:bCs/>
          <w:sz w:val="24"/>
          <w:szCs w:val="24"/>
          <w:lang w:val="en-GB"/>
        </w:rPr>
        <w:t xml:space="preserve"> </w:t>
      </w:r>
      <w:r w:rsidR="00506125" w:rsidRPr="004F49A2">
        <w:rPr>
          <w:rFonts w:ascii="Times New Roman" w:hAnsi="Times New Roman" w:cs="Times New Roman"/>
          <w:bCs/>
          <w:sz w:val="24"/>
          <w:szCs w:val="24"/>
          <w:lang w:val="en-GB"/>
        </w:rPr>
        <w:t>411) f</w:t>
      </w:r>
      <w:r w:rsidR="00925D58" w:rsidRPr="004F49A2">
        <w:rPr>
          <w:rFonts w:ascii="Times New Roman" w:hAnsi="Times New Roman" w:cs="Times New Roman"/>
          <w:bCs/>
          <w:sz w:val="24"/>
          <w:szCs w:val="24"/>
          <w:lang w:val="en-GB"/>
        </w:rPr>
        <w:t>rom</w:t>
      </w:r>
      <w:r w:rsidR="00506125" w:rsidRPr="004F49A2">
        <w:rPr>
          <w:rFonts w:ascii="Times New Roman" w:hAnsi="Times New Roman" w:cs="Times New Roman"/>
          <w:bCs/>
          <w:sz w:val="24"/>
          <w:szCs w:val="24"/>
          <w:lang w:val="en-GB"/>
        </w:rPr>
        <w:t xml:space="preserve"> Germany and </w:t>
      </w:r>
      <w:r w:rsidR="004D749A" w:rsidRPr="004F49A2">
        <w:rPr>
          <w:rFonts w:ascii="Times New Roman" w:hAnsi="Times New Roman" w:cs="Times New Roman"/>
          <w:bCs/>
          <w:sz w:val="24"/>
          <w:szCs w:val="24"/>
          <w:lang w:val="en-GB"/>
        </w:rPr>
        <w:t>estimate latent</w:t>
      </w:r>
      <w:r w:rsidR="00506125" w:rsidRPr="004F49A2">
        <w:rPr>
          <w:rFonts w:ascii="Times New Roman" w:hAnsi="Times New Roman" w:cs="Times New Roman"/>
          <w:bCs/>
          <w:sz w:val="24"/>
          <w:szCs w:val="24"/>
          <w:lang w:val="en-GB"/>
        </w:rPr>
        <w:t xml:space="preserve"> </w:t>
      </w:r>
      <w:r w:rsidR="00936E69" w:rsidRPr="004F49A2">
        <w:rPr>
          <w:rFonts w:ascii="Times New Roman" w:hAnsi="Times New Roman" w:cs="Times New Roman"/>
          <w:bCs/>
          <w:sz w:val="24"/>
          <w:szCs w:val="24"/>
          <w:lang w:val="en-GB"/>
        </w:rPr>
        <w:t xml:space="preserve">multinomial </w:t>
      </w:r>
      <w:r w:rsidR="00506125" w:rsidRPr="004F49A2">
        <w:rPr>
          <w:rFonts w:ascii="Times New Roman" w:hAnsi="Times New Roman" w:cs="Times New Roman"/>
          <w:bCs/>
          <w:sz w:val="24"/>
          <w:szCs w:val="24"/>
          <w:lang w:val="en-GB"/>
        </w:rPr>
        <w:t>logistic regression</w:t>
      </w:r>
      <w:r w:rsidR="004D749A" w:rsidRPr="004F49A2">
        <w:rPr>
          <w:rFonts w:ascii="Times New Roman" w:hAnsi="Times New Roman" w:cs="Times New Roman"/>
          <w:bCs/>
          <w:sz w:val="24"/>
          <w:szCs w:val="24"/>
          <w:lang w:val="en-GB"/>
        </w:rPr>
        <w:t xml:space="preserve"> models</w:t>
      </w:r>
      <w:r w:rsidR="008649A1" w:rsidRPr="004F49A2">
        <w:rPr>
          <w:rFonts w:ascii="Times New Roman" w:hAnsi="Times New Roman" w:cs="Times New Roman"/>
          <w:bCs/>
          <w:sz w:val="24"/>
          <w:szCs w:val="24"/>
          <w:lang w:val="en-GB"/>
        </w:rPr>
        <w:t xml:space="preserve"> </w:t>
      </w:r>
      <w:r w:rsidR="00707C44" w:rsidRPr="004F49A2">
        <w:rPr>
          <w:rFonts w:ascii="Times New Roman" w:hAnsi="Times New Roman" w:cs="Times New Roman"/>
          <w:bCs/>
          <w:sz w:val="24"/>
          <w:szCs w:val="24"/>
          <w:lang w:val="en-GB"/>
        </w:rPr>
        <w:t xml:space="preserve">as well as </w:t>
      </w:r>
      <w:r w:rsidR="008649A1" w:rsidRPr="004F49A2">
        <w:rPr>
          <w:rFonts w:ascii="Times New Roman" w:hAnsi="Times New Roman" w:cs="Times New Roman"/>
          <w:bCs/>
          <w:sz w:val="24"/>
          <w:szCs w:val="24"/>
          <w:lang w:val="en-GB"/>
        </w:rPr>
        <w:t>apply a machine-learning approach</w:t>
      </w:r>
      <w:r w:rsidR="00506125" w:rsidRPr="004F49A2">
        <w:rPr>
          <w:rFonts w:ascii="Times New Roman" w:hAnsi="Times New Roman" w:cs="Times New Roman"/>
          <w:bCs/>
          <w:sz w:val="24"/>
          <w:szCs w:val="24"/>
          <w:lang w:val="en-GB"/>
        </w:rPr>
        <w:t xml:space="preserve">. </w:t>
      </w:r>
      <w:r w:rsidR="00CC629C" w:rsidRPr="004F49A2">
        <w:rPr>
          <w:rFonts w:ascii="Times New Roman" w:hAnsi="Times New Roman" w:cs="Times New Roman"/>
          <w:bCs/>
          <w:sz w:val="24"/>
          <w:szCs w:val="24"/>
          <w:lang w:val="en-GB"/>
        </w:rPr>
        <w:t xml:space="preserve">Herein, our study aims to fill </w:t>
      </w:r>
      <w:r w:rsidR="00D4739B" w:rsidRPr="004F49A2">
        <w:rPr>
          <w:rFonts w:ascii="Times New Roman" w:hAnsi="Times New Roman" w:cs="Times New Roman"/>
          <w:bCs/>
          <w:sz w:val="24"/>
          <w:szCs w:val="24"/>
          <w:lang w:val="en-GB"/>
        </w:rPr>
        <w:t>the mentioned</w:t>
      </w:r>
      <w:r w:rsidR="00CC629C" w:rsidRPr="004F49A2">
        <w:rPr>
          <w:rFonts w:ascii="Times New Roman" w:hAnsi="Times New Roman" w:cs="Times New Roman"/>
          <w:bCs/>
          <w:sz w:val="24"/>
          <w:szCs w:val="24"/>
          <w:lang w:val="en-GB"/>
        </w:rPr>
        <w:t xml:space="preserve"> research gap</w:t>
      </w:r>
      <w:r w:rsidR="00D4739B" w:rsidRPr="004F49A2">
        <w:rPr>
          <w:rFonts w:ascii="Times New Roman" w:hAnsi="Times New Roman" w:cs="Times New Roman"/>
          <w:bCs/>
          <w:sz w:val="24"/>
          <w:szCs w:val="24"/>
          <w:lang w:val="en-GB"/>
        </w:rPr>
        <w:t xml:space="preserve"> by addressing the following research questions:</w:t>
      </w:r>
    </w:p>
    <w:p w14:paraId="0A9CFCF7" w14:textId="4015F80D" w:rsidR="00A2445E" w:rsidRPr="004F49A2" w:rsidRDefault="00D4337F" w:rsidP="00575681">
      <w:pPr>
        <w:pStyle w:val="ListParagraph"/>
        <w:numPr>
          <w:ilvl w:val="0"/>
          <w:numId w:val="4"/>
        </w:numPr>
        <w:spacing w:after="120" w:line="480" w:lineRule="auto"/>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Do schools incorporate external knowledge for internal innovation</w:t>
      </w:r>
      <w:r w:rsidR="00936E69" w:rsidRPr="004F49A2">
        <w:rPr>
          <w:rFonts w:ascii="Times New Roman" w:hAnsi="Times New Roman" w:cs="Times New Roman"/>
          <w:bCs/>
          <w:sz w:val="24"/>
          <w:szCs w:val="24"/>
          <w:lang w:val="en-GB"/>
        </w:rPr>
        <w:t>?</w:t>
      </w:r>
      <w:r w:rsidRPr="004F49A2">
        <w:rPr>
          <w:rFonts w:ascii="Times New Roman" w:hAnsi="Times New Roman" w:cs="Times New Roman"/>
          <w:bCs/>
          <w:sz w:val="24"/>
          <w:szCs w:val="24"/>
          <w:lang w:val="en-GB"/>
        </w:rPr>
        <w:t xml:space="preserve"> </w:t>
      </w:r>
    </w:p>
    <w:p w14:paraId="6ED1B45D" w14:textId="2EC09AC1" w:rsidR="00A2445E" w:rsidRPr="004F49A2" w:rsidRDefault="000510BD" w:rsidP="007939F5">
      <w:pPr>
        <w:pStyle w:val="ListParagraph"/>
        <w:numPr>
          <w:ilvl w:val="0"/>
          <w:numId w:val="4"/>
        </w:numPr>
        <w:spacing w:after="120" w:line="480" w:lineRule="auto"/>
        <w:ind w:left="1418" w:hanging="1058"/>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Does externally mobilised knowledge (open innovation) increase the likelihood of innovations being introduced in schools compared to knowledge mobilisation within schools (closed innovation)?</w:t>
      </w:r>
    </w:p>
    <w:p w14:paraId="54D2C994" w14:textId="29C4B9F2" w:rsidR="00692292" w:rsidRPr="004F49A2" w:rsidRDefault="006365D5" w:rsidP="007939F5">
      <w:pPr>
        <w:pStyle w:val="ListParagraph"/>
        <w:numPr>
          <w:ilvl w:val="0"/>
          <w:numId w:val="4"/>
        </w:numPr>
        <w:spacing w:after="120" w:line="480" w:lineRule="auto"/>
        <w:ind w:left="1418" w:hanging="1058"/>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Do closed and open innovation mechanisms interact with school-specific innovation conditions and contexts?</w:t>
      </w:r>
    </w:p>
    <w:p w14:paraId="6A41172C" w14:textId="77777777" w:rsidR="00955942" w:rsidRPr="004F49A2" w:rsidRDefault="00955942" w:rsidP="00E37A09">
      <w:pPr>
        <w:spacing w:after="120" w:line="480" w:lineRule="auto"/>
        <w:jc w:val="both"/>
        <w:rPr>
          <w:rFonts w:ascii="Times New Roman" w:hAnsi="Times New Roman" w:cs="Times New Roman"/>
          <w:sz w:val="24"/>
          <w:szCs w:val="24"/>
          <w:lang w:val="en-GB"/>
        </w:rPr>
      </w:pPr>
    </w:p>
    <w:p w14:paraId="78F94AE2" w14:textId="58E82BEE" w:rsidR="00E37A09" w:rsidRPr="004F49A2" w:rsidRDefault="00E37A09" w:rsidP="0005196E">
      <w:pPr>
        <w:pStyle w:val="ListParagraph"/>
        <w:numPr>
          <w:ilvl w:val="0"/>
          <w:numId w:val="8"/>
        </w:numPr>
        <w:spacing w:after="120" w:line="480" w:lineRule="auto"/>
        <w:jc w:val="both"/>
        <w:rPr>
          <w:rFonts w:ascii="Times New Roman" w:hAnsi="Times New Roman" w:cs="Times New Roman"/>
          <w:b/>
          <w:sz w:val="24"/>
          <w:szCs w:val="24"/>
          <w:lang w:val="en-GB"/>
        </w:rPr>
      </w:pPr>
      <w:r w:rsidRPr="004F49A2">
        <w:rPr>
          <w:rFonts w:ascii="Times New Roman" w:hAnsi="Times New Roman" w:cs="Times New Roman"/>
          <w:b/>
          <w:sz w:val="24"/>
          <w:szCs w:val="24"/>
          <w:lang w:val="en-GB"/>
        </w:rPr>
        <w:t xml:space="preserve">Innovation in </w:t>
      </w:r>
      <w:r w:rsidR="001F3A53" w:rsidRPr="004F49A2">
        <w:rPr>
          <w:rFonts w:ascii="Times New Roman" w:hAnsi="Times New Roman" w:cs="Times New Roman"/>
          <w:b/>
          <w:sz w:val="24"/>
          <w:szCs w:val="24"/>
          <w:lang w:val="en-GB"/>
        </w:rPr>
        <w:t>Schools</w:t>
      </w:r>
    </w:p>
    <w:p w14:paraId="1B705BE7" w14:textId="341B8256" w:rsidR="007E1226" w:rsidRPr="004F49A2" w:rsidRDefault="00045316" w:rsidP="007E1226">
      <w:pPr>
        <w:spacing w:after="120" w:line="480" w:lineRule="auto"/>
        <w:ind w:firstLine="709"/>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 xml:space="preserve">Innovation in education is crucial for promoting improvements and sustainable development in schools (Nguyen et al., 2021). </w:t>
      </w:r>
      <w:r w:rsidR="00B50512" w:rsidRPr="004F49A2">
        <w:rPr>
          <w:rFonts w:ascii="Times New Roman" w:hAnsi="Times New Roman" w:cs="Times New Roman"/>
          <w:bCs/>
          <w:sz w:val="24"/>
          <w:szCs w:val="24"/>
          <w:lang w:val="en-GB"/>
        </w:rPr>
        <w:t>However, i</w:t>
      </w:r>
      <w:r w:rsidR="00D825D3" w:rsidRPr="004F49A2">
        <w:rPr>
          <w:rFonts w:ascii="Times New Roman" w:hAnsi="Times New Roman" w:cs="Times New Roman"/>
          <w:sz w:val="24"/>
          <w:szCs w:val="24"/>
          <w:lang w:val="en-GB"/>
        </w:rPr>
        <w:t xml:space="preserve">nnovation is a multifaceted term that might attract a wide range of meaning and implications (Nicholls, 2018). </w:t>
      </w:r>
      <w:r w:rsidR="00646C53">
        <w:rPr>
          <w:rFonts w:ascii="Times New Roman" w:hAnsi="Times New Roman" w:cs="Times New Roman"/>
          <w:sz w:val="24"/>
          <w:szCs w:val="24"/>
          <w:lang w:val="en-GB"/>
        </w:rPr>
        <w:t>I</w:t>
      </w:r>
      <w:r w:rsidR="00D825D3" w:rsidRPr="004F49A2">
        <w:rPr>
          <w:rFonts w:ascii="Times New Roman" w:hAnsi="Times New Roman" w:cs="Times New Roman"/>
          <w:sz w:val="24"/>
          <w:szCs w:val="24"/>
          <w:lang w:val="en-GB"/>
        </w:rPr>
        <w:t>n general</w:t>
      </w:r>
      <w:r w:rsidR="00EE16BC" w:rsidRPr="004F49A2">
        <w:rPr>
          <w:rFonts w:ascii="Times New Roman" w:hAnsi="Times New Roman" w:cs="Times New Roman"/>
          <w:sz w:val="24"/>
          <w:szCs w:val="24"/>
          <w:lang w:val="en-GB"/>
        </w:rPr>
        <w:t xml:space="preserve">, </w:t>
      </w:r>
      <w:r w:rsidR="00646C53">
        <w:rPr>
          <w:rFonts w:ascii="Times New Roman" w:hAnsi="Times New Roman" w:cs="Times New Roman"/>
          <w:sz w:val="24"/>
          <w:szCs w:val="24"/>
          <w:lang w:val="en-GB"/>
        </w:rPr>
        <w:t xml:space="preserve">however, </w:t>
      </w:r>
      <w:r w:rsidR="00EE16BC" w:rsidRPr="004F49A2">
        <w:rPr>
          <w:rFonts w:ascii="Times New Roman" w:hAnsi="Times New Roman" w:cs="Times New Roman"/>
          <w:sz w:val="24"/>
          <w:szCs w:val="24"/>
          <w:lang w:val="en-GB"/>
        </w:rPr>
        <w:t>i</w:t>
      </w:r>
      <w:r w:rsidR="00794FED" w:rsidRPr="004F49A2">
        <w:rPr>
          <w:rFonts w:ascii="Times New Roman" w:hAnsi="Times New Roman" w:cs="Times New Roman"/>
          <w:sz w:val="24"/>
          <w:szCs w:val="24"/>
          <w:lang w:val="en-GB"/>
        </w:rPr>
        <w:t>nnovation can be described as the intentional emergence and implementation of new ideas, processes and solutions that imply both purposefulness and novelty (</w:t>
      </w:r>
      <w:proofErr w:type="spellStart"/>
      <w:r w:rsidR="00794FED" w:rsidRPr="004F49A2">
        <w:rPr>
          <w:rFonts w:ascii="Times New Roman" w:hAnsi="Times New Roman" w:cs="Times New Roman"/>
          <w:sz w:val="24"/>
          <w:szCs w:val="24"/>
          <w:lang w:val="en-GB"/>
        </w:rPr>
        <w:t>Damanpour</w:t>
      </w:r>
      <w:proofErr w:type="spellEnd"/>
      <w:r w:rsidR="00794FED" w:rsidRPr="004F49A2">
        <w:rPr>
          <w:rFonts w:ascii="Times New Roman" w:hAnsi="Times New Roman" w:cs="Times New Roman"/>
          <w:sz w:val="24"/>
          <w:szCs w:val="24"/>
          <w:lang w:val="en-GB"/>
        </w:rPr>
        <w:t>, 1988, 1991</w:t>
      </w:r>
      <w:r w:rsidR="00A2445E" w:rsidRPr="004F49A2">
        <w:rPr>
          <w:rFonts w:ascii="Times New Roman" w:hAnsi="Times New Roman" w:cs="Times New Roman"/>
          <w:sz w:val="24"/>
          <w:szCs w:val="24"/>
          <w:lang w:val="en-GB"/>
        </w:rPr>
        <w:t>; Rogers, 1995</w:t>
      </w:r>
      <w:r w:rsidR="00794FED" w:rsidRPr="004F49A2">
        <w:rPr>
          <w:rFonts w:ascii="Times New Roman" w:hAnsi="Times New Roman" w:cs="Times New Roman"/>
          <w:sz w:val="24"/>
          <w:szCs w:val="24"/>
          <w:lang w:val="en-GB"/>
        </w:rPr>
        <w:t>).</w:t>
      </w:r>
      <w:r w:rsidR="00AB5ABA" w:rsidRPr="004F49A2">
        <w:rPr>
          <w:rFonts w:ascii="Times New Roman" w:hAnsi="Times New Roman" w:cs="Times New Roman"/>
          <w:sz w:val="24"/>
          <w:szCs w:val="24"/>
          <w:lang w:val="en-GB"/>
        </w:rPr>
        <w:t xml:space="preserve"> </w:t>
      </w:r>
      <w:r w:rsidR="00B50512" w:rsidRPr="004F49A2">
        <w:rPr>
          <w:rFonts w:ascii="Times New Roman" w:hAnsi="Times New Roman" w:cs="Times New Roman"/>
          <w:sz w:val="24"/>
          <w:szCs w:val="24"/>
          <w:lang w:val="en-GB"/>
        </w:rPr>
        <w:t>I</w:t>
      </w:r>
      <w:r w:rsidR="00AB5ABA" w:rsidRPr="004F49A2">
        <w:rPr>
          <w:rFonts w:ascii="Times New Roman" w:hAnsi="Times New Roman" w:cs="Times New Roman"/>
          <w:sz w:val="24"/>
          <w:szCs w:val="24"/>
          <w:lang w:val="en-GB"/>
        </w:rPr>
        <w:t xml:space="preserve">n </w:t>
      </w:r>
      <w:r w:rsidR="00B50512" w:rsidRPr="004F49A2">
        <w:rPr>
          <w:rFonts w:ascii="Times New Roman" w:hAnsi="Times New Roman" w:cs="Times New Roman"/>
          <w:sz w:val="24"/>
          <w:szCs w:val="24"/>
          <w:lang w:val="en-GB"/>
        </w:rPr>
        <w:t xml:space="preserve">the context of </w:t>
      </w:r>
      <w:r w:rsidR="00AB5ABA" w:rsidRPr="004F49A2">
        <w:rPr>
          <w:rFonts w:ascii="Times New Roman" w:hAnsi="Times New Roman" w:cs="Times New Roman"/>
          <w:sz w:val="24"/>
          <w:szCs w:val="24"/>
          <w:lang w:val="en-GB"/>
        </w:rPr>
        <w:t>education</w:t>
      </w:r>
      <w:r w:rsidR="00707C44" w:rsidRPr="004F49A2">
        <w:rPr>
          <w:rFonts w:ascii="Times New Roman" w:hAnsi="Times New Roman" w:cs="Times New Roman"/>
          <w:sz w:val="24"/>
          <w:szCs w:val="24"/>
          <w:lang w:val="en-GB"/>
        </w:rPr>
        <w:t>,</w:t>
      </w:r>
      <w:r w:rsidR="00AB5ABA" w:rsidRPr="004F49A2">
        <w:rPr>
          <w:rFonts w:ascii="Times New Roman" w:hAnsi="Times New Roman" w:cs="Times New Roman"/>
          <w:sz w:val="24"/>
          <w:szCs w:val="24"/>
          <w:lang w:val="en-GB"/>
        </w:rPr>
        <w:t xml:space="preserve"> </w:t>
      </w:r>
      <w:r w:rsidR="00B50512" w:rsidRPr="004F49A2">
        <w:rPr>
          <w:rFonts w:ascii="Times New Roman" w:hAnsi="Times New Roman" w:cs="Times New Roman"/>
          <w:sz w:val="24"/>
          <w:szCs w:val="24"/>
          <w:lang w:val="en-GB"/>
        </w:rPr>
        <w:t xml:space="preserve">innovation </w:t>
      </w:r>
      <w:r w:rsidR="003E282A" w:rsidRPr="004F49A2">
        <w:rPr>
          <w:rFonts w:ascii="Times New Roman" w:hAnsi="Times New Roman" w:cs="Times New Roman"/>
          <w:sz w:val="24"/>
          <w:szCs w:val="24"/>
          <w:lang w:val="en-GB"/>
        </w:rPr>
        <w:t xml:space="preserve">(as an outcome) </w:t>
      </w:r>
      <w:r w:rsidR="00AB5ABA" w:rsidRPr="004F49A2">
        <w:rPr>
          <w:rFonts w:ascii="Times New Roman" w:hAnsi="Times New Roman" w:cs="Times New Roman"/>
          <w:sz w:val="24"/>
          <w:szCs w:val="24"/>
          <w:lang w:val="en-GB"/>
        </w:rPr>
        <w:t>is considered a subset of public sector innovation (OECD, 2009) and defined as “</w:t>
      </w:r>
      <w:r w:rsidR="000F7A60" w:rsidRPr="004F49A2">
        <w:rPr>
          <w:rFonts w:ascii="Times New Roman" w:hAnsi="Times New Roman" w:cs="Times New Roman"/>
          <w:sz w:val="24"/>
          <w:szCs w:val="24"/>
          <w:lang w:val="en-GB"/>
        </w:rPr>
        <w:t xml:space="preserve">a new or improved product or process (or combination thereof) that differs significantly from the unit’s previous products or processes </w:t>
      </w:r>
      <w:r w:rsidR="000F7A60" w:rsidRPr="004F49A2">
        <w:rPr>
          <w:rFonts w:ascii="Times New Roman" w:hAnsi="Times New Roman" w:cs="Times New Roman"/>
          <w:bCs/>
          <w:sz w:val="24"/>
          <w:szCs w:val="24"/>
          <w:lang w:val="en-GB"/>
        </w:rPr>
        <w:t>and that has been made available to potential users (product) or brought into use by the unit (process)” (OECD &amp; Eurostat, 2018, p. 60</w:t>
      </w:r>
      <w:r w:rsidR="004C55C4" w:rsidRPr="004F49A2">
        <w:rPr>
          <w:rFonts w:ascii="Times New Roman" w:hAnsi="Times New Roman" w:cs="Times New Roman"/>
          <w:bCs/>
          <w:sz w:val="24"/>
          <w:szCs w:val="24"/>
          <w:lang w:val="en-GB"/>
        </w:rPr>
        <w:t>; see also Vincent-</w:t>
      </w:r>
      <w:proofErr w:type="spellStart"/>
      <w:r w:rsidR="004C55C4" w:rsidRPr="004F49A2">
        <w:rPr>
          <w:rFonts w:ascii="Times New Roman" w:hAnsi="Times New Roman" w:cs="Times New Roman"/>
          <w:bCs/>
          <w:sz w:val="24"/>
          <w:szCs w:val="24"/>
          <w:lang w:val="en-GB"/>
        </w:rPr>
        <w:t>Lancrin</w:t>
      </w:r>
      <w:proofErr w:type="spellEnd"/>
      <w:r w:rsidR="004C55C4" w:rsidRPr="004F49A2">
        <w:rPr>
          <w:rFonts w:ascii="Times New Roman" w:hAnsi="Times New Roman" w:cs="Times New Roman"/>
          <w:bCs/>
          <w:sz w:val="24"/>
          <w:szCs w:val="24"/>
          <w:lang w:val="en-GB"/>
        </w:rPr>
        <w:t xml:space="preserve"> et al., 2014, 2019</w:t>
      </w:r>
      <w:r w:rsidR="000F7A60" w:rsidRPr="004F49A2">
        <w:rPr>
          <w:rFonts w:ascii="Times New Roman" w:hAnsi="Times New Roman" w:cs="Times New Roman"/>
          <w:bCs/>
          <w:sz w:val="24"/>
          <w:szCs w:val="24"/>
          <w:lang w:val="en-GB"/>
        </w:rPr>
        <w:t>).</w:t>
      </w:r>
    </w:p>
    <w:p w14:paraId="538356D9" w14:textId="077B2CBF" w:rsidR="009D758C" w:rsidRPr="004F49A2" w:rsidRDefault="009D758C" w:rsidP="007E1226">
      <w:pPr>
        <w:spacing w:after="120" w:line="480" w:lineRule="auto"/>
        <w:ind w:firstLine="709"/>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According to Goldenbaum (2012, p. 81), innovations in the school context can be characterized</w:t>
      </w:r>
      <w:r w:rsidR="00490F1C" w:rsidRPr="004F49A2">
        <w:rPr>
          <w:rFonts w:ascii="Times New Roman" w:hAnsi="Times New Roman" w:cs="Times New Roman"/>
          <w:bCs/>
          <w:sz w:val="24"/>
          <w:szCs w:val="24"/>
          <w:lang w:val="en-GB"/>
        </w:rPr>
        <w:t xml:space="preserve"> more precisely</w:t>
      </w:r>
      <w:r w:rsidRPr="004F49A2">
        <w:rPr>
          <w:rFonts w:ascii="Times New Roman" w:hAnsi="Times New Roman" w:cs="Times New Roman"/>
          <w:bCs/>
          <w:sz w:val="24"/>
          <w:szCs w:val="24"/>
          <w:lang w:val="en-GB"/>
        </w:rPr>
        <w:t xml:space="preserve"> as the following: “Innovations (…) tend to be relatively new, </w:t>
      </w:r>
      <w:r w:rsidRPr="004F49A2">
        <w:rPr>
          <w:rFonts w:ascii="Times New Roman" w:hAnsi="Times New Roman" w:cs="Times New Roman"/>
          <w:bCs/>
          <w:sz w:val="24"/>
          <w:szCs w:val="24"/>
          <w:lang w:val="en-GB"/>
        </w:rPr>
        <w:lastRenderedPageBreak/>
        <w:t>targeted, intentional, and planned measures that bring about changes or improvements in the school</w:t>
      </w:r>
      <w:r w:rsidRPr="004F49A2">
        <w:rPr>
          <w:rFonts w:ascii="Times New Roman" w:hAnsi="Times New Roman" w:cs="Times New Roman"/>
          <w:sz w:val="24"/>
          <w:szCs w:val="24"/>
          <w:lang w:val="en-GB"/>
        </w:rPr>
        <w:t xml:space="preserve"> education system (macro-level), in the individual school (meso-level) and/ or in the classroom or social interactions (micro-level)”.</w:t>
      </w:r>
      <w:r w:rsidR="009F6B33" w:rsidRPr="004F49A2">
        <w:t xml:space="preserve"> </w:t>
      </w:r>
      <w:r w:rsidR="009F6B33" w:rsidRPr="004F49A2">
        <w:rPr>
          <w:rFonts w:ascii="Times New Roman" w:hAnsi="Times New Roman" w:cs="Times New Roman"/>
          <w:sz w:val="24"/>
          <w:szCs w:val="24"/>
          <w:lang w:val="en-GB"/>
        </w:rPr>
        <w:t xml:space="preserve">In short, this mean: Innovations in the context of schooling can be implemented at different levels of an education system and always involve </w:t>
      </w:r>
      <w:r w:rsidR="009F6B33" w:rsidRPr="004F49A2">
        <w:rPr>
          <w:rFonts w:ascii="Times New Roman" w:hAnsi="Times New Roman" w:cs="Times New Roman"/>
          <w:bCs/>
          <w:sz w:val="24"/>
          <w:szCs w:val="24"/>
          <w:lang w:val="en-GB"/>
        </w:rPr>
        <w:t>at least the following three aspects: 1. they are fundamental in nature; 2. they are intentional and planned; and 3. there is an intention to improve or change (Nicholls, 2018).</w:t>
      </w:r>
    </w:p>
    <w:p w14:paraId="034C9A04" w14:textId="0D6AB643" w:rsidR="00C170C1" w:rsidRPr="004F49A2" w:rsidRDefault="00C170C1" w:rsidP="007E1226">
      <w:pPr>
        <w:spacing w:after="120" w:line="480" w:lineRule="auto"/>
        <w:ind w:firstLine="709"/>
        <w:jc w:val="both"/>
        <w:rPr>
          <w:rFonts w:ascii="Times New Roman" w:hAnsi="Times New Roman" w:cs="Times New Roman"/>
          <w:bCs/>
          <w:sz w:val="24"/>
          <w:szCs w:val="24"/>
          <w:lang w:val="en-GB"/>
        </w:rPr>
      </w:pPr>
      <w:r w:rsidRPr="004F49A2">
        <w:rPr>
          <w:rFonts w:ascii="Times New Roman" w:hAnsi="Times New Roman" w:cs="Times New Roman"/>
          <w:bCs/>
          <w:sz w:val="24"/>
          <w:szCs w:val="24"/>
          <w:lang w:val="en-GB"/>
        </w:rPr>
        <w:t>In contrary to the business sector, innovation in the public service sector and thus in schools</w:t>
      </w:r>
      <w:r w:rsidR="00583E56" w:rsidRPr="004F49A2">
        <w:rPr>
          <w:rFonts w:ascii="Times New Roman" w:hAnsi="Times New Roman" w:cs="Times New Roman"/>
          <w:bCs/>
          <w:sz w:val="24"/>
          <w:szCs w:val="24"/>
          <w:lang w:val="en-GB"/>
        </w:rPr>
        <w:t>,</w:t>
      </w:r>
      <w:r w:rsidRPr="004F49A2">
        <w:rPr>
          <w:rFonts w:ascii="Times New Roman" w:hAnsi="Times New Roman" w:cs="Times New Roman"/>
          <w:bCs/>
          <w:sz w:val="24"/>
          <w:szCs w:val="24"/>
          <w:lang w:val="en-GB"/>
        </w:rPr>
        <w:t xml:space="preserve"> is </w:t>
      </w:r>
      <w:r w:rsidR="00583E56" w:rsidRPr="004F49A2">
        <w:rPr>
          <w:rFonts w:ascii="Times New Roman" w:hAnsi="Times New Roman" w:cs="Times New Roman"/>
          <w:bCs/>
          <w:sz w:val="24"/>
          <w:szCs w:val="24"/>
          <w:lang w:val="en-GB"/>
        </w:rPr>
        <w:t>rarely</w:t>
      </w:r>
      <w:r w:rsidRPr="004F49A2">
        <w:rPr>
          <w:rFonts w:ascii="Times New Roman" w:hAnsi="Times New Roman" w:cs="Times New Roman"/>
          <w:bCs/>
          <w:sz w:val="24"/>
          <w:szCs w:val="24"/>
          <w:lang w:val="en-GB"/>
        </w:rPr>
        <w:t xml:space="preserve"> driven by </w:t>
      </w:r>
      <w:r w:rsidR="00AC6951" w:rsidRPr="004F49A2">
        <w:rPr>
          <w:rFonts w:ascii="Times New Roman" w:hAnsi="Times New Roman" w:cs="Times New Roman"/>
          <w:bCs/>
          <w:sz w:val="24"/>
          <w:szCs w:val="24"/>
          <w:lang w:val="en-GB"/>
        </w:rPr>
        <w:t xml:space="preserve">the pursuit of </w:t>
      </w:r>
      <w:r w:rsidRPr="004F49A2">
        <w:rPr>
          <w:rFonts w:ascii="Times New Roman" w:hAnsi="Times New Roman" w:cs="Times New Roman"/>
          <w:bCs/>
          <w:sz w:val="24"/>
          <w:szCs w:val="24"/>
          <w:lang w:val="en-GB"/>
        </w:rPr>
        <w:t>financial growth. The motivation to innovate arises from</w:t>
      </w:r>
      <w:r w:rsidRPr="004F49A2">
        <w:rPr>
          <w:rFonts w:ascii="Times New Roman" w:hAnsi="Times New Roman" w:cs="Times New Roman"/>
          <w:sz w:val="24"/>
          <w:szCs w:val="24"/>
          <w:lang w:val="en-GB"/>
        </w:rPr>
        <w:t xml:space="preserve"> different sources that are, in most parts, connected with cultural, societal, or political changes and transitions (Goldenbaum, 2012</w:t>
      </w:r>
      <w:r w:rsidR="00583E56" w:rsidRPr="004F49A2">
        <w:rPr>
          <w:rFonts w:ascii="Times New Roman" w:hAnsi="Times New Roman" w:cs="Times New Roman"/>
          <w:sz w:val="24"/>
          <w:szCs w:val="24"/>
          <w:lang w:val="en-GB"/>
        </w:rPr>
        <w:t xml:space="preserve">): </w:t>
      </w:r>
      <w:r w:rsidR="004B1DE1" w:rsidRPr="004F49A2">
        <w:rPr>
          <w:rFonts w:ascii="Times New Roman" w:hAnsi="Times New Roman" w:cs="Times New Roman"/>
          <w:sz w:val="24"/>
          <w:szCs w:val="24"/>
          <w:lang w:val="en-GB"/>
        </w:rPr>
        <w:t xml:space="preserve">with main drivers of innovation in schools </w:t>
      </w:r>
      <w:r w:rsidR="001B0D22" w:rsidRPr="004F49A2">
        <w:rPr>
          <w:rFonts w:ascii="Times New Roman" w:hAnsi="Times New Roman" w:cs="Times New Roman"/>
          <w:sz w:val="24"/>
          <w:szCs w:val="24"/>
          <w:lang w:val="en-GB"/>
        </w:rPr>
        <w:t xml:space="preserve">often </w:t>
      </w:r>
      <w:r w:rsidR="00964B5E" w:rsidRPr="004F49A2">
        <w:rPr>
          <w:rFonts w:ascii="Times New Roman" w:hAnsi="Times New Roman" w:cs="Times New Roman"/>
          <w:sz w:val="24"/>
          <w:szCs w:val="24"/>
          <w:lang w:val="en-GB"/>
        </w:rPr>
        <w:t>being</w:t>
      </w:r>
      <w:r w:rsidR="001B0D22" w:rsidRPr="004F49A2">
        <w:rPr>
          <w:rFonts w:ascii="Times New Roman" w:hAnsi="Times New Roman" w:cs="Times New Roman"/>
          <w:sz w:val="24"/>
          <w:szCs w:val="24"/>
          <w:lang w:val="en-GB"/>
        </w:rPr>
        <w:t xml:space="preserve"> </w:t>
      </w:r>
      <w:r w:rsidR="004B1DE1" w:rsidRPr="004F49A2">
        <w:rPr>
          <w:rFonts w:ascii="Times New Roman" w:hAnsi="Times New Roman" w:cs="Times New Roman"/>
          <w:sz w:val="24"/>
          <w:szCs w:val="24"/>
          <w:lang w:val="en-GB"/>
        </w:rPr>
        <w:t xml:space="preserve">local competition between institutions and </w:t>
      </w:r>
      <w:r w:rsidR="00583E56" w:rsidRPr="004F49A2">
        <w:rPr>
          <w:rFonts w:ascii="Times New Roman" w:hAnsi="Times New Roman" w:cs="Times New Roman"/>
          <w:sz w:val="24"/>
          <w:szCs w:val="24"/>
          <w:lang w:val="en-GB"/>
        </w:rPr>
        <w:t xml:space="preserve">the </w:t>
      </w:r>
      <w:r w:rsidR="004B1DE1" w:rsidRPr="004F49A2">
        <w:rPr>
          <w:rFonts w:ascii="Times New Roman" w:hAnsi="Times New Roman" w:cs="Times New Roman"/>
          <w:sz w:val="24"/>
          <w:szCs w:val="24"/>
          <w:lang w:val="en-GB"/>
        </w:rPr>
        <w:t>regressive effects of large-scale, standardized reform strategies (Sahlberg, 2016).</w:t>
      </w:r>
      <w:r w:rsidR="007236CB" w:rsidRPr="004F49A2">
        <w:rPr>
          <w:rFonts w:ascii="Times New Roman" w:hAnsi="Times New Roman" w:cs="Times New Roman"/>
          <w:sz w:val="24"/>
          <w:szCs w:val="24"/>
          <w:lang w:val="en-GB"/>
        </w:rPr>
        <w:t xml:space="preserve"> In addition, there are other </w:t>
      </w:r>
      <w:r w:rsidR="00F449B2" w:rsidRPr="004F49A2">
        <w:rPr>
          <w:rFonts w:ascii="Times New Roman" w:hAnsi="Times New Roman" w:cs="Times New Roman"/>
          <w:sz w:val="24"/>
          <w:szCs w:val="24"/>
          <w:lang w:val="en-GB"/>
        </w:rPr>
        <w:t>external driving forces</w:t>
      </w:r>
      <w:r w:rsidR="007236CB" w:rsidRPr="004F49A2">
        <w:rPr>
          <w:rFonts w:ascii="Times New Roman" w:hAnsi="Times New Roman" w:cs="Times New Roman"/>
          <w:sz w:val="24"/>
          <w:szCs w:val="24"/>
          <w:lang w:val="en-GB"/>
        </w:rPr>
        <w:t xml:space="preserve"> </w:t>
      </w:r>
      <w:r w:rsidR="00F449B2" w:rsidRPr="004F49A2">
        <w:rPr>
          <w:rFonts w:ascii="Times New Roman" w:hAnsi="Times New Roman" w:cs="Times New Roman"/>
          <w:sz w:val="24"/>
          <w:szCs w:val="24"/>
          <w:lang w:val="en-GB"/>
        </w:rPr>
        <w:t>requiring schools or whole education systems to innovate</w:t>
      </w:r>
      <w:r w:rsidR="007236CB" w:rsidRPr="004F49A2">
        <w:rPr>
          <w:rFonts w:ascii="Times New Roman" w:hAnsi="Times New Roman" w:cs="Times New Roman"/>
          <w:sz w:val="24"/>
          <w:szCs w:val="24"/>
          <w:lang w:val="en-GB"/>
        </w:rPr>
        <w:t xml:space="preserve">, </w:t>
      </w:r>
      <w:r w:rsidR="00F449B2" w:rsidRPr="004F49A2">
        <w:rPr>
          <w:rFonts w:ascii="Times New Roman" w:hAnsi="Times New Roman" w:cs="Times New Roman"/>
          <w:sz w:val="24"/>
          <w:szCs w:val="24"/>
          <w:lang w:val="en-GB"/>
        </w:rPr>
        <w:t>i.e.,</w:t>
      </w:r>
      <w:r w:rsidR="007236CB" w:rsidRPr="004F49A2">
        <w:rPr>
          <w:rFonts w:ascii="Times New Roman" w:hAnsi="Times New Roman" w:cs="Times New Roman"/>
          <w:sz w:val="24"/>
          <w:szCs w:val="24"/>
          <w:lang w:val="en-GB"/>
        </w:rPr>
        <w:t xml:space="preserve"> disruptive changes</w:t>
      </w:r>
      <w:r w:rsidR="00EE16BC" w:rsidRPr="004F49A2">
        <w:rPr>
          <w:rFonts w:ascii="Times New Roman" w:hAnsi="Times New Roman" w:cs="Times New Roman"/>
          <w:sz w:val="24"/>
          <w:szCs w:val="24"/>
          <w:lang w:val="en-GB"/>
        </w:rPr>
        <w:t xml:space="preserve"> of educational environments</w:t>
      </w:r>
      <w:r w:rsidR="007236CB" w:rsidRPr="004F49A2">
        <w:rPr>
          <w:rFonts w:ascii="Times New Roman" w:hAnsi="Times New Roman" w:cs="Times New Roman"/>
          <w:sz w:val="24"/>
          <w:szCs w:val="24"/>
          <w:lang w:val="en-GB"/>
        </w:rPr>
        <w:t xml:space="preserve"> like the COVID-19 pandemic (</w:t>
      </w:r>
      <w:r w:rsidR="0008154A" w:rsidRPr="004F49A2">
        <w:rPr>
          <w:rFonts w:ascii="Times New Roman" w:hAnsi="Times New Roman" w:cs="Times New Roman"/>
          <w:sz w:val="24"/>
          <w:szCs w:val="24"/>
          <w:lang w:val="en-GB"/>
        </w:rPr>
        <w:t>Pietsch et al., 2022</w:t>
      </w:r>
      <w:r w:rsidR="007236CB" w:rsidRPr="004F49A2">
        <w:rPr>
          <w:rFonts w:ascii="Times New Roman" w:hAnsi="Times New Roman" w:cs="Times New Roman"/>
          <w:sz w:val="24"/>
          <w:szCs w:val="24"/>
          <w:lang w:val="en-GB"/>
        </w:rPr>
        <w:t xml:space="preserve">), natural catastrophes </w:t>
      </w:r>
      <w:r w:rsidR="006A7227" w:rsidRPr="004F49A2">
        <w:rPr>
          <w:rFonts w:ascii="Times New Roman" w:hAnsi="Times New Roman" w:cs="Times New Roman"/>
          <w:sz w:val="24"/>
          <w:szCs w:val="24"/>
          <w:lang w:val="en-GB"/>
        </w:rPr>
        <w:t xml:space="preserve">and </w:t>
      </w:r>
      <w:r w:rsidR="006A7227" w:rsidRPr="004F49A2">
        <w:rPr>
          <w:rFonts w:ascii="Times New Roman" w:hAnsi="Times New Roman" w:cs="Times New Roman"/>
          <w:bCs/>
          <w:sz w:val="24"/>
          <w:szCs w:val="24"/>
          <w:lang w:val="en-GB"/>
        </w:rPr>
        <w:t xml:space="preserve">disasters </w:t>
      </w:r>
      <w:r w:rsidR="007236CB" w:rsidRPr="004F49A2">
        <w:rPr>
          <w:rFonts w:ascii="Times New Roman" w:hAnsi="Times New Roman" w:cs="Times New Roman"/>
          <w:bCs/>
          <w:sz w:val="24"/>
          <w:szCs w:val="24"/>
          <w:lang w:val="en-GB"/>
        </w:rPr>
        <w:t>(</w:t>
      </w:r>
      <w:r w:rsidR="001B0D22" w:rsidRPr="004F49A2">
        <w:rPr>
          <w:rFonts w:ascii="Times New Roman" w:hAnsi="Times New Roman" w:cs="Times New Roman"/>
          <w:bCs/>
          <w:sz w:val="24"/>
          <w:szCs w:val="24"/>
          <w:lang w:val="en-GB"/>
        </w:rPr>
        <w:t xml:space="preserve">Brown </w:t>
      </w:r>
      <w:r w:rsidR="00796FB4" w:rsidRPr="004F49A2">
        <w:rPr>
          <w:rFonts w:ascii="Times New Roman" w:hAnsi="Times New Roman" w:cs="Times New Roman"/>
          <w:bCs/>
          <w:sz w:val="24"/>
          <w:szCs w:val="24"/>
          <w:lang w:val="en-GB"/>
        </w:rPr>
        <w:t>&amp;</w:t>
      </w:r>
      <w:r w:rsidR="001B0D22" w:rsidRPr="004F49A2">
        <w:rPr>
          <w:rFonts w:ascii="Times New Roman" w:hAnsi="Times New Roman" w:cs="Times New Roman"/>
          <w:bCs/>
          <w:sz w:val="24"/>
          <w:szCs w:val="24"/>
          <w:lang w:val="en-GB"/>
        </w:rPr>
        <w:t xml:space="preserve"> </w:t>
      </w:r>
      <w:proofErr w:type="spellStart"/>
      <w:r w:rsidR="001B0D22" w:rsidRPr="004F49A2">
        <w:rPr>
          <w:rFonts w:ascii="Times New Roman" w:hAnsi="Times New Roman" w:cs="Times New Roman"/>
          <w:bCs/>
          <w:sz w:val="24"/>
          <w:szCs w:val="24"/>
          <w:lang w:val="en-GB"/>
        </w:rPr>
        <w:t>Luzmore</w:t>
      </w:r>
      <w:proofErr w:type="spellEnd"/>
      <w:r w:rsidR="001B0D22" w:rsidRPr="004F49A2">
        <w:rPr>
          <w:rFonts w:ascii="Times New Roman" w:hAnsi="Times New Roman" w:cs="Times New Roman"/>
          <w:bCs/>
          <w:sz w:val="24"/>
          <w:szCs w:val="24"/>
          <w:lang w:val="en-GB"/>
        </w:rPr>
        <w:t>, 2021</w:t>
      </w:r>
      <w:r w:rsidR="007236CB" w:rsidRPr="004F49A2">
        <w:rPr>
          <w:rFonts w:ascii="Times New Roman" w:hAnsi="Times New Roman" w:cs="Times New Roman"/>
          <w:bCs/>
          <w:sz w:val="24"/>
          <w:szCs w:val="24"/>
          <w:lang w:val="en-GB"/>
        </w:rPr>
        <w:t xml:space="preserve">), or </w:t>
      </w:r>
      <w:r w:rsidR="006A7227" w:rsidRPr="004F49A2">
        <w:rPr>
          <w:rFonts w:ascii="Times New Roman" w:hAnsi="Times New Roman" w:cs="Times New Roman"/>
          <w:bCs/>
          <w:sz w:val="24"/>
          <w:szCs w:val="24"/>
          <w:lang w:val="en-GB"/>
        </w:rPr>
        <w:t xml:space="preserve">man-made </w:t>
      </w:r>
      <w:r w:rsidR="007236CB" w:rsidRPr="004F49A2">
        <w:rPr>
          <w:rFonts w:ascii="Times New Roman" w:hAnsi="Times New Roman" w:cs="Times New Roman"/>
          <w:bCs/>
          <w:sz w:val="24"/>
          <w:szCs w:val="24"/>
          <w:lang w:val="en-GB"/>
        </w:rPr>
        <w:t>wars (and their consequences) (</w:t>
      </w:r>
      <w:proofErr w:type="spellStart"/>
      <w:r w:rsidR="0051037C" w:rsidRPr="004F49A2">
        <w:rPr>
          <w:rFonts w:ascii="Times New Roman" w:hAnsi="Times New Roman" w:cs="Times New Roman"/>
          <w:bCs/>
          <w:sz w:val="24"/>
          <w:szCs w:val="24"/>
          <w:lang w:val="en-GB"/>
        </w:rPr>
        <w:t>Kruszewska</w:t>
      </w:r>
      <w:proofErr w:type="spellEnd"/>
      <w:r w:rsidR="0051037C" w:rsidRPr="004F49A2">
        <w:rPr>
          <w:rFonts w:ascii="Times New Roman" w:hAnsi="Times New Roman" w:cs="Times New Roman"/>
          <w:bCs/>
          <w:sz w:val="24"/>
          <w:szCs w:val="24"/>
          <w:lang w:val="en-GB"/>
        </w:rPr>
        <w:t xml:space="preserve"> &amp; </w:t>
      </w:r>
      <w:proofErr w:type="spellStart"/>
      <w:r w:rsidR="0051037C" w:rsidRPr="004F49A2">
        <w:rPr>
          <w:rFonts w:ascii="Times New Roman" w:hAnsi="Times New Roman" w:cs="Times New Roman"/>
          <w:bCs/>
          <w:sz w:val="24"/>
          <w:szCs w:val="24"/>
          <w:lang w:val="en-GB"/>
        </w:rPr>
        <w:t>Lavrenova</w:t>
      </w:r>
      <w:proofErr w:type="spellEnd"/>
      <w:r w:rsidR="0051037C" w:rsidRPr="004F49A2">
        <w:rPr>
          <w:rFonts w:ascii="Times New Roman" w:hAnsi="Times New Roman" w:cs="Times New Roman"/>
          <w:bCs/>
          <w:sz w:val="24"/>
          <w:szCs w:val="24"/>
          <w:lang w:val="en-GB"/>
        </w:rPr>
        <w:t>, 2022</w:t>
      </w:r>
      <w:r w:rsidR="007236CB" w:rsidRPr="004F49A2">
        <w:rPr>
          <w:rFonts w:ascii="Times New Roman" w:hAnsi="Times New Roman" w:cs="Times New Roman"/>
          <w:bCs/>
          <w:sz w:val="24"/>
          <w:szCs w:val="24"/>
          <w:lang w:val="en-GB"/>
        </w:rPr>
        <w:t>).</w:t>
      </w:r>
    </w:p>
    <w:p w14:paraId="477BE8CE" w14:textId="79A66DD8" w:rsidR="00A26156" w:rsidRPr="004F49A2" w:rsidRDefault="00045316" w:rsidP="004B7B5A">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bCs/>
          <w:sz w:val="24"/>
          <w:szCs w:val="24"/>
          <w:lang w:val="en-GB"/>
        </w:rPr>
        <w:t xml:space="preserve">However, as Tyack and Tobin’s (1994) findings demonstrate, implementing innovation in schools is difficult because </w:t>
      </w:r>
      <w:r w:rsidR="004B7B5A" w:rsidRPr="004F49A2">
        <w:rPr>
          <w:rFonts w:ascii="Times New Roman" w:hAnsi="Times New Roman" w:cs="Times New Roman"/>
          <w:bCs/>
          <w:sz w:val="24"/>
          <w:szCs w:val="24"/>
          <w:lang w:val="en-GB"/>
        </w:rPr>
        <w:t xml:space="preserve">such institutions </w:t>
      </w:r>
      <w:r w:rsidRPr="004F49A2">
        <w:rPr>
          <w:rFonts w:ascii="Times New Roman" w:hAnsi="Times New Roman" w:cs="Times New Roman"/>
          <w:bCs/>
          <w:sz w:val="24"/>
          <w:szCs w:val="24"/>
          <w:lang w:val="en-GB"/>
        </w:rPr>
        <w:t>have a grammar of schooling in</w:t>
      </w:r>
      <w:r w:rsidR="001B0D22" w:rsidRPr="004F49A2">
        <w:rPr>
          <w:rFonts w:ascii="Times New Roman" w:hAnsi="Times New Roman" w:cs="Times New Roman"/>
          <w:bCs/>
          <w:sz w:val="24"/>
          <w:szCs w:val="24"/>
          <w:lang w:val="en-GB"/>
        </w:rPr>
        <w:t xml:space="preserve"> relation to</w:t>
      </w:r>
      <w:r w:rsidRPr="004F49A2">
        <w:rPr>
          <w:rFonts w:ascii="Times New Roman" w:hAnsi="Times New Roman" w:cs="Times New Roman"/>
          <w:bCs/>
          <w:sz w:val="24"/>
          <w:szCs w:val="24"/>
          <w:lang w:val="en-GB"/>
        </w:rPr>
        <w:t xml:space="preserve"> long-standing</w:t>
      </w:r>
      <w:r w:rsidRPr="004F49A2">
        <w:rPr>
          <w:rFonts w:ascii="Times New Roman" w:hAnsi="Times New Roman" w:cs="Times New Roman"/>
          <w:sz w:val="24"/>
          <w:szCs w:val="24"/>
          <w:lang w:val="en-GB"/>
        </w:rPr>
        <w:t xml:space="preserve"> structures (e.g. subject-based teaching, age-based classes, fixed timetables) that influence many aspects of teaching and absorbs innovative efforts.</w:t>
      </w:r>
      <w:r w:rsidR="009D758C"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As research shows, the reasons for this are many. </w:t>
      </w:r>
      <w:r w:rsidR="00A2445E" w:rsidRPr="004F49A2">
        <w:rPr>
          <w:rFonts w:ascii="Times New Roman" w:hAnsi="Times New Roman" w:cs="Times New Roman"/>
          <w:sz w:val="24"/>
          <w:szCs w:val="24"/>
          <w:lang w:val="en-GB"/>
        </w:rPr>
        <w:t>For instance, t</w:t>
      </w:r>
      <w:r w:rsidR="001B0D22" w:rsidRPr="004F49A2">
        <w:rPr>
          <w:rFonts w:ascii="Times New Roman" w:hAnsi="Times New Roman" w:cs="Times New Roman"/>
          <w:sz w:val="24"/>
          <w:szCs w:val="24"/>
          <w:lang w:val="en-GB"/>
        </w:rPr>
        <w:t>he s</w:t>
      </w:r>
      <w:r w:rsidRPr="004F49A2">
        <w:rPr>
          <w:rFonts w:ascii="Times New Roman" w:hAnsi="Times New Roman" w:cs="Times New Roman"/>
          <w:sz w:val="24"/>
          <w:szCs w:val="24"/>
          <w:lang w:val="en-GB"/>
        </w:rPr>
        <w:t xml:space="preserve">tructural characteristics of schools are limiting, </w:t>
      </w:r>
      <w:r w:rsidR="00A2445E" w:rsidRPr="004F49A2">
        <w:rPr>
          <w:rFonts w:ascii="Times New Roman" w:hAnsi="Times New Roman" w:cs="Times New Roman"/>
          <w:sz w:val="24"/>
          <w:szCs w:val="24"/>
          <w:lang w:val="en-GB"/>
        </w:rPr>
        <w:t xml:space="preserve">with </w:t>
      </w:r>
      <w:r w:rsidRPr="004F49A2">
        <w:rPr>
          <w:rFonts w:ascii="Times New Roman" w:hAnsi="Times New Roman" w:cs="Times New Roman"/>
          <w:sz w:val="24"/>
          <w:szCs w:val="24"/>
          <w:lang w:val="en-GB"/>
        </w:rPr>
        <w:t>schools serv</w:t>
      </w:r>
      <w:r w:rsidR="00A2445E" w:rsidRPr="004F49A2">
        <w:rPr>
          <w:rFonts w:ascii="Times New Roman" w:hAnsi="Times New Roman" w:cs="Times New Roman"/>
          <w:sz w:val="24"/>
          <w:szCs w:val="24"/>
          <w:lang w:val="en-GB"/>
        </w:rPr>
        <w:t>ing</w:t>
      </w:r>
      <w:r w:rsidRPr="004F49A2">
        <w:rPr>
          <w:rFonts w:ascii="Times New Roman" w:hAnsi="Times New Roman" w:cs="Times New Roman"/>
          <w:sz w:val="24"/>
          <w:szCs w:val="24"/>
          <w:lang w:val="en-GB"/>
        </w:rPr>
        <w:t xml:space="preserve"> multiple constituents, making changes hard to plan and predict</w:t>
      </w:r>
      <w:r w:rsidR="00A2445E" w:rsidRPr="004F49A2">
        <w:rPr>
          <w:rFonts w:ascii="Times New Roman" w:hAnsi="Times New Roman" w:cs="Times New Roman"/>
          <w:sz w:val="24"/>
          <w:szCs w:val="24"/>
          <w:lang w:val="en-GB"/>
        </w:rPr>
        <w:t>. Further,</w:t>
      </w:r>
      <w:r w:rsidRPr="004F49A2">
        <w:rPr>
          <w:rFonts w:ascii="Times New Roman" w:hAnsi="Times New Roman" w:cs="Times New Roman"/>
          <w:sz w:val="24"/>
          <w:szCs w:val="24"/>
          <w:lang w:val="en-GB"/>
        </w:rPr>
        <w:t xml:space="preserve"> </w:t>
      </w:r>
      <w:r w:rsidR="00A2445E" w:rsidRPr="004F49A2">
        <w:rPr>
          <w:rFonts w:ascii="Times New Roman" w:hAnsi="Times New Roman" w:cs="Times New Roman"/>
          <w:sz w:val="24"/>
          <w:szCs w:val="24"/>
          <w:lang w:val="en-GB"/>
        </w:rPr>
        <w:t>schools</w:t>
      </w:r>
      <w:r w:rsidRPr="004F49A2">
        <w:rPr>
          <w:rFonts w:ascii="Times New Roman" w:hAnsi="Times New Roman" w:cs="Times New Roman"/>
          <w:sz w:val="24"/>
          <w:szCs w:val="24"/>
          <w:lang w:val="en-GB"/>
        </w:rPr>
        <w:t xml:space="preserve"> are responsible for passing down civic and cultural knowledge and thus have a certain obligation to preserve the past (</w:t>
      </w:r>
      <w:r w:rsidR="001B0D22" w:rsidRPr="004F49A2">
        <w:rPr>
          <w:rFonts w:ascii="Times New Roman" w:hAnsi="Times New Roman" w:cs="Times New Roman"/>
          <w:sz w:val="24"/>
          <w:szCs w:val="24"/>
          <w:lang w:val="en-GB"/>
        </w:rPr>
        <w:t xml:space="preserve">Brown </w:t>
      </w:r>
      <w:r w:rsidR="0017059C" w:rsidRPr="004F49A2">
        <w:rPr>
          <w:rFonts w:ascii="Times New Roman" w:hAnsi="Times New Roman" w:cs="Times New Roman"/>
          <w:sz w:val="24"/>
          <w:szCs w:val="24"/>
          <w:lang w:val="en-GB"/>
        </w:rPr>
        <w:t>&amp;</w:t>
      </w:r>
      <w:r w:rsidR="001B0D22" w:rsidRPr="004F49A2">
        <w:rPr>
          <w:rFonts w:ascii="Times New Roman" w:hAnsi="Times New Roman" w:cs="Times New Roman"/>
          <w:sz w:val="24"/>
          <w:szCs w:val="24"/>
          <w:lang w:val="en-GB"/>
        </w:rPr>
        <w:t xml:space="preserve"> </w:t>
      </w:r>
      <w:proofErr w:type="spellStart"/>
      <w:r w:rsidR="001B0D22" w:rsidRPr="004F49A2">
        <w:rPr>
          <w:rFonts w:ascii="Times New Roman" w:hAnsi="Times New Roman" w:cs="Times New Roman"/>
          <w:sz w:val="24"/>
          <w:szCs w:val="24"/>
          <w:lang w:val="en-GB"/>
        </w:rPr>
        <w:t>Luzmore</w:t>
      </w:r>
      <w:proofErr w:type="spellEnd"/>
      <w:r w:rsidR="001B0D22" w:rsidRPr="004F49A2">
        <w:rPr>
          <w:rFonts w:ascii="Times New Roman" w:hAnsi="Times New Roman" w:cs="Times New Roman"/>
          <w:sz w:val="24"/>
          <w:szCs w:val="24"/>
          <w:lang w:val="en-GB"/>
        </w:rPr>
        <w:t xml:space="preserve">, 2021; </w:t>
      </w:r>
      <w:r w:rsidRPr="004F49A2">
        <w:rPr>
          <w:rFonts w:ascii="Times New Roman" w:hAnsi="Times New Roman" w:cs="Times New Roman"/>
          <w:sz w:val="24"/>
          <w:szCs w:val="24"/>
          <w:lang w:val="en-GB"/>
        </w:rPr>
        <w:t>Pietsch et al., 2022; Tye, 2000).</w:t>
      </w:r>
      <w:r w:rsidR="00EE16BC" w:rsidRPr="004F49A2">
        <w:rPr>
          <w:rFonts w:ascii="Times New Roman" w:hAnsi="Times New Roman" w:cs="Times New Roman"/>
          <w:sz w:val="24"/>
          <w:szCs w:val="24"/>
          <w:lang w:val="en-GB"/>
        </w:rPr>
        <w:t xml:space="preserve"> Accordingly, </w:t>
      </w:r>
      <w:r w:rsidR="00EE16BC" w:rsidRPr="004F49A2">
        <w:rPr>
          <w:rFonts w:ascii="Times New Roman" w:hAnsi="Times New Roman" w:cs="Times New Roman"/>
          <w:bCs/>
          <w:sz w:val="24"/>
          <w:szCs w:val="24"/>
          <w:lang w:val="en-GB"/>
        </w:rPr>
        <w:t xml:space="preserve">even after innovations are introduced, changes in schools often regress after a </w:t>
      </w:r>
      <w:r w:rsidR="00EE16BC" w:rsidRPr="004F49A2">
        <w:rPr>
          <w:rFonts w:ascii="Times New Roman" w:hAnsi="Times New Roman" w:cs="Times New Roman"/>
          <w:bCs/>
          <w:sz w:val="24"/>
          <w:szCs w:val="24"/>
          <w:lang w:val="en-GB"/>
        </w:rPr>
        <w:lastRenderedPageBreak/>
        <w:t>while</w:t>
      </w:r>
      <w:r w:rsidR="00646C53">
        <w:rPr>
          <w:rFonts w:ascii="Times New Roman" w:hAnsi="Times New Roman" w:cs="Times New Roman"/>
          <w:bCs/>
          <w:sz w:val="24"/>
          <w:szCs w:val="24"/>
          <w:lang w:val="en-GB"/>
        </w:rPr>
        <w:t>, with</w:t>
      </w:r>
      <w:r w:rsidR="00EE16BC" w:rsidRPr="004F49A2">
        <w:rPr>
          <w:rFonts w:ascii="Times New Roman" w:hAnsi="Times New Roman" w:cs="Times New Roman"/>
          <w:bCs/>
          <w:sz w:val="24"/>
          <w:szCs w:val="24"/>
          <w:lang w:val="en-GB"/>
        </w:rPr>
        <w:t xml:space="preserve"> </w:t>
      </w:r>
      <w:r w:rsidR="008C1850" w:rsidRPr="004F49A2">
        <w:rPr>
          <w:rFonts w:ascii="Times New Roman" w:hAnsi="Times New Roman" w:cs="Times New Roman"/>
          <w:bCs/>
          <w:sz w:val="24"/>
          <w:szCs w:val="24"/>
          <w:lang w:val="en-GB"/>
        </w:rPr>
        <w:t>stakeholders and organisations</w:t>
      </w:r>
      <w:r w:rsidR="00EE16BC" w:rsidRPr="004F49A2">
        <w:rPr>
          <w:rFonts w:ascii="Times New Roman" w:hAnsi="Times New Roman" w:cs="Times New Roman"/>
          <w:bCs/>
          <w:sz w:val="24"/>
          <w:szCs w:val="24"/>
          <w:lang w:val="en-GB"/>
        </w:rPr>
        <w:t xml:space="preserve"> return</w:t>
      </w:r>
      <w:r w:rsidR="00646C53">
        <w:rPr>
          <w:rFonts w:ascii="Times New Roman" w:hAnsi="Times New Roman" w:cs="Times New Roman"/>
          <w:bCs/>
          <w:sz w:val="24"/>
          <w:szCs w:val="24"/>
          <w:lang w:val="en-GB"/>
        </w:rPr>
        <w:t>ing</w:t>
      </w:r>
      <w:r w:rsidR="00EE16BC" w:rsidRPr="004F49A2">
        <w:rPr>
          <w:rFonts w:ascii="Times New Roman" w:hAnsi="Times New Roman" w:cs="Times New Roman"/>
          <w:bCs/>
          <w:sz w:val="24"/>
          <w:szCs w:val="24"/>
          <w:lang w:val="en-GB"/>
        </w:rPr>
        <w:t xml:space="preserve"> to former </w:t>
      </w:r>
      <w:proofErr w:type="spellStart"/>
      <w:r w:rsidR="00EE16BC" w:rsidRPr="004F49A2">
        <w:rPr>
          <w:rFonts w:ascii="Times New Roman" w:hAnsi="Times New Roman" w:cs="Times New Roman"/>
          <w:bCs/>
          <w:sz w:val="24"/>
          <w:szCs w:val="24"/>
          <w:lang w:val="en-GB"/>
        </w:rPr>
        <w:t>behaviors</w:t>
      </w:r>
      <w:proofErr w:type="spellEnd"/>
      <w:r w:rsidR="00EE16BC" w:rsidRPr="004F49A2">
        <w:rPr>
          <w:rFonts w:ascii="Times New Roman" w:hAnsi="Times New Roman" w:cs="Times New Roman"/>
          <w:bCs/>
          <w:sz w:val="24"/>
          <w:szCs w:val="24"/>
          <w:lang w:val="en-GB"/>
        </w:rPr>
        <w:t xml:space="preserve"> and structures (</w:t>
      </w:r>
      <w:r w:rsidR="001807D4" w:rsidRPr="004F49A2">
        <w:rPr>
          <w:rFonts w:ascii="Times New Roman" w:hAnsi="Times New Roman" w:cs="Times New Roman"/>
          <w:bCs/>
          <w:sz w:val="24"/>
          <w:szCs w:val="24"/>
          <w:lang w:val="en-GB"/>
        </w:rPr>
        <w:t>Hopkins, 2013</w:t>
      </w:r>
      <w:r w:rsidR="00EE16BC" w:rsidRPr="004F49A2">
        <w:rPr>
          <w:rFonts w:ascii="Times New Roman" w:hAnsi="Times New Roman" w:cs="Times New Roman"/>
          <w:bCs/>
          <w:sz w:val="24"/>
          <w:szCs w:val="24"/>
          <w:lang w:val="en-GB"/>
        </w:rPr>
        <w:t>).</w:t>
      </w:r>
      <w:r w:rsidR="004B7B5A" w:rsidRPr="004F49A2">
        <w:rPr>
          <w:rFonts w:ascii="Times New Roman" w:hAnsi="Times New Roman" w:cs="Times New Roman"/>
          <w:bCs/>
          <w:sz w:val="24"/>
          <w:szCs w:val="24"/>
          <w:lang w:val="en-GB"/>
        </w:rPr>
        <w:t xml:space="preserve"> As a result</w:t>
      </w:r>
      <w:r w:rsidR="00DA23BC" w:rsidRPr="004F49A2">
        <w:rPr>
          <w:rFonts w:ascii="Times New Roman" w:hAnsi="Times New Roman" w:cs="Times New Roman"/>
          <w:bCs/>
          <w:sz w:val="24"/>
          <w:szCs w:val="24"/>
          <w:lang w:val="en-GB"/>
        </w:rPr>
        <w:t>,</w:t>
      </w:r>
      <w:r w:rsidRPr="004F49A2">
        <w:rPr>
          <w:rFonts w:ascii="Times New Roman" w:hAnsi="Times New Roman" w:cs="Times New Roman"/>
          <w:bCs/>
          <w:sz w:val="24"/>
          <w:szCs w:val="24"/>
          <w:lang w:val="en-GB"/>
        </w:rPr>
        <w:t xml:space="preserve"> schools </w:t>
      </w:r>
      <w:r w:rsidR="004B7B5A" w:rsidRPr="004F49A2">
        <w:rPr>
          <w:rFonts w:ascii="Times New Roman" w:hAnsi="Times New Roman" w:cs="Times New Roman"/>
          <w:bCs/>
          <w:sz w:val="24"/>
          <w:szCs w:val="24"/>
          <w:lang w:val="en-GB"/>
        </w:rPr>
        <w:t>tend</w:t>
      </w:r>
      <w:r w:rsidRPr="004F49A2">
        <w:rPr>
          <w:rFonts w:ascii="Times New Roman" w:hAnsi="Times New Roman" w:cs="Times New Roman"/>
          <w:bCs/>
          <w:sz w:val="24"/>
          <w:szCs w:val="24"/>
          <w:lang w:val="en-GB"/>
        </w:rPr>
        <w:t xml:space="preserve"> towards </w:t>
      </w:r>
      <w:r w:rsidR="004B7B5A" w:rsidRPr="004F49A2">
        <w:rPr>
          <w:rFonts w:ascii="Times New Roman" w:hAnsi="Times New Roman" w:cs="Times New Roman"/>
          <w:bCs/>
          <w:sz w:val="24"/>
          <w:szCs w:val="24"/>
          <w:lang w:val="en-GB"/>
        </w:rPr>
        <w:t xml:space="preserve">the maintenance of </w:t>
      </w:r>
      <w:r w:rsidRPr="004F49A2">
        <w:rPr>
          <w:rFonts w:ascii="Times New Roman" w:hAnsi="Times New Roman" w:cs="Times New Roman"/>
          <w:bCs/>
          <w:sz w:val="24"/>
          <w:szCs w:val="24"/>
          <w:lang w:val="en-GB"/>
        </w:rPr>
        <w:t xml:space="preserve">stability by adopting incremental changes (Cuban, 2020), </w:t>
      </w:r>
      <w:r w:rsidR="004B7B5A" w:rsidRPr="004F49A2">
        <w:rPr>
          <w:rFonts w:ascii="Times New Roman" w:hAnsi="Times New Roman" w:cs="Times New Roman"/>
          <w:bCs/>
          <w:sz w:val="24"/>
          <w:szCs w:val="24"/>
          <w:lang w:val="en-GB"/>
        </w:rPr>
        <w:t xml:space="preserve">making </w:t>
      </w:r>
      <w:r w:rsidRPr="004F49A2">
        <w:rPr>
          <w:rFonts w:ascii="Times New Roman" w:hAnsi="Times New Roman" w:cs="Times New Roman"/>
          <w:bCs/>
          <w:sz w:val="24"/>
          <w:szCs w:val="24"/>
          <w:lang w:val="en-GB"/>
        </w:rPr>
        <w:t xml:space="preserve">it difficult for them to </w:t>
      </w:r>
      <w:r w:rsidR="00A2445E" w:rsidRPr="004F49A2">
        <w:rPr>
          <w:rFonts w:ascii="Times New Roman" w:hAnsi="Times New Roman" w:cs="Times New Roman"/>
          <w:bCs/>
          <w:sz w:val="24"/>
          <w:szCs w:val="24"/>
          <w:lang w:val="en-GB"/>
        </w:rPr>
        <w:t xml:space="preserve">either </w:t>
      </w:r>
      <w:r w:rsidRPr="004F49A2">
        <w:rPr>
          <w:rFonts w:ascii="Times New Roman" w:hAnsi="Times New Roman" w:cs="Times New Roman"/>
          <w:bCs/>
          <w:sz w:val="24"/>
          <w:szCs w:val="24"/>
          <w:lang w:val="en-GB"/>
        </w:rPr>
        <w:t>innovate bottom-</w:t>
      </w:r>
      <w:r w:rsidRPr="004F49A2">
        <w:rPr>
          <w:rFonts w:ascii="Times New Roman" w:hAnsi="Times New Roman" w:cs="Times New Roman"/>
          <w:sz w:val="24"/>
          <w:szCs w:val="24"/>
          <w:lang w:val="en-GB"/>
        </w:rPr>
        <w:t>up</w:t>
      </w:r>
      <w:r w:rsidR="004B7B5A"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on their own</w:t>
      </w:r>
      <w:r w:rsidR="004B7B5A"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w:t>
      </w:r>
      <w:r w:rsidR="00A2445E" w:rsidRPr="004F49A2">
        <w:rPr>
          <w:rFonts w:ascii="Times New Roman" w:hAnsi="Times New Roman" w:cs="Times New Roman"/>
          <w:sz w:val="24"/>
          <w:szCs w:val="24"/>
          <w:lang w:val="en-GB"/>
        </w:rPr>
        <w:t xml:space="preserve">or </w:t>
      </w:r>
      <w:r w:rsidRPr="004F49A2">
        <w:rPr>
          <w:rFonts w:ascii="Times New Roman" w:hAnsi="Times New Roman" w:cs="Times New Roman"/>
          <w:sz w:val="24"/>
          <w:szCs w:val="24"/>
          <w:lang w:val="en-GB"/>
        </w:rPr>
        <w:t xml:space="preserve">integrate more radical top-down innovations (Elmore, 1996; OECD, 2015). </w:t>
      </w:r>
      <w:r w:rsidR="00336CFE" w:rsidRPr="004F49A2">
        <w:rPr>
          <w:rFonts w:ascii="Times New Roman" w:hAnsi="Times New Roman" w:cs="Times New Roman"/>
          <w:sz w:val="24"/>
          <w:szCs w:val="24"/>
          <w:lang w:val="en-GB"/>
        </w:rPr>
        <w:t xml:space="preserve">Thus, successful innovation in schools requires a continuous and complex mobilisation </w:t>
      </w:r>
      <w:r w:rsidR="0008417B" w:rsidRPr="004F49A2">
        <w:rPr>
          <w:rFonts w:ascii="Times New Roman" w:hAnsi="Times New Roman" w:cs="Times New Roman"/>
          <w:sz w:val="24"/>
          <w:szCs w:val="24"/>
          <w:lang w:val="en-GB"/>
        </w:rPr>
        <w:t xml:space="preserve">of knowledge </w:t>
      </w:r>
      <w:r w:rsidR="00336CFE" w:rsidRPr="004F49A2">
        <w:rPr>
          <w:rFonts w:ascii="Times New Roman" w:hAnsi="Times New Roman" w:cs="Times New Roman"/>
          <w:sz w:val="24"/>
          <w:szCs w:val="24"/>
          <w:lang w:val="en-GB"/>
        </w:rPr>
        <w:t>(Greany, 2018</w:t>
      </w:r>
      <w:r w:rsidR="00CC27DC" w:rsidRPr="004F49A2">
        <w:rPr>
          <w:rFonts w:ascii="Times New Roman" w:hAnsi="Times New Roman" w:cs="Times New Roman"/>
          <w:sz w:val="24"/>
          <w:szCs w:val="24"/>
          <w:lang w:val="en-GB"/>
        </w:rPr>
        <w:t>; Prenger et al., 2022</w:t>
      </w:r>
      <w:r w:rsidR="00336CFE" w:rsidRPr="004F49A2">
        <w:rPr>
          <w:rFonts w:ascii="Times New Roman" w:hAnsi="Times New Roman" w:cs="Times New Roman"/>
          <w:sz w:val="24"/>
          <w:szCs w:val="24"/>
          <w:lang w:val="en-GB"/>
        </w:rPr>
        <w:t>)</w:t>
      </w:r>
      <w:r w:rsidR="00C24D27" w:rsidRPr="004F49A2">
        <w:rPr>
          <w:rFonts w:ascii="Times New Roman" w:hAnsi="Times New Roman" w:cs="Times New Roman"/>
          <w:sz w:val="24"/>
          <w:szCs w:val="24"/>
          <w:lang w:val="en-GB"/>
        </w:rPr>
        <w:t xml:space="preserve"> and the integration of this knowledge into </w:t>
      </w:r>
      <w:r w:rsidR="002E079B" w:rsidRPr="004F49A2">
        <w:rPr>
          <w:rFonts w:ascii="Times New Roman" w:hAnsi="Times New Roman" w:cs="Times New Roman"/>
          <w:sz w:val="24"/>
          <w:szCs w:val="24"/>
          <w:lang w:val="en-GB"/>
        </w:rPr>
        <w:t xml:space="preserve">existing </w:t>
      </w:r>
      <w:r w:rsidR="00C24D27" w:rsidRPr="004F49A2">
        <w:rPr>
          <w:rFonts w:ascii="Times New Roman" w:hAnsi="Times New Roman" w:cs="Times New Roman"/>
          <w:sz w:val="24"/>
          <w:szCs w:val="24"/>
          <w:lang w:val="en-GB"/>
        </w:rPr>
        <w:t>organisational structures and routines (</w:t>
      </w:r>
      <w:proofErr w:type="spellStart"/>
      <w:r w:rsidR="00895A8C" w:rsidRPr="004F49A2">
        <w:rPr>
          <w:rFonts w:ascii="Times New Roman" w:hAnsi="Times New Roman" w:cs="Times New Roman"/>
          <w:sz w:val="24"/>
          <w:szCs w:val="24"/>
          <w:lang w:val="en-GB"/>
        </w:rPr>
        <w:t>Da’as</w:t>
      </w:r>
      <w:proofErr w:type="spellEnd"/>
      <w:r w:rsidR="00895A8C" w:rsidRPr="004F49A2">
        <w:rPr>
          <w:rFonts w:ascii="Times New Roman" w:hAnsi="Times New Roman" w:cs="Times New Roman"/>
          <w:sz w:val="24"/>
          <w:szCs w:val="24"/>
          <w:lang w:val="en-GB"/>
        </w:rPr>
        <w:t xml:space="preserve"> et al., 2020; </w:t>
      </w:r>
      <w:proofErr w:type="spellStart"/>
      <w:r w:rsidR="00C24D27" w:rsidRPr="004F49A2">
        <w:rPr>
          <w:rFonts w:ascii="Times New Roman" w:hAnsi="Times New Roman" w:cs="Times New Roman"/>
          <w:sz w:val="24"/>
          <w:szCs w:val="24"/>
          <w:lang w:val="en-GB"/>
        </w:rPr>
        <w:t>Tappel</w:t>
      </w:r>
      <w:proofErr w:type="spellEnd"/>
      <w:r w:rsidR="00C24D27" w:rsidRPr="004F49A2">
        <w:rPr>
          <w:rFonts w:ascii="Times New Roman" w:hAnsi="Times New Roman" w:cs="Times New Roman"/>
          <w:sz w:val="24"/>
          <w:szCs w:val="24"/>
          <w:lang w:val="en-GB"/>
        </w:rPr>
        <w:t xml:space="preserve"> et al., 2023).</w:t>
      </w:r>
    </w:p>
    <w:p w14:paraId="5402175F" w14:textId="77777777" w:rsidR="0008417B" w:rsidRPr="004F49A2" w:rsidRDefault="0008417B" w:rsidP="00336CFE">
      <w:pPr>
        <w:spacing w:after="120" w:line="480" w:lineRule="auto"/>
        <w:ind w:firstLine="709"/>
        <w:jc w:val="both"/>
        <w:rPr>
          <w:rFonts w:ascii="Times New Roman" w:hAnsi="Times New Roman" w:cs="Times New Roman"/>
          <w:b/>
          <w:sz w:val="24"/>
          <w:szCs w:val="24"/>
          <w:lang w:val="en-GB"/>
        </w:rPr>
      </w:pPr>
    </w:p>
    <w:p w14:paraId="0433571B" w14:textId="7B10F3C1" w:rsidR="00E37A09" w:rsidRPr="004F49A2" w:rsidRDefault="00E37A09" w:rsidP="0005196E">
      <w:pPr>
        <w:pStyle w:val="ListParagraph"/>
        <w:numPr>
          <w:ilvl w:val="0"/>
          <w:numId w:val="8"/>
        </w:numPr>
        <w:spacing w:after="120" w:line="480" w:lineRule="auto"/>
        <w:jc w:val="both"/>
        <w:rPr>
          <w:rFonts w:ascii="Times New Roman" w:hAnsi="Times New Roman" w:cs="Times New Roman"/>
          <w:b/>
          <w:bCs/>
          <w:sz w:val="24"/>
          <w:szCs w:val="24"/>
          <w:lang w:val="en-GB"/>
        </w:rPr>
      </w:pPr>
      <w:r w:rsidRPr="004F49A2">
        <w:rPr>
          <w:rFonts w:ascii="Times New Roman" w:hAnsi="Times New Roman" w:cs="Times New Roman"/>
          <w:b/>
          <w:bCs/>
          <w:sz w:val="24"/>
          <w:szCs w:val="24"/>
          <w:lang w:val="en-GB"/>
        </w:rPr>
        <w:t xml:space="preserve">Closed </w:t>
      </w:r>
      <w:r w:rsidR="001F3A53" w:rsidRPr="004F49A2">
        <w:rPr>
          <w:rFonts w:ascii="Times New Roman" w:hAnsi="Times New Roman" w:cs="Times New Roman"/>
          <w:b/>
          <w:bCs/>
          <w:sz w:val="24"/>
          <w:szCs w:val="24"/>
          <w:lang w:val="en-GB"/>
        </w:rPr>
        <w:t>and</w:t>
      </w:r>
      <w:r w:rsidRPr="004F49A2">
        <w:rPr>
          <w:rFonts w:ascii="Times New Roman" w:hAnsi="Times New Roman" w:cs="Times New Roman"/>
          <w:b/>
          <w:bCs/>
          <w:sz w:val="24"/>
          <w:szCs w:val="24"/>
          <w:lang w:val="en-GB"/>
        </w:rPr>
        <w:t xml:space="preserve"> </w:t>
      </w:r>
      <w:r w:rsidR="0023752C" w:rsidRPr="004F49A2">
        <w:rPr>
          <w:rFonts w:ascii="Times New Roman" w:hAnsi="Times New Roman" w:cs="Times New Roman"/>
          <w:b/>
          <w:bCs/>
          <w:sz w:val="24"/>
          <w:szCs w:val="24"/>
          <w:lang w:val="en-GB"/>
        </w:rPr>
        <w:t>O</w:t>
      </w:r>
      <w:r w:rsidR="007447B3" w:rsidRPr="004F49A2">
        <w:rPr>
          <w:rFonts w:ascii="Times New Roman" w:hAnsi="Times New Roman" w:cs="Times New Roman"/>
          <w:b/>
          <w:bCs/>
          <w:sz w:val="24"/>
          <w:szCs w:val="24"/>
          <w:lang w:val="en-GB"/>
        </w:rPr>
        <w:t xml:space="preserve">pen </w:t>
      </w:r>
      <w:r w:rsidR="0023752C" w:rsidRPr="004F49A2">
        <w:rPr>
          <w:rFonts w:ascii="Times New Roman" w:hAnsi="Times New Roman" w:cs="Times New Roman"/>
          <w:b/>
          <w:bCs/>
          <w:sz w:val="24"/>
          <w:szCs w:val="24"/>
          <w:lang w:val="en-GB"/>
        </w:rPr>
        <w:t>I</w:t>
      </w:r>
      <w:r w:rsidR="007447B3" w:rsidRPr="004F49A2">
        <w:rPr>
          <w:rFonts w:ascii="Times New Roman" w:hAnsi="Times New Roman" w:cs="Times New Roman"/>
          <w:b/>
          <w:bCs/>
          <w:sz w:val="24"/>
          <w:szCs w:val="24"/>
          <w:lang w:val="en-GB"/>
        </w:rPr>
        <w:t>nnovation</w:t>
      </w:r>
    </w:p>
    <w:p w14:paraId="7879B507" w14:textId="09A74840" w:rsidR="001842DF" w:rsidRPr="004F49A2" w:rsidRDefault="00575315"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bCs/>
          <w:sz w:val="24"/>
          <w:szCs w:val="24"/>
          <w:lang w:val="en-GB"/>
        </w:rPr>
        <w:t>A</w:t>
      </w:r>
      <w:r w:rsidR="00493B31" w:rsidRPr="004F49A2">
        <w:rPr>
          <w:rFonts w:ascii="Times New Roman" w:hAnsi="Times New Roman" w:cs="Times New Roman"/>
          <w:bCs/>
          <w:sz w:val="24"/>
          <w:szCs w:val="24"/>
          <w:lang w:val="en-GB"/>
        </w:rPr>
        <w:t>s</w:t>
      </w:r>
      <w:r w:rsidR="00CB5E8F" w:rsidRPr="004F49A2">
        <w:rPr>
          <w:rFonts w:ascii="Times New Roman" w:hAnsi="Times New Roman" w:cs="Times New Roman"/>
          <w:bCs/>
          <w:sz w:val="24"/>
          <w:szCs w:val="24"/>
          <w:lang w:val="en-GB"/>
        </w:rPr>
        <w:t xml:space="preserve"> </w:t>
      </w:r>
      <w:r w:rsidR="00212AAC" w:rsidRPr="004F49A2">
        <w:rPr>
          <w:rFonts w:ascii="Times New Roman" w:hAnsi="Times New Roman" w:cs="Times New Roman"/>
          <w:bCs/>
          <w:sz w:val="24"/>
          <w:szCs w:val="24"/>
          <w:lang w:val="en-GB"/>
        </w:rPr>
        <w:t xml:space="preserve">school </w:t>
      </w:r>
      <w:r w:rsidR="00493B31" w:rsidRPr="004F49A2">
        <w:rPr>
          <w:rFonts w:ascii="Times New Roman" w:hAnsi="Times New Roman" w:cs="Times New Roman"/>
          <w:bCs/>
          <w:sz w:val="24"/>
          <w:szCs w:val="24"/>
          <w:lang w:val="en-GB"/>
        </w:rPr>
        <w:t xml:space="preserve">autonomy </w:t>
      </w:r>
      <w:r w:rsidR="00646C53">
        <w:rPr>
          <w:rFonts w:ascii="Times New Roman" w:hAnsi="Times New Roman" w:cs="Times New Roman"/>
          <w:bCs/>
          <w:sz w:val="24"/>
          <w:szCs w:val="24"/>
          <w:lang w:val="en-GB"/>
        </w:rPr>
        <w:t xml:space="preserve">has </w:t>
      </w:r>
      <w:r w:rsidR="00493B31" w:rsidRPr="004F49A2">
        <w:rPr>
          <w:rFonts w:ascii="Times New Roman" w:hAnsi="Times New Roman" w:cs="Times New Roman"/>
          <w:bCs/>
          <w:sz w:val="24"/>
          <w:szCs w:val="24"/>
          <w:lang w:val="en-GB"/>
        </w:rPr>
        <w:t>increased</w:t>
      </w:r>
      <w:r w:rsidR="00184CCA" w:rsidRPr="004F49A2">
        <w:rPr>
          <w:rFonts w:ascii="Times New Roman" w:hAnsi="Times New Roman" w:cs="Times New Roman"/>
          <w:bCs/>
          <w:sz w:val="24"/>
          <w:szCs w:val="24"/>
          <w:lang w:val="en-GB"/>
        </w:rPr>
        <w:t xml:space="preserve"> worldwide</w:t>
      </w:r>
      <w:r w:rsidR="008B2417" w:rsidRPr="004F49A2">
        <w:rPr>
          <w:rFonts w:ascii="Times New Roman" w:hAnsi="Times New Roman" w:cs="Times New Roman"/>
          <w:bCs/>
          <w:sz w:val="24"/>
          <w:szCs w:val="24"/>
          <w:lang w:val="en-GB"/>
        </w:rPr>
        <w:t xml:space="preserve"> (Hanushek et al., 2013</w:t>
      </w:r>
      <w:r w:rsidR="001B0D22" w:rsidRPr="004F49A2">
        <w:rPr>
          <w:rFonts w:ascii="Times New Roman" w:hAnsi="Times New Roman" w:cs="Times New Roman"/>
          <w:bCs/>
          <w:sz w:val="24"/>
          <w:szCs w:val="24"/>
          <w:lang w:val="en-GB"/>
        </w:rPr>
        <w:t>;</w:t>
      </w:r>
      <w:r w:rsidR="00051D2D" w:rsidRPr="004F49A2">
        <w:rPr>
          <w:rFonts w:ascii="Times New Roman" w:hAnsi="Times New Roman" w:cs="Times New Roman"/>
          <w:bCs/>
          <w:sz w:val="24"/>
          <w:szCs w:val="24"/>
          <w:lang w:val="en-GB"/>
        </w:rPr>
        <w:t xml:space="preserve"> </w:t>
      </w:r>
      <w:r w:rsidR="001B0D22" w:rsidRPr="004F49A2">
        <w:rPr>
          <w:rFonts w:ascii="Times New Roman" w:hAnsi="Times New Roman" w:cs="Times New Roman"/>
          <w:bCs/>
          <w:sz w:val="24"/>
          <w:szCs w:val="24"/>
          <w:lang w:val="en-GB"/>
        </w:rPr>
        <w:t xml:space="preserve">Hargreaves </w:t>
      </w:r>
      <w:r w:rsidR="00777B1A" w:rsidRPr="004F49A2">
        <w:rPr>
          <w:rFonts w:ascii="Times New Roman" w:hAnsi="Times New Roman" w:cs="Times New Roman"/>
          <w:bCs/>
          <w:sz w:val="24"/>
          <w:szCs w:val="24"/>
          <w:lang w:val="en-GB"/>
        </w:rPr>
        <w:t>&amp;</w:t>
      </w:r>
      <w:r w:rsidR="001B0D22" w:rsidRPr="004F49A2">
        <w:rPr>
          <w:rFonts w:ascii="Times New Roman" w:hAnsi="Times New Roman" w:cs="Times New Roman"/>
          <w:bCs/>
          <w:sz w:val="24"/>
          <w:szCs w:val="24"/>
          <w:lang w:val="en-GB"/>
        </w:rPr>
        <w:t xml:space="preserve"> Shirley, 2012</w:t>
      </w:r>
      <w:r w:rsidR="008B2417" w:rsidRPr="004F49A2">
        <w:rPr>
          <w:rFonts w:ascii="Times New Roman" w:hAnsi="Times New Roman" w:cs="Times New Roman"/>
          <w:bCs/>
          <w:sz w:val="24"/>
          <w:szCs w:val="24"/>
          <w:lang w:val="en-GB"/>
        </w:rPr>
        <w:t>)</w:t>
      </w:r>
      <w:r w:rsidR="00493B31" w:rsidRPr="004F49A2">
        <w:rPr>
          <w:rFonts w:ascii="Times New Roman" w:hAnsi="Times New Roman" w:cs="Times New Roman"/>
          <w:bCs/>
          <w:sz w:val="24"/>
          <w:szCs w:val="24"/>
          <w:lang w:val="en-GB"/>
        </w:rPr>
        <w:t xml:space="preserve">, schools </w:t>
      </w:r>
      <w:r w:rsidR="00646C53">
        <w:rPr>
          <w:rFonts w:ascii="Times New Roman" w:hAnsi="Times New Roman" w:cs="Times New Roman"/>
          <w:bCs/>
          <w:sz w:val="24"/>
          <w:szCs w:val="24"/>
          <w:lang w:val="en-GB"/>
        </w:rPr>
        <w:t>are increasingly</w:t>
      </w:r>
      <w:r w:rsidR="00646C53" w:rsidRPr="004F49A2">
        <w:rPr>
          <w:rFonts w:ascii="Times New Roman" w:hAnsi="Times New Roman" w:cs="Times New Roman"/>
          <w:bCs/>
          <w:sz w:val="24"/>
          <w:szCs w:val="24"/>
          <w:lang w:val="en-GB"/>
        </w:rPr>
        <w:t xml:space="preserve"> </w:t>
      </w:r>
      <w:r w:rsidR="00493B31" w:rsidRPr="004F49A2">
        <w:rPr>
          <w:rFonts w:ascii="Times New Roman" w:hAnsi="Times New Roman" w:cs="Times New Roman"/>
          <w:bCs/>
          <w:sz w:val="24"/>
          <w:szCs w:val="24"/>
          <w:lang w:val="en-GB"/>
        </w:rPr>
        <w:t xml:space="preserve">expected to become innovative </w:t>
      </w:r>
      <w:r w:rsidR="003D4156" w:rsidRPr="004F49A2">
        <w:rPr>
          <w:rFonts w:ascii="Times New Roman" w:hAnsi="Times New Roman" w:cs="Times New Roman"/>
          <w:bCs/>
          <w:sz w:val="24"/>
          <w:szCs w:val="24"/>
          <w:lang w:val="en-GB"/>
        </w:rPr>
        <w:t>an</w:t>
      </w:r>
      <w:r w:rsidR="008B7492" w:rsidRPr="004F49A2">
        <w:rPr>
          <w:rFonts w:ascii="Times New Roman" w:hAnsi="Times New Roman" w:cs="Times New Roman"/>
          <w:bCs/>
          <w:sz w:val="24"/>
          <w:szCs w:val="24"/>
          <w:lang w:val="en-GB"/>
        </w:rPr>
        <w:t>d</w:t>
      </w:r>
      <w:r w:rsidR="003D4156" w:rsidRPr="004F49A2">
        <w:rPr>
          <w:rFonts w:ascii="Times New Roman" w:hAnsi="Times New Roman" w:cs="Times New Roman"/>
          <w:bCs/>
          <w:sz w:val="24"/>
          <w:szCs w:val="24"/>
          <w:lang w:val="en-GB"/>
        </w:rPr>
        <w:t xml:space="preserve"> effective </w:t>
      </w:r>
      <w:r w:rsidR="00493B31" w:rsidRPr="004F49A2">
        <w:rPr>
          <w:rFonts w:ascii="Times New Roman" w:hAnsi="Times New Roman" w:cs="Times New Roman"/>
          <w:bCs/>
          <w:sz w:val="24"/>
          <w:szCs w:val="24"/>
          <w:lang w:val="en-GB"/>
        </w:rPr>
        <w:t>as</w:t>
      </w:r>
      <w:r w:rsidR="008B2417" w:rsidRPr="004F49A2">
        <w:rPr>
          <w:rFonts w:ascii="Times New Roman" w:hAnsi="Times New Roman" w:cs="Times New Roman"/>
          <w:bCs/>
          <w:sz w:val="24"/>
          <w:szCs w:val="24"/>
          <w:lang w:val="en-GB"/>
        </w:rPr>
        <w:t xml:space="preserve">, </w:t>
      </w:r>
      <w:r w:rsidR="004B7B5A" w:rsidRPr="004F49A2">
        <w:rPr>
          <w:rFonts w:ascii="Times New Roman" w:hAnsi="Times New Roman" w:cs="Times New Roman"/>
          <w:bCs/>
          <w:sz w:val="24"/>
          <w:szCs w:val="24"/>
          <w:lang w:val="en-GB"/>
        </w:rPr>
        <w:t xml:space="preserve">according to </w:t>
      </w:r>
      <w:r w:rsidR="008B2417" w:rsidRPr="004F49A2">
        <w:rPr>
          <w:rFonts w:ascii="Times New Roman" w:hAnsi="Times New Roman" w:cs="Times New Roman"/>
          <w:bCs/>
          <w:sz w:val="24"/>
          <w:szCs w:val="24"/>
          <w:lang w:val="en-GB"/>
        </w:rPr>
        <w:t>the underlying</w:t>
      </w:r>
      <w:r w:rsidR="008B2417" w:rsidRPr="004F49A2">
        <w:rPr>
          <w:rFonts w:ascii="Times New Roman" w:hAnsi="Times New Roman" w:cs="Times New Roman"/>
          <w:sz w:val="24"/>
          <w:szCs w:val="24"/>
          <w:lang w:val="en-GB"/>
        </w:rPr>
        <w:t xml:space="preserve"> assumption</w:t>
      </w:r>
      <w:r w:rsidR="004B7B5A" w:rsidRPr="004F49A2">
        <w:rPr>
          <w:rFonts w:ascii="Times New Roman" w:hAnsi="Times New Roman" w:cs="Times New Roman"/>
          <w:sz w:val="24"/>
          <w:szCs w:val="24"/>
          <w:lang w:val="en-GB"/>
        </w:rPr>
        <w:t>s of this approach</w:t>
      </w:r>
      <w:r w:rsidR="008B2417" w:rsidRPr="004F49A2">
        <w:rPr>
          <w:rFonts w:ascii="Times New Roman" w:hAnsi="Times New Roman" w:cs="Times New Roman"/>
          <w:sz w:val="24"/>
          <w:szCs w:val="24"/>
          <w:lang w:val="en-GB"/>
        </w:rPr>
        <w:t>,</w:t>
      </w:r>
      <w:r w:rsidR="00493B31" w:rsidRPr="004F49A2">
        <w:rPr>
          <w:rFonts w:ascii="Times New Roman" w:hAnsi="Times New Roman" w:cs="Times New Roman"/>
          <w:sz w:val="24"/>
          <w:szCs w:val="24"/>
          <w:lang w:val="en-GB"/>
        </w:rPr>
        <w:t xml:space="preserve"> they were freed from bureaucracy </w:t>
      </w:r>
      <w:r w:rsidR="004B7B5A" w:rsidRPr="004F49A2">
        <w:rPr>
          <w:rFonts w:ascii="Times New Roman" w:hAnsi="Times New Roman" w:cs="Times New Roman"/>
          <w:sz w:val="24"/>
          <w:szCs w:val="24"/>
          <w:lang w:val="en-GB"/>
        </w:rPr>
        <w:t>whilst also being incentivised to</w:t>
      </w:r>
      <w:r w:rsidR="00184CCA" w:rsidRPr="004F49A2">
        <w:rPr>
          <w:rFonts w:ascii="Times New Roman" w:hAnsi="Times New Roman" w:cs="Times New Roman"/>
          <w:sz w:val="24"/>
          <w:szCs w:val="24"/>
          <w:lang w:val="en-GB"/>
        </w:rPr>
        <w:t xml:space="preserve"> compete</w:t>
      </w:r>
      <w:r w:rsidR="00493B31" w:rsidRPr="004F49A2">
        <w:rPr>
          <w:rFonts w:ascii="Times New Roman" w:hAnsi="Times New Roman" w:cs="Times New Roman"/>
          <w:sz w:val="24"/>
          <w:szCs w:val="24"/>
          <w:lang w:val="en-GB"/>
        </w:rPr>
        <w:t xml:space="preserve"> with other schools for the best ideas</w:t>
      </w:r>
      <w:r w:rsidR="00184CCA" w:rsidRPr="004F49A2">
        <w:rPr>
          <w:rFonts w:ascii="Times New Roman" w:hAnsi="Times New Roman" w:cs="Times New Roman"/>
          <w:sz w:val="24"/>
          <w:szCs w:val="24"/>
          <w:lang w:val="en-GB"/>
        </w:rPr>
        <w:t xml:space="preserve"> </w:t>
      </w:r>
      <w:r w:rsidR="003D4156" w:rsidRPr="004F49A2">
        <w:rPr>
          <w:rFonts w:ascii="Times New Roman" w:hAnsi="Times New Roman" w:cs="Times New Roman"/>
          <w:sz w:val="24"/>
          <w:szCs w:val="24"/>
          <w:lang w:val="en-GB"/>
        </w:rPr>
        <w:t xml:space="preserve">and outcomes </w:t>
      </w:r>
      <w:r w:rsidR="00184CCA" w:rsidRPr="004F49A2">
        <w:rPr>
          <w:rFonts w:ascii="Times New Roman" w:hAnsi="Times New Roman" w:cs="Times New Roman"/>
          <w:sz w:val="24"/>
          <w:szCs w:val="24"/>
          <w:lang w:val="en-GB"/>
        </w:rPr>
        <w:t>(</w:t>
      </w:r>
      <w:r w:rsidR="008B2417" w:rsidRPr="004F49A2">
        <w:rPr>
          <w:rFonts w:ascii="Times New Roman" w:hAnsi="Times New Roman" w:cs="Times New Roman"/>
          <w:sz w:val="24"/>
          <w:szCs w:val="24"/>
          <w:lang w:val="en-GB"/>
        </w:rPr>
        <w:t xml:space="preserve">Greany &amp; Waterhouse, 2016; </w:t>
      </w:r>
      <w:r w:rsidR="00184CCA" w:rsidRPr="004F49A2">
        <w:rPr>
          <w:rFonts w:ascii="Times New Roman" w:hAnsi="Times New Roman" w:cs="Times New Roman"/>
          <w:sz w:val="24"/>
          <w:szCs w:val="24"/>
          <w:lang w:val="en-GB"/>
        </w:rPr>
        <w:t>Preston et al., 2012).</w:t>
      </w:r>
      <w:r w:rsidR="00CB5E8F" w:rsidRPr="004F49A2">
        <w:rPr>
          <w:rFonts w:ascii="Times New Roman" w:hAnsi="Times New Roman" w:cs="Times New Roman"/>
          <w:sz w:val="24"/>
          <w:szCs w:val="24"/>
          <w:lang w:val="en-GB"/>
        </w:rPr>
        <w:t xml:space="preserve"> As a result, decision-making power </w:t>
      </w:r>
      <w:r w:rsidR="00646C53">
        <w:rPr>
          <w:rFonts w:ascii="Times New Roman" w:hAnsi="Times New Roman" w:cs="Times New Roman"/>
          <w:sz w:val="24"/>
          <w:szCs w:val="24"/>
          <w:lang w:val="en-GB"/>
        </w:rPr>
        <w:t>h</w:t>
      </w:r>
      <w:r w:rsidR="00646C53" w:rsidRPr="004F49A2">
        <w:rPr>
          <w:rFonts w:ascii="Times New Roman" w:hAnsi="Times New Roman" w:cs="Times New Roman"/>
          <w:sz w:val="24"/>
          <w:szCs w:val="24"/>
          <w:lang w:val="en-GB"/>
        </w:rPr>
        <w:t xml:space="preserve">as </w:t>
      </w:r>
      <w:r w:rsidR="00646C53">
        <w:rPr>
          <w:rFonts w:ascii="Times New Roman" w:hAnsi="Times New Roman" w:cs="Times New Roman"/>
          <w:sz w:val="24"/>
          <w:szCs w:val="24"/>
          <w:lang w:val="en-GB"/>
        </w:rPr>
        <w:t xml:space="preserve">been </w:t>
      </w:r>
      <w:r w:rsidR="00A2445E" w:rsidRPr="004F49A2">
        <w:rPr>
          <w:rFonts w:ascii="Times New Roman" w:hAnsi="Times New Roman" w:cs="Times New Roman"/>
          <w:sz w:val="24"/>
          <w:szCs w:val="24"/>
          <w:lang w:val="en-GB"/>
        </w:rPr>
        <w:t xml:space="preserve">increasingly </w:t>
      </w:r>
      <w:r w:rsidR="00CB5E8F" w:rsidRPr="004F49A2">
        <w:rPr>
          <w:rFonts w:ascii="Times New Roman" w:hAnsi="Times New Roman" w:cs="Times New Roman"/>
          <w:sz w:val="24"/>
          <w:szCs w:val="24"/>
          <w:lang w:val="en-GB"/>
        </w:rPr>
        <w:t xml:space="preserve">shifted to schools, </w:t>
      </w:r>
      <w:r w:rsidR="00A2445E" w:rsidRPr="004F49A2">
        <w:rPr>
          <w:rFonts w:ascii="Times New Roman" w:hAnsi="Times New Roman" w:cs="Times New Roman"/>
          <w:sz w:val="24"/>
          <w:szCs w:val="24"/>
          <w:lang w:val="en-GB"/>
        </w:rPr>
        <w:t xml:space="preserve">with an </w:t>
      </w:r>
      <w:r w:rsidR="00CB5E8F" w:rsidRPr="004F49A2">
        <w:rPr>
          <w:rFonts w:ascii="Times New Roman" w:hAnsi="Times New Roman" w:cs="Times New Roman"/>
          <w:sz w:val="24"/>
          <w:szCs w:val="24"/>
          <w:lang w:val="en-GB"/>
        </w:rPr>
        <w:t xml:space="preserve">emphasis placed on teaching and learning, and a </w:t>
      </w:r>
      <w:r w:rsidR="006F0FCB" w:rsidRPr="004F49A2">
        <w:rPr>
          <w:rFonts w:ascii="Times New Roman" w:hAnsi="Times New Roman" w:cs="Times New Roman"/>
          <w:sz w:val="24"/>
          <w:szCs w:val="24"/>
          <w:lang w:val="en-GB"/>
        </w:rPr>
        <w:t xml:space="preserve">new </w:t>
      </w:r>
      <w:r w:rsidR="00CB5E8F" w:rsidRPr="004F49A2">
        <w:rPr>
          <w:rFonts w:ascii="Times New Roman" w:hAnsi="Times New Roman" w:cs="Times New Roman"/>
          <w:sz w:val="24"/>
          <w:szCs w:val="24"/>
          <w:lang w:val="en-GB"/>
        </w:rPr>
        <w:t xml:space="preserve">focus </w:t>
      </w:r>
      <w:r w:rsidR="006F0FCB" w:rsidRPr="004F49A2">
        <w:rPr>
          <w:rFonts w:ascii="Times New Roman" w:hAnsi="Times New Roman" w:cs="Times New Roman"/>
          <w:sz w:val="24"/>
          <w:szCs w:val="24"/>
          <w:lang w:val="en-GB"/>
        </w:rPr>
        <w:t xml:space="preserve">established </w:t>
      </w:r>
      <w:r w:rsidR="00CB5E8F" w:rsidRPr="004F49A2">
        <w:rPr>
          <w:rFonts w:ascii="Times New Roman" w:hAnsi="Times New Roman" w:cs="Times New Roman"/>
          <w:sz w:val="24"/>
          <w:szCs w:val="24"/>
          <w:lang w:val="en-GB"/>
        </w:rPr>
        <w:t xml:space="preserve">on </w:t>
      </w:r>
      <w:r w:rsidR="006F0FCB" w:rsidRPr="004F49A2">
        <w:rPr>
          <w:rFonts w:ascii="Times New Roman" w:hAnsi="Times New Roman" w:cs="Times New Roman"/>
          <w:sz w:val="24"/>
          <w:szCs w:val="24"/>
          <w:lang w:val="en-GB"/>
        </w:rPr>
        <w:t>school</w:t>
      </w:r>
      <w:r w:rsidR="002715DC" w:rsidRPr="004F49A2">
        <w:rPr>
          <w:rFonts w:ascii="Times New Roman" w:hAnsi="Times New Roman" w:cs="Times New Roman"/>
          <w:sz w:val="24"/>
          <w:szCs w:val="24"/>
          <w:lang w:val="en-GB"/>
        </w:rPr>
        <w:t xml:space="preserve"> capacity </w:t>
      </w:r>
      <w:r w:rsidR="00CB5E8F" w:rsidRPr="004F49A2">
        <w:rPr>
          <w:rFonts w:ascii="Times New Roman" w:hAnsi="Times New Roman" w:cs="Times New Roman"/>
          <w:sz w:val="24"/>
          <w:szCs w:val="24"/>
          <w:lang w:val="en-GB"/>
        </w:rPr>
        <w:t xml:space="preserve">building </w:t>
      </w:r>
      <w:r w:rsidR="002715DC" w:rsidRPr="004F49A2">
        <w:rPr>
          <w:rFonts w:ascii="Times New Roman" w:hAnsi="Times New Roman" w:cs="Times New Roman"/>
          <w:sz w:val="24"/>
          <w:szCs w:val="24"/>
          <w:lang w:val="en-GB"/>
        </w:rPr>
        <w:t>(Honig &amp; Rainey, 2012)</w:t>
      </w:r>
      <w:r w:rsidR="00CB5E8F" w:rsidRPr="004F49A2">
        <w:rPr>
          <w:rFonts w:ascii="Times New Roman" w:hAnsi="Times New Roman" w:cs="Times New Roman"/>
          <w:sz w:val="24"/>
          <w:szCs w:val="24"/>
          <w:lang w:val="en-GB"/>
        </w:rPr>
        <w:t>.</w:t>
      </w:r>
      <w:r w:rsidR="00C33797" w:rsidRPr="004F49A2">
        <w:rPr>
          <w:rFonts w:ascii="Times New Roman" w:hAnsi="Times New Roman" w:cs="Times New Roman"/>
          <w:sz w:val="24"/>
          <w:szCs w:val="24"/>
          <w:lang w:val="en-GB"/>
        </w:rPr>
        <w:t xml:space="preserve"> A key assumption here is that schools are knowledge creating organisations (Hargreaves, 1999) </w:t>
      </w:r>
      <w:r w:rsidR="008D27A7" w:rsidRPr="004F49A2">
        <w:rPr>
          <w:rFonts w:ascii="Times New Roman" w:hAnsi="Times New Roman" w:cs="Times New Roman"/>
          <w:sz w:val="24"/>
          <w:szCs w:val="24"/>
          <w:lang w:val="en-GB"/>
        </w:rPr>
        <w:t>and so should</w:t>
      </w:r>
      <w:r w:rsidR="00C90AA5" w:rsidRPr="004F49A2">
        <w:rPr>
          <w:rFonts w:ascii="Times New Roman" w:hAnsi="Times New Roman" w:cs="Times New Roman"/>
          <w:sz w:val="24"/>
          <w:szCs w:val="24"/>
          <w:lang w:val="en-GB"/>
        </w:rPr>
        <w:t xml:space="preserve"> (</w:t>
      </w:r>
      <w:r w:rsidR="008D27A7" w:rsidRPr="004F49A2">
        <w:rPr>
          <w:rFonts w:ascii="Times New Roman" w:hAnsi="Times New Roman" w:cs="Times New Roman"/>
          <w:sz w:val="24"/>
          <w:szCs w:val="24"/>
          <w:lang w:val="en-GB"/>
        </w:rPr>
        <w:t>be expected to</w:t>
      </w:r>
      <w:r w:rsidR="00120D87" w:rsidRPr="004F49A2">
        <w:rPr>
          <w:rFonts w:ascii="Times New Roman" w:hAnsi="Times New Roman" w:cs="Times New Roman"/>
          <w:sz w:val="24"/>
          <w:szCs w:val="24"/>
          <w:lang w:val="en-GB"/>
        </w:rPr>
        <w:t>)</w:t>
      </w:r>
      <w:r w:rsidR="008D27A7" w:rsidRPr="004F49A2">
        <w:rPr>
          <w:rFonts w:ascii="Times New Roman" w:hAnsi="Times New Roman" w:cs="Times New Roman"/>
          <w:sz w:val="24"/>
          <w:szCs w:val="24"/>
          <w:lang w:val="en-GB"/>
        </w:rPr>
        <w:t xml:space="preserve"> </w:t>
      </w:r>
      <w:r w:rsidR="0046100F" w:rsidRPr="004F49A2">
        <w:rPr>
          <w:rFonts w:ascii="Times New Roman" w:hAnsi="Times New Roman" w:cs="Times New Roman"/>
          <w:sz w:val="24"/>
          <w:szCs w:val="24"/>
          <w:lang w:val="en-GB"/>
        </w:rPr>
        <w:t>develop</w:t>
      </w:r>
      <w:r w:rsidR="00C33797" w:rsidRPr="004F49A2">
        <w:rPr>
          <w:rFonts w:ascii="Times New Roman" w:hAnsi="Times New Roman" w:cs="Times New Roman"/>
          <w:sz w:val="24"/>
          <w:szCs w:val="24"/>
          <w:lang w:val="en-GB"/>
        </w:rPr>
        <w:t xml:space="preserve"> innovative professional practices </w:t>
      </w:r>
      <w:r w:rsidRPr="004F49A2">
        <w:rPr>
          <w:rFonts w:ascii="Times New Roman" w:hAnsi="Times New Roman" w:cs="Times New Roman"/>
          <w:sz w:val="24"/>
          <w:szCs w:val="24"/>
          <w:lang w:val="en-GB"/>
        </w:rPr>
        <w:t xml:space="preserve">and processes </w:t>
      </w:r>
      <w:r w:rsidR="004B7B5A" w:rsidRPr="004F49A2">
        <w:rPr>
          <w:rFonts w:ascii="Times New Roman" w:hAnsi="Times New Roman" w:cs="Times New Roman"/>
          <w:sz w:val="24"/>
          <w:szCs w:val="24"/>
          <w:lang w:val="en-GB"/>
        </w:rPr>
        <w:t>internally</w:t>
      </w:r>
      <w:r w:rsidR="008B7492" w:rsidRPr="004F49A2">
        <w:rPr>
          <w:rFonts w:ascii="Times New Roman" w:hAnsi="Times New Roman" w:cs="Times New Roman"/>
          <w:sz w:val="24"/>
          <w:szCs w:val="24"/>
          <w:lang w:val="en-GB"/>
        </w:rPr>
        <w:t xml:space="preserve"> </w:t>
      </w:r>
      <w:r w:rsidR="00C33797" w:rsidRPr="004F49A2">
        <w:rPr>
          <w:rFonts w:ascii="Times New Roman" w:hAnsi="Times New Roman" w:cs="Times New Roman"/>
          <w:sz w:val="24"/>
          <w:szCs w:val="24"/>
          <w:lang w:val="en-GB"/>
        </w:rPr>
        <w:t>(McCharen et al., 2011)</w:t>
      </w:r>
      <w:r w:rsidR="008B7492" w:rsidRPr="004F49A2">
        <w:rPr>
          <w:rFonts w:ascii="Times New Roman" w:hAnsi="Times New Roman" w:cs="Times New Roman"/>
          <w:sz w:val="24"/>
          <w:szCs w:val="24"/>
          <w:lang w:val="en-GB"/>
        </w:rPr>
        <w:t>.</w:t>
      </w:r>
      <w:r w:rsidR="0039707C" w:rsidRPr="004F49A2">
        <w:rPr>
          <w:rFonts w:ascii="Times New Roman" w:hAnsi="Times New Roman" w:cs="Times New Roman"/>
          <w:sz w:val="24"/>
          <w:szCs w:val="24"/>
          <w:lang w:val="en-GB"/>
        </w:rPr>
        <w:t xml:space="preserve"> </w:t>
      </w:r>
      <w:r w:rsidR="004B7B5A" w:rsidRPr="004F49A2">
        <w:rPr>
          <w:rFonts w:ascii="Times New Roman" w:hAnsi="Times New Roman" w:cs="Times New Roman"/>
          <w:sz w:val="24"/>
          <w:szCs w:val="24"/>
          <w:lang w:val="en-GB"/>
        </w:rPr>
        <w:t>As a c</w:t>
      </w:r>
      <w:r w:rsidR="00A323DA" w:rsidRPr="004F49A2">
        <w:rPr>
          <w:rFonts w:ascii="Times New Roman" w:hAnsi="Times New Roman" w:cs="Times New Roman"/>
          <w:sz w:val="24"/>
          <w:szCs w:val="24"/>
          <w:lang w:val="en-GB"/>
        </w:rPr>
        <w:t>onsequen</w:t>
      </w:r>
      <w:r w:rsidR="004B7B5A" w:rsidRPr="004F49A2">
        <w:rPr>
          <w:rFonts w:ascii="Times New Roman" w:hAnsi="Times New Roman" w:cs="Times New Roman"/>
          <w:sz w:val="24"/>
          <w:szCs w:val="24"/>
          <w:lang w:val="en-GB"/>
        </w:rPr>
        <w:t>ce</w:t>
      </w:r>
      <w:r w:rsidRPr="004F49A2">
        <w:rPr>
          <w:rFonts w:ascii="Times New Roman" w:hAnsi="Times New Roman" w:cs="Times New Roman"/>
          <w:sz w:val="24"/>
          <w:szCs w:val="24"/>
          <w:lang w:val="en-GB"/>
        </w:rPr>
        <w:t>,</w:t>
      </w:r>
      <w:r w:rsidR="00A323DA" w:rsidRPr="004F49A2">
        <w:rPr>
          <w:rFonts w:ascii="Times New Roman" w:hAnsi="Times New Roman" w:cs="Times New Roman"/>
          <w:sz w:val="24"/>
          <w:szCs w:val="24"/>
          <w:lang w:val="en-GB"/>
        </w:rPr>
        <w:t xml:space="preserve"> </w:t>
      </w:r>
      <w:r w:rsidR="004B7B5A" w:rsidRPr="004F49A2">
        <w:rPr>
          <w:rFonts w:ascii="Times New Roman" w:hAnsi="Times New Roman" w:cs="Times New Roman"/>
          <w:sz w:val="24"/>
          <w:szCs w:val="24"/>
          <w:lang w:val="en-GB"/>
        </w:rPr>
        <w:t xml:space="preserve">as </w:t>
      </w:r>
      <w:r w:rsidR="00A323DA" w:rsidRPr="004F49A2">
        <w:rPr>
          <w:rFonts w:ascii="Times New Roman" w:hAnsi="Times New Roman" w:cs="Times New Roman"/>
          <w:sz w:val="24"/>
          <w:szCs w:val="24"/>
          <w:lang w:val="en-GB"/>
        </w:rPr>
        <w:t>Hargreaves (1999, p. 125) argues</w:t>
      </w:r>
      <w:r w:rsidR="004B7B5A" w:rsidRPr="004F49A2">
        <w:rPr>
          <w:rFonts w:ascii="Times New Roman" w:hAnsi="Times New Roman" w:cs="Times New Roman"/>
          <w:sz w:val="24"/>
          <w:szCs w:val="24"/>
          <w:lang w:val="en-GB"/>
        </w:rPr>
        <w:t>,</w:t>
      </w:r>
      <w:r w:rsidR="00A323DA" w:rsidRPr="004F49A2">
        <w:rPr>
          <w:rFonts w:ascii="Times New Roman" w:hAnsi="Times New Roman" w:cs="Times New Roman"/>
          <w:sz w:val="24"/>
          <w:szCs w:val="24"/>
          <w:lang w:val="en-GB"/>
        </w:rPr>
        <w:t xml:space="preserve"> “schools which create professional knowledge are likely to display characteristics similar to those of high-technology firms that are demonstrably successful in knowledge creation in response to the dual demand for higher R&amp;D [Research and Development] productivity and shorter development lead times.”</w:t>
      </w:r>
    </w:p>
    <w:p w14:paraId="07786362" w14:textId="1E0564A7" w:rsidR="0071144B" w:rsidRPr="004F49A2" w:rsidRDefault="00737361"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Outside of educational research, </w:t>
      </w:r>
      <w:r w:rsidR="00575315" w:rsidRPr="004F49A2">
        <w:rPr>
          <w:rFonts w:ascii="Times New Roman" w:hAnsi="Times New Roman" w:cs="Times New Roman"/>
          <w:sz w:val="24"/>
          <w:szCs w:val="24"/>
          <w:lang w:val="en-GB"/>
        </w:rPr>
        <w:t>Chesbrough (2003</w:t>
      </w:r>
      <w:r w:rsidR="00415773" w:rsidRPr="004F49A2">
        <w:rPr>
          <w:rFonts w:ascii="Times New Roman" w:hAnsi="Times New Roman" w:cs="Times New Roman"/>
          <w:sz w:val="24"/>
          <w:szCs w:val="24"/>
          <w:lang w:val="en-GB"/>
        </w:rPr>
        <w:t>b</w:t>
      </w:r>
      <w:r w:rsidR="00575315" w:rsidRPr="004F49A2">
        <w:rPr>
          <w:rFonts w:ascii="Times New Roman" w:hAnsi="Times New Roman" w:cs="Times New Roman"/>
          <w:sz w:val="24"/>
          <w:szCs w:val="24"/>
          <w:lang w:val="en-GB"/>
        </w:rPr>
        <w:t>) refers to such an innovation paradigm as closed innovation and argues that innovation</w:t>
      </w:r>
      <w:r w:rsidR="00BE1A1F" w:rsidRPr="004F49A2">
        <w:rPr>
          <w:rFonts w:ascii="Times New Roman" w:hAnsi="Times New Roman" w:cs="Times New Roman"/>
          <w:sz w:val="24"/>
          <w:szCs w:val="24"/>
          <w:lang w:val="en-GB"/>
        </w:rPr>
        <w:t xml:space="preserve"> processes</w:t>
      </w:r>
      <w:r w:rsidR="00575315" w:rsidRPr="004F49A2">
        <w:rPr>
          <w:rFonts w:ascii="Times New Roman" w:hAnsi="Times New Roman" w:cs="Times New Roman"/>
          <w:sz w:val="24"/>
          <w:szCs w:val="24"/>
          <w:lang w:val="en-GB"/>
        </w:rPr>
        <w:t xml:space="preserve"> in organisations that follow </w:t>
      </w:r>
      <w:r w:rsidR="00575315" w:rsidRPr="004F49A2">
        <w:rPr>
          <w:rFonts w:ascii="Times New Roman" w:hAnsi="Times New Roman" w:cs="Times New Roman"/>
          <w:sz w:val="24"/>
          <w:szCs w:val="24"/>
          <w:lang w:val="en-GB"/>
        </w:rPr>
        <w:lastRenderedPageBreak/>
        <w:t>such an approach tend to be inward-oriented and strictly focus</w:t>
      </w:r>
      <w:r w:rsidR="00D536C6" w:rsidRPr="004F49A2">
        <w:rPr>
          <w:rFonts w:ascii="Times New Roman" w:hAnsi="Times New Roman" w:cs="Times New Roman"/>
          <w:sz w:val="24"/>
          <w:szCs w:val="24"/>
          <w:lang w:val="en-GB"/>
        </w:rPr>
        <w:t>ed</w:t>
      </w:r>
      <w:r w:rsidR="00575315" w:rsidRPr="004F49A2">
        <w:rPr>
          <w:rFonts w:ascii="Times New Roman" w:hAnsi="Times New Roman" w:cs="Times New Roman"/>
          <w:sz w:val="24"/>
          <w:szCs w:val="24"/>
          <w:lang w:val="en-GB"/>
        </w:rPr>
        <w:t xml:space="preserve"> on progress and success. </w:t>
      </w:r>
      <w:r w:rsidR="00CE6594" w:rsidRPr="004F49A2">
        <w:rPr>
          <w:rFonts w:ascii="Times New Roman" w:hAnsi="Times New Roman" w:cs="Times New Roman"/>
          <w:sz w:val="24"/>
          <w:szCs w:val="24"/>
          <w:lang w:val="en-GB"/>
        </w:rPr>
        <w:t>In this regard</w:t>
      </w:r>
      <w:r w:rsidR="00BE1A1F" w:rsidRPr="004F49A2">
        <w:rPr>
          <w:rFonts w:ascii="Times New Roman" w:hAnsi="Times New Roman" w:cs="Times New Roman"/>
          <w:sz w:val="24"/>
          <w:szCs w:val="24"/>
          <w:lang w:val="en-GB"/>
        </w:rPr>
        <w:t>,</w:t>
      </w:r>
      <w:r w:rsidR="00CE6594" w:rsidRPr="004F49A2">
        <w:rPr>
          <w:rFonts w:ascii="Times New Roman" w:hAnsi="Times New Roman" w:cs="Times New Roman"/>
          <w:sz w:val="24"/>
          <w:szCs w:val="24"/>
          <w:lang w:val="en-GB"/>
        </w:rPr>
        <w:t xml:space="preserve"> the closed innovation model assumes that all knowledge </w:t>
      </w:r>
      <w:r w:rsidR="004B7B5A" w:rsidRPr="004F49A2">
        <w:rPr>
          <w:rFonts w:ascii="Times New Roman" w:hAnsi="Times New Roman" w:cs="Times New Roman"/>
          <w:sz w:val="24"/>
          <w:szCs w:val="24"/>
          <w:lang w:val="en-GB"/>
        </w:rPr>
        <w:t>providing</w:t>
      </w:r>
      <w:r w:rsidR="00BE1A1F" w:rsidRPr="004F49A2">
        <w:rPr>
          <w:rFonts w:ascii="Times New Roman" w:hAnsi="Times New Roman" w:cs="Times New Roman"/>
          <w:sz w:val="24"/>
          <w:szCs w:val="24"/>
          <w:lang w:val="en-GB"/>
        </w:rPr>
        <w:t xml:space="preserve"> </w:t>
      </w:r>
      <w:r w:rsidR="00CE6594" w:rsidRPr="004F49A2">
        <w:rPr>
          <w:rFonts w:ascii="Times New Roman" w:hAnsi="Times New Roman" w:cs="Times New Roman"/>
          <w:sz w:val="24"/>
          <w:szCs w:val="24"/>
          <w:lang w:val="en-GB"/>
        </w:rPr>
        <w:t xml:space="preserve">the basis </w:t>
      </w:r>
      <w:r w:rsidR="00BE1A1F" w:rsidRPr="004F49A2">
        <w:rPr>
          <w:rFonts w:ascii="Times New Roman" w:hAnsi="Times New Roman" w:cs="Times New Roman"/>
          <w:sz w:val="24"/>
          <w:szCs w:val="24"/>
          <w:lang w:val="en-GB"/>
        </w:rPr>
        <w:t xml:space="preserve">for </w:t>
      </w:r>
      <w:r w:rsidR="00CE6594" w:rsidRPr="004F49A2">
        <w:rPr>
          <w:rFonts w:ascii="Times New Roman" w:hAnsi="Times New Roman" w:cs="Times New Roman"/>
          <w:sz w:val="24"/>
          <w:szCs w:val="24"/>
          <w:lang w:val="en-GB"/>
        </w:rPr>
        <w:t xml:space="preserve">innovation and change </w:t>
      </w:r>
      <w:r w:rsidR="004B7B5A" w:rsidRPr="004F49A2">
        <w:rPr>
          <w:rFonts w:ascii="Times New Roman" w:hAnsi="Times New Roman" w:cs="Times New Roman"/>
          <w:sz w:val="24"/>
          <w:szCs w:val="24"/>
          <w:lang w:val="en-GB"/>
        </w:rPr>
        <w:t xml:space="preserve">both can be and is </w:t>
      </w:r>
      <w:r w:rsidR="00CE6594" w:rsidRPr="004F49A2">
        <w:rPr>
          <w:rFonts w:ascii="Times New Roman" w:hAnsi="Times New Roman" w:cs="Times New Roman"/>
          <w:sz w:val="24"/>
          <w:szCs w:val="24"/>
          <w:lang w:val="en-GB"/>
        </w:rPr>
        <w:t xml:space="preserve">produced internally by an organisation (Marques, 2014). </w:t>
      </w:r>
      <w:r w:rsidR="001842DF" w:rsidRPr="004F49A2">
        <w:rPr>
          <w:rFonts w:ascii="Times New Roman" w:hAnsi="Times New Roman" w:cs="Times New Roman"/>
          <w:sz w:val="24"/>
          <w:szCs w:val="24"/>
          <w:lang w:val="en-GB"/>
        </w:rPr>
        <w:t>Consequently, in this view</w:t>
      </w:r>
      <w:r w:rsidR="00575315" w:rsidRPr="004F49A2">
        <w:rPr>
          <w:rFonts w:ascii="Times New Roman" w:hAnsi="Times New Roman" w:cs="Times New Roman"/>
          <w:sz w:val="24"/>
          <w:szCs w:val="24"/>
          <w:lang w:val="en-GB"/>
        </w:rPr>
        <w:t xml:space="preserve">, </w:t>
      </w:r>
      <w:r w:rsidR="001842DF" w:rsidRPr="004F49A2">
        <w:rPr>
          <w:rFonts w:ascii="Times New Roman" w:hAnsi="Times New Roman" w:cs="Times New Roman"/>
          <w:sz w:val="24"/>
          <w:szCs w:val="24"/>
          <w:lang w:val="en-GB"/>
        </w:rPr>
        <w:t>successful innovation requires control (Chesbrough, 2003</w:t>
      </w:r>
      <w:r w:rsidR="00415773" w:rsidRPr="004F49A2">
        <w:rPr>
          <w:rFonts w:ascii="Times New Roman" w:hAnsi="Times New Roman" w:cs="Times New Roman"/>
          <w:sz w:val="24"/>
          <w:szCs w:val="24"/>
          <w:lang w:val="en-GB"/>
        </w:rPr>
        <w:t>b</w:t>
      </w:r>
      <w:r w:rsidR="001842DF" w:rsidRPr="004F49A2">
        <w:rPr>
          <w:rFonts w:ascii="Times New Roman" w:hAnsi="Times New Roman" w:cs="Times New Roman"/>
          <w:sz w:val="24"/>
          <w:szCs w:val="24"/>
          <w:lang w:val="en-GB"/>
        </w:rPr>
        <w:t xml:space="preserve">) and </w:t>
      </w:r>
      <w:r w:rsidR="004B7B5A" w:rsidRPr="004F49A2">
        <w:rPr>
          <w:rFonts w:ascii="Times New Roman" w:hAnsi="Times New Roman" w:cs="Times New Roman"/>
          <w:sz w:val="24"/>
          <w:szCs w:val="24"/>
          <w:lang w:val="en-GB"/>
        </w:rPr>
        <w:t xml:space="preserve">can </w:t>
      </w:r>
      <w:r w:rsidR="001842DF" w:rsidRPr="004F49A2">
        <w:rPr>
          <w:rFonts w:ascii="Times New Roman" w:hAnsi="Times New Roman" w:cs="Times New Roman"/>
          <w:sz w:val="24"/>
          <w:szCs w:val="24"/>
          <w:lang w:val="en-GB"/>
        </w:rPr>
        <w:t>only develop within organi</w:t>
      </w:r>
      <w:r w:rsidR="00CE6594" w:rsidRPr="004F49A2">
        <w:rPr>
          <w:rFonts w:ascii="Times New Roman" w:hAnsi="Times New Roman" w:cs="Times New Roman"/>
          <w:sz w:val="24"/>
          <w:szCs w:val="24"/>
          <w:lang w:val="en-GB"/>
        </w:rPr>
        <w:t>s</w:t>
      </w:r>
      <w:r w:rsidR="001842DF" w:rsidRPr="004F49A2">
        <w:rPr>
          <w:rFonts w:ascii="Times New Roman" w:hAnsi="Times New Roman" w:cs="Times New Roman"/>
          <w:sz w:val="24"/>
          <w:szCs w:val="24"/>
          <w:lang w:val="en-GB"/>
        </w:rPr>
        <w:t xml:space="preserve">ations </w:t>
      </w:r>
      <w:r w:rsidR="00340661" w:rsidRPr="004F49A2">
        <w:rPr>
          <w:rFonts w:ascii="Times New Roman" w:hAnsi="Times New Roman" w:cs="Times New Roman"/>
          <w:sz w:val="24"/>
          <w:szCs w:val="24"/>
          <w:lang w:val="en-GB"/>
        </w:rPr>
        <w:t>in a linear way</w:t>
      </w:r>
      <w:r w:rsidR="006F0FCB" w:rsidRPr="004F49A2">
        <w:rPr>
          <w:rFonts w:ascii="Times New Roman" w:hAnsi="Times New Roman" w:cs="Times New Roman"/>
          <w:sz w:val="24"/>
          <w:szCs w:val="24"/>
          <w:lang w:val="en-GB"/>
        </w:rPr>
        <w:t>, with scant regard</w:t>
      </w:r>
      <w:r w:rsidR="00340661" w:rsidRPr="004F49A2">
        <w:rPr>
          <w:rFonts w:ascii="Times New Roman" w:hAnsi="Times New Roman" w:cs="Times New Roman"/>
          <w:sz w:val="24"/>
          <w:szCs w:val="24"/>
          <w:lang w:val="en-GB"/>
        </w:rPr>
        <w:t xml:space="preserve"> </w:t>
      </w:r>
      <w:r w:rsidR="006F0FCB" w:rsidRPr="004F49A2">
        <w:rPr>
          <w:rFonts w:ascii="Times New Roman" w:hAnsi="Times New Roman" w:cs="Times New Roman"/>
          <w:sz w:val="24"/>
          <w:szCs w:val="24"/>
          <w:lang w:val="en-GB"/>
        </w:rPr>
        <w:t>for</w:t>
      </w:r>
      <w:r w:rsidR="001842DF" w:rsidRPr="004F49A2">
        <w:rPr>
          <w:rFonts w:ascii="Times New Roman" w:hAnsi="Times New Roman" w:cs="Times New Roman"/>
          <w:sz w:val="24"/>
          <w:szCs w:val="24"/>
          <w:lang w:val="en-GB"/>
        </w:rPr>
        <w:t xml:space="preserve"> external expertise</w:t>
      </w:r>
      <w:r w:rsidR="006F0FCB" w:rsidRPr="004F49A2">
        <w:rPr>
          <w:rFonts w:ascii="Times New Roman" w:hAnsi="Times New Roman" w:cs="Times New Roman"/>
          <w:sz w:val="24"/>
          <w:szCs w:val="24"/>
          <w:lang w:val="en-GB"/>
        </w:rPr>
        <w:t>; subsequently</w:t>
      </w:r>
      <w:r w:rsidR="001842DF" w:rsidRPr="004F49A2">
        <w:rPr>
          <w:rFonts w:ascii="Times New Roman" w:hAnsi="Times New Roman" w:cs="Times New Roman"/>
          <w:sz w:val="24"/>
          <w:szCs w:val="24"/>
          <w:lang w:val="en-GB"/>
        </w:rPr>
        <w:t xml:space="preserve"> leaving a majority of ideas unexploited (Chesbrough, 2012).</w:t>
      </w:r>
      <w:r w:rsidR="00BE1A1F" w:rsidRPr="004F49A2">
        <w:rPr>
          <w:rFonts w:ascii="Times New Roman" w:hAnsi="Times New Roman" w:cs="Times New Roman"/>
          <w:sz w:val="24"/>
          <w:szCs w:val="24"/>
          <w:lang w:val="en-GB"/>
        </w:rPr>
        <w:t xml:space="preserve"> </w:t>
      </w:r>
      <w:r w:rsidR="004B7B5A" w:rsidRPr="004F49A2">
        <w:rPr>
          <w:rFonts w:ascii="Times New Roman" w:hAnsi="Times New Roman" w:cs="Times New Roman"/>
          <w:sz w:val="24"/>
          <w:szCs w:val="24"/>
          <w:lang w:val="en-GB"/>
        </w:rPr>
        <w:t>Simultaneously, h</w:t>
      </w:r>
      <w:r w:rsidR="00340661" w:rsidRPr="004F49A2">
        <w:rPr>
          <w:rFonts w:ascii="Times New Roman" w:hAnsi="Times New Roman" w:cs="Times New Roman"/>
          <w:sz w:val="24"/>
          <w:szCs w:val="24"/>
          <w:lang w:val="en-GB"/>
        </w:rPr>
        <w:t xml:space="preserve">owever, research indicates that such </w:t>
      </w:r>
      <w:r w:rsidR="00BE1A1F" w:rsidRPr="004F49A2">
        <w:rPr>
          <w:rFonts w:ascii="Times New Roman" w:hAnsi="Times New Roman" w:cs="Times New Roman"/>
          <w:sz w:val="24"/>
          <w:szCs w:val="24"/>
          <w:lang w:val="en-GB"/>
        </w:rPr>
        <w:t>an approach to innovation is</w:t>
      </w:r>
      <w:r w:rsidR="00340661" w:rsidRPr="004F49A2">
        <w:rPr>
          <w:rFonts w:ascii="Times New Roman" w:hAnsi="Times New Roman" w:cs="Times New Roman"/>
          <w:sz w:val="24"/>
          <w:szCs w:val="24"/>
          <w:lang w:val="en-GB"/>
        </w:rPr>
        <w:t xml:space="preserve"> unable to</w:t>
      </w:r>
      <w:r w:rsidR="00BE1A1F" w:rsidRPr="004F49A2">
        <w:rPr>
          <w:rFonts w:ascii="Times New Roman" w:hAnsi="Times New Roman" w:cs="Times New Roman"/>
          <w:sz w:val="24"/>
          <w:szCs w:val="24"/>
          <w:lang w:val="en-GB"/>
        </w:rPr>
        <w:t xml:space="preserve"> cope with </w:t>
      </w:r>
      <w:r w:rsidR="00340661" w:rsidRPr="004F49A2">
        <w:rPr>
          <w:rFonts w:ascii="Times New Roman" w:hAnsi="Times New Roman" w:cs="Times New Roman"/>
          <w:sz w:val="24"/>
          <w:szCs w:val="24"/>
          <w:lang w:val="en-GB"/>
        </w:rPr>
        <w:t>fast-changing and globally connected environments</w:t>
      </w:r>
      <w:r w:rsidR="00D536C6" w:rsidRPr="004F49A2">
        <w:rPr>
          <w:rFonts w:ascii="Times New Roman" w:hAnsi="Times New Roman" w:cs="Times New Roman"/>
          <w:sz w:val="24"/>
          <w:szCs w:val="24"/>
          <w:lang w:val="en-GB"/>
        </w:rPr>
        <w:t>,</w:t>
      </w:r>
      <w:r w:rsidR="00340661" w:rsidRPr="004F49A2">
        <w:rPr>
          <w:rFonts w:ascii="Times New Roman" w:hAnsi="Times New Roman" w:cs="Times New Roman"/>
          <w:sz w:val="24"/>
          <w:szCs w:val="24"/>
          <w:lang w:val="en-GB"/>
        </w:rPr>
        <w:t xml:space="preserve"> </w:t>
      </w:r>
      <w:r w:rsidR="006F0FCB" w:rsidRPr="004F49A2">
        <w:rPr>
          <w:rFonts w:ascii="Times New Roman" w:hAnsi="Times New Roman" w:cs="Times New Roman"/>
          <w:sz w:val="24"/>
          <w:szCs w:val="24"/>
          <w:lang w:val="en-GB"/>
        </w:rPr>
        <w:t xml:space="preserve">meaning that </w:t>
      </w:r>
      <w:r w:rsidR="00D536C6" w:rsidRPr="004F49A2">
        <w:rPr>
          <w:rFonts w:ascii="Times New Roman" w:hAnsi="Times New Roman" w:cs="Times New Roman"/>
          <w:sz w:val="24"/>
          <w:szCs w:val="24"/>
          <w:lang w:val="en-GB"/>
        </w:rPr>
        <w:t xml:space="preserve">closed and </w:t>
      </w:r>
      <w:r w:rsidR="00340661" w:rsidRPr="004F49A2">
        <w:rPr>
          <w:rFonts w:ascii="Times New Roman" w:hAnsi="Times New Roman" w:cs="Times New Roman"/>
          <w:sz w:val="24"/>
          <w:szCs w:val="24"/>
          <w:lang w:val="en-GB"/>
        </w:rPr>
        <w:t xml:space="preserve">linear innovation models </w:t>
      </w:r>
      <w:r w:rsidRPr="004F49A2">
        <w:rPr>
          <w:rFonts w:ascii="Times New Roman" w:hAnsi="Times New Roman" w:cs="Times New Roman"/>
          <w:sz w:val="24"/>
          <w:szCs w:val="24"/>
          <w:lang w:val="en-GB"/>
        </w:rPr>
        <w:t xml:space="preserve">alone </w:t>
      </w:r>
      <w:r w:rsidR="00340661" w:rsidRPr="004F49A2">
        <w:rPr>
          <w:rFonts w:ascii="Times New Roman" w:hAnsi="Times New Roman" w:cs="Times New Roman"/>
          <w:sz w:val="24"/>
          <w:szCs w:val="24"/>
          <w:lang w:val="en-GB"/>
        </w:rPr>
        <w:t xml:space="preserve">cannot be successful </w:t>
      </w:r>
      <w:r w:rsidR="00BE1A1F" w:rsidRPr="004F49A2">
        <w:rPr>
          <w:rFonts w:ascii="Times New Roman" w:hAnsi="Times New Roman" w:cs="Times New Roman"/>
          <w:sz w:val="24"/>
          <w:szCs w:val="24"/>
          <w:lang w:val="en-GB"/>
        </w:rPr>
        <w:t xml:space="preserve">in the long run </w:t>
      </w:r>
      <w:r w:rsidR="00340661" w:rsidRPr="004F49A2">
        <w:rPr>
          <w:rFonts w:ascii="Times New Roman" w:hAnsi="Times New Roman" w:cs="Times New Roman"/>
          <w:sz w:val="24"/>
          <w:szCs w:val="24"/>
          <w:lang w:val="en-GB"/>
        </w:rPr>
        <w:t>(</w:t>
      </w:r>
      <w:proofErr w:type="spellStart"/>
      <w:r w:rsidR="00340661" w:rsidRPr="004F49A2">
        <w:rPr>
          <w:rFonts w:ascii="Times New Roman" w:hAnsi="Times New Roman" w:cs="Times New Roman"/>
          <w:sz w:val="24"/>
          <w:szCs w:val="24"/>
          <w:lang w:val="en-GB"/>
        </w:rPr>
        <w:t>Bigliardi</w:t>
      </w:r>
      <w:proofErr w:type="spellEnd"/>
      <w:r w:rsidR="00340661" w:rsidRPr="004F49A2">
        <w:rPr>
          <w:rFonts w:ascii="Times New Roman" w:hAnsi="Times New Roman" w:cs="Times New Roman"/>
          <w:sz w:val="24"/>
          <w:szCs w:val="24"/>
          <w:lang w:val="en-GB"/>
        </w:rPr>
        <w:t xml:space="preserve"> et al., 2020).</w:t>
      </w:r>
      <w:r w:rsidRPr="004F49A2">
        <w:rPr>
          <w:rFonts w:ascii="Times New Roman" w:hAnsi="Times New Roman" w:cs="Times New Roman"/>
          <w:sz w:val="24"/>
          <w:szCs w:val="24"/>
          <w:lang w:val="en-GB"/>
        </w:rPr>
        <w:t xml:space="preserve"> </w:t>
      </w:r>
      <w:r w:rsidR="00D536C6" w:rsidRPr="004F49A2">
        <w:rPr>
          <w:rFonts w:ascii="Times New Roman" w:hAnsi="Times New Roman" w:cs="Times New Roman"/>
          <w:sz w:val="24"/>
          <w:szCs w:val="24"/>
          <w:lang w:val="en-GB"/>
        </w:rPr>
        <w:t xml:space="preserve">This </w:t>
      </w:r>
      <w:r w:rsidR="008D27A7" w:rsidRPr="004F49A2">
        <w:rPr>
          <w:rFonts w:ascii="Times New Roman" w:hAnsi="Times New Roman" w:cs="Times New Roman"/>
          <w:sz w:val="24"/>
          <w:szCs w:val="24"/>
          <w:lang w:val="en-GB"/>
        </w:rPr>
        <w:t xml:space="preserve">argument </w:t>
      </w:r>
      <w:r w:rsidR="00D536C6" w:rsidRPr="004F49A2">
        <w:rPr>
          <w:rFonts w:ascii="Times New Roman" w:hAnsi="Times New Roman" w:cs="Times New Roman"/>
          <w:sz w:val="24"/>
          <w:szCs w:val="24"/>
          <w:lang w:val="en-GB"/>
        </w:rPr>
        <w:t xml:space="preserve">also </w:t>
      </w:r>
      <w:r w:rsidR="008D27A7" w:rsidRPr="004F49A2">
        <w:rPr>
          <w:rFonts w:ascii="Times New Roman" w:hAnsi="Times New Roman" w:cs="Times New Roman"/>
          <w:sz w:val="24"/>
          <w:szCs w:val="24"/>
          <w:lang w:val="en-GB"/>
        </w:rPr>
        <w:t xml:space="preserve">applies </w:t>
      </w:r>
      <w:r w:rsidR="00D536C6" w:rsidRPr="004F49A2">
        <w:rPr>
          <w:rFonts w:ascii="Times New Roman" w:hAnsi="Times New Roman" w:cs="Times New Roman"/>
          <w:sz w:val="24"/>
          <w:szCs w:val="24"/>
          <w:lang w:val="en-GB"/>
        </w:rPr>
        <w:t xml:space="preserve">to schools, </w:t>
      </w:r>
      <w:r w:rsidR="006F0FCB" w:rsidRPr="004F49A2">
        <w:rPr>
          <w:rFonts w:ascii="Times New Roman" w:hAnsi="Times New Roman" w:cs="Times New Roman"/>
          <w:sz w:val="24"/>
          <w:szCs w:val="24"/>
          <w:lang w:val="en-GB"/>
        </w:rPr>
        <w:t>which</w:t>
      </w:r>
      <w:r w:rsidR="00D536C6" w:rsidRPr="004F49A2">
        <w:rPr>
          <w:rFonts w:ascii="Times New Roman" w:hAnsi="Times New Roman" w:cs="Times New Roman"/>
          <w:sz w:val="24"/>
          <w:szCs w:val="24"/>
          <w:lang w:val="en-GB"/>
        </w:rPr>
        <w:t xml:space="preserve"> often lack the capability and/or resources to change and innovate on their own (</w:t>
      </w:r>
      <w:r w:rsidR="001E3468" w:rsidRPr="004F49A2">
        <w:rPr>
          <w:rFonts w:ascii="Times New Roman" w:hAnsi="Times New Roman" w:cs="Times New Roman"/>
          <w:sz w:val="24"/>
          <w:szCs w:val="24"/>
          <w:lang w:val="en-GB"/>
        </w:rPr>
        <w:t xml:space="preserve">Bryck, 2010; </w:t>
      </w:r>
      <w:r w:rsidR="00D536C6" w:rsidRPr="004F49A2">
        <w:rPr>
          <w:rFonts w:ascii="Times New Roman" w:hAnsi="Times New Roman" w:cs="Times New Roman"/>
          <w:sz w:val="24"/>
          <w:szCs w:val="24"/>
          <w:lang w:val="en-GB"/>
        </w:rPr>
        <w:t>Slavin, 2005).</w:t>
      </w:r>
      <w:r w:rsidR="000A750B" w:rsidRPr="004F49A2">
        <w:rPr>
          <w:rFonts w:ascii="Times New Roman" w:hAnsi="Times New Roman" w:cs="Times New Roman"/>
          <w:sz w:val="24"/>
          <w:szCs w:val="24"/>
          <w:lang w:val="en-GB"/>
        </w:rPr>
        <w:t xml:space="preserve"> </w:t>
      </w:r>
    </w:p>
    <w:p w14:paraId="25C10569" w14:textId="7B33BFD1" w:rsidR="00E37A09" w:rsidRPr="004F49A2" w:rsidRDefault="004B7B5A" w:rsidP="0069107A">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Conversely, o</w:t>
      </w:r>
      <w:r w:rsidR="00737361" w:rsidRPr="004F49A2">
        <w:rPr>
          <w:rFonts w:ascii="Times New Roman" w:hAnsi="Times New Roman" w:cs="Times New Roman"/>
          <w:sz w:val="24"/>
          <w:szCs w:val="24"/>
          <w:lang w:val="en-GB"/>
        </w:rPr>
        <w:t>pen innovation is seen as a key driver that helps organisations to</w:t>
      </w:r>
      <w:r w:rsidR="0069107A" w:rsidRPr="004F49A2">
        <w:rPr>
          <w:rFonts w:ascii="Times New Roman" w:hAnsi="Times New Roman" w:cs="Times New Roman"/>
          <w:sz w:val="24"/>
          <w:szCs w:val="24"/>
          <w:lang w:val="en-GB"/>
        </w:rPr>
        <w:t xml:space="preserve"> overcome such constraints and to</w:t>
      </w:r>
      <w:r w:rsidR="00737361" w:rsidRPr="004F49A2">
        <w:rPr>
          <w:rFonts w:ascii="Times New Roman" w:hAnsi="Times New Roman" w:cs="Times New Roman"/>
          <w:sz w:val="24"/>
          <w:szCs w:val="24"/>
          <w:lang w:val="en-GB"/>
        </w:rPr>
        <w:t xml:space="preserve"> innovate in a dynamically evolving environment despite their own limited resources (Chesbrough, 2003a). </w:t>
      </w:r>
      <w:r w:rsidR="000A750B" w:rsidRPr="004F49A2">
        <w:rPr>
          <w:rFonts w:ascii="Times New Roman" w:hAnsi="Times New Roman" w:cs="Times New Roman"/>
          <w:sz w:val="24"/>
          <w:szCs w:val="24"/>
          <w:lang w:val="en-GB"/>
        </w:rPr>
        <w:t xml:space="preserve">The paradigm of </w:t>
      </w:r>
      <w:r w:rsidR="007447B3" w:rsidRPr="004F49A2">
        <w:rPr>
          <w:rFonts w:ascii="Times New Roman" w:hAnsi="Times New Roman" w:cs="Times New Roman"/>
          <w:sz w:val="24"/>
          <w:szCs w:val="24"/>
          <w:lang w:val="en-GB"/>
        </w:rPr>
        <w:t>open innovation</w:t>
      </w:r>
      <w:r w:rsidR="00646C53">
        <w:rPr>
          <w:rFonts w:ascii="Times New Roman" w:hAnsi="Times New Roman" w:cs="Times New Roman"/>
          <w:sz w:val="24"/>
          <w:szCs w:val="24"/>
          <w:lang w:val="en-GB"/>
        </w:rPr>
        <w:t xml:space="preserve"> is</w:t>
      </w:r>
      <w:r w:rsidR="000A750B" w:rsidRPr="004F49A2">
        <w:rPr>
          <w:rFonts w:ascii="Times New Roman" w:hAnsi="Times New Roman" w:cs="Times New Roman"/>
          <w:sz w:val="24"/>
          <w:szCs w:val="24"/>
          <w:lang w:val="en-GB"/>
        </w:rPr>
        <w:t xml:space="preserve"> defined as </w:t>
      </w:r>
      <w:r w:rsidR="000F0D31" w:rsidRPr="004F49A2">
        <w:rPr>
          <w:rFonts w:ascii="Times New Roman" w:hAnsi="Times New Roman" w:cs="Times New Roman"/>
          <w:sz w:val="24"/>
          <w:szCs w:val="24"/>
          <w:lang w:val="en-GB"/>
        </w:rPr>
        <w:t>“</w:t>
      </w:r>
      <w:r w:rsidR="0069107A" w:rsidRPr="004F49A2">
        <w:rPr>
          <w:rFonts w:ascii="Times New Roman" w:hAnsi="Times New Roman" w:cs="Times New Roman"/>
          <w:sz w:val="24"/>
          <w:szCs w:val="24"/>
          <w:lang w:val="en-GB"/>
        </w:rPr>
        <w:t>a distributed innovation process based on purposively managed knowledge flows across organizational boundaries, using pecuniary and non-pecuniary mechanisms in line with the organization's business model</w:t>
      </w:r>
      <w:r w:rsidR="000F0D31" w:rsidRPr="004F49A2">
        <w:rPr>
          <w:rFonts w:ascii="Times New Roman" w:hAnsi="Times New Roman" w:cs="Times New Roman"/>
          <w:sz w:val="24"/>
          <w:szCs w:val="24"/>
          <w:lang w:val="en-GB"/>
        </w:rPr>
        <w:t>”</w:t>
      </w:r>
      <w:r w:rsidR="000A750B" w:rsidRPr="004F49A2">
        <w:rPr>
          <w:rFonts w:ascii="Times New Roman" w:hAnsi="Times New Roman" w:cs="Times New Roman"/>
          <w:sz w:val="24"/>
          <w:szCs w:val="24"/>
          <w:lang w:val="en-GB"/>
        </w:rPr>
        <w:t xml:space="preserve"> (Chesbrough &amp; Bogers, 2014, p. 17)</w:t>
      </w:r>
      <w:r w:rsidR="00646C53">
        <w:rPr>
          <w:rFonts w:ascii="Times New Roman" w:hAnsi="Times New Roman" w:cs="Times New Roman"/>
          <w:sz w:val="24"/>
          <w:szCs w:val="24"/>
          <w:lang w:val="en-GB"/>
        </w:rPr>
        <w:t>. This paradigm</w:t>
      </w:r>
      <w:r w:rsidR="000A750B" w:rsidRPr="004F49A2">
        <w:rPr>
          <w:rFonts w:ascii="Times New Roman" w:hAnsi="Times New Roman" w:cs="Times New Roman"/>
          <w:sz w:val="24"/>
          <w:szCs w:val="24"/>
          <w:lang w:val="en-GB"/>
        </w:rPr>
        <w:t xml:space="preserve"> highlights the importance of open and cooperative research strategies </w:t>
      </w:r>
      <w:r w:rsidR="00646C53">
        <w:rPr>
          <w:rFonts w:ascii="Times New Roman" w:hAnsi="Times New Roman" w:cs="Times New Roman"/>
          <w:sz w:val="24"/>
          <w:szCs w:val="24"/>
          <w:lang w:val="en-GB"/>
        </w:rPr>
        <w:t>which target</w:t>
      </w:r>
      <w:r w:rsidR="000A750B"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both </w:t>
      </w:r>
      <w:r w:rsidR="000A750B" w:rsidRPr="004F49A2">
        <w:rPr>
          <w:rFonts w:ascii="Times New Roman" w:hAnsi="Times New Roman" w:cs="Times New Roman"/>
          <w:sz w:val="24"/>
          <w:szCs w:val="24"/>
          <w:lang w:val="en-GB"/>
        </w:rPr>
        <w:t xml:space="preserve">in and outflows of knowledge to accelerate internal innovation. </w:t>
      </w:r>
      <w:r w:rsidR="005E5037" w:rsidRPr="004F49A2">
        <w:rPr>
          <w:rFonts w:ascii="Times New Roman" w:hAnsi="Times New Roman" w:cs="Times New Roman"/>
          <w:sz w:val="24"/>
          <w:szCs w:val="24"/>
          <w:lang w:val="en-GB"/>
        </w:rPr>
        <w:t xml:space="preserve">According to the </w:t>
      </w:r>
      <w:r w:rsidR="007447B3" w:rsidRPr="004F49A2">
        <w:rPr>
          <w:rFonts w:ascii="Times New Roman" w:hAnsi="Times New Roman" w:cs="Times New Roman"/>
          <w:sz w:val="24"/>
          <w:szCs w:val="24"/>
          <w:lang w:val="en-GB"/>
        </w:rPr>
        <w:t>open innovation</w:t>
      </w:r>
      <w:r w:rsidR="005E5037" w:rsidRPr="004F49A2">
        <w:rPr>
          <w:rFonts w:ascii="Times New Roman" w:hAnsi="Times New Roman" w:cs="Times New Roman"/>
          <w:sz w:val="24"/>
          <w:szCs w:val="24"/>
          <w:lang w:val="en-GB"/>
        </w:rPr>
        <w:t xml:space="preserve"> paradigm, different ways of inventing new ideas and technologies exist. Either they result from internal knowledge and need external paths to market</w:t>
      </w:r>
      <w:r w:rsidR="00646C53">
        <w:rPr>
          <w:rFonts w:ascii="Times New Roman" w:hAnsi="Times New Roman" w:cs="Times New Roman"/>
          <w:sz w:val="24"/>
          <w:szCs w:val="24"/>
          <w:lang w:val="en-GB"/>
        </w:rPr>
        <w:t>,</w:t>
      </w:r>
      <w:r w:rsidR="005E5037" w:rsidRPr="004F49A2">
        <w:rPr>
          <w:rFonts w:ascii="Times New Roman" w:hAnsi="Times New Roman" w:cs="Times New Roman"/>
          <w:sz w:val="24"/>
          <w:szCs w:val="24"/>
          <w:lang w:val="en-GB"/>
        </w:rPr>
        <w:t xml:space="preserve"> or </w:t>
      </w:r>
      <w:r w:rsidR="00646C53">
        <w:rPr>
          <w:rFonts w:ascii="Times New Roman" w:hAnsi="Times New Roman" w:cs="Times New Roman"/>
          <w:sz w:val="24"/>
          <w:szCs w:val="24"/>
          <w:lang w:val="en-GB"/>
        </w:rPr>
        <w:t xml:space="preserve">they </w:t>
      </w:r>
      <w:r w:rsidR="005E5037" w:rsidRPr="004F49A2">
        <w:rPr>
          <w:rFonts w:ascii="Times New Roman" w:hAnsi="Times New Roman" w:cs="Times New Roman"/>
          <w:sz w:val="24"/>
          <w:szCs w:val="24"/>
          <w:lang w:val="en-GB"/>
        </w:rPr>
        <w:t>develop through external knowledge using internal paths to become successful (Chesbrough, 2006). Organi</w:t>
      </w:r>
      <w:r w:rsidR="0009780B" w:rsidRPr="004F49A2">
        <w:rPr>
          <w:rFonts w:ascii="Times New Roman" w:hAnsi="Times New Roman" w:cs="Times New Roman"/>
          <w:sz w:val="24"/>
          <w:szCs w:val="24"/>
          <w:lang w:val="en-GB"/>
        </w:rPr>
        <w:t>s</w:t>
      </w:r>
      <w:r w:rsidR="005E5037" w:rsidRPr="004F49A2">
        <w:rPr>
          <w:rFonts w:ascii="Times New Roman" w:hAnsi="Times New Roman" w:cs="Times New Roman"/>
          <w:sz w:val="24"/>
          <w:szCs w:val="24"/>
          <w:lang w:val="en-GB"/>
        </w:rPr>
        <w:t>ations must be open to external inputs, ideas, and contributors and allow internal knowledge to go beyond organi</w:t>
      </w:r>
      <w:r w:rsidR="0009780B" w:rsidRPr="004F49A2">
        <w:rPr>
          <w:rFonts w:ascii="Times New Roman" w:hAnsi="Times New Roman" w:cs="Times New Roman"/>
          <w:sz w:val="24"/>
          <w:szCs w:val="24"/>
          <w:lang w:val="en-GB"/>
        </w:rPr>
        <w:t>s</w:t>
      </w:r>
      <w:r w:rsidR="005E5037" w:rsidRPr="004F49A2">
        <w:rPr>
          <w:rFonts w:ascii="Times New Roman" w:hAnsi="Times New Roman" w:cs="Times New Roman"/>
          <w:sz w:val="24"/>
          <w:szCs w:val="24"/>
          <w:lang w:val="en-GB"/>
        </w:rPr>
        <w:t xml:space="preserve">ational boundaries to </w:t>
      </w:r>
      <w:r w:rsidR="008D27A7" w:rsidRPr="004F49A2">
        <w:rPr>
          <w:rFonts w:ascii="Times New Roman" w:hAnsi="Times New Roman" w:cs="Times New Roman"/>
          <w:sz w:val="24"/>
          <w:szCs w:val="24"/>
          <w:lang w:val="en-GB"/>
        </w:rPr>
        <w:t xml:space="preserve">realise </w:t>
      </w:r>
      <w:r w:rsidR="005E5037" w:rsidRPr="004F49A2">
        <w:rPr>
          <w:rFonts w:ascii="Times New Roman" w:hAnsi="Times New Roman" w:cs="Times New Roman"/>
          <w:sz w:val="24"/>
          <w:szCs w:val="24"/>
          <w:lang w:val="en-GB"/>
        </w:rPr>
        <w:t>their full potential (Chesbrough, 2012).</w:t>
      </w:r>
      <w:r w:rsidR="005562CF" w:rsidRPr="004F49A2">
        <w:rPr>
          <w:rFonts w:ascii="Times New Roman" w:hAnsi="Times New Roman" w:cs="Times New Roman"/>
          <w:sz w:val="24"/>
          <w:szCs w:val="24"/>
          <w:lang w:val="en-GB"/>
        </w:rPr>
        <w:t xml:space="preserve"> Inbound open innovation </w:t>
      </w:r>
      <w:r w:rsidR="005E5037" w:rsidRPr="004F49A2">
        <w:rPr>
          <w:rFonts w:ascii="Times New Roman" w:hAnsi="Times New Roman" w:cs="Times New Roman"/>
          <w:sz w:val="24"/>
          <w:szCs w:val="24"/>
          <w:lang w:val="en-GB"/>
        </w:rPr>
        <w:t xml:space="preserve">(integrating external knowledge) is the first level of </w:t>
      </w:r>
      <w:r w:rsidR="007447B3" w:rsidRPr="004F49A2">
        <w:rPr>
          <w:rFonts w:ascii="Times New Roman" w:hAnsi="Times New Roman" w:cs="Times New Roman"/>
          <w:sz w:val="24"/>
          <w:szCs w:val="24"/>
          <w:lang w:val="en-GB"/>
        </w:rPr>
        <w:t>open innovation</w:t>
      </w:r>
      <w:r w:rsidR="005E5037" w:rsidRPr="004F49A2">
        <w:rPr>
          <w:rFonts w:ascii="Times New Roman" w:hAnsi="Times New Roman" w:cs="Times New Roman"/>
          <w:sz w:val="24"/>
          <w:szCs w:val="24"/>
          <w:lang w:val="en-GB"/>
        </w:rPr>
        <w:t>, which enriches intern</w:t>
      </w:r>
      <w:r w:rsidR="008D27A7" w:rsidRPr="004F49A2">
        <w:rPr>
          <w:rFonts w:ascii="Times New Roman" w:hAnsi="Times New Roman" w:cs="Times New Roman"/>
          <w:sz w:val="24"/>
          <w:szCs w:val="24"/>
          <w:lang w:val="en-GB"/>
        </w:rPr>
        <w:t>al</w:t>
      </w:r>
      <w:r w:rsidR="005E5037" w:rsidRPr="004F49A2">
        <w:rPr>
          <w:rFonts w:ascii="Times New Roman" w:hAnsi="Times New Roman" w:cs="Times New Roman"/>
          <w:sz w:val="24"/>
          <w:szCs w:val="24"/>
          <w:lang w:val="en-GB"/>
        </w:rPr>
        <w:t xml:space="preserve"> knowledge by integrating knowledge from external sources due to </w:t>
      </w:r>
      <w:r w:rsidR="009E037F" w:rsidRPr="004F49A2">
        <w:rPr>
          <w:rFonts w:ascii="Times New Roman" w:hAnsi="Times New Roman" w:cs="Times New Roman"/>
          <w:sz w:val="24"/>
          <w:szCs w:val="24"/>
          <w:lang w:val="en-GB"/>
        </w:rPr>
        <w:t>collaboration</w:t>
      </w:r>
      <w:r w:rsidR="005E5037" w:rsidRPr="004F49A2">
        <w:rPr>
          <w:rFonts w:ascii="Times New Roman" w:hAnsi="Times New Roman" w:cs="Times New Roman"/>
          <w:sz w:val="24"/>
          <w:szCs w:val="24"/>
          <w:lang w:val="en-GB"/>
        </w:rPr>
        <w:t xml:space="preserve">. This </w:t>
      </w:r>
      <w:r w:rsidR="005E5037" w:rsidRPr="004F49A2">
        <w:rPr>
          <w:rFonts w:ascii="Times New Roman" w:hAnsi="Times New Roman" w:cs="Times New Roman"/>
          <w:sz w:val="24"/>
          <w:szCs w:val="24"/>
          <w:lang w:val="en-GB"/>
        </w:rPr>
        <w:lastRenderedPageBreak/>
        <w:t xml:space="preserve">phase requires opening </w:t>
      </w:r>
      <w:r w:rsidR="008D27A7" w:rsidRPr="004F49A2">
        <w:rPr>
          <w:rFonts w:ascii="Times New Roman" w:hAnsi="Times New Roman" w:cs="Times New Roman"/>
          <w:sz w:val="24"/>
          <w:szCs w:val="24"/>
          <w:lang w:val="en-GB"/>
        </w:rPr>
        <w:t xml:space="preserve">up </w:t>
      </w:r>
      <w:r w:rsidR="005E5037" w:rsidRPr="004F49A2">
        <w:rPr>
          <w:rFonts w:ascii="Times New Roman" w:hAnsi="Times New Roman" w:cs="Times New Roman"/>
          <w:sz w:val="24"/>
          <w:szCs w:val="24"/>
          <w:lang w:val="en-GB"/>
        </w:rPr>
        <w:t>process</w:t>
      </w:r>
      <w:r w:rsidR="008D27A7" w:rsidRPr="004F49A2">
        <w:rPr>
          <w:rFonts w:ascii="Times New Roman" w:hAnsi="Times New Roman" w:cs="Times New Roman"/>
          <w:sz w:val="24"/>
          <w:szCs w:val="24"/>
          <w:lang w:val="en-GB"/>
        </w:rPr>
        <w:t>es</w:t>
      </w:r>
      <w:r w:rsidR="005E5037" w:rsidRPr="004F49A2">
        <w:rPr>
          <w:rFonts w:ascii="Times New Roman" w:hAnsi="Times New Roman" w:cs="Times New Roman"/>
          <w:sz w:val="24"/>
          <w:szCs w:val="24"/>
          <w:lang w:val="en-GB"/>
        </w:rPr>
        <w:t xml:space="preserve"> and allowing innovation to develop beyond organi</w:t>
      </w:r>
      <w:r w:rsidR="0009780B" w:rsidRPr="004F49A2">
        <w:rPr>
          <w:rFonts w:ascii="Times New Roman" w:hAnsi="Times New Roman" w:cs="Times New Roman"/>
          <w:sz w:val="24"/>
          <w:szCs w:val="24"/>
          <w:lang w:val="en-GB"/>
        </w:rPr>
        <w:t>s</w:t>
      </w:r>
      <w:r w:rsidR="005E5037" w:rsidRPr="004F49A2">
        <w:rPr>
          <w:rFonts w:ascii="Times New Roman" w:hAnsi="Times New Roman" w:cs="Times New Roman"/>
          <w:sz w:val="24"/>
          <w:szCs w:val="24"/>
          <w:lang w:val="en-GB"/>
        </w:rPr>
        <w:t xml:space="preserve">ational boundaries. The second step is </w:t>
      </w:r>
      <w:r w:rsidR="005562CF" w:rsidRPr="004F49A2">
        <w:rPr>
          <w:rFonts w:ascii="Times New Roman" w:hAnsi="Times New Roman" w:cs="Times New Roman"/>
          <w:sz w:val="24"/>
          <w:szCs w:val="24"/>
          <w:lang w:val="en-GB"/>
        </w:rPr>
        <w:t>outbound open innovation</w:t>
      </w:r>
      <w:r w:rsidR="005E5037" w:rsidRPr="004F49A2">
        <w:rPr>
          <w:rFonts w:ascii="Times New Roman" w:hAnsi="Times New Roman" w:cs="Times New Roman"/>
          <w:sz w:val="24"/>
          <w:szCs w:val="24"/>
          <w:lang w:val="en-GB"/>
        </w:rPr>
        <w:t xml:space="preserve"> (disseminating internal knowledge) involving the transfer of internal knowledge outside the organization and </w:t>
      </w:r>
      <w:r w:rsidR="00A35ABD" w:rsidRPr="004F49A2">
        <w:rPr>
          <w:rFonts w:ascii="Times New Roman" w:hAnsi="Times New Roman" w:cs="Times New Roman"/>
          <w:sz w:val="24"/>
          <w:szCs w:val="24"/>
          <w:lang w:val="en-GB"/>
        </w:rPr>
        <w:t xml:space="preserve">offering </w:t>
      </w:r>
      <w:r w:rsidR="005E5037" w:rsidRPr="004F49A2">
        <w:rPr>
          <w:rFonts w:ascii="Times New Roman" w:hAnsi="Times New Roman" w:cs="Times New Roman"/>
          <w:sz w:val="24"/>
          <w:szCs w:val="24"/>
          <w:lang w:val="en-GB"/>
        </w:rPr>
        <w:t xml:space="preserve">excellent chances for exchange and cooperation with other organizations. Further, it supports the main idea of </w:t>
      </w:r>
      <w:r w:rsidR="007447B3" w:rsidRPr="004F49A2">
        <w:rPr>
          <w:rFonts w:ascii="Times New Roman" w:hAnsi="Times New Roman" w:cs="Times New Roman"/>
          <w:sz w:val="24"/>
          <w:szCs w:val="24"/>
          <w:lang w:val="en-GB"/>
        </w:rPr>
        <w:t>open innovation</w:t>
      </w:r>
      <w:r w:rsidR="0009780B" w:rsidRPr="004F49A2">
        <w:rPr>
          <w:rFonts w:ascii="Times New Roman" w:hAnsi="Times New Roman" w:cs="Times New Roman"/>
          <w:sz w:val="24"/>
          <w:szCs w:val="24"/>
          <w:lang w:val="en-GB"/>
        </w:rPr>
        <w:t xml:space="preserve"> </w:t>
      </w:r>
      <w:r w:rsidR="005E5037" w:rsidRPr="004F49A2">
        <w:rPr>
          <w:rFonts w:ascii="Times New Roman" w:hAnsi="Times New Roman" w:cs="Times New Roman"/>
          <w:sz w:val="24"/>
          <w:szCs w:val="24"/>
          <w:lang w:val="en-GB"/>
        </w:rPr>
        <w:t>that new ideas and expert knowledge do not emerge within closed organi</w:t>
      </w:r>
      <w:r w:rsidR="0009780B" w:rsidRPr="004F49A2">
        <w:rPr>
          <w:rFonts w:ascii="Times New Roman" w:hAnsi="Times New Roman" w:cs="Times New Roman"/>
          <w:sz w:val="24"/>
          <w:szCs w:val="24"/>
          <w:lang w:val="en-GB"/>
        </w:rPr>
        <w:t>s</w:t>
      </w:r>
      <w:r w:rsidR="005E5037" w:rsidRPr="004F49A2">
        <w:rPr>
          <w:rFonts w:ascii="Times New Roman" w:hAnsi="Times New Roman" w:cs="Times New Roman"/>
          <w:sz w:val="24"/>
          <w:szCs w:val="24"/>
          <w:lang w:val="en-GB"/>
        </w:rPr>
        <w:t xml:space="preserve">ational structures. The third and last phase is the coupled process (combining </w:t>
      </w:r>
      <w:r w:rsidR="005562CF" w:rsidRPr="004F49A2">
        <w:rPr>
          <w:rFonts w:ascii="Times New Roman" w:hAnsi="Times New Roman" w:cs="Times New Roman"/>
          <w:sz w:val="24"/>
          <w:szCs w:val="24"/>
          <w:lang w:val="en-GB"/>
        </w:rPr>
        <w:t>inbound</w:t>
      </w:r>
      <w:r w:rsidR="005E5037" w:rsidRPr="004F49A2">
        <w:rPr>
          <w:rFonts w:ascii="Times New Roman" w:hAnsi="Times New Roman" w:cs="Times New Roman"/>
          <w:sz w:val="24"/>
          <w:szCs w:val="24"/>
          <w:lang w:val="en-GB"/>
        </w:rPr>
        <w:t xml:space="preserve"> and </w:t>
      </w:r>
      <w:r w:rsidR="005562CF" w:rsidRPr="004F49A2">
        <w:rPr>
          <w:rFonts w:ascii="Times New Roman" w:hAnsi="Times New Roman" w:cs="Times New Roman"/>
          <w:sz w:val="24"/>
          <w:szCs w:val="24"/>
          <w:lang w:val="en-GB"/>
        </w:rPr>
        <w:t>outbound mechanisms</w:t>
      </w:r>
      <w:r w:rsidR="005E5037" w:rsidRPr="004F49A2">
        <w:rPr>
          <w:rFonts w:ascii="Times New Roman" w:hAnsi="Times New Roman" w:cs="Times New Roman"/>
          <w:sz w:val="24"/>
          <w:szCs w:val="24"/>
          <w:lang w:val="en-GB"/>
        </w:rPr>
        <w:t xml:space="preserve">) which links </w:t>
      </w:r>
      <w:r w:rsidR="005562CF" w:rsidRPr="004F49A2">
        <w:rPr>
          <w:rFonts w:ascii="Times New Roman" w:hAnsi="Times New Roman" w:cs="Times New Roman"/>
          <w:sz w:val="24"/>
          <w:szCs w:val="24"/>
          <w:lang w:val="en-GB"/>
        </w:rPr>
        <w:t xml:space="preserve">inbound and </w:t>
      </w:r>
      <w:r w:rsidR="005562CF" w:rsidRPr="006E4710">
        <w:rPr>
          <w:rFonts w:ascii="Times New Roman" w:hAnsi="Times New Roman" w:cs="Times New Roman"/>
          <w:sz w:val="24"/>
          <w:szCs w:val="24"/>
          <w:lang w:val="en-GB"/>
        </w:rPr>
        <w:t xml:space="preserve">outbound open innovation </w:t>
      </w:r>
      <w:r w:rsidR="005E5037" w:rsidRPr="006E4710">
        <w:rPr>
          <w:rFonts w:ascii="Times New Roman" w:hAnsi="Times New Roman" w:cs="Times New Roman"/>
          <w:sz w:val="24"/>
          <w:szCs w:val="24"/>
          <w:lang w:val="en-GB"/>
        </w:rPr>
        <w:t>to develop shared values, strategic alliances, and networks between organizations (</w:t>
      </w:r>
      <w:r w:rsidR="000363B2" w:rsidRPr="006E4710">
        <w:rPr>
          <w:rFonts w:ascii="Times New Roman" w:hAnsi="Times New Roman" w:cs="Times New Roman"/>
          <w:sz w:val="24"/>
          <w:szCs w:val="24"/>
          <w:lang w:val="en-GB"/>
        </w:rPr>
        <w:t>Pietsch et al.</w:t>
      </w:r>
      <w:r w:rsidR="001F3A53" w:rsidRPr="006E4710">
        <w:rPr>
          <w:rFonts w:ascii="Times New Roman" w:hAnsi="Times New Roman" w:cs="Times New Roman"/>
          <w:sz w:val="24"/>
          <w:szCs w:val="24"/>
          <w:lang w:val="en-GB"/>
        </w:rPr>
        <w:t>, 2023</w:t>
      </w:r>
      <w:r w:rsidR="000363B2" w:rsidRPr="006E4710">
        <w:rPr>
          <w:rFonts w:ascii="Times New Roman" w:hAnsi="Times New Roman" w:cs="Times New Roman"/>
          <w:sz w:val="24"/>
          <w:szCs w:val="24"/>
          <w:lang w:val="en-GB"/>
        </w:rPr>
        <w:t>a</w:t>
      </w:r>
      <w:r w:rsidR="001F3A53" w:rsidRPr="006E4710">
        <w:rPr>
          <w:rFonts w:ascii="Times New Roman" w:hAnsi="Times New Roman" w:cs="Times New Roman"/>
          <w:sz w:val="24"/>
          <w:szCs w:val="24"/>
          <w:lang w:val="en-GB"/>
        </w:rPr>
        <w:t xml:space="preserve">; </w:t>
      </w:r>
      <w:r w:rsidR="005E5037" w:rsidRPr="006E4710">
        <w:rPr>
          <w:rFonts w:ascii="Times New Roman" w:hAnsi="Times New Roman" w:cs="Times New Roman"/>
          <w:sz w:val="24"/>
          <w:szCs w:val="24"/>
          <w:lang w:val="en-GB"/>
        </w:rPr>
        <w:t xml:space="preserve">Gassmann </w:t>
      </w:r>
      <w:r w:rsidR="00E47543" w:rsidRPr="006E4710">
        <w:rPr>
          <w:rFonts w:ascii="Times New Roman" w:hAnsi="Times New Roman" w:cs="Times New Roman"/>
          <w:sz w:val="24"/>
          <w:szCs w:val="24"/>
          <w:lang w:val="en-GB"/>
        </w:rPr>
        <w:t>et al.</w:t>
      </w:r>
      <w:r w:rsidR="005E5037" w:rsidRPr="006E4710">
        <w:rPr>
          <w:rFonts w:ascii="Times New Roman" w:hAnsi="Times New Roman" w:cs="Times New Roman"/>
          <w:sz w:val="24"/>
          <w:szCs w:val="24"/>
          <w:lang w:val="en-GB"/>
        </w:rPr>
        <w:t>, 20</w:t>
      </w:r>
      <w:r w:rsidR="00E47543" w:rsidRPr="006E4710">
        <w:rPr>
          <w:rFonts w:ascii="Times New Roman" w:hAnsi="Times New Roman" w:cs="Times New Roman"/>
          <w:sz w:val="24"/>
          <w:szCs w:val="24"/>
          <w:lang w:val="en-GB"/>
        </w:rPr>
        <w:t>10</w:t>
      </w:r>
      <w:r w:rsidR="005E5037" w:rsidRPr="006E4710">
        <w:rPr>
          <w:rFonts w:ascii="Times New Roman" w:hAnsi="Times New Roman" w:cs="Times New Roman"/>
          <w:sz w:val="24"/>
          <w:szCs w:val="24"/>
          <w:lang w:val="en-GB"/>
        </w:rPr>
        <w:t>).</w:t>
      </w:r>
    </w:p>
    <w:p w14:paraId="3EC714BA" w14:textId="0001C920" w:rsidR="00F06786" w:rsidRPr="004F49A2" w:rsidRDefault="00646C53" w:rsidP="00684090">
      <w:pPr>
        <w:spacing w:after="120" w:line="480" w:lineRule="auto"/>
        <w:jc w:val="both"/>
        <w:rPr>
          <w:rFonts w:ascii="Times New Roman" w:hAnsi="Times New Roman" w:cs="Times New Roman"/>
          <w:sz w:val="24"/>
          <w:szCs w:val="24"/>
          <w:lang w:val="en-GB"/>
        </w:rPr>
      </w:pPr>
      <w:r w:rsidRPr="006E4710">
        <w:rPr>
          <w:rFonts w:ascii="Times New Roman" w:hAnsi="Times New Roman" w:cs="Times New Roman"/>
          <w:sz w:val="24"/>
          <w:szCs w:val="24"/>
          <w:lang w:val="en-GB"/>
        </w:rPr>
        <w:t>At the same time, h</w:t>
      </w:r>
      <w:r w:rsidR="00F06786" w:rsidRPr="006E4710">
        <w:rPr>
          <w:rFonts w:ascii="Times New Roman" w:hAnsi="Times New Roman" w:cs="Times New Roman"/>
          <w:sz w:val="24"/>
          <w:szCs w:val="24"/>
          <w:lang w:val="en-GB"/>
        </w:rPr>
        <w:t xml:space="preserve">owever, </w:t>
      </w:r>
      <w:r w:rsidRPr="006E4710">
        <w:rPr>
          <w:rFonts w:ascii="Times New Roman" w:hAnsi="Times New Roman" w:cs="Times New Roman"/>
          <w:sz w:val="24"/>
          <w:szCs w:val="24"/>
          <w:lang w:val="en-GB"/>
        </w:rPr>
        <w:t xml:space="preserve">both </w:t>
      </w:r>
      <w:r w:rsidR="00F06786" w:rsidRPr="006E4710">
        <w:rPr>
          <w:rFonts w:ascii="Times New Roman" w:hAnsi="Times New Roman" w:cs="Times New Roman"/>
          <w:sz w:val="24"/>
          <w:szCs w:val="24"/>
          <w:lang w:val="en-GB"/>
        </w:rPr>
        <w:t xml:space="preserve">theory and empirical evidence </w:t>
      </w:r>
      <w:r w:rsidRPr="006E4710">
        <w:rPr>
          <w:rFonts w:ascii="Times New Roman" w:hAnsi="Times New Roman" w:cs="Times New Roman"/>
          <w:sz w:val="24"/>
          <w:szCs w:val="24"/>
          <w:lang w:val="en-GB"/>
        </w:rPr>
        <w:t xml:space="preserve">indicate </w:t>
      </w:r>
      <w:r w:rsidR="00F06786" w:rsidRPr="006E4710">
        <w:rPr>
          <w:rFonts w:ascii="Times New Roman" w:hAnsi="Times New Roman" w:cs="Times New Roman"/>
          <w:sz w:val="24"/>
          <w:szCs w:val="24"/>
          <w:lang w:val="en-GB"/>
        </w:rPr>
        <w:t xml:space="preserve">that for open innovation to be effective </w:t>
      </w:r>
      <w:r w:rsidRPr="006E4710">
        <w:rPr>
          <w:rFonts w:ascii="Times New Roman" w:hAnsi="Times New Roman" w:cs="Times New Roman"/>
          <w:sz w:val="24"/>
          <w:szCs w:val="24"/>
          <w:lang w:val="en-GB"/>
        </w:rPr>
        <w:t>and achieve</w:t>
      </w:r>
      <w:r w:rsidR="00F06786" w:rsidRPr="006E4710">
        <w:rPr>
          <w:rFonts w:ascii="Times New Roman" w:hAnsi="Times New Roman" w:cs="Times New Roman"/>
          <w:sz w:val="24"/>
          <w:szCs w:val="24"/>
          <w:lang w:val="en-GB"/>
        </w:rPr>
        <w:t xml:space="preserve"> innovation outcomes, open innovation</w:t>
      </w:r>
      <w:r w:rsidR="00433FBE" w:rsidRPr="006E4710">
        <w:rPr>
          <w:rFonts w:ascii="Times New Roman" w:hAnsi="Times New Roman" w:cs="Times New Roman"/>
          <w:sz w:val="24"/>
          <w:szCs w:val="24"/>
          <w:lang w:val="en-GB"/>
        </w:rPr>
        <w:t xml:space="preserve"> mechanisms</w:t>
      </w:r>
      <w:r w:rsidR="00F06786" w:rsidRPr="006E4710">
        <w:rPr>
          <w:rFonts w:ascii="Times New Roman" w:hAnsi="Times New Roman" w:cs="Times New Roman"/>
          <w:sz w:val="24"/>
          <w:szCs w:val="24"/>
          <w:lang w:val="en-GB"/>
        </w:rPr>
        <w:t xml:space="preserve"> must be fully aligned with an organisation's business model (Chesbrough, 2003a, 2012; West &amp; </w:t>
      </w:r>
      <w:proofErr w:type="spellStart"/>
      <w:r w:rsidR="00F06786" w:rsidRPr="006E4710">
        <w:rPr>
          <w:rFonts w:ascii="Times New Roman" w:hAnsi="Times New Roman" w:cs="Times New Roman"/>
          <w:sz w:val="24"/>
          <w:szCs w:val="24"/>
          <w:lang w:val="en-GB"/>
        </w:rPr>
        <w:t>Bogers</w:t>
      </w:r>
      <w:proofErr w:type="spellEnd"/>
      <w:r w:rsidR="00F06786" w:rsidRPr="006E4710">
        <w:rPr>
          <w:rFonts w:ascii="Times New Roman" w:hAnsi="Times New Roman" w:cs="Times New Roman"/>
          <w:sz w:val="24"/>
          <w:szCs w:val="24"/>
          <w:lang w:val="en-GB"/>
        </w:rPr>
        <w:t>, 2013)</w:t>
      </w:r>
      <w:r w:rsidRPr="006E4710">
        <w:rPr>
          <w:rFonts w:ascii="Times New Roman" w:hAnsi="Times New Roman" w:cs="Times New Roman"/>
          <w:sz w:val="24"/>
          <w:szCs w:val="24"/>
          <w:lang w:val="en-GB"/>
        </w:rPr>
        <w:t>. In other words,</w:t>
      </w:r>
      <w:r w:rsidR="00F06786" w:rsidRPr="006E4710">
        <w:rPr>
          <w:rFonts w:ascii="Times New Roman" w:hAnsi="Times New Roman" w:cs="Times New Roman"/>
          <w:sz w:val="24"/>
          <w:szCs w:val="24"/>
          <w:lang w:val="en-GB"/>
        </w:rPr>
        <w:t xml:space="preserve"> </w:t>
      </w:r>
      <w:r w:rsidRPr="006E4710">
        <w:rPr>
          <w:rFonts w:ascii="Times New Roman" w:hAnsi="Times New Roman" w:cs="Times New Roman"/>
          <w:sz w:val="24"/>
          <w:szCs w:val="24"/>
          <w:lang w:val="en-GB"/>
        </w:rPr>
        <w:t xml:space="preserve">aligned with </w:t>
      </w:r>
      <w:r w:rsidR="00F06786" w:rsidRPr="006E4710">
        <w:rPr>
          <w:rFonts w:ascii="Times New Roman" w:hAnsi="Times New Roman" w:cs="Times New Roman"/>
          <w:sz w:val="24"/>
          <w:szCs w:val="24"/>
          <w:lang w:val="en-GB"/>
        </w:rPr>
        <w:t>the description of an organisation and how it functions to achieve its goals (Massa et al, 2017)</w:t>
      </w:r>
      <w:r w:rsidR="00B411A2" w:rsidRPr="006E4710">
        <w:rPr>
          <w:rFonts w:ascii="Times New Roman" w:hAnsi="Times New Roman" w:cs="Times New Roman"/>
          <w:sz w:val="24"/>
          <w:szCs w:val="24"/>
          <w:lang w:val="en-GB"/>
        </w:rPr>
        <w:t xml:space="preserve">: particularly in relation to </w:t>
      </w:r>
      <w:r w:rsidRPr="006E4710">
        <w:rPr>
          <w:rFonts w:ascii="Times New Roman" w:hAnsi="Times New Roman" w:cs="Times New Roman"/>
          <w:sz w:val="24"/>
          <w:szCs w:val="24"/>
          <w:lang w:val="en-GB"/>
        </w:rPr>
        <w:t xml:space="preserve">: </w:t>
      </w:r>
      <w:proofErr w:type="spellStart"/>
      <w:r w:rsidRPr="006E4710">
        <w:rPr>
          <w:rFonts w:ascii="Times New Roman" w:hAnsi="Times New Roman" w:cs="Times New Roman"/>
          <w:sz w:val="24"/>
          <w:szCs w:val="24"/>
          <w:lang w:val="en-GB"/>
        </w:rPr>
        <w:t>i</w:t>
      </w:r>
      <w:proofErr w:type="spellEnd"/>
      <w:r w:rsidRPr="006E4710">
        <w:rPr>
          <w:rFonts w:ascii="Times New Roman" w:hAnsi="Times New Roman" w:cs="Times New Roman"/>
          <w:sz w:val="24"/>
          <w:szCs w:val="24"/>
          <w:lang w:val="en-GB"/>
        </w:rPr>
        <w:t>)</w:t>
      </w:r>
      <w:r w:rsidR="00F06786" w:rsidRPr="006E4710">
        <w:rPr>
          <w:rFonts w:ascii="Times New Roman" w:hAnsi="Times New Roman" w:cs="Times New Roman"/>
          <w:sz w:val="24"/>
          <w:szCs w:val="24"/>
          <w:lang w:val="en-GB"/>
        </w:rPr>
        <w:t xml:space="preserve"> configuration of knowledge co-creation</w:t>
      </w:r>
      <w:r w:rsidR="00B411A2" w:rsidRPr="006E4710">
        <w:rPr>
          <w:rFonts w:ascii="Times New Roman" w:hAnsi="Times New Roman" w:cs="Times New Roman"/>
          <w:sz w:val="24"/>
          <w:szCs w:val="24"/>
          <w:lang w:val="en-GB"/>
        </w:rPr>
        <w:t xml:space="preserve"> within an </w:t>
      </w:r>
      <w:proofErr w:type="spellStart"/>
      <w:r w:rsidR="00B411A2" w:rsidRPr="006E4710">
        <w:rPr>
          <w:rFonts w:ascii="Times New Roman" w:hAnsi="Times New Roman" w:cs="Times New Roman"/>
          <w:sz w:val="24"/>
          <w:szCs w:val="24"/>
          <w:lang w:val="en-GB"/>
        </w:rPr>
        <w:t>organsisation</w:t>
      </w:r>
      <w:proofErr w:type="spellEnd"/>
      <w:r w:rsidRPr="006E4710">
        <w:rPr>
          <w:rFonts w:ascii="Times New Roman" w:hAnsi="Times New Roman" w:cs="Times New Roman"/>
          <w:sz w:val="24"/>
          <w:szCs w:val="24"/>
          <w:lang w:val="en-GB"/>
        </w:rPr>
        <w:t>; ii)</w:t>
      </w:r>
      <w:r w:rsidR="00F06786" w:rsidRPr="006E4710">
        <w:rPr>
          <w:rFonts w:ascii="Times New Roman" w:hAnsi="Times New Roman" w:cs="Times New Roman"/>
          <w:sz w:val="24"/>
          <w:szCs w:val="24"/>
          <w:lang w:val="en-GB"/>
        </w:rPr>
        <w:t xml:space="preserve"> the permeability of knowledge flows across and within organisational boundaries</w:t>
      </w:r>
      <w:r w:rsidRPr="006E4710">
        <w:rPr>
          <w:rFonts w:ascii="Times New Roman" w:hAnsi="Times New Roman" w:cs="Times New Roman"/>
          <w:sz w:val="24"/>
          <w:szCs w:val="24"/>
          <w:lang w:val="en-GB"/>
        </w:rPr>
        <w:t>;</w:t>
      </w:r>
      <w:r w:rsidR="00F06786" w:rsidRPr="006E4710">
        <w:rPr>
          <w:rFonts w:ascii="Times New Roman" w:hAnsi="Times New Roman" w:cs="Times New Roman"/>
          <w:sz w:val="24"/>
          <w:szCs w:val="24"/>
          <w:lang w:val="en-GB"/>
        </w:rPr>
        <w:t xml:space="preserve"> and </w:t>
      </w:r>
      <w:r w:rsidRPr="006E4710">
        <w:rPr>
          <w:rFonts w:ascii="Times New Roman" w:hAnsi="Times New Roman" w:cs="Times New Roman"/>
          <w:sz w:val="24"/>
          <w:szCs w:val="24"/>
          <w:lang w:val="en-GB"/>
        </w:rPr>
        <w:t xml:space="preserve">iii) </w:t>
      </w:r>
      <w:r w:rsidR="00F06786" w:rsidRPr="006E4710">
        <w:rPr>
          <w:rFonts w:ascii="Times New Roman" w:hAnsi="Times New Roman" w:cs="Times New Roman"/>
          <w:sz w:val="24"/>
          <w:szCs w:val="24"/>
          <w:lang w:val="en-GB"/>
        </w:rPr>
        <w:t xml:space="preserve">the degree of collaboration with external knowledge providers (Ramírez-Montoya et al., 2022; </w:t>
      </w:r>
      <w:proofErr w:type="spellStart"/>
      <w:r w:rsidR="00F06786" w:rsidRPr="006E4710">
        <w:rPr>
          <w:rFonts w:ascii="Times New Roman" w:hAnsi="Times New Roman" w:cs="Times New Roman"/>
          <w:sz w:val="24"/>
          <w:szCs w:val="24"/>
          <w:lang w:val="en-GB"/>
        </w:rPr>
        <w:t>Saebi</w:t>
      </w:r>
      <w:proofErr w:type="spellEnd"/>
      <w:r w:rsidR="00F06786" w:rsidRPr="006E4710">
        <w:rPr>
          <w:rFonts w:ascii="Times New Roman" w:hAnsi="Times New Roman" w:cs="Times New Roman"/>
          <w:sz w:val="24"/>
          <w:szCs w:val="24"/>
          <w:lang w:val="en-GB"/>
        </w:rPr>
        <w:t xml:space="preserve"> &amp; Foss, 2011)</w:t>
      </w:r>
      <w:r w:rsidR="00B411A2" w:rsidRPr="006E4710">
        <w:rPr>
          <w:rFonts w:ascii="Times New Roman" w:hAnsi="Times New Roman" w:cs="Times New Roman"/>
          <w:sz w:val="24"/>
          <w:szCs w:val="24"/>
          <w:lang w:val="en-GB"/>
        </w:rPr>
        <w:t>. Furthermore any such alignment will also</w:t>
      </w:r>
      <w:r w:rsidR="00F06786" w:rsidRPr="006E4710">
        <w:rPr>
          <w:rFonts w:ascii="Times New Roman" w:hAnsi="Times New Roman" w:cs="Times New Roman"/>
          <w:sz w:val="24"/>
          <w:szCs w:val="24"/>
          <w:lang w:val="en-GB"/>
        </w:rPr>
        <w:t xml:space="preserve"> </w:t>
      </w:r>
      <w:r w:rsidR="00B411A2" w:rsidRPr="006E4710">
        <w:rPr>
          <w:rFonts w:ascii="Times New Roman" w:hAnsi="Times New Roman" w:cs="Times New Roman"/>
          <w:sz w:val="24"/>
          <w:szCs w:val="24"/>
          <w:lang w:val="en-GB"/>
        </w:rPr>
        <w:t>vary</w:t>
      </w:r>
      <w:r w:rsidR="00F06786" w:rsidRPr="006E4710">
        <w:rPr>
          <w:rFonts w:ascii="Times New Roman" w:hAnsi="Times New Roman" w:cs="Times New Roman"/>
          <w:sz w:val="24"/>
          <w:szCs w:val="24"/>
          <w:lang w:val="en-GB"/>
        </w:rPr>
        <w:t xml:space="preserve"> with an organisation's internal and external contextual characteristics (</w:t>
      </w:r>
      <w:proofErr w:type="spellStart"/>
      <w:r w:rsidR="00F06786" w:rsidRPr="006E4710">
        <w:rPr>
          <w:rFonts w:ascii="Times New Roman" w:hAnsi="Times New Roman" w:cs="Times New Roman"/>
          <w:sz w:val="24"/>
          <w:szCs w:val="24"/>
          <w:lang w:val="en-GB"/>
        </w:rPr>
        <w:t>Huizingh</w:t>
      </w:r>
      <w:proofErr w:type="spellEnd"/>
      <w:r w:rsidR="00F06786" w:rsidRPr="006E4710">
        <w:rPr>
          <w:rFonts w:ascii="Times New Roman" w:hAnsi="Times New Roman" w:cs="Times New Roman"/>
          <w:sz w:val="24"/>
          <w:szCs w:val="24"/>
          <w:lang w:val="en-GB"/>
        </w:rPr>
        <w:t>, 2011).</w:t>
      </w:r>
    </w:p>
    <w:p w14:paraId="5F8EE0D5" w14:textId="77777777" w:rsidR="00F06786" w:rsidRPr="004F49A2" w:rsidRDefault="00F06786" w:rsidP="00684090">
      <w:pPr>
        <w:spacing w:after="120" w:line="480" w:lineRule="auto"/>
        <w:jc w:val="both"/>
        <w:rPr>
          <w:rFonts w:ascii="Times New Roman" w:hAnsi="Times New Roman" w:cs="Times New Roman"/>
          <w:b/>
          <w:sz w:val="24"/>
          <w:szCs w:val="24"/>
          <w:lang w:val="en-GB"/>
        </w:rPr>
      </w:pPr>
    </w:p>
    <w:p w14:paraId="144429A1" w14:textId="2BFC7CC3" w:rsidR="00684090" w:rsidRPr="004F49A2" w:rsidRDefault="00684090" w:rsidP="0005196E">
      <w:pPr>
        <w:pStyle w:val="ListParagraph"/>
        <w:numPr>
          <w:ilvl w:val="0"/>
          <w:numId w:val="8"/>
        </w:numPr>
        <w:spacing w:after="120" w:line="480" w:lineRule="auto"/>
        <w:jc w:val="both"/>
        <w:rPr>
          <w:rFonts w:ascii="Times New Roman" w:hAnsi="Times New Roman" w:cs="Times New Roman"/>
          <w:b/>
          <w:sz w:val="24"/>
          <w:szCs w:val="24"/>
          <w:lang w:val="en-GB"/>
        </w:rPr>
      </w:pPr>
      <w:r w:rsidRPr="004F49A2">
        <w:rPr>
          <w:rFonts w:ascii="Times New Roman" w:hAnsi="Times New Roman" w:cs="Times New Roman"/>
          <w:b/>
          <w:sz w:val="24"/>
          <w:szCs w:val="24"/>
          <w:lang w:val="en-GB"/>
        </w:rPr>
        <w:t>Methods</w:t>
      </w:r>
    </w:p>
    <w:p w14:paraId="15FDD1B1" w14:textId="26DFD31D" w:rsidR="00684090" w:rsidRPr="004F49A2" w:rsidRDefault="00684090" w:rsidP="0005196E">
      <w:pPr>
        <w:pStyle w:val="ListParagraph"/>
        <w:numPr>
          <w:ilvl w:val="1"/>
          <w:numId w:val="8"/>
        </w:numPr>
        <w:spacing w:after="120" w:line="480" w:lineRule="auto"/>
        <w:jc w:val="both"/>
        <w:rPr>
          <w:rFonts w:ascii="Times New Roman" w:hAnsi="Times New Roman" w:cs="Times New Roman"/>
          <w:b/>
          <w:bCs/>
          <w:i/>
          <w:sz w:val="24"/>
          <w:szCs w:val="24"/>
          <w:lang w:val="en-GB"/>
        </w:rPr>
      </w:pPr>
      <w:r w:rsidRPr="004F49A2">
        <w:rPr>
          <w:rFonts w:ascii="Times New Roman" w:hAnsi="Times New Roman" w:cs="Times New Roman"/>
          <w:b/>
          <w:bCs/>
          <w:i/>
          <w:sz w:val="24"/>
          <w:szCs w:val="24"/>
          <w:lang w:val="en-GB"/>
        </w:rPr>
        <w:t>Study context</w:t>
      </w:r>
    </w:p>
    <w:p w14:paraId="68D3C52C" w14:textId="6F2CB4A2" w:rsidR="00903792" w:rsidRPr="004F49A2" w:rsidRDefault="000E5FAC"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Against </w:t>
      </w:r>
      <w:r w:rsidR="001000FA" w:rsidRPr="004F49A2">
        <w:rPr>
          <w:rFonts w:ascii="Times New Roman" w:hAnsi="Times New Roman" w:cs="Times New Roman"/>
          <w:sz w:val="24"/>
          <w:szCs w:val="24"/>
          <w:lang w:val="en-GB"/>
        </w:rPr>
        <w:t xml:space="preserve">this </w:t>
      </w:r>
      <w:r w:rsidRPr="004F49A2">
        <w:rPr>
          <w:rFonts w:ascii="Times New Roman" w:hAnsi="Times New Roman" w:cs="Times New Roman"/>
          <w:sz w:val="24"/>
          <w:szCs w:val="24"/>
          <w:lang w:val="en-GB"/>
        </w:rPr>
        <w:t xml:space="preserve">background, our study focusses on the differential effects of closed and </w:t>
      </w:r>
      <w:r w:rsidR="00FD69E2" w:rsidRPr="004F49A2">
        <w:rPr>
          <w:rFonts w:ascii="Times New Roman" w:hAnsi="Times New Roman" w:cs="Times New Roman"/>
          <w:sz w:val="24"/>
          <w:szCs w:val="24"/>
          <w:lang w:val="en-GB"/>
        </w:rPr>
        <w:t>o</w:t>
      </w:r>
      <w:r w:rsidRPr="004F49A2">
        <w:rPr>
          <w:rFonts w:ascii="Times New Roman" w:hAnsi="Times New Roman" w:cs="Times New Roman"/>
          <w:sz w:val="24"/>
          <w:szCs w:val="24"/>
          <w:lang w:val="en-GB"/>
        </w:rPr>
        <w:t xml:space="preserve">pen innovation in schools on various innovation outcomes. </w:t>
      </w:r>
      <w:r w:rsidR="00773ED2" w:rsidRPr="004F49A2">
        <w:rPr>
          <w:rFonts w:ascii="Times New Roman" w:hAnsi="Times New Roman" w:cs="Times New Roman"/>
          <w:sz w:val="24"/>
          <w:szCs w:val="24"/>
          <w:lang w:val="en-GB"/>
        </w:rPr>
        <w:t>The context of this study is Germany</w:t>
      </w:r>
      <w:r w:rsidR="003217DF" w:rsidRPr="004F49A2">
        <w:rPr>
          <w:rFonts w:ascii="Times New Roman" w:hAnsi="Times New Roman" w:cs="Times New Roman"/>
          <w:sz w:val="24"/>
          <w:szCs w:val="24"/>
          <w:lang w:val="en-GB"/>
        </w:rPr>
        <w:t>, a</w:t>
      </w:r>
      <w:r w:rsidR="00933E76" w:rsidRPr="004F49A2">
        <w:rPr>
          <w:rFonts w:ascii="Times New Roman" w:hAnsi="Times New Roman" w:cs="Times New Roman"/>
          <w:sz w:val="24"/>
          <w:szCs w:val="24"/>
          <w:lang w:val="en-GB"/>
        </w:rPr>
        <w:t xml:space="preserve"> </w:t>
      </w:r>
      <w:r w:rsidR="00DB68D1" w:rsidRPr="004F49A2">
        <w:rPr>
          <w:rFonts w:ascii="Times New Roman" w:hAnsi="Times New Roman" w:cs="Times New Roman"/>
          <w:sz w:val="24"/>
          <w:szCs w:val="24"/>
          <w:lang w:val="en-GB"/>
        </w:rPr>
        <w:t xml:space="preserve">nation </w:t>
      </w:r>
      <w:r w:rsidR="002F2FFD" w:rsidRPr="004F49A2">
        <w:rPr>
          <w:rFonts w:ascii="Times New Roman" w:hAnsi="Times New Roman" w:cs="Times New Roman"/>
          <w:sz w:val="24"/>
          <w:szCs w:val="24"/>
          <w:lang w:val="en-GB"/>
        </w:rPr>
        <w:t>comprising</w:t>
      </w:r>
      <w:r w:rsidR="00DB68D1" w:rsidRPr="004F49A2">
        <w:rPr>
          <w:rFonts w:ascii="Times New Roman" w:hAnsi="Times New Roman" w:cs="Times New Roman"/>
          <w:sz w:val="24"/>
          <w:szCs w:val="24"/>
          <w:lang w:val="en-GB"/>
        </w:rPr>
        <w:t xml:space="preserve"> 16 federal states that are fully responsible for the</w:t>
      </w:r>
      <w:r w:rsidR="00F90046" w:rsidRPr="004F49A2">
        <w:rPr>
          <w:rFonts w:ascii="Times New Roman" w:hAnsi="Times New Roman" w:cs="Times New Roman"/>
          <w:sz w:val="24"/>
          <w:szCs w:val="24"/>
          <w:lang w:val="en-GB"/>
        </w:rPr>
        <w:t>ir individual</w:t>
      </w:r>
      <w:r w:rsidR="00DB68D1" w:rsidRPr="004F49A2">
        <w:rPr>
          <w:rFonts w:ascii="Times New Roman" w:hAnsi="Times New Roman" w:cs="Times New Roman"/>
          <w:sz w:val="24"/>
          <w:szCs w:val="24"/>
          <w:lang w:val="en-GB"/>
        </w:rPr>
        <w:t xml:space="preserve"> </w:t>
      </w:r>
      <w:r w:rsidR="00C81546" w:rsidRPr="004F49A2">
        <w:rPr>
          <w:rFonts w:ascii="Times New Roman" w:hAnsi="Times New Roman" w:cs="Times New Roman"/>
          <w:sz w:val="24"/>
          <w:szCs w:val="24"/>
          <w:lang w:val="en-GB"/>
        </w:rPr>
        <w:lastRenderedPageBreak/>
        <w:t>school</w:t>
      </w:r>
      <w:r w:rsidR="00DB68D1" w:rsidRPr="004F49A2">
        <w:rPr>
          <w:rFonts w:ascii="Times New Roman" w:hAnsi="Times New Roman" w:cs="Times New Roman"/>
          <w:sz w:val="24"/>
          <w:szCs w:val="24"/>
          <w:lang w:val="en-GB"/>
        </w:rPr>
        <w:t xml:space="preserve"> system</w:t>
      </w:r>
      <w:r w:rsidR="00773ED2" w:rsidRPr="004F49A2">
        <w:rPr>
          <w:rFonts w:ascii="Times New Roman" w:hAnsi="Times New Roman" w:cs="Times New Roman"/>
          <w:sz w:val="24"/>
          <w:szCs w:val="24"/>
          <w:lang w:val="en-GB"/>
        </w:rPr>
        <w:t>.</w:t>
      </w:r>
      <w:r w:rsidR="00E63E1C" w:rsidRPr="004F49A2">
        <w:rPr>
          <w:rFonts w:ascii="Times New Roman" w:hAnsi="Times New Roman" w:cs="Times New Roman"/>
          <w:sz w:val="24"/>
          <w:szCs w:val="24"/>
          <w:lang w:val="en-GB"/>
        </w:rPr>
        <w:t xml:space="preserve"> </w:t>
      </w:r>
      <w:r w:rsidR="002D415F" w:rsidRPr="004F49A2">
        <w:rPr>
          <w:rFonts w:ascii="Times New Roman" w:hAnsi="Times New Roman" w:cs="Times New Roman"/>
          <w:sz w:val="24"/>
          <w:szCs w:val="24"/>
          <w:lang w:val="en-GB"/>
        </w:rPr>
        <w:t xml:space="preserve">Despite these differences, </w:t>
      </w:r>
      <w:r w:rsidR="001000FA" w:rsidRPr="004F49A2">
        <w:rPr>
          <w:rFonts w:ascii="Times New Roman" w:hAnsi="Times New Roman" w:cs="Times New Roman"/>
          <w:sz w:val="24"/>
          <w:szCs w:val="24"/>
          <w:lang w:val="en-GB"/>
        </w:rPr>
        <w:t xml:space="preserve">students across all 16 states </w:t>
      </w:r>
      <w:r w:rsidR="002D415F" w:rsidRPr="004F49A2">
        <w:rPr>
          <w:rFonts w:ascii="Times New Roman" w:hAnsi="Times New Roman" w:cs="Times New Roman"/>
          <w:sz w:val="24"/>
          <w:szCs w:val="24"/>
          <w:lang w:val="en-GB"/>
        </w:rPr>
        <w:t xml:space="preserve">attend primary schools from the age of 6 to at least 10 years. Subsequently, </w:t>
      </w:r>
      <w:r w:rsidR="001000FA" w:rsidRPr="004F49A2">
        <w:rPr>
          <w:rFonts w:ascii="Times New Roman" w:hAnsi="Times New Roman" w:cs="Times New Roman"/>
          <w:sz w:val="24"/>
          <w:szCs w:val="24"/>
          <w:lang w:val="en-GB"/>
        </w:rPr>
        <w:t xml:space="preserve">however, </w:t>
      </w:r>
      <w:r w:rsidR="00FD69E2" w:rsidRPr="004F49A2">
        <w:rPr>
          <w:rFonts w:ascii="Times New Roman" w:hAnsi="Times New Roman" w:cs="Times New Roman"/>
          <w:sz w:val="24"/>
          <w:szCs w:val="24"/>
          <w:lang w:val="en-GB"/>
        </w:rPr>
        <w:t>students</w:t>
      </w:r>
      <w:r w:rsidR="001000FA" w:rsidRPr="004F49A2">
        <w:rPr>
          <w:rFonts w:ascii="Times New Roman" w:hAnsi="Times New Roman" w:cs="Times New Roman"/>
          <w:sz w:val="24"/>
          <w:szCs w:val="24"/>
          <w:lang w:val="en-GB"/>
        </w:rPr>
        <w:t xml:space="preserve">, once reaching </w:t>
      </w:r>
      <w:r w:rsidR="002D415F" w:rsidRPr="004F49A2">
        <w:rPr>
          <w:rFonts w:ascii="Times New Roman" w:hAnsi="Times New Roman" w:cs="Times New Roman"/>
          <w:sz w:val="24"/>
          <w:szCs w:val="24"/>
          <w:lang w:val="en-GB"/>
        </w:rPr>
        <w:t>fifth grade</w:t>
      </w:r>
      <w:r w:rsidR="001000FA" w:rsidRPr="004F49A2">
        <w:rPr>
          <w:rFonts w:ascii="Times New Roman" w:hAnsi="Times New Roman" w:cs="Times New Roman"/>
          <w:sz w:val="24"/>
          <w:szCs w:val="24"/>
          <w:lang w:val="en-GB"/>
        </w:rPr>
        <w:t xml:space="preserve"> (at age 11)</w:t>
      </w:r>
      <w:r w:rsidR="002D415F" w:rsidRPr="004F49A2">
        <w:rPr>
          <w:rFonts w:ascii="Times New Roman" w:hAnsi="Times New Roman" w:cs="Times New Roman"/>
          <w:sz w:val="24"/>
          <w:szCs w:val="24"/>
          <w:lang w:val="en-GB"/>
        </w:rPr>
        <w:t xml:space="preserve"> </w:t>
      </w:r>
      <w:r w:rsidR="001000FA" w:rsidRPr="004F49A2">
        <w:rPr>
          <w:rFonts w:ascii="Times New Roman" w:hAnsi="Times New Roman" w:cs="Times New Roman"/>
          <w:sz w:val="24"/>
          <w:szCs w:val="24"/>
          <w:lang w:val="en-GB"/>
        </w:rPr>
        <w:t xml:space="preserve">progress into </w:t>
      </w:r>
      <w:r w:rsidR="002D415F" w:rsidRPr="004F49A2">
        <w:rPr>
          <w:rFonts w:ascii="Times New Roman" w:hAnsi="Times New Roman" w:cs="Times New Roman"/>
          <w:sz w:val="24"/>
          <w:szCs w:val="24"/>
          <w:lang w:val="en-GB"/>
        </w:rPr>
        <w:t xml:space="preserve">a highly-structured </w:t>
      </w:r>
      <w:r w:rsidR="001000FA" w:rsidRPr="004F49A2">
        <w:rPr>
          <w:rFonts w:ascii="Times New Roman" w:hAnsi="Times New Roman" w:cs="Times New Roman"/>
          <w:sz w:val="24"/>
          <w:szCs w:val="24"/>
          <w:lang w:val="en-GB"/>
        </w:rPr>
        <w:t xml:space="preserve">and differentiated secondary </w:t>
      </w:r>
      <w:r w:rsidR="002D415F" w:rsidRPr="004F49A2">
        <w:rPr>
          <w:rFonts w:ascii="Times New Roman" w:hAnsi="Times New Roman" w:cs="Times New Roman"/>
          <w:sz w:val="24"/>
          <w:szCs w:val="24"/>
          <w:lang w:val="en-GB"/>
        </w:rPr>
        <w:t xml:space="preserve">school system. </w:t>
      </w:r>
      <w:proofErr w:type="spellStart"/>
      <w:r w:rsidR="00B411A2">
        <w:rPr>
          <w:rFonts w:ascii="Times New Roman" w:hAnsi="Times New Roman" w:cs="Times New Roman"/>
          <w:sz w:val="24"/>
          <w:szCs w:val="24"/>
          <w:lang w:val="en-GB"/>
        </w:rPr>
        <w:t>Nonetehless</w:t>
      </w:r>
      <w:proofErr w:type="spellEnd"/>
      <w:r w:rsidR="002D415F" w:rsidRPr="004F49A2">
        <w:rPr>
          <w:rFonts w:ascii="Times New Roman" w:hAnsi="Times New Roman" w:cs="Times New Roman"/>
          <w:sz w:val="24"/>
          <w:szCs w:val="24"/>
          <w:lang w:val="en-GB"/>
        </w:rPr>
        <w:t xml:space="preserve"> </w:t>
      </w:r>
      <w:r w:rsidR="006173C3" w:rsidRPr="004F49A2">
        <w:rPr>
          <w:rFonts w:ascii="Times New Roman" w:hAnsi="Times New Roman" w:cs="Times New Roman"/>
          <w:sz w:val="24"/>
          <w:szCs w:val="24"/>
          <w:lang w:val="en-GB"/>
        </w:rPr>
        <w:t>t</w:t>
      </w:r>
      <w:r w:rsidR="002D415F" w:rsidRPr="004F49A2">
        <w:rPr>
          <w:rFonts w:ascii="Times New Roman" w:hAnsi="Times New Roman" w:cs="Times New Roman"/>
          <w:sz w:val="24"/>
          <w:szCs w:val="24"/>
          <w:lang w:val="en-GB"/>
        </w:rPr>
        <w:t xml:space="preserve">he traditional division into three </w:t>
      </w:r>
      <w:r w:rsidR="001E3C4B" w:rsidRPr="004F49A2">
        <w:rPr>
          <w:rFonts w:ascii="Times New Roman" w:hAnsi="Times New Roman" w:cs="Times New Roman"/>
          <w:sz w:val="24"/>
          <w:szCs w:val="24"/>
          <w:lang w:val="en-GB"/>
        </w:rPr>
        <w:t xml:space="preserve">school </w:t>
      </w:r>
      <w:r w:rsidR="002D415F" w:rsidRPr="004F49A2">
        <w:rPr>
          <w:rFonts w:ascii="Times New Roman" w:hAnsi="Times New Roman" w:cs="Times New Roman"/>
          <w:sz w:val="24"/>
          <w:szCs w:val="24"/>
          <w:lang w:val="en-GB"/>
        </w:rPr>
        <w:t>types</w:t>
      </w:r>
      <w:r w:rsidR="001E3C4B" w:rsidRPr="004F49A2">
        <w:rPr>
          <w:rFonts w:ascii="Times New Roman" w:hAnsi="Times New Roman" w:cs="Times New Roman"/>
          <w:sz w:val="24"/>
          <w:szCs w:val="24"/>
          <w:lang w:val="en-GB"/>
        </w:rPr>
        <w:t xml:space="preserve"> (</w:t>
      </w:r>
      <w:r w:rsidR="002D415F" w:rsidRPr="004F49A2">
        <w:rPr>
          <w:rFonts w:ascii="Times New Roman" w:hAnsi="Times New Roman" w:cs="Times New Roman"/>
          <w:i/>
          <w:iCs/>
          <w:sz w:val="24"/>
          <w:szCs w:val="24"/>
          <w:lang w:val="en-GB"/>
        </w:rPr>
        <w:t xml:space="preserve">Hauptschule, </w:t>
      </w:r>
      <w:proofErr w:type="spellStart"/>
      <w:r w:rsidR="002D415F" w:rsidRPr="004F49A2">
        <w:rPr>
          <w:rFonts w:ascii="Times New Roman" w:hAnsi="Times New Roman" w:cs="Times New Roman"/>
          <w:i/>
          <w:iCs/>
          <w:sz w:val="24"/>
          <w:szCs w:val="24"/>
          <w:lang w:val="en-GB"/>
        </w:rPr>
        <w:t>Realschule</w:t>
      </w:r>
      <w:proofErr w:type="spellEnd"/>
      <w:r w:rsidR="002D415F" w:rsidRPr="004F49A2">
        <w:rPr>
          <w:rFonts w:ascii="Times New Roman" w:hAnsi="Times New Roman" w:cs="Times New Roman"/>
          <w:sz w:val="24"/>
          <w:szCs w:val="24"/>
          <w:lang w:val="en-GB"/>
        </w:rPr>
        <w:t xml:space="preserve"> and </w:t>
      </w:r>
      <w:r w:rsidR="002D415F" w:rsidRPr="004F49A2">
        <w:rPr>
          <w:rFonts w:ascii="Times New Roman" w:hAnsi="Times New Roman" w:cs="Times New Roman"/>
          <w:i/>
          <w:iCs/>
          <w:sz w:val="24"/>
          <w:szCs w:val="24"/>
          <w:lang w:val="en-GB"/>
        </w:rPr>
        <w:t>Gymnasium</w:t>
      </w:r>
      <w:r w:rsidR="001E3C4B" w:rsidRPr="004F49A2">
        <w:rPr>
          <w:rFonts w:ascii="Times New Roman" w:hAnsi="Times New Roman" w:cs="Times New Roman"/>
          <w:sz w:val="24"/>
          <w:szCs w:val="24"/>
          <w:lang w:val="en-GB"/>
        </w:rPr>
        <w:t>)</w:t>
      </w:r>
      <w:r w:rsidR="002D415F" w:rsidRPr="004F49A2">
        <w:rPr>
          <w:rFonts w:ascii="Times New Roman" w:hAnsi="Times New Roman" w:cs="Times New Roman"/>
          <w:sz w:val="24"/>
          <w:szCs w:val="24"/>
          <w:lang w:val="en-GB"/>
        </w:rPr>
        <w:t xml:space="preserve"> has been successively reformed in most </w:t>
      </w:r>
      <w:r w:rsidR="008068EC" w:rsidRPr="004F49A2">
        <w:rPr>
          <w:rFonts w:ascii="Times New Roman" w:hAnsi="Times New Roman" w:cs="Times New Roman"/>
          <w:sz w:val="24"/>
          <w:szCs w:val="24"/>
          <w:lang w:val="en-GB"/>
        </w:rPr>
        <w:t>federal states (</w:t>
      </w:r>
      <w:r w:rsidR="002D415F" w:rsidRPr="004F49A2">
        <w:rPr>
          <w:rFonts w:ascii="Times New Roman" w:hAnsi="Times New Roman" w:cs="Times New Roman"/>
          <w:i/>
          <w:iCs/>
          <w:sz w:val="24"/>
          <w:szCs w:val="24"/>
          <w:lang w:val="en-GB"/>
        </w:rPr>
        <w:t>Länder</w:t>
      </w:r>
      <w:r w:rsidR="008068EC" w:rsidRPr="004F49A2">
        <w:rPr>
          <w:rFonts w:ascii="Times New Roman" w:hAnsi="Times New Roman" w:cs="Times New Roman"/>
          <w:sz w:val="24"/>
          <w:szCs w:val="24"/>
          <w:lang w:val="en-GB"/>
        </w:rPr>
        <w:t>)</w:t>
      </w:r>
      <w:r w:rsidR="00B411A2">
        <w:rPr>
          <w:rFonts w:ascii="Times New Roman" w:hAnsi="Times New Roman" w:cs="Times New Roman"/>
          <w:sz w:val="24"/>
          <w:szCs w:val="24"/>
          <w:lang w:val="en-GB"/>
        </w:rPr>
        <w:t xml:space="preserve"> and </w:t>
      </w:r>
      <w:r w:rsidR="001000FA" w:rsidRPr="004F49A2">
        <w:rPr>
          <w:rFonts w:ascii="Times New Roman" w:hAnsi="Times New Roman" w:cs="Times New Roman"/>
          <w:sz w:val="24"/>
          <w:szCs w:val="24"/>
          <w:lang w:val="en-GB"/>
        </w:rPr>
        <w:t>in</w:t>
      </w:r>
      <w:r w:rsidR="002D415F" w:rsidRPr="004F49A2">
        <w:rPr>
          <w:rFonts w:ascii="Times New Roman" w:hAnsi="Times New Roman" w:cs="Times New Roman"/>
          <w:sz w:val="24"/>
          <w:szCs w:val="24"/>
          <w:lang w:val="en-GB"/>
        </w:rPr>
        <w:t xml:space="preserve"> many places various forms of comprehensive schools have </w:t>
      </w:r>
      <w:r w:rsidR="001000FA" w:rsidRPr="004F49A2">
        <w:rPr>
          <w:rFonts w:ascii="Times New Roman" w:hAnsi="Times New Roman" w:cs="Times New Roman"/>
          <w:sz w:val="24"/>
          <w:szCs w:val="24"/>
          <w:lang w:val="en-GB"/>
        </w:rPr>
        <w:t xml:space="preserve">also </w:t>
      </w:r>
      <w:r w:rsidR="002D415F" w:rsidRPr="004F49A2">
        <w:rPr>
          <w:rFonts w:ascii="Times New Roman" w:hAnsi="Times New Roman" w:cs="Times New Roman"/>
          <w:sz w:val="24"/>
          <w:szCs w:val="24"/>
          <w:lang w:val="en-GB"/>
        </w:rPr>
        <w:t>been introduced.</w:t>
      </w:r>
      <w:r w:rsidR="00E007AB" w:rsidRPr="004F49A2">
        <w:rPr>
          <w:rFonts w:ascii="Times New Roman" w:hAnsi="Times New Roman" w:cs="Times New Roman"/>
          <w:sz w:val="24"/>
          <w:szCs w:val="24"/>
          <w:lang w:val="en-GB"/>
        </w:rPr>
        <w:t xml:space="preserve"> </w:t>
      </w:r>
      <w:r w:rsidR="00B411A2">
        <w:rPr>
          <w:rFonts w:ascii="Times New Roman" w:hAnsi="Times New Roman" w:cs="Times New Roman"/>
          <w:sz w:val="24"/>
          <w:szCs w:val="24"/>
          <w:lang w:val="en-GB"/>
        </w:rPr>
        <w:t>Yet, at the same time, i</w:t>
      </w:r>
      <w:r w:rsidR="00E007AB" w:rsidRPr="004F49A2">
        <w:rPr>
          <w:rFonts w:ascii="Times New Roman" w:hAnsi="Times New Roman" w:cs="Times New Roman"/>
          <w:sz w:val="24"/>
          <w:szCs w:val="24"/>
          <w:lang w:val="en-GB"/>
        </w:rPr>
        <w:t xml:space="preserve">nnovation </w:t>
      </w:r>
      <w:r w:rsidR="001000FA" w:rsidRPr="004F49A2">
        <w:rPr>
          <w:rFonts w:ascii="Times New Roman" w:hAnsi="Times New Roman" w:cs="Times New Roman"/>
          <w:sz w:val="24"/>
          <w:szCs w:val="24"/>
          <w:lang w:val="en-GB"/>
        </w:rPr>
        <w:t xml:space="preserve">across all </w:t>
      </w:r>
      <w:r w:rsidR="00E007AB" w:rsidRPr="004F49A2">
        <w:rPr>
          <w:rFonts w:ascii="Times New Roman" w:hAnsi="Times New Roman" w:cs="Times New Roman"/>
          <w:sz w:val="24"/>
          <w:szCs w:val="24"/>
          <w:lang w:val="en-GB"/>
        </w:rPr>
        <w:t>schools implemented very slowly</w:t>
      </w:r>
      <w:r w:rsidR="00972620" w:rsidRPr="004F49A2">
        <w:rPr>
          <w:rFonts w:ascii="Times New Roman" w:hAnsi="Times New Roman" w:cs="Times New Roman"/>
          <w:sz w:val="24"/>
          <w:szCs w:val="24"/>
          <w:lang w:val="en-GB"/>
        </w:rPr>
        <w:t xml:space="preserve"> in Germany</w:t>
      </w:r>
      <w:r w:rsidR="00E007AB" w:rsidRPr="004F49A2">
        <w:rPr>
          <w:rFonts w:ascii="Times New Roman" w:hAnsi="Times New Roman" w:cs="Times New Roman"/>
          <w:sz w:val="24"/>
          <w:szCs w:val="24"/>
          <w:lang w:val="en-GB"/>
        </w:rPr>
        <w:t xml:space="preserve">, </w:t>
      </w:r>
      <w:r w:rsidR="001000FA" w:rsidRPr="004F49A2">
        <w:rPr>
          <w:rFonts w:ascii="Times New Roman" w:hAnsi="Times New Roman" w:cs="Times New Roman"/>
          <w:sz w:val="24"/>
          <w:szCs w:val="24"/>
          <w:lang w:val="en-GB"/>
        </w:rPr>
        <w:t xml:space="preserve">however, </w:t>
      </w:r>
      <w:r w:rsidR="00E007AB" w:rsidRPr="004F49A2">
        <w:rPr>
          <w:rFonts w:ascii="Times New Roman" w:hAnsi="Times New Roman" w:cs="Times New Roman"/>
          <w:sz w:val="24"/>
          <w:szCs w:val="24"/>
          <w:lang w:val="en-GB"/>
        </w:rPr>
        <w:t>especially in the area of digitalisation. For example, in 201</w:t>
      </w:r>
      <w:r w:rsidR="0009440C" w:rsidRPr="004F49A2">
        <w:rPr>
          <w:rFonts w:ascii="Times New Roman" w:hAnsi="Times New Roman" w:cs="Times New Roman"/>
          <w:sz w:val="24"/>
          <w:szCs w:val="24"/>
          <w:lang w:val="en-GB"/>
        </w:rPr>
        <w:t>8</w:t>
      </w:r>
      <w:r w:rsidR="00E007AB" w:rsidRPr="004F49A2">
        <w:rPr>
          <w:rFonts w:ascii="Times New Roman" w:hAnsi="Times New Roman" w:cs="Times New Roman"/>
          <w:sz w:val="24"/>
          <w:szCs w:val="24"/>
          <w:lang w:val="en-GB"/>
        </w:rPr>
        <w:t xml:space="preserve">, just before the start of the </w:t>
      </w:r>
      <w:r w:rsidR="00972620" w:rsidRPr="004F49A2">
        <w:rPr>
          <w:rFonts w:ascii="Times New Roman" w:hAnsi="Times New Roman" w:cs="Times New Roman"/>
          <w:sz w:val="24"/>
          <w:szCs w:val="24"/>
          <w:lang w:val="en-GB"/>
        </w:rPr>
        <w:t>COVID-</w:t>
      </w:r>
      <w:r w:rsidR="00E007AB" w:rsidRPr="004F49A2">
        <w:rPr>
          <w:rFonts w:ascii="Times New Roman" w:hAnsi="Times New Roman" w:cs="Times New Roman"/>
          <w:sz w:val="24"/>
          <w:szCs w:val="24"/>
          <w:lang w:val="en-GB"/>
        </w:rPr>
        <w:t xml:space="preserve">19 pandemic, only about 3.2% of schools in Germany had equipped all teachers with mobile devices (for comparison, the EU average was 25.9%; </w:t>
      </w:r>
      <w:proofErr w:type="spellStart"/>
      <w:r w:rsidR="00E007AB" w:rsidRPr="004F49A2">
        <w:rPr>
          <w:rFonts w:ascii="Times New Roman" w:hAnsi="Times New Roman" w:cs="Times New Roman"/>
          <w:sz w:val="24"/>
          <w:szCs w:val="24"/>
          <w:lang w:val="en-GB"/>
        </w:rPr>
        <w:t>Eickelmann</w:t>
      </w:r>
      <w:proofErr w:type="spellEnd"/>
      <w:r w:rsidR="00E007AB" w:rsidRPr="004F49A2">
        <w:rPr>
          <w:rFonts w:ascii="Times New Roman" w:hAnsi="Times New Roman" w:cs="Times New Roman"/>
          <w:sz w:val="24"/>
          <w:szCs w:val="24"/>
          <w:lang w:val="en-GB"/>
        </w:rPr>
        <w:t xml:space="preserve"> et al., 2019).</w:t>
      </w:r>
    </w:p>
    <w:p w14:paraId="048129E4" w14:textId="77777777" w:rsidR="00862305" w:rsidRPr="004F49A2" w:rsidRDefault="00862305" w:rsidP="00684090">
      <w:pPr>
        <w:spacing w:after="120" w:line="480" w:lineRule="auto"/>
        <w:jc w:val="both"/>
        <w:rPr>
          <w:rFonts w:ascii="Times New Roman" w:hAnsi="Times New Roman" w:cs="Times New Roman"/>
          <w:color w:val="FF0000"/>
          <w:sz w:val="24"/>
          <w:szCs w:val="24"/>
          <w:lang w:val="en-GB"/>
        </w:rPr>
      </w:pPr>
    </w:p>
    <w:p w14:paraId="44973356" w14:textId="4307BF00" w:rsidR="00684090" w:rsidRPr="004F49A2" w:rsidRDefault="00684090" w:rsidP="0005196E">
      <w:pPr>
        <w:pStyle w:val="ListParagraph"/>
        <w:numPr>
          <w:ilvl w:val="1"/>
          <w:numId w:val="8"/>
        </w:numPr>
        <w:spacing w:after="120" w:line="480" w:lineRule="auto"/>
        <w:jc w:val="both"/>
        <w:rPr>
          <w:rFonts w:ascii="Times New Roman" w:hAnsi="Times New Roman" w:cs="Times New Roman"/>
          <w:b/>
          <w:bCs/>
          <w:i/>
          <w:sz w:val="24"/>
          <w:szCs w:val="24"/>
          <w:lang w:val="en-GB"/>
        </w:rPr>
      </w:pPr>
      <w:r w:rsidRPr="004F49A2">
        <w:rPr>
          <w:rFonts w:ascii="Times New Roman" w:hAnsi="Times New Roman" w:cs="Times New Roman"/>
          <w:b/>
          <w:bCs/>
          <w:i/>
          <w:sz w:val="24"/>
          <w:szCs w:val="24"/>
          <w:lang w:val="en-GB"/>
        </w:rPr>
        <w:t>Sample</w:t>
      </w:r>
    </w:p>
    <w:p w14:paraId="7799511E" w14:textId="211AAEBA" w:rsidR="00684090" w:rsidRPr="004F49A2" w:rsidRDefault="003716CD"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The database of our study is drawn from the third wave of the [blinded for review] study. Data was collected between August and November 2021 across Germany. The longitudinal study surveyed a random </w:t>
      </w:r>
      <w:r w:rsidRPr="006E4710">
        <w:rPr>
          <w:rFonts w:ascii="Times New Roman" w:hAnsi="Times New Roman" w:cs="Times New Roman"/>
          <w:sz w:val="24"/>
          <w:szCs w:val="24"/>
          <w:lang w:val="en-GB"/>
        </w:rPr>
        <w:t xml:space="preserve">sample of school leaders </w:t>
      </w:r>
      <w:r w:rsidR="00CB2921" w:rsidRPr="006E4710">
        <w:rPr>
          <w:rFonts w:ascii="Times New Roman" w:hAnsi="Times New Roman" w:cs="Times New Roman"/>
          <w:sz w:val="24"/>
          <w:szCs w:val="24"/>
          <w:lang w:val="en-GB"/>
        </w:rPr>
        <w:t xml:space="preserve">that </w:t>
      </w:r>
      <w:r w:rsidR="002E420B" w:rsidRPr="006E4710">
        <w:rPr>
          <w:rFonts w:ascii="Times New Roman" w:hAnsi="Times New Roman" w:cs="Times New Roman"/>
          <w:sz w:val="24"/>
          <w:szCs w:val="24"/>
          <w:lang w:val="en-GB"/>
        </w:rPr>
        <w:t>is</w:t>
      </w:r>
      <w:r w:rsidR="00CB2921" w:rsidRPr="006E4710">
        <w:rPr>
          <w:rFonts w:ascii="Times New Roman" w:hAnsi="Times New Roman" w:cs="Times New Roman"/>
          <w:sz w:val="24"/>
          <w:szCs w:val="24"/>
          <w:lang w:val="en-GB"/>
        </w:rPr>
        <w:t xml:space="preserve"> </w:t>
      </w:r>
      <w:r w:rsidRPr="006E4710">
        <w:rPr>
          <w:rFonts w:ascii="Times New Roman" w:hAnsi="Times New Roman" w:cs="Times New Roman"/>
          <w:sz w:val="24"/>
          <w:szCs w:val="24"/>
          <w:lang w:val="en-GB"/>
        </w:rPr>
        <w:t>representative of Germany in each of the measurement waves (</w:t>
      </w:r>
      <w:r w:rsidR="00D74A77" w:rsidRPr="006E4710">
        <w:rPr>
          <w:rFonts w:ascii="Times New Roman" w:hAnsi="Times New Roman" w:cs="Times New Roman"/>
          <w:sz w:val="24"/>
          <w:szCs w:val="24"/>
          <w:lang w:val="en-GB"/>
        </w:rPr>
        <w:t xml:space="preserve">Cramer et al., 2021; </w:t>
      </w:r>
      <w:proofErr w:type="spellStart"/>
      <w:r w:rsidR="00C07E6E" w:rsidRPr="006E4710">
        <w:rPr>
          <w:rFonts w:ascii="Times New Roman" w:hAnsi="Times New Roman" w:cs="Times New Roman"/>
          <w:sz w:val="24"/>
          <w:szCs w:val="24"/>
          <w:lang w:val="en-GB"/>
        </w:rPr>
        <w:t>Dedering</w:t>
      </w:r>
      <w:proofErr w:type="spellEnd"/>
      <w:r w:rsidR="00C07E6E" w:rsidRPr="006E4710">
        <w:rPr>
          <w:rFonts w:ascii="Times New Roman" w:hAnsi="Times New Roman" w:cs="Times New Roman"/>
          <w:sz w:val="24"/>
          <w:szCs w:val="24"/>
          <w:lang w:val="en-GB"/>
        </w:rPr>
        <w:t xml:space="preserve"> &amp; Pietsch, 2023; </w:t>
      </w:r>
      <w:proofErr w:type="spellStart"/>
      <w:r w:rsidR="00C07E6E" w:rsidRPr="006E4710">
        <w:rPr>
          <w:rFonts w:ascii="Times New Roman" w:hAnsi="Times New Roman" w:cs="Times New Roman"/>
          <w:sz w:val="24"/>
          <w:szCs w:val="24"/>
          <w:lang w:val="en-GB"/>
        </w:rPr>
        <w:t>Röhl</w:t>
      </w:r>
      <w:proofErr w:type="spellEnd"/>
      <w:r w:rsidR="00C07E6E" w:rsidRPr="006E4710">
        <w:rPr>
          <w:rFonts w:ascii="Times New Roman" w:hAnsi="Times New Roman" w:cs="Times New Roman"/>
          <w:sz w:val="24"/>
          <w:szCs w:val="24"/>
          <w:lang w:val="en-GB"/>
        </w:rPr>
        <w:t xml:space="preserve"> et al.</w:t>
      </w:r>
      <w:r w:rsidRPr="006E4710">
        <w:rPr>
          <w:rFonts w:ascii="Times New Roman" w:hAnsi="Times New Roman" w:cs="Times New Roman"/>
          <w:sz w:val="24"/>
          <w:szCs w:val="24"/>
          <w:lang w:val="en-GB"/>
        </w:rPr>
        <w:t>, 2022). Besides</w:t>
      </w:r>
      <w:r w:rsidR="001000FA" w:rsidRPr="006E4710">
        <w:rPr>
          <w:rFonts w:ascii="Times New Roman" w:hAnsi="Times New Roman" w:cs="Times New Roman"/>
          <w:sz w:val="24"/>
          <w:szCs w:val="24"/>
          <w:lang w:val="en-GB"/>
        </w:rPr>
        <w:t xml:space="preserve"> </w:t>
      </w:r>
      <w:r w:rsidR="00B411A2" w:rsidRPr="006E4710">
        <w:rPr>
          <w:rFonts w:ascii="Times New Roman" w:hAnsi="Times New Roman" w:cs="Times New Roman"/>
          <w:sz w:val="24"/>
          <w:szCs w:val="24"/>
          <w:lang w:val="en-GB"/>
        </w:rPr>
        <w:t xml:space="preserve">recurrent </w:t>
      </w:r>
      <w:r w:rsidRPr="006E4710">
        <w:rPr>
          <w:rFonts w:ascii="Times New Roman" w:hAnsi="Times New Roman" w:cs="Times New Roman"/>
          <w:sz w:val="24"/>
          <w:szCs w:val="24"/>
          <w:lang w:val="en-GB"/>
        </w:rPr>
        <w:t>topics that are surveyed</w:t>
      </w:r>
      <w:r w:rsidRPr="004F49A2">
        <w:rPr>
          <w:rFonts w:ascii="Times New Roman" w:hAnsi="Times New Roman" w:cs="Times New Roman"/>
          <w:sz w:val="24"/>
          <w:szCs w:val="24"/>
          <w:lang w:val="en-GB"/>
        </w:rPr>
        <w:t xml:space="preserve"> in every wave, specific topics</w:t>
      </w:r>
      <w:r w:rsidR="001000FA" w:rsidRPr="004F49A2">
        <w:rPr>
          <w:rFonts w:ascii="Times New Roman" w:hAnsi="Times New Roman" w:cs="Times New Roman"/>
          <w:sz w:val="24"/>
          <w:szCs w:val="24"/>
          <w:lang w:val="en-GB"/>
        </w:rPr>
        <w:t xml:space="preserve"> are also used to</w:t>
      </w:r>
      <w:r w:rsidRPr="004F49A2">
        <w:rPr>
          <w:rFonts w:ascii="Times New Roman" w:hAnsi="Times New Roman" w:cs="Times New Roman"/>
          <w:sz w:val="24"/>
          <w:szCs w:val="24"/>
          <w:lang w:val="en-GB"/>
        </w:rPr>
        <w:t xml:space="preserve"> highlight a </w:t>
      </w:r>
      <w:r w:rsidR="001000FA" w:rsidRPr="004F49A2">
        <w:rPr>
          <w:rFonts w:ascii="Times New Roman" w:hAnsi="Times New Roman" w:cs="Times New Roman"/>
          <w:sz w:val="24"/>
          <w:szCs w:val="24"/>
          <w:lang w:val="en-GB"/>
        </w:rPr>
        <w:t xml:space="preserve">subject </w:t>
      </w:r>
      <w:r w:rsidRPr="004F49A2">
        <w:rPr>
          <w:rFonts w:ascii="Times New Roman" w:hAnsi="Times New Roman" w:cs="Times New Roman"/>
          <w:sz w:val="24"/>
          <w:szCs w:val="24"/>
          <w:lang w:val="en-GB"/>
        </w:rPr>
        <w:t xml:space="preserve">focus in every single wave. The emphasis of the 2021 survey was on (open) innovation in schools. The </w:t>
      </w:r>
      <w:proofErr w:type="spellStart"/>
      <w:r w:rsidRPr="004F49A2">
        <w:rPr>
          <w:rFonts w:ascii="Times New Roman" w:hAnsi="Times New Roman" w:cs="Times New Roman"/>
          <w:i/>
          <w:iCs/>
          <w:sz w:val="24"/>
          <w:szCs w:val="24"/>
          <w:lang w:val="en-GB"/>
        </w:rPr>
        <w:t>forsa</w:t>
      </w:r>
      <w:proofErr w:type="spellEnd"/>
      <w:r w:rsidRPr="004F49A2">
        <w:rPr>
          <w:rFonts w:ascii="Times New Roman" w:hAnsi="Times New Roman" w:cs="Times New Roman"/>
          <w:i/>
          <w:iCs/>
          <w:sz w:val="24"/>
          <w:szCs w:val="24"/>
          <w:lang w:val="en-GB"/>
        </w:rPr>
        <w:t xml:space="preserve"> Institute for Social Research and Statistical Analysis</w:t>
      </w:r>
      <w:r w:rsidRPr="004F49A2">
        <w:rPr>
          <w:rFonts w:ascii="Times New Roman" w:hAnsi="Times New Roman" w:cs="Times New Roman"/>
          <w:sz w:val="24"/>
          <w:szCs w:val="24"/>
          <w:lang w:val="en-GB"/>
        </w:rPr>
        <w:t xml:space="preserve">, a leading survey and polling company in Germany, </w:t>
      </w:r>
      <w:r w:rsidR="002F2FFD" w:rsidRPr="004F49A2">
        <w:rPr>
          <w:rFonts w:ascii="Times New Roman" w:hAnsi="Times New Roman" w:cs="Times New Roman"/>
          <w:sz w:val="24"/>
          <w:szCs w:val="24"/>
          <w:lang w:val="en-GB"/>
        </w:rPr>
        <w:t>collected</w:t>
      </w:r>
      <w:r w:rsidRPr="004F49A2">
        <w:rPr>
          <w:rFonts w:ascii="Times New Roman" w:hAnsi="Times New Roman" w:cs="Times New Roman"/>
          <w:sz w:val="24"/>
          <w:szCs w:val="24"/>
          <w:lang w:val="en-GB"/>
        </w:rPr>
        <w:t xml:space="preserve"> the data as a field service provider. Participants were recruited via its omnibus and </w:t>
      </w:r>
      <w:proofErr w:type="spellStart"/>
      <w:r w:rsidRPr="004F49A2">
        <w:rPr>
          <w:rFonts w:ascii="Times New Roman" w:hAnsi="Times New Roman" w:cs="Times New Roman"/>
          <w:sz w:val="24"/>
          <w:szCs w:val="24"/>
          <w:lang w:val="en-GB"/>
        </w:rPr>
        <w:t>omninet</w:t>
      </w:r>
      <w:proofErr w:type="spellEnd"/>
      <w:r w:rsidRPr="004F49A2">
        <w:rPr>
          <w:rFonts w:ascii="Times New Roman" w:hAnsi="Times New Roman" w:cs="Times New Roman"/>
          <w:sz w:val="24"/>
          <w:szCs w:val="24"/>
          <w:lang w:val="en-GB"/>
        </w:rPr>
        <w:t xml:space="preserve"> panels: </w:t>
      </w:r>
      <w:r w:rsidR="00B411A2">
        <w:rPr>
          <w:rFonts w:ascii="Times New Roman" w:hAnsi="Times New Roman" w:cs="Times New Roman"/>
          <w:sz w:val="24"/>
          <w:szCs w:val="24"/>
          <w:lang w:val="en-GB"/>
        </w:rPr>
        <w:t xml:space="preserve">here, </w:t>
      </w:r>
      <w:r w:rsidRPr="004F49A2">
        <w:rPr>
          <w:rFonts w:ascii="Times New Roman" w:hAnsi="Times New Roman" w:cs="Times New Roman"/>
          <w:sz w:val="24"/>
          <w:szCs w:val="24"/>
          <w:lang w:val="en-GB"/>
        </w:rPr>
        <w:t>a random sample of around 1,000 people aged 14 and above is interviewed on a mixed-topic da</w:t>
      </w:r>
      <w:r w:rsidR="004F2D63" w:rsidRPr="004F49A2">
        <w:rPr>
          <w:rFonts w:ascii="Times New Roman" w:hAnsi="Times New Roman" w:cs="Times New Roman"/>
          <w:sz w:val="24"/>
          <w:szCs w:val="24"/>
          <w:lang w:val="en-GB"/>
        </w:rPr>
        <w:t>i</w:t>
      </w:r>
      <w:r w:rsidRPr="004F49A2">
        <w:rPr>
          <w:rFonts w:ascii="Times New Roman" w:hAnsi="Times New Roman" w:cs="Times New Roman"/>
          <w:sz w:val="24"/>
          <w:szCs w:val="24"/>
          <w:lang w:val="en-GB"/>
        </w:rPr>
        <w:t>l</w:t>
      </w:r>
      <w:r w:rsidR="004F2D63" w:rsidRPr="004F49A2">
        <w:rPr>
          <w:rFonts w:ascii="Times New Roman" w:hAnsi="Times New Roman" w:cs="Times New Roman"/>
          <w:sz w:val="24"/>
          <w:szCs w:val="24"/>
          <w:lang w:val="en-GB"/>
        </w:rPr>
        <w:t>y</w:t>
      </w:r>
      <w:r w:rsidRPr="004F49A2">
        <w:rPr>
          <w:rFonts w:ascii="Times New Roman" w:hAnsi="Times New Roman" w:cs="Times New Roman"/>
          <w:sz w:val="24"/>
          <w:szCs w:val="24"/>
          <w:lang w:val="en-GB"/>
        </w:rPr>
        <w:t xml:space="preserve"> basis, </w:t>
      </w:r>
      <w:r w:rsidR="00EB3658" w:rsidRPr="004F49A2">
        <w:rPr>
          <w:rFonts w:ascii="Times New Roman" w:hAnsi="Times New Roman" w:cs="Times New Roman"/>
          <w:sz w:val="24"/>
          <w:szCs w:val="24"/>
          <w:lang w:val="en-GB"/>
        </w:rPr>
        <w:t xml:space="preserve">with questions </w:t>
      </w:r>
      <w:r w:rsidRPr="004F49A2">
        <w:rPr>
          <w:rFonts w:ascii="Times New Roman" w:hAnsi="Times New Roman" w:cs="Times New Roman"/>
          <w:sz w:val="24"/>
          <w:szCs w:val="24"/>
          <w:lang w:val="en-GB"/>
        </w:rPr>
        <w:t>also asking on the current occupation. Thus, school leaders (</w:t>
      </w:r>
      <w:r w:rsidRPr="004F49A2">
        <w:rPr>
          <w:rFonts w:ascii="Times New Roman" w:hAnsi="Times New Roman" w:cs="Times New Roman"/>
          <w:i/>
          <w:iCs/>
          <w:sz w:val="24"/>
          <w:szCs w:val="24"/>
          <w:lang w:val="en-GB"/>
        </w:rPr>
        <w:t>N</w:t>
      </w:r>
      <w:r w:rsidRPr="004F49A2">
        <w:rPr>
          <w:rFonts w:ascii="Times New Roman" w:hAnsi="Times New Roman" w:cs="Times New Roman"/>
          <w:sz w:val="24"/>
          <w:szCs w:val="24"/>
          <w:lang w:val="en-GB"/>
        </w:rPr>
        <w:t xml:space="preserve"> = 411) </w:t>
      </w:r>
      <w:r w:rsidR="00EB3658" w:rsidRPr="004F49A2">
        <w:rPr>
          <w:rFonts w:ascii="Times New Roman" w:hAnsi="Times New Roman" w:cs="Times New Roman"/>
          <w:sz w:val="24"/>
          <w:szCs w:val="24"/>
          <w:lang w:val="en-GB"/>
        </w:rPr>
        <w:t xml:space="preserve">can be </w:t>
      </w:r>
      <w:r w:rsidRPr="004F49A2">
        <w:rPr>
          <w:rFonts w:ascii="Times New Roman" w:hAnsi="Times New Roman" w:cs="Times New Roman"/>
          <w:sz w:val="24"/>
          <w:szCs w:val="24"/>
          <w:lang w:val="en-GB"/>
        </w:rPr>
        <w:t xml:space="preserve">identified on a random basis, leading to a nationally representative sample for general schools in Germany. Participants received personalised access to an online questionnaire, hosted also by </w:t>
      </w:r>
      <w:proofErr w:type="spellStart"/>
      <w:r w:rsidRPr="004F49A2">
        <w:rPr>
          <w:rFonts w:ascii="Times New Roman" w:hAnsi="Times New Roman" w:cs="Times New Roman"/>
          <w:sz w:val="24"/>
          <w:szCs w:val="24"/>
          <w:lang w:val="en-GB"/>
        </w:rPr>
        <w:lastRenderedPageBreak/>
        <w:t>forsa</w:t>
      </w:r>
      <w:proofErr w:type="spellEnd"/>
      <w:r w:rsidRPr="004F49A2">
        <w:rPr>
          <w:rFonts w:ascii="Times New Roman" w:hAnsi="Times New Roman" w:cs="Times New Roman"/>
          <w:sz w:val="24"/>
          <w:szCs w:val="24"/>
          <w:lang w:val="en-GB"/>
        </w:rPr>
        <w:t>.</w:t>
      </w:r>
      <w:r w:rsidR="00EB3658" w:rsidRPr="004F49A2">
        <w:rPr>
          <w:rFonts w:ascii="Times New Roman" w:hAnsi="Times New Roman" w:cs="Times New Roman"/>
          <w:sz w:val="24"/>
          <w:szCs w:val="24"/>
          <w:lang w:val="en-GB"/>
        </w:rPr>
        <w:t xml:space="preserve"> Of these,</w:t>
      </w:r>
      <w:r w:rsidRPr="004F49A2">
        <w:rPr>
          <w:rFonts w:ascii="Times New Roman" w:hAnsi="Times New Roman" w:cs="Times New Roman"/>
          <w:sz w:val="24"/>
          <w:szCs w:val="24"/>
          <w:lang w:val="en-GB"/>
        </w:rPr>
        <w:t xml:space="preserve"> </w:t>
      </w:r>
      <w:r w:rsidRPr="004F49A2">
        <w:rPr>
          <w:rFonts w:ascii="Times New Roman" w:hAnsi="Times New Roman" w:cs="Times New Roman"/>
          <w:i/>
          <w:iCs/>
          <w:sz w:val="24"/>
          <w:szCs w:val="24"/>
          <w:lang w:val="en-GB"/>
        </w:rPr>
        <w:t>N</w:t>
      </w:r>
      <w:r w:rsidRPr="004F49A2">
        <w:rPr>
          <w:rFonts w:ascii="Times New Roman" w:hAnsi="Times New Roman" w:cs="Times New Roman"/>
          <w:sz w:val="24"/>
          <w:szCs w:val="24"/>
          <w:lang w:val="en-GB"/>
        </w:rPr>
        <w:t xml:space="preserve"> = 103 school leaders already participated in the previous two waves, and a</w:t>
      </w:r>
      <w:r w:rsidR="00B65214" w:rsidRPr="004F49A2">
        <w:rPr>
          <w:rFonts w:ascii="Times New Roman" w:hAnsi="Times New Roman" w:cs="Times New Roman"/>
          <w:sz w:val="24"/>
          <w:szCs w:val="24"/>
          <w:lang w:val="en-GB"/>
        </w:rPr>
        <w:t>n</w:t>
      </w:r>
      <w:r w:rsidRPr="004F49A2">
        <w:rPr>
          <w:rFonts w:ascii="Times New Roman" w:hAnsi="Times New Roman" w:cs="Times New Roman"/>
          <w:sz w:val="24"/>
          <w:szCs w:val="24"/>
          <w:lang w:val="en-GB"/>
        </w:rPr>
        <w:t xml:space="preserve"> additional refreshment sample of </w:t>
      </w:r>
      <w:r w:rsidRPr="004F49A2">
        <w:rPr>
          <w:rFonts w:ascii="Times New Roman" w:hAnsi="Times New Roman" w:cs="Times New Roman"/>
          <w:i/>
          <w:sz w:val="24"/>
          <w:szCs w:val="24"/>
          <w:lang w:val="en-GB"/>
        </w:rPr>
        <w:t>N</w:t>
      </w:r>
      <w:r w:rsidRPr="004F49A2">
        <w:rPr>
          <w:rFonts w:ascii="Times New Roman" w:hAnsi="Times New Roman" w:cs="Times New Roman"/>
          <w:sz w:val="24"/>
          <w:szCs w:val="24"/>
          <w:lang w:val="en-GB"/>
        </w:rPr>
        <w:t xml:space="preserve"> = 308 (Watson &amp; Lynn, 2021) was surveyed. In our analysis we use cross-sectional data from all these sub-samples</w:t>
      </w:r>
      <w:r w:rsidR="008247FC" w:rsidRPr="004F49A2">
        <w:rPr>
          <w:rFonts w:ascii="Times New Roman" w:hAnsi="Times New Roman" w:cs="Times New Roman"/>
          <w:sz w:val="24"/>
          <w:szCs w:val="24"/>
          <w:lang w:val="en-GB"/>
        </w:rPr>
        <w:t xml:space="preserve"> since data on open innovation has only been collected in this </w:t>
      </w:r>
      <w:r w:rsidR="004F6E06" w:rsidRPr="004F49A2">
        <w:rPr>
          <w:rFonts w:ascii="Times New Roman" w:hAnsi="Times New Roman" w:cs="Times New Roman"/>
          <w:sz w:val="24"/>
          <w:szCs w:val="24"/>
          <w:lang w:val="en-GB"/>
        </w:rPr>
        <w:t>wave</w:t>
      </w:r>
      <w:r w:rsidR="008247FC" w:rsidRPr="004F49A2">
        <w:rPr>
          <w:rFonts w:ascii="Times New Roman" w:hAnsi="Times New Roman" w:cs="Times New Roman"/>
          <w:sz w:val="24"/>
          <w:szCs w:val="24"/>
          <w:lang w:val="en-GB"/>
        </w:rPr>
        <w:t xml:space="preserve"> so far.</w:t>
      </w:r>
    </w:p>
    <w:p w14:paraId="7F472768" w14:textId="177ADCD0" w:rsidR="00EB3658" w:rsidRPr="004F49A2" w:rsidRDefault="00684090" w:rsidP="00EB3658">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Of our sample, </w:t>
      </w:r>
      <w:r w:rsidRPr="004F49A2">
        <w:rPr>
          <w:rFonts w:ascii="Times New Roman" w:hAnsi="Times New Roman" w:cs="Times New Roman"/>
          <w:i/>
          <w:sz w:val="24"/>
          <w:szCs w:val="24"/>
          <w:lang w:val="en-GB"/>
        </w:rPr>
        <w:t>N</w:t>
      </w:r>
      <w:r w:rsidRPr="004F49A2">
        <w:rPr>
          <w:rFonts w:ascii="Times New Roman" w:hAnsi="Times New Roman" w:cs="Times New Roman"/>
          <w:sz w:val="24"/>
          <w:szCs w:val="24"/>
          <w:lang w:val="en-GB"/>
        </w:rPr>
        <w:t xml:space="preserve"> = 247 (63.3%) of the school leaders surveyed were female and N = 163 (36.7%) male. The average age was 52.9 years, with a standard deviation of 6.9 years. Respondents had been working as school leaders for an average of 9.5 years at the time of the survey. </w:t>
      </w:r>
      <w:r w:rsidRPr="004F49A2">
        <w:rPr>
          <w:rFonts w:ascii="Times New Roman" w:hAnsi="Times New Roman" w:cs="Times New Roman"/>
          <w:i/>
          <w:iCs/>
          <w:sz w:val="24"/>
          <w:szCs w:val="24"/>
          <w:lang w:val="en-GB"/>
        </w:rPr>
        <w:t>N</w:t>
      </w:r>
      <w:r w:rsidRPr="004F49A2">
        <w:rPr>
          <w:rFonts w:ascii="Times New Roman" w:hAnsi="Times New Roman" w:cs="Times New Roman"/>
          <w:sz w:val="24"/>
          <w:szCs w:val="24"/>
          <w:lang w:val="en-GB"/>
        </w:rPr>
        <w:t xml:space="preserve"> = 35 (8.5%) of </w:t>
      </w:r>
      <w:r w:rsidR="00B411A2">
        <w:rPr>
          <w:rFonts w:ascii="Times New Roman" w:hAnsi="Times New Roman" w:cs="Times New Roman"/>
          <w:sz w:val="24"/>
          <w:szCs w:val="24"/>
          <w:lang w:val="en-GB"/>
        </w:rPr>
        <w:t>respondents</w:t>
      </w:r>
      <w:r w:rsidRPr="004F49A2">
        <w:rPr>
          <w:rFonts w:ascii="Times New Roman" w:hAnsi="Times New Roman" w:cs="Times New Roman"/>
          <w:sz w:val="24"/>
          <w:szCs w:val="24"/>
          <w:lang w:val="en-GB"/>
        </w:rPr>
        <w:t xml:space="preserve"> work in private schools, </w:t>
      </w:r>
      <w:r w:rsidRPr="004F49A2">
        <w:rPr>
          <w:rFonts w:ascii="Times New Roman" w:hAnsi="Times New Roman" w:cs="Times New Roman"/>
          <w:i/>
          <w:iCs/>
          <w:sz w:val="24"/>
          <w:szCs w:val="24"/>
          <w:lang w:val="en-GB"/>
        </w:rPr>
        <w:t>N</w:t>
      </w:r>
      <w:r w:rsidRPr="004F49A2">
        <w:rPr>
          <w:rFonts w:ascii="Times New Roman" w:hAnsi="Times New Roman" w:cs="Times New Roman"/>
          <w:sz w:val="24"/>
          <w:szCs w:val="24"/>
          <w:lang w:val="en-GB"/>
        </w:rPr>
        <w:t xml:space="preserve"> = 374 (91.0%) work in public schools, while </w:t>
      </w:r>
      <w:r w:rsidRPr="004F49A2">
        <w:rPr>
          <w:rFonts w:ascii="Times New Roman" w:hAnsi="Times New Roman" w:cs="Times New Roman"/>
          <w:i/>
          <w:iCs/>
          <w:sz w:val="24"/>
          <w:szCs w:val="24"/>
          <w:lang w:val="en-GB"/>
        </w:rPr>
        <w:t>N</w:t>
      </w:r>
      <w:r w:rsidRPr="004F49A2">
        <w:rPr>
          <w:rFonts w:ascii="Times New Roman" w:hAnsi="Times New Roman" w:cs="Times New Roman"/>
          <w:sz w:val="24"/>
          <w:szCs w:val="24"/>
          <w:lang w:val="en-GB"/>
        </w:rPr>
        <w:t xml:space="preserve"> = 2 (0.5%) did not </w:t>
      </w:r>
      <w:r w:rsidR="00B411A2">
        <w:rPr>
          <w:rFonts w:ascii="Times New Roman" w:hAnsi="Times New Roman" w:cs="Times New Roman"/>
          <w:sz w:val="24"/>
          <w:szCs w:val="24"/>
          <w:lang w:val="en-GB"/>
        </w:rPr>
        <w:t>respond to this</w:t>
      </w:r>
      <w:r w:rsidRPr="004F49A2">
        <w:rPr>
          <w:rFonts w:ascii="Times New Roman" w:hAnsi="Times New Roman" w:cs="Times New Roman"/>
          <w:sz w:val="24"/>
          <w:szCs w:val="24"/>
          <w:lang w:val="en-GB"/>
        </w:rPr>
        <w:t xml:space="preserve"> question. Of the schools they lead, 63 (15.3%) are located in a village, hamlet or rural area (population less than 3,000</w:t>
      </w:r>
      <w:r w:rsidR="00EB365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106 (25.8%) are located in a small town (population 3,000 to approximately 15,000</w:t>
      </w:r>
      <w:r w:rsidR="00EB365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141 (34.3%) are located in a small city (population 15,000 to approximately 100,000</w:t>
      </w:r>
      <w:r w:rsidR="00EB365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75 (18.2%) are located in a medium size city (population 100,000 to approximately 1 million</w:t>
      </w:r>
      <w:r w:rsidR="00EB365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and 25 (6.1%) are located in a large city (population over 1 million). </w:t>
      </w:r>
      <w:r w:rsidR="00EB3658" w:rsidRPr="004F49A2">
        <w:rPr>
          <w:rFonts w:ascii="Times New Roman" w:hAnsi="Times New Roman" w:cs="Times New Roman"/>
          <w:sz w:val="24"/>
          <w:szCs w:val="24"/>
          <w:lang w:val="en-GB"/>
        </w:rPr>
        <w:t>It should be noted that, f</w:t>
      </w:r>
      <w:r w:rsidRPr="004F49A2">
        <w:rPr>
          <w:rFonts w:ascii="Times New Roman" w:hAnsi="Times New Roman" w:cs="Times New Roman"/>
          <w:sz w:val="24"/>
          <w:szCs w:val="24"/>
          <w:lang w:val="en-GB"/>
        </w:rPr>
        <w:t xml:space="preserve">or one school, contextual </w:t>
      </w:r>
      <w:r w:rsidR="00B411A2">
        <w:rPr>
          <w:rFonts w:ascii="Times New Roman" w:hAnsi="Times New Roman" w:cs="Times New Roman"/>
          <w:sz w:val="24"/>
          <w:szCs w:val="24"/>
          <w:lang w:val="en-GB"/>
        </w:rPr>
        <w:t>data</w:t>
      </w:r>
      <w:r w:rsidR="00B411A2"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were missing. </w:t>
      </w:r>
    </w:p>
    <w:p w14:paraId="4FC9D4CC" w14:textId="14BE8FBE" w:rsidR="00684090" w:rsidRPr="004F49A2" w:rsidRDefault="00684090" w:rsidP="00EB3658">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In order to be able to present the school form in an internationally comprehensible way, we report education levels according to the International Standard Classification of Education (ISCED; UNESCO Institute for Statistics, 2012). ISCED classifies education systems according to uniform criteria: ISCED 1 refers to “primary education” and covers the first to fourth school years in Germany</w:t>
      </w:r>
      <w:r w:rsidR="00EB365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ISCED 2 refers to “lower secondary education” and covers the fifth to the tenth school years</w:t>
      </w:r>
      <w:r w:rsidR="00EB3658" w:rsidRPr="004F49A2">
        <w:rPr>
          <w:rFonts w:ascii="Times New Roman" w:hAnsi="Times New Roman" w:cs="Times New Roman"/>
          <w:sz w:val="24"/>
          <w:szCs w:val="24"/>
          <w:lang w:val="en-GB"/>
        </w:rPr>
        <w:t xml:space="preserve">; while </w:t>
      </w:r>
      <w:r w:rsidRPr="004F49A2">
        <w:rPr>
          <w:rFonts w:ascii="Times New Roman" w:hAnsi="Times New Roman" w:cs="Times New Roman"/>
          <w:sz w:val="24"/>
          <w:szCs w:val="24"/>
          <w:lang w:val="en-GB"/>
        </w:rPr>
        <w:t xml:space="preserve">ISCED 3 refers to “higher secondary education” and covers the eleventh to thirteenth school years. Within our sample, </w:t>
      </w:r>
      <w:r w:rsidR="00EB3658" w:rsidRPr="004F49A2">
        <w:rPr>
          <w:rFonts w:ascii="Times New Roman" w:hAnsi="Times New Roman" w:cs="Times New Roman"/>
          <w:sz w:val="24"/>
          <w:szCs w:val="24"/>
          <w:lang w:val="en-GB"/>
        </w:rPr>
        <w:t>therefore</w:t>
      </w:r>
      <w:r w:rsidR="001451A5" w:rsidRPr="004F49A2">
        <w:rPr>
          <w:rFonts w:ascii="Times New Roman" w:hAnsi="Times New Roman" w:cs="Times New Roman"/>
          <w:sz w:val="24"/>
          <w:szCs w:val="24"/>
          <w:lang w:val="en-GB"/>
        </w:rPr>
        <w:t>:</w:t>
      </w:r>
      <w:r w:rsidR="00EB365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53.2% are primary, 38.8% are secondary, </w:t>
      </w:r>
      <w:r w:rsidR="00A344AD" w:rsidRPr="004F49A2">
        <w:rPr>
          <w:rFonts w:ascii="Times New Roman" w:hAnsi="Times New Roman" w:cs="Times New Roman"/>
          <w:sz w:val="24"/>
          <w:szCs w:val="24"/>
          <w:lang w:val="en-GB"/>
        </w:rPr>
        <w:t>8</w:t>
      </w:r>
      <w:r w:rsidRPr="004F49A2">
        <w:rPr>
          <w:rFonts w:ascii="Times New Roman" w:hAnsi="Times New Roman" w:cs="Times New Roman"/>
          <w:sz w:val="24"/>
          <w:szCs w:val="24"/>
          <w:lang w:val="en-GB"/>
        </w:rPr>
        <w:t xml:space="preserve">.0% are </w:t>
      </w:r>
      <w:r w:rsidR="00A344AD" w:rsidRPr="004F49A2">
        <w:rPr>
          <w:rFonts w:ascii="Times New Roman" w:hAnsi="Times New Roman" w:cs="Times New Roman"/>
          <w:sz w:val="24"/>
          <w:szCs w:val="24"/>
          <w:lang w:val="en-GB"/>
        </w:rPr>
        <w:t>other schools, including</w:t>
      </w:r>
      <w:r w:rsidRPr="004F49A2">
        <w:rPr>
          <w:rFonts w:ascii="Times New Roman" w:hAnsi="Times New Roman" w:cs="Times New Roman"/>
          <w:sz w:val="24"/>
          <w:szCs w:val="24"/>
          <w:lang w:val="en-GB"/>
        </w:rPr>
        <w:t xml:space="preserve"> 2.0% </w:t>
      </w:r>
      <w:r w:rsidR="00A344AD" w:rsidRPr="004F49A2">
        <w:rPr>
          <w:rFonts w:ascii="Times New Roman" w:hAnsi="Times New Roman" w:cs="Times New Roman"/>
          <w:sz w:val="24"/>
          <w:szCs w:val="24"/>
          <w:lang w:val="en-GB"/>
        </w:rPr>
        <w:t>special needs</w:t>
      </w:r>
      <w:r w:rsidRPr="004F49A2">
        <w:rPr>
          <w:rFonts w:ascii="Times New Roman" w:hAnsi="Times New Roman" w:cs="Times New Roman"/>
          <w:sz w:val="24"/>
          <w:szCs w:val="24"/>
          <w:lang w:val="en-GB"/>
        </w:rPr>
        <w:t xml:space="preserve"> schools.</w:t>
      </w:r>
      <w:r w:rsidR="00406A27"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On average, 381 students were enrolled in the participants’ schools, with a standard deviation of 316 and a 5 to 95th percentile range of 60 to 1,027 students.</w:t>
      </w:r>
    </w:p>
    <w:p w14:paraId="4880BBD7" w14:textId="77777777" w:rsidR="000C0750" w:rsidRPr="004F49A2" w:rsidRDefault="000C0750" w:rsidP="007E1226">
      <w:pPr>
        <w:spacing w:after="120" w:line="480" w:lineRule="auto"/>
        <w:ind w:firstLine="709"/>
        <w:jc w:val="both"/>
        <w:rPr>
          <w:rFonts w:ascii="Times New Roman" w:hAnsi="Times New Roman" w:cs="Times New Roman"/>
          <w:sz w:val="24"/>
          <w:szCs w:val="24"/>
          <w:lang w:val="en-GB"/>
        </w:rPr>
      </w:pPr>
    </w:p>
    <w:p w14:paraId="40897B4B" w14:textId="1A77EBDE" w:rsidR="00684090" w:rsidRPr="004F49A2" w:rsidRDefault="00684090" w:rsidP="0005196E">
      <w:pPr>
        <w:pStyle w:val="ListParagraph"/>
        <w:numPr>
          <w:ilvl w:val="1"/>
          <w:numId w:val="8"/>
        </w:numPr>
        <w:spacing w:after="120" w:line="480" w:lineRule="auto"/>
        <w:jc w:val="both"/>
        <w:rPr>
          <w:rFonts w:ascii="Times New Roman" w:hAnsi="Times New Roman" w:cs="Times New Roman"/>
          <w:b/>
          <w:bCs/>
          <w:i/>
          <w:sz w:val="24"/>
          <w:szCs w:val="24"/>
          <w:lang w:val="en-GB"/>
        </w:rPr>
      </w:pPr>
      <w:r w:rsidRPr="004F49A2">
        <w:rPr>
          <w:rFonts w:ascii="Times New Roman" w:hAnsi="Times New Roman" w:cs="Times New Roman"/>
          <w:b/>
          <w:bCs/>
          <w:i/>
          <w:sz w:val="24"/>
          <w:szCs w:val="24"/>
          <w:lang w:val="en-GB"/>
        </w:rPr>
        <w:t>Measures</w:t>
      </w:r>
    </w:p>
    <w:p w14:paraId="754BB90B" w14:textId="5F75D035" w:rsidR="00684090" w:rsidRPr="004F49A2" w:rsidRDefault="00684090"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The questionnaire </w:t>
      </w:r>
      <w:r w:rsidR="001451A5" w:rsidRPr="004F49A2">
        <w:rPr>
          <w:rFonts w:ascii="Times New Roman" w:hAnsi="Times New Roman" w:cs="Times New Roman"/>
          <w:sz w:val="24"/>
          <w:szCs w:val="24"/>
          <w:lang w:val="en-GB"/>
        </w:rPr>
        <w:t xml:space="preserve">we employed for the survey </w:t>
      </w:r>
      <w:r w:rsidRPr="004F49A2">
        <w:rPr>
          <w:rFonts w:ascii="Times New Roman" w:hAnsi="Times New Roman" w:cs="Times New Roman"/>
          <w:sz w:val="24"/>
          <w:szCs w:val="24"/>
          <w:lang w:val="en-GB"/>
        </w:rPr>
        <w:t>comprised 35 item blocks</w:t>
      </w:r>
      <w:r w:rsidRPr="006E4710">
        <w:rPr>
          <w:rFonts w:ascii="Times New Roman" w:hAnsi="Times New Roman" w:cs="Times New Roman"/>
          <w:sz w:val="24"/>
          <w:szCs w:val="24"/>
          <w:lang w:val="en-GB"/>
        </w:rPr>
        <w:t xml:space="preserve">. </w:t>
      </w:r>
      <w:r w:rsidR="005D1A28" w:rsidRPr="006E4710">
        <w:rPr>
          <w:rFonts w:ascii="Times New Roman" w:hAnsi="Times New Roman" w:cs="Times New Roman"/>
          <w:sz w:val="24"/>
          <w:szCs w:val="24"/>
          <w:lang w:val="en-GB"/>
        </w:rPr>
        <w:t>In addition to the items and scales relevant to the study, these include, for example, standardized constructs on self-efficacy</w:t>
      </w:r>
      <w:r w:rsidR="00BC7E6A" w:rsidRPr="006E4710">
        <w:rPr>
          <w:rFonts w:ascii="Times New Roman" w:hAnsi="Times New Roman" w:cs="Times New Roman"/>
          <w:sz w:val="24"/>
          <w:szCs w:val="24"/>
          <w:lang w:val="en-GB"/>
        </w:rPr>
        <w:t xml:space="preserve"> (</w:t>
      </w:r>
      <w:proofErr w:type="spellStart"/>
      <w:r w:rsidR="00BC7E6A" w:rsidRPr="006E4710">
        <w:rPr>
          <w:rFonts w:ascii="Times New Roman" w:hAnsi="Times New Roman" w:cs="Times New Roman"/>
          <w:sz w:val="24"/>
          <w:szCs w:val="24"/>
          <w:lang w:val="en-GB"/>
        </w:rPr>
        <w:t>Röhl</w:t>
      </w:r>
      <w:proofErr w:type="spellEnd"/>
      <w:r w:rsidR="00BC7E6A" w:rsidRPr="006E4710">
        <w:rPr>
          <w:rFonts w:ascii="Times New Roman" w:hAnsi="Times New Roman" w:cs="Times New Roman"/>
          <w:sz w:val="24"/>
          <w:szCs w:val="24"/>
          <w:lang w:val="en-GB"/>
        </w:rPr>
        <w:t xml:space="preserve"> et al., 2022)</w:t>
      </w:r>
      <w:r w:rsidR="005D1A28" w:rsidRPr="006E4710">
        <w:rPr>
          <w:rFonts w:ascii="Times New Roman" w:hAnsi="Times New Roman" w:cs="Times New Roman"/>
          <w:sz w:val="24"/>
          <w:szCs w:val="24"/>
          <w:lang w:val="en-GB"/>
        </w:rPr>
        <w:t>, stress experience, ambidexterity</w:t>
      </w:r>
      <w:r w:rsidR="00BC7E6A" w:rsidRPr="006E4710">
        <w:rPr>
          <w:rFonts w:ascii="Times New Roman" w:hAnsi="Times New Roman" w:cs="Times New Roman"/>
          <w:sz w:val="24"/>
          <w:szCs w:val="24"/>
          <w:lang w:val="en-GB"/>
        </w:rPr>
        <w:t xml:space="preserve"> (</w:t>
      </w:r>
      <w:proofErr w:type="spellStart"/>
      <w:r w:rsidR="00BC7E6A" w:rsidRPr="006E4710">
        <w:rPr>
          <w:rFonts w:ascii="Times New Roman" w:hAnsi="Times New Roman" w:cs="Times New Roman"/>
          <w:sz w:val="24"/>
          <w:szCs w:val="24"/>
          <w:lang w:val="en-GB"/>
        </w:rPr>
        <w:t>Dedering</w:t>
      </w:r>
      <w:proofErr w:type="spellEnd"/>
      <w:r w:rsidR="00BC7E6A" w:rsidRPr="006E4710">
        <w:rPr>
          <w:rFonts w:ascii="Times New Roman" w:hAnsi="Times New Roman" w:cs="Times New Roman"/>
          <w:sz w:val="24"/>
          <w:szCs w:val="24"/>
          <w:lang w:val="en-GB"/>
        </w:rPr>
        <w:t xml:space="preserve"> &amp; Pietsch, 2023; Pietsch et al., 2023)</w:t>
      </w:r>
      <w:r w:rsidR="005D1A28" w:rsidRPr="006E4710">
        <w:rPr>
          <w:rFonts w:ascii="Times New Roman" w:hAnsi="Times New Roman" w:cs="Times New Roman"/>
          <w:sz w:val="24"/>
          <w:szCs w:val="24"/>
          <w:lang w:val="en-GB"/>
        </w:rPr>
        <w:t>, and career choice and turnover intentions of school leaders</w:t>
      </w:r>
      <w:r w:rsidR="00715C81" w:rsidRPr="006E4710">
        <w:rPr>
          <w:rFonts w:ascii="Times New Roman" w:hAnsi="Times New Roman" w:cs="Times New Roman"/>
          <w:sz w:val="24"/>
          <w:szCs w:val="24"/>
          <w:lang w:val="en-GB"/>
        </w:rPr>
        <w:t xml:space="preserve"> (Cramer et al., 2021)</w:t>
      </w:r>
      <w:r w:rsidR="005D1A28" w:rsidRPr="006E4710">
        <w:rPr>
          <w:rFonts w:ascii="Times New Roman" w:hAnsi="Times New Roman" w:cs="Times New Roman"/>
          <w:sz w:val="24"/>
          <w:szCs w:val="24"/>
          <w:lang w:val="en-GB"/>
        </w:rPr>
        <w:t>. For this reason, we use only a selection of items and scales in our study. That is, those that are relevant to answering our research questions.</w:t>
      </w:r>
      <w:r w:rsidR="00DC2F18" w:rsidRPr="006E4710">
        <w:rPr>
          <w:rFonts w:ascii="Times New Roman" w:hAnsi="Times New Roman" w:cs="Times New Roman"/>
          <w:sz w:val="24"/>
          <w:szCs w:val="24"/>
          <w:lang w:val="en-GB"/>
        </w:rPr>
        <w:t xml:space="preserve"> </w:t>
      </w:r>
      <w:r w:rsidRPr="006E4710">
        <w:rPr>
          <w:rFonts w:ascii="Times New Roman" w:hAnsi="Times New Roman" w:cs="Times New Roman"/>
          <w:sz w:val="24"/>
          <w:szCs w:val="24"/>
          <w:lang w:val="en-GB"/>
        </w:rPr>
        <w:t>To minimise commo</w:t>
      </w:r>
      <w:r w:rsidRPr="004F49A2">
        <w:rPr>
          <w:rFonts w:ascii="Times New Roman" w:hAnsi="Times New Roman" w:cs="Times New Roman"/>
          <w:sz w:val="24"/>
          <w:szCs w:val="24"/>
          <w:lang w:val="en-GB"/>
        </w:rPr>
        <w:t>n method bias (Podsakoff et al., 2012), measures were taken, both in the instrument’s design and in data collection. For example, item wording and scale properties varied across scales, and both item blocks and individual items within blocks were rotated and scrambled randomly across individual surveys. We used the following variables as part of our study (also see Appendix):</w:t>
      </w:r>
    </w:p>
    <w:p w14:paraId="7506E22A" w14:textId="45C16762" w:rsidR="00684090" w:rsidRPr="004F49A2" w:rsidRDefault="00684090"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i/>
          <w:sz w:val="24"/>
          <w:szCs w:val="24"/>
          <w:lang w:val="en-GB"/>
        </w:rPr>
        <w:t>Innovations</w:t>
      </w:r>
      <w:r w:rsidRPr="004F49A2">
        <w:rPr>
          <w:rFonts w:ascii="Times New Roman" w:hAnsi="Times New Roman" w:cs="Times New Roman"/>
          <w:sz w:val="24"/>
          <w:szCs w:val="24"/>
          <w:lang w:val="en-GB"/>
        </w:rPr>
        <w:t>, our dependent variable, were measured by adapting items from the European Community Innovation Survey (CIS; Behrens et al., 2017), which is based on the Organisation for Economic Co-operation and Development’s (OECD</w:t>
      </w:r>
      <w:r w:rsidR="006E7679" w:rsidRPr="004F49A2">
        <w:rPr>
          <w:rFonts w:ascii="Times New Roman" w:hAnsi="Times New Roman" w:cs="Times New Roman"/>
          <w:sz w:val="24"/>
          <w:szCs w:val="24"/>
          <w:lang w:val="en-GB"/>
        </w:rPr>
        <w:t>/Eurostat</w:t>
      </w:r>
      <w:r w:rsidRPr="004F49A2">
        <w:rPr>
          <w:rFonts w:ascii="Times New Roman" w:hAnsi="Times New Roman" w:cs="Times New Roman"/>
          <w:sz w:val="24"/>
          <w:szCs w:val="24"/>
          <w:lang w:val="en-GB"/>
        </w:rPr>
        <w:t xml:space="preserve">, 2018) Oslo guidelines for collecting, reporting and using data on innovation. </w:t>
      </w:r>
      <w:r w:rsidR="00296036" w:rsidRPr="004F49A2">
        <w:rPr>
          <w:rFonts w:ascii="Times New Roman" w:hAnsi="Times New Roman" w:cs="Times New Roman"/>
          <w:sz w:val="24"/>
          <w:szCs w:val="24"/>
          <w:lang w:val="en-GB"/>
        </w:rPr>
        <w:t xml:space="preserve">Accordingly, we </w:t>
      </w:r>
      <w:r w:rsidR="00BA2CD4">
        <w:rPr>
          <w:rFonts w:ascii="Times New Roman" w:hAnsi="Times New Roman" w:cs="Times New Roman"/>
          <w:sz w:val="24"/>
          <w:szCs w:val="24"/>
          <w:lang w:val="en-GB"/>
        </w:rPr>
        <w:t>treat</w:t>
      </w:r>
      <w:r w:rsidR="00BA2CD4" w:rsidRPr="004F49A2">
        <w:rPr>
          <w:rFonts w:ascii="Times New Roman" w:hAnsi="Times New Roman" w:cs="Times New Roman"/>
          <w:sz w:val="24"/>
          <w:szCs w:val="24"/>
          <w:lang w:val="en-GB"/>
        </w:rPr>
        <w:t xml:space="preserve"> </w:t>
      </w:r>
      <w:r w:rsidR="00296036" w:rsidRPr="004F49A2">
        <w:rPr>
          <w:rFonts w:ascii="Times New Roman" w:hAnsi="Times New Roman" w:cs="Times New Roman"/>
          <w:sz w:val="24"/>
          <w:szCs w:val="24"/>
          <w:lang w:val="en-GB"/>
        </w:rPr>
        <w:t xml:space="preserve">innovation as something that is new for a school, but not necessarily new for the entire education sector. </w:t>
      </w:r>
      <w:r w:rsidRPr="004F49A2">
        <w:rPr>
          <w:rFonts w:ascii="Times New Roman" w:hAnsi="Times New Roman" w:cs="Times New Roman"/>
          <w:sz w:val="24"/>
          <w:szCs w:val="24"/>
          <w:lang w:val="en-GB"/>
        </w:rPr>
        <w:t>In a first step, school leaders were asked whether innovations in pedagogical work, i.e., teaching and instruction, had been introduced at their school in the past 12 months, using a binary-coded item (0</w:t>
      </w:r>
      <w:r w:rsidR="0059177B" w:rsidRPr="004F49A2">
        <w:rPr>
          <w:rFonts w:ascii="Times New Roman" w:hAnsi="Times New Roman" w:cs="Times New Roman"/>
          <w:sz w:val="24"/>
          <w:szCs w:val="24"/>
          <w:lang w:val="en-GB"/>
        </w:rPr>
        <w:t> </w:t>
      </w:r>
      <w:r w:rsidRPr="004F49A2">
        <w:rPr>
          <w:rFonts w:ascii="Times New Roman" w:hAnsi="Times New Roman" w:cs="Times New Roman"/>
          <w:sz w:val="24"/>
          <w:szCs w:val="24"/>
          <w:lang w:val="en-GB"/>
        </w:rPr>
        <w:t>=</w:t>
      </w:r>
      <w:r w:rsidR="0059177B"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no, were not introduced, 1</w:t>
      </w:r>
      <w:r w:rsidR="0059177B" w:rsidRPr="004F49A2">
        <w:rPr>
          <w:rFonts w:ascii="Times New Roman" w:hAnsi="Times New Roman" w:cs="Times New Roman"/>
          <w:sz w:val="24"/>
          <w:szCs w:val="24"/>
          <w:lang w:val="en-GB"/>
        </w:rPr>
        <w:t> </w:t>
      </w:r>
      <w:r w:rsidRPr="004F49A2">
        <w:rPr>
          <w:rFonts w:ascii="Times New Roman" w:hAnsi="Times New Roman" w:cs="Times New Roman"/>
          <w:sz w:val="24"/>
          <w:szCs w:val="24"/>
          <w:lang w:val="en-GB"/>
        </w:rPr>
        <w:t>=</w:t>
      </w:r>
      <w:r w:rsidR="0059177B"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yes, were introduced)</w:t>
      </w:r>
      <w:r w:rsidR="001451A5" w:rsidRPr="004F49A2">
        <w:rPr>
          <w:rFonts w:ascii="Times New Roman" w:hAnsi="Times New Roman" w:cs="Times New Roman"/>
          <w:sz w:val="24"/>
          <w:szCs w:val="24"/>
          <w:lang w:val="en-GB"/>
        </w:rPr>
        <w:t>. Specifically the wording of this question was</w:t>
      </w:r>
      <w:r w:rsidRPr="004F49A2">
        <w:rPr>
          <w:rFonts w:ascii="Times New Roman" w:hAnsi="Times New Roman" w:cs="Times New Roman"/>
          <w:sz w:val="24"/>
          <w:szCs w:val="24"/>
          <w:lang w:val="en-GB"/>
        </w:rPr>
        <w:t>:</w:t>
      </w:r>
    </w:p>
    <w:p w14:paraId="241F592D" w14:textId="77777777" w:rsidR="00684090" w:rsidRPr="004F49A2" w:rsidRDefault="00684090" w:rsidP="00684090">
      <w:pPr>
        <w:spacing w:after="120" w:line="480" w:lineRule="auto"/>
        <w:jc w:val="both"/>
        <w:rPr>
          <w:rFonts w:ascii="Times New Roman" w:hAnsi="Times New Roman" w:cs="Times New Roman"/>
          <w:i/>
          <w:sz w:val="24"/>
          <w:szCs w:val="24"/>
          <w:lang w:val="en-GB"/>
        </w:rPr>
      </w:pPr>
      <w:r w:rsidRPr="004F49A2">
        <w:rPr>
          <w:rFonts w:ascii="Times New Roman" w:hAnsi="Times New Roman" w:cs="Times New Roman"/>
          <w:i/>
          <w:sz w:val="24"/>
          <w:szCs w:val="24"/>
          <w:lang w:val="en-GB"/>
        </w:rPr>
        <w:t>Have any process innovations, i.e., innovations or noticeable changes that affect the pedagogical work of the school, been introduced at your school in the last 12 months?</w:t>
      </w:r>
    </w:p>
    <w:p w14:paraId="61ACC6D2" w14:textId="66208062" w:rsidR="00684090" w:rsidRPr="004F49A2" w:rsidRDefault="00684090"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If </w:t>
      </w:r>
      <w:r w:rsidR="00C94107" w:rsidRPr="004F49A2">
        <w:rPr>
          <w:rFonts w:ascii="Times New Roman" w:hAnsi="Times New Roman" w:cs="Times New Roman"/>
          <w:sz w:val="24"/>
          <w:szCs w:val="24"/>
          <w:lang w:val="en-GB"/>
        </w:rPr>
        <w:t xml:space="preserve">school leaders </w:t>
      </w:r>
      <w:r w:rsidRPr="004F49A2">
        <w:rPr>
          <w:rFonts w:ascii="Times New Roman" w:hAnsi="Times New Roman" w:cs="Times New Roman"/>
          <w:sz w:val="24"/>
          <w:szCs w:val="24"/>
          <w:lang w:val="en-GB"/>
        </w:rPr>
        <w:t xml:space="preserve">answered yes to this question, </w:t>
      </w:r>
      <w:r w:rsidR="001451A5" w:rsidRPr="004F49A2">
        <w:rPr>
          <w:rFonts w:ascii="Times New Roman" w:hAnsi="Times New Roman" w:cs="Times New Roman"/>
          <w:sz w:val="24"/>
          <w:szCs w:val="24"/>
          <w:lang w:val="en-GB"/>
        </w:rPr>
        <w:t xml:space="preserve">as </w:t>
      </w:r>
      <w:r w:rsidRPr="004F49A2">
        <w:rPr>
          <w:rFonts w:ascii="Times New Roman" w:hAnsi="Times New Roman" w:cs="Times New Roman"/>
          <w:sz w:val="24"/>
          <w:szCs w:val="24"/>
          <w:lang w:val="en-GB"/>
        </w:rPr>
        <w:t>a second step</w:t>
      </w:r>
      <w:r w:rsidR="001451A5"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they were asked to indicate up to three of the most important innovations in the past 12 months</w:t>
      </w:r>
      <w:r w:rsidR="001451A5" w:rsidRPr="004F49A2">
        <w:rPr>
          <w:rFonts w:ascii="Times New Roman" w:hAnsi="Times New Roman" w:cs="Times New Roman"/>
          <w:sz w:val="24"/>
          <w:szCs w:val="24"/>
          <w:lang w:val="en-GB"/>
        </w:rPr>
        <w:t>, using</w:t>
      </w:r>
      <w:r w:rsidRPr="004F49A2">
        <w:rPr>
          <w:rFonts w:ascii="Times New Roman" w:hAnsi="Times New Roman" w:cs="Times New Roman"/>
          <w:sz w:val="24"/>
          <w:szCs w:val="24"/>
          <w:lang w:val="en-GB"/>
        </w:rPr>
        <w:t xml:space="preserve"> free-form </w:t>
      </w:r>
      <w:r w:rsidRPr="004F49A2">
        <w:rPr>
          <w:rFonts w:ascii="Times New Roman" w:hAnsi="Times New Roman" w:cs="Times New Roman"/>
          <w:sz w:val="24"/>
          <w:szCs w:val="24"/>
          <w:lang w:val="en-GB"/>
        </w:rPr>
        <w:lastRenderedPageBreak/>
        <w:t xml:space="preserve">fields </w:t>
      </w:r>
      <w:r w:rsidR="001451A5" w:rsidRPr="004F49A2">
        <w:rPr>
          <w:rFonts w:ascii="Times New Roman" w:hAnsi="Times New Roman" w:cs="Times New Roman"/>
          <w:sz w:val="24"/>
          <w:szCs w:val="24"/>
          <w:lang w:val="en-GB"/>
        </w:rPr>
        <w:t xml:space="preserve">that were </w:t>
      </w:r>
      <w:r w:rsidRPr="004F49A2">
        <w:rPr>
          <w:rFonts w:ascii="Times New Roman" w:hAnsi="Times New Roman" w:cs="Times New Roman"/>
          <w:sz w:val="24"/>
          <w:szCs w:val="24"/>
          <w:lang w:val="en-GB"/>
        </w:rPr>
        <w:t xml:space="preserve">ranked by importance. Related to these statements, they then, in a third step, </w:t>
      </w:r>
      <w:r w:rsidR="001451A5" w:rsidRPr="004F49A2">
        <w:rPr>
          <w:rFonts w:ascii="Times New Roman" w:hAnsi="Times New Roman" w:cs="Times New Roman"/>
          <w:sz w:val="24"/>
          <w:szCs w:val="24"/>
          <w:lang w:val="en-GB"/>
        </w:rPr>
        <w:t xml:space="preserve">were required to </w:t>
      </w:r>
      <w:r w:rsidRPr="004F49A2">
        <w:rPr>
          <w:rFonts w:ascii="Times New Roman" w:hAnsi="Times New Roman" w:cs="Times New Roman"/>
          <w:sz w:val="24"/>
          <w:szCs w:val="24"/>
          <w:lang w:val="en-GB"/>
        </w:rPr>
        <w:t>justify, again in free-form fields, why they consider</w:t>
      </w:r>
      <w:r w:rsidR="001451A5" w:rsidRPr="004F49A2">
        <w:rPr>
          <w:rFonts w:ascii="Times New Roman" w:hAnsi="Times New Roman" w:cs="Times New Roman"/>
          <w:sz w:val="24"/>
          <w:szCs w:val="24"/>
          <w:lang w:val="en-GB"/>
        </w:rPr>
        <w:t>ed</w:t>
      </w:r>
      <w:r w:rsidRPr="004F49A2">
        <w:rPr>
          <w:rFonts w:ascii="Times New Roman" w:hAnsi="Times New Roman" w:cs="Times New Roman"/>
          <w:sz w:val="24"/>
          <w:szCs w:val="24"/>
          <w:lang w:val="en-GB"/>
        </w:rPr>
        <w:t xml:space="preserve"> these innovations </w:t>
      </w:r>
      <w:r w:rsidR="00C75F47" w:rsidRPr="004F49A2">
        <w:rPr>
          <w:rFonts w:ascii="Times New Roman" w:hAnsi="Times New Roman" w:cs="Times New Roman"/>
          <w:sz w:val="24"/>
          <w:szCs w:val="24"/>
          <w:lang w:val="en-GB"/>
        </w:rPr>
        <w:t>important</w:t>
      </w:r>
      <w:r w:rsidRPr="004F49A2">
        <w:rPr>
          <w:rFonts w:ascii="Times New Roman" w:hAnsi="Times New Roman" w:cs="Times New Roman"/>
          <w:sz w:val="24"/>
          <w:szCs w:val="24"/>
          <w:lang w:val="en-GB"/>
        </w:rPr>
        <w:t xml:space="preserve"> and, </w:t>
      </w:r>
      <w:r w:rsidR="001451A5" w:rsidRPr="004F49A2">
        <w:rPr>
          <w:rFonts w:ascii="Times New Roman" w:hAnsi="Times New Roman" w:cs="Times New Roman"/>
          <w:sz w:val="24"/>
          <w:szCs w:val="24"/>
          <w:lang w:val="en-GB"/>
        </w:rPr>
        <w:t xml:space="preserve">as </w:t>
      </w:r>
      <w:r w:rsidRPr="004F49A2">
        <w:rPr>
          <w:rFonts w:ascii="Times New Roman" w:hAnsi="Times New Roman" w:cs="Times New Roman"/>
          <w:sz w:val="24"/>
          <w:szCs w:val="24"/>
          <w:lang w:val="en-GB"/>
        </w:rPr>
        <w:t>a fourth step, rate how radical these are for their school on a scale ra</w:t>
      </w:r>
      <w:r w:rsidR="00D84E4B" w:rsidRPr="004F49A2">
        <w:rPr>
          <w:rFonts w:ascii="Times New Roman" w:hAnsi="Times New Roman" w:cs="Times New Roman"/>
          <w:sz w:val="24"/>
          <w:szCs w:val="24"/>
          <w:lang w:val="en-GB"/>
        </w:rPr>
        <w:t>n</w:t>
      </w:r>
      <w:r w:rsidRPr="004F49A2">
        <w:rPr>
          <w:rFonts w:ascii="Times New Roman" w:hAnsi="Times New Roman" w:cs="Times New Roman"/>
          <w:sz w:val="24"/>
          <w:szCs w:val="24"/>
          <w:lang w:val="en-GB"/>
        </w:rPr>
        <w:t>ging from 1 (incremental innovations – improving and/or supplementing and/or adapting what already exists) to 10 (radical innovations – introducing something completely new).</w:t>
      </w:r>
    </w:p>
    <w:p w14:paraId="3C545E53" w14:textId="258F035C" w:rsidR="00684090" w:rsidRPr="004F49A2" w:rsidRDefault="00684090"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According to the data provided by school leaders, 78.8 percent of schools introduced innovations affecting teaching and instruction in the past 12 months; 1</w:t>
      </w:r>
      <w:r w:rsidR="00B5076F" w:rsidRPr="004F49A2">
        <w:rPr>
          <w:rFonts w:ascii="Times New Roman" w:hAnsi="Times New Roman" w:cs="Times New Roman"/>
          <w:sz w:val="24"/>
          <w:szCs w:val="24"/>
          <w:lang w:val="en-GB"/>
        </w:rPr>
        <w:t>9</w:t>
      </w:r>
      <w:r w:rsidRPr="004F49A2">
        <w:rPr>
          <w:rFonts w:ascii="Times New Roman" w:hAnsi="Times New Roman" w:cs="Times New Roman"/>
          <w:sz w:val="24"/>
          <w:szCs w:val="24"/>
          <w:lang w:val="en-GB"/>
        </w:rPr>
        <w:t>.2 percent of schools</w:t>
      </w:r>
      <w:r w:rsidR="001451A5" w:rsidRPr="004F49A2">
        <w:rPr>
          <w:rFonts w:ascii="Times New Roman" w:hAnsi="Times New Roman" w:cs="Times New Roman"/>
          <w:sz w:val="24"/>
          <w:szCs w:val="24"/>
          <w:lang w:val="en-GB"/>
        </w:rPr>
        <w:t>, however,</w:t>
      </w:r>
      <w:r w:rsidRPr="004F49A2">
        <w:rPr>
          <w:rFonts w:ascii="Times New Roman" w:hAnsi="Times New Roman" w:cs="Times New Roman"/>
          <w:sz w:val="24"/>
          <w:szCs w:val="24"/>
          <w:lang w:val="en-GB"/>
        </w:rPr>
        <w:t xml:space="preserve"> did not introduce innovations; </w:t>
      </w:r>
      <w:r w:rsidR="001451A5" w:rsidRPr="004F49A2">
        <w:rPr>
          <w:rFonts w:ascii="Times New Roman" w:hAnsi="Times New Roman" w:cs="Times New Roman"/>
          <w:sz w:val="24"/>
          <w:szCs w:val="24"/>
          <w:lang w:val="en-GB"/>
        </w:rPr>
        <w:t xml:space="preserve">with no </w:t>
      </w:r>
      <w:r w:rsidRPr="004F49A2">
        <w:rPr>
          <w:rFonts w:ascii="Times New Roman" w:hAnsi="Times New Roman" w:cs="Times New Roman"/>
          <w:sz w:val="24"/>
          <w:szCs w:val="24"/>
          <w:lang w:val="en-GB"/>
        </w:rPr>
        <w:t xml:space="preserve">data on innovations were provided by two percent of school leaders. </w:t>
      </w:r>
      <w:r w:rsidR="00296036" w:rsidRPr="004F49A2">
        <w:rPr>
          <w:rFonts w:ascii="Times New Roman" w:hAnsi="Times New Roman" w:cs="Times New Roman"/>
          <w:sz w:val="24"/>
          <w:szCs w:val="24"/>
          <w:lang w:val="en-GB"/>
        </w:rPr>
        <w:t>These innovations were seen by school leaders as comparatively radical for their schools (</w:t>
      </w:r>
      <w:r w:rsidR="00296036" w:rsidRPr="004F49A2">
        <w:rPr>
          <w:rFonts w:ascii="Times New Roman" w:hAnsi="Times New Roman" w:cs="Times New Roman"/>
          <w:i/>
          <w:sz w:val="24"/>
          <w:szCs w:val="24"/>
          <w:lang w:val="en-GB"/>
        </w:rPr>
        <w:t>M</w:t>
      </w:r>
      <w:r w:rsidR="0059177B" w:rsidRPr="004F49A2">
        <w:rPr>
          <w:rFonts w:ascii="Times New Roman" w:hAnsi="Times New Roman" w:cs="Times New Roman"/>
          <w:sz w:val="24"/>
          <w:szCs w:val="24"/>
          <w:lang w:val="en-GB"/>
        </w:rPr>
        <w:t> </w:t>
      </w:r>
      <w:r w:rsidR="00296036" w:rsidRPr="004F49A2">
        <w:rPr>
          <w:rFonts w:ascii="Times New Roman" w:hAnsi="Times New Roman" w:cs="Times New Roman"/>
          <w:sz w:val="24"/>
          <w:szCs w:val="24"/>
          <w:lang w:val="en-GB"/>
        </w:rPr>
        <w:t>=</w:t>
      </w:r>
      <w:r w:rsidR="0059177B" w:rsidRPr="004F49A2">
        <w:rPr>
          <w:rFonts w:ascii="Times New Roman" w:hAnsi="Times New Roman" w:cs="Times New Roman"/>
          <w:sz w:val="24"/>
          <w:szCs w:val="24"/>
          <w:lang w:val="en-GB"/>
        </w:rPr>
        <w:t xml:space="preserve"> </w:t>
      </w:r>
      <w:r w:rsidR="00296036" w:rsidRPr="004F49A2">
        <w:rPr>
          <w:rFonts w:ascii="Times New Roman" w:hAnsi="Times New Roman" w:cs="Times New Roman"/>
          <w:sz w:val="24"/>
          <w:szCs w:val="24"/>
          <w:lang w:val="en-GB"/>
        </w:rPr>
        <w:t xml:space="preserve">6.31, </w:t>
      </w:r>
      <w:r w:rsidR="00296036" w:rsidRPr="004F49A2">
        <w:rPr>
          <w:rFonts w:ascii="Times New Roman" w:hAnsi="Times New Roman" w:cs="Times New Roman"/>
          <w:i/>
          <w:sz w:val="24"/>
          <w:szCs w:val="24"/>
          <w:lang w:val="en-GB"/>
        </w:rPr>
        <w:t>SD</w:t>
      </w:r>
      <w:r w:rsidR="0059177B" w:rsidRPr="004F49A2">
        <w:rPr>
          <w:rFonts w:ascii="Times New Roman" w:hAnsi="Times New Roman" w:cs="Times New Roman"/>
          <w:i/>
          <w:sz w:val="24"/>
          <w:szCs w:val="24"/>
          <w:lang w:val="en-GB"/>
        </w:rPr>
        <w:t> </w:t>
      </w:r>
      <w:r w:rsidR="00296036" w:rsidRPr="004F49A2">
        <w:rPr>
          <w:rFonts w:ascii="Times New Roman" w:hAnsi="Times New Roman" w:cs="Times New Roman"/>
          <w:sz w:val="24"/>
          <w:szCs w:val="24"/>
          <w:lang w:val="en-GB"/>
        </w:rPr>
        <w:t>=</w:t>
      </w:r>
      <w:r w:rsidR="0059177B" w:rsidRPr="004F49A2">
        <w:rPr>
          <w:rFonts w:ascii="Times New Roman" w:hAnsi="Times New Roman" w:cs="Times New Roman"/>
          <w:sz w:val="24"/>
          <w:szCs w:val="24"/>
          <w:lang w:val="en-GB"/>
        </w:rPr>
        <w:t xml:space="preserve"> </w:t>
      </w:r>
      <w:r w:rsidR="00296036" w:rsidRPr="004F49A2">
        <w:rPr>
          <w:rFonts w:ascii="Times New Roman" w:hAnsi="Times New Roman" w:cs="Times New Roman"/>
          <w:sz w:val="24"/>
          <w:szCs w:val="24"/>
          <w:lang w:val="en-GB"/>
        </w:rPr>
        <w:t xml:space="preserve">2.73). </w:t>
      </w:r>
      <w:r w:rsidRPr="004F49A2">
        <w:rPr>
          <w:rFonts w:ascii="Times New Roman" w:hAnsi="Times New Roman" w:cs="Times New Roman"/>
          <w:sz w:val="24"/>
          <w:szCs w:val="24"/>
          <w:lang w:val="en-GB"/>
        </w:rPr>
        <w:t xml:space="preserve">For our analyses, the open-ended responses of what school leaders perceived as the most important innovation for their school during the last 12 months were coded and grouped into </w:t>
      </w:r>
      <w:r w:rsidR="001451A5" w:rsidRPr="004F49A2">
        <w:rPr>
          <w:rFonts w:ascii="Times New Roman" w:hAnsi="Times New Roman" w:cs="Times New Roman"/>
          <w:sz w:val="24"/>
          <w:szCs w:val="24"/>
          <w:lang w:val="en-GB"/>
        </w:rPr>
        <w:t xml:space="preserve">the following </w:t>
      </w:r>
      <w:r w:rsidRPr="004F49A2">
        <w:rPr>
          <w:rFonts w:ascii="Times New Roman" w:hAnsi="Times New Roman" w:cs="Times New Roman"/>
          <w:sz w:val="24"/>
          <w:szCs w:val="24"/>
          <w:lang w:val="en-GB"/>
        </w:rPr>
        <w:t xml:space="preserve">five categories: a) innovating digital </w:t>
      </w:r>
      <w:r w:rsidR="0059177B" w:rsidRPr="004F49A2">
        <w:rPr>
          <w:rFonts w:ascii="Times New Roman" w:hAnsi="Times New Roman" w:cs="Times New Roman"/>
          <w:sz w:val="24"/>
          <w:szCs w:val="24"/>
          <w:lang w:val="en-GB"/>
        </w:rPr>
        <w:t xml:space="preserve">teaching and learning </w:t>
      </w:r>
      <w:r w:rsidRPr="004F49A2">
        <w:rPr>
          <w:rFonts w:ascii="Times New Roman" w:hAnsi="Times New Roman" w:cs="Times New Roman"/>
          <w:sz w:val="24"/>
          <w:szCs w:val="24"/>
          <w:lang w:val="en-GB"/>
        </w:rPr>
        <w:t>(</w:t>
      </w:r>
      <w:r w:rsidR="00B5076F" w:rsidRPr="004F49A2">
        <w:rPr>
          <w:rFonts w:ascii="Times New Roman" w:hAnsi="Times New Roman" w:cs="Times New Roman"/>
          <w:sz w:val="24"/>
          <w:szCs w:val="24"/>
          <w:lang w:val="en-GB"/>
        </w:rPr>
        <w:t>64</w:t>
      </w:r>
      <w:r w:rsidRPr="004F49A2">
        <w:rPr>
          <w:rFonts w:ascii="Times New Roman" w:hAnsi="Times New Roman" w:cs="Times New Roman"/>
          <w:sz w:val="24"/>
          <w:szCs w:val="24"/>
          <w:lang w:val="en-GB"/>
        </w:rPr>
        <w:t xml:space="preserve">%), i.e., </w:t>
      </w:r>
      <w:r w:rsidR="0059177B" w:rsidRPr="004F49A2">
        <w:rPr>
          <w:rFonts w:ascii="Times New Roman" w:hAnsi="Times New Roman" w:cs="Times New Roman"/>
          <w:sz w:val="24"/>
          <w:szCs w:val="24"/>
          <w:lang w:val="en-GB"/>
        </w:rPr>
        <w:t>increase</w:t>
      </w:r>
      <w:r w:rsidR="001451A5" w:rsidRPr="004F49A2">
        <w:rPr>
          <w:rFonts w:ascii="Times New Roman" w:hAnsi="Times New Roman" w:cs="Times New Roman"/>
          <w:sz w:val="24"/>
          <w:szCs w:val="24"/>
          <w:lang w:val="en-GB"/>
        </w:rPr>
        <w:t>s in the (appropriate) use of</w:t>
      </w:r>
      <w:r w:rsidR="0059177B"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digital</w:t>
      </w:r>
      <w:r w:rsidR="0059177B" w:rsidRPr="004F49A2">
        <w:rPr>
          <w:rFonts w:ascii="Times New Roman" w:hAnsi="Times New Roman" w:cs="Times New Roman"/>
          <w:sz w:val="24"/>
          <w:szCs w:val="24"/>
          <w:lang w:val="en-GB"/>
        </w:rPr>
        <w:t xml:space="preserve"> media in classroom;</w:t>
      </w:r>
      <w:r w:rsidRPr="004F49A2">
        <w:rPr>
          <w:rFonts w:ascii="Times New Roman" w:hAnsi="Times New Roman" w:cs="Times New Roman"/>
          <w:sz w:val="24"/>
          <w:szCs w:val="24"/>
          <w:lang w:val="en-GB"/>
        </w:rPr>
        <w:t xml:space="preserve"> b) innovating traditional </w:t>
      </w:r>
      <w:r w:rsidR="0059177B" w:rsidRPr="004F49A2">
        <w:rPr>
          <w:rFonts w:ascii="Times New Roman" w:hAnsi="Times New Roman" w:cs="Times New Roman"/>
          <w:sz w:val="24"/>
          <w:szCs w:val="24"/>
          <w:lang w:val="en-GB"/>
        </w:rPr>
        <w:t xml:space="preserve">teaching and learning </w:t>
      </w:r>
      <w:r w:rsidRPr="004F49A2">
        <w:rPr>
          <w:rFonts w:ascii="Times New Roman" w:hAnsi="Times New Roman" w:cs="Times New Roman"/>
          <w:sz w:val="24"/>
          <w:szCs w:val="24"/>
          <w:lang w:val="en-GB"/>
        </w:rPr>
        <w:t>(</w:t>
      </w:r>
      <w:r w:rsidR="00B5076F" w:rsidRPr="004F49A2">
        <w:rPr>
          <w:rFonts w:ascii="Times New Roman" w:hAnsi="Times New Roman" w:cs="Times New Roman"/>
          <w:sz w:val="24"/>
          <w:szCs w:val="24"/>
          <w:lang w:val="en-GB"/>
        </w:rPr>
        <w:t>10</w:t>
      </w:r>
      <w:r w:rsidRPr="004F49A2">
        <w:rPr>
          <w:rFonts w:ascii="Times New Roman" w:hAnsi="Times New Roman" w:cs="Times New Roman"/>
          <w:sz w:val="24"/>
          <w:szCs w:val="24"/>
          <w:lang w:val="en-GB"/>
        </w:rPr>
        <w:t xml:space="preserve">%), i.e., </w:t>
      </w:r>
      <w:r w:rsidR="001451A5" w:rsidRPr="004F49A2">
        <w:rPr>
          <w:rFonts w:ascii="Times New Roman" w:hAnsi="Times New Roman" w:cs="Times New Roman"/>
          <w:sz w:val="24"/>
          <w:szCs w:val="24"/>
          <w:lang w:val="en-GB"/>
        </w:rPr>
        <w:t xml:space="preserve">the </w:t>
      </w:r>
      <w:r w:rsidRPr="004F49A2">
        <w:rPr>
          <w:rFonts w:ascii="Times New Roman" w:hAnsi="Times New Roman" w:cs="Times New Roman"/>
          <w:sz w:val="24"/>
          <w:szCs w:val="24"/>
          <w:lang w:val="en-GB"/>
        </w:rPr>
        <w:t>development of new, creative task formats</w:t>
      </w:r>
      <w:r w:rsidR="0059177B"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c) innovating digitalisation (</w:t>
      </w:r>
      <w:r w:rsidR="00B5076F" w:rsidRPr="004F49A2">
        <w:rPr>
          <w:rFonts w:ascii="Times New Roman" w:hAnsi="Times New Roman" w:cs="Times New Roman"/>
          <w:sz w:val="24"/>
          <w:szCs w:val="24"/>
          <w:lang w:val="en-GB"/>
        </w:rPr>
        <w:t>4</w:t>
      </w:r>
      <w:r w:rsidRPr="004F49A2">
        <w:rPr>
          <w:rFonts w:ascii="Times New Roman" w:hAnsi="Times New Roman" w:cs="Times New Roman"/>
          <w:sz w:val="24"/>
          <w:szCs w:val="24"/>
          <w:lang w:val="en-GB"/>
        </w:rPr>
        <w:t xml:space="preserve">%), i.e. </w:t>
      </w:r>
      <w:r w:rsidR="001451A5" w:rsidRPr="004F49A2">
        <w:rPr>
          <w:rFonts w:ascii="Times New Roman" w:hAnsi="Times New Roman" w:cs="Times New Roman"/>
          <w:sz w:val="24"/>
          <w:szCs w:val="24"/>
          <w:lang w:val="en-GB"/>
        </w:rPr>
        <w:t xml:space="preserve">the </w:t>
      </w:r>
      <w:r w:rsidRPr="004F49A2">
        <w:rPr>
          <w:rFonts w:ascii="Times New Roman" w:hAnsi="Times New Roman" w:cs="Times New Roman"/>
          <w:sz w:val="24"/>
          <w:szCs w:val="24"/>
          <w:lang w:val="en-GB"/>
        </w:rPr>
        <w:t xml:space="preserve">introduction of digital </w:t>
      </w:r>
      <w:r w:rsidR="0098627A" w:rsidRPr="004F49A2">
        <w:rPr>
          <w:rFonts w:ascii="Times New Roman" w:hAnsi="Times New Roman" w:cs="Times New Roman"/>
          <w:sz w:val="24"/>
          <w:szCs w:val="24"/>
          <w:lang w:val="en-GB"/>
        </w:rPr>
        <w:t>devices</w:t>
      </w:r>
      <w:r w:rsidR="00B87EF1" w:rsidRPr="004F49A2">
        <w:rPr>
          <w:rFonts w:ascii="Times New Roman" w:hAnsi="Times New Roman" w:cs="Times New Roman"/>
          <w:sz w:val="24"/>
          <w:szCs w:val="24"/>
          <w:lang w:val="en-GB"/>
        </w:rPr>
        <w:t xml:space="preserve"> and software</w:t>
      </w:r>
      <w:r w:rsidR="0059177B"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d) innovating social interaction (</w:t>
      </w:r>
      <w:r w:rsidR="00B5076F" w:rsidRPr="004F49A2">
        <w:rPr>
          <w:rFonts w:ascii="Times New Roman" w:hAnsi="Times New Roman" w:cs="Times New Roman"/>
          <w:sz w:val="24"/>
          <w:szCs w:val="24"/>
          <w:lang w:val="en-GB"/>
        </w:rPr>
        <w:t>7</w:t>
      </w:r>
      <w:r w:rsidRPr="004F49A2">
        <w:rPr>
          <w:rFonts w:ascii="Times New Roman" w:hAnsi="Times New Roman" w:cs="Times New Roman"/>
          <w:sz w:val="24"/>
          <w:szCs w:val="24"/>
          <w:lang w:val="en-GB"/>
        </w:rPr>
        <w:t xml:space="preserve">%), i.e., </w:t>
      </w:r>
      <w:r w:rsidR="001451A5" w:rsidRPr="004F49A2">
        <w:rPr>
          <w:rFonts w:ascii="Times New Roman" w:hAnsi="Times New Roman" w:cs="Times New Roman"/>
          <w:sz w:val="24"/>
          <w:szCs w:val="24"/>
          <w:lang w:val="en-GB"/>
        </w:rPr>
        <w:t xml:space="preserve">the </w:t>
      </w:r>
      <w:r w:rsidRPr="004F49A2">
        <w:rPr>
          <w:rFonts w:ascii="Times New Roman" w:hAnsi="Times New Roman" w:cs="Times New Roman"/>
          <w:sz w:val="24"/>
          <w:szCs w:val="24"/>
          <w:lang w:val="en-GB"/>
        </w:rPr>
        <w:t>introduction of school-based parental involvement, and e) other innovations (1</w:t>
      </w:r>
      <w:r w:rsidR="00B5076F" w:rsidRPr="004F49A2">
        <w:rPr>
          <w:rFonts w:ascii="Times New Roman" w:hAnsi="Times New Roman" w:cs="Times New Roman"/>
          <w:sz w:val="24"/>
          <w:szCs w:val="24"/>
          <w:lang w:val="en-GB"/>
        </w:rPr>
        <w:t>5</w:t>
      </w:r>
      <w:r w:rsidRPr="004F49A2">
        <w:rPr>
          <w:rFonts w:ascii="Times New Roman" w:hAnsi="Times New Roman" w:cs="Times New Roman"/>
          <w:sz w:val="24"/>
          <w:szCs w:val="24"/>
          <w:lang w:val="en-GB"/>
        </w:rPr>
        <w:t xml:space="preserve">%), </w:t>
      </w:r>
      <w:r w:rsidR="001451A5" w:rsidRPr="004F49A2">
        <w:rPr>
          <w:rFonts w:ascii="Times New Roman" w:hAnsi="Times New Roman" w:cs="Times New Roman"/>
          <w:sz w:val="24"/>
          <w:szCs w:val="24"/>
          <w:lang w:val="en-GB"/>
        </w:rPr>
        <w:t>e.g</w:t>
      </w:r>
      <w:r w:rsidRPr="004F49A2">
        <w:rPr>
          <w:rFonts w:ascii="Times New Roman" w:hAnsi="Times New Roman" w:cs="Times New Roman"/>
          <w:sz w:val="24"/>
          <w:szCs w:val="24"/>
          <w:lang w:val="en-GB"/>
        </w:rPr>
        <w:t xml:space="preserve">. </w:t>
      </w:r>
      <w:r w:rsidR="001451A5" w:rsidRPr="004F49A2">
        <w:rPr>
          <w:rFonts w:ascii="Times New Roman" w:hAnsi="Times New Roman" w:cs="Times New Roman"/>
          <w:sz w:val="24"/>
          <w:szCs w:val="24"/>
          <w:lang w:val="en-GB"/>
        </w:rPr>
        <w:t xml:space="preserve">the </w:t>
      </w:r>
      <w:r w:rsidRPr="004F49A2">
        <w:rPr>
          <w:rFonts w:ascii="Times New Roman" w:hAnsi="Times New Roman" w:cs="Times New Roman"/>
          <w:sz w:val="24"/>
          <w:szCs w:val="24"/>
          <w:lang w:val="en-GB"/>
        </w:rPr>
        <w:t>introduction of vocational orientation.</w:t>
      </w:r>
      <w:r w:rsidR="00DE4961" w:rsidRPr="004F49A2">
        <w:rPr>
          <w:rFonts w:ascii="Times New Roman" w:hAnsi="Times New Roman" w:cs="Times New Roman"/>
          <w:sz w:val="24"/>
          <w:szCs w:val="24"/>
          <w:lang w:val="en-GB"/>
        </w:rPr>
        <w:t xml:space="preserve"> Exemplary answers are provided in table </w:t>
      </w:r>
      <w:r w:rsidR="005F5C5C" w:rsidRPr="004F49A2">
        <w:rPr>
          <w:rFonts w:ascii="Times New Roman" w:hAnsi="Times New Roman" w:cs="Times New Roman"/>
          <w:sz w:val="24"/>
          <w:szCs w:val="24"/>
          <w:lang w:val="en-GB"/>
        </w:rPr>
        <w:t>1</w:t>
      </w:r>
      <w:r w:rsidR="00DE4961" w:rsidRPr="004F49A2">
        <w:rPr>
          <w:rFonts w:ascii="Times New Roman" w:hAnsi="Times New Roman" w:cs="Times New Roman"/>
          <w:sz w:val="24"/>
          <w:szCs w:val="24"/>
          <w:lang w:val="en-GB"/>
        </w:rPr>
        <w:t>.</w:t>
      </w:r>
    </w:p>
    <w:p w14:paraId="0BB36F8C" w14:textId="6C94B54D" w:rsidR="00684090" w:rsidRPr="004F49A2" w:rsidRDefault="005A74C3"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i/>
          <w:sz w:val="24"/>
          <w:szCs w:val="24"/>
          <w:lang w:val="en-GB"/>
        </w:rPr>
        <w:t>O</w:t>
      </w:r>
      <w:r w:rsidR="007447B3" w:rsidRPr="004F49A2">
        <w:rPr>
          <w:rFonts w:ascii="Times New Roman" w:hAnsi="Times New Roman" w:cs="Times New Roman"/>
          <w:i/>
          <w:sz w:val="24"/>
          <w:szCs w:val="24"/>
          <w:lang w:val="en-GB"/>
        </w:rPr>
        <w:t xml:space="preserve">pen </w:t>
      </w:r>
      <w:r w:rsidRPr="004F49A2">
        <w:rPr>
          <w:rFonts w:ascii="Times New Roman" w:hAnsi="Times New Roman" w:cs="Times New Roman"/>
          <w:i/>
          <w:sz w:val="24"/>
          <w:szCs w:val="24"/>
          <w:lang w:val="en-GB"/>
        </w:rPr>
        <w:t>i</w:t>
      </w:r>
      <w:r w:rsidR="007447B3" w:rsidRPr="004F49A2">
        <w:rPr>
          <w:rFonts w:ascii="Times New Roman" w:hAnsi="Times New Roman" w:cs="Times New Roman"/>
          <w:i/>
          <w:sz w:val="24"/>
          <w:szCs w:val="24"/>
          <w:lang w:val="en-GB"/>
        </w:rPr>
        <w:t>nnovation</w:t>
      </w:r>
      <w:r w:rsidR="00684090" w:rsidRPr="004F49A2">
        <w:rPr>
          <w:rFonts w:ascii="Times New Roman" w:hAnsi="Times New Roman" w:cs="Times New Roman"/>
          <w:i/>
          <w:sz w:val="24"/>
          <w:szCs w:val="24"/>
          <w:lang w:val="en-GB"/>
        </w:rPr>
        <w:t xml:space="preserve"> </w:t>
      </w:r>
      <w:r w:rsidR="00684090" w:rsidRPr="004F49A2">
        <w:rPr>
          <w:rFonts w:ascii="Times New Roman" w:hAnsi="Times New Roman" w:cs="Times New Roman"/>
          <w:sz w:val="24"/>
          <w:szCs w:val="24"/>
          <w:lang w:val="en-GB"/>
        </w:rPr>
        <w:t>was measured following Laursen and Salter (200</w:t>
      </w:r>
      <w:r w:rsidR="00AE1D36" w:rsidRPr="004F49A2">
        <w:rPr>
          <w:rFonts w:ascii="Times New Roman" w:hAnsi="Times New Roman" w:cs="Times New Roman"/>
          <w:sz w:val="24"/>
          <w:szCs w:val="24"/>
          <w:lang w:val="en-GB"/>
        </w:rPr>
        <w:t>6</w:t>
      </w:r>
      <w:r w:rsidR="00684090" w:rsidRPr="004F49A2">
        <w:rPr>
          <w:rFonts w:ascii="Times New Roman" w:hAnsi="Times New Roman" w:cs="Times New Roman"/>
          <w:sz w:val="24"/>
          <w:szCs w:val="24"/>
          <w:lang w:val="en-GB"/>
        </w:rPr>
        <w:t>)</w:t>
      </w:r>
      <w:r w:rsidR="00296036" w:rsidRPr="004F49A2">
        <w:rPr>
          <w:rFonts w:ascii="Times New Roman" w:hAnsi="Times New Roman" w:cs="Times New Roman"/>
          <w:sz w:val="24"/>
          <w:szCs w:val="24"/>
          <w:lang w:val="en-GB"/>
        </w:rPr>
        <w:t xml:space="preserve"> and thus refers to inbound open innovation</w:t>
      </w:r>
      <w:r w:rsidR="00684090" w:rsidRPr="004F49A2">
        <w:rPr>
          <w:rFonts w:ascii="Times New Roman" w:hAnsi="Times New Roman" w:cs="Times New Roman"/>
          <w:sz w:val="24"/>
          <w:szCs w:val="24"/>
          <w:lang w:val="en-GB"/>
        </w:rPr>
        <w:t xml:space="preserve">. Hence, it considers the diversity of external </w:t>
      </w:r>
      <w:r w:rsidR="00AB7177" w:rsidRPr="004F49A2">
        <w:rPr>
          <w:rFonts w:ascii="Times New Roman" w:hAnsi="Times New Roman" w:cs="Times New Roman"/>
          <w:sz w:val="24"/>
          <w:szCs w:val="24"/>
          <w:lang w:val="en-GB"/>
        </w:rPr>
        <w:t>knowledge sources</w:t>
      </w:r>
      <w:r w:rsidR="00684090" w:rsidRPr="004F49A2">
        <w:rPr>
          <w:rFonts w:ascii="Times New Roman" w:hAnsi="Times New Roman" w:cs="Times New Roman"/>
          <w:sz w:val="24"/>
          <w:szCs w:val="24"/>
          <w:lang w:val="en-GB"/>
        </w:rPr>
        <w:t xml:space="preserve"> for innovation, i.e. open innovation breadth, and the intensity</w:t>
      </w:r>
      <w:r w:rsidR="00A248AD" w:rsidRPr="004F49A2">
        <w:rPr>
          <w:rFonts w:ascii="Times New Roman" w:hAnsi="Times New Roman" w:cs="Times New Roman"/>
          <w:sz w:val="24"/>
          <w:szCs w:val="24"/>
          <w:lang w:val="en-GB"/>
        </w:rPr>
        <w:t xml:space="preserve"> of use</w:t>
      </w:r>
      <w:r w:rsidR="00684090" w:rsidRPr="004F49A2">
        <w:rPr>
          <w:rFonts w:ascii="Times New Roman" w:hAnsi="Times New Roman" w:cs="Times New Roman"/>
          <w:sz w:val="24"/>
          <w:szCs w:val="24"/>
          <w:lang w:val="en-GB"/>
        </w:rPr>
        <w:t xml:space="preserve"> of those </w:t>
      </w:r>
      <w:r w:rsidR="00AB7177" w:rsidRPr="004F49A2">
        <w:rPr>
          <w:rFonts w:ascii="Times New Roman" w:hAnsi="Times New Roman" w:cs="Times New Roman"/>
          <w:sz w:val="24"/>
          <w:szCs w:val="24"/>
          <w:lang w:val="en-GB"/>
        </w:rPr>
        <w:t>sources</w:t>
      </w:r>
      <w:r w:rsidR="00684090" w:rsidRPr="004F49A2">
        <w:rPr>
          <w:rFonts w:ascii="Times New Roman" w:hAnsi="Times New Roman" w:cs="Times New Roman"/>
          <w:sz w:val="24"/>
          <w:szCs w:val="24"/>
          <w:lang w:val="en-GB"/>
        </w:rPr>
        <w:t>, i.e. open innovation depth. To capture a schools’ open innovation orientation</w:t>
      </w:r>
      <w:r w:rsidR="00BA2CD4">
        <w:rPr>
          <w:rFonts w:ascii="Times New Roman" w:hAnsi="Times New Roman" w:cs="Times New Roman"/>
          <w:sz w:val="24"/>
          <w:szCs w:val="24"/>
          <w:lang w:val="en-GB"/>
        </w:rPr>
        <w:t>,</w:t>
      </w:r>
      <w:r w:rsidR="00684090" w:rsidRPr="004F49A2">
        <w:rPr>
          <w:rFonts w:ascii="Times New Roman" w:hAnsi="Times New Roman" w:cs="Times New Roman"/>
          <w:sz w:val="24"/>
          <w:szCs w:val="24"/>
          <w:lang w:val="en-GB"/>
        </w:rPr>
        <w:t xml:space="preserve"> school leaders were asked where the external knowledge for innovations for teaching</w:t>
      </w:r>
      <w:r w:rsidR="001451A5" w:rsidRPr="004F49A2">
        <w:rPr>
          <w:rFonts w:ascii="Times New Roman" w:hAnsi="Times New Roman" w:cs="Times New Roman"/>
          <w:sz w:val="24"/>
          <w:szCs w:val="24"/>
          <w:lang w:val="en-GB"/>
        </w:rPr>
        <w:t>,</w:t>
      </w:r>
      <w:r w:rsidR="00684090" w:rsidRPr="004F49A2">
        <w:rPr>
          <w:rFonts w:ascii="Times New Roman" w:hAnsi="Times New Roman" w:cs="Times New Roman"/>
          <w:sz w:val="24"/>
          <w:szCs w:val="24"/>
          <w:lang w:val="en-GB"/>
        </w:rPr>
        <w:t xml:space="preserve"> that were introduced in the last 12 months in their schools</w:t>
      </w:r>
      <w:r w:rsidR="001451A5" w:rsidRPr="004F49A2">
        <w:rPr>
          <w:rFonts w:ascii="Times New Roman" w:hAnsi="Times New Roman" w:cs="Times New Roman"/>
          <w:sz w:val="24"/>
          <w:szCs w:val="24"/>
          <w:lang w:val="en-GB"/>
        </w:rPr>
        <w:t>,</w:t>
      </w:r>
      <w:r w:rsidR="00684090" w:rsidRPr="004F49A2">
        <w:rPr>
          <w:rFonts w:ascii="Times New Roman" w:hAnsi="Times New Roman" w:cs="Times New Roman"/>
          <w:sz w:val="24"/>
          <w:szCs w:val="24"/>
          <w:lang w:val="en-GB"/>
        </w:rPr>
        <w:t xml:space="preserve"> came from (base question: “Now we would like to know where the knowledge came from for pedagogical innovations, i.e. teaching and instruction, introduced at </w:t>
      </w:r>
      <w:r w:rsidR="00684090" w:rsidRPr="004F49A2">
        <w:rPr>
          <w:rFonts w:ascii="Times New Roman" w:hAnsi="Times New Roman" w:cs="Times New Roman"/>
          <w:sz w:val="24"/>
          <w:szCs w:val="24"/>
          <w:lang w:val="en-GB"/>
        </w:rPr>
        <w:lastRenderedPageBreak/>
        <w:t>your school in the last 12 months.”). In total, there were eight different response options (item stem: “The knowledge we used for the innovations came</w:t>
      </w:r>
      <w:r w:rsidR="001451A5" w:rsidRPr="004F49A2">
        <w:rPr>
          <w:rFonts w:ascii="Times New Roman" w:hAnsi="Times New Roman" w:cs="Times New Roman"/>
          <w:sz w:val="24"/>
          <w:szCs w:val="24"/>
          <w:lang w:val="en-GB"/>
        </w:rPr>
        <w:t xml:space="preserve"> from</w:t>
      </w:r>
      <w:r w:rsidR="00684090" w:rsidRPr="004F49A2">
        <w:rPr>
          <w:rFonts w:ascii="Times New Roman" w:hAnsi="Times New Roman" w:cs="Times New Roman"/>
          <w:sz w:val="24"/>
          <w:szCs w:val="24"/>
          <w:lang w:val="en-GB"/>
        </w:rPr>
        <w:t>...”), a) parents</w:t>
      </w:r>
      <w:r w:rsidR="00512CE1" w:rsidRPr="004F49A2">
        <w:rPr>
          <w:rFonts w:ascii="Times New Roman" w:hAnsi="Times New Roman" w:cs="Times New Roman"/>
          <w:sz w:val="24"/>
          <w:szCs w:val="24"/>
          <w:lang w:val="en-GB"/>
        </w:rPr>
        <w:t xml:space="preserve">, </w:t>
      </w:r>
      <w:r w:rsidR="007A6834" w:rsidRPr="004F49A2">
        <w:rPr>
          <w:rFonts w:ascii="Times New Roman" w:hAnsi="Times New Roman" w:cs="Times New Roman"/>
          <w:sz w:val="24"/>
          <w:szCs w:val="24"/>
          <w:lang w:val="en-GB"/>
        </w:rPr>
        <w:t>guardians</w:t>
      </w:r>
      <w:r w:rsidR="00684090" w:rsidRPr="004F49A2">
        <w:rPr>
          <w:rFonts w:ascii="Times New Roman" w:hAnsi="Times New Roman" w:cs="Times New Roman"/>
          <w:sz w:val="24"/>
          <w:szCs w:val="24"/>
          <w:lang w:val="en-GB"/>
        </w:rPr>
        <w:t>, b) other schools, c) authorities, state institutes, d) universities and other scientific institutions, e) independent school</w:t>
      </w:r>
      <w:r w:rsidR="00C30F46" w:rsidRPr="004F49A2">
        <w:rPr>
          <w:rFonts w:ascii="Times New Roman" w:hAnsi="Times New Roman" w:cs="Times New Roman"/>
          <w:sz w:val="24"/>
          <w:szCs w:val="24"/>
          <w:lang w:val="en-GB"/>
        </w:rPr>
        <w:t xml:space="preserve">-improvement </w:t>
      </w:r>
      <w:r w:rsidR="00946BF0" w:rsidRPr="004F49A2">
        <w:rPr>
          <w:rFonts w:ascii="Times New Roman" w:hAnsi="Times New Roman" w:cs="Times New Roman"/>
          <w:sz w:val="24"/>
          <w:szCs w:val="24"/>
          <w:lang w:val="en-GB"/>
        </w:rPr>
        <w:t>consultants</w:t>
      </w:r>
      <w:r w:rsidR="00684090" w:rsidRPr="004F49A2">
        <w:rPr>
          <w:rFonts w:ascii="Times New Roman" w:hAnsi="Times New Roman" w:cs="Times New Roman"/>
          <w:sz w:val="24"/>
          <w:szCs w:val="24"/>
          <w:lang w:val="en-GB"/>
        </w:rPr>
        <w:t xml:space="preserve">, f) commercial companies, g) professional trainings and/or conventions, and h) </w:t>
      </w:r>
      <w:r w:rsidR="002F64AF" w:rsidRPr="004F49A2">
        <w:rPr>
          <w:rFonts w:ascii="Times New Roman" w:hAnsi="Times New Roman" w:cs="Times New Roman"/>
          <w:sz w:val="24"/>
          <w:szCs w:val="24"/>
          <w:lang w:val="en-GB"/>
        </w:rPr>
        <w:t xml:space="preserve">professional </w:t>
      </w:r>
      <w:r w:rsidR="00684090" w:rsidRPr="004F49A2">
        <w:rPr>
          <w:rFonts w:ascii="Times New Roman" w:hAnsi="Times New Roman" w:cs="Times New Roman"/>
          <w:sz w:val="24"/>
          <w:szCs w:val="24"/>
          <w:lang w:val="en-GB"/>
        </w:rPr>
        <w:t xml:space="preserve">literature. </w:t>
      </w:r>
      <w:bookmarkStart w:id="0" w:name="_Hlk120888093"/>
      <w:r w:rsidR="00684090" w:rsidRPr="004F49A2">
        <w:rPr>
          <w:rFonts w:ascii="Times New Roman" w:hAnsi="Times New Roman" w:cs="Times New Roman"/>
          <w:sz w:val="24"/>
          <w:szCs w:val="24"/>
          <w:lang w:val="en-GB"/>
        </w:rPr>
        <w:t>All items were measured on a six-point scale ranging from “not at all” to “to an exceptionally high degree”.</w:t>
      </w:r>
      <w:bookmarkEnd w:id="0"/>
      <w:r w:rsidR="00684090" w:rsidRPr="004F49A2">
        <w:rPr>
          <w:rFonts w:ascii="Times New Roman" w:hAnsi="Times New Roman" w:cs="Times New Roman"/>
          <w:sz w:val="24"/>
          <w:szCs w:val="24"/>
          <w:lang w:val="en-GB"/>
        </w:rPr>
        <w:t xml:space="preserve"> Open innovation depth represents the mean of those items. The open innovation depth scale’s internal consistency, reported as McDonald’s omega (1999), was </w:t>
      </w:r>
      <w:r w:rsidR="00684090" w:rsidRPr="004F49A2">
        <w:rPr>
          <w:rFonts w:ascii="Times New Roman" w:hAnsi="Times New Roman" w:cs="Times New Roman"/>
          <w:i/>
          <w:sz w:val="24"/>
          <w:szCs w:val="24"/>
          <w:lang w:val="en-GB"/>
        </w:rPr>
        <w:t>ω</w:t>
      </w:r>
      <w:r w:rsidR="00684090" w:rsidRPr="004F49A2">
        <w:rPr>
          <w:rFonts w:ascii="Times New Roman" w:hAnsi="Times New Roman" w:cs="Times New Roman"/>
          <w:sz w:val="24"/>
          <w:szCs w:val="24"/>
          <w:lang w:val="en-GB"/>
        </w:rPr>
        <w:t xml:space="preserve"> = 0.76. These items were also used to determine open innovation breadth by first coding the </w:t>
      </w:r>
      <w:r w:rsidR="008F5085" w:rsidRPr="004F49A2">
        <w:rPr>
          <w:rFonts w:ascii="Times New Roman" w:hAnsi="Times New Roman" w:cs="Times New Roman"/>
          <w:sz w:val="24"/>
          <w:szCs w:val="24"/>
          <w:lang w:val="en-GB"/>
        </w:rPr>
        <w:t>“</w:t>
      </w:r>
      <w:r w:rsidR="00684090" w:rsidRPr="004F49A2">
        <w:rPr>
          <w:rFonts w:ascii="Times New Roman" w:hAnsi="Times New Roman" w:cs="Times New Roman"/>
          <w:sz w:val="24"/>
          <w:szCs w:val="24"/>
          <w:lang w:val="en-GB"/>
        </w:rPr>
        <w:t>not at all</w:t>
      </w:r>
      <w:r w:rsidR="008F5085" w:rsidRPr="004F49A2">
        <w:rPr>
          <w:rFonts w:ascii="Times New Roman" w:hAnsi="Times New Roman" w:cs="Times New Roman"/>
          <w:sz w:val="24"/>
          <w:szCs w:val="24"/>
          <w:lang w:val="en-GB"/>
        </w:rPr>
        <w:t>”</w:t>
      </w:r>
      <w:r w:rsidR="00684090" w:rsidRPr="004F49A2">
        <w:rPr>
          <w:rFonts w:ascii="Times New Roman" w:hAnsi="Times New Roman" w:cs="Times New Roman"/>
          <w:sz w:val="24"/>
          <w:szCs w:val="24"/>
          <w:lang w:val="en-GB"/>
        </w:rPr>
        <w:t xml:space="preserve"> category as zero and the other five categories as one, and then summing the number of all external knowledge sources and dividing by eight. This index of open innovation breadth thus has a minimum of zero (no sources of external innovation used) and a maximum of one (all possible sources of external innovation used). The open innovation breadth scale’s internal consistency was </w:t>
      </w:r>
      <w:r w:rsidR="00684090" w:rsidRPr="004F49A2">
        <w:rPr>
          <w:rFonts w:ascii="Times New Roman" w:hAnsi="Times New Roman" w:cs="Times New Roman"/>
          <w:i/>
          <w:sz w:val="24"/>
          <w:szCs w:val="24"/>
          <w:lang w:val="en-GB"/>
        </w:rPr>
        <w:t>ω</w:t>
      </w:r>
      <w:r w:rsidR="00684090" w:rsidRPr="004F49A2">
        <w:rPr>
          <w:rFonts w:ascii="Times New Roman" w:hAnsi="Times New Roman" w:cs="Times New Roman"/>
          <w:sz w:val="24"/>
          <w:szCs w:val="24"/>
          <w:lang w:val="en-GB"/>
        </w:rPr>
        <w:t xml:space="preserve"> = 0.80.</w:t>
      </w:r>
    </w:p>
    <w:p w14:paraId="7DCAF5B8" w14:textId="6EE9A0C9" w:rsidR="00684090" w:rsidRPr="004F49A2" w:rsidRDefault="005A74C3" w:rsidP="007E1226">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i/>
          <w:sz w:val="24"/>
          <w:szCs w:val="24"/>
          <w:lang w:val="en-GB"/>
        </w:rPr>
        <w:t>C</w:t>
      </w:r>
      <w:r w:rsidR="007447B3" w:rsidRPr="004F49A2">
        <w:rPr>
          <w:rFonts w:ascii="Times New Roman" w:hAnsi="Times New Roman" w:cs="Times New Roman"/>
          <w:i/>
          <w:sz w:val="24"/>
          <w:szCs w:val="24"/>
          <w:lang w:val="en-GB"/>
        </w:rPr>
        <w:t xml:space="preserve">losed </w:t>
      </w:r>
      <w:r w:rsidRPr="004F49A2">
        <w:rPr>
          <w:rFonts w:ascii="Times New Roman" w:hAnsi="Times New Roman" w:cs="Times New Roman"/>
          <w:i/>
          <w:sz w:val="24"/>
          <w:szCs w:val="24"/>
          <w:lang w:val="en-GB"/>
        </w:rPr>
        <w:t>i</w:t>
      </w:r>
      <w:r w:rsidR="007447B3" w:rsidRPr="004F49A2">
        <w:rPr>
          <w:rFonts w:ascii="Times New Roman" w:hAnsi="Times New Roman" w:cs="Times New Roman"/>
          <w:i/>
          <w:sz w:val="24"/>
          <w:szCs w:val="24"/>
          <w:lang w:val="en-GB"/>
        </w:rPr>
        <w:t>nnovation</w:t>
      </w:r>
      <w:r w:rsidR="00684090" w:rsidRPr="004F49A2">
        <w:rPr>
          <w:rFonts w:ascii="Times New Roman" w:hAnsi="Times New Roman" w:cs="Times New Roman"/>
          <w:sz w:val="24"/>
          <w:szCs w:val="24"/>
          <w:lang w:val="en-GB"/>
        </w:rPr>
        <w:t xml:space="preserve"> refers to the amount of internal knowledge a school used for generating, developing and implementing </w:t>
      </w:r>
      <w:r w:rsidR="0036014A" w:rsidRPr="004F49A2">
        <w:rPr>
          <w:rFonts w:ascii="Times New Roman" w:hAnsi="Times New Roman" w:cs="Times New Roman"/>
          <w:sz w:val="24"/>
          <w:szCs w:val="24"/>
          <w:lang w:val="en-GB"/>
        </w:rPr>
        <w:t xml:space="preserve">pedagogical </w:t>
      </w:r>
      <w:r w:rsidR="00684090" w:rsidRPr="004F49A2">
        <w:rPr>
          <w:rFonts w:ascii="Times New Roman" w:hAnsi="Times New Roman" w:cs="Times New Roman"/>
          <w:sz w:val="24"/>
          <w:szCs w:val="24"/>
          <w:lang w:val="en-GB"/>
        </w:rPr>
        <w:t>innovations in teaching and instruction during the 12 recent months and was captured with one item. Accordingly, school leader</w:t>
      </w:r>
      <w:r w:rsidR="001D35E9">
        <w:rPr>
          <w:rFonts w:ascii="Times New Roman" w:hAnsi="Times New Roman" w:cs="Times New Roman"/>
          <w:sz w:val="24"/>
          <w:szCs w:val="24"/>
          <w:lang w:val="en-GB"/>
        </w:rPr>
        <w:t xml:space="preserve"> respondents</w:t>
      </w:r>
      <w:r w:rsidR="00684090" w:rsidRPr="004F49A2">
        <w:rPr>
          <w:rFonts w:ascii="Times New Roman" w:hAnsi="Times New Roman" w:cs="Times New Roman"/>
          <w:sz w:val="24"/>
          <w:szCs w:val="24"/>
          <w:lang w:val="en-GB"/>
        </w:rPr>
        <w:t xml:space="preserve"> were asked to what degree the knowledge for </w:t>
      </w:r>
      <w:r w:rsidR="0014707B" w:rsidRPr="004F49A2">
        <w:rPr>
          <w:rFonts w:ascii="Times New Roman" w:hAnsi="Times New Roman" w:cs="Times New Roman"/>
          <w:sz w:val="24"/>
          <w:szCs w:val="24"/>
          <w:lang w:val="en-GB"/>
        </w:rPr>
        <w:t xml:space="preserve">pedagogical </w:t>
      </w:r>
      <w:r w:rsidR="00684090" w:rsidRPr="004F49A2">
        <w:rPr>
          <w:rFonts w:ascii="Times New Roman" w:hAnsi="Times New Roman" w:cs="Times New Roman"/>
          <w:sz w:val="24"/>
          <w:szCs w:val="24"/>
          <w:lang w:val="en-GB"/>
        </w:rPr>
        <w:t>innovations at the school came from within the school itself or from the school</w:t>
      </w:r>
      <w:r w:rsidR="0059177B" w:rsidRPr="004F49A2">
        <w:rPr>
          <w:rFonts w:ascii="Times New Roman" w:hAnsi="Times New Roman" w:cs="Times New Roman"/>
          <w:sz w:val="24"/>
          <w:szCs w:val="24"/>
          <w:lang w:val="en-GB"/>
        </w:rPr>
        <w:t>’</w:t>
      </w:r>
      <w:r w:rsidR="00684090" w:rsidRPr="004F49A2">
        <w:rPr>
          <w:rFonts w:ascii="Times New Roman" w:hAnsi="Times New Roman" w:cs="Times New Roman"/>
          <w:sz w:val="24"/>
          <w:szCs w:val="24"/>
          <w:lang w:val="en-GB"/>
        </w:rPr>
        <w:t>s teachers (base question: “Now we would like to know where the knowledge came from for pedagogical innovations, i.e. teaching and instruction, introduced at your school in the last 12 months.”, item: “The knowledge we used for the innovations came from the school itself/ the teachers of our school.”). The item was measured on a six-point scale ranging from “not at all” to “to an exceptionally high degree”</w:t>
      </w:r>
      <w:r w:rsidR="00D84E4B" w:rsidRPr="004F49A2">
        <w:rPr>
          <w:rFonts w:ascii="Times New Roman" w:hAnsi="Times New Roman" w:cs="Times New Roman"/>
          <w:sz w:val="24"/>
          <w:szCs w:val="24"/>
          <w:lang w:val="en-GB"/>
        </w:rPr>
        <w:t>.</w:t>
      </w:r>
    </w:p>
    <w:p w14:paraId="7B6B142B" w14:textId="5415C6E1" w:rsidR="003734CD" w:rsidRPr="004F49A2" w:rsidRDefault="00873A06" w:rsidP="003734CD">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As open innovation theory suggests that open innovation systems need to be aligned with an organisation's business model and tailored to the specific conditions and structural characteristics of an organisation (Chesbrough, 2003a, 2012), following Becker (2005), </w:t>
      </w:r>
      <w:proofErr w:type="spellStart"/>
      <w:r w:rsidRPr="004F49A2">
        <w:rPr>
          <w:rFonts w:ascii="Times New Roman" w:hAnsi="Times New Roman" w:cs="Times New Roman"/>
          <w:sz w:val="24"/>
          <w:szCs w:val="24"/>
          <w:lang w:val="en-GB"/>
        </w:rPr>
        <w:lastRenderedPageBreak/>
        <w:t>Bernerth</w:t>
      </w:r>
      <w:proofErr w:type="spellEnd"/>
      <w:r w:rsidRPr="004F49A2">
        <w:rPr>
          <w:rFonts w:ascii="Times New Roman" w:hAnsi="Times New Roman" w:cs="Times New Roman"/>
          <w:sz w:val="24"/>
          <w:szCs w:val="24"/>
          <w:lang w:val="en-GB"/>
        </w:rPr>
        <w:t xml:space="preserve"> et al. (2018) and Spector and Brannick (2011), we also include</w:t>
      </w:r>
      <w:r w:rsidR="001D35E9">
        <w:rPr>
          <w:rFonts w:ascii="Times New Roman" w:hAnsi="Times New Roman" w:cs="Times New Roman"/>
          <w:sz w:val="24"/>
          <w:szCs w:val="24"/>
          <w:lang w:val="en-GB"/>
        </w:rPr>
        <w:t>d</w:t>
      </w:r>
      <w:r w:rsidRPr="004F49A2">
        <w:rPr>
          <w:rFonts w:ascii="Times New Roman" w:hAnsi="Times New Roman" w:cs="Times New Roman"/>
          <w:sz w:val="24"/>
          <w:szCs w:val="24"/>
          <w:lang w:val="en-GB"/>
        </w:rPr>
        <w:t xml:space="preserve"> control variables in our model</w:t>
      </w:r>
      <w:r w:rsidR="001D35E9">
        <w:rPr>
          <w:rFonts w:ascii="Times New Roman" w:hAnsi="Times New Roman" w:cs="Times New Roman"/>
          <w:sz w:val="24"/>
          <w:szCs w:val="24"/>
          <w:lang w:val="en-GB"/>
        </w:rPr>
        <w:t>. These were</w:t>
      </w:r>
      <w:r w:rsidRPr="004F49A2">
        <w:rPr>
          <w:rFonts w:ascii="Times New Roman" w:hAnsi="Times New Roman" w:cs="Times New Roman"/>
          <w:sz w:val="24"/>
          <w:szCs w:val="24"/>
          <w:lang w:val="en-GB"/>
        </w:rPr>
        <w:t>: school size or type, for which there is evidence of a relationship with innovation and change in education (</w:t>
      </w:r>
      <w:proofErr w:type="spellStart"/>
      <w:r w:rsidRPr="004F49A2">
        <w:rPr>
          <w:rFonts w:ascii="Times New Roman" w:hAnsi="Times New Roman" w:cs="Times New Roman"/>
          <w:sz w:val="24"/>
          <w:szCs w:val="24"/>
          <w:lang w:val="en-GB"/>
        </w:rPr>
        <w:t>Haelermans</w:t>
      </w:r>
      <w:proofErr w:type="spellEnd"/>
      <w:r w:rsidRPr="004F49A2">
        <w:rPr>
          <w:rFonts w:ascii="Times New Roman" w:hAnsi="Times New Roman" w:cs="Times New Roman"/>
          <w:sz w:val="24"/>
          <w:szCs w:val="24"/>
          <w:lang w:val="en-GB"/>
        </w:rPr>
        <w:t xml:space="preserve"> &amp; Blank, 2012; </w:t>
      </w:r>
      <w:proofErr w:type="spellStart"/>
      <w:r w:rsidRPr="004F49A2">
        <w:rPr>
          <w:rFonts w:ascii="Times New Roman" w:hAnsi="Times New Roman" w:cs="Times New Roman"/>
          <w:sz w:val="24"/>
          <w:szCs w:val="24"/>
          <w:lang w:val="en-GB"/>
        </w:rPr>
        <w:t>Luyten</w:t>
      </w:r>
      <w:proofErr w:type="spellEnd"/>
      <w:r w:rsidRPr="004F49A2">
        <w:rPr>
          <w:rFonts w:ascii="Times New Roman" w:hAnsi="Times New Roman" w:cs="Times New Roman"/>
          <w:sz w:val="24"/>
          <w:szCs w:val="24"/>
          <w:lang w:val="en-GB"/>
        </w:rPr>
        <w:t xml:space="preserve"> et al, 2014</w:t>
      </w:r>
      <w:r w:rsidR="001D35E9" w:rsidRPr="004F49A2">
        <w:rPr>
          <w:rFonts w:ascii="Times New Roman" w:hAnsi="Times New Roman" w:cs="Times New Roman"/>
          <w:sz w:val="24"/>
          <w:szCs w:val="24"/>
          <w:lang w:val="en-GB"/>
        </w:rPr>
        <w:t>)</w:t>
      </w:r>
      <w:r w:rsidR="001D35E9">
        <w:rPr>
          <w:rFonts w:ascii="Times New Roman" w:hAnsi="Times New Roman" w:cs="Times New Roman"/>
          <w:sz w:val="24"/>
          <w:szCs w:val="24"/>
          <w:lang w:val="en-GB"/>
        </w:rPr>
        <w:t>;</w:t>
      </w:r>
      <w:r w:rsidR="001D35E9"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as well as variables related to the innovation orientation within schools</w:t>
      </w:r>
      <w:r w:rsidR="001D35E9">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that is</w:t>
      </w:r>
      <w:r w:rsidR="00702F4F"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innovation conditions and school leadership</w:t>
      </w:r>
      <w:r w:rsidR="001D35E9">
        <w:rPr>
          <w:rFonts w:ascii="Times New Roman" w:hAnsi="Times New Roman" w:cs="Times New Roman"/>
          <w:sz w:val="24"/>
          <w:szCs w:val="24"/>
          <w:lang w:val="en-GB"/>
        </w:rPr>
        <w:t>)</w:t>
      </w:r>
      <w:r w:rsidR="003734CD" w:rsidRPr="004F49A2">
        <w:rPr>
          <w:rFonts w:ascii="Times New Roman" w:hAnsi="Times New Roman" w:cs="Times New Roman"/>
          <w:sz w:val="24"/>
          <w:szCs w:val="24"/>
          <w:lang w:val="en-GB"/>
        </w:rPr>
        <w:t xml:space="preserve">. Specifically, our </w:t>
      </w:r>
      <w:r w:rsidR="003734CD" w:rsidRPr="004F49A2">
        <w:rPr>
          <w:rFonts w:ascii="Times New Roman" w:hAnsi="Times New Roman" w:cs="Times New Roman"/>
          <w:i/>
          <w:sz w:val="24"/>
          <w:szCs w:val="24"/>
          <w:lang w:val="en-GB"/>
        </w:rPr>
        <w:t>i</w:t>
      </w:r>
      <w:r w:rsidRPr="004F49A2">
        <w:rPr>
          <w:rFonts w:ascii="Times New Roman" w:hAnsi="Times New Roman" w:cs="Times New Roman"/>
          <w:i/>
          <w:sz w:val="24"/>
          <w:szCs w:val="24"/>
          <w:lang w:val="en-GB"/>
        </w:rPr>
        <w:t xml:space="preserve">nnovation conditions </w:t>
      </w:r>
      <w:r w:rsidRPr="004F49A2">
        <w:rPr>
          <w:rFonts w:ascii="Times New Roman" w:hAnsi="Times New Roman" w:cs="Times New Roman"/>
          <w:sz w:val="24"/>
          <w:szCs w:val="24"/>
          <w:lang w:val="en-GB"/>
        </w:rPr>
        <w:t>include scales on</w:t>
      </w:r>
      <w:r w:rsidRPr="004F49A2">
        <w:rPr>
          <w:rFonts w:ascii="Times New Roman" w:hAnsi="Times New Roman" w:cs="Times New Roman"/>
          <w:i/>
          <w:sz w:val="24"/>
          <w:szCs w:val="24"/>
          <w:lang w:val="en-GB"/>
        </w:rPr>
        <w:t xml:space="preserve"> innovation climate, teacher innovativeness </w:t>
      </w:r>
      <w:r w:rsidRPr="004F49A2">
        <w:rPr>
          <w:rFonts w:ascii="Times New Roman" w:hAnsi="Times New Roman" w:cs="Times New Roman"/>
          <w:sz w:val="24"/>
          <w:szCs w:val="24"/>
          <w:lang w:val="en-GB"/>
        </w:rPr>
        <w:t>and</w:t>
      </w:r>
      <w:r w:rsidRPr="004F49A2">
        <w:rPr>
          <w:rFonts w:ascii="Times New Roman" w:hAnsi="Times New Roman" w:cs="Times New Roman"/>
          <w:i/>
          <w:sz w:val="24"/>
          <w:szCs w:val="24"/>
          <w:lang w:val="en-GB"/>
        </w:rPr>
        <w:t xml:space="preserve"> school leaders' innovation networking activities. </w:t>
      </w:r>
      <w:r w:rsidRPr="004F49A2">
        <w:rPr>
          <w:rFonts w:ascii="Times New Roman" w:hAnsi="Times New Roman" w:cs="Times New Roman"/>
          <w:sz w:val="24"/>
          <w:szCs w:val="24"/>
          <w:lang w:val="en-GB"/>
        </w:rPr>
        <w:t>These constructs were surveyed by adapting scales from Popa et al</w:t>
      </w:r>
      <w:r w:rsidR="00FA0CF8"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(2017)</w:t>
      </w:r>
      <w:r w:rsidR="00FA0CF8" w:rsidRPr="004F49A2">
        <w:rPr>
          <w:rFonts w:ascii="Times New Roman" w:hAnsi="Times New Roman" w:cs="Times New Roman"/>
          <w:sz w:val="24"/>
          <w:szCs w:val="24"/>
          <w:lang w:val="en-GB"/>
        </w:rPr>
        <w:t xml:space="preserve">, OECD (2019) as well as from </w:t>
      </w:r>
      <w:proofErr w:type="spellStart"/>
      <w:r w:rsidR="00FA0CF8" w:rsidRPr="004F49A2">
        <w:rPr>
          <w:rFonts w:ascii="Times New Roman" w:hAnsi="Times New Roman" w:cs="Times New Roman"/>
          <w:sz w:val="24"/>
          <w:szCs w:val="24"/>
          <w:lang w:val="en-GB"/>
        </w:rPr>
        <w:t>Slavec</w:t>
      </w:r>
      <w:proofErr w:type="spellEnd"/>
      <w:r w:rsidR="00FA0CF8" w:rsidRPr="004F49A2">
        <w:rPr>
          <w:rFonts w:ascii="Times New Roman" w:hAnsi="Times New Roman" w:cs="Times New Roman"/>
          <w:sz w:val="24"/>
          <w:szCs w:val="24"/>
          <w:lang w:val="en-GB"/>
        </w:rPr>
        <w:t xml:space="preserve"> </w:t>
      </w:r>
      <w:proofErr w:type="spellStart"/>
      <w:r w:rsidR="00FA0CF8" w:rsidRPr="004F49A2">
        <w:rPr>
          <w:rFonts w:ascii="Times New Roman" w:hAnsi="Times New Roman" w:cs="Times New Roman"/>
          <w:sz w:val="24"/>
          <w:szCs w:val="24"/>
          <w:lang w:val="en-GB"/>
        </w:rPr>
        <w:t>Gomezel</w:t>
      </w:r>
      <w:proofErr w:type="spellEnd"/>
      <w:r w:rsidR="00FA0CF8" w:rsidRPr="004F49A2">
        <w:rPr>
          <w:rFonts w:ascii="Times New Roman" w:hAnsi="Times New Roman" w:cs="Times New Roman"/>
          <w:sz w:val="24"/>
          <w:szCs w:val="24"/>
          <w:lang w:val="en-GB"/>
        </w:rPr>
        <w:t xml:space="preserve"> and </w:t>
      </w:r>
      <w:proofErr w:type="spellStart"/>
      <w:r w:rsidR="00FA0CF8" w:rsidRPr="004F49A2">
        <w:rPr>
          <w:rFonts w:ascii="Times New Roman" w:hAnsi="Times New Roman" w:cs="Times New Roman"/>
          <w:sz w:val="24"/>
          <w:szCs w:val="24"/>
          <w:lang w:val="en-GB"/>
        </w:rPr>
        <w:t>Rangus</w:t>
      </w:r>
      <w:proofErr w:type="spellEnd"/>
      <w:r w:rsidR="00FA0CF8" w:rsidRPr="004F49A2">
        <w:rPr>
          <w:rFonts w:ascii="Times New Roman" w:hAnsi="Times New Roman" w:cs="Times New Roman"/>
          <w:sz w:val="24"/>
          <w:szCs w:val="24"/>
          <w:lang w:val="en-GB"/>
        </w:rPr>
        <w:t xml:space="preserve"> (2019)</w:t>
      </w:r>
      <w:r w:rsidRPr="004F49A2">
        <w:rPr>
          <w:rFonts w:ascii="Times New Roman" w:hAnsi="Times New Roman" w:cs="Times New Roman"/>
          <w:sz w:val="24"/>
          <w:szCs w:val="24"/>
          <w:lang w:val="en-GB"/>
        </w:rPr>
        <w:t>.</w:t>
      </w:r>
      <w:r w:rsidR="00FA0CF8" w:rsidRPr="004F49A2">
        <w:rPr>
          <w:rFonts w:ascii="Times New Roman" w:hAnsi="Times New Roman" w:cs="Times New Roman"/>
          <w:sz w:val="24"/>
          <w:szCs w:val="24"/>
          <w:lang w:val="en-GB"/>
        </w:rPr>
        <w:t xml:space="preserve"> </w:t>
      </w:r>
      <w:r w:rsidR="003734CD" w:rsidRPr="004F49A2">
        <w:rPr>
          <w:rFonts w:ascii="Times New Roman" w:hAnsi="Times New Roman" w:cs="Times New Roman"/>
          <w:sz w:val="24"/>
          <w:szCs w:val="24"/>
          <w:lang w:val="en-GB"/>
        </w:rPr>
        <w:t>Further detail on each is provided below.</w:t>
      </w:r>
    </w:p>
    <w:p w14:paraId="1377663D" w14:textId="37F3D5C4" w:rsidR="00FA7D25" w:rsidRPr="004F49A2" w:rsidRDefault="003734CD" w:rsidP="003734CD">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The first of these innovation conditions, </w:t>
      </w:r>
      <w:r w:rsidRPr="004F49A2">
        <w:rPr>
          <w:rFonts w:ascii="Times New Roman" w:hAnsi="Times New Roman" w:cs="Times New Roman"/>
          <w:i/>
          <w:iCs/>
          <w:sz w:val="24"/>
          <w:szCs w:val="24"/>
          <w:lang w:val="en-GB"/>
        </w:rPr>
        <w:t>i</w:t>
      </w:r>
      <w:r w:rsidRPr="004F49A2">
        <w:rPr>
          <w:rFonts w:ascii="Times New Roman" w:hAnsi="Times New Roman" w:cs="Times New Roman"/>
          <w:i/>
          <w:sz w:val="24"/>
          <w:szCs w:val="24"/>
          <w:lang w:val="en-GB"/>
        </w:rPr>
        <w:t xml:space="preserve">nnovation </w:t>
      </w:r>
      <w:r w:rsidR="00684090" w:rsidRPr="004F49A2">
        <w:rPr>
          <w:rFonts w:ascii="Times New Roman" w:hAnsi="Times New Roman" w:cs="Times New Roman"/>
          <w:i/>
          <w:sz w:val="24"/>
          <w:szCs w:val="24"/>
          <w:lang w:val="en-GB"/>
        </w:rPr>
        <w:t>climate</w:t>
      </w:r>
      <w:r w:rsidR="00FA0CF8" w:rsidRPr="004F49A2">
        <w:rPr>
          <w:rFonts w:ascii="Times New Roman" w:hAnsi="Times New Roman" w:cs="Times New Roman"/>
          <w:sz w:val="24"/>
          <w:szCs w:val="24"/>
          <w:lang w:val="en-GB"/>
        </w:rPr>
        <w:t xml:space="preserve"> (</w:t>
      </w:r>
      <w:r w:rsidR="00FA0CF8" w:rsidRPr="004F49A2">
        <w:rPr>
          <w:rFonts w:ascii="Times New Roman" w:hAnsi="Times New Roman" w:cs="Times New Roman"/>
          <w:i/>
          <w:sz w:val="24"/>
          <w:szCs w:val="24"/>
          <w:lang w:val="en-GB"/>
        </w:rPr>
        <w:t xml:space="preserve">ω </w:t>
      </w:r>
      <w:r w:rsidR="00FA0CF8" w:rsidRPr="004F49A2">
        <w:rPr>
          <w:rFonts w:ascii="Times New Roman" w:hAnsi="Times New Roman" w:cs="Times New Roman"/>
          <w:sz w:val="24"/>
          <w:szCs w:val="24"/>
          <w:lang w:val="en-GB"/>
        </w:rPr>
        <w:t>= 0.80) comprised three items</w:t>
      </w:r>
      <w:r w:rsidR="00FA0CF8" w:rsidRPr="004F49A2">
        <w:t xml:space="preserve"> </w:t>
      </w:r>
      <w:r w:rsidR="00FA0CF8" w:rsidRPr="004F49A2">
        <w:rPr>
          <w:rFonts w:ascii="Times New Roman" w:hAnsi="Times New Roman" w:cs="Times New Roman"/>
          <w:sz w:val="24"/>
          <w:szCs w:val="24"/>
          <w:lang w:val="en-GB"/>
        </w:rPr>
        <w:t xml:space="preserve">measured on a five-point scale ranging from “never” to “very often”. An example item is: “Our school provides time and resources for teachers to generate, share/exchange, and experiment with innovative ideas/solutions”. </w:t>
      </w:r>
      <w:r w:rsidR="00FA0CF8" w:rsidRPr="004F49A2">
        <w:rPr>
          <w:rFonts w:ascii="Times New Roman" w:hAnsi="Times New Roman" w:cs="Times New Roman"/>
          <w:i/>
          <w:sz w:val="24"/>
          <w:szCs w:val="24"/>
          <w:lang w:val="en-GB"/>
        </w:rPr>
        <w:t>Teacher innovativeness</w:t>
      </w:r>
      <w:r w:rsidR="00FA0CF8" w:rsidRPr="004F49A2">
        <w:rPr>
          <w:rFonts w:ascii="Times New Roman" w:hAnsi="Times New Roman" w:cs="Times New Roman"/>
          <w:sz w:val="24"/>
          <w:szCs w:val="24"/>
          <w:lang w:val="en-GB"/>
        </w:rPr>
        <w:t xml:space="preserve"> (</w:t>
      </w:r>
      <w:r w:rsidR="00FA0CF8" w:rsidRPr="004F49A2">
        <w:rPr>
          <w:rFonts w:ascii="Times New Roman" w:hAnsi="Times New Roman" w:cs="Times New Roman"/>
          <w:i/>
          <w:sz w:val="24"/>
          <w:szCs w:val="24"/>
          <w:lang w:val="en-GB"/>
        </w:rPr>
        <w:t xml:space="preserve">ω </w:t>
      </w:r>
      <w:r w:rsidR="00FA0CF8" w:rsidRPr="004F49A2">
        <w:rPr>
          <w:rFonts w:ascii="Times New Roman" w:hAnsi="Times New Roman" w:cs="Times New Roman"/>
          <w:sz w:val="24"/>
          <w:szCs w:val="24"/>
          <w:lang w:val="en-GB"/>
        </w:rPr>
        <w:t xml:space="preserve">= 0.88) comprised four items that could be rated on a four-point scale, ranging from “totally disagree” to “totally agree”. </w:t>
      </w:r>
      <w:r w:rsidR="001D35E9">
        <w:rPr>
          <w:rFonts w:ascii="Times New Roman" w:hAnsi="Times New Roman" w:cs="Times New Roman"/>
          <w:sz w:val="24"/>
          <w:szCs w:val="24"/>
          <w:lang w:val="en-GB"/>
        </w:rPr>
        <w:t>(</w:t>
      </w:r>
      <w:r w:rsidR="00FA0CF8" w:rsidRPr="004F49A2">
        <w:rPr>
          <w:rFonts w:ascii="Times New Roman" w:hAnsi="Times New Roman" w:cs="Times New Roman"/>
          <w:sz w:val="24"/>
          <w:szCs w:val="24"/>
          <w:lang w:val="en-GB"/>
        </w:rPr>
        <w:t>example item: “Most teachers in this school strive to develop new ideas for teaching and learning”</w:t>
      </w:r>
      <w:r w:rsidR="001D35E9">
        <w:rPr>
          <w:rFonts w:ascii="Times New Roman" w:hAnsi="Times New Roman" w:cs="Times New Roman"/>
          <w:sz w:val="24"/>
          <w:szCs w:val="24"/>
          <w:lang w:val="en-GB"/>
        </w:rPr>
        <w:t>)</w:t>
      </w:r>
      <w:r w:rsidR="00FA0CF8" w:rsidRPr="004F49A2">
        <w:rPr>
          <w:rFonts w:ascii="Times New Roman" w:hAnsi="Times New Roman" w:cs="Times New Roman"/>
          <w:sz w:val="24"/>
          <w:szCs w:val="24"/>
          <w:lang w:val="en-GB"/>
        </w:rPr>
        <w:t xml:space="preserve">. </w:t>
      </w:r>
      <w:r w:rsidR="00FA0CF8" w:rsidRPr="004F49A2">
        <w:rPr>
          <w:rFonts w:ascii="Times New Roman" w:hAnsi="Times New Roman" w:cs="Times New Roman"/>
          <w:i/>
          <w:sz w:val="24"/>
          <w:szCs w:val="24"/>
          <w:lang w:val="en-GB"/>
        </w:rPr>
        <w:t>School leaders’ innovation networking activities</w:t>
      </w:r>
      <w:r w:rsidR="00FA0CF8" w:rsidRPr="004F49A2">
        <w:rPr>
          <w:rFonts w:ascii="Times New Roman" w:hAnsi="Times New Roman" w:cs="Times New Roman"/>
          <w:sz w:val="24"/>
          <w:szCs w:val="24"/>
          <w:lang w:val="en-GB"/>
        </w:rPr>
        <w:t xml:space="preserve">, were measured by asking school leaders how many hours per week on average they did spent in the last 12 months maintaining existing external contacts (e.g., face-to-face, e-mail, telephone, video conference) with people with whom they discuss strategic school matters (e.g., finance, school improvement, innovations). This was an open-ended question, so school leaders could enter numbers ranging from zero to 99 hours per week. </w:t>
      </w:r>
    </w:p>
    <w:p w14:paraId="62BCFA6B" w14:textId="2B5ED8D7" w:rsidR="00684090" w:rsidRPr="004F49A2" w:rsidRDefault="00684090" w:rsidP="00FA7D25">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i/>
          <w:sz w:val="24"/>
          <w:szCs w:val="24"/>
          <w:lang w:val="en-GB"/>
        </w:rPr>
        <w:t xml:space="preserve">School </w:t>
      </w:r>
      <w:r w:rsidR="005A74C3" w:rsidRPr="004F49A2">
        <w:rPr>
          <w:rFonts w:ascii="Times New Roman" w:hAnsi="Times New Roman" w:cs="Times New Roman"/>
          <w:i/>
          <w:sz w:val="24"/>
          <w:szCs w:val="24"/>
          <w:lang w:val="en-GB"/>
        </w:rPr>
        <w:t>l</w:t>
      </w:r>
      <w:r w:rsidRPr="004F49A2">
        <w:rPr>
          <w:rFonts w:ascii="Times New Roman" w:hAnsi="Times New Roman" w:cs="Times New Roman"/>
          <w:i/>
          <w:sz w:val="24"/>
          <w:szCs w:val="24"/>
          <w:lang w:val="en-GB"/>
        </w:rPr>
        <w:t>eadership</w:t>
      </w:r>
      <w:r w:rsidRPr="004F49A2">
        <w:rPr>
          <w:rFonts w:ascii="Times New Roman" w:hAnsi="Times New Roman" w:cs="Times New Roman"/>
          <w:sz w:val="24"/>
          <w:szCs w:val="24"/>
          <w:lang w:val="en-GB"/>
        </w:rPr>
        <w:t xml:space="preserve"> was measured following </w:t>
      </w:r>
      <w:r w:rsidR="00A855BC" w:rsidRPr="004F49A2">
        <w:rPr>
          <w:rFonts w:ascii="Times New Roman" w:hAnsi="Times New Roman" w:cs="Times New Roman"/>
          <w:sz w:val="24"/>
          <w:szCs w:val="24"/>
          <w:lang w:val="en-GB"/>
        </w:rPr>
        <w:t>Pietsch et al. (2019)</w:t>
      </w:r>
      <w:r w:rsidRPr="004F49A2">
        <w:rPr>
          <w:rFonts w:ascii="Times New Roman" w:hAnsi="Times New Roman" w:cs="Times New Roman"/>
          <w:sz w:val="24"/>
          <w:szCs w:val="24"/>
          <w:lang w:val="en-GB"/>
        </w:rPr>
        <w:t xml:space="preserve"> and thus </w:t>
      </w:r>
      <w:r w:rsidR="001D35E9" w:rsidRPr="004F49A2">
        <w:rPr>
          <w:rFonts w:ascii="Times New Roman" w:hAnsi="Times New Roman" w:cs="Times New Roman"/>
          <w:sz w:val="24"/>
          <w:szCs w:val="24"/>
          <w:lang w:val="en-GB"/>
        </w:rPr>
        <w:t>intend</w:t>
      </w:r>
      <w:r w:rsidR="001D35E9">
        <w:rPr>
          <w:rFonts w:ascii="Times New Roman" w:hAnsi="Times New Roman" w:cs="Times New Roman"/>
          <w:sz w:val="24"/>
          <w:szCs w:val="24"/>
          <w:lang w:val="en-GB"/>
        </w:rPr>
        <w:t>ing</w:t>
      </w:r>
      <w:r w:rsidR="001D35E9"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to capture leadership for learning, a blend of “instructional leadership, transformational leadership, and shared leadership” (Hallinger, 2011, p. 126)</w:t>
      </w:r>
      <w:r w:rsidR="00FA0CF8"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All leadership items were measured on a four-point scale ranging from “very rarely or never” to “very often”. </w:t>
      </w:r>
      <w:r w:rsidRPr="004F49A2">
        <w:rPr>
          <w:rFonts w:ascii="Times New Roman" w:hAnsi="Times New Roman" w:cs="Times New Roman"/>
          <w:i/>
          <w:sz w:val="24"/>
          <w:szCs w:val="24"/>
          <w:lang w:val="en-GB"/>
        </w:rPr>
        <w:t>Instructional leadership</w:t>
      </w:r>
      <w:r w:rsidRPr="004F49A2">
        <w:rPr>
          <w:rFonts w:ascii="Times New Roman" w:hAnsi="Times New Roman" w:cs="Times New Roman"/>
          <w:sz w:val="24"/>
          <w:szCs w:val="24"/>
          <w:lang w:val="en-GB"/>
        </w:rPr>
        <w:t xml:space="preserve"> </w:t>
      </w:r>
      <w:r w:rsidR="00FA7D25" w:rsidRPr="004F49A2">
        <w:rPr>
          <w:rFonts w:ascii="Times New Roman" w:hAnsi="Times New Roman" w:cs="Times New Roman"/>
          <w:sz w:val="24"/>
          <w:szCs w:val="24"/>
          <w:lang w:val="en-GB"/>
        </w:rPr>
        <w:t>(</w:t>
      </w:r>
      <w:r w:rsidR="00FA7D25" w:rsidRPr="004F49A2">
        <w:rPr>
          <w:rFonts w:ascii="Times New Roman" w:hAnsi="Times New Roman" w:cs="Times New Roman"/>
          <w:i/>
          <w:sz w:val="24"/>
          <w:szCs w:val="24"/>
          <w:lang w:val="en-GB"/>
        </w:rPr>
        <w:t>ω</w:t>
      </w:r>
      <w:r w:rsidR="00FA7D25" w:rsidRPr="004F49A2">
        <w:rPr>
          <w:rFonts w:ascii="Times New Roman" w:hAnsi="Times New Roman" w:cs="Times New Roman"/>
          <w:sz w:val="24"/>
          <w:szCs w:val="24"/>
          <w:lang w:val="en-GB"/>
        </w:rPr>
        <w:t xml:space="preserve"> = 0.75) </w:t>
      </w:r>
      <w:r w:rsidRPr="004F49A2">
        <w:rPr>
          <w:rFonts w:ascii="Times New Roman" w:hAnsi="Times New Roman" w:cs="Times New Roman"/>
          <w:sz w:val="24"/>
          <w:szCs w:val="24"/>
          <w:lang w:val="en-GB"/>
        </w:rPr>
        <w:t xml:space="preserve">was measured using two items from the Programme for </w:t>
      </w:r>
      <w:r w:rsidRPr="004F49A2">
        <w:rPr>
          <w:rFonts w:ascii="Times New Roman" w:hAnsi="Times New Roman" w:cs="Times New Roman"/>
          <w:sz w:val="24"/>
          <w:szCs w:val="24"/>
          <w:lang w:val="en-GB"/>
        </w:rPr>
        <w:lastRenderedPageBreak/>
        <w:t>International Student Assessment (PISA, OECD, 201</w:t>
      </w:r>
      <w:r w:rsidR="00B350C4" w:rsidRPr="004F49A2">
        <w:rPr>
          <w:rFonts w:ascii="Times New Roman" w:hAnsi="Times New Roman" w:cs="Times New Roman"/>
          <w:sz w:val="24"/>
          <w:szCs w:val="24"/>
          <w:lang w:val="en-GB"/>
        </w:rPr>
        <w:t>4</w:t>
      </w:r>
      <w:r w:rsidRPr="004F49A2">
        <w:rPr>
          <w:rFonts w:ascii="Times New Roman" w:hAnsi="Times New Roman" w:cs="Times New Roman"/>
          <w:sz w:val="24"/>
          <w:szCs w:val="24"/>
          <w:lang w:val="en-GB"/>
        </w:rPr>
        <w:t>)</w:t>
      </w:r>
      <w:r w:rsidR="001D35E9">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example item : “I ensure that teachers work according to the school’s educational goals”</w:t>
      </w:r>
      <w:r w:rsidR="001D35E9">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w:t>
      </w:r>
      <w:r w:rsidRPr="004F49A2">
        <w:rPr>
          <w:rFonts w:ascii="Times New Roman" w:hAnsi="Times New Roman" w:cs="Times New Roman"/>
          <w:i/>
          <w:sz w:val="24"/>
          <w:szCs w:val="24"/>
          <w:lang w:val="en-GB"/>
        </w:rPr>
        <w:t>Transformational leadership</w:t>
      </w:r>
      <w:r w:rsidRPr="004F49A2">
        <w:rPr>
          <w:rFonts w:ascii="Times New Roman" w:hAnsi="Times New Roman" w:cs="Times New Roman"/>
          <w:sz w:val="24"/>
          <w:szCs w:val="24"/>
          <w:lang w:val="en-GB"/>
        </w:rPr>
        <w:t xml:space="preserve"> </w:t>
      </w:r>
      <w:r w:rsidR="00FA7D25" w:rsidRPr="004F49A2">
        <w:rPr>
          <w:rFonts w:ascii="Times New Roman" w:hAnsi="Times New Roman" w:cs="Times New Roman"/>
          <w:sz w:val="24"/>
          <w:szCs w:val="24"/>
          <w:lang w:val="en-GB"/>
        </w:rPr>
        <w:t xml:space="preserve">(ω = 0.77) </w:t>
      </w:r>
      <w:r w:rsidRPr="004F49A2">
        <w:rPr>
          <w:rFonts w:ascii="Times New Roman" w:hAnsi="Times New Roman" w:cs="Times New Roman"/>
          <w:sz w:val="24"/>
          <w:szCs w:val="24"/>
          <w:lang w:val="en-GB"/>
        </w:rPr>
        <w:t>was captured with four items from the Multifactor Leadership Questionnaire (MLQ, Bass, &amp; Avolio, 1995), indicating idealized influence, inspirational motivation, intellectual stimulation, and individualized consideration</w:t>
      </w:r>
      <w:r w:rsidR="001D35E9">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example item: “I seek different perspectives when solving problems”</w:t>
      </w:r>
      <w:r w:rsidR="001D35E9">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w:t>
      </w:r>
      <w:r w:rsidRPr="004F49A2">
        <w:rPr>
          <w:rFonts w:ascii="Times New Roman" w:hAnsi="Times New Roman" w:cs="Times New Roman"/>
          <w:i/>
          <w:sz w:val="24"/>
          <w:szCs w:val="24"/>
          <w:lang w:val="en-GB"/>
        </w:rPr>
        <w:t>Shared leadership</w:t>
      </w:r>
      <w:r w:rsidR="00FA7D25" w:rsidRPr="004F49A2">
        <w:rPr>
          <w:rFonts w:ascii="Times New Roman" w:hAnsi="Times New Roman" w:cs="Times New Roman"/>
          <w:i/>
          <w:sz w:val="24"/>
          <w:szCs w:val="24"/>
          <w:lang w:val="en-GB"/>
        </w:rPr>
        <w:t xml:space="preserve"> </w:t>
      </w:r>
      <w:r w:rsidR="00FA7D25" w:rsidRPr="004F49A2">
        <w:rPr>
          <w:rFonts w:ascii="Times New Roman" w:hAnsi="Times New Roman" w:cs="Times New Roman"/>
          <w:sz w:val="24"/>
          <w:szCs w:val="24"/>
          <w:lang w:val="en-GB"/>
        </w:rPr>
        <w:t>was</w:t>
      </w:r>
      <w:r w:rsidRPr="004F49A2">
        <w:rPr>
          <w:rFonts w:ascii="Times New Roman" w:hAnsi="Times New Roman" w:cs="Times New Roman"/>
          <w:sz w:val="24"/>
          <w:szCs w:val="24"/>
          <w:lang w:val="en-GB"/>
        </w:rPr>
        <w:t xml:space="preserve"> measured with one item </w:t>
      </w:r>
      <w:r w:rsidR="00C826E5" w:rsidRPr="004F49A2">
        <w:rPr>
          <w:rFonts w:ascii="Times New Roman" w:hAnsi="Times New Roman" w:cs="Times New Roman"/>
          <w:sz w:val="24"/>
          <w:szCs w:val="24"/>
          <w:lang w:val="en-GB"/>
        </w:rPr>
        <w:t>(</w:t>
      </w:r>
      <w:r w:rsidR="00B43437" w:rsidRPr="004F49A2">
        <w:rPr>
          <w:rFonts w:ascii="Times New Roman" w:hAnsi="Times New Roman" w:cs="Times New Roman"/>
          <w:sz w:val="24"/>
          <w:szCs w:val="24"/>
          <w:lang w:val="en-GB"/>
        </w:rPr>
        <w:t>for a discussion on</w:t>
      </w:r>
      <w:r w:rsidR="00C826E5" w:rsidRPr="004F49A2">
        <w:rPr>
          <w:rFonts w:ascii="Times New Roman" w:hAnsi="Times New Roman" w:cs="Times New Roman"/>
          <w:sz w:val="24"/>
          <w:szCs w:val="24"/>
          <w:lang w:val="en-GB"/>
        </w:rPr>
        <w:t xml:space="preserve"> single item measures</w:t>
      </w:r>
      <w:r w:rsidR="00297334" w:rsidRPr="004F49A2">
        <w:rPr>
          <w:rFonts w:ascii="Times New Roman" w:hAnsi="Times New Roman" w:cs="Times New Roman"/>
          <w:sz w:val="24"/>
          <w:szCs w:val="24"/>
          <w:lang w:val="en-GB"/>
        </w:rPr>
        <w:t>,</w:t>
      </w:r>
      <w:r w:rsidR="00C826E5" w:rsidRPr="004F49A2">
        <w:rPr>
          <w:rFonts w:ascii="Times New Roman" w:hAnsi="Times New Roman" w:cs="Times New Roman"/>
          <w:sz w:val="24"/>
          <w:szCs w:val="24"/>
          <w:lang w:val="en-GB"/>
        </w:rPr>
        <w:t xml:space="preserve"> see: Allen et al., 2022) </w:t>
      </w:r>
      <w:r w:rsidRPr="004F49A2">
        <w:rPr>
          <w:rFonts w:ascii="Times New Roman" w:hAnsi="Times New Roman" w:cs="Times New Roman"/>
          <w:sz w:val="24"/>
          <w:szCs w:val="24"/>
          <w:lang w:val="en-GB"/>
        </w:rPr>
        <w:t xml:space="preserve">from </w:t>
      </w:r>
      <w:r w:rsidR="00FA7D25" w:rsidRPr="004F49A2">
        <w:rPr>
          <w:rFonts w:ascii="Times New Roman" w:hAnsi="Times New Roman" w:cs="Times New Roman"/>
          <w:sz w:val="24"/>
          <w:szCs w:val="24"/>
          <w:lang w:val="en-GB"/>
        </w:rPr>
        <w:t>the Teaching and Learning International Survey (TALIS; OECD, 2019)</w:t>
      </w:r>
      <w:r w:rsidR="001D35E9">
        <w:rPr>
          <w:rFonts w:ascii="Times New Roman" w:hAnsi="Times New Roman" w:cs="Times New Roman"/>
          <w:sz w:val="24"/>
          <w:szCs w:val="24"/>
          <w:lang w:val="en-GB"/>
        </w:rPr>
        <w:t xml:space="preserve"> (</w:t>
      </w:r>
      <w:r w:rsidR="001D35E9" w:rsidRPr="004F49A2">
        <w:rPr>
          <w:rFonts w:ascii="Times New Roman" w:hAnsi="Times New Roman" w:cs="Times New Roman"/>
          <w:sz w:val="24"/>
          <w:szCs w:val="24"/>
          <w:lang w:val="en-GB"/>
        </w:rPr>
        <w:t xml:space="preserve">example </w:t>
      </w:r>
      <w:proofErr w:type="spellStart"/>
      <w:r w:rsidR="001D35E9" w:rsidRPr="004F49A2">
        <w:rPr>
          <w:rFonts w:ascii="Times New Roman" w:hAnsi="Times New Roman" w:cs="Times New Roman"/>
          <w:sz w:val="24"/>
          <w:szCs w:val="24"/>
          <w:lang w:val="en-GB"/>
        </w:rPr>
        <w:t>item:</w:t>
      </w:r>
      <w:r w:rsidRPr="004F49A2">
        <w:rPr>
          <w:rFonts w:ascii="Times New Roman" w:hAnsi="Times New Roman" w:cs="Times New Roman"/>
          <w:sz w:val="24"/>
          <w:szCs w:val="24"/>
          <w:lang w:val="en-GB"/>
        </w:rPr>
        <w:t>“I</w:t>
      </w:r>
      <w:proofErr w:type="spellEnd"/>
      <w:r w:rsidRPr="004F49A2">
        <w:rPr>
          <w:rFonts w:ascii="Times New Roman" w:hAnsi="Times New Roman" w:cs="Times New Roman"/>
          <w:sz w:val="24"/>
          <w:szCs w:val="24"/>
          <w:lang w:val="en-GB"/>
        </w:rPr>
        <w:t xml:space="preserve"> provide staff with opportunities to participate in school decision-making”</w:t>
      </w:r>
      <w:r w:rsidR="001D35E9">
        <w:rPr>
          <w:rFonts w:ascii="Times New Roman" w:hAnsi="Times New Roman" w:cs="Times New Roman"/>
          <w:sz w:val="24"/>
          <w:szCs w:val="24"/>
          <w:lang w:val="en-GB"/>
        </w:rPr>
        <w:t>)</w:t>
      </w:r>
      <w:r w:rsidRPr="004F49A2">
        <w:rPr>
          <w:rFonts w:ascii="Times New Roman" w:hAnsi="Times New Roman" w:cs="Times New Roman"/>
          <w:sz w:val="24"/>
          <w:szCs w:val="24"/>
          <w:lang w:val="en-GB"/>
        </w:rPr>
        <w:t>.</w:t>
      </w:r>
    </w:p>
    <w:p w14:paraId="5E5678AF" w14:textId="77777777" w:rsidR="00242416" w:rsidRPr="004F49A2" w:rsidRDefault="00242416" w:rsidP="00684090">
      <w:pPr>
        <w:spacing w:after="120" w:line="480" w:lineRule="auto"/>
        <w:jc w:val="both"/>
        <w:rPr>
          <w:rFonts w:ascii="Times New Roman" w:hAnsi="Times New Roman" w:cs="Times New Roman"/>
          <w:b/>
          <w:bCs/>
          <w:i/>
          <w:sz w:val="24"/>
          <w:szCs w:val="24"/>
          <w:lang w:val="en-GB"/>
        </w:rPr>
      </w:pPr>
    </w:p>
    <w:p w14:paraId="5140E37A" w14:textId="3AAF9A04" w:rsidR="00684090" w:rsidRPr="004F49A2" w:rsidRDefault="0005196E" w:rsidP="0005196E">
      <w:pPr>
        <w:pStyle w:val="ListParagraph"/>
        <w:numPr>
          <w:ilvl w:val="1"/>
          <w:numId w:val="8"/>
        </w:numPr>
        <w:spacing w:after="120" w:line="480" w:lineRule="auto"/>
        <w:jc w:val="both"/>
        <w:rPr>
          <w:rFonts w:ascii="Times New Roman" w:hAnsi="Times New Roman" w:cs="Times New Roman"/>
          <w:b/>
          <w:bCs/>
          <w:i/>
          <w:sz w:val="24"/>
          <w:szCs w:val="24"/>
          <w:lang w:val="en-GB"/>
        </w:rPr>
      </w:pPr>
      <w:r w:rsidRPr="004F49A2">
        <w:rPr>
          <w:rFonts w:ascii="Times New Roman" w:hAnsi="Times New Roman" w:cs="Times New Roman"/>
          <w:b/>
          <w:bCs/>
          <w:i/>
          <w:sz w:val="24"/>
          <w:szCs w:val="24"/>
          <w:lang w:val="en-GB"/>
        </w:rPr>
        <w:t xml:space="preserve"> </w:t>
      </w:r>
      <w:r w:rsidR="00684090" w:rsidRPr="004F49A2">
        <w:rPr>
          <w:rFonts w:ascii="Times New Roman" w:hAnsi="Times New Roman" w:cs="Times New Roman"/>
          <w:b/>
          <w:bCs/>
          <w:i/>
          <w:sz w:val="24"/>
          <w:szCs w:val="24"/>
          <w:lang w:val="en-GB"/>
        </w:rPr>
        <w:t>Analytical strategy</w:t>
      </w:r>
    </w:p>
    <w:p w14:paraId="41639138" w14:textId="70B18645" w:rsidR="00684090" w:rsidRPr="004F49A2" w:rsidRDefault="003734CD" w:rsidP="009A432B">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As a first step in investigating </w:t>
      </w:r>
      <w:r w:rsidR="00684090" w:rsidRPr="004F49A2">
        <w:rPr>
          <w:rFonts w:ascii="Times New Roman" w:hAnsi="Times New Roman" w:cs="Times New Roman"/>
          <w:sz w:val="24"/>
          <w:szCs w:val="24"/>
          <w:lang w:val="en-GB"/>
        </w:rPr>
        <w:t xml:space="preserve">the effects of open and closed innovation practices on different types of educational innovation in schools, we </w:t>
      </w:r>
      <w:r w:rsidRPr="004F49A2">
        <w:rPr>
          <w:rFonts w:ascii="Times New Roman" w:hAnsi="Times New Roman" w:cs="Times New Roman"/>
          <w:sz w:val="24"/>
          <w:szCs w:val="24"/>
          <w:lang w:val="en-GB"/>
        </w:rPr>
        <w:t xml:space="preserve">constructed </w:t>
      </w:r>
      <w:r w:rsidR="00684090" w:rsidRPr="004F49A2">
        <w:rPr>
          <w:rFonts w:ascii="Times New Roman" w:hAnsi="Times New Roman" w:cs="Times New Roman"/>
          <w:sz w:val="24"/>
          <w:szCs w:val="24"/>
          <w:lang w:val="en-GB"/>
        </w:rPr>
        <w:t xml:space="preserve">latent multinomial logistic regression models in </w:t>
      </w:r>
      <w:proofErr w:type="spellStart"/>
      <w:r w:rsidR="00684090" w:rsidRPr="004F49A2">
        <w:rPr>
          <w:rFonts w:ascii="Times New Roman" w:hAnsi="Times New Roman" w:cs="Times New Roman"/>
          <w:sz w:val="24"/>
          <w:szCs w:val="24"/>
          <w:lang w:val="en-GB"/>
        </w:rPr>
        <w:t>M</w:t>
      </w:r>
      <w:r w:rsidR="00E00CAA" w:rsidRPr="00E00CAA">
        <w:rPr>
          <w:rFonts w:ascii="Times New Roman" w:hAnsi="Times New Roman" w:cs="Times New Roman"/>
          <w:i/>
          <w:iCs/>
          <w:sz w:val="24"/>
          <w:szCs w:val="24"/>
          <w:lang w:val="en-GB"/>
        </w:rPr>
        <w:t>plus</w:t>
      </w:r>
      <w:proofErr w:type="spellEnd"/>
      <w:r w:rsidR="00684090" w:rsidRPr="004F49A2">
        <w:rPr>
          <w:rFonts w:ascii="Times New Roman" w:hAnsi="Times New Roman" w:cs="Times New Roman"/>
          <w:sz w:val="24"/>
          <w:szCs w:val="24"/>
          <w:lang w:val="en-GB"/>
        </w:rPr>
        <w:t xml:space="preserve"> 8.4 (</w:t>
      </w:r>
      <w:proofErr w:type="spellStart"/>
      <w:r w:rsidR="00684090" w:rsidRPr="004F49A2">
        <w:rPr>
          <w:rFonts w:ascii="Times New Roman" w:hAnsi="Times New Roman" w:cs="Times New Roman"/>
          <w:sz w:val="24"/>
          <w:szCs w:val="24"/>
          <w:lang w:val="en-GB"/>
        </w:rPr>
        <w:t>Muthén</w:t>
      </w:r>
      <w:proofErr w:type="spellEnd"/>
      <w:r w:rsidR="00684090" w:rsidRPr="004F49A2">
        <w:rPr>
          <w:rFonts w:ascii="Times New Roman" w:hAnsi="Times New Roman" w:cs="Times New Roman"/>
          <w:sz w:val="24"/>
          <w:szCs w:val="24"/>
          <w:lang w:val="en-GB"/>
        </w:rPr>
        <w:t xml:space="preserve"> &amp; Muthén, 2017). The reference group </w:t>
      </w:r>
      <w:r w:rsidR="001D35E9">
        <w:rPr>
          <w:rFonts w:ascii="Times New Roman" w:hAnsi="Times New Roman" w:cs="Times New Roman"/>
          <w:sz w:val="24"/>
          <w:szCs w:val="24"/>
          <w:lang w:val="en-GB"/>
        </w:rPr>
        <w:t>comprised</w:t>
      </w:r>
      <w:r w:rsidR="001D35E9" w:rsidRPr="004F49A2">
        <w:rPr>
          <w:rFonts w:ascii="Times New Roman" w:hAnsi="Times New Roman" w:cs="Times New Roman"/>
          <w:sz w:val="24"/>
          <w:szCs w:val="24"/>
          <w:lang w:val="en-GB"/>
        </w:rPr>
        <w:t xml:space="preserve"> </w:t>
      </w:r>
      <w:r w:rsidR="00684090" w:rsidRPr="004F49A2">
        <w:rPr>
          <w:rFonts w:ascii="Times New Roman" w:hAnsi="Times New Roman" w:cs="Times New Roman"/>
          <w:sz w:val="24"/>
          <w:szCs w:val="24"/>
          <w:lang w:val="en-GB"/>
        </w:rPr>
        <w:t xml:space="preserve">of schools where, according to the surveyed school leaders, no innovations in teaching and instruction had been introduced in the last 12 months. </w:t>
      </w:r>
      <w:r w:rsidR="00E10A4E" w:rsidRPr="004F49A2">
        <w:rPr>
          <w:rFonts w:ascii="Times New Roman" w:hAnsi="Times New Roman" w:cs="Times New Roman"/>
          <w:sz w:val="24"/>
          <w:szCs w:val="24"/>
          <w:lang w:val="en-GB"/>
        </w:rPr>
        <w:t>Prior to analysis we standardised all continuous predictor variables</w:t>
      </w:r>
      <w:r w:rsidR="00CB1BEE" w:rsidRPr="004F49A2">
        <w:rPr>
          <w:rFonts w:ascii="Times New Roman" w:hAnsi="Times New Roman" w:cs="Times New Roman"/>
          <w:sz w:val="24"/>
          <w:szCs w:val="24"/>
          <w:lang w:val="en-GB"/>
        </w:rPr>
        <w:t xml:space="preserve"> with a mean of 0 and a standard deviation of 1</w:t>
      </w:r>
      <w:r w:rsidR="00E10A4E" w:rsidRPr="004F49A2">
        <w:rPr>
          <w:rFonts w:ascii="Times New Roman" w:hAnsi="Times New Roman" w:cs="Times New Roman"/>
          <w:sz w:val="24"/>
          <w:szCs w:val="24"/>
          <w:lang w:val="en-GB"/>
        </w:rPr>
        <w:t>, so that a one-unit change in the standardised predictor is actually a standard deviation change in the original</w:t>
      </w:r>
      <w:r w:rsidR="002872A4" w:rsidRPr="004F49A2">
        <w:rPr>
          <w:rFonts w:ascii="Times New Roman" w:hAnsi="Times New Roman" w:cs="Times New Roman"/>
          <w:sz w:val="24"/>
          <w:szCs w:val="24"/>
          <w:lang w:val="en-GB"/>
        </w:rPr>
        <w:t xml:space="preserve"> predictor variable. Accordingly, the relevance of these variables, even if originally measured on different metrics, can be directly compared.</w:t>
      </w:r>
    </w:p>
    <w:p w14:paraId="23C6D947" w14:textId="343F907D" w:rsidR="00684090" w:rsidRPr="004F49A2" w:rsidRDefault="00684090" w:rsidP="009A432B">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We report </w:t>
      </w:r>
      <w:r w:rsidR="0036014A" w:rsidRPr="004F49A2">
        <w:rPr>
          <w:rFonts w:ascii="Times New Roman" w:hAnsi="Times New Roman" w:cs="Times New Roman"/>
          <w:sz w:val="24"/>
          <w:szCs w:val="24"/>
          <w:lang w:val="en-GB"/>
        </w:rPr>
        <w:t>unstandardi</w:t>
      </w:r>
      <w:r w:rsidR="0039141A" w:rsidRPr="004F49A2">
        <w:rPr>
          <w:rFonts w:ascii="Times New Roman" w:hAnsi="Times New Roman" w:cs="Times New Roman"/>
          <w:sz w:val="24"/>
          <w:szCs w:val="24"/>
          <w:lang w:val="en-GB"/>
        </w:rPr>
        <w:t>s</w:t>
      </w:r>
      <w:r w:rsidR="0036014A" w:rsidRPr="004F49A2">
        <w:rPr>
          <w:rFonts w:ascii="Times New Roman" w:hAnsi="Times New Roman" w:cs="Times New Roman"/>
          <w:sz w:val="24"/>
          <w:szCs w:val="24"/>
          <w:lang w:val="en-GB"/>
        </w:rPr>
        <w:t xml:space="preserve">ed </w:t>
      </w:r>
      <w:r w:rsidRPr="004F49A2">
        <w:rPr>
          <w:rFonts w:ascii="Times New Roman" w:hAnsi="Times New Roman" w:cs="Times New Roman"/>
          <w:sz w:val="24"/>
          <w:szCs w:val="24"/>
          <w:lang w:val="en-GB"/>
        </w:rPr>
        <w:t>beta coefficients and odd-ratios (OR), that compare each innovation type group</w:t>
      </w:r>
      <w:r w:rsidR="003734CD"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innovating digital </w:t>
      </w:r>
      <w:r w:rsidR="0059177B" w:rsidRPr="004F49A2">
        <w:rPr>
          <w:rFonts w:ascii="Times New Roman" w:hAnsi="Times New Roman" w:cs="Times New Roman"/>
          <w:sz w:val="24"/>
          <w:szCs w:val="24"/>
          <w:lang w:val="en-GB"/>
        </w:rPr>
        <w:t>teaching and learning</w:t>
      </w:r>
      <w:r w:rsidR="003734CD"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innovating traditional </w:t>
      </w:r>
      <w:r w:rsidR="0059177B" w:rsidRPr="004F49A2">
        <w:rPr>
          <w:rFonts w:ascii="Times New Roman" w:hAnsi="Times New Roman" w:cs="Times New Roman"/>
          <w:sz w:val="24"/>
          <w:szCs w:val="24"/>
          <w:lang w:val="en-GB"/>
        </w:rPr>
        <w:t>teaching and learning</w:t>
      </w:r>
      <w:r w:rsidR="003734CD"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innovating digitalisation</w:t>
      </w:r>
      <w:r w:rsidR="003734CD"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innovating social interaction</w:t>
      </w:r>
      <w:r w:rsidR="003734CD"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and other innovations – to the reference group of schools without innovations with respect to the reported predictors. Here, an </w:t>
      </w:r>
      <w:r w:rsidR="00FB6F13" w:rsidRPr="004F49A2">
        <w:rPr>
          <w:rFonts w:ascii="Times New Roman" w:hAnsi="Times New Roman" w:cs="Times New Roman"/>
          <w:sz w:val="24"/>
          <w:szCs w:val="24"/>
          <w:lang w:val="en-GB"/>
        </w:rPr>
        <w:t>OR</w:t>
      </w:r>
      <w:r w:rsidRPr="004F49A2">
        <w:rPr>
          <w:rFonts w:ascii="Times New Roman" w:hAnsi="Times New Roman" w:cs="Times New Roman"/>
          <w:sz w:val="24"/>
          <w:szCs w:val="24"/>
          <w:lang w:val="en-GB"/>
        </w:rPr>
        <w:t xml:space="preserve"> of 1 indicates no effect, whereas an </w:t>
      </w:r>
      <w:r w:rsidR="00FB6F13" w:rsidRPr="004F49A2">
        <w:rPr>
          <w:rFonts w:ascii="Times New Roman" w:hAnsi="Times New Roman" w:cs="Times New Roman"/>
          <w:sz w:val="24"/>
          <w:szCs w:val="24"/>
          <w:lang w:val="en-GB"/>
        </w:rPr>
        <w:t>OR</w:t>
      </w:r>
      <w:r w:rsidRPr="004F49A2">
        <w:rPr>
          <w:rFonts w:ascii="Times New Roman" w:hAnsi="Times New Roman" w:cs="Times New Roman"/>
          <w:sz w:val="24"/>
          <w:szCs w:val="24"/>
          <w:lang w:val="en-GB"/>
        </w:rPr>
        <w:t xml:space="preserve"> above 1 represents a positive effect, and a value </w:t>
      </w:r>
      <w:r w:rsidRPr="004F49A2">
        <w:rPr>
          <w:rFonts w:ascii="Times New Roman" w:hAnsi="Times New Roman" w:cs="Times New Roman"/>
          <w:sz w:val="24"/>
          <w:szCs w:val="24"/>
          <w:lang w:val="en-GB"/>
        </w:rPr>
        <w:lastRenderedPageBreak/>
        <w:t xml:space="preserve">below 1 indicates a negative effect (Hosmer et al., 2013). For example, an OR of 2 for a predictor means that it doubles the odds that the innovation under study will be introduced compared to no innovation being introduced. With an OR of 0.5, the opposite is true: the predictor reduces the odds of introducing the innovation under study by half compared to introducing no innovation. </w:t>
      </w:r>
    </w:p>
    <w:p w14:paraId="1E8A3AA8" w14:textId="64F0CF8B" w:rsidR="00684090" w:rsidRPr="004F49A2" w:rsidRDefault="00684090" w:rsidP="009A432B">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Starting from a base model (Model 1), which only includes traditional closed innovation practices as a predictor, we successively include further sets of predictors. Model 2 adds open innovation breadth and depth. Model 3 additionally introduces </w:t>
      </w:r>
      <w:r w:rsidR="00E10A4E" w:rsidRPr="004F49A2">
        <w:rPr>
          <w:rFonts w:ascii="Times New Roman" w:hAnsi="Times New Roman" w:cs="Times New Roman"/>
          <w:sz w:val="24"/>
          <w:szCs w:val="24"/>
          <w:lang w:val="en-GB"/>
        </w:rPr>
        <w:t xml:space="preserve">control </w:t>
      </w:r>
      <w:r w:rsidRPr="004F49A2">
        <w:rPr>
          <w:rFonts w:ascii="Times New Roman" w:hAnsi="Times New Roman" w:cs="Times New Roman"/>
          <w:sz w:val="24"/>
          <w:szCs w:val="24"/>
          <w:lang w:val="en-GB"/>
        </w:rPr>
        <w:t>variables relevant to innovation within the school, i.e. leadership, innovation climate, etc., and contextual characteristics of the schools.</w:t>
      </w:r>
      <w:r w:rsidR="00406A27" w:rsidRPr="004F49A2">
        <w:rPr>
          <w:rFonts w:ascii="Times New Roman" w:hAnsi="Times New Roman" w:cs="Times New Roman"/>
          <w:sz w:val="24"/>
          <w:szCs w:val="24"/>
          <w:lang w:val="en-GB"/>
        </w:rPr>
        <w:t xml:space="preserve"> Due to the small number of cases of other schools, we model</w:t>
      </w:r>
      <w:r w:rsidR="009446F3" w:rsidRPr="004F49A2">
        <w:rPr>
          <w:rFonts w:ascii="Times New Roman" w:hAnsi="Times New Roman" w:cs="Times New Roman"/>
          <w:sz w:val="24"/>
          <w:szCs w:val="24"/>
          <w:lang w:val="en-GB"/>
        </w:rPr>
        <w:t>led</w:t>
      </w:r>
      <w:r w:rsidR="00406A27" w:rsidRPr="004F49A2">
        <w:rPr>
          <w:rFonts w:ascii="Times New Roman" w:hAnsi="Times New Roman" w:cs="Times New Roman"/>
          <w:sz w:val="24"/>
          <w:szCs w:val="24"/>
          <w:lang w:val="en-GB"/>
        </w:rPr>
        <w:t xml:space="preserve"> school type a dichotomous variable – not ISCED 1 vs. ISCED 1 (coded 0/1) – in our analyses.</w:t>
      </w:r>
    </w:p>
    <w:p w14:paraId="418FCFA9" w14:textId="0E29A405" w:rsidR="006365D5" w:rsidRPr="004F49A2" w:rsidRDefault="007F653E" w:rsidP="005C517D">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To investigate interactions between innovation mechanisms</w:t>
      </w:r>
      <w:r w:rsidR="005C517D"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school conditions and contexts for innovation, and thus answering our third research question, we </w:t>
      </w:r>
      <w:r w:rsidR="005C517D" w:rsidRPr="004F49A2">
        <w:rPr>
          <w:rFonts w:ascii="Times New Roman" w:hAnsi="Times New Roman" w:cs="Times New Roman"/>
          <w:sz w:val="24"/>
          <w:szCs w:val="24"/>
          <w:lang w:val="en-GB"/>
        </w:rPr>
        <w:t>applied a c</w:t>
      </w:r>
      <w:r w:rsidR="006365D5" w:rsidRPr="004F49A2">
        <w:rPr>
          <w:rFonts w:ascii="Times New Roman" w:hAnsi="Times New Roman" w:cs="Times New Roman"/>
          <w:sz w:val="24"/>
          <w:szCs w:val="24"/>
          <w:lang w:val="en-GB"/>
        </w:rPr>
        <w:t>lassification and regression tree (CART) procedure (</w:t>
      </w:r>
      <w:proofErr w:type="spellStart"/>
      <w:r w:rsidR="006365D5" w:rsidRPr="004F49A2">
        <w:rPr>
          <w:rFonts w:ascii="Times New Roman" w:hAnsi="Times New Roman" w:cs="Times New Roman"/>
          <w:sz w:val="24"/>
          <w:szCs w:val="24"/>
          <w:lang w:val="en-GB"/>
        </w:rPr>
        <w:t>Breiman</w:t>
      </w:r>
      <w:proofErr w:type="spellEnd"/>
      <w:r w:rsidR="006365D5" w:rsidRPr="004F49A2">
        <w:rPr>
          <w:rFonts w:ascii="Times New Roman" w:hAnsi="Times New Roman" w:cs="Times New Roman"/>
          <w:sz w:val="24"/>
          <w:szCs w:val="24"/>
          <w:lang w:val="en-GB"/>
        </w:rPr>
        <w:t xml:space="preserve"> et al., 1984)</w:t>
      </w:r>
      <w:r w:rsidR="005C517D" w:rsidRPr="004F49A2">
        <w:rPr>
          <w:rFonts w:ascii="Times New Roman" w:hAnsi="Times New Roman" w:cs="Times New Roman"/>
          <w:sz w:val="24"/>
          <w:szCs w:val="24"/>
          <w:lang w:val="en-GB"/>
        </w:rPr>
        <w:t xml:space="preserve"> </w:t>
      </w:r>
      <w:r w:rsidR="003734CD" w:rsidRPr="004F49A2">
        <w:rPr>
          <w:rFonts w:ascii="Times New Roman" w:hAnsi="Times New Roman" w:cs="Times New Roman"/>
          <w:sz w:val="24"/>
          <w:szCs w:val="24"/>
          <w:lang w:val="en-GB"/>
        </w:rPr>
        <w:t xml:space="preserve">using </w:t>
      </w:r>
      <w:r w:rsidR="005C517D" w:rsidRPr="004F49A2">
        <w:rPr>
          <w:rFonts w:ascii="Times New Roman" w:hAnsi="Times New Roman" w:cs="Times New Roman"/>
          <w:i/>
          <w:sz w:val="24"/>
          <w:szCs w:val="24"/>
          <w:lang w:val="en-GB"/>
        </w:rPr>
        <w:t>R</w:t>
      </w:r>
      <w:r w:rsidR="005C517D" w:rsidRPr="004F49A2">
        <w:rPr>
          <w:rFonts w:ascii="Times New Roman" w:hAnsi="Times New Roman" w:cs="Times New Roman"/>
          <w:sz w:val="24"/>
          <w:szCs w:val="24"/>
          <w:lang w:val="en-GB"/>
        </w:rPr>
        <w:t>. This</w:t>
      </w:r>
      <w:r w:rsidR="006365D5" w:rsidRPr="004F49A2">
        <w:rPr>
          <w:rFonts w:ascii="Times New Roman" w:hAnsi="Times New Roman" w:cs="Times New Roman"/>
          <w:sz w:val="24"/>
          <w:szCs w:val="24"/>
          <w:lang w:val="en-GB"/>
        </w:rPr>
        <w:t xml:space="preserve"> machine learning approach </w:t>
      </w:r>
      <w:r w:rsidR="005C517D" w:rsidRPr="004F49A2">
        <w:rPr>
          <w:rFonts w:ascii="Times New Roman" w:hAnsi="Times New Roman" w:cs="Times New Roman"/>
          <w:sz w:val="24"/>
          <w:szCs w:val="24"/>
          <w:lang w:val="en-GB"/>
        </w:rPr>
        <w:t>was</w:t>
      </w:r>
      <w:r w:rsidR="006365D5" w:rsidRPr="004F49A2">
        <w:rPr>
          <w:rFonts w:ascii="Times New Roman" w:hAnsi="Times New Roman" w:cs="Times New Roman"/>
          <w:sz w:val="24"/>
          <w:szCs w:val="24"/>
          <w:lang w:val="en-GB"/>
        </w:rPr>
        <w:t xml:space="preserve"> utilized to predict </w:t>
      </w:r>
      <w:r w:rsidR="005C517D" w:rsidRPr="004F49A2">
        <w:rPr>
          <w:rFonts w:ascii="Times New Roman" w:hAnsi="Times New Roman" w:cs="Times New Roman"/>
          <w:sz w:val="24"/>
          <w:szCs w:val="24"/>
          <w:lang w:val="en-GB"/>
        </w:rPr>
        <w:t>the innovation</w:t>
      </w:r>
      <w:r w:rsidR="006365D5" w:rsidRPr="004F49A2">
        <w:rPr>
          <w:rFonts w:ascii="Times New Roman" w:hAnsi="Times New Roman" w:cs="Times New Roman"/>
          <w:sz w:val="24"/>
          <w:szCs w:val="24"/>
          <w:lang w:val="en-GB"/>
        </w:rPr>
        <w:t xml:space="preserve"> type with the same predictors included in Model 3</w:t>
      </w:r>
      <w:r w:rsidR="005C517D" w:rsidRPr="004F49A2">
        <w:rPr>
          <w:rFonts w:ascii="Times New Roman" w:hAnsi="Times New Roman" w:cs="Times New Roman"/>
          <w:sz w:val="24"/>
          <w:szCs w:val="24"/>
          <w:lang w:val="en-GB"/>
        </w:rPr>
        <w:t xml:space="preserve"> of the logistic regression model</w:t>
      </w:r>
      <w:r w:rsidR="006365D5" w:rsidRPr="004F49A2">
        <w:rPr>
          <w:rFonts w:ascii="Times New Roman" w:hAnsi="Times New Roman" w:cs="Times New Roman"/>
          <w:sz w:val="24"/>
          <w:szCs w:val="24"/>
          <w:lang w:val="en-GB"/>
        </w:rPr>
        <w:t xml:space="preserve">. The </w:t>
      </w:r>
      <w:proofErr w:type="spellStart"/>
      <w:r w:rsidR="006365D5" w:rsidRPr="004F49A2">
        <w:rPr>
          <w:rFonts w:ascii="Times New Roman" w:hAnsi="Times New Roman" w:cs="Times New Roman"/>
          <w:i/>
          <w:sz w:val="24"/>
          <w:szCs w:val="24"/>
          <w:lang w:val="en-GB"/>
        </w:rPr>
        <w:t>rpart</w:t>
      </w:r>
      <w:proofErr w:type="spellEnd"/>
      <w:r w:rsidR="006365D5" w:rsidRPr="004F49A2">
        <w:rPr>
          <w:rFonts w:ascii="Times New Roman" w:hAnsi="Times New Roman" w:cs="Times New Roman"/>
          <w:sz w:val="24"/>
          <w:szCs w:val="24"/>
          <w:lang w:val="en-GB"/>
        </w:rPr>
        <w:t xml:space="preserve"> function with its default settings (</w:t>
      </w:r>
      <w:proofErr w:type="spellStart"/>
      <w:r w:rsidR="006365D5" w:rsidRPr="004F49A2">
        <w:rPr>
          <w:rFonts w:ascii="Times New Roman" w:hAnsi="Times New Roman" w:cs="Times New Roman"/>
          <w:sz w:val="24"/>
          <w:szCs w:val="24"/>
          <w:lang w:val="en-GB"/>
        </w:rPr>
        <w:t>Therneau</w:t>
      </w:r>
      <w:proofErr w:type="spellEnd"/>
      <w:r w:rsidR="006365D5" w:rsidRPr="004F49A2">
        <w:rPr>
          <w:rFonts w:ascii="Times New Roman" w:hAnsi="Times New Roman" w:cs="Times New Roman"/>
          <w:sz w:val="24"/>
          <w:szCs w:val="24"/>
          <w:lang w:val="en-GB"/>
        </w:rPr>
        <w:t xml:space="preserve"> &amp; Atkinson, 2022) was chosen to implement the algorithm that divides data into subsets based on the predictive power of independent variables. Thus, in terms of prediction accuracy, CART is expected to outperform multinomial logistic regression due to its robustness for outliers and non-linear relations, for example interactions among independent variables. CART is also expected to perform similarly when the associations between study variables are not complex. Another advantage of CART is that it conveniently handles missing data given that any observation with a non-missing value for the dependent variable and at least one predictor is not discarded. Hence, a successful CART implementation can serve as a sensitivity analysis and can reveal additional predictive information.</w:t>
      </w:r>
    </w:p>
    <w:p w14:paraId="37F90BE9" w14:textId="0ECA7DA0" w:rsidR="00684090" w:rsidRPr="004F49A2" w:rsidRDefault="00684090" w:rsidP="009A432B">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lastRenderedPageBreak/>
        <w:t>As the amount of missing data was low (2.1%), we used a full information maximum likelihood (FIML) procedure for handling missing data. Since the data for our study were collected from a single instrument, we also tested for the possibility of a common method bias using Harman’s single-factor test (Harman, 1960). This test investigates whether a single factor or a general factor emerges to explain the majority of the covariance in the independent and dependent variables of an empirical study. Accordingly, we loaded all items in our study in an un-rotated exploratory factor analysis to see whether a single factor emerges or whether a general factor accounts for much of the covariance between the measured variables. This analysis evidenced that 18.6 percent of the covariance between the items under study could be explained by a single factor, far below the cut-off value of 50 percent (Lance et al., 2010), indicating a low likelihood of common method bias.</w:t>
      </w:r>
    </w:p>
    <w:p w14:paraId="59650A2C" w14:textId="77777777" w:rsidR="00684090" w:rsidRPr="004F49A2" w:rsidRDefault="00684090" w:rsidP="00D03E4F">
      <w:pPr>
        <w:spacing w:after="120" w:line="480" w:lineRule="auto"/>
        <w:jc w:val="both"/>
        <w:rPr>
          <w:rFonts w:ascii="Times New Roman" w:hAnsi="Times New Roman" w:cs="Times New Roman"/>
          <w:b/>
          <w:sz w:val="24"/>
          <w:szCs w:val="24"/>
          <w:lang w:val="en-GB"/>
        </w:rPr>
      </w:pPr>
    </w:p>
    <w:p w14:paraId="2945CDE4" w14:textId="72919C71" w:rsidR="00D03E4F" w:rsidRPr="004F49A2" w:rsidRDefault="00D03E4F" w:rsidP="0005196E">
      <w:pPr>
        <w:pStyle w:val="ListParagraph"/>
        <w:numPr>
          <w:ilvl w:val="0"/>
          <w:numId w:val="8"/>
        </w:numPr>
        <w:spacing w:after="120" w:line="480" w:lineRule="auto"/>
        <w:jc w:val="both"/>
        <w:rPr>
          <w:rFonts w:ascii="Times New Roman" w:hAnsi="Times New Roman" w:cs="Times New Roman"/>
          <w:b/>
          <w:sz w:val="24"/>
          <w:szCs w:val="24"/>
          <w:lang w:val="en-GB"/>
        </w:rPr>
      </w:pPr>
      <w:r w:rsidRPr="004F49A2">
        <w:rPr>
          <w:rFonts w:ascii="Times New Roman" w:hAnsi="Times New Roman" w:cs="Times New Roman"/>
          <w:b/>
          <w:sz w:val="24"/>
          <w:szCs w:val="24"/>
          <w:lang w:val="en-GB"/>
        </w:rPr>
        <w:t>Results</w:t>
      </w:r>
    </w:p>
    <w:p w14:paraId="75F86D68" w14:textId="5B2C2A21" w:rsidR="00014504" w:rsidRPr="004F49A2" w:rsidRDefault="00014504" w:rsidP="0005196E">
      <w:pPr>
        <w:pStyle w:val="ListParagraph"/>
        <w:numPr>
          <w:ilvl w:val="1"/>
          <w:numId w:val="8"/>
        </w:numPr>
        <w:rPr>
          <w:rFonts w:ascii="Times New Roman" w:hAnsi="Times New Roman" w:cs="Times New Roman"/>
          <w:b/>
          <w:bCs/>
          <w:i/>
          <w:sz w:val="24"/>
          <w:szCs w:val="24"/>
          <w:lang w:val="en-GB"/>
        </w:rPr>
      </w:pPr>
      <w:r w:rsidRPr="004F49A2">
        <w:rPr>
          <w:rFonts w:ascii="Times New Roman" w:hAnsi="Times New Roman" w:cs="Times New Roman"/>
          <w:b/>
          <w:bCs/>
          <w:i/>
          <w:sz w:val="24"/>
          <w:szCs w:val="24"/>
          <w:lang w:val="en-GB"/>
        </w:rPr>
        <w:t>Descriptive statistics, correlations and univariate analyses</w:t>
      </w:r>
    </w:p>
    <w:p w14:paraId="568A16DB" w14:textId="75E32031" w:rsidR="00014504" w:rsidRPr="004F49A2" w:rsidRDefault="00682F6E" w:rsidP="009A432B">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Table </w:t>
      </w:r>
      <w:r w:rsidR="00082E46" w:rsidRPr="004F49A2">
        <w:rPr>
          <w:rFonts w:ascii="Times New Roman" w:hAnsi="Times New Roman" w:cs="Times New Roman"/>
          <w:sz w:val="24"/>
          <w:szCs w:val="24"/>
          <w:lang w:val="en-GB"/>
        </w:rPr>
        <w:t>2</w:t>
      </w:r>
      <w:r w:rsidRPr="004F49A2">
        <w:rPr>
          <w:rFonts w:ascii="Times New Roman" w:hAnsi="Times New Roman" w:cs="Times New Roman"/>
          <w:sz w:val="24"/>
          <w:szCs w:val="24"/>
          <w:lang w:val="en-GB"/>
        </w:rPr>
        <w:t xml:space="preserve"> presents the means</w:t>
      </w:r>
      <w:r w:rsidR="00337F35" w:rsidRPr="004F49A2">
        <w:rPr>
          <w:rFonts w:ascii="Times New Roman" w:hAnsi="Times New Roman" w:cs="Times New Roman"/>
          <w:sz w:val="24"/>
          <w:szCs w:val="24"/>
          <w:lang w:val="en-GB"/>
        </w:rPr>
        <w:t xml:space="preserve"> (</w:t>
      </w:r>
      <w:r w:rsidR="00337F35" w:rsidRPr="004F49A2">
        <w:rPr>
          <w:rFonts w:ascii="Times New Roman" w:hAnsi="Times New Roman" w:cs="Times New Roman"/>
          <w:i/>
          <w:iCs/>
          <w:sz w:val="24"/>
          <w:szCs w:val="24"/>
          <w:lang w:val="en-GB"/>
        </w:rPr>
        <w:t>M</w:t>
      </w:r>
      <w:r w:rsidR="00337F35"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standard deviations</w:t>
      </w:r>
      <w:r w:rsidR="00337F35" w:rsidRPr="004F49A2">
        <w:rPr>
          <w:rFonts w:ascii="Times New Roman" w:hAnsi="Times New Roman" w:cs="Times New Roman"/>
          <w:sz w:val="24"/>
          <w:szCs w:val="24"/>
          <w:lang w:val="en-GB"/>
        </w:rPr>
        <w:t xml:space="preserve"> (</w:t>
      </w:r>
      <w:r w:rsidR="00337F35" w:rsidRPr="004F49A2">
        <w:rPr>
          <w:rFonts w:ascii="Times New Roman" w:hAnsi="Times New Roman" w:cs="Times New Roman"/>
          <w:i/>
          <w:iCs/>
          <w:sz w:val="24"/>
          <w:szCs w:val="24"/>
          <w:lang w:val="en-GB"/>
        </w:rPr>
        <w:t>SD</w:t>
      </w:r>
      <w:r w:rsidR="00337F35" w:rsidRPr="004F49A2">
        <w:rPr>
          <w:rFonts w:ascii="Times New Roman" w:hAnsi="Times New Roman" w:cs="Times New Roman"/>
          <w:sz w:val="24"/>
          <w:szCs w:val="24"/>
          <w:lang w:val="en-GB"/>
        </w:rPr>
        <w:t>)</w:t>
      </w:r>
      <w:r w:rsidRPr="004F49A2">
        <w:rPr>
          <w:rFonts w:ascii="Times New Roman" w:hAnsi="Times New Roman" w:cs="Times New Roman"/>
          <w:sz w:val="24"/>
          <w:szCs w:val="24"/>
          <w:lang w:val="en-GB"/>
        </w:rPr>
        <w:t xml:space="preserve"> and correlations of our </w:t>
      </w:r>
      <w:r w:rsidR="00637A82" w:rsidRPr="004F49A2">
        <w:rPr>
          <w:rFonts w:ascii="Times New Roman" w:hAnsi="Times New Roman" w:cs="Times New Roman"/>
          <w:sz w:val="24"/>
          <w:szCs w:val="24"/>
          <w:lang w:val="en-GB"/>
        </w:rPr>
        <w:t xml:space="preserve">within-school </w:t>
      </w:r>
      <w:r w:rsidRPr="004F49A2">
        <w:rPr>
          <w:rFonts w:ascii="Times New Roman" w:hAnsi="Times New Roman" w:cs="Times New Roman"/>
          <w:sz w:val="24"/>
          <w:szCs w:val="24"/>
          <w:lang w:val="en-GB"/>
        </w:rPr>
        <w:t xml:space="preserve">study variables. </w:t>
      </w:r>
      <w:r w:rsidR="007939F5" w:rsidRPr="004F49A2">
        <w:rPr>
          <w:rFonts w:ascii="Times New Roman" w:hAnsi="Times New Roman" w:cs="Times New Roman"/>
          <w:sz w:val="24"/>
          <w:szCs w:val="24"/>
          <w:lang w:val="en-GB"/>
        </w:rPr>
        <w:t>Regarding RQ1, i</w:t>
      </w:r>
      <w:r w:rsidR="00C67080" w:rsidRPr="004F49A2">
        <w:rPr>
          <w:rFonts w:ascii="Times New Roman" w:hAnsi="Times New Roman" w:cs="Times New Roman"/>
          <w:sz w:val="24"/>
          <w:szCs w:val="24"/>
          <w:lang w:val="en-GB"/>
        </w:rPr>
        <w:t>t appears that the schools in our sample for instructional innovation derive much more knowledge from closed innovation (</w:t>
      </w:r>
      <w:r w:rsidR="00677055" w:rsidRPr="004F49A2">
        <w:rPr>
          <w:rFonts w:ascii="Times New Roman" w:hAnsi="Times New Roman" w:cs="Times New Roman"/>
          <w:i/>
          <w:iCs/>
          <w:sz w:val="24"/>
          <w:szCs w:val="24"/>
          <w:lang w:val="en-GB"/>
        </w:rPr>
        <w:t>M</w:t>
      </w:r>
      <w:r w:rsidR="00234F0D" w:rsidRPr="004F49A2">
        <w:rPr>
          <w:rFonts w:ascii="Times New Roman" w:hAnsi="Times New Roman" w:cs="Times New Roman"/>
          <w:sz w:val="24"/>
          <w:szCs w:val="24"/>
          <w:lang w:val="en-GB"/>
        </w:rPr>
        <w:t xml:space="preserve"> </w:t>
      </w:r>
      <w:r w:rsidR="00C67080" w:rsidRPr="004F49A2">
        <w:rPr>
          <w:rFonts w:ascii="Times New Roman" w:hAnsi="Times New Roman" w:cs="Times New Roman"/>
          <w:sz w:val="24"/>
          <w:szCs w:val="24"/>
          <w:lang w:val="en-GB"/>
        </w:rPr>
        <w:t>=</w:t>
      </w:r>
      <w:r w:rsidR="00234F0D" w:rsidRPr="004F49A2">
        <w:rPr>
          <w:rFonts w:ascii="Times New Roman" w:hAnsi="Times New Roman" w:cs="Times New Roman"/>
          <w:sz w:val="24"/>
          <w:szCs w:val="24"/>
          <w:lang w:val="en-GB"/>
        </w:rPr>
        <w:t xml:space="preserve"> </w:t>
      </w:r>
      <w:r w:rsidR="00C67080" w:rsidRPr="004F49A2">
        <w:rPr>
          <w:rFonts w:ascii="Times New Roman" w:hAnsi="Times New Roman" w:cs="Times New Roman"/>
          <w:sz w:val="24"/>
          <w:szCs w:val="24"/>
          <w:lang w:val="en-GB"/>
        </w:rPr>
        <w:t xml:space="preserve">4.45) than from open innovation </w:t>
      </w:r>
      <w:r w:rsidR="00FA537D" w:rsidRPr="004F49A2">
        <w:rPr>
          <w:rFonts w:ascii="Times New Roman" w:hAnsi="Times New Roman" w:cs="Times New Roman"/>
          <w:sz w:val="24"/>
          <w:szCs w:val="24"/>
          <w:lang w:val="en-GB"/>
        </w:rPr>
        <w:t>(</w:t>
      </w:r>
      <w:r w:rsidR="00082E46" w:rsidRPr="004F49A2">
        <w:rPr>
          <w:rFonts w:ascii="Times New Roman" w:hAnsi="Times New Roman" w:cs="Times New Roman"/>
          <w:i/>
          <w:iCs/>
          <w:sz w:val="24"/>
          <w:szCs w:val="24"/>
          <w:lang w:val="en-GB"/>
        </w:rPr>
        <w:t>M</w:t>
      </w:r>
      <w:r w:rsidR="00BD0D98" w:rsidRPr="004F49A2">
        <w:rPr>
          <w:rFonts w:ascii="Times New Roman" w:hAnsi="Times New Roman" w:cs="Times New Roman"/>
          <w:sz w:val="24"/>
          <w:szCs w:val="24"/>
          <w:lang w:val="en-GB"/>
        </w:rPr>
        <w:t> </w:t>
      </w:r>
      <w:r w:rsidR="00FA537D"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xml:space="preserve"> </w:t>
      </w:r>
      <w:r w:rsidR="00FA537D" w:rsidRPr="004F49A2">
        <w:rPr>
          <w:rFonts w:ascii="Times New Roman" w:hAnsi="Times New Roman" w:cs="Times New Roman"/>
          <w:sz w:val="24"/>
          <w:szCs w:val="24"/>
          <w:lang w:val="en-GB"/>
        </w:rPr>
        <w:t xml:space="preserve">2.39) </w:t>
      </w:r>
      <w:r w:rsidR="00681DA2" w:rsidRPr="004F49A2">
        <w:rPr>
          <w:rFonts w:ascii="Times New Roman" w:hAnsi="Times New Roman" w:cs="Times New Roman"/>
          <w:sz w:val="24"/>
          <w:szCs w:val="24"/>
          <w:lang w:val="en-GB"/>
        </w:rPr>
        <w:t>processes</w:t>
      </w:r>
      <w:r w:rsidR="00FA537D" w:rsidRPr="004F49A2">
        <w:rPr>
          <w:rFonts w:ascii="Times New Roman" w:hAnsi="Times New Roman" w:cs="Times New Roman"/>
          <w:sz w:val="24"/>
          <w:szCs w:val="24"/>
          <w:lang w:val="en-GB"/>
        </w:rPr>
        <w:t xml:space="preserve"> (</w:t>
      </w:r>
      <w:r w:rsidR="00FA537D" w:rsidRPr="004F49A2">
        <w:rPr>
          <w:rFonts w:ascii="Times New Roman" w:hAnsi="Times New Roman" w:cs="Times New Roman"/>
          <w:i/>
          <w:iCs/>
          <w:sz w:val="24"/>
          <w:szCs w:val="24"/>
          <w:lang w:val="en-GB"/>
        </w:rPr>
        <w:t>W</w:t>
      </w:r>
      <w:r w:rsidR="00FA537D" w:rsidRPr="004F49A2">
        <w:rPr>
          <w:rFonts w:ascii="Times New Roman" w:hAnsi="Times New Roman" w:cs="Times New Roman"/>
          <w:sz w:val="24"/>
          <w:szCs w:val="24"/>
          <w:lang w:val="en-GB"/>
        </w:rPr>
        <w:t xml:space="preserve">(1) = 992.587, </w:t>
      </w:r>
      <w:r w:rsidR="00FA537D" w:rsidRPr="004F49A2">
        <w:rPr>
          <w:rFonts w:ascii="Times New Roman" w:hAnsi="Times New Roman" w:cs="Times New Roman"/>
          <w:i/>
          <w:sz w:val="24"/>
          <w:szCs w:val="24"/>
          <w:lang w:val="en-GB"/>
        </w:rPr>
        <w:t>p</w:t>
      </w:r>
      <w:r w:rsidR="00FA537D" w:rsidRPr="004F49A2">
        <w:rPr>
          <w:rFonts w:ascii="Times New Roman" w:hAnsi="Times New Roman" w:cs="Times New Roman"/>
          <w:sz w:val="24"/>
          <w:szCs w:val="24"/>
          <w:lang w:val="en-GB"/>
        </w:rPr>
        <w:t>&lt;.001)</w:t>
      </w:r>
      <w:r w:rsidR="00C67080" w:rsidRPr="004F49A2">
        <w:rPr>
          <w:rFonts w:ascii="Times New Roman" w:hAnsi="Times New Roman" w:cs="Times New Roman"/>
          <w:sz w:val="24"/>
          <w:szCs w:val="24"/>
          <w:lang w:val="en-GB"/>
        </w:rPr>
        <w:t>.</w:t>
      </w:r>
      <w:r w:rsidR="0067762C" w:rsidRPr="004F49A2">
        <w:rPr>
          <w:rFonts w:ascii="Times New Roman" w:hAnsi="Times New Roman" w:cs="Times New Roman"/>
          <w:sz w:val="24"/>
          <w:szCs w:val="24"/>
          <w:lang w:val="en-GB"/>
        </w:rPr>
        <w:t xml:space="preserve"> </w:t>
      </w:r>
      <w:r w:rsidR="00B24CBF" w:rsidRPr="004F49A2">
        <w:rPr>
          <w:rFonts w:ascii="Times New Roman" w:hAnsi="Times New Roman" w:cs="Times New Roman"/>
          <w:sz w:val="24"/>
          <w:szCs w:val="24"/>
          <w:lang w:val="en-GB"/>
        </w:rPr>
        <w:t>Results further show</w:t>
      </w:r>
      <w:r w:rsidR="0067762C" w:rsidRPr="004F49A2">
        <w:rPr>
          <w:rFonts w:ascii="Times New Roman" w:hAnsi="Times New Roman" w:cs="Times New Roman"/>
          <w:sz w:val="24"/>
          <w:szCs w:val="24"/>
          <w:lang w:val="en-GB"/>
        </w:rPr>
        <w:t xml:space="preserve"> that school leaders' innovation network closeness is not statistically significantly correlated with any of the other model variables and that significant correlations with all other model variables can be demonstrated for teachers' innovativeness, i.e. teachers’ receptivity, openness and willingness to adopt change (</w:t>
      </w:r>
      <w:r w:rsidR="00C67080" w:rsidRPr="004F49A2">
        <w:rPr>
          <w:rFonts w:ascii="Times New Roman" w:hAnsi="Times New Roman" w:cs="Times New Roman"/>
          <w:sz w:val="24"/>
          <w:szCs w:val="24"/>
          <w:lang w:val="en-GB"/>
        </w:rPr>
        <w:t xml:space="preserve">Buske, 2018; </w:t>
      </w:r>
      <w:r w:rsidR="0067762C" w:rsidRPr="004F49A2">
        <w:rPr>
          <w:rFonts w:ascii="Times New Roman" w:hAnsi="Times New Roman" w:cs="Times New Roman"/>
          <w:sz w:val="24"/>
          <w:szCs w:val="24"/>
          <w:lang w:val="en-GB"/>
        </w:rPr>
        <w:t>Fullan, 201</w:t>
      </w:r>
      <w:r w:rsidR="00E47543" w:rsidRPr="004F49A2">
        <w:rPr>
          <w:rFonts w:ascii="Times New Roman" w:hAnsi="Times New Roman" w:cs="Times New Roman"/>
          <w:sz w:val="24"/>
          <w:szCs w:val="24"/>
          <w:lang w:val="en-GB"/>
        </w:rPr>
        <w:t>5</w:t>
      </w:r>
      <w:r w:rsidR="0067762C" w:rsidRPr="004F49A2">
        <w:rPr>
          <w:rFonts w:ascii="Times New Roman" w:hAnsi="Times New Roman" w:cs="Times New Roman"/>
          <w:sz w:val="24"/>
          <w:szCs w:val="24"/>
          <w:lang w:val="en-GB"/>
        </w:rPr>
        <w:t>)</w:t>
      </w:r>
      <w:r w:rsidR="00C67080" w:rsidRPr="004F49A2">
        <w:rPr>
          <w:rFonts w:ascii="Times New Roman" w:hAnsi="Times New Roman" w:cs="Times New Roman"/>
          <w:sz w:val="24"/>
          <w:szCs w:val="24"/>
          <w:lang w:val="en-GB"/>
        </w:rPr>
        <w:t>.</w:t>
      </w:r>
    </w:p>
    <w:p w14:paraId="4BA0D4FE" w14:textId="3BE09A19" w:rsidR="00DA01B9" w:rsidRPr="004F49A2" w:rsidRDefault="00DA01B9" w:rsidP="009A432B">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According to the school leaders surveyed, the external knowledge for internal innovations</w:t>
      </w:r>
      <w:r w:rsidR="00605CED" w:rsidRPr="004F49A2">
        <w:rPr>
          <w:rFonts w:ascii="Times New Roman" w:hAnsi="Times New Roman" w:cs="Times New Roman"/>
          <w:sz w:val="24"/>
          <w:szCs w:val="24"/>
          <w:lang w:val="en-GB"/>
        </w:rPr>
        <w:t xml:space="preserve"> in schools</w:t>
      </w:r>
      <w:r w:rsidRPr="004F49A2">
        <w:rPr>
          <w:rFonts w:ascii="Times New Roman" w:hAnsi="Times New Roman" w:cs="Times New Roman"/>
          <w:sz w:val="24"/>
          <w:szCs w:val="24"/>
          <w:lang w:val="en-GB"/>
        </w:rPr>
        <w:t xml:space="preserve"> came primarily from professional trainings and conferences (</w:t>
      </w:r>
      <w:r w:rsidR="00677055" w:rsidRPr="004F49A2">
        <w:rPr>
          <w:rFonts w:ascii="Times New Roman" w:hAnsi="Times New Roman" w:cs="Times New Roman"/>
          <w:i/>
          <w:iCs/>
          <w:sz w:val="24"/>
          <w:szCs w:val="24"/>
          <w:lang w:val="en-GB"/>
        </w:rPr>
        <w:t>M</w:t>
      </w:r>
      <w:r w:rsidR="00BD0D98" w:rsidRPr="004F49A2">
        <w:rPr>
          <w:rFonts w:ascii="Times New Roman" w:hAnsi="Times New Roman" w:cs="Times New Roman"/>
          <w:sz w:val="24"/>
          <w:szCs w:val="24"/>
          <w:lang w:val="en-GB"/>
        </w:rPr>
        <w:t> </w:t>
      </w:r>
      <w:r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3.50), followed by </w:t>
      </w:r>
      <w:r w:rsidR="00605CED" w:rsidRPr="004F49A2">
        <w:rPr>
          <w:rFonts w:ascii="Times New Roman" w:hAnsi="Times New Roman" w:cs="Times New Roman"/>
          <w:sz w:val="24"/>
          <w:szCs w:val="24"/>
          <w:lang w:val="en-GB"/>
        </w:rPr>
        <w:t xml:space="preserve">knowledge flowing in from </w:t>
      </w:r>
      <w:r w:rsidRPr="004F49A2">
        <w:rPr>
          <w:rFonts w:ascii="Times New Roman" w:hAnsi="Times New Roman" w:cs="Times New Roman"/>
          <w:sz w:val="24"/>
          <w:szCs w:val="24"/>
          <w:lang w:val="en-GB"/>
        </w:rPr>
        <w:t>other schools (</w:t>
      </w:r>
      <w:r w:rsidR="00677055" w:rsidRPr="004F49A2">
        <w:rPr>
          <w:rFonts w:ascii="Times New Roman" w:hAnsi="Times New Roman" w:cs="Times New Roman"/>
          <w:i/>
          <w:iCs/>
          <w:sz w:val="24"/>
          <w:szCs w:val="24"/>
          <w:lang w:val="en-GB"/>
        </w:rPr>
        <w:t>M</w:t>
      </w:r>
      <w:r w:rsidR="00BD0D98" w:rsidRPr="004F49A2">
        <w:rPr>
          <w:rFonts w:ascii="Times New Roman" w:hAnsi="Times New Roman" w:cs="Times New Roman"/>
          <w:sz w:val="24"/>
          <w:szCs w:val="24"/>
          <w:lang w:val="en-GB"/>
        </w:rPr>
        <w:t> </w:t>
      </w:r>
      <w:r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2.97) and knowledge</w:t>
      </w:r>
      <w:r w:rsidR="00802F61" w:rsidRPr="004F49A2">
        <w:rPr>
          <w:rFonts w:ascii="Times New Roman" w:hAnsi="Times New Roman" w:cs="Times New Roman"/>
          <w:sz w:val="24"/>
          <w:szCs w:val="24"/>
          <w:lang w:val="en-GB"/>
        </w:rPr>
        <w:t xml:space="preserve"> stemming</w:t>
      </w:r>
      <w:r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lastRenderedPageBreak/>
        <w:t>from relevant professional literature (</w:t>
      </w:r>
      <w:r w:rsidR="00677055" w:rsidRPr="004F49A2">
        <w:rPr>
          <w:rFonts w:ascii="Times New Roman" w:hAnsi="Times New Roman" w:cs="Times New Roman"/>
          <w:i/>
          <w:iCs/>
          <w:sz w:val="24"/>
          <w:szCs w:val="24"/>
          <w:lang w:val="en-GB"/>
        </w:rPr>
        <w:t>M</w:t>
      </w:r>
      <w:r w:rsidR="00BD0D98" w:rsidRPr="004F49A2">
        <w:rPr>
          <w:rFonts w:ascii="Times New Roman" w:hAnsi="Times New Roman" w:cs="Times New Roman"/>
          <w:sz w:val="24"/>
          <w:szCs w:val="24"/>
          <w:lang w:val="en-GB"/>
        </w:rPr>
        <w:t> </w:t>
      </w:r>
      <w:r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2.64). </w:t>
      </w:r>
      <w:r w:rsidR="00F136F3" w:rsidRPr="004F49A2">
        <w:rPr>
          <w:rFonts w:ascii="Times New Roman" w:hAnsi="Times New Roman" w:cs="Times New Roman"/>
          <w:sz w:val="24"/>
          <w:szCs w:val="24"/>
          <w:lang w:val="en-GB"/>
        </w:rPr>
        <w:t>On the other hand, l</w:t>
      </w:r>
      <w:r w:rsidRPr="004F49A2">
        <w:rPr>
          <w:rFonts w:ascii="Times New Roman" w:hAnsi="Times New Roman" w:cs="Times New Roman"/>
          <w:sz w:val="24"/>
          <w:szCs w:val="24"/>
          <w:lang w:val="en-GB"/>
        </w:rPr>
        <w:t>ittle external knowledge for internal innovation came from government agencies (</w:t>
      </w:r>
      <w:r w:rsidR="00677055" w:rsidRPr="004F49A2">
        <w:rPr>
          <w:rFonts w:ascii="Times New Roman" w:hAnsi="Times New Roman" w:cs="Times New Roman"/>
          <w:i/>
          <w:iCs/>
          <w:sz w:val="24"/>
          <w:szCs w:val="24"/>
          <w:lang w:val="en-GB"/>
        </w:rPr>
        <w:t>M</w:t>
      </w:r>
      <w:r w:rsidR="00BD0D98" w:rsidRPr="004F49A2">
        <w:rPr>
          <w:rFonts w:ascii="Times New Roman" w:hAnsi="Times New Roman" w:cs="Times New Roman"/>
          <w:sz w:val="24"/>
          <w:szCs w:val="24"/>
          <w:lang w:val="en-GB"/>
        </w:rPr>
        <w:t> </w:t>
      </w:r>
      <w:r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2.29), universities (</w:t>
      </w:r>
      <w:r w:rsidR="00677055" w:rsidRPr="004F49A2">
        <w:rPr>
          <w:rFonts w:ascii="Times New Roman" w:hAnsi="Times New Roman" w:cs="Times New Roman"/>
          <w:i/>
          <w:iCs/>
          <w:sz w:val="24"/>
          <w:szCs w:val="24"/>
          <w:lang w:val="en-GB"/>
        </w:rPr>
        <w:t>M</w:t>
      </w:r>
      <w:r w:rsidR="00BD0D98" w:rsidRPr="004F49A2">
        <w:rPr>
          <w:rFonts w:ascii="Times New Roman" w:hAnsi="Times New Roman" w:cs="Times New Roman"/>
          <w:sz w:val="24"/>
          <w:szCs w:val="24"/>
          <w:lang w:val="en-GB"/>
        </w:rPr>
        <w:t> </w:t>
      </w:r>
      <w:r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2.09), and parents (</w:t>
      </w:r>
      <w:r w:rsidR="00677055" w:rsidRPr="004F49A2">
        <w:rPr>
          <w:rFonts w:ascii="Times New Roman" w:hAnsi="Times New Roman" w:cs="Times New Roman"/>
          <w:i/>
          <w:iCs/>
          <w:sz w:val="24"/>
          <w:szCs w:val="24"/>
          <w:lang w:val="en-GB"/>
        </w:rPr>
        <w:t>M</w:t>
      </w:r>
      <w:r w:rsidR="00BD0D98" w:rsidRPr="004F49A2">
        <w:rPr>
          <w:rFonts w:ascii="Times New Roman" w:hAnsi="Times New Roman" w:cs="Times New Roman"/>
          <w:sz w:val="24"/>
          <w:szCs w:val="24"/>
          <w:lang w:val="en-GB"/>
        </w:rPr>
        <w:t> </w:t>
      </w:r>
      <w:r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w:t>
      </w:r>
      <w:r w:rsidRPr="004F49A2">
        <w:rPr>
          <w:rFonts w:ascii="Times New Roman" w:hAnsi="Times New Roman" w:cs="Times New Roman"/>
          <w:sz w:val="24"/>
          <w:szCs w:val="24"/>
          <w:lang w:val="en-GB"/>
        </w:rPr>
        <w:t xml:space="preserve">2.09). The knowledge of commercial companies </w:t>
      </w:r>
      <w:r w:rsidR="00605CED" w:rsidRPr="004F49A2">
        <w:rPr>
          <w:rFonts w:ascii="Times New Roman" w:hAnsi="Times New Roman" w:cs="Times New Roman"/>
          <w:sz w:val="24"/>
          <w:szCs w:val="24"/>
          <w:lang w:val="en-GB"/>
        </w:rPr>
        <w:t>(</w:t>
      </w:r>
      <w:r w:rsidR="00677055" w:rsidRPr="004F49A2">
        <w:rPr>
          <w:rFonts w:ascii="Times New Roman" w:hAnsi="Times New Roman" w:cs="Times New Roman"/>
          <w:i/>
          <w:iCs/>
          <w:sz w:val="24"/>
          <w:szCs w:val="24"/>
          <w:lang w:val="en-GB"/>
        </w:rPr>
        <w:t>M</w:t>
      </w:r>
      <w:r w:rsidR="00BD0D98" w:rsidRPr="004F49A2">
        <w:rPr>
          <w:rFonts w:ascii="Times New Roman" w:hAnsi="Times New Roman" w:cs="Times New Roman"/>
          <w:sz w:val="24"/>
          <w:szCs w:val="24"/>
          <w:lang w:val="en-GB"/>
        </w:rPr>
        <w:t> </w:t>
      </w:r>
      <w:r w:rsidR="00605CED"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xml:space="preserve"> </w:t>
      </w:r>
      <w:r w:rsidR="00605CED" w:rsidRPr="004F49A2">
        <w:rPr>
          <w:rFonts w:ascii="Times New Roman" w:hAnsi="Times New Roman" w:cs="Times New Roman"/>
          <w:sz w:val="24"/>
          <w:szCs w:val="24"/>
          <w:lang w:val="en-GB"/>
        </w:rPr>
        <w:t xml:space="preserve">1.79) </w:t>
      </w:r>
      <w:r w:rsidRPr="004F49A2">
        <w:rPr>
          <w:rFonts w:ascii="Times New Roman" w:hAnsi="Times New Roman" w:cs="Times New Roman"/>
          <w:sz w:val="24"/>
          <w:szCs w:val="24"/>
          <w:lang w:val="en-GB"/>
        </w:rPr>
        <w:t xml:space="preserve">and independent school consultants </w:t>
      </w:r>
      <w:r w:rsidR="00605CED" w:rsidRPr="004F49A2">
        <w:rPr>
          <w:rFonts w:ascii="Times New Roman" w:hAnsi="Times New Roman" w:cs="Times New Roman"/>
          <w:sz w:val="24"/>
          <w:szCs w:val="24"/>
          <w:lang w:val="en-GB"/>
        </w:rPr>
        <w:t>(</w:t>
      </w:r>
      <w:r w:rsidR="00677055" w:rsidRPr="004F49A2">
        <w:rPr>
          <w:rFonts w:ascii="Times New Roman" w:hAnsi="Times New Roman" w:cs="Times New Roman"/>
          <w:i/>
          <w:iCs/>
          <w:sz w:val="24"/>
          <w:szCs w:val="24"/>
          <w:lang w:val="en-GB"/>
        </w:rPr>
        <w:t>M</w:t>
      </w:r>
      <w:r w:rsidR="00BD0D98" w:rsidRPr="004F49A2">
        <w:rPr>
          <w:rFonts w:ascii="Times New Roman" w:hAnsi="Times New Roman" w:cs="Times New Roman"/>
          <w:sz w:val="24"/>
          <w:szCs w:val="24"/>
          <w:lang w:val="en-GB"/>
        </w:rPr>
        <w:t> </w:t>
      </w:r>
      <w:r w:rsidR="00E46E4F"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xml:space="preserve"> </w:t>
      </w:r>
      <w:r w:rsidR="00605CED" w:rsidRPr="004F49A2">
        <w:rPr>
          <w:rFonts w:ascii="Times New Roman" w:hAnsi="Times New Roman" w:cs="Times New Roman"/>
          <w:sz w:val="24"/>
          <w:szCs w:val="24"/>
          <w:lang w:val="en-GB"/>
        </w:rPr>
        <w:t xml:space="preserve">1.66) </w:t>
      </w:r>
      <w:r w:rsidRPr="004F49A2">
        <w:rPr>
          <w:rFonts w:ascii="Times New Roman" w:hAnsi="Times New Roman" w:cs="Times New Roman"/>
          <w:sz w:val="24"/>
          <w:szCs w:val="24"/>
          <w:lang w:val="en-GB"/>
        </w:rPr>
        <w:t>was almost not used at all to introduce pedagogical innovations in schools.</w:t>
      </w:r>
    </w:p>
    <w:p w14:paraId="3D5F8903" w14:textId="77777777" w:rsidR="00605CED" w:rsidRPr="004F49A2" w:rsidRDefault="00605CED" w:rsidP="00DA01B9">
      <w:pPr>
        <w:spacing w:after="120" w:line="480" w:lineRule="auto"/>
        <w:jc w:val="both"/>
        <w:rPr>
          <w:rFonts w:ascii="Times New Roman" w:hAnsi="Times New Roman" w:cs="Times New Roman"/>
          <w:sz w:val="24"/>
          <w:szCs w:val="24"/>
          <w:lang w:val="en-GB"/>
        </w:rPr>
      </w:pPr>
    </w:p>
    <w:p w14:paraId="44BBB28A" w14:textId="0CCA3770" w:rsidR="00014504" w:rsidRPr="004F49A2" w:rsidRDefault="00014504" w:rsidP="0005196E">
      <w:pPr>
        <w:pStyle w:val="ListParagraph"/>
        <w:numPr>
          <w:ilvl w:val="1"/>
          <w:numId w:val="8"/>
        </w:numPr>
        <w:rPr>
          <w:rFonts w:ascii="Times New Roman" w:hAnsi="Times New Roman" w:cs="Times New Roman"/>
          <w:b/>
          <w:bCs/>
          <w:i/>
          <w:sz w:val="24"/>
          <w:szCs w:val="24"/>
          <w:lang w:val="en-GB"/>
        </w:rPr>
      </w:pPr>
      <w:r w:rsidRPr="004F49A2">
        <w:rPr>
          <w:rFonts w:ascii="Times New Roman" w:hAnsi="Times New Roman" w:cs="Times New Roman"/>
          <w:b/>
          <w:bCs/>
          <w:i/>
          <w:sz w:val="24"/>
          <w:szCs w:val="24"/>
          <w:lang w:val="en-GB"/>
        </w:rPr>
        <w:t>Mul</w:t>
      </w:r>
      <w:r w:rsidR="003C0D35" w:rsidRPr="004F49A2">
        <w:rPr>
          <w:rFonts w:ascii="Times New Roman" w:hAnsi="Times New Roman" w:cs="Times New Roman"/>
          <w:b/>
          <w:bCs/>
          <w:i/>
          <w:sz w:val="24"/>
          <w:szCs w:val="24"/>
          <w:lang w:val="en-GB"/>
        </w:rPr>
        <w:t>t</w:t>
      </w:r>
      <w:r w:rsidRPr="004F49A2">
        <w:rPr>
          <w:rFonts w:ascii="Times New Roman" w:hAnsi="Times New Roman" w:cs="Times New Roman"/>
          <w:b/>
          <w:bCs/>
          <w:i/>
          <w:sz w:val="24"/>
          <w:szCs w:val="24"/>
          <w:lang w:val="en-GB"/>
        </w:rPr>
        <w:t>inomial logistic regressions</w:t>
      </w:r>
    </w:p>
    <w:p w14:paraId="2D965617" w14:textId="1B1BFFD9" w:rsidR="00681DA2" w:rsidRPr="004F49A2" w:rsidRDefault="007939F5" w:rsidP="009A432B">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To answer RQ2</w:t>
      </w:r>
      <w:r w:rsidR="00F45950" w:rsidRPr="004F49A2">
        <w:rPr>
          <w:rFonts w:ascii="Times New Roman" w:hAnsi="Times New Roman" w:cs="Times New Roman"/>
          <w:sz w:val="24"/>
          <w:szCs w:val="24"/>
          <w:lang w:val="en-GB"/>
        </w:rPr>
        <w:t>, we investigated the impact of closed innovation practices in schools on innovation outcomes by applying multinomial logistic regression</w:t>
      </w:r>
      <w:r w:rsidR="00802F61" w:rsidRPr="004F49A2">
        <w:rPr>
          <w:rFonts w:ascii="Times New Roman" w:hAnsi="Times New Roman" w:cs="Times New Roman"/>
          <w:sz w:val="24"/>
          <w:szCs w:val="24"/>
          <w:lang w:val="en-GB"/>
        </w:rPr>
        <w:t>s</w:t>
      </w:r>
      <w:r w:rsidR="00223060" w:rsidRPr="004F49A2">
        <w:rPr>
          <w:rFonts w:ascii="Times New Roman" w:hAnsi="Times New Roman" w:cs="Times New Roman"/>
          <w:sz w:val="24"/>
          <w:szCs w:val="24"/>
          <w:lang w:val="en-GB"/>
        </w:rPr>
        <w:t>,</w:t>
      </w:r>
      <w:r w:rsidR="00F45950" w:rsidRPr="004F49A2">
        <w:rPr>
          <w:rFonts w:ascii="Times New Roman" w:hAnsi="Times New Roman" w:cs="Times New Roman"/>
          <w:sz w:val="24"/>
          <w:szCs w:val="24"/>
          <w:lang w:val="en-GB"/>
        </w:rPr>
        <w:t xml:space="preserve"> with ‘no innovation’ in teaching and instruction during the last 12 months being the reference</w:t>
      </w:r>
      <w:r w:rsidR="00821FCC" w:rsidRPr="004F49A2">
        <w:rPr>
          <w:rFonts w:ascii="Times New Roman" w:hAnsi="Times New Roman" w:cs="Times New Roman"/>
          <w:sz w:val="24"/>
          <w:szCs w:val="24"/>
          <w:lang w:val="en-GB"/>
        </w:rPr>
        <w:t xml:space="preserve"> (see tables 3-5)</w:t>
      </w:r>
      <w:r w:rsidR="00F45950" w:rsidRPr="004F49A2">
        <w:rPr>
          <w:rFonts w:ascii="Times New Roman" w:hAnsi="Times New Roman" w:cs="Times New Roman"/>
          <w:sz w:val="24"/>
          <w:szCs w:val="24"/>
          <w:lang w:val="en-GB"/>
        </w:rPr>
        <w:t>.</w:t>
      </w:r>
      <w:r w:rsidR="00223060" w:rsidRPr="004F49A2">
        <w:rPr>
          <w:rFonts w:ascii="Times New Roman" w:hAnsi="Times New Roman" w:cs="Times New Roman"/>
          <w:sz w:val="24"/>
          <w:szCs w:val="24"/>
          <w:lang w:val="en-GB"/>
        </w:rPr>
        <w:t xml:space="preserve"> Results</w:t>
      </w:r>
      <w:r w:rsidR="00EF793C" w:rsidRPr="004F49A2">
        <w:rPr>
          <w:rFonts w:ascii="Times New Roman" w:hAnsi="Times New Roman" w:cs="Times New Roman"/>
          <w:sz w:val="24"/>
          <w:szCs w:val="24"/>
          <w:lang w:val="en-GB"/>
        </w:rPr>
        <w:t xml:space="preserve"> of model 1</w:t>
      </w:r>
      <w:r w:rsidR="00223060" w:rsidRPr="004F49A2">
        <w:rPr>
          <w:rFonts w:ascii="Times New Roman" w:hAnsi="Times New Roman" w:cs="Times New Roman"/>
          <w:sz w:val="24"/>
          <w:szCs w:val="24"/>
          <w:lang w:val="en-GB"/>
        </w:rPr>
        <w:t xml:space="preserve"> indicate that closed innovation practices in schools, hence, using internal available knowledge for pedagogical changes</w:t>
      </w:r>
      <w:r w:rsidR="002C14A8" w:rsidRPr="004F49A2">
        <w:rPr>
          <w:rFonts w:ascii="Times New Roman" w:hAnsi="Times New Roman" w:cs="Times New Roman"/>
          <w:sz w:val="24"/>
          <w:szCs w:val="24"/>
          <w:lang w:val="en-GB"/>
        </w:rPr>
        <w:t>,</w:t>
      </w:r>
      <w:r w:rsidR="00223060" w:rsidRPr="004F49A2">
        <w:rPr>
          <w:rFonts w:ascii="Times New Roman" w:hAnsi="Times New Roman" w:cs="Times New Roman"/>
          <w:sz w:val="24"/>
          <w:szCs w:val="24"/>
          <w:lang w:val="en-GB"/>
        </w:rPr>
        <w:t xml:space="preserve"> is positively associated with both digital </w:t>
      </w:r>
      <w:r w:rsidR="002E0C42" w:rsidRPr="004F49A2">
        <w:rPr>
          <w:rFonts w:ascii="Times New Roman" w:hAnsi="Times New Roman" w:cs="Times New Roman"/>
          <w:sz w:val="24"/>
          <w:szCs w:val="24"/>
          <w:lang w:val="en-GB"/>
        </w:rPr>
        <w:t>(OR</w:t>
      </w:r>
      <w:r w:rsidR="00BD0D98" w:rsidRPr="004F49A2">
        <w:rPr>
          <w:rFonts w:ascii="Times New Roman" w:hAnsi="Times New Roman" w:cs="Times New Roman"/>
          <w:sz w:val="24"/>
          <w:szCs w:val="24"/>
          <w:lang w:val="en-GB"/>
        </w:rPr>
        <w:t xml:space="preserve"> </w:t>
      </w:r>
      <w:r w:rsidR="002E0C42" w:rsidRPr="004F49A2">
        <w:rPr>
          <w:rFonts w:ascii="Times New Roman" w:hAnsi="Times New Roman" w:cs="Times New Roman"/>
          <w:sz w:val="24"/>
          <w:szCs w:val="24"/>
          <w:lang w:val="en-GB"/>
        </w:rPr>
        <w:t>=</w:t>
      </w:r>
      <w:r w:rsidR="00BD0D98" w:rsidRPr="004F49A2">
        <w:rPr>
          <w:rFonts w:ascii="Times New Roman" w:hAnsi="Times New Roman" w:cs="Times New Roman"/>
          <w:sz w:val="24"/>
          <w:szCs w:val="24"/>
          <w:lang w:val="en-GB"/>
        </w:rPr>
        <w:t xml:space="preserve"> </w:t>
      </w:r>
      <w:r w:rsidR="002E0C42" w:rsidRPr="004F49A2">
        <w:rPr>
          <w:rFonts w:ascii="Times New Roman" w:hAnsi="Times New Roman" w:cs="Times New Roman"/>
          <w:sz w:val="24"/>
          <w:szCs w:val="24"/>
          <w:lang w:val="en-GB"/>
        </w:rPr>
        <w:t>2.</w:t>
      </w:r>
      <w:r w:rsidR="00A816D9" w:rsidRPr="004F49A2">
        <w:rPr>
          <w:rFonts w:ascii="Times New Roman" w:hAnsi="Times New Roman" w:cs="Times New Roman"/>
          <w:sz w:val="24"/>
          <w:szCs w:val="24"/>
          <w:lang w:val="en-GB"/>
        </w:rPr>
        <w:t>042</w:t>
      </w:r>
      <w:r w:rsidR="002E0C42" w:rsidRPr="004F49A2">
        <w:rPr>
          <w:rFonts w:ascii="Times New Roman" w:hAnsi="Times New Roman" w:cs="Times New Roman"/>
          <w:sz w:val="24"/>
          <w:szCs w:val="24"/>
          <w:lang w:val="en-GB"/>
        </w:rPr>
        <w:t xml:space="preserve">, </w:t>
      </w:r>
      <w:r w:rsidR="002E0C42" w:rsidRPr="004F49A2">
        <w:rPr>
          <w:rFonts w:ascii="Times New Roman" w:hAnsi="Times New Roman" w:cs="Times New Roman"/>
          <w:i/>
          <w:iCs/>
          <w:sz w:val="24"/>
          <w:szCs w:val="24"/>
          <w:lang w:val="en-GB"/>
        </w:rPr>
        <w:t>p</w:t>
      </w:r>
      <w:r w:rsidR="00BD0D98" w:rsidRPr="004F49A2">
        <w:rPr>
          <w:rFonts w:ascii="Times New Roman" w:hAnsi="Times New Roman" w:cs="Times New Roman"/>
          <w:sz w:val="24"/>
          <w:szCs w:val="24"/>
          <w:lang w:val="en-GB"/>
        </w:rPr>
        <w:t> </w:t>
      </w:r>
      <w:r w:rsidR="002E0C42" w:rsidRPr="004F49A2">
        <w:rPr>
          <w:rFonts w:ascii="Times New Roman" w:hAnsi="Times New Roman" w:cs="Times New Roman"/>
          <w:sz w:val="24"/>
          <w:szCs w:val="24"/>
          <w:lang w:val="en-GB"/>
        </w:rPr>
        <w:t>&lt;</w:t>
      </w:r>
      <w:r w:rsidR="00BD0D98" w:rsidRPr="004F49A2">
        <w:rPr>
          <w:rFonts w:ascii="Times New Roman" w:hAnsi="Times New Roman" w:cs="Times New Roman"/>
          <w:sz w:val="24"/>
          <w:szCs w:val="24"/>
          <w:lang w:val="en-GB"/>
        </w:rPr>
        <w:t xml:space="preserve"> </w:t>
      </w:r>
      <w:r w:rsidR="002E0C42" w:rsidRPr="004F49A2">
        <w:rPr>
          <w:rFonts w:ascii="Times New Roman" w:hAnsi="Times New Roman" w:cs="Times New Roman"/>
          <w:sz w:val="24"/>
          <w:szCs w:val="24"/>
          <w:lang w:val="en-GB"/>
        </w:rPr>
        <w:t>.0</w:t>
      </w:r>
      <w:r w:rsidR="00A816D9" w:rsidRPr="004F49A2">
        <w:rPr>
          <w:rFonts w:ascii="Times New Roman" w:hAnsi="Times New Roman" w:cs="Times New Roman"/>
          <w:sz w:val="24"/>
          <w:szCs w:val="24"/>
          <w:lang w:val="en-GB"/>
        </w:rPr>
        <w:t>01</w:t>
      </w:r>
      <w:r w:rsidR="002E0C42" w:rsidRPr="004F49A2">
        <w:rPr>
          <w:rFonts w:ascii="Times New Roman" w:hAnsi="Times New Roman" w:cs="Times New Roman"/>
          <w:sz w:val="24"/>
          <w:szCs w:val="24"/>
          <w:lang w:val="en-GB"/>
        </w:rPr>
        <w:t xml:space="preserve">) </w:t>
      </w:r>
      <w:r w:rsidR="00223060" w:rsidRPr="004F49A2">
        <w:rPr>
          <w:rFonts w:ascii="Times New Roman" w:hAnsi="Times New Roman" w:cs="Times New Roman"/>
          <w:sz w:val="24"/>
          <w:szCs w:val="24"/>
          <w:lang w:val="en-GB"/>
        </w:rPr>
        <w:t xml:space="preserve">and traditional </w:t>
      </w:r>
      <w:r w:rsidR="0059177B" w:rsidRPr="004F49A2">
        <w:rPr>
          <w:rFonts w:ascii="Times New Roman" w:hAnsi="Times New Roman" w:cs="Times New Roman"/>
          <w:sz w:val="24"/>
          <w:szCs w:val="24"/>
          <w:lang w:val="en-GB"/>
        </w:rPr>
        <w:t xml:space="preserve">teaching and learning </w:t>
      </w:r>
      <w:r w:rsidR="00223060" w:rsidRPr="004F49A2">
        <w:rPr>
          <w:rFonts w:ascii="Times New Roman" w:hAnsi="Times New Roman" w:cs="Times New Roman"/>
          <w:sz w:val="24"/>
          <w:szCs w:val="24"/>
          <w:lang w:val="en-GB"/>
        </w:rPr>
        <w:t>(</w:t>
      </w:r>
      <w:r w:rsidR="002E0C42" w:rsidRPr="004F49A2">
        <w:rPr>
          <w:rFonts w:ascii="Times New Roman" w:hAnsi="Times New Roman" w:cs="Times New Roman"/>
          <w:sz w:val="24"/>
          <w:szCs w:val="24"/>
          <w:lang w:val="en-GB"/>
        </w:rPr>
        <w:t>OR</w:t>
      </w:r>
      <w:r w:rsidR="00BD0D98" w:rsidRPr="004F49A2">
        <w:rPr>
          <w:rFonts w:ascii="Times New Roman" w:hAnsi="Times New Roman" w:cs="Times New Roman"/>
          <w:sz w:val="24"/>
          <w:szCs w:val="24"/>
          <w:lang w:val="en-GB"/>
        </w:rPr>
        <w:t> </w:t>
      </w:r>
      <w:r w:rsidR="002E0C42" w:rsidRPr="004F49A2">
        <w:rPr>
          <w:rFonts w:ascii="Times New Roman" w:hAnsi="Times New Roman" w:cs="Times New Roman"/>
          <w:sz w:val="24"/>
          <w:szCs w:val="24"/>
          <w:lang w:val="en-GB"/>
        </w:rPr>
        <w:t>=</w:t>
      </w:r>
      <w:r w:rsidR="00701295" w:rsidRPr="004F49A2">
        <w:rPr>
          <w:rFonts w:ascii="Times New Roman" w:hAnsi="Times New Roman" w:cs="Times New Roman"/>
          <w:sz w:val="24"/>
          <w:szCs w:val="24"/>
          <w:lang w:val="en-GB"/>
        </w:rPr>
        <w:t> </w:t>
      </w:r>
      <w:r w:rsidR="002E0C42" w:rsidRPr="004F49A2">
        <w:rPr>
          <w:rFonts w:ascii="Times New Roman" w:hAnsi="Times New Roman" w:cs="Times New Roman"/>
          <w:sz w:val="24"/>
          <w:szCs w:val="24"/>
          <w:lang w:val="en-GB"/>
        </w:rPr>
        <w:t>1.</w:t>
      </w:r>
      <w:r w:rsidR="001F6F19" w:rsidRPr="004F49A2">
        <w:rPr>
          <w:rFonts w:ascii="Times New Roman" w:hAnsi="Times New Roman" w:cs="Times New Roman"/>
          <w:sz w:val="24"/>
          <w:szCs w:val="24"/>
          <w:lang w:val="en-GB"/>
        </w:rPr>
        <w:t>719</w:t>
      </w:r>
      <w:r w:rsidR="002E0C42" w:rsidRPr="004F49A2">
        <w:rPr>
          <w:rFonts w:ascii="Times New Roman" w:hAnsi="Times New Roman" w:cs="Times New Roman"/>
          <w:sz w:val="24"/>
          <w:szCs w:val="24"/>
          <w:lang w:val="en-GB"/>
        </w:rPr>
        <w:t xml:space="preserve">, </w:t>
      </w:r>
      <w:r w:rsidR="00223060" w:rsidRPr="004F49A2">
        <w:rPr>
          <w:rFonts w:ascii="Times New Roman" w:hAnsi="Times New Roman" w:cs="Times New Roman"/>
          <w:i/>
          <w:iCs/>
          <w:sz w:val="24"/>
          <w:szCs w:val="24"/>
          <w:lang w:val="en-GB"/>
        </w:rPr>
        <w:t>p</w:t>
      </w:r>
      <w:r w:rsidR="00701295" w:rsidRPr="004F49A2">
        <w:rPr>
          <w:rFonts w:ascii="Times New Roman" w:hAnsi="Times New Roman" w:cs="Times New Roman"/>
          <w:sz w:val="24"/>
          <w:szCs w:val="24"/>
          <w:lang w:val="en-GB"/>
        </w:rPr>
        <w:t> </w:t>
      </w:r>
      <w:r w:rsidR="00223060" w:rsidRPr="004F49A2">
        <w:rPr>
          <w:rFonts w:ascii="Times New Roman" w:hAnsi="Times New Roman" w:cs="Times New Roman"/>
          <w:sz w:val="24"/>
          <w:szCs w:val="24"/>
          <w:lang w:val="en-GB"/>
        </w:rPr>
        <w:t>&lt;</w:t>
      </w:r>
      <w:r w:rsidR="00701295" w:rsidRPr="004F49A2">
        <w:rPr>
          <w:rFonts w:ascii="Times New Roman" w:hAnsi="Times New Roman" w:cs="Times New Roman"/>
          <w:sz w:val="24"/>
          <w:szCs w:val="24"/>
          <w:lang w:val="en-GB"/>
        </w:rPr>
        <w:t xml:space="preserve"> </w:t>
      </w:r>
      <w:r w:rsidR="00223060" w:rsidRPr="004F49A2">
        <w:rPr>
          <w:rFonts w:ascii="Times New Roman" w:hAnsi="Times New Roman" w:cs="Times New Roman"/>
          <w:sz w:val="24"/>
          <w:szCs w:val="24"/>
          <w:lang w:val="en-GB"/>
        </w:rPr>
        <w:t>0.0</w:t>
      </w:r>
      <w:r w:rsidR="002E0C42" w:rsidRPr="004F49A2">
        <w:rPr>
          <w:rFonts w:ascii="Times New Roman" w:hAnsi="Times New Roman" w:cs="Times New Roman"/>
          <w:sz w:val="24"/>
          <w:szCs w:val="24"/>
          <w:lang w:val="en-GB"/>
        </w:rPr>
        <w:t>5</w:t>
      </w:r>
      <w:r w:rsidR="00223060" w:rsidRPr="004F49A2">
        <w:rPr>
          <w:rFonts w:ascii="Times New Roman" w:hAnsi="Times New Roman" w:cs="Times New Roman"/>
          <w:sz w:val="24"/>
          <w:szCs w:val="24"/>
          <w:lang w:val="en-GB"/>
        </w:rPr>
        <w:t xml:space="preserve">) as well as </w:t>
      </w:r>
      <w:r w:rsidR="00A816D9" w:rsidRPr="004F49A2">
        <w:rPr>
          <w:rFonts w:ascii="Times New Roman" w:hAnsi="Times New Roman" w:cs="Times New Roman"/>
          <w:sz w:val="24"/>
          <w:szCs w:val="24"/>
          <w:lang w:val="en-GB"/>
        </w:rPr>
        <w:t>with innovating digitali</w:t>
      </w:r>
      <w:r w:rsidR="001F6F19" w:rsidRPr="004F49A2">
        <w:rPr>
          <w:rFonts w:ascii="Times New Roman" w:hAnsi="Times New Roman" w:cs="Times New Roman"/>
          <w:sz w:val="24"/>
          <w:szCs w:val="24"/>
          <w:lang w:val="en-GB"/>
        </w:rPr>
        <w:t>sation (OR = 2.340,</w:t>
      </w:r>
      <w:r w:rsidR="001F6F19" w:rsidRPr="004F49A2">
        <w:rPr>
          <w:rFonts w:ascii="Times New Roman" w:hAnsi="Times New Roman" w:cs="Times New Roman"/>
          <w:i/>
          <w:sz w:val="24"/>
          <w:szCs w:val="24"/>
          <w:lang w:val="en-GB"/>
        </w:rPr>
        <w:t xml:space="preserve"> p</w:t>
      </w:r>
      <w:r w:rsidR="00963F31" w:rsidRPr="004F49A2">
        <w:rPr>
          <w:rFonts w:ascii="Times New Roman" w:hAnsi="Times New Roman" w:cs="Times New Roman"/>
          <w:sz w:val="24"/>
          <w:szCs w:val="24"/>
          <w:lang w:val="en-GB"/>
        </w:rPr>
        <w:t xml:space="preserve"> </w:t>
      </w:r>
      <w:r w:rsidR="001F6F19" w:rsidRPr="004F49A2">
        <w:rPr>
          <w:rFonts w:ascii="Times New Roman" w:hAnsi="Times New Roman" w:cs="Times New Roman"/>
          <w:sz w:val="24"/>
          <w:szCs w:val="24"/>
          <w:lang w:val="en-GB"/>
        </w:rPr>
        <w:t>&lt;</w:t>
      </w:r>
      <w:r w:rsidR="00963F31" w:rsidRPr="004F49A2">
        <w:rPr>
          <w:rFonts w:ascii="Times New Roman" w:hAnsi="Times New Roman" w:cs="Times New Roman"/>
          <w:sz w:val="24"/>
          <w:szCs w:val="24"/>
          <w:lang w:val="en-GB"/>
        </w:rPr>
        <w:t xml:space="preserve"> </w:t>
      </w:r>
      <w:r w:rsidR="001F6F19" w:rsidRPr="004F49A2">
        <w:rPr>
          <w:rFonts w:ascii="Times New Roman" w:hAnsi="Times New Roman" w:cs="Times New Roman"/>
          <w:sz w:val="24"/>
          <w:szCs w:val="24"/>
          <w:lang w:val="en-GB"/>
        </w:rPr>
        <w:t xml:space="preserve">0.05), innovating social interactions (OR = 2.558, </w:t>
      </w:r>
      <w:r w:rsidR="001F6F19" w:rsidRPr="004F49A2">
        <w:rPr>
          <w:rFonts w:ascii="Times New Roman" w:hAnsi="Times New Roman" w:cs="Times New Roman"/>
          <w:i/>
          <w:sz w:val="24"/>
          <w:szCs w:val="24"/>
          <w:lang w:val="en-GB"/>
        </w:rPr>
        <w:t>p</w:t>
      </w:r>
      <w:r w:rsidR="001F6F19" w:rsidRPr="004F49A2">
        <w:rPr>
          <w:rFonts w:ascii="Times New Roman" w:hAnsi="Times New Roman" w:cs="Times New Roman"/>
          <w:sz w:val="24"/>
          <w:szCs w:val="24"/>
          <w:lang w:val="en-GB"/>
        </w:rPr>
        <w:t xml:space="preserve"> &lt; 0.05), and</w:t>
      </w:r>
      <w:r w:rsidR="00A816D9" w:rsidRPr="004F49A2">
        <w:rPr>
          <w:rFonts w:ascii="Times New Roman" w:hAnsi="Times New Roman" w:cs="Times New Roman"/>
          <w:sz w:val="24"/>
          <w:szCs w:val="24"/>
          <w:lang w:val="en-GB"/>
        </w:rPr>
        <w:t xml:space="preserve"> </w:t>
      </w:r>
      <w:r w:rsidR="00223060" w:rsidRPr="004F49A2">
        <w:rPr>
          <w:rFonts w:ascii="Times New Roman" w:hAnsi="Times New Roman" w:cs="Times New Roman"/>
          <w:sz w:val="24"/>
          <w:szCs w:val="24"/>
          <w:lang w:val="en-GB"/>
        </w:rPr>
        <w:t>other relevant innovations, such as the introduction of vocational orientation or strengthening social work in schools</w:t>
      </w:r>
      <w:r w:rsidR="002E0C42" w:rsidRPr="004F49A2">
        <w:rPr>
          <w:rFonts w:ascii="Times New Roman" w:hAnsi="Times New Roman" w:cs="Times New Roman"/>
          <w:sz w:val="24"/>
          <w:szCs w:val="24"/>
          <w:lang w:val="en-GB"/>
        </w:rPr>
        <w:t xml:space="preserve"> (OR</w:t>
      </w:r>
      <w:r w:rsidR="00701295" w:rsidRPr="004F49A2">
        <w:rPr>
          <w:rFonts w:ascii="Times New Roman" w:hAnsi="Times New Roman" w:cs="Times New Roman"/>
          <w:sz w:val="24"/>
          <w:szCs w:val="24"/>
          <w:lang w:val="en-GB"/>
        </w:rPr>
        <w:t> </w:t>
      </w:r>
      <w:r w:rsidR="002E0C42" w:rsidRPr="004F49A2">
        <w:rPr>
          <w:rFonts w:ascii="Times New Roman" w:hAnsi="Times New Roman" w:cs="Times New Roman"/>
          <w:sz w:val="24"/>
          <w:szCs w:val="24"/>
          <w:lang w:val="en-GB"/>
        </w:rPr>
        <w:t>=</w:t>
      </w:r>
      <w:r w:rsidR="00701295" w:rsidRPr="004F49A2">
        <w:rPr>
          <w:rFonts w:ascii="Times New Roman" w:hAnsi="Times New Roman" w:cs="Times New Roman"/>
          <w:sz w:val="24"/>
          <w:szCs w:val="24"/>
          <w:lang w:val="en-GB"/>
        </w:rPr>
        <w:t xml:space="preserve"> </w:t>
      </w:r>
      <w:r w:rsidR="002E0C42" w:rsidRPr="004F49A2">
        <w:rPr>
          <w:rFonts w:ascii="Times New Roman" w:hAnsi="Times New Roman" w:cs="Times New Roman"/>
          <w:sz w:val="24"/>
          <w:szCs w:val="24"/>
          <w:lang w:val="en-GB"/>
        </w:rPr>
        <w:t>1.8</w:t>
      </w:r>
      <w:r w:rsidR="001F6F19" w:rsidRPr="004F49A2">
        <w:rPr>
          <w:rFonts w:ascii="Times New Roman" w:hAnsi="Times New Roman" w:cs="Times New Roman"/>
          <w:sz w:val="24"/>
          <w:szCs w:val="24"/>
          <w:lang w:val="en-GB"/>
        </w:rPr>
        <w:t>74</w:t>
      </w:r>
      <w:r w:rsidR="002E0C42" w:rsidRPr="004F49A2">
        <w:rPr>
          <w:rFonts w:ascii="Times New Roman" w:hAnsi="Times New Roman" w:cs="Times New Roman"/>
          <w:sz w:val="24"/>
          <w:szCs w:val="24"/>
          <w:lang w:val="en-GB"/>
        </w:rPr>
        <w:t xml:space="preserve">, </w:t>
      </w:r>
      <w:r w:rsidR="002E0C42" w:rsidRPr="004F49A2">
        <w:rPr>
          <w:rFonts w:ascii="Times New Roman" w:hAnsi="Times New Roman" w:cs="Times New Roman"/>
          <w:i/>
          <w:iCs/>
          <w:sz w:val="24"/>
          <w:szCs w:val="24"/>
          <w:lang w:val="en-GB"/>
        </w:rPr>
        <w:t>p</w:t>
      </w:r>
      <w:r w:rsidR="00701295" w:rsidRPr="004F49A2">
        <w:rPr>
          <w:rFonts w:ascii="Times New Roman" w:hAnsi="Times New Roman" w:cs="Times New Roman"/>
          <w:sz w:val="24"/>
          <w:szCs w:val="24"/>
          <w:lang w:val="en-GB"/>
        </w:rPr>
        <w:t> </w:t>
      </w:r>
      <w:r w:rsidR="002E0C42" w:rsidRPr="004F49A2">
        <w:rPr>
          <w:rFonts w:ascii="Times New Roman" w:hAnsi="Times New Roman" w:cs="Times New Roman"/>
          <w:sz w:val="24"/>
          <w:szCs w:val="24"/>
          <w:lang w:val="en-GB"/>
        </w:rPr>
        <w:t>&lt;</w:t>
      </w:r>
      <w:r w:rsidR="00701295" w:rsidRPr="004F49A2">
        <w:rPr>
          <w:rFonts w:ascii="Times New Roman" w:hAnsi="Times New Roman" w:cs="Times New Roman"/>
          <w:sz w:val="24"/>
          <w:szCs w:val="24"/>
          <w:lang w:val="en-GB"/>
        </w:rPr>
        <w:t> </w:t>
      </w:r>
      <w:r w:rsidR="002E0C42" w:rsidRPr="004F49A2">
        <w:rPr>
          <w:rFonts w:ascii="Times New Roman" w:hAnsi="Times New Roman" w:cs="Times New Roman"/>
          <w:sz w:val="24"/>
          <w:szCs w:val="24"/>
          <w:lang w:val="en-GB"/>
        </w:rPr>
        <w:t>0.0</w:t>
      </w:r>
      <w:r w:rsidR="001F6F19" w:rsidRPr="004F49A2">
        <w:rPr>
          <w:rFonts w:ascii="Times New Roman" w:hAnsi="Times New Roman" w:cs="Times New Roman"/>
          <w:sz w:val="24"/>
          <w:szCs w:val="24"/>
          <w:lang w:val="en-GB"/>
        </w:rPr>
        <w:t>01</w:t>
      </w:r>
      <w:r w:rsidR="002E0C42" w:rsidRPr="004F49A2">
        <w:rPr>
          <w:rFonts w:ascii="Times New Roman" w:hAnsi="Times New Roman" w:cs="Times New Roman"/>
          <w:sz w:val="24"/>
          <w:szCs w:val="24"/>
          <w:lang w:val="en-GB"/>
        </w:rPr>
        <w:t>)</w:t>
      </w:r>
      <w:r w:rsidR="00223060" w:rsidRPr="004F49A2">
        <w:rPr>
          <w:rFonts w:ascii="Times New Roman" w:hAnsi="Times New Roman" w:cs="Times New Roman"/>
          <w:sz w:val="24"/>
          <w:szCs w:val="24"/>
          <w:lang w:val="en-GB"/>
        </w:rPr>
        <w:t>.</w:t>
      </w:r>
      <w:r w:rsidR="002E0C42" w:rsidRPr="004F49A2">
        <w:rPr>
          <w:rFonts w:ascii="Times New Roman" w:hAnsi="Times New Roman" w:cs="Times New Roman"/>
          <w:sz w:val="24"/>
          <w:szCs w:val="24"/>
          <w:lang w:val="en-GB"/>
        </w:rPr>
        <w:t xml:space="preserve"> Thus, if schools take advantage of </w:t>
      </w:r>
      <w:r w:rsidR="00701295" w:rsidRPr="004F49A2">
        <w:rPr>
          <w:rFonts w:ascii="Times New Roman" w:hAnsi="Times New Roman" w:cs="Times New Roman"/>
          <w:sz w:val="24"/>
          <w:szCs w:val="24"/>
          <w:lang w:val="en-GB"/>
        </w:rPr>
        <w:t xml:space="preserve">teachers’ </w:t>
      </w:r>
      <w:r w:rsidR="002E0C42" w:rsidRPr="004F49A2">
        <w:rPr>
          <w:rFonts w:ascii="Times New Roman" w:hAnsi="Times New Roman" w:cs="Times New Roman"/>
          <w:sz w:val="24"/>
          <w:szCs w:val="24"/>
          <w:lang w:val="en-GB"/>
        </w:rPr>
        <w:t>internal knowledge, this increases the odds that such innovations will be introduced by about 100 percent, i.e.</w:t>
      </w:r>
      <w:r w:rsidR="00936EB9" w:rsidRPr="004F49A2">
        <w:rPr>
          <w:rFonts w:ascii="Times New Roman" w:hAnsi="Times New Roman" w:cs="Times New Roman"/>
          <w:sz w:val="24"/>
          <w:szCs w:val="24"/>
          <w:lang w:val="en-GB"/>
        </w:rPr>
        <w:t>,</w:t>
      </w:r>
      <w:r w:rsidR="002E0C42" w:rsidRPr="004F49A2">
        <w:rPr>
          <w:rFonts w:ascii="Times New Roman" w:hAnsi="Times New Roman" w:cs="Times New Roman"/>
          <w:sz w:val="24"/>
          <w:szCs w:val="24"/>
          <w:lang w:val="en-GB"/>
        </w:rPr>
        <w:t xml:space="preserve"> doubling the probability that such an event will occur.</w:t>
      </w:r>
    </w:p>
    <w:p w14:paraId="0BA6C129" w14:textId="4632F60E" w:rsidR="009A432B" w:rsidRPr="004F49A2" w:rsidRDefault="009F3A65" w:rsidP="009A432B">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Subsequently, we added open innovation measures to our analysis. </w:t>
      </w:r>
      <w:r w:rsidR="007F6967" w:rsidRPr="004F49A2">
        <w:rPr>
          <w:rFonts w:ascii="Times New Roman" w:hAnsi="Times New Roman" w:cs="Times New Roman"/>
          <w:sz w:val="24"/>
          <w:szCs w:val="24"/>
          <w:lang w:val="en-GB"/>
        </w:rPr>
        <w:t xml:space="preserve">Model 2 demonstrates the mixed effects of open innovation in schools. First, positive effects </w:t>
      </w:r>
      <w:r w:rsidR="00AD4290" w:rsidRPr="004F49A2">
        <w:rPr>
          <w:rFonts w:ascii="Times New Roman" w:hAnsi="Times New Roman" w:cs="Times New Roman"/>
          <w:sz w:val="24"/>
          <w:szCs w:val="24"/>
          <w:lang w:val="en-GB"/>
        </w:rPr>
        <w:t xml:space="preserve">of closed innovation processes </w:t>
      </w:r>
      <w:r w:rsidR="007F6967" w:rsidRPr="004F49A2">
        <w:rPr>
          <w:rFonts w:ascii="Times New Roman" w:hAnsi="Times New Roman" w:cs="Times New Roman"/>
          <w:sz w:val="24"/>
          <w:szCs w:val="24"/>
          <w:lang w:val="en-GB"/>
        </w:rPr>
        <w:t>for innovations</w:t>
      </w:r>
      <w:r w:rsidR="00AD4290" w:rsidRPr="004F49A2">
        <w:rPr>
          <w:rFonts w:ascii="Times New Roman" w:hAnsi="Times New Roman" w:cs="Times New Roman"/>
          <w:sz w:val="24"/>
          <w:szCs w:val="24"/>
          <w:lang w:val="en-GB"/>
        </w:rPr>
        <w:t xml:space="preserve"> in schools</w:t>
      </w:r>
      <w:r w:rsidR="007F281C" w:rsidRPr="004F49A2">
        <w:rPr>
          <w:rFonts w:ascii="Times New Roman" w:hAnsi="Times New Roman" w:cs="Times New Roman"/>
          <w:sz w:val="24"/>
          <w:szCs w:val="24"/>
          <w:lang w:val="en-GB"/>
        </w:rPr>
        <w:t xml:space="preserve"> </w:t>
      </w:r>
      <w:r w:rsidR="007F6967" w:rsidRPr="004F49A2">
        <w:rPr>
          <w:rFonts w:ascii="Times New Roman" w:hAnsi="Times New Roman" w:cs="Times New Roman"/>
          <w:sz w:val="24"/>
          <w:szCs w:val="24"/>
          <w:lang w:val="en-GB"/>
        </w:rPr>
        <w:t>can still be observed, even if open innovation</w:t>
      </w:r>
      <w:r w:rsidR="00AD4290" w:rsidRPr="004F49A2">
        <w:rPr>
          <w:rFonts w:ascii="Times New Roman" w:hAnsi="Times New Roman" w:cs="Times New Roman"/>
          <w:sz w:val="24"/>
          <w:szCs w:val="24"/>
          <w:lang w:val="en-GB"/>
        </w:rPr>
        <w:t xml:space="preserve"> processes</w:t>
      </w:r>
      <w:r w:rsidR="007F6967" w:rsidRPr="004F49A2">
        <w:rPr>
          <w:rFonts w:ascii="Times New Roman" w:hAnsi="Times New Roman" w:cs="Times New Roman"/>
          <w:sz w:val="24"/>
          <w:szCs w:val="24"/>
          <w:lang w:val="en-GB"/>
        </w:rPr>
        <w:t xml:space="preserve"> are considered in the model. Second, we see that the effects of incorporating external knowledge </w:t>
      </w:r>
      <w:r w:rsidR="005A0166" w:rsidRPr="004F49A2">
        <w:rPr>
          <w:rFonts w:ascii="Times New Roman" w:hAnsi="Times New Roman" w:cs="Times New Roman"/>
          <w:sz w:val="24"/>
          <w:szCs w:val="24"/>
          <w:lang w:val="en-GB"/>
        </w:rPr>
        <w:t>for</w:t>
      </w:r>
      <w:r w:rsidR="007F6967" w:rsidRPr="004F49A2">
        <w:rPr>
          <w:rFonts w:ascii="Times New Roman" w:hAnsi="Times New Roman" w:cs="Times New Roman"/>
          <w:sz w:val="24"/>
          <w:szCs w:val="24"/>
          <w:lang w:val="en-GB"/>
        </w:rPr>
        <w:t xml:space="preserve"> innovation</w:t>
      </w:r>
      <w:r w:rsidR="00AD3AE5" w:rsidRPr="004F49A2">
        <w:rPr>
          <w:rFonts w:ascii="Times New Roman" w:hAnsi="Times New Roman" w:cs="Times New Roman"/>
          <w:sz w:val="24"/>
          <w:szCs w:val="24"/>
          <w:lang w:val="en-GB"/>
        </w:rPr>
        <w:t xml:space="preserve"> in schools</w:t>
      </w:r>
      <w:r w:rsidR="007F6967" w:rsidRPr="004F49A2">
        <w:rPr>
          <w:rFonts w:ascii="Times New Roman" w:hAnsi="Times New Roman" w:cs="Times New Roman"/>
          <w:sz w:val="24"/>
          <w:szCs w:val="24"/>
          <w:lang w:val="en-GB"/>
        </w:rPr>
        <w:t>, i.e.</w:t>
      </w:r>
      <w:r w:rsidR="005A5C58" w:rsidRPr="004F49A2">
        <w:rPr>
          <w:rFonts w:ascii="Times New Roman" w:hAnsi="Times New Roman" w:cs="Times New Roman"/>
          <w:sz w:val="24"/>
          <w:szCs w:val="24"/>
          <w:lang w:val="en-GB"/>
        </w:rPr>
        <w:t>,</w:t>
      </w:r>
      <w:r w:rsidR="007F6967" w:rsidRPr="004F49A2">
        <w:rPr>
          <w:rFonts w:ascii="Times New Roman" w:hAnsi="Times New Roman" w:cs="Times New Roman"/>
          <w:sz w:val="24"/>
          <w:szCs w:val="24"/>
          <w:lang w:val="en-GB"/>
        </w:rPr>
        <w:t xml:space="preserve"> innovation depth, are disproportionately larger</w:t>
      </w:r>
      <w:r w:rsidR="00B71429" w:rsidRPr="004F49A2">
        <w:rPr>
          <w:rFonts w:ascii="Times New Roman" w:hAnsi="Times New Roman" w:cs="Times New Roman"/>
          <w:sz w:val="24"/>
          <w:szCs w:val="24"/>
          <w:lang w:val="en-GB"/>
        </w:rPr>
        <w:t xml:space="preserve"> with regards to innovation</w:t>
      </w:r>
      <w:r w:rsidR="002C14A8" w:rsidRPr="004F49A2">
        <w:rPr>
          <w:rFonts w:ascii="Times New Roman" w:hAnsi="Times New Roman" w:cs="Times New Roman"/>
          <w:sz w:val="24"/>
          <w:szCs w:val="24"/>
          <w:lang w:val="en-GB"/>
        </w:rPr>
        <w:t>s in</w:t>
      </w:r>
      <w:r w:rsidR="00B71429" w:rsidRPr="004F49A2">
        <w:rPr>
          <w:rFonts w:ascii="Times New Roman" w:hAnsi="Times New Roman" w:cs="Times New Roman"/>
          <w:sz w:val="24"/>
          <w:szCs w:val="24"/>
          <w:lang w:val="en-GB"/>
        </w:rPr>
        <w:t xml:space="preserve"> digital </w:t>
      </w:r>
      <w:r w:rsidR="0059177B" w:rsidRPr="004F49A2">
        <w:rPr>
          <w:rFonts w:ascii="Times New Roman" w:hAnsi="Times New Roman" w:cs="Times New Roman"/>
          <w:sz w:val="24"/>
          <w:szCs w:val="24"/>
          <w:lang w:val="en-GB"/>
        </w:rPr>
        <w:t>teaching and learning</w:t>
      </w:r>
      <w:r w:rsidR="00B71429" w:rsidRPr="004F49A2">
        <w:rPr>
          <w:rFonts w:ascii="Times New Roman" w:hAnsi="Times New Roman" w:cs="Times New Roman"/>
          <w:sz w:val="24"/>
          <w:szCs w:val="24"/>
          <w:lang w:val="en-GB"/>
        </w:rPr>
        <w:t xml:space="preserve">, </w:t>
      </w:r>
      <w:r w:rsidR="00AD3AE5" w:rsidRPr="004F49A2">
        <w:rPr>
          <w:rFonts w:ascii="Times New Roman" w:hAnsi="Times New Roman" w:cs="Times New Roman"/>
          <w:sz w:val="24"/>
          <w:szCs w:val="24"/>
          <w:lang w:val="en-GB"/>
        </w:rPr>
        <w:t xml:space="preserve">since </w:t>
      </w:r>
      <w:r w:rsidR="00B71429" w:rsidRPr="004F49A2">
        <w:rPr>
          <w:rFonts w:ascii="Times New Roman" w:hAnsi="Times New Roman" w:cs="Times New Roman"/>
          <w:sz w:val="24"/>
          <w:szCs w:val="24"/>
          <w:lang w:val="en-GB"/>
        </w:rPr>
        <w:t>w</w:t>
      </w:r>
      <w:r w:rsidR="00893146" w:rsidRPr="004F49A2">
        <w:rPr>
          <w:rFonts w:ascii="Times New Roman" w:hAnsi="Times New Roman" w:cs="Times New Roman"/>
          <w:sz w:val="24"/>
          <w:szCs w:val="24"/>
          <w:lang w:val="en-GB"/>
        </w:rPr>
        <w:t xml:space="preserve">e </w:t>
      </w:r>
      <w:r w:rsidR="00AD3AE5" w:rsidRPr="004F49A2">
        <w:rPr>
          <w:rFonts w:ascii="Times New Roman" w:hAnsi="Times New Roman" w:cs="Times New Roman"/>
          <w:sz w:val="24"/>
          <w:szCs w:val="24"/>
          <w:lang w:val="en-GB"/>
        </w:rPr>
        <w:t xml:space="preserve">can </w:t>
      </w:r>
      <w:r w:rsidR="00893146" w:rsidRPr="004F49A2">
        <w:rPr>
          <w:rFonts w:ascii="Times New Roman" w:hAnsi="Times New Roman" w:cs="Times New Roman"/>
          <w:sz w:val="24"/>
          <w:szCs w:val="24"/>
          <w:lang w:val="en-GB"/>
        </w:rPr>
        <w:t>obser</w:t>
      </w:r>
      <w:r w:rsidR="00B71429" w:rsidRPr="004F49A2">
        <w:rPr>
          <w:rFonts w:ascii="Times New Roman" w:hAnsi="Times New Roman" w:cs="Times New Roman"/>
          <w:sz w:val="24"/>
          <w:szCs w:val="24"/>
          <w:lang w:val="en-GB"/>
        </w:rPr>
        <w:t>ve</w:t>
      </w:r>
      <w:r w:rsidR="00893146" w:rsidRPr="004F49A2">
        <w:rPr>
          <w:rFonts w:ascii="Times New Roman" w:hAnsi="Times New Roman" w:cs="Times New Roman"/>
          <w:sz w:val="24"/>
          <w:szCs w:val="24"/>
          <w:lang w:val="en-GB"/>
        </w:rPr>
        <w:t xml:space="preserve"> significant correlations </w:t>
      </w:r>
      <w:r w:rsidR="00B71429" w:rsidRPr="004F49A2">
        <w:rPr>
          <w:rFonts w:ascii="Times New Roman" w:hAnsi="Times New Roman" w:cs="Times New Roman"/>
          <w:sz w:val="24"/>
          <w:szCs w:val="24"/>
          <w:lang w:val="en-GB"/>
        </w:rPr>
        <w:t>of</w:t>
      </w:r>
      <w:r w:rsidR="00893146" w:rsidRPr="004F49A2">
        <w:rPr>
          <w:rFonts w:ascii="Times New Roman" w:hAnsi="Times New Roman" w:cs="Times New Roman"/>
          <w:sz w:val="24"/>
          <w:szCs w:val="24"/>
          <w:lang w:val="en-GB"/>
        </w:rPr>
        <w:t xml:space="preserve"> </w:t>
      </w:r>
      <w:r w:rsidR="00CD7759" w:rsidRPr="004F49A2">
        <w:rPr>
          <w:rFonts w:ascii="Times New Roman" w:hAnsi="Times New Roman" w:cs="Times New Roman"/>
          <w:sz w:val="24"/>
          <w:szCs w:val="24"/>
          <w:lang w:val="en-GB"/>
        </w:rPr>
        <w:t xml:space="preserve">open </w:t>
      </w:r>
      <w:r w:rsidR="00893146" w:rsidRPr="004F49A2">
        <w:rPr>
          <w:rFonts w:ascii="Times New Roman" w:hAnsi="Times New Roman" w:cs="Times New Roman"/>
          <w:sz w:val="24"/>
          <w:szCs w:val="24"/>
          <w:lang w:val="en-GB"/>
        </w:rPr>
        <w:t xml:space="preserve">innovation </w:t>
      </w:r>
      <w:r w:rsidR="003013D0" w:rsidRPr="004F49A2">
        <w:rPr>
          <w:rFonts w:ascii="Times New Roman" w:hAnsi="Times New Roman" w:cs="Times New Roman"/>
          <w:sz w:val="24"/>
          <w:szCs w:val="24"/>
          <w:lang w:val="en-GB"/>
        </w:rPr>
        <w:t xml:space="preserve">depth </w:t>
      </w:r>
      <w:r w:rsidR="00B71429" w:rsidRPr="004F49A2">
        <w:rPr>
          <w:rFonts w:ascii="Times New Roman" w:hAnsi="Times New Roman" w:cs="Times New Roman"/>
          <w:sz w:val="24"/>
          <w:szCs w:val="24"/>
          <w:lang w:val="en-GB"/>
        </w:rPr>
        <w:t xml:space="preserve">with </w:t>
      </w:r>
      <w:r w:rsidR="007F281C" w:rsidRPr="004F49A2">
        <w:rPr>
          <w:rFonts w:ascii="Times New Roman" w:hAnsi="Times New Roman" w:cs="Times New Roman"/>
          <w:sz w:val="24"/>
          <w:szCs w:val="24"/>
          <w:lang w:val="en-GB"/>
        </w:rPr>
        <w:t xml:space="preserve">innovations in </w:t>
      </w:r>
      <w:r w:rsidR="00893146" w:rsidRPr="004F49A2">
        <w:rPr>
          <w:rFonts w:ascii="Times New Roman" w:hAnsi="Times New Roman" w:cs="Times New Roman"/>
          <w:sz w:val="24"/>
          <w:szCs w:val="24"/>
          <w:lang w:val="en-GB"/>
        </w:rPr>
        <w:t>digital (OR</w:t>
      </w:r>
      <w:r w:rsidR="00701295" w:rsidRPr="004F49A2">
        <w:rPr>
          <w:rFonts w:ascii="Times New Roman" w:hAnsi="Times New Roman" w:cs="Times New Roman"/>
          <w:sz w:val="24"/>
          <w:szCs w:val="24"/>
          <w:lang w:val="en-GB"/>
        </w:rPr>
        <w:t> </w:t>
      </w:r>
      <w:r w:rsidR="00893146" w:rsidRPr="004F49A2">
        <w:rPr>
          <w:rFonts w:ascii="Times New Roman" w:hAnsi="Times New Roman" w:cs="Times New Roman"/>
          <w:sz w:val="24"/>
          <w:szCs w:val="24"/>
          <w:lang w:val="en-GB"/>
        </w:rPr>
        <w:t>=</w:t>
      </w:r>
      <w:r w:rsidR="00701295" w:rsidRPr="004F49A2">
        <w:rPr>
          <w:rFonts w:ascii="Times New Roman" w:hAnsi="Times New Roman" w:cs="Times New Roman"/>
          <w:sz w:val="24"/>
          <w:szCs w:val="24"/>
          <w:lang w:val="en-GB"/>
        </w:rPr>
        <w:t xml:space="preserve"> </w:t>
      </w:r>
      <w:r w:rsidR="00B71429" w:rsidRPr="004F49A2">
        <w:rPr>
          <w:rFonts w:ascii="Times New Roman" w:hAnsi="Times New Roman" w:cs="Times New Roman"/>
          <w:sz w:val="24"/>
          <w:szCs w:val="24"/>
          <w:lang w:val="en-GB"/>
        </w:rPr>
        <w:t>4</w:t>
      </w:r>
      <w:r w:rsidR="00893146" w:rsidRPr="004F49A2">
        <w:rPr>
          <w:rFonts w:ascii="Times New Roman" w:hAnsi="Times New Roman" w:cs="Times New Roman"/>
          <w:sz w:val="24"/>
          <w:szCs w:val="24"/>
          <w:lang w:val="en-GB"/>
        </w:rPr>
        <w:t>.</w:t>
      </w:r>
      <w:r w:rsidR="00B71429" w:rsidRPr="004F49A2">
        <w:rPr>
          <w:rFonts w:ascii="Times New Roman" w:hAnsi="Times New Roman" w:cs="Times New Roman"/>
          <w:sz w:val="24"/>
          <w:szCs w:val="24"/>
          <w:lang w:val="en-GB"/>
        </w:rPr>
        <w:t>5</w:t>
      </w:r>
      <w:r w:rsidR="007F281C" w:rsidRPr="004F49A2">
        <w:rPr>
          <w:rFonts w:ascii="Times New Roman" w:hAnsi="Times New Roman" w:cs="Times New Roman"/>
          <w:sz w:val="24"/>
          <w:szCs w:val="24"/>
          <w:lang w:val="en-GB"/>
        </w:rPr>
        <w:t>68</w:t>
      </w:r>
      <w:r w:rsidR="00893146" w:rsidRPr="004F49A2">
        <w:rPr>
          <w:rFonts w:ascii="Times New Roman" w:hAnsi="Times New Roman" w:cs="Times New Roman"/>
          <w:sz w:val="24"/>
          <w:szCs w:val="24"/>
          <w:lang w:val="en-GB"/>
        </w:rPr>
        <w:t xml:space="preserve">, </w:t>
      </w:r>
      <w:r w:rsidR="00893146" w:rsidRPr="004F49A2">
        <w:rPr>
          <w:rFonts w:ascii="Times New Roman" w:hAnsi="Times New Roman" w:cs="Times New Roman"/>
          <w:i/>
          <w:iCs/>
          <w:sz w:val="24"/>
          <w:szCs w:val="24"/>
          <w:lang w:val="en-GB"/>
        </w:rPr>
        <w:t>p</w:t>
      </w:r>
      <w:r w:rsidR="00701295" w:rsidRPr="004F49A2">
        <w:rPr>
          <w:rFonts w:ascii="Times New Roman" w:hAnsi="Times New Roman" w:cs="Times New Roman"/>
          <w:sz w:val="24"/>
          <w:szCs w:val="24"/>
          <w:lang w:val="en-GB"/>
        </w:rPr>
        <w:t> </w:t>
      </w:r>
      <w:r w:rsidR="00893146" w:rsidRPr="004F49A2">
        <w:rPr>
          <w:rFonts w:ascii="Times New Roman" w:hAnsi="Times New Roman" w:cs="Times New Roman"/>
          <w:sz w:val="24"/>
          <w:szCs w:val="24"/>
          <w:lang w:val="en-GB"/>
        </w:rPr>
        <w:t>&lt;</w:t>
      </w:r>
      <w:r w:rsidR="00701295" w:rsidRPr="004F49A2">
        <w:rPr>
          <w:rFonts w:ascii="Times New Roman" w:hAnsi="Times New Roman" w:cs="Times New Roman"/>
          <w:sz w:val="24"/>
          <w:szCs w:val="24"/>
          <w:lang w:val="en-GB"/>
        </w:rPr>
        <w:t xml:space="preserve"> </w:t>
      </w:r>
      <w:r w:rsidR="00893146" w:rsidRPr="004F49A2">
        <w:rPr>
          <w:rFonts w:ascii="Times New Roman" w:hAnsi="Times New Roman" w:cs="Times New Roman"/>
          <w:sz w:val="24"/>
          <w:szCs w:val="24"/>
          <w:lang w:val="en-GB"/>
        </w:rPr>
        <w:t>.0</w:t>
      </w:r>
      <w:r w:rsidR="007F281C" w:rsidRPr="004F49A2">
        <w:rPr>
          <w:rFonts w:ascii="Times New Roman" w:hAnsi="Times New Roman" w:cs="Times New Roman"/>
          <w:sz w:val="24"/>
          <w:szCs w:val="24"/>
          <w:lang w:val="en-GB"/>
        </w:rPr>
        <w:t>01</w:t>
      </w:r>
      <w:r w:rsidR="00893146" w:rsidRPr="004F49A2">
        <w:rPr>
          <w:rFonts w:ascii="Times New Roman" w:hAnsi="Times New Roman" w:cs="Times New Roman"/>
          <w:sz w:val="24"/>
          <w:szCs w:val="24"/>
          <w:lang w:val="en-GB"/>
        </w:rPr>
        <w:t xml:space="preserve">) </w:t>
      </w:r>
      <w:r w:rsidR="002C14A8" w:rsidRPr="004F49A2">
        <w:rPr>
          <w:rFonts w:ascii="Times New Roman" w:hAnsi="Times New Roman" w:cs="Times New Roman"/>
          <w:sz w:val="24"/>
          <w:szCs w:val="24"/>
          <w:lang w:val="en-GB"/>
        </w:rPr>
        <w:t xml:space="preserve">as well </w:t>
      </w:r>
      <w:r w:rsidR="002C14A8" w:rsidRPr="004F49A2">
        <w:rPr>
          <w:rFonts w:ascii="Times New Roman" w:hAnsi="Times New Roman" w:cs="Times New Roman"/>
          <w:sz w:val="24"/>
          <w:szCs w:val="24"/>
          <w:lang w:val="en-GB"/>
        </w:rPr>
        <w:lastRenderedPageBreak/>
        <w:t xml:space="preserve">as </w:t>
      </w:r>
      <w:r w:rsidR="007F281C" w:rsidRPr="004F49A2">
        <w:rPr>
          <w:rFonts w:ascii="Times New Roman" w:hAnsi="Times New Roman" w:cs="Times New Roman"/>
          <w:sz w:val="24"/>
          <w:szCs w:val="24"/>
          <w:lang w:val="en-GB"/>
        </w:rPr>
        <w:t xml:space="preserve">in traditional teaching and learning </w:t>
      </w:r>
      <w:r w:rsidR="009446F3" w:rsidRPr="004F49A2">
        <w:rPr>
          <w:rFonts w:ascii="Times New Roman" w:hAnsi="Times New Roman" w:cs="Times New Roman"/>
          <w:sz w:val="24"/>
          <w:szCs w:val="24"/>
          <w:lang w:val="en-GB"/>
        </w:rPr>
        <w:t>(</w:t>
      </w:r>
      <w:r w:rsidR="00B71429" w:rsidRPr="004F49A2">
        <w:rPr>
          <w:rFonts w:ascii="Times New Roman" w:hAnsi="Times New Roman" w:cs="Times New Roman"/>
          <w:sz w:val="24"/>
          <w:szCs w:val="24"/>
          <w:lang w:val="en-GB"/>
        </w:rPr>
        <w:t>OR</w:t>
      </w:r>
      <w:r w:rsidR="00701295" w:rsidRPr="004F49A2">
        <w:rPr>
          <w:rFonts w:ascii="Times New Roman" w:hAnsi="Times New Roman" w:cs="Times New Roman"/>
          <w:sz w:val="24"/>
          <w:szCs w:val="24"/>
          <w:lang w:val="en-GB"/>
        </w:rPr>
        <w:t> </w:t>
      </w:r>
      <w:r w:rsidR="00B71429" w:rsidRPr="004F49A2">
        <w:rPr>
          <w:rFonts w:ascii="Times New Roman" w:hAnsi="Times New Roman" w:cs="Times New Roman"/>
          <w:sz w:val="24"/>
          <w:szCs w:val="24"/>
          <w:lang w:val="en-GB"/>
        </w:rPr>
        <w:t>=</w:t>
      </w:r>
      <w:r w:rsidR="00701295" w:rsidRPr="004F49A2">
        <w:rPr>
          <w:rFonts w:ascii="Times New Roman" w:hAnsi="Times New Roman" w:cs="Times New Roman"/>
          <w:sz w:val="24"/>
          <w:szCs w:val="24"/>
          <w:lang w:val="en-GB"/>
        </w:rPr>
        <w:t xml:space="preserve"> </w:t>
      </w:r>
      <w:r w:rsidR="007F281C" w:rsidRPr="004F49A2">
        <w:rPr>
          <w:rFonts w:ascii="Times New Roman" w:hAnsi="Times New Roman" w:cs="Times New Roman"/>
          <w:sz w:val="24"/>
          <w:szCs w:val="24"/>
          <w:lang w:val="en-GB"/>
        </w:rPr>
        <w:t>8.603</w:t>
      </w:r>
      <w:r w:rsidR="00B71429" w:rsidRPr="004F49A2">
        <w:rPr>
          <w:rFonts w:ascii="Times New Roman" w:hAnsi="Times New Roman" w:cs="Times New Roman"/>
          <w:sz w:val="24"/>
          <w:szCs w:val="24"/>
          <w:lang w:val="en-GB"/>
        </w:rPr>
        <w:t xml:space="preserve"> </w:t>
      </w:r>
      <w:r w:rsidR="00B71429" w:rsidRPr="004F49A2">
        <w:rPr>
          <w:rFonts w:ascii="Times New Roman" w:hAnsi="Times New Roman" w:cs="Times New Roman"/>
          <w:i/>
          <w:iCs/>
          <w:sz w:val="24"/>
          <w:szCs w:val="24"/>
          <w:lang w:val="en-GB"/>
        </w:rPr>
        <w:t>p</w:t>
      </w:r>
      <w:r w:rsidR="00701295" w:rsidRPr="004F49A2">
        <w:rPr>
          <w:rFonts w:ascii="Times New Roman" w:hAnsi="Times New Roman" w:cs="Times New Roman"/>
          <w:sz w:val="24"/>
          <w:szCs w:val="24"/>
          <w:lang w:val="en-GB"/>
        </w:rPr>
        <w:t> </w:t>
      </w:r>
      <w:r w:rsidR="00B71429" w:rsidRPr="004F49A2">
        <w:rPr>
          <w:rFonts w:ascii="Times New Roman" w:hAnsi="Times New Roman" w:cs="Times New Roman"/>
          <w:sz w:val="24"/>
          <w:szCs w:val="24"/>
          <w:lang w:val="en-GB"/>
        </w:rPr>
        <w:t>&lt;</w:t>
      </w:r>
      <w:r w:rsidR="00701295" w:rsidRPr="004F49A2">
        <w:rPr>
          <w:rFonts w:ascii="Times New Roman" w:hAnsi="Times New Roman" w:cs="Times New Roman"/>
          <w:sz w:val="24"/>
          <w:szCs w:val="24"/>
          <w:lang w:val="en-GB"/>
        </w:rPr>
        <w:t xml:space="preserve"> </w:t>
      </w:r>
      <w:r w:rsidR="00B71429" w:rsidRPr="004F49A2">
        <w:rPr>
          <w:rFonts w:ascii="Times New Roman" w:hAnsi="Times New Roman" w:cs="Times New Roman"/>
          <w:sz w:val="24"/>
          <w:szCs w:val="24"/>
          <w:lang w:val="en-GB"/>
        </w:rPr>
        <w:t>0.0</w:t>
      </w:r>
      <w:r w:rsidR="007F281C" w:rsidRPr="004F49A2">
        <w:rPr>
          <w:rFonts w:ascii="Times New Roman" w:hAnsi="Times New Roman" w:cs="Times New Roman"/>
          <w:sz w:val="24"/>
          <w:szCs w:val="24"/>
          <w:lang w:val="en-GB"/>
        </w:rPr>
        <w:t>01</w:t>
      </w:r>
      <w:r w:rsidR="00B71429" w:rsidRPr="004F49A2">
        <w:rPr>
          <w:rFonts w:ascii="Times New Roman" w:hAnsi="Times New Roman" w:cs="Times New Roman"/>
          <w:sz w:val="24"/>
          <w:szCs w:val="24"/>
          <w:lang w:val="en-GB"/>
        </w:rPr>
        <w:t xml:space="preserve">) in schools. </w:t>
      </w:r>
      <w:r w:rsidR="007F281C" w:rsidRPr="004F49A2">
        <w:rPr>
          <w:rFonts w:ascii="Times New Roman" w:hAnsi="Times New Roman" w:cs="Times New Roman"/>
          <w:sz w:val="24"/>
          <w:szCs w:val="24"/>
          <w:lang w:val="en-GB"/>
        </w:rPr>
        <w:t>Thus, when schools use a lot of external knowledge to innovate internally, the likelihood of introducing such innovations increases by five to eight times. We find an even stronger effect</w:t>
      </w:r>
      <w:r w:rsidR="009446F3" w:rsidRPr="004F49A2">
        <w:rPr>
          <w:rFonts w:ascii="Times New Roman" w:hAnsi="Times New Roman" w:cs="Times New Roman"/>
          <w:sz w:val="24"/>
          <w:szCs w:val="24"/>
          <w:lang w:val="en-GB"/>
        </w:rPr>
        <w:t xml:space="preserve"> of open innovation depth</w:t>
      </w:r>
      <w:r w:rsidR="007F281C" w:rsidRPr="004F49A2">
        <w:rPr>
          <w:rFonts w:ascii="Times New Roman" w:hAnsi="Times New Roman" w:cs="Times New Roman"/>
          <w:sz w:val="24"/>
          <w:szCs w:val="24"/>
          <w:lang w:val="en-GB"/>
        </w:rPr>
        <w:t xml:space="preserve"> for the digitalisation of schools (OR = 11.597,</w:t>
      </w:r>
      <w:r w:rsidR="007F281C" w:rsidRPr="004F49A2">
        <w:rPr>
          <w:rFonts w:ascii="Times New Roman" w:hAnsi="Times New Roman" w:cs="Times New Roman"/>
          <w:i/>
          <w:sz w:val="24"/>
          <w:szCs w:val="24"/>
          <w:lang w:val="en-GB"/>
        </w:rPr>
        <w:t xml:space="preserve"> p</w:t>
      </w:r>
      <w:r w:rsidR="007F281C" w:rsidRPr="004F49A2">
        <w:rPr>
          <w:rFonts w:ascii="Times New Roman" w:hAnsi="Times New Roman" w:cs="Times New Roman"/>
          <w:sz w:val="24"/>
          <w:szCs w:val="24"/>
          <w:lang w:val="en-GB"/>
        </w:rPr>
        <w:t xml:space="preserve"> &lt; 0.001).</w:t>
      </w:r>
      <w:r w:rsidR="00461F79" w:rsidRPr="004F49A2">
        <w:rPr>
          <w:rFonts w:ascii="Times New Roman" w:hAnsi="Times New Roman" w:cs="Times New Roman"/>
          <w:sz w:val="24"/>
          <w:szCs w:val="24"/>
          <w:lang w:val="en-GB"/>
        </w:rPr>
        <w:t xml:space="preserve"> </w:t>
      </w:r>
      <w:r w:rsidR="00223FDF" w:rsidRPr="004F49A2">
        <w:rPr>
          <w:rFonts w:ascii="Times New Roman" w:hAnsi="Times New Roman" w:cs="Times New Roman"/>
          <w:sz w:val="24"/>
          <w:szCs w:val="24"/>
          <w:lang w:val="en-GB"/>
        </w:rPr>
        <w:t xml:space="preserve">However, the diversity of knowledge sources, i.e. open innovation breadth, has a negative effect on all reported innovations (all </w:t>
      </w:r>
      <w:r w:rsidR="00223FDF" w:rsidRPr="004F49A2">
        <w:rPr>
          <w:rFonts w:ascii="Times New Roman" w:hAnsi="Times New Roman" w:cs="Times New Roman"/>
          <w:i/>
          <w:sz w:val="24"/>
          <w:szCs w:val="24"/>
          <w:lang w:val="en-GB"/>
        </w:rPr>
        <w:t xml:space="preserve">p </w:t>
      </w:r>
      <w:r w:rsidR="00223FDF" w:rsidRPr="004F49A2">
        <w:rPr>
          <w:rFonts w:ascii="Times New Roman" w:hAnsi="Times New Roman" w:cs="Times New Roman"/>
          <w:sz w:val="24"/>
          <w:szCs w:val="24"/>
          <w:lang w:val="en-GB"/>
        </w:rPr>
        <w:t>&lt; 0.05), with the exception of the social interaction innovation (</w:t>
      </w:r>
      <w:r w:rsidR="00223FDF" w:rsidRPr="004F49A2">
        <w:rPr>
          <w:rFonts w:ascii="Times New Roman" w:hAnsi="Times New Roman" w:cs="Times New Roman"/>
          <w:i/>
          <w:sz w:val="24"/>
          <w:szCs w:val="24"/>
          <w:lang w:val="en-GB"/>
        </w:rPr>
        <w:t>p</w:t>
      </w:r>
      <w:r w:rsidR="00223FDF" w:rsidRPr="004F49A2">
        <w:rPr>
          <w:rFonts w:ascii="Times New Roman" w:hAnsi="Times New Roman" w:cs="Times New Roman"/>
          <w:sz w:val="24"/>
          <w:szCs w:val="24"/>
          <w:lang w:val="en-GB"/>
        </w:rPr>
        <w:t xml:space="preserve"> &gt; 0.05).</w:t>
      </w:r>
      <w:r w:rsidR="001016F8" w:rsidRPr="004F49A2">
        <w:rPr>
          <w:rFonts w:ascii="Times New Roman" w:hAnsi="Times New Roman" w:cs="Times New Roman"/>
          <w:sz w:val="24"/>
          <w:szCs w:val="24"/>
          <w:lang w:val="en-GB"/>
        </w:rPr>
        <w:t xml:space="preserve"> </w:t>
      </w:r>
      <w:r w:rsidR="007C5AFB" w:rsidRPr="004F49A2">
        <w:rPr>
          <w:rFonts w:ascii="Times New Roman" w:hAnsi="Times New Roman" w:cs="Times New Roman"/>
          <w:sz w:val="24"/>
          <w:szCs w:val="24"/>
          <w:lang w:val="en-GB"/>
        </w:rPr>
        <w:t xml:space="preserve">This is particularly noticeable </w:t>
      </w:r>
      <w:r w:rsidR="00F44BE0" w:rsidRPr="004F49A2">
        <w:rPr>
          <w:rFonts w:ascii="Times New Roman" w:hAnsi="Times New Roman" w:cs="Times New Roman"/>
          <w:sz w:val="24"/>
          <w:szCs w:val="24"/>
          <w:lang w:val="en-GB"/>
        </w:rPr>
        <w:t>with regard to</w:t>
      </w:r>
      <w:r w:rsidR="007C5AFB" w:rsidRPr="004F49A2">
        <w:rPr>
          <w:rFonts w:ascii="Times New Roman" w:hAnsi="Times New Roman" w:cs="Times New Roman"/>
          <w:sz w:val="24"/>
          <w:szCs w:val="24"/>
          <w:lang w:val="en-GB"/>
        </w:rPr>
        <w:t xml:space="preserve"> innovations </w:t>
      </w:r>
      <w:r w:rsidR="000E327B" w:rsidRPr="004F49A2">
        <w:rPr>
          <w:rFonts w:ascii="Times New Roman" w:hAnsi="Times New Roman" w:cs="Times New Roman"/>
          <w:sz w:val="24"/>
          <w:szCs w:val="24"/>
          <w:lang w:val="en-GB"/>
        </w:rPr>
        <w:t>in</w:t>
      </w:r>
      <w:r w:rsidR="007C5AFB" w:rsidRPr="004F49A2">
        <w:rPr>
          <w:rFonts w:ascii="Times New Roman" w:hAnsi="Times New Roman" w:cs="Times New Roman"/>
          <w:sz w:val="24"/>
          <w:szCs w:val="24"/>
          <w:lang w:val="en-GB"/>
        </w:rPr>
        <w:t xml:space="preserve"> traditional </w:t>
      </w:r>
      <w:r w:rsidR="0059177B" w:rsidRPr="004F49A2">
        <w:rPr>
          <w:rFonts w:ascii="Times New Roman" w:hAnsi="Times New Roman" w:cs="Times New Roman"/>
          <w:sz w:val="24"/>
          <w:szCs w:val="24"/>
          <w:lang w:val="en-GB"/>
        </w:rPr>
        <w:t>teaching and learning</w:t>
      </w:r>
      <w:r w:rsidR="007C5AFB" w:rsidRPr="004F49A2">
        <w:rPr>
          <w:rFonts w:ascii="Times New Roman" w:hAnsi="Times New Roman" w:cs="Times New Roman"/>
          <w:sz w:val="24"/>
          <w:szCs w:val="24"/>
          <w:lang w:val="en-GB"/>
        </w:rPr>
        <w:t>, such as the introduction of individuali</w:t>
      </w:r>
      <w:r w:rsidR="00821FCC" w:rsidRPr="004F49A2">
        <w:rPr>
          <w:rFonts w:ascii="Times New Roman" w:hAnsi="Times New Roman" w:cs="Times New Roman"/>
          <w:sz w:val="24"/>
          <w:szCs w:val="24"/>
          <w:lang w:val="en-GB"/>
        </w:rPr>
        <w:t>s</w:t>
      </w:r>
      <w:r w:rsidR="007C5AFB" w:rsidRPr="004F49A2">
        <w:rPr>
          <w:rFonts w:ascii="Times New Roman" w:hAnsi="Times New Roman" w:cs="Times New Roman"/>
          <w:sz w:val="24"/>
          <w:szCs w:val="24"/>
          <w:lang w:val="en-GB"/>
        </w:rPr>
        <w:t>ed learning</w:t>
      </w:r>
      <w:r w:rsidR="00D96744" w:rsidRPr="004F49A2">
        <w:rPr>
          <w:rFonts w:ascii="Times New Roman" w:hAnsi="Times New Roman" w:cs="Times New Roman"/>
          <w:sz w:val="24"/>
          <w:szCs w:val="24"/>
          <w:lang w:val="en-GB"/>
        </w:rPr>
        <w:t xml:space="preserve"> or peer teaching</w:t>
      </w:r>
      <w:r w:rsidR="008C26EC" w:rsidRPr="004F49A2">
        <w:rPr>
          <w:rFonts w:ascii="Times New Roman" w:hAnsi="Times New Roman" w:cs="Times New Roman"/>
          <w:sz w:val="24"/>
          <w:szCs w:val="24"/>
          <w:lang w:val="en-GB"/>
        </w:rPr>
        <w:t xml:space="preserve"> within the classroom</w:t>
      </w:r>
      <w:r w:rsidR="00D96744" w:rsidRPr="004F49A2">
        <w:rPr>
          <w:rFonts w:ascii="Times New Roman" w:hAnsi="Times New Roman" w:cs="Times New Roman"/>
          <w:sz w:val="24"/>
          <w:szCs w:val="24"/>
          <w:lang w:val="en-GB"/>
        </w:rPr>
        <w:t>.</w:t>
      </w:r>
      <w:r w:rsidR="00A73EEF" w:rsidRPr="004F49A2">
        <w:rPr>
          <w:lang w:val="en-US"/>
        </w:rPr>
        <w:t xml:space="preserve"> </w:t>
      </w:r>
      <w:r w:rsidR="00A73EEF" w:rsidRPr="004F49A2">
        <w:rPr>
          <w:rFonts w:ascii="Times New Roman" w:hAnsi="Times New Roman" w:cs="Times New Roman"/>
          <w:sz w:val="24"/>
          <w:szCs w:val="24"/>
          <w:lang w:val="en-GB"/>
        </w:rPr>
        <w:t>Here, open innovation breadth is associated with an OR of 0.141 (</w:t>
      </w:r>
      <w:r w:rsidR="00A73EEF" w:rsidRPr="004F49A2">
        <w:rPr>
          <w:rFonts w:ascii="Times New Roman" w:hAnsi="Times New Roman" w:cs="Times New Roman"/>
          <w:i/>
          <w:iCs/>
          <w:sz w:val="24"/>
          <w:szCs w:val="24"/>
          <w:lang w:val="en-GB"/>
        </w:rPr>
        <w:t>p</w:t>
      </w:r>
      <w:r w:rsidR="00701295" w:rsidRPr="004F49A2">
        <w:rPr>
          <w:rFonts w:ascii="Times New Roman" w:hAnsi="Times New Roman" w:cs="Times New Roman"/>
          <w:sz w:val="24"/>
          <w:szCs w:val="24"/>
          <w:lang w:val="en-GB"/>
        </w:rPr>
        <w:t> </w:t>
      </w:r>
      <w:r w:rsidR="00A73EEF" w:rsidRPr="004F49A2">
        <w:rPr>
          <w:rFonts w:ascii="Times New Roman" w:hAnsi="Times New Roman" w:cs="Times New Roman"/>
          <w:sz w:val="24"/>
          <w:szCs w:val="24"/>
          <w:lang w:val="en-GB"/>
        </w:rPr>
        <w:t>&lt;</w:t>
      </w:r>
      <w:r w:rsidR="00701295" w:rsidRPr="004F49A2">
        <w:rPr>
          <w:rFonts w:ascii="Times New Roman" w:hAnsi="Times New Roman" w:cs="Times New Roman"/>
          <w:sz w:val="24"/>
          <w:szCs w:val="24"/>
          <w:lang w:val="en-GB"/>
        </w:rPr>
        <w:t xml:space="preserve"> </w:t>
      </w:r>
      <w:r w:rsidR="00A73EEF" w:rsidRPr="004F49A2">
        <w:rPr>
          <w:rFonts w:ascii="Times New Roman" w:hAnsi="Times New Roman" w:cs="Times New Roman"/>
          <w:sz w:val="24"/>
          <w:szCs w:val="24"/>
          <w:lang w:val="en-GB"/>
        </w:rPr>
        <w:t xml:space="preserve">.001), meaning that a school is more than 85 percent less likely to innovate in traditional </w:t>
      </w:r>
      <w:r w:rsidR="0059177B" w:rsidRPr="004F49A2">
        <w:rPr>
          <w:rFonts w:ascii="Times New Roman" w:hAnsi="Times New Roman" w:cs="Times New Roman"/>
          <w:sz w:val="24"/>
          <w:szCs w:val="24"/>
          <w:lang w:val="en-GB"/>
        </w:rPr>
        <w:t xml:space="preserve">teaching and learning </w:t>
      </w:r>
      <w:r w:rsidR="00A73EEF" w:rsidRPr="004F49A2">
        <w:rPr>
          <w:rFonts w:ascii="Times New Roman" w:hAnsi="Times New Roman" w:cs="Times New Roman"/>
          <w:sz w:val="24"/>
          <w:szCs w:val="24"/>
          <w:lang w:val="en-GB"/>
        </w:rPr>
        <w:t>if it draws on as many external sources of knowledge as possible.</w:t>
      </w:r>
    </w:p>
    <w:p w14:paraId="7FDCF7B9" w14:textId="2C165499" w:rsidR="007847E5" w:rsidRPr="004F49A2" w:rsidRDefault="00C96AA4" w:rsidP="009A432B">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In the final Model 3, in addition to closed and open innovation</w:t>
      </w:r>
      <w:r w:rsidR="009446F3" w:rsidRPr="004F49A2">
        <w:rPr>
          <w:rFonts w:ascii="Times New Roman" w:hAnsi="Times New Roman" w:cs="Times New Roman"/>
          <w:sz w:val="24"/>
          <w:szCs w:val="24"/>
          <w:lang w:val="en-GB"/>
        </w:rPr>
        <w:t xml:space="preserve"> mechanisms</w:t>
      </w:r>
      <w:r w:rsidRPr="004F49A2">
        <w:rPr>
          <w:rFonts w:ascii="Times New Roman" w:hAnsi="Times New Roman" w:cs="Times New Roman"/>
          <w:sz w:val="24"/>
          <w:szCs w:val="24"/>
          <w:lang w:val="en-GB"/>
        </w:rPr>
        <w:t>, we also consider within-school innovation characteristics as well as school contextual conditions</w:t>
      </w:r>
      <w:r w:rsidR="00194DF3" w:rsidRPr="004F49A2">
        <w:rPr>
          <w:rFonts w:ascii="Times New Roman" w:hAnsi="Times New Roman" w:cs="Times New Roman"/>
          <w:sz w:val="24"/>
          <w:szCs w:val="24"/>
          <w:lang w:val="en-GB"/>
        </w:rPr>
        <w:t xml:space="preserve"> as control variables</w:t>
      </w:r>
      <w:r w:rsidRPr="004F49A2">
        <w:rPr>
          <w:rFonts w:ascii="Times New Roman" w:hAnsi="Times New Roman" w:cs="Times New Roman"/>
          <w:sz w:val="24"/>
          <w:szCs w:val="24"/>
          <w:lang w:val="en-GB"/>
        </w:rPr>
        <w:t>.</w:t>
      </w:r>
      <w:r w:rsidR="002D273D" w:rsidRPr="004F49A2">
        <w:rPr>
          <w:rFonts w:ascii="Times New Roman" w:hAnsi="Times New Roman" w:cs="Times New Roman"/>
          <w:sz w:val="24"/>
          <w:szCs w:val="24"/>
          <w:lang w:val="en-GB"/>
        </w:rPr>
        <w:t xml:space="preserve"> This does not fundamentally change the relationship between innovation in schools and closed and open innovation mechanisms.</w:t>
      </w:r>
      <w:r w:rsidR="00D26404" w:rsidRPr="004F49A2">
        <w:rPr>
          <w:rFonts w:ascii="Times New Roman" w:hAnsi="Times New Roman" w:cs="Times New Roman"/>
          <w:sz w:val="24"/>
          <w:szCs w:val="24"/>
          <w:lang w:val="en-GB"/>
        </w:rPr>
        <w:t xml:space="preserve"> </w:t>
      </w:r>
      <w:r w:rsidR="00223FDF" w:rsidRPr="004F49A2">
        <w:rPr>
          <w:rFonts w:ascii="Times New Roman" w:hAnsi="Times New Roman" w:cs="Times New Roman"/>
          <w:sz w:val="24"/>
          <w:szCs w:val="24"/>
          <w:lang w:val="en-GB"/>
        </w:rPr>
        <w:t xml:space="preserve">However, two things stand out: </w:t>
      </w:r>
      <w:r w:rsidR="00AD3AE5" w:rsidRPr="004F49A2">
        <w:rPr>
          <w:rFonts w:ascii="Times New Roman" w:hAnsi="Times New Roman" w:cs="Times New Roman"/>
          <w:sz w:val="24"/>
          <w:szCs w:val="24"/>
          <w:lang w:val="en-GB"/>
        </w:rPr>
        <w:t xml:space="preserve">first, controlling </w:t>
      </w:r>
      <w:r w:rsidR="00223FDF" w:rsidRPr="004F49A2">
        <w:rPr>
          <w:rFonts w:ascii="Times New Roman" w:hAnsi="Times New Roman" w:cs="Times New Roman"/>
          <w:sz w:val="24"/>
          <w:szCs w:val="24"/>
          <w:lang w:val="en-GB"/>
        </w:rPr>
        <w:t xml:space="preserve">for covariates in the model, we no longer find both a significant effect for the influence of closed innovation mechanisms on digital innovations and an effect of open innovation breadth on the innovation of social interactions in schools (both effects </w:t>
      </w:r>
      <w:r w:rsidR="00223FDF" w:rsidRPr="004F49A2">
        <w:rPr>
          <w:rFonts w:ascii="Times New Roman" w:hAnsi="Times New Roman" w:cs="Times New Roman"/>
          <w:i/>
          <w:sz w:val="24"/>
          <w:szCs w:val="24"/>
          <w:lang w:val="en-GB"/>
        </w:rPr>
        <w:t>p</w:t>
      </w:r>
      <w:r w:rsidR="00223FDF" w:rsidRPr="004F49A2">
        <w:rPr>
          <w:rFonts w:ascii="Times New Roman" w:hAnsi="Times New Roman" w:cs="Times New Roman"/>
          <w:sz w:val="24"/>
          <w:szCs w:val="24"/>
          <w:lang w:val="en-GB"/>
        </w:rPr>
        <w:t xml:space="preserve"> &gt; 0.05).</w:t>
      </w:r>
      <w:r w:rsidR="009905DD" w:rsidRPr="004F49A2">
        <w:rPr>
          <w:rFonts w:ascii="Times New Roman" w:hAnsi="Times New Roman" w:cs="Times New Roman"/>
          <w:sz w:val="24"/>
          <w:szCs w:val="24"/>
          <w:lang w:val="en-GB"/>
        </w:rPr>
        <w:t xml:space="preserve"> </w:t>
      </w:r>
      <w:r w:rsidR="00FD0ABB" w:rsidRPr="004F49A2">
        <w:rPr>
          <w:rFonts w:ascii="Times New Roman" w:hAnsi="Times New Roman" w:cs="Times New Roman"/>
          <w:sz w:val="24"/>
          <w:szCs w:val="24"/>
          <w:lang w:val="en-GB"/>
        </w:rPr>
        <w:t xml:space="preserve">In general, </w:t>
      </w:r>
      <w:r w:rsidR="009905DD" w:rsidRPr="004F49A2">
        <w:rPr>
          <w:rFonts w:ascii="Times New Roman" w:hAnsi="Times New Roman" w:cs="Times New Roman"/>
          <w:sz w:val="24"/>
          <w:szCs w:val="24"/>
          <w:lang w:val="en-GB"/>
        </w:rPr>
        <w:t xml:space="preserve">therefore, </w:t>
      </w:r>
      <w:r w:rsidR="00FD0ABB" w:rsidRPr="004F49A2">
        <w:rPr>
          <w:rFonts w:ascii="Times New Roman" w:hAnsi="Times New Roman" w:cs="Times New Roman"/>
          <w:sz w:val="24"/>
          <w:szCs w:val="24"/>
          <w:lang w:val="en-GB"/>
        </w:rPr>
        <w:t xml:space="preserve">model 3 </w:t>
      </w:r>
      <w:r w:rsidR="009905DD" w:rsidRPr="004F49A2">
        <w:rPr>
          <w:rFonts w:ascii="Times New Roman" w:hAnsi="Times New Roman" w:cs="Times New Roman"/>
          <w:sz w:val="24"/>
          <w:szCs w:val="24"/>
          <w:lang w:val="en-GB"/>
        </w:rPr>
        <w:t xml:space="preserve">also </w:t>
      </w:r>
      <w:r w:rsidR="00FD0ABB" w:rsidRPr="004F49A2">
        <w:rPr>
          <w:rFonts w:ascii="Times New Roman" w:hAnsi="Times New Roman" w:cs="Times New Roman"/>
          <w:sz w:val="24"/>
          <w:szCs w:val="24"/>
          <w:lang w:val="en-GB"/>
        </w:rPr>
        <w:t xml:space="preserve">shows that the intensity of knowledge inflow in schools, i.e. open innovation depth, has a far greater effect on </w:t>
      </w:r>
      <w:r w:rsidR="009446F3" w:rsidRPr="004F49A2">
        <w:rPr>
          <w:rFonts w:ascii="Times New Roman" w:hAnsi="Times New Roman" w:cs="Times New Roman"/>
          <w:sz w:val="24"/>
          <w:szCs w:val="24"/>
          <w:lang w:val="en-GB"/>
        </w:rPr>
        <w:t xml:space="preserve">teaching and learning related </w:t>
      </w:r>
      <w:r w:rsidR="00FD0ABB" w:rsidRPr="004F49A2">
        <w:rPr>
          <w:rFonts w:ascii="Times New Roman" w:hAnsi="Times New Roman" w:cs="Times New Roman"/>
          <w:sz w:val="24"/>
          <w:szCs w:val="24"/>
          <w:lang w:val="en-GB"/>
        </w:rPr>
        <w:t xml:space="preserve">innovations in schools than </w:t>
      </w:r>
      <w:r w:rsidR="00D50BDD" w:rsidRPr="004F49A2">
        <w:rPr>
          <w:rFonts w:ascii="Times New Roman" w:hAnsi="Times New Roman" w:cs="Times New Roman"/>
          <w:sz w:val="24"/>
          <w:szCs w:val="24"/>
          <w:lang w:val="en-GB"/>
        </w:rPr>
        <w:t xml:space="preserve">closed innovation </w:t>
      </w:r>
      <w:r w:rsidR="00DB67B4" w:rsidRPr="004F49A2">
        <w:rPr>
          <w:rFonts w:ascii="Times New Roman" w:hAnsi="Times New Roman" w:cs="Times New Roman"/>
          <w:sz w:val="24"/>
          <w:szCs w:val="24"/>
          <w:lang w:val="en-GB"/>
        </w:rPr>
        <w:t>processes</w:t>
      </w:r>
      <w:r w:rsidR="009446F3" w:rsidRPr="004F49A2">
        <w:rPr>
          <w:rFonts w:ascii="Times New Roman" w:hAnsi="Times New Roman" w:cs="Times New Roman"/>
          <w:sz w:val="24"/>
          <w:szCs w:val="24"/>
          <w:lang w:val="en-GB"/>
        </w:rPr>
        <w:t xml:space="preserve">. </w:t>
      </w:r>
      <w:r w:rsidR="009F3633" w:rsidRPr="004F49A2">
        <w:rPr>
          <w:rFonts w:ascii="Times New Roman" w:hAnsi="Times New Roman" w:cs="Times New Roman"/>
          <w:sz w:val="24"/>
          <w:szCs w:val="24"/>
          <w:lang w:val="en-GB"/>
        </w:rPr>
        <w:t xml:space="preserve">With regard to </w:t>
      </w:r>
      <w:r w:rsidR="00B350C4" w:rsidRPr="004F49A2">
        <w:rPr>
          <w:rFonts w:ascii="Times New Roman" w:hAnsi="Times New Roman" w:cs="Times New Roman"/>
          <w:sz w:val="24"/>
          <w:szCs w:val="24"/>
          <w:lang w:val="en-GB"/>
        </w:rPr>
        <w:t>digitalisation</w:t>
      </w:r>
      <w:r w:rsidR="009F3633" w:rsidRPr="004F49A2">
        <w:rPr>
          <w:rFonts w:ascii="Times New Roman" w:hAnsi="Times New Roman" w:cs="Times New Roman"/>
          <w:sz w:val="24"/>
          <w:szCs w:val="24"/>
          <w:lang w:val="en-GB"/>
        </w:rPr>
        <w:t xml:space="preserve"> </w:t>
      </w:r>
      <w:r w:rsidR="009446F3" w:rsidRPr="004F49A2">
        <w:rPr>
          <w:rFonts w:ascii="Times New Roman" w:hAnsi="Times New Roman" w:cs="Times New Roman"/>
          <w:sz w:val="24"/>
          <w:szCs w:val="24"/>
          <w:lang w:val="en-GB"/>
        </w:rPr>
        <w:t>in</w:t>
      </w:r>
      <w:r w:rsidR="009F3633" w:rsidRPr="004F49A2">
        <w:rPr>
          <w:rFonts w:ascii="Times New Roman" w:hAnsi="Times New Roman" w:cs="Times New Roman"/>
          <w:sz w:val="24"/>
          <w:szCs w:val="24"/>
          <w:lang w:val="en-GB"/>
        </w:rPr>
        <w:t xml:space="preserve"> schools and innovations in the area of social interaction, it is even exclusively open innovation that plays a demonstrable role in whether or not corresponding innovations are </w:t>
      </w:r>
      <w:r w:rsidR="002C1D64" w:rsidRPr="004F49A2">
        <w:rPr>
          <w:rFonts w:ascii="Times New Roman" w:hAnsi="Times New Roman" w:cs="Times New Roman"/>
          <w:sz w:val="24"/>
          <w:szCs w:val="24"/>
          <w:lang w:val="en-GB"/>
        </w:rPr>
        <w:t xml:space="preserve">subsequently </w:t>
      </w:r>
      <w:r w:rsidR="009F3633" w:rsidRPr="004F49A2">
        <w:rPr>
          <w:rFonts w:ascii="Times New Roman" w:hAnsi="Times New Roman" w:cs="Times New Roman"/>
          <w:sz w:val="24"/>
          <w:szCs w:val="24"/>
          <w:lang w:val="en-GB"/>
        </w:rPr>
        <w:t>introduced at schools. But here, too, it is evident that it is not the diversity, i.e. open innovation breadth, but the quantity of knowledge, i.e. innovation depth, that has a positive influence</w:t>
      </w:r>
      <w:r w:rsidR="009905DD" w:rsidRPr="004F49A2">
        <w:rPr>
          <w:rFonts w:ascii="Times New Roman" w:hAnsi="Times New Roman" w:cs="Times New Roman"/>
          <w:sz w:val="24"/>
          <w:szCs w:val="24"/>
          <w:lang w:val="en-GB"/>
        </w:rPr>
        <w:t xml:space="preserve">, </w:t>
      </w:r>
      <w:r w:rsidR="009446F3" w:rsidRPr="004F49A2">
        <w:rPr>
          <w:rFonts w:ascii="Times New Roman" w:hAnsi="Times New Roman" w:cs="Times New Roman"/>
          <w:sz w:val="24"/>
          <w:szCs w:val="24"/>
          <w:lang w:val="en-GB"/>
        </w:rPr>
        <w:t xml:space="preserve">even </w:t>
      </w:r>
      <w:r w:rsidR="009905DD" w:rsidRPr="004F49A2">
        <w:rPr>
          <w:rFonts w:ascii="Times New Roman" w:hAnsi="Times New Roman" w:cs="Times New Roman"/>
          <w:sz w:val="24"/>
          <w:szCs w:val="24"/>
          <w:lang w:val="en-GB"/>
        </w:rPr>
        <w:t>when we control for school innovations and contextual features.</w:t>
      </w:r>
    </w:p>
    <w:p w14:paraId="3057C171" w14:textId="77777777" w:rsidR="005C517D" w:rsidRPr="004F49A2" w:rsidRDefault="005C517D" w:rsidP="009A432B">
      <w:pPr>
        <w:spacing w:after="120" w:line="480" w:lineRule="auto"/>
        <w:ind w:firstLine="709"/>
        <w:jc w:val="both"/>
        <w:rPr>
          <w:rFonts w:ascii="Times New Roman" w:hAnsi="Times New Roman" w:cs="Times New Roman"/>
          <w:sz w:val="24"/>
          <w:szCs w:val="24"/>
          <w:lang w:val="en-GB"/>
        </w:rPr>
      </w:pPr>
    </w:p>
    <w:p w14:paraId="0F10CADE" w14:textId="57BA4A4D" w:rsidR="004C10A4" w:rsidRPr="004F49A2" w:rsidRDefault="005C517D" w:rsidP="005C517D">
      <w:pPr>
        <w:pStyle w:val="ListParagraph"/>
        <w:numPr>
          <w:ilvl w:val="1"/>
          <w:numId w:val="8"/>
        </w:numPr>
        <w:rPr>
          <w:rFonts w:ascii="Times New Roman" w:hAnsi="Times New Roman" w:cs="Times New Roman"/>
          <w:b/>
          <w:bCs/>
          <w:i/>
          <w:sz w:val="24"/>
          <w:szCs w:val="24"/>
          <w:lang w:val="en-GB"/>
        </w:rPr>
      </w:pPr>
      <w:r w:rsidRPr="004F49A2">
        <w:rPr>
          <w:rFonts w:ascii="Times New Roman" w:hAnsi="Times New Roman" w:cs="Times New Roman"/>
          <w:b/>
          <w:bCs/>
          <w:i/>
          <w:sz w:val="24"/>
          <w:szCs w:val="24"/>
          <w:lang w:val="en-GB"/>
        </w:rPr>
        <w:t xml:space="preserve"> Classification and Regression Tree Analysis (CART)</w:t>
      </w:r>
    </w:p>
    <w:p w14:paraId="6A2A4E36" w14:textId="10418357" w:rsidR="00CF58DC" w:rsidRPr="004F49A2" w:rsidRDefault="00042205" w:rsidP="00CF58DC">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To answer RQ3, we </w:t>
      </w:r>
      <w:r w:rsidR="00AD3AE5" w:rsidRPr="004F49A2">
        <w:rPr>
          <w:rFonts w:ascii="Times New Roman" w:hAnsi="Times New Roman" w:cs="Times New Roman"/>
          <w:sz w:val="24"/>
          <w:szCs w:val="24"/>
          <w:lang w:val="en-GB"/>
        </w:rPr>
        <w:t xml:space="preserve">further </w:t>
      </w:r>
      <w:r w:rsidRPr="004F49A2">
        <w:rPr>
          <w:rFonts w:ascii="Times New Roman" w:hAnsi="Times New Roman" w:cs="Times New Roman"/>
          <w:sz w:val="24"/>
          <w:szCs w:val="24"/>
          <w:lang w:val="en-GB"/>
        </w:rPr>
        <w:t>examine</w:t>
      </w:r>
      <w:r w:rsidR="008339A5" w:rsidRPr="004F49A2">
        <w:rPr>
          <w:rFonts w:ascii="Times New Roman" w:hAnsi="Times New Roman" w:cs="Times New Roman"/>
          <w:sz w:val="24"/>
          <w:szCs w:val="24"/>
          <w:lang w:val="en-GB"/>
        </w:rPr>
        <w:t>d</w:t>
      </w:r>
      <w:r w:rsidRPr="004F49A2">
        <w:rPr>
          <w:rFonts w:ascii="Times New Roman" w:hAnsi="Times New Roman" w:cs="Times New Roman"/>
          <w:sz w:val="24"/>
          <w:szCs w:val="24"/>
          <w:lang w:val="en-GB"/>
        </w:rPr>
        <w:t xml:space="preserve"> interactions between our predictors and their joint effects on innovation in schools. </w:t>
      </w:r>
      <w:r w:rsidR="005C517D" w:rsidRPr="004F49A2">
        <w:rPr>
          <w:rFonts w:ascii="Times New Roman" w:hAnsi="Times New Roman" w:cs="Times New Roman"/>
          <w:sz w:val="24"/>
          <w:szCs w:val="24"/>
          <w:lang w:val="en-GB"/>
        </w:rPr>
        <w:t xml:space="preserve">As even “valid controls are possibly endogenous and therefore represent a combination of several different causal mechanisms” (Hünermund &amp; Louw, 2020, p. 1) we </w:t>
      </w:r>
      <w:r w:rsidR="00FE230F" w:rsidRPr="004F49A2">
        <w:rPr>
          <w:rFonts w:ascii="Times New Roman" w:hAnsi="Times New Roman" w:cs="Times New Roman"/>
          <w:sz w:val="24"/>
          <w:szCs w:val="24"/>
          <w:lang w:val="en-GB"/>
        </w:rPr>
        <w:t xml:space="preserve">investigated potential interactions </w:t>
      </w:r>
      <w:r w:rsidR="00CF58DC" w:rsidRPr="004F49A2">
        <w:rPr>
          <w:rFonts w:ascii="Times New Roman" w:hAnsi="Times New Roman" w:cs="Times New Roman"/>
          <w:sz w:val="24"/>
          <w:szCs w:val="24"/>
          <w:lang w:val="en-GB"/>
        </w:rPr>
        <w:t>of predictor variables by applying a machine learning approach in a final step</w:t>
      </w:r>
      <w:r w:rsidR="0017114A" w:rsidRPr="004F49A2">
        <w:rPr>
          <w:rFonts w:ascii="Times New Roman" w:hAnsi="Times New Roman" w:cs="Times New Roman"/>
          <w:sz w:val="24"/>
          <w:szCs w:val="24"/>
          <w:lang w:val="en-GB"/>
        </w:rPr>
        <w:t>, called CART</w:t>
      </w:r>
      <w:r w:rsidR="00CF58DC" w:rsidRPr="004F49A2">
        <w:rPr>
          <w:rFonts w:ascii="Times New Roman" w:hAnsi="Times New Roman" w:cs="Times New Roman"/>
          <w:sz w:val="24"/>
          <w:szCs w:val="24"/>
          <w:lang w:val="en-GB"/>
        </w:rPr>
        <w:t>. Unlike logistic regression</w:t>
      </w:r>
      <w:r w:rsidR="0017114A" w:rsidRPr="004F49A2">
        <w:rPr>
          <w:rFonts w:ascii="Times New Roman" w:hAnsi="Times New Roman" w:cs="Times New Roman"/>
          <w:sz w:val="24"/>
          <w:szCs w:val="24"/>
          <w:lang w:val="en-GB"/>
        </w:rPr>
        <w:t>,</w:t>
      </w:r>
      <w:r w:rsidR="00CF58DC" w:rsidRPr="004F49A2">
        <w:rPr>
          <w:rFonts w:ascii="Times New Roman" w:hAnsi="Times New Roman" w:cs="Times New Roman"/>
          <w:sz w:val="24"/>
          <w:szCs w:val="24"/>
          <w:lang w:val="en-GB"/>
        </w:rPr>
        <w:t xml:space="preserve"> this approach does not develop a prediction equation</w:t>
      </w:r>
      <w:r w:rsidR="0017114A" w:rsidRPr="004F49A2">
        <w:rPr>
          <w:rFonts w:ascii="Times New Roman" w:hAnsi="Times New Roman" w:cs="Times New Roman"/>
          <w:sz w:val="24"/>
          <w:szCs w:val="24"/>
          <w:lang w:val="en-GB"/>
        </w:rPr>
        <w:t>,</w:t>
      </w:r>
      <w:r w:rsidR="00CF58DC" w:rsidRPr="004F49A2">
        <w:rPr>
          <w:rFonts w:ascii="Times New Roman" w:hAnsi="Times New Roman" w:cs="Times New Roman"/>
          <w:sz w:val="24"/>
          <w:szCs w:val="24"/>
          <w:lang w:val="en-GB"/>
        </w:rPr>
        <w:t xml:space="preserve"> but explores the data set </w:t>
      </w:r>
      <w:r w:rsidR="0017114A" w:rsidRPr="004F49A2">
        <w:rPr>
          <w:rFonts w:ascii="Times New Roman" w:hAnsi="Times New Roman" w:cs="Times New Roman"/>
          <w:sz w:val="24"/>
          <w:szCs w:val="24"/>
          <w:lang w:val="en-GB"/>
        </w:rPr>
        <w:t>by partitioning the data along the predictor axes into subsets with homogeneous values of the dependent variable, allowing for multiple interactions between the predictor variables (</w:t>
      </w:r>
      <w:proofErr w:type="spellStart"/>
      <w:r w:rsidR="0017114A" w:rsidRPr="004F49A2">
        <w:rPr>
          <w:rFonts w:ascii="Times New Roman" w:hAnsi="Times New Roman" w:cs="Times New Roman"/>
          <w:sz w:val="24"/>
          <w:szCs w:val="24"/>
          <w:lang w:val="en-GB"/>
        </w:rPr>
        <w:t>Krzywinski</w:t>
      </w:r>
      <w:proofErr w:type="spellEnd"/>
      <w:r w:rsidR="0017114A" w:rsidRPr="004F49A2">
        <w:rPr>
          <w:rFonts w:ascii="Times New Roman" w:hAnsi="Times New Roman" w:cs="Times New Roman"/>
          <w:sz w:val="24"/>
          <w:szCs w:val="24"/>
          <w:lang w:val="en-GB"/>
        </w:rPr>
        <w:t xml:space="preserve"> &amp; Altman, 2017).</w:t>
      </w:r>
    </w:p>
    <w:p w14:paraId="7A4FFEEC" w14:textId="2ED57969" w:rsidR="009E7ADC" w:rsidRPr="004F49A2" w:rsidRDefault="009905DD" w:rsidP="00CF58DC">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Multinomial </w:t>
      </w:r>
      <w:r w:rsidR="005C517D" w:rsidRPr="004F49A2">
        <w:rPr>
          <w:rFonts w:ascii="Times New Roman" w:hAnsi="Times New Roman" w:cs="Times New Roman"/>
          <w:sz w:val="24"/>
          <w:szCs w:val="24"/>
          <w:lang w:val="en-GB"/>
        </w:rPr>
        <w:t>CART results indicate that eight out of 12 predictors have importance to predict the type of innovation with the following weights: open innovation depth 26%, closed innovation 22%, school size 19%, open innovation breadth 18%, ISCED 1 6%, teacher innovati</w:t>
      </w:r>
      <w:r w:rsidR="009E7ADC" w:rsidRPr="004F49A2">
        <w:rPr>
          <w:rFonts w:ascii="Times New Roman" w:hAnsi="Times New Roman" w:cs="Times New Roman"/>
          <w:sz w:val="24"/>
          <w:szCs w:val="24"/>
          <w:lang w:val="en-GB"/>
        </w:rPr>
        <w:t>veness</w:t>
      </w:r>
      <w:r w:rsidR="005C517D" w:rsidRPr="004F49A2">
        <w:rPr>
          <w:rFonts w:ascii="Times New Roman" w:hAnsi="Times New Roman" w:cs="Times New Roman"/>
          <w:sz w:val="24"/>
          <w:szCs w:val="24"/>
          <w:lang w:val="en-GB"/>
        </w:rPr>
        <w:t xml:space="preserve"> 4%, transformational </w:t>
      </w:r>
      <w:r w:rsidR="009E7ADC" w:rsidRPr="004F49A2">
        <w:rPr>
          <w:rFonts w:ascii="Times New Roman" w:hAnsi="Times New Roman" w:cs="Times New Roman"/>
          <w:sz w:val="24"/>
          <w:szCs w:val="24"/>
          <w:lang w:val="en-GB"/>
        </w:rPr>
        <w:t>leadership</w:t>
      </w:r>
      <w:r w:rsidR="005C517D" w:rsidRPr="004F49A2">
        <w:rPr>
          <w:rFonts w:ascii="Times New Roman" w:hAnsi="Times New Roman" w:cs="Times New Roman"/>
          <w:sz w:val="24"/>
          <w:szCs w:val="24"/>
          <w:lang w:val="en-GB"/>
        </w:rPr>
        <w:t xml:space="preserve"> 2% and innovation climate 2%. CART results are depicted in Figure </w:t>
      </w:r>
      <w:r w:rsidR="00B92575" w:rsidRPr="004F49A2">
        <w:rPr>
          <w:rFonts w:ascii="Times New Roman" w:hAnsi="Times New Roman" w:cs="Times New Roman"/>
          <w:sz w:val="24"/>
          <w:szCs w:val="24"/>
          <w:lang w:val="en-GB"/>
        </w:rPr>
        <w:t>1</w:t>
      </w:r>
      <w:r w:rsidR="005C517D" w:rsidRPr="004F49A2">
        <w:rPr>
          <w:rFonts w:ascii="Times New Roman" w:hAnsi="Times New Roman" w:cs="Times New Roman"/>
          <w:sz w:val="24"/>
          <w:szCs w:val="24"/>
          <w:lang w:val="en-GB"/>
        </w:rPr>
        <w:t xml:space="preserve"> using the </w:t>
      </w:r>
      <w:r w:rsidR="005C517D" w:rsidRPr="004F49A2">
        <w:rPr>
          <w:rFonts w:ascii="Times New Roman" w:hAnsi="Times New Roman" w:cs="Times New Roman"/>
          <w:i/>
          <w:sz w:val="24"/>
          <w:szCs w:val="24"/>
          <w:lang w:val="en-GB"/>
        </w:rPr>
        <w:t>R</w:t>
      </w:r>
      <w:r w:rsidR="005C517D" w:rsidRPr="004F49A2">
        <w:rPr>
          <w:rFonts w:ascii="Times New Roman" w:hAnsi="Times New Roman" w:cs="Times New Roman"/>
          <w:sz w:val="24"/>
          <w:szCs w:val="24"/>
          <w:lang w:val="en-GB"/>
        </w:rPr>
        <w:t xml:space="preserve"> package </w:t>
      </w:r>
      <w:r w:rsidR="005C517D" w:rsidRPr="004F49A2">
        <w:rPr>
          <w:rFonts w:ascii="Times New Roman" w:hAnsi="Times New Roman" w:cs="Times New Roman"/>
          <w:i/>
          <w:sz w:val="24"/>
          <w:szCs w:val="24"/>
          <w:lang w:val="en-GB"/>
        </w:rPr>
        <w:t>rattle</w:t>
      </w:r>
      <w:r w:rsidR="005C517D" w:rsidRPr="004F49A2">
        <w:rPr>
          <w:rFonts w:ascii="Times New Roman" w:hAnsi="Times New Roman" w:cs="Times New Roman"/>
          <w:sz w:val="24"/>
          <w:szCs w:val="24"/>
          <w:lang w:val="en-GB"/>
        </w:rPr>
        <w:t xml:space="preserve"> (Williams, 2011)</w:t>
      </w:r>
      <w:r w:rsidR="00AD3AE5" w:rsidRPr="004F49A2">
        <w:rPr>
          <w:rFonts w:ascii="Times New Roman" w:hAnsi="Times New Roman" w:cs="Times New Roman"/>
          <w:sz w:val="24"/>
          <w:szCs w:val="24"/>
          <w:lang w:val="en-GB"/>
        </w:rPr>
        <w:t xml:space="preserve">, </w:t>
      </w:r>
      <w:r w:rsidR="00AD3AE5" w:rsidRPr="006E4710">
        <w:rPr>
          <w:rFonts w:ascii="Times New Roman" w:hAnsi="Times New Roman" w:cs="Times New Roman"/>
          <w:sz w:val="24"/>
          <w:szCs w:val="24"/>
          <w:lang w:val="en-GB"/>
        </w:rPr>
        <w:t>so illustrating</w:t>
      </w:r>
      <w:r w:rsidR="005C517D" w:rsidRPr="006E4710">
        <w:rPr>
          <w:rFonts w:ascii="Times New Roman" w:hAnsi="Times New Roman" w:cs="Times New Roman"/>
          <w:sz w:val="24"/>
          <w:szCs w:val="24"/>
          <w:lang w:val="en-GB"/>
        </w:rPr>
        <w:t xml:space="preserve"> </w:t>
      </w:r>
      <w:r w:rsidR="00AD3AE5" w:rsidRPr="006E4710">
        <w:rPr>
          <w:rFonts w:ascii="Times New Roman" w:hAnsi="Times New Roman" w:cs="Times New Roman"/>
          <w:sz w:val="24"/>
          <w:szCs w:val="24"/>
          <w:lang w:val="en-GB"/>
        </w:rPr>
        <w:t xml:space="preserve">the </w:t>
      </w:r>
      <w:r w:rsidR="005C517D" w:rsidRPr="006E4710">
        <w:rPr>
          <w:rFonts w:ascii="Times New Roman" w:hAnsi="Times New Roman" w:cs="Times New Roman"/>
          <w:sz w:val="24"/>
          <w:szCs w:val="24"/>
          <w:lang w:val="en-GB"/>
        </w:rPr>
        <w:t>interactions among variables</w:t>
      </w:r>
      <w:r w:rsidR="001B317A" w:rsidRPr="006E4710">
        <w:rPr>
          <w:rFonts w:ascii="Times New Roman" w:hAnsi="Times New Roman" w:cs="Times New Roman"/>
          <w:sz w:val="24"/>
          <w:szCs w:val="24"/>
          <w:lang w:val="en-GB"/>
        </w:rPr>
        <w:t xml:space="preserve"> to predict innovation type as </w:t>
      </w:r>
      <w:r w:rsidR="0078435E" w:rsidRPr="006E4710">
        <w:rPr>
          <w:rFonts w:ascii="Times New Roman" w:hAnsi="Times New Roman" w:cs="Times New Roman"/>
          <w:sz w:val="24"/>
          <w:szCs w:val="24"/>
          <w:lang w:val="en-GB"/>
        </w:rPr>
        <w:t xml:space="preserve">frequencies </w:t>
      </w:r>
      <w:r w:rsidR="001B317A" w:rsidRPr="006E4710">
        <w:rPr>
          <w:rFonts w:ascii="Times New Roman" w:hAnsi="Times New Roman" w:cs="Times New Roman"/>
          <w:sz w:val="24"/>
          <w:szCs w:val="24"/>
          <w:lang w:val="en-GB"/>
        </w:rPr>
        <w:t>reported in each node. For example, the first node, before partitioning, reports 208 as the frequency for innovating digital teaching and learning (type-1); 31 for innovating traditional teaching and learning (type-2); 12 for innovating digitalisation</w:t>
      </w:r>
      <w:r w:rsidR="0078435E" w:rsidRPr="006E4710">
        <w:rPr>
          <w:rFonts w:ascii="Times New Roman" w:hAnsi="Times New Roman" w:cs="Times New Roman"/>
          <w:sz w:val="24"/>
          <w:szCs w:val="24"/>
          <w:lang w:val="en-GB"/>
        </w:rPr>
        <w:t xml:space="preserve"> </w:t>
      </w:r>
      <w:r w:rsidR="001B317A" w:rsidRPr="006E4710">
        <w:rPr>
          <w:rFonts w:ascii="Times New Roman" w:hAnsi="Times New Roman" w:cs="Times New Roman"/>
          <w:sz w:val="24"/>
          <w:szCs w:val="24"/>
          <w:lang w:val="en-GB"/>
        </w:rPr>
        <w:t>(type-3); 23 for innovating social interaction</w:t>
      </w:r>
      <w:r w:rsidR="0078435E" w:rsidRPr="006E4710">
        <w:rPr>
          <w:rFonts w:ascii="Times New Roman" w:hAnsi="Times New Roman" w:cs="Times New Roman"/>
          <w:sz w:val="24"/>
          <w:szCs w:val="24"/>
          <w:lang w:val="en-GB"/>
        </w:rPr>
        <w:t xml:space="preserve"> (type-4)</w:t>
      </w:r>
      <w:r w:rsidR="001B317A" w:rsidRPr="006E4710">
        <w:rPr>
          <w:rFonts w:ascii="Times New Roman" w:hAnsi="Times New Roman" w:cs="Times New Roman"/>
          <w:sz w:val="24"/>
          <w:szCs w:val="24"/>
          <w:lang w:val="en-GB"/>
        </w:rPr>
        <w:t>; 50 for other innovations</w:t>
      </w:r>
      <w:r w:rsidR="0078435E" w:rsidRPr="006E4710">
        <w:rPr>
          <w:rFonts w:ascii="Times New Roman" w:hAnsi="Times New Roman" w:cs="Times New Roman"/>
          <w:sz w:val="24"/>
          <w:szCs w:val="24"/>
          <w:lang w:val="en-GB"/>
        </w:rPr>
        <w:t xml:space="preserve"> (type-5)</w:t>
      </w:r>
      <w:r w:rsidR="001B317A" w:rsidRPr="006E4710">
        <w:rPr>
          <w:rFonts w:ascii="Times New Roman" w:hAnsi="Times New Roman" w:cs="Times New Roman"/>
          <w:sz w:val="24"/>
          <w:szCs w:val="24"/>
          <w:lang w:val="en-GB"/>
        </w:rPr>
        <w:t>, and 87 for no innovation</w:t>
      </w:r>
      <w:r w:rsidR="0078435E" w:rsidRPr="006E4710">
        <w:rPr>
          <w:rFonts w:ascii="Times New Roman" w:hAnsi="Times New Roman" w:cs="Times New Roman"/>
          <w:sz w:val="24"/>
          <w:szCs w:val="24"/>
          <w:lang w:val="en-GB"/>
        </w:rPr>
        <w:t xml:space="preserve"> (type-6)</w:t>
      </w:r>
      <w:r w:rsidR="005C517D" w:rsidRPr="006E4710">
        <w:rPr>
          <w:rFonts w:ascii="Times New Roman" w:hAnsi="Times New Roman" w:cs="Times New Roman"/>
          <w:sz w:val="24"/>
          <w:szCs w:val="24"/>
          <w:lang w:val="en-GB"/>
        </w:rPr>
        <w:t xml:space="preserve">. </w:t>
      </w:r>
      <w:r w:rsidR="0078435E" w:rsidRPr="006E4710">
        <w:rPr>
          <w:rFonts w:ascii="Times New Roman" w:hAnsi="Times New Roman" w:cs="Times New Roman"/>
          <w:sz w:val="24"/>
          <w:szCs w:val="24"/>
          <w:lang w:val="en-GB"/>
        </w:rPr>
        <w:t xml:space="preserve">The header in each node shows the highest frequency, for example 1 for the first node. </w:t>
      </w:r>
      <w:r w:rsidR="009E7ADC" w:rsidRPr="006E4710">
        <w:rPr>
          <w:rFonts w:ascii="Times New Roman" w:hAnsi="Times New Roman" w:cs="Times New Roman"/>
          <w:sz w:val="24"/>
          <w:szCs w:val="24"/>
          <w:lang w:val="en-GB"/>
        </w:rPr>
        <w:t>Results show that open innovation is the strongest predictor for teaching-related innovations in schools. It is st</w:t>
      </w:r>
      <w:r w:rsidR="00276D7A" w:rsidRPr="006E4710">
        <w:rPr>
          <w:rFonts w:ascii="Times New Roman" w:hAnsi="Times New Roman" w:cs="Times New Roman"/>
          <w:sz w:val="24"/>
          <w:szCs w:val="24"/>
          <w:lang w:val="en-GB"/>
        </w:rPr>
        <w:t>r</w:t>
      </w:r>
      <w:r w:rsidR="009E7ADC" w:rsidRPr="006E4710">
        <w:rPr>
          <w:rFonts w:ascii="Times New Roman" w:hAnsi="Times New Roman" w:cs="Times New Roman"/>
          <w:sz w:val="24"/>
          <w:szCs w:val="24"/>
          <w:lang w:val="en-GB"/>
        </w:rPr>
        <w:t>iking</w:t>
      </w:r>
      <w:r w:rsidR="009E7ADC" w:rsidRPr="004F49A2">
        <w:rPr>
          <w:rFonts w:ascii="Times New Roman" w:hAnsi="Times New Roman" w:cs="Times New Roman"/>
          <w:sz w:val="24"/>
          <w:szCs w:val="24"/>
          <w:lang w:val="en-GB"/>
        </w:rPr>
        <w:t xml:space="preserve">, however, that closed innovation is the decisive predictor when it comes to the implementation of innovations in schools in general </w:t>
      </w:r>
      <w:r w:rsidR="00AD3AE5" w:rsidRPr="004F49A2">
        <w:rPr>
          <w:rFonts w:ascii="Times New Roman" w:hAnsi="Times New Roman" w:cs="Times New Roman"/>
          <w:sz w:val="24"/>
          <w:szCs w:val="24"/>
          <w:lang w:val="en-GB"/>
        </w:rPr>
        <w:t xml:space="preserve">since </w:t>
      </w:r>
      <w:r w:rsidR="009E7ADC" w:rsidRPr="004F49A2">
        <w:rPr>
          <w:rFonts w:ascii="Times New Roman" w:hAnsi="Times New Roman" w:cs="Times New Roman"/>
          <w:sz w:val="24"/>
          <w:szCs w:val="24"/>
          <w:lang w:val="en-GB"/>
        </w:rPr>
        <w:t xml:space="preserve">all other predictors depend on </w:t>
      </w:r>
      <w:r w:rsidR="00AD3AE5" w:rsidRPr="004F49A2">
        <w:rPr>
          <w:rFonts w:ascii="Times New Roman" w:hAnsi="Times New Roman" w:cs="Times New Roman"/>
          <w:sz w:val="24"/>
          <w:szCs w:val="24"/>
          <w:lang w:val="en-GB"/>
        </w:rPr>
        <w:t>closed</w:t>
      </w:r>
      <w:r w:rsidR="009E7ADC" w:rsidRPr="004F49A2">
        <w:rPr>
          <w:rFonts w:ascii="Times New Roman" w:hAnsi="Times New Roman" w:cs="Times New Roman"/>
          <w:sz w:val="24"/>
          <w:szCs w:val="24"/>
          <w:lang w:val="en-GB"/>
        </w:rPr>
        <w:t xml:space="preserve"> </w:t>
      </w:r>
      <w:r w:rsidR="00AD3AE5" w:rsidRPr="004F49A2">
        <w:rPr>
          <w:rFonts w:ascii="Times New Roman" w:hAnsi="Times New Roman" w:cs="Times New Roman"/>
          <w:sz w:val="24"/>
          <w:szCs w:val="24"/>
          <w:lang w:val="en-GB"/>
        </w:rPr>
        <w:t xml:space="preserve">innovation </w:t>
      </w:r>
      <w:r w:rsidR="009E7ADC" w:rsidRPr="004F49A2">
        <w:rPr>
          <w:rFonts w:ascii="Times New Roman" w:hAnsi="Times New Roman" w:cs="Times New Roman"/>
          <w:sz w:val="24"/>
          <w:szCs w:val="24"/>
          <w:lang w:val="en-GB"/>
        </w:rPr>
        <w:t>or interact with</w:t>
      </w:r>
      <w:r w:rsidR="00BF156C" w:rsidRPr="004F49A2">
        <w:rPr>
          <w:rFonts w:ascii="Times New Roman" w:hAnsi="Times New Roman" w:cs="Times New Roman"/>
          <w:sz w:val="24"/>
          <w:szCs w:val="24"/>
          <w:lang w:val="en-GB"/>
        </w:rPr>
        <w:t xml:space="preserve"> the</w:t>
      </w:r>
      <w:r w:rsidR="009E7ADC" w:rsidRPr="004F49A2">
        <w:rPr>
          <w:rFonts w:ascii="Times New Roman" w:hAnsi="Times New Roman" w:cs="Times New Roman"/>
          <w:sz w:val="24"/>
          <w:szCs w:val="24"/>
          <w:lang w:val="en-GB"/>
        </w:rPr>
        <w:t xml:space="preserve"> closed innovation mechanism</w:t>
      </w:r>
      <w:r w:rsidR="00BF156C" w:rsidRPr="004F49A2">
        <w:rPr>
          <w:rFonts w:ascii="Times New Roman" w:hAnsi="Times New Roman" w:cs="Times New Roman"/>
          <w:sz w:val="24"/>
          <w:szCs w:val="24"/>
          <w:lang w:val="en-GB"/>
        </w:rPr>
        <w:t>s</w:t>
      </w:r>
      <w:r w:rsidR="009E7ADC" w:rsidRPr="004F49A2">
        <w:rPr>
          <w:rFonts w:ascii="Times New Roman" w:hAnsi="Times New Roman" w:cs="Times New Roman"/>
          <w:sz w:val="24"/>
          <w:szCs w:val="24"/>
          <w:lang w:val="en-GB"/>
        </w:rPr>
        <w:t xml:space="preserve"> of school</w:t>
      </w:r>
      <w:r w:rsidR="00AD3AE5" w:rsidRPr="004F49A2">
        <w:rPr>
          <w:rFonts w:ascii="Times New Roman" w:hAnsi="Times New Roman" w:cs="Times New Roman"/>
          <w:sz w:val="24"/>
          <w:szCs w:val="24"/>
          <w:lang w:val="en-GB"/>
        </w:rPr>
        <w:t>s</w:t>
      </w:r>
      <w:r w:rsidR="009E7ADC" w:rsidRPr="004F49A2">
        <w:rPr>
          <w:rFonts w:ascii="Times New Roman" w:hAnsi="Times New Roman" w:cs="Times New Roman"/>
          <w:sz w:val="24"/>
          <w:szCs w:val="24"/>
          <w:lang w:val="en-GB"/>
        </w:rPr>
        <w:t>.</w:t>
      </w:r>
      <w:r w:rsidR="00F43659" w:rsidRPr="004F49A2">
        <w:rPr>
          <w:rFonts w:ascii="Times New Roman" w:hAnsi="Times New Roman" w:cs="Times New Roman"/>
          <w:sz w:val="24"/>
          <w:szCs w:val="24"/>
          <w:lang w:val="en-GB"/>
        </w:rPr>
        <w:t xml:space="preserve"> It is also striking that an above-average use of closed innovation is used in schools that are not particularly small (</w:t>
      </w:r>
      <w:r w:rsidR="00722EAB" w:rsidRPr="004F49A2">
        <w:rPr>
          <w:rFonts w:ascii="Times New Roman" w:hAnsi="Times New Roman" w:cs="Times New Roman"/>
          <w:sz w:val="24"/>
          <w:szCs w:val="24"/>
          <w:lang w:val="en-GB"/>
        </w:rPr>
        <w:t xml:space="preserve">less than </w:t>
      </w:r>
      <w:r w:rsidR="00F43659" w:rsidRPr="004F49A2">
        <w:rPr>
          <w:rFonts w:ascii="Times New Roman" w:hAnsi="Times New Roman" w:cs="Times New Roman"/>
          <w:sz w:val="24"/>
          <w:szCs w:val="24"/>
          <w:lang w:val="en-GB"/>
        </w:rPr>
        <w:t xml:space="preserve">one standard deviation </w:t>
      </w:r>
      <w:r w:rsidR="00722EAB" w:rsidRPr="004F49A2">
        <w:rPr>
          <w:rFonts w:ascii="Times New Roman" w:hAnsi="Times New Roman" w:cs="Times New Roman"/>
          <w:sz w:val="24"/>
          <w:szCs w:val="24"/>
          <w:lang w:val="en-GB"/>
        </w:rPr>
        <w:lastRenderedPageBreak/>
        <w:t>below</w:t>
      </w:r>
      <w:r w:rsidR="00F43659" w:rsidRPr="004F49A2">
        <w:rPr>
          <w:rFonts w:ascii="Times New Roman" w:hAnsi="Times New Roman" w:cs="Times New Roman"/>
          <w:sz w:val="24"/>
          <w:szCs w:val="24"/>
          <w:lang w:val="en-GB"/>
        </w:rPr>
        <w:t xml:space="preserve"> the mean) and that open innovation depth comes into play especially when closed innovation is below average.</w:t>
      </w:r>
    </w:p>
    <w:p w14:paraId="04BFC56C" w14:textId="0C552363" w:rsidR="005C517D" w:rsidRPr="004F49A2" w:rsidRDefault="005C517D" w:rsidP="00CF58DC">
      <w:pPr>
        <w:spacing w:after="120" w:line="480" w:lineRule="auto"/>
        <w:ind w:firstLine="709"/>
        <w:jc w:val="both"/>
        <w:rPr>
          <w:rFonts w:ascii="Times New Roman" w:hAnsi="Times New Roman" w:cs="Times New Roman"/>
          <w:iCs/>
          <w:sz w:val="24"/>
          <w:szCs w:val="24"/>
          <w:lang w:val="en-GB"/>
        </w:rPr>
      </w:pPr>
      <w:r w:rsidRPr="004F49A2">
        <w:rPr>
          <w:rFonts w:ascii="Times New Roman" w:hAnsi="Times New Roman" w:cs="Times New Roman"/>
          <w:sz w:val="24"/>
          <w:szCs w:val="24"/>
          <w:lang w:val="en-GB"/>
        </w:rPr>
        <w:t xml:space="preserve">To compare CART’s predictive accuracy with the multinomial logistic regression model </w:t>
      </w:r>
      <w:r w:rsidR="00AD3AE5" w:rsidRPr="004F49A2">
        <w:rPr>
          <w:rFonts w:ascii="Times New Roman" w:hAnsi="Times New Roman" w:cs="Times New Roman"/>
          <w:sz w:val="24"/>
          <w:szCs w:val="24"/>
          <w:lang w:val="en-GB"/>
        </w:rPr>
        <w:t xml:space="preserve">for our final analysis </w:t>
      </w:r>
      <w:r w:rsidRPr="004F49A2">
        <w:rPr>
          <w:rFonts w:ascii="Times New Roman" w:hAnsi="Times New Roman" w:cs="Times New Roman"/>
          <w:sz w:val="24"/>
          <w:szCs w:val="24"/>
          <w:lang w:val="en-GB"/>
        </w:rPr>
        <w:t>we</w:t>
      </w:r>
      <w:r w:rsidR="00AD3AE5"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 xml:space="preserve">employed 5000 resamples using the </w:t>
      </w:r>
      <w:r w:rsidRPr="004F49A2">
        <w:rPr>
          <w:rFonts w:ascii="Times New Roman" w:hAnsi="Times New Roman" w:cs="Times New Roman"/>
          <w:i/>
          <w:sz w:val="24"/>
          <w:szCs w:val="24"/>
          <w:lang w:val="en-GB"/>
        </w:rPr>
        <w:t>caret</w:t>
      </w:r>
      <w:r w:rsidRPr="004F49A2">
        <w:rPr>
          <w:rFonts w:ascii="Times New Roman" w:hAnsi="Times New Roman" w:cs="Times New Roman"/>
          <w:sz w:val="24"/>
          <w:szCs w:val="24"/>
          <w:lang w:val="en-GB"/>
        </w:rPr>
        <w:t xml:space="preserve"> package (Kuhn, 2008)</w:t>
      </w:r>
      <w:r w:rsidR="00AD3AE5" w:rsidRPr="004F49A2">
        <w:rPr>
          <w:rFonts w:ascii="Times New Roman" w:hAnsi="Times New Roman" w:cs="Times New Roman"/>
          <w:sz w:val="24"/>
          <w:szCs w:val="24"/>
          <w:lang w:val="en-GB"/>
        </w:rPr>
        <w:t>. Here</w:t>
      </w:r>
      <w:r w:rsidRPr="004F49A2">
        <w:rPr>
          <w:rFonts w:ascii="Times New Roman" w:hAnsi="Times New Roman" w:cs="Times New Roman"/>
          <w:sz w:val="24"/>
          <w:szCs w:val="24"/>
          <w:lang w:val="en-GB"/>
        </w:rPr>
        <w:t xml:space="preserve"> the median value of predictive accuracy was 0.50 for the multinomial regression and 0.57 for CART indicating a slightly better performance for the latter. Overall based on the CART results it can be argued that relations between the study variables are rather complex than linear and that the effectiveness of open innovation </w:t>
      </w:r>
      <w:r w:rsidR="00BF156C" w:rsidRPr="004F49A2">
        <w:rPr>
          <w:rFonts w:ascii="Times New Roman" w:hAnsi="Times New Roman" w:cs="Times New Roman"/>
          <w:sz w:val="24"/>
          <w:szCs w:val="24"/>
          <w:lang w:val="en-GB"/>
        </w:rPr>
        <w:t>a)</w:t>
      </w:r>
      <w:r w:rsidR="00BF156C" w:rsidRPr="004F49A2">
        <w:t xml:space="preserve"> </w:t>
      </w:r>
      <w:r w:rsidR="00BF156C" w:rsidRPr="004F49A2">
        <w:rPr>
          <w:rFonts w:ascii="Times New Roman" w:hAnsi="Times New Roman" w:cs="Times New Roman"/>
          <w:sz w:val="24"/>
          <w:szCs w:val="24"/>
          <w:lang w:val="en-GB"/>
        </w:rPr>
        <w:t xml:space="preserve">is key to innovation in schools, b) </w:t>
      </w:r>
      <w:r w:rsidRPr="004F49A2">
        <w:rPr>
          <w:rFonts w:ascii="Times New Roman" w:hAnsi="Times New Roman" w:cs="Times New Roman"/>
          <w:sz w:val="24"/>
          <w:szCs w:val="24"/>
          <w:lang w:val="en-GB"/>
        </w:rPr>
        <w:t xml:space="preserve">depends on </w:t>
      </w:r>
      <w:r w:rsidR="00BF156C" w:rsidRPr="004F49A2">
        <w:rPr>
          <w:rFonts w:ascii="Times New Roman" w:hAnsi="Times New Roman" w:cs="Times New Roman"/>
          <w:sz w:val="24"/>
          <w:szCs w:val="24"/>
          <w:lang w:val="en-GB"/>
        </w:rPr>
        <w:t>c</w:t>
      </w:r>
      <w:r w:rsidRPr="004F49A2">
        <w:rPr>
          <w:rFonts w:ascii="Times New Roman" w:hAnsi="Times New Roman" w:cs="Times New Roman"/>
          <w:sz w:val="24"/>
          <w:szCs w:val="24"/>
          <w:lang w:val="en-GB"/>
        </w:rPr>
        <w:t>losed innovation</w:t>
      </w:r>
      <w:r w:rsidR="00BF156C" w:rsidRPr="004F49A2">
        <w:rPr>
          <w:rFonts w:ascii="Times New Roman" w:hAnsi="Times New Roman" w:cs="Times New Roman"/>
          <w:sz w:val="24"/>
          <w:szCs w:val="24"/>
          <w:lang w:val="en-GB"/>
        </w:rPr>
        <w:t xml:space="preserve"> mechanisms</w:t>
      </w:r>
      <w:r w:rsidRPr="004F49A2">
        <w:rPr>
          <w:rFonts w:ascii="Times New Roman" w:hAnsi="Times New Roman" w:cs="Times New Roman"/>
          <w:sz w:val="24"/>
          <w:szCs w:val="24"/>
          <w:lang w:val="en-GB"/>
        </w:rPr>
        <w:t xml:space="preserve"> and </w:t>
      </w:r>
      <w:r w:rsidR="00BF156C" w:rsidRPr="004F49A2">
        <w:rPr>
          <w:rFonts w:ascii="Times New Roman" w:hAnsi="Times New Roman" w:cs="Times New Roman"/>
          <w:sz w:val="24"/>
          <w:szCs w:val="24"/>
          <w:lang w:val="en-GB"/>
        </w:rPr>
        <w:t>c</w:t>
      </w:r>
      <w:r w:rsidRPr="004F49A2">
        <w:rPr>
          <w:rFonts w:ascii="Times New Roman" w:hAnsi="Times New Roman" w:cs="Times New Roman"/>
          <w:sz w:val="24"/>
          <w:szCs w:val="24"/>
          <w:lang w:val="en-GB"/>
        </w:rPr>
        <w:t xml:space="preserve">) </w:t>
      </w:r>
      <w:r w:rsidR="00BF156C" w:rsidRPr="004F49A2">
        <w:rPr>
          <w:rFonts w:ascii="Times New Roman" w:hAnsi="Times New Roman" w:cs="Times New Roman"/>
          <w:sz w:val="24"/>
          <w:szCs w:val="24"/>
          <w:lang w:val="en-GB"/>
        </w:rPr>
        <w:t xml:space="preserve">interacts with </w:t>
      </w:r>
      <w:r w:rsidRPr="004F49A2">
        <w:rPr>
          <w:rFonts w:ascii="Times New Roman" w:hAnsi="Times New Roman" w:cs="Times New Roman"/>
          <w:sz w:val="24"/>
          <w:szCs w:val="24"/>
          <w:lang w:val="en-GB"/>
        </w:rPr>
        <w:t>conditions of the</w:t>
      </w:r>
      <w:r w:rsidRPr="004F49A2">
        <w:rPr>
          <w:rFonts w:ascii="Times New Roman" w:hAnsi="Times New Roman" w:cs="Times New Roman"/>
          <w:iCs/>
          <w:sz w:val="24"/>
          <w:szCs w:val="24"/>
          <w:lang w:val="en-GB"/>
        </w:rPr>
        <w:t xml:space="preserve"> respective school.</w:t>
      </w:r>
    </w:p>
    <w:p w14:paraId="7F866E51" w14:textId="77777777" w:rsidR="00053A8A" w:rsidRPr="004F49A2" w:rsidRDefault="00053A8A" w:rsidP="00CF58DC">
      <w:pPr>
        <w:spacing w:after="120" w:line="480" w:lineRule="auto"/>
        <w:ind w:firstLine="709"/>
        <w:jc w:val="both"/>
        <w:rPr>
          <w:rFonts w:ascii="Times New Roman" w:hAnsi="Times New Roman" w:cs="Times New Roman"/>
          <w:iCs/>
          <w:sz w:val="24"/>
          <w:szCs w:val="24"/>
          <w:lang w:val="en-GB"/>
        </w:rPr>
      </w:pPr>
    </w:p>
    <w:p w14:paraId="34FA757A" w14:textId="59F1927E" w:rsidR="006445AD" w:rsidRPr="004F49A2" w:rsidRDefault="006445AD" w:rsidP="0005196E">
      <w:pPr>
        <w:pStyle w:val="ListParagraph"/>
        <w:numPr>
          <w:ilvl w:val="0"/>
          <w:numId w:val="8"/>
        </w:numPr>
        <w:spacing w:after="120" w:line="480" w:lineRule="auto"/>
        <w:jc w:val="both"/>
        <w:rPr>
          <w:rFonts w:ascii="Times New Roman" w:hAnsi="Times New Roman" w:cs="Times New Roman"/>
          <w:b/>
          <w:sz w:val="24"/>
          <w:szCs w:val="24"/>
          <w:lang w:val="en-GB"/>
        </w:rPr>
      </w:pPr>
      <w:r w:rsidRPr="004F49A2">
        <w:rPr>
          <w:rFonts w:ascii="Times New Roman" w:hAnsi="Times New Roman" w:cs="Times New Roman"/>
          <w:b/>
          <w:sz w:val="24"/>
          <w:szCs w:val="24"/>
          <w:lang w:val="en-GB"/>
        </w:rPr>
        <w:t>Discussion</w:t>
      </w:r>
    </w:p>
    <w:p w14:paraId="6D3496A5" w14:textId="657900EC" w:rsidR="00796E02" w:rsidRPr="004F49A2" w:rsidRDefault="00F11353" w:rsidP="00223DF2">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iCs/>
          <w:sz w:val="24"/>
          <w:szCs w:val="24"/>
          <w:lang w:val="en-GB"/>
        </w:rPr>
        <w:t>The findings show that</w:t>
      </w:r>
      <w:r w:rsidR="00C5596B" w:rsidRPr="004F49A2">
        <w:rPr>
          <w:rFonts w:ascii="Times New Roman" w:hAnsi="Times New Roman" w:cs="Times New Roman"/>
          <w:iCs/>
          <w:sz w:val="24"/>
          <w:szCs w:val="24"/>
          <w:lang w:val="en-GB"/>
        </w:rPr>
        <w:t xml:space="preserve"> </w:t>
      </w:r>
      <w:r w:rsidR="00C5596B" w:rsidRPr="004F49A2">
        <w:rPr>
          <w:rFonts w:ascii="Times New Roman" w:hAnsi="Times New Roman" w:cs="Times New Roman"/>
          <w:sz w:val="24"/>
          <w:szCs w:val="24"/>
          <w:lang w:val="en-GB"/>
        </w:rPr>
        <w:t>b</w:t>
      </w:r>
      <w:r w:rsidR="007B673B" w:rsidRPr="004F49A2">
        <w:rPr>
          <w:rFonts w:ascii="Times New Roman" w:hAnsi="Times New Roman" w:cs="Times New Roman"/>
          <w:sz w:val="24"/>
          <w:szCs w:val="24"/>
          <w:lang w:val="en-GB"/>
        </w:rPr>
        <w:t>oth closed and open innovation depth affect</w:t>
      </w:r>
      <w:r w:rsidR="0059177B" w:rsidRPr="004F49A2">
        <w:rPr>
          <w:rFonts w:ascii="Times New Roman" w:hAnsi="Times New Roman" w:cs="Times New Roman"/>
          <w:sz w:val="24"/>
          <w:szCs w:val="24"/>
          <w:lang w:val="en-GB"/>
        </w:rPr>
        <w:t xml:space="preserve"> </w:t>
      </w:r>
      <w:r w:rsidR="007B673B" w:rsidRPr="004F49A2">
        <w:rPr>
          <w:rFonts w:ascii="Times New Roman" w:hAnsi="Times New Roman" w:cs="Times New Roman"/>
          <w:sz w:val="24"/>
          <w:szCs w:val="24"/>
          <w:lang w:val="en-GB"/>
        </w:rPr>
        <w:t>innovations in</w:t>
      </w:r>
      <w:r w:rsidR="00E44EA5" w:rsidRPr="004F49A2">
        <w:rPr>
          <w:rFonts w:ascii="Times New Roman" w:hAnsi="Times New Roman" w:cs="Times New Roman"/>
          <w:sz w:val="24"/>
          <w:szCs w:val="24"/>
          <w:lang w:val="en-GB"/>
        </w:rPr>
        <w:t xml:space="preserve"> </w:t>
      </w:r>
      <w:r w:rsidR="00CB1402" w:rsidRPr="004F49A2">
        <w:rPr>
          <w:rFonts w:ascii="Times New Roman" w:hAnsi="Times New Roman" w:cs="Times New Roman"/>
          <w:sz w:val="24"/>
          <w:szCs w:val="24"/>
          <w:lang w:val="en-GB"/>
        </w:rPr>
        <w:t>schools</w:t>
      </w:r>
      <w:r w:rsidR="00DA3666" w:rsidRPr="004F49A2">
        <w:rPr>
          <w:rFonts w:ascii="Times New Roman" w:hAnsi="Times New Roman" w:cs="Times New Roman"/>
          <w:sz w:val="24"/>
          <w:szCs w:val="24"/>
          <w:lang w:val="en-GB"/>
        </w:rPr>
        <w:t>.</w:t>
      </w:r>
      <w:r w:rsidR="008C7B2B" w:rsidRPr="004F49A2">
        <w:rPr>
          <w:rFonts w:ascii="Times New Roman" w:hAnsi="Times New Roman" w:cs="Times New Roman"/>
          <w:sz w:val="24"/>
          <w:szCs w:val="24"/>
          <w:lang w:val="en-GB"/>
        </w:rPr>
        <w:t xml:space="preserve"> </w:t>
      </w:r>
      <w:r w:rsidR="00E44EA5" w:rsidRPr="004F49A2">
        <w:rPr>
          <w:rFonts w:ascii="Times New Roman" w:hAnsi="Times New Roman" w:cs="Times New Roman"/>
          <w:iCs/>
          <w:sz w:val="24"/>
          <w:szCs w:val="24"/>
          <w:lang w:val="en-GB"/>
        </w:rPr>
        <w:t>Specifically</w:t>
      </w:r>
      <w:r w:rsidR="00BB7CB3" w:rsidRPr="004F49A2">
        <w:rPr>
          <w:rFonts w:ascii="Times New Roman" w:hAnsi="Times New Roman" w:cs="Times New Roman"/>
          <w:iCs/>
          <w:sz w:val="24"/>
          <w:szCs w:val="24"/>
          <w:lang w:val="en-GB"/>
        </w:rPr>
        <w:t xml:space="preserve">, </w:t>
      </w:r>
      <w:r w:rsidR="00BB7CB3" w:rsidRPr="004F49A2">
        <w:rPr>
          <w:rFonts w:ascii="Times New Roman" w:hAnsi="Times New Roman" w:cs="Times New Roman"/>
          <w:sz w:val="24"/>
          <w:szCs w:val="24"/>
          <w:lang w:val="en-GB"/>
        </w:rPr>
        <w:t xml:space="preserve">open innovation depth has a </w:t>
      </w:r>
      <w:r w:rsidR="00C93E8C" w:rsidRPr="004F49A2">
        <w:rPr>
          <w:rFonts w:ascii="Times New Roman" w:hAnsi="Times New Roman" w:cs="Times New Roman"/>
          <w:sz w:val="24"/>
          <w:szCs w:val="24"/>
          <w:lang w:val="en-GB"/>
        </w:rPr>
        <w:t xml:space="preserve">far greater effect on </w:t>
      </w:r>
      <w:r w:rsidR="007B673B" w:rsidRPr="004F49A2">
        <w:rPr>
          <w:rFonts w:ascii="Times New Roman" w:hAnsi="Times New Roman" w:cs="Times New Roman"/>
          <w:sz w:val="24"/>
          <w:szCs w:val="24"/>
          <w:lang w:val="en-GB"/>
        </w:rPr>
        <w:t xml:space="preserve">innovation in </w:t>
      </w:r>
      <w:r w:rsidR="0059177B" w:rsidRPr="004F49A2">
        <w:rPr>
          <w:rFonts w:ascii="Times New Roman" w:hAnsi="Times New Roman" w:cs="Times New Roman"/>
          <w:sz w:val="24"/>
          <w:szCs w:val="24"/>
          <w:lang w:val="en-GB"/>
        </w:rPr>
        <w:t xml:space="preserve">teaching and learning </w:t>
      </w:r>
      <w:r w:rsidR="007B673B" w:rsidRPr="004F49A2">
        <w:rPr>
          <w:rFonts w:ascii="Times New Roman" w:hAnsi="Times New Roman" w:cs="Times New Roman"/>
          <w:sz w:val="24"/>
          <w:szCs w:val="24"/>
          <w:lang w:val="en-GB"/>
        </w:rPr>
        <w:t>(traditional and digital) than effects of closed innovation</w:t>
      </w:r>
      <w:r w:rsidR="00C93E8C" w:rsidRPr="004F49A2">
        <w:rPr>
          <w:rFonts w:ascii="Times New Roman" w:hAnsi="Times New Roman" w:cs="Times New Roman"/>
          <w:iCs/>
          <w:sz w:val="24"/>
          <w:szCs w:val="24"/>
          <w:lang w:val="en-GB"/>
        </w:rPr>
        <w:t>.</w:t>
      </w:r>
      <w:r w:rsidR="00D85E78" w:rsidRPr="004F49A2">
        <w:rPr>
          <w:rFonts w:ascii="Times New Roman" w:hAnsi="Times New Roman" w:cs="Times New Roman"/>
          <w:iCs/>
          <w:sz w:val="24"/>
          <w:szCs w:val="24"/>
          <w:lang w:val="en-GB"/>
        </w:rPr>
        <w:t xml:space="preserve"> </w:t>
      </w:r>
      <w:r w:rsidR="00223DF2" w:rsidRPr="004F49A2">
        <w:rPr>
          <w:rFonts w:ascii="Times New Roman" w:hAnsi="Times New Roman" w:cs="Times New Roman"/>
          <w:sz w:val="24"/>
          <w:szCs w:val="24"/>
          <w:lang w:val="en-GB"/>
        </w:rPr>
        <w:t>These findings are consistent with findings from general organisational and innovation research (Bogers et al., 2019;</w:t>
      </w:r>
      <w:r w:rsidR="00223DF2" w:rsidRPr="004F49A2">
        <w:rPr>
          <w:rFonts w:ascii="Times New Roman" w:hAnsi="Times New Roman" w:cs="Times New Roman"/>
          <w:color w:val="FF0000"/>
          <w:sz w:val="24"/>
          <w:szCs w:val="24"/>
          <w:lang w:val="en-GB"/>
        </w:rPr>
        <w:t xml:space="preserve"> </w:t>
      </w:r>
      <w:r w:rsidR="00223DF2" w:rsidRPr="004F49A2">
        <w:rPr>
          <w:rFonts w:ascii="Times New Roman" w:eastAsia="Times New Roman" w:hAnsi="Times New Roman" w:cs="Times New Roman"/>
          <w:sz w:val="24"/>
          <w:szCs w:val="24"/>
          <w:lang w:val="en-US"/>
        </w:rPr>
        <w:t>De Coninck et al., 2021</w:t>
      </w:r>
      <w:r w:rsidR="00223DF2" w:rsidRPr="004F49A2">
        <w:rPr>
          <w:rFonts w:ascii="Times New Roman" w:hAnsi="Times New Roman" w:cs="Times New Roman"/>
          <w:sz w:val="24"/>
          <w:szCs w:val="24"/>
          <w:lang w:val="en-GB"/>
        </w:rPr>
        <w:t xml:space="preserve">). They also </w:t>
      </w:r>
      <w:r w:rsidR="00393E9A" w:rsidRPr="004F49A2">
        <w:rPr>
          <w:rFonts w:ascii="Times New Roman" w:hAnsi="Times New Roman" w:cs="Times New Roman"/>
          <w:iCs/>
          <w:sz w:val="24"/>
          <w:szCs w:val="24"/>
          <w:lang w:val="en-GB"/>
        </w:rPr>
        <w:t xml:space="preserve">show that schools need stimuli to open up to externally inspired innovations and </w:t>
      </w:r>
      <w:r w:rsidR="00C40FAB">
        <w:rPr>
          <w:rFonts w:ascii="Times New Roman" w:hAnsi="Times New Roman" w:cs="Times New Roman"/>
          <w:iCs/>
          <w:sz w:val="24"/>
          <w:szCs w:val="24"/>
          <w:lang w:val="en-GB"/>
        </w:rPr>
        <w:t xml:space="preserve">so </w:t>
      </w:r>
      <w:r w:rsidR="00393E9A" w:rsidRPr="004F49A2">
        <w:rPr>
          <w:rFonts w:ascii="Times New Roman" w:hAnsi="Times New Roman" w:cs="Times New Roman"/>
          <w:iCs/>
          <w:sz w:val="24"/>
          <w:szCs w:val="24"/>
          <w:lang w:val="en-GB"/>
        </w:rPr>
        <w:t>overcome their traditionally strong self-recursiveness</w:t>
      </w:r>
      <w:r w:rsidR="00AF77A2" w:rsidRPr="004F49A2">
        <w:rPr>
          <w:rFonts w:ascii="Times New Roman" w:hAnsi="Times New Roman" w:cs="Times New Roman"/>
          <w:iCs/>
          <w:sz w:val="24"/>
          <w:szCs w:val="24"/>
          <w:lang w:val="en-GB"/>
        </w:rPr>
        <w:t xml:space="preserve"> if they are to keep pace with social and technical developments.</w:t>
      </w:r>
      <w:r w:rsidR="00297334" w:rsidRPr="004F49A2">
        <w:rPr>
          <w:rFonts w:ascii="Times New Roman" w:hAnsi="Times New Roman" w:cs="Times New Roman"/>
          <w:iCs/>
          <w:sz w:val="24"/>
          <w:szCs w:val="24"/>
          <w:lang w:val="en-US"/>
        </w:rPr>
        <w:t xml:space="preserve"> </w:t>
      </w:r>
      <w:r w:rsidR="00BD2FCC" w:rsidRPr="004F49A2">
        <w:rPr>
          <w:rFonts w:ascii="Times New Roman" w:hAnsi="Times New Roman" w:cs="Times New Roman"/>
          <w:iCs/>
          <w:sz w:val="24"/>
          <w:szCs w:val="24"/>
          <w:lang w:val="en-US"/>
        </w:rPr>
        <w:t xml:space="preserve">For instance, teacher professional development should be sensitive </w:t>
      </w:r>
      <w:r w:rsidR="00C40FAB">
        <w:rPr>
          <w:rFonts w:ascii="Times New Roman" w:hAnsi="Times New Roman" w:cs="Times New Roman"/>
          <w:iCs/>
          <w:sz w:val="24"/>
          <w:szCs w:val="24"/>
          <w:lang w:val="en-US"/>
        </w:rPr>
        <w:t>to</w:t>
      </w:r>
      <w:r w:rsidR="00C40FAB" w:rsidRPr="004F49A2">
        <w:rPr>
          <w:rFonts w:ascii="Times New Roman" w:hAnsi="Times New Roman" w:cs="Times New Roman"/>
          <w:iCs/>
          <w:sz w:val="24"/>
          <w:szCs w:val="24"/>
          <w:lang w:val="en-US"/>
        </w:rPr>
        <w:t xml:space="preserve"> </w:t>
      </w:r>
      <w:r w:rsidR="00BD2FCC" w:rsidRPr="004F49A2">
        <w:rPr>
          <w:rFonts w:ascii="Times New Roman" w:hAnsi="Times New Roman" w:cs="Times New Roman"/>
          <w:iCs/>
          <w:sz w:val="24"/>
          <w:szCs w:val="24"/>
          <w:lang w:val="en-US"/>
        </w:rPr>
        <w:t>questions</w:t>
      </w:r>
      <w:r w:rsidR="00C40FAB">
        <w:rPr>
          <w:rFonts w:ascii="Times New Roman" w:hAnsi="Times New Roman" w:cs="Times New Roman"/>
          <w:iCs/>
          <w:sz w:val="24"/>
          <w:szCs w:val="24"/>
          <w:lang w:val="en-US"/>
        </w:rPr>
        <w:t>,</w:t>
      </w:r>
      <w:r w:rsidR="00BD2FCC" w:rsidRPr="004F49A2">
        <w:rPr>
          <w:rFonts w:ascii="Times New Roman" w:hAnsi="Times New Roman" w:cs="Times New Roman"/>
          <w:iCs/>
          <w:sz w:val="24"/>
          <w:szCs w:val="24"/>
          <w:lang w:val="en-US"/>
        </w:rPr>
        <w:t xml:space="preserve"> such as how teachers understand proposed innovation, how those can be enacted, and what fosters the adaption of external knowledge to the local conditions (Silver et al., 2019).</w:t>
      </w:r>
    </w:p>
    <w:p w14:paraId="0146B6EC" w14:textId="5C2F155D" w:rsidR="00E6485B" w:rsidRPr="004F49A2" w:rsidRDefault="00297334" w:rsidP="009446F3">
      <w:pPr>
        <w:spacing w:after="120" w:line="480" w:lineRule="auto"/>
        <w:ind w:firstLine="709"/>
        <w:jc w:val="both"/>
        <w:rPr>
          <w:rFonts w:ascii="Times New Roman" w:hAnsi="Times New Roman" w:cs="Times New Roman"/>
          <w:iCs/>
          <w:sz w:val="24"/>
          <w:szCs w:val="24"/>
          <w:lang w:val="en-GB"/>
        </w:rPr>
      </w:pPr>
      <w:r w:rsidRPr="004F49A2">
        <w:rPr>
          <w:rFonts w:ascii="Times New Roman" w:hAnsi="Times New Roman" w:cs="Times New Roman"/>
          <w:iCs/>
          <w:sz w:val="24"/>
          <w:szCs w:val="24"/>
          <w:lang w:val="en-GB"/>
        </w:rPr>
        <w:t xml:space="preserve">What is striking, </w:t>
      </w:r>
      <w:r w:rsidR="00223DF2" w:rsidRPr="004F49A2">
        <w:rPr>
          <w:rFonts w:ascii="Times New Roman" w:hAnsi="Times New Roman" w:cs="Times New Roman"/>
          <w:iCs/>
          <w:sz w:val="24"/>
          <w:szCs w:val="24"/>
          <w:lang w:val="en-GB"/>
        </w:rPr>
        <w:t xml:space="preserve">however, </w:t>
      </w:r>
      <w:r w:rsidRPr="004F49A2">
        <w:rPr>
          <w:rFonts w:ascii="Times New Roman" w:hAnsi="Times New Roman" w:cs="Times New Roman"/>
          <w:iCs/>
          <w:sz w:val="24"/>
          <w:szCs w:val="24"/>
          <w:lang w:val="en-GB"/>
        </w:rPr>
        <w:t>is that open innovation depth is the only innovation mechanism having a significant effect on digitalisation in schools</w:t>
      </w:r>
      <w:r w:rsidR="009446F3" w:rsidRPr="004F49A2">
        <w:rPr>
          <w:rFonts w:ascii="Times New Roman" w:hAnsi="Times New Roman" w:cs="Times New Roman"/>
          <w:iCs/>
          <w:sz w:val="24"/>
          <w:szCs w:val="24"/>
          <w:lang w:val="en-GB"/>
        </w:rPr>
        <w:t xml:space="preserve">, when contextual factors are taken into account. </w:t>
      </w:r>
      <w:r w:rsidRPr="004F49A2">
        <w:rPr>
          <w:rFonts w:ascii="Times New Roman" w:hAnsi="Times New Roman" w:cs="Times New Roman"/>
          <w:iCs/>
          <w:sz w:val="24"/>
          <w:szCs w:val="24"/>
          <w:lang w:val="en-GB"/>
        </w:rPr>
        <w:t>This finding supports the notion that open innovation is particularly useful in enabling schools to benefit from new technologies (Chesbrough, 2003a)</w:t>
      </w:r>
      <w:r w:rsidR="00223DF2" w:rsidRPr="004F49A2">
        <w:rPr>
          <w:rFonts w:ascii="Times New Roman" w:hAnsi="Times New Roman" w:cs="Times New Roman"/>
          <w:iCs/>
          <w:sz w:val="24"/>
          <w:szCs w:val="24"/>
          <w:lang w:val="en-GB"/>
        </w:rPr>
        <w:t xml:space="preserve">: especially when </w:t>
      </w:r>
      <w:r w:rsidR="00223DF2" w:rsidRPr="004F49A2">
        <w:rPr>
          <w:rFonts w:ascii="Times New Roman" w:hAnsi="Times New Roman" w:cs="Times New Roman"/>
          <w:iCs/>
          <w:sz w:val="24"/>
          <w:szCs w:val="24"/>
          <w:lang w:val="en-GB"/>
        </w:rPr>
        <w:lastRenderedPageBreak/>
        <w:t>existing staff are unlikely to have an understanding of</w:t>
      </w:r>
      <w:r w:rsidR="00C40FAB">
        <w:rPr>
          <w:rFonts w:ascii="Times New Roman" w:hAnsi="Times New Roman" w:cs="Times New Roman"/>
          <w:iCs/>
          <w:sz w:val="24"/>
          <w:szCs w:val="24"/>
          <w:lang w:val="en-GB"/>
        </w:rPr>
        <w:t>,</w:t>
      </w:r>
      <w:r w:rsidR="00223DF2" w:rsidRPr="004F49A2">
        <w:rPr>
          <w:rFonts w:ascii="Times New Roman" w:hAnsi="Times New Roman" w:cs="Times New Roman"/>
          <w:iCs/>
          <w:sz w:val="24"/>
          <w:szCs w:val="24"/>
          <w:lang w:val="en-GB"/>
        </w:rPr>
        <w:t xml:space="preserve"> or experience relating to</w:t>
      </w:r>
      <w:r w:rsidR="00C40FAB">
        <w:rPr>
          <w:rFonts w:ascii="Times New Roman" w:hAnsi="Times New Roman" w:cs="Times New Roman"/>
          <w:iCs/>
          <w:sz w:val="24"/>
          <w:szCs w:val="24"/>
          <w:lang w:val="en-GB"/>
        </w:rPr>
        <w:t>,</w:t>
      </w:r>
      <w:r w:rsidR="00223DF2" w:rsidRPr="004F49A2">
        <w:rPr>
          <w:rFonts w:ascii="Times New Roman" w:hAnsi="Times New Roman" w:cs="Times New Roman"/>
          <w:iCs/>
          <w:sz w:val="24"/>
          <w:szCs w:val="24"/>
          <w:lang w:val="en-GB"/>
        </w:rPr>
        <w:t xml:space="preserve"> such technologies</w:t>
      </w:r>
      <w:r w:rsidRPr="004F49A2">
        <w:rPr>
          <w:rFonts w:ascii="Times New Roman" w:hAnsi="Times New Roman" w:cs="Times New Roman"/>
          <w:iCs/>
          <w:sz w:val="24"/>
          <w:szCs w:val="24"/>
          <w:lang w:val="en-GB"/>
        </w:rPr>
        <w:t>.</w:t>
      </w:r>
      <w:r w:rsidR="00AF0D72" w:rsidRPr="004F49A2">
        <w:rPr>
          <w:rFonts w:ascii="Times New Roman" w:hAnsi="Times New Roman" w:cs="Times New Roman"/>
          <w:i/>
          <w:iCs/>
          <w:sz w:val="24"/>
          <w:szCs w:val="24"/>
          <w:lang w:val="en-GB"/>
        </w:rPr>
        <w:t xml:space="preserve"> </w:t>
      </w:r>
      <w:r w:rsidR="00E12F67" w:rsidRPr="004F49A2">
        <w:rPr>
          <w:rFonts w:ascii="Times New Roman" w:hAnsi="Times New Roman" w:cs="Times New Roman"/>
          <w:iCs/>
          <w:sz w:val="24"/>
          <w:szCs w:val="24"/>
          <w:lang w:val="en-GB"/>
        </w:rPr>
        <w:t xml:space="preserve">The finding that </w:t>
      </w:r>
      <w:r w:rsidR="00E12F67" w:rsidRPr="004F49A2">
        <w:rPr>
          <w:rFonts w:ascii="Times New Roman" w:hAnsi="Times New Roman" w:cs="Times New Roman"/>
          <w:sz w:val="24"/>
          <w:szCs w:val="24"/>
          <w:lang w:val="en-GB"/>
        </w:rPr>
        <w:t>open innovation brea</w:t>
      </w:r>
      <w:r w:rsidR="002714D8" w:rsidRPr="004F49A2">
        <w:rPr>
          <w:rFonts w:ascii="Times New Roman" w:hAnsi="Times New Roman" w:cs="Times New Roman"/>
          <w:sz w:val="24"/>
          <w:szCs w:val="24"/>
          <w:lang w:val="en-GB"/>
        </w:rPr>
        <w:t>d</w:t>
      </w:r>
      <w:r w:rsidR="00E12F67" w:rsidRPr="004F49A2">
        <w:rPr>
          <w:rFonts w:ascii="Times New Roman" w:hAnsi="Times New Roman" w:cs="Times New Roman"/>
          <w:sz w:val="24"/>
          <w:szCs w:val="24"/>
          <w:lang w:val="en-GB"/>
        </w:rPr>
        <w:t>th has negative effects on all innovations</w:t>
      </w:r>
      <w:r w:rsidR="00E12F67" w:rsidRPr="004F49A2">
        <w:rPr>
          <w:rFonts w:ascii="Times New Roman" w:hAnsi="Times New Roman" w:cs="Times New Roman"/>
          <w:iCs/>
          <w:sz w:val="24"/>
          <w:szCs w:val="24"/>
          <w:lang w:val="en-GB"/>
        </w:rPr>
        <w:t xml:space="preserve"> also seems significant.</w:t>
      </w:r>
      <w:r w:rsidR="008B507A" w:rsidRPr="004F49A2">
        <w:rPr>
          <w:rFonts w:ascii="Times New Roman" w:hAnsi="Times New Roman" w:cs="Times New Roman"/>
          <w:iCs/>
          <w:sz w:val="24"/>
          <w:szCs w:val="24"/>
          <w:lang w:val="en-GB"/>
        </w:rPr>
        <w:t xml:space="preserve"> This result is </w:t>
      </w:r>
      <w:r w:rsidR="00796E02" w:rsidRPr="004F49A2">
        <w:rPr>
          <w:rFonts w:ascii="Times New Roman" w:hAnsi="Times New Roman" w:cs="Times New Roman"/>
          <w:iCs/>
          <w:sz w:val="24"/>
          <w:szCs w:val="24"/>
          <w:lang w:val="en-GB"/>
        </w:rPr>
        <w:t xml:space="preserve">also </w:t>
      </w:r>
      <w:r w:rsidR="008B507A" w:rsidRPr="004F49A2">
        <w:rPr>
          <w:rFonts w:ascii="Times New Roman" w:hAnsi="Times New Roman" w:cs="Times New Roman"/>
          <w:iCs/>
          <w:sz w:val="24"/>
          <w:szCs w:val="24"/>
          <w:lang w:val="en-GB"/>
        </w:rPr>
        <w:t xml:space="preserve">consistent with the findings of other studies that find a curvilinear relationship between </w:t>
      </w:r>
      <w:r w:rsidR="007447B3" w:rsidRPr="004F49A2">
        <w:rPr>
          <w:rFonts w:ascii="Times New Roman" w:hAnsi="Times New Roman" w:cs="Times New Roman"/>
          <w:iCs/>
          <w:sz w:val="24"/>
          <w:szCs w:val="24"/>
          <w:lang w:val="en-GB"/>
        </w:rPr>
        <w:t>open innovation</w:t>
      </w:r>
      <w:r w:rsidR="008B507A" w:rsidRPr="004F49A2">
        <w:rPr>
          <w:rFonts w:ascii="Times New Roman" w:hAnsi="Times New Roman" w:cs="Times New Roman"/>
          <w:iCs/>
          <w:sz w:val="24"/>
          <w:szCs w:val="24"/>
          <w:lang w:val="en-GB"/>
        </w:rPr>
        <w:t xml:space="preserve"> breadth and innovation performance (Laursen &amp; Salter, 2006; Shi et al., 2019</w:t>
      </w:r>
      <w:r w:rsidR="00832CE5" w:rsidRPr="004F49A2">
        <w:rPr>
          <w:rFonts w:ascii="Times New Roman" w:hAnsi="Times New Roman" w:cs="Times New Roman"/>
          <w:iCs/>
          <w:sz w:val="24"/>
          <w:szCs w:val="24"/>
          <w:lang w:val="en-GB"/>
        </w:rPr>
        <w:t xml:space="preserve">; </w:t>
      </w:r>
      <w:proofErr w:type="spellStart"/>
      <w:r w:rsidR="00832CE5" w:rsidRPr="004F49A2">
        <w:rPr>
          <w:rFonts w:ascii="Times New Roman" w:hAnsi="Times New Roman" w:cs="Times New Roman"/>
          <w:iCs/>
          <w:sz w:val="24"/>
          <w:szCs w:val="24"/>
          <w:lang w:val="en-GB"/>
        </w:rPr>
        <w:t>Te</w:t>
      </w:r>
      <w:r w:rsidR="00643C50" w:rsidRPr="004F49A2">
        <w:rPr>
          <w:rFonts w:ascii="Times New Roman" w:hAnsi="Times New Roman" w:cs="Times New Roman"/>
          <w:iCs/>
          <w:sz w:val="24"/>
          <w:szCs w:val="24"/>
          <w:lang w:val="en-GB"/>
        </w:rPr>
        <w:t>r</w:t>
      </w:r>
      <w:r w:rsidR="00832CE5" w:rsidRPr="004F49A2">
        <w:rPr>
          <w:rFonts w:ascii="Times New Roman" w:hAnsi="Times New Roman" w:cs="Times New Roman"/>
          <w:iCs/>
          <w:sz w:val="24"/>
          <w:szCs w:val="24"/>
          <w:lang w:val="en-GB"/>
        </w:rPr>
        <w:t>jersen</w:t>
      </w:r>
      <w:proofErr w:type="spellEnd"/>
      <w:r w:rsidR="00832CE5" w:rsidRPr="004F49A2">
        <w:rPr>
          <w:rFonts w:ascii="Times New Roman" w:hAnsi="Times New Roman" w:cs="Times New Roman"/>
          <w:iCs/>
          <w:sz w:val="24"/>
          <w:szCs w:val="24"/>
          <w:lang w:val="en-GB"/>
        </w:rPr>
        <w:t xml:space="preserve"> &amp; Patel, 2017</w:t>
      </w:r>
      <w:r w:rsidR="008B507A" w:rsidRPr="004F49A2">
        <w:rPr>
          <w:rFonts w:ascii="Times New Roman" w:hAnsi="Times New Roman" w:cs="Times New Roman"/>
          <w:iCs/>
          <w:sz w:val="24"/>
          <w:szCs w:val="24"/>
          <w:lang w:val="en-GB"/>
        </w:rPr>
        <w:t xml:space="preserve">). </w:t>
      </w:r>
    </w:p>
    <w:p w14:paraId="52800080" w14:textId="59AE2C0C" w:rsidR="00E6485B" w:rsidRPr="004F49A2" w:rsidRDefault="008B507A" w:rsidP="009446F3">
      <w:pPr>
        <w:spacing w:after="120" w:line="480" w:lineRule="auto"/>
        <w:ind w:firstLine="709"/>
        <w:jc w:val="both"/>
        <w:rPr>
          <w:rFonts w:ascii="Times New Roman" w:hAnsi="Times New Roman" w:cs="Times New Roman"/>
          <w:iCs/>
          <w:sz w:val="24"/>
          <w:szCs w:val="24"/>
          <w:lang w:val="en-GB"/>
        </w:rPr>
      </w:pPr>
      <w:r w:rsidRPr="004F49A2">
        <w:rPr>
          <w:rFonts w:ascii="Times New Roman" w:hAnsi="Times New Roman" w:cs="Times New Roman"/>
          <w:iCs/>
          <w:sz w:val="24"/>
          <w:szCs w:val="24"/>
          <w:lang w:val="en-GB"/>
        </w:rPr>
        <w:t>Accordingly, also in schools</w:t>
      </w:r>
      <w:r w:rsidR="00473302" w:rsidRPr="004F49A2">
        <w:rPr>
          <w:rFonts w:ascii="Times New Roman" w:hAnsi="Times New Roman" w:cs="Times New Roman"/>
          <w:iCs/>
          <w:sz w:val="24"/>
          <w:szCs w:val="24"/>
          <w:lang w:val="en-GB"/>
        </w:rPr>
        <w:t xml:space="preserve"> such</w:t>
      </w:r>
      <w:r w:rsidR="00832CE5" w:rsidRPr="004F49A2">
        <w:rPr>
          <w:rFonts w:ascii="Times New Roman" w:hAnsi="Times New Roman" w:cs="Times New Roman"/>
          <w:iCs/>
          <w:sz w:val="24"/>
          <w:szCs w:val="24"/>
          <w:lang w:val="en-GB"/>
        </w:rPr>
        <w:t xml:space="preserve"> a</w:t>
      </w:r>
      <w:r w:rsidRPr="004F49A2">
        <w:rPr>
          <w:rFonts w:ascii="Times New Roman" w:hAnsi="Times New Roman" w:cs="Times New Roman"/>
          <w:iCs/>
          <w:sz w:val="24"/>
          <w:szCs w:val="24"/>
          <w:lang w:val="en-GB"/>
        </w:rPr>
        <w:t xml:space="preserve"> </w:t>
      </w:r>
      <w:r w:rsidR="00832CE5" w:rsidRPr="004F49A2">
        <w:rPr>
          <w:rFonts w:ascii="Times New Roman" w:hAnsi="Times New Roman" w:cs="Times New Roman"/>
          <w:iCs/>
          <w:sz w:val="24"/>
          <w:szCs w:val="24"/>
          <w:lang w:val="en-GB"/>
        </w:rPr>
        <w:t xml:space="preserve">potential </w:t>
      </w:r>
      <w:r w:rsidRPr="004F49A2">
        <w:rPr>
          <w:rFonts w:ascii="Times New Roman" w:hAnsi="Times New Roman" w:cs="Times New Roman"/>
          <w:iCs/>
          <w:sz w:val="24"/>
          <w:szCs w:val="24"/>
          <w:lang w:val="en-GB"/>
        </w:rPr>
        <w:t>over</w:t>
      </w:r>
      <w:r w:rsidR="001E3944" w:rsidRPr="004F49A2">
        <w:rPr>
          <w:rFonts w:ascii="Times New Roman" w:hAnsi="Times New Roman" w:cs="Times New Roman"/>
          <w:iCs/>
          <w:sz w:val="24"/>
          <w:szCs w:val="24"/>
          <w:lang w:val="en-GB"/>
        </w:rPr>
        <w:t>-</w:t>
      </w:r>
      <w:r w:rsidRPr="004F49A2">
        <w:rPr>
          <w:rFonts w:ascii="Times New Roman" w:hAnsi="Times New Roman" w:cs="Times New Roman"/>
          <w:iCs/>
          <w:sz w:val="24"/>
          <w:szCs w:val="24"/>
          <w:lang w:val="en-GB"/>
        </w:rPr>
        <w:t xml:space="preserve">search </w:t>
      </w:r>
      <w:r w:rsidR="000E1BB8" w:rsidRPr="004F49A2">
        <w:rPr>
          <w:rFonts w:ascii="Times New Roman" w:hAnsi="Times New Roman" w:cs="Times New Roman"/>
          <w:iCs/>
          <w:sz w:val="24"/>
          <w:szCs w:val="24"/>
          <w:lang w:val="en-GB"/>
        </w:rPr>
        <w:t>(Shi et al</w:t>
      </w:r>
      <w:r w:rsidR="00E92681" w:rsidRPr="004F49A2">
        <w:rPr>
          <w:rFonts w:ascii="Times New Roman" w:hAnsi="Times New Roman" w:cs="Times New Roman"/>
          <w:iCs/>
          <w:sz w:val="24"/>
          <w:szCs w:val="24"/>
          <w:lang w:val="en-GB"/>
        </w:rPr>
        <w:t>.</w:t>
      </w:r>
      <w:r w:rsidR="000E1BB8" w:rsidRPr="004F49A2">
        <w:rPr>
          <w:rFonts w:ascii="Times New Roman" w:hAnsi="Times New Roman" w:cs="Times New Roman"/>
          <w:iCs/>
          <w:sz w:val="24"/>
          <w:szCs w:val="24"/>
          <w:lang w:val="en-GB"/>
        </w:rPr>
        <w:t xml:space="preserve">, 2019) </w:t>
      </w:r>
      <w:r w:rsidRPr="004F49A2">
        <w:rPr>
          <w:rFonts w:ascii="Times New Roman" w:hAnsi="Times New Roman" w:cs="Times New Roman"/>
          <w:iCs/>
          <w:sz w:val="24"/>
          <w:szCs w:val="24"/>
          <w:lang w:val="en-GB"/>
        </w:rPr>
        <w:t>seems to make it difficult to identify and allocate resources to valuable sources of knowledge</w:t>
      </w:r>
      <w:r w:rsidR="00752134" w:rsidRPr="004F49A2">
        <w:rPr>
          <w:rFonts w:ascii="Times New Roman" w:hAnsi="Times New Roman" w:cs="Times New Roman"/>
          <w:iCs/>
          <w:sz w:val="24"/>
          <w:szCs w:val="24"/>
          <w:lang w:val="en-GB"/>
        </w:rPr>
        <w:t xml:space="preserve">, which in turn </w:t>
      </w:r>
      <w:r w:rsidR="00BA1B50" w:rsidRPr="004F49A2">
        <w:rPr>
          <w:rFonts w:ascii="Times New Roman" w:hAnsi="Times New Roman" w:cs="Times New Roman"/>
          <w:iCs/>
          <w:sz w:val="24"/>
          <w:szCs w:val="24"/>
          <w:lang w:val="en-GB"/>
        </w:rPr>
        <w:t>might have</w:t>
      </w:r>
      <w:r w:rsidR="00752134" w:rsidRPr="004F49A2">
        <w:rPr>
          <w:rFonts w:ascii="Times New Roman" w:hAnsi="Times New Roman" w:cs="Times New Roman"/>
          <w:iCs/>
          <w:sz w:val="24"/>
          <w:szCs w:val="24"/>
          <w:lang w:val="en-GB"/>
        </w:rPr>
        <w:t xml:space="preserve"> a negative impact on innovation performance.</w:t>
      </w:r>
      <w:r w:rsidR="00832CE5" w:rsidRPr="004F49A2">
        <w:rPr>
          <w:rFonts w:ascii="Times New Roman" w:hAnsi="Times New Roman" w:cs="Times New Roman"/>
          <w:iCs/>
          <w:sz w:val="24"/>
          <w:szCs w:val="24"/>
          <w:lang w:val="en-GB"/>
        </w:rPr>
        <w:t xml:space="preserve"> </w:t>
      </w:r>
      <w:r w:rsidR="00223DF2" w:rsidRPr="004F49A2">
        <w:rPr>
          <w:rFonts w:ascii="Times New Roman" w:hAnsi="Times New Roman" w:cs="Times New Roman"/>
          <w:iCs/>
          <w:sz w:val="24"/>
          <w:szCs w:val="24"/>
          <w:lang w:val="en-GB"/>
        </w:rPr>
        <w:t>In other words, t</w:t>
      </w:r>
      <w:r w:rsidR="00832CE5" w:rsidRPr="004F49A2">
        <w:rPr>
          <w:rFonts w:ascii="Times New Roman" w:hAnsi="Times New Roman" w:cs="Times New Roman"/>
          <w:iCs/>
          <w:sz w:val="24"/>
          <w:szCs w:val="24"/>
          <w:lang w:val="en-GB"/>
        </w:rPr>
        <w:t>oo many parallel activities</w:t>
      </w:r>
      <w:r w:rsidR="00223DF2" w:rsidRPr="004F49A2">
        <w:rPr>
          <w:rFonts w:ascii="Times New Roman" w:hAnsi="Times New Roman" w:cs="Times New Roman"/>
          <w:iCs/>
          <w:sz w:val="24"/>
          <w:szCs w:val="24"/>
          <w:lang w:val="en-GB"/>
        </w:rPr>
        <w:t xml:space="preserve"> undertaken all at once</w:t>
      </w:r>
      <w:r w:rsidR="00832CE5" w:rsidRPr="004F49A2">
        <w:rPr>
          <w:rFonts w:ascii="Times New Roman" w:hAnsi="Times New Roman" w:cs="Times New Roman"/>
          <w:iCs/>
          <w:sz w:val="24"/>
          <w:szCs w:val="24"/>
          <w:lang w:val="en-GB"/>
        </w:rPr>
        <w:t xml:space="preserve"> may lead to a diffusion of forces instead of a concentration of activities, which is not conducive but even a hindrance to the innovations aimed at. There is thus a danger of a failure </w:t>
      </w:r>
      <w:r w:rsidR="00832CE5" w:rsidRPr="006E4710">
        <w:rPr>
          <w:rFonts w:ascii="Times New Roman" w:hAnsi="Times New Roman" w:cs="Times New Roman"/>
          <w:iCs/>
          <w:sz w:val="24"/>
          <w:szCs w:val="24"/>
          <w:lang w:val="en-GB"/>
        </w:rPr>
        <w:t>trap (Pietsch et al., 202</w:t>
      </w:r>
      <w:r w:rsidR="00711A84" w:rsidRPr="006E4710">
        <w:rPr>
          <w:rFonts w:ascii="Times New Roman" w:hAnsi="Times New Roman" w:cs="Times New Roman"/>
          <w:iCs/>
          <w:sz w:val="24"/>
          <w:szCs w:val="24"/>
          <w:lang w:val="en-GB"/>
        </w:rPr>
        <w:t>3</w:t>
      </w:r>
      <w:r w:rsidR="00DA60CB" w:rsidRPr="006E4710">
        <w:rPr>
          <w:rFonts w:ascii="Times New Roman" w:hAnsi="Times New Roman" w:cs="Times New Roman"/>
          <w:iCs/>
          <w:sz w:val="24"/>
          <w:szCs w:val="24"/>
          <w:lang w:val="en-GB"/>
        </w:rPr>
        <w:t>b</w:t>
      </w:r>
      <w:r w:rsidR="00832CE5" w:rsidRPr="006E4710">
        <w:rPr>
          <w:rFonts w:ascii="Times New Roman" w:hAnsi="Times New Roman" w:cs="Times New Roman"/>
          <w:iCs/>
          <w:sz w:val="24"/>
          <w:szCs w:val="24"/>
          <w:lang w:val="en-GB"/>
        </w:rPr>
        <w:t>), i.e</w:t>
      </w:r>
      <w:r w:rsidR="00832CE5" w:rsidRPr="004F49A2">
        <w:rPr>
          <w:rFonts w:ascii="Times New Roman" w:hAnsi="Times New Roman" w:cs="Times New Roman"/>
          <w:iCs/>
          <w:sz w:val="24"/>
          <w:szCs w:val="24"/>
          <w:lang w:val="en-GB"/>
        </w:rPr>
        <w:t>., a parallelism or succession of ever new measures, which leads to no sustainable innovation</w:t>
      </w:r>
      <w:r w:rsidR="00781C83" w:rsidRPr="004F49A2">
        <w:rPr>
          <w:rFonts w:ascii="Times New Roman" w:hAnsi="Times New Roman" w:cs="Times New Roman"/>
          <w:iCs/>
          <w:sz w:val="24"/>
          <w:szCs w:val="24"/>
          <w:lang w:val="en-GB"/>
        </w:rPr>
        <w:t>.</w:t>
      </w:r>
      <w:r w:rsidR="00BD6124">
        <w:rPr>
          <w:rFonts w:ascii="Times New Roman" w:hAnsi="Times New Roman" w:cs="Times New Roman"/>
          <w:iCs/>
          <w:sz w:val="24"/>
          <w:szCs w:val="24"/>
          <w:lang w:val="en-GB"/>
        </w:rPr>
        <w:t xml:space="preserve"> </w:t>
      </w:r>
      <w:r w:rsidR="00BD6124" w:rsidRPr="00BD6124">
        <w:rPr>
          <w:rFonts w:ascii="Times New Roman" w:hAnsi="Times New Roman" w:cs="Times New Roman"/>
          <w:iCs/>
          <w:sz w:val="24"/>
          <w:szCs w:val="24"/>
          <w:lang w:val="en-GB"/>
        </w:rPr>
        <w:t xml:space="preserve">This </w:t>
      </w:r>
      <w:r w:rsidR="00C40FAB">
        <w:rPr>
          <w:rFonts w:ascii="Times New Roman" w:hAnsi="Times New Roman" w:cs="Times New Roman"/>
          <w:iCs/>
          <w:sz w:val="24"/>
          <w:szCs w:val="24"/>
          <w:lang w:val="en-GB"/>
        </w:rPr>
        <w:t xml:space="preserve">parallelism </w:t>
      </w:r>
      <w:r w:rsidR="00BD6124" w:rsidRPr="00BD6124">
        <w:rPr>
          <w:rFonts w:ascii="Times New Roman" w:hAnsi="Times New Roman" w:cs="Times New Roman"/>
          <w:iCs/>
          <w:sz w:val="24"/>
          <w:szCs w:val="24"/>
          <w:lang w:val="en-GB"/>
        </w:rPr>
        <w:t xml:space="preserve">also applies to teaching, when teachers constantly explore new teaching concepts and methods inspired by </w:t>
      </w:r>
      <w:r w:rsidR="00BD6124">
        <w:rPr>
          <w:rFonts w:ascii="Times New Roman" w:hAnsi="Times New Roman" w:cs="Times New Roman"/>
          <w:iCs/>
          <w:sz w:val="24"/>
          <w:szCs w:val="24"/>
          <w:lang w:val="en-GB"/>
        </w:rPr>
        <w:t>continuing professional development activities</w:t>
      </w:r>
      <w:r w:rsidR="00BD6124" w:rsidRPr="00BD6124">
        <w:rPr>
          <w:rFonts w:ascii="Times New Roman" w:hAnsi="Times New Roman" w:cs="Times New Roman"/>
          <w:iCs/>
          <w:sz w:val="24"/>
          <w:szCs w:val="24"/>
          <w:lang w:val="en-GB"/>
        </w:rPr>
        <w:t xml:space="preserve"> or other external sources, without following a specific strategy or didactic concept. In this respect, open innovation in pedagogical practice must not be misunderstood as an aimless experimentation as a result of multiple external inspirations.</w:t>
      </w:r>
      <w:r w:rsidR="003427E5">
        <w:t xml:space="preserve"> </w:t>
      </w:r>
      <w:r w:rsidR="003427E5" w:rsidRPr="003427E5">
        <w:rPr>
          <w:rFonts w:ascii="Times New Roman" w:hAnsi="Times New Roman" w:cs="Times New Roman"/>
          <w:iCs/>
          <w:sz w:val="24"/>
          <w:szCs w:val="24"/>
          <w:lang w:val="en-GB"/>
        </w:rPr>
        <w:t>Rather, the professional action of teachers in the classroom is tied to reasoned trade-offs between options.</w:t>
      </w:r>
    </w:p>
    <w:p w14:paraId="2FE5FE67" w14:textId="10E434AF" w:rsidR="00053A8A" w:rsidRPr="004F49A2" w:rsidRDefault="00223DF2" w:rsidP="009446F3">
      <w:pPr>
        <w:spacing w:after="120" w:line="480" w:lineRule="auto"/>
        <w:ind w:firstLine="709"/>
        <w:jc w:val="both"/>
        <w:rPr>
          <w:rFonts w:ascii="Times New Roman" w:hAnsi="Times New Roman" w:cs="Times New Roman"/>
          <w:iCs/>
          <w:sz w:val="24"/>
          <w:szCs w:val="24"/>
          <w:lang w:val="en-GB"/>
        </w:rPr>
      </w:pPr>
      <w:r w:rsidRPr="004F49A2">
        <w:rPr>
          <w:rFonts w:ascii="Times New Roman" w:hAnsi="Times New Roman" w:cs="Times New Roman"/>
          <w:iCs/>
          <w:sz w:val="24"/>
          <w:szCs w:val="24"/>
          <w:lang w:val="en-GB"/>
        </w:rPr>
        <w:t>Indeed</w:t>
      </w:r>
      <w:r w:rsidR="00E6485B" w:rsidRPr="004F49A2">
        <w:rPr>
          <w:rFonts w:ascii="Times New Roman" w:hAnsi="Times New Roman" w:cs="Times New Roman"/>
          <w:iCs/>
          <w:sz w:val="24"/>
          <w:szCs w:val="24"/>
          <w:lang w:val="en-GB"/>
        </w:rPr>
        <w:t>,</w:t>
      </w:r>
      <w:r w:rsidRPr="004F49A2">
        <w:rPr>
          <w:rFonts w:ascii="Times New Roman" w:hAnsi="Times New Roman" w:cs="Times New Roman"/>
          <w:iCs/>
          <w:sz w:val="24"/>
          <w:szCs w:val="24"/>
          <w:lang w:val="en-GB"/>
        </w:rPr>
        <w:t xml:space="preserve"> t</w:t>
      </w:r>
      <w:r w:rsidR="001153C0" w:rsidRPr="004F49A2">
        <w:rPr>
          <w:rFonts w:ascii="Times New Roman" w:hAnsi="Times New Roman" w:cs="Times New Roman"/>
          <w:iCs/>
          <w:sz w:val="24"/>
          <w:szCs w:val="24"/>
          <w:lang w:val="en-GB"/>
        </w:rPr>
        <w:t xml:space="preserve">here is </w:t>
      </w:r>
      <w:r w:rsidRPr="004F49A2">
        <w:rPr>
          <w:rFonts w:ascii="Times New Roman" w:hAnsi="Times New Roman" w:cs="Times New Roman"/>
          <w:iCs/>
          <w:sz w:val="24"/>
          <w:szCs w:val="24"/>
          <w:lang w:val="en-GB"/>
        </w:rPr>
        <w:t xml:space="preserve">seemingly </w:t>
      </w:r>
      <w:r w:rsidR="001153C0" w:rsidRPr="004F49A2">
        <w:rPr>
          <w:rFonts w:ascii="Times New Roman" w:hAnsi="Times New Roman" w:cs="Times New Roman"/>
          <w:iCs/>
          <w:sz w:val="24"/>
          <w:szCs w:val="24"/>
          <w:lang w:val="en-GB"/>
        </w:rPr>
        <w:t xml:space="preserve">a particular risk </w:t>
      </w:r>
      <w:r w:rsidRPr="004F49A2">
        <w:rPr>
          <w:rFonts w:ascii="Times New Roman" w:hAnsi="Times New Roman" w:cs="Times New Roman"/>
          <w:iCs/>
          <w:sz w:val="24"/>
          <w:szCs w:val="24"/>
          <w:lang w:val="en-GB"/>
        </w:rPr>
        <w:t xml:space="preserve">of the emergence of failure traps in education systems </w:t>
      </w:r>
      <w:r w:rsidR="001153C0" w:rsidRPr="004F49A2">
        <w:rPr>
          <w:rFonts w:ascii="Times New Roman" w:hAnsi="Times New Roman" w:cs="Times New Roman"/>
          <w:iCs/>
          <w:sz w:val="24"/>
          <w:szCs w:val="24"/>
          <w:lang w:val="en-GB"/>
        </w:rPr>
        <w:t>because</w:t>
      </w:r>
      <w:r w:rsidR="00BD0B68" w:rsidRPr="004F49A2">
        <w:rPr>
          <w:rFonts w:ascii="Times New Roman" w:hAnsi="Times New Roman" w:cs="Times New Roman"/>
          <w:iCs/>
          <w:sz w:val="24"/>
          <w:szCs w:val="24"/>
          <w:lang w:val="en-GB"/>
        </w:rPr>
        <w:t>, when it comes to education,</w:t>
      </w:r>
      <w:r w:rsidR="001153C0" w:rsidRPr="004F49A2">
        <w:rPr>
          <w:rFonts w:ascii="Times New Roman" w:hAnsi="Times New Roman" w:cs="Times New Roman"/>
          <w:iCs/>
          <w:sz w:val="24"/>
          <w:szCs w:val="24"/>
          <w:lang w:val="en-GB"/>
        </w:rPr>
        <w:t xml:space="preserve"> reforms </w:t>
      </w:r>
      <w:r w:rsidRPr="004F49A2">
        <w:rPr>
          <w:rFonts w:ascii="Times New Roman" w:hAnsi="Times New Roman" w:cs="Times New Roman"/>
          <w:iCs/>
          <w:sz w:val="24"/>
          <w:szCs w:val="24"/>
          <w:lang w:val="en-GB"/>
        </w:rPr>
        <w:t xml:space="preserve">regularly form </w:t>
      </w:r>
      <w:r w:rsidR="001153C0" w:rsidRPr="004F49A2">
        <w:rPr>
          <w:rFonts w:ascii="Times New Roman" w:hAnsi="Times New Roman" w:cs="Times New Roman"/>
          <w:iCs/>
          <w:sz w:val="24"/>
          <w:szCs w:val="24"/>
          <w:lang w:val="en-GB"/>
        </w:rPr>
        <w:t xml:space="preserve">part of </w:t>
      </w:r>
      <w:r w:rsidRPr="004F49A2">
        <w:rPr>
          <w:rFonts w:ascii="Times New Roman" w:hAnsi="Times New Roman" w:cs="Times New Roman"/>
          <w:iCs/>
          <w:sz w:val="24"/>
          <w:szCs w:val="24"/>
          <w:lang w:val="en-GB"/>
        </w:rPr>
        <w:t xml:space="preserve">the </w:t>
      </w:r>
      <w:r w:rsidR="001153C0" w:rsidRPr="004F49A2">
        <w:rPr>
          <w:rFonts w:ascii="Times New Roman" w:hAnsi="Times New Roman" w:cs="Times New Roman"/>
          <w:iCs/>
          <w:sz w:val="24"/>
          <w:szCs w:val="24"/>
          <w:lang w:val="en-GB"/>
        </w:rPr>
        <w:t xml:space="preserve">political </w:t>
      </w:r>
      <w:r w:rsidRPr="004F49A2">
        <w:rPr>
          <w:rFonts w:ascii="Times New Roman" w:hAnsi="Times New Roman" w:cs="Times New Roman"/>
          <w:iCs/>
          <w:sz w:val="24"/>
          <w:szCs w:val="24"/>
          <w:lang w:val="en-GB"/>
        </w:rPr>
        <w:t>di</w:t>
      </w:r>
      <w:r w:rsidR="00BD0B68" w:rsidRPr="004F49A2">
        <w:rPr>
          <w:rFonts w:ascii="Times New Roman" w:hAnsi="Times New Roman" w:cs="Times New Roman"/>
          <w:iCs/>
          <w:sz w:val="24"/>
          <w:szCs w:val="24"/>
          <w:lang w:val="en-GB"/>
        </w:rPr>
        <w:t>scourse</w:t>
      </w:r>
      <w:r w:rsidRPr="004F49A2">
        <w:rPr>
          <w:rFonts w:ascii="Times New Roman" w:hAnsi="Times New Roman" w:cs="Times New Roman"/>
          <w:iCs/>
          <w:sz w:val="24"/>
          <w:szCs w:val="24"/>
          <w:lang w:val="en-GB"/>
        </w:rPr>
        <w:t>,</w:t>
      </w:r>
      <w:r w:rsidR="001153C0" w:rsidRPr="004F49A2">
        <w:rPr>
          <w:rFonts w:ascii="Times New Roman" w:hAnsi="Times New Roman" w:cs="Times New Roman"/>
          <w:iCs/>
          <w:sz w:val="24"/>
          <w:szCs w:val="24"/>
          <w:lang w:val="en-GB"/>
        </w:rPr>
        <w:t xml:space="preserve"> </w:t>
      </w:r>
      <w:r w:rsidR="00BD0B68" w:rsidRPr="004F49A2">
        <w:rPr>
          <w:rFonts w:ascii="Times New Roman" w:hAnsi="Times New Roman" w:cs="Times New Roman"/>
          <w:iCs/>
          <w:sz w:val="24"/>
          <w:szCs w:val="24"/>
          <w:lang w:val="en-GB"/>
        </w:rPr>
        <w:t>and innovations</w:t>
      </w:r>
      <w:r w:rsidR="00BD0B68" w:rsidRPr="004F49A2" w:rsidDel="00223DF2">
        <w:rPr>
          <w:rFonts w:ascii="Times New Roman" w:hAnsi="Times New Roman" w:cs="Times New Roman"/>
          <w:iCs/>
          <w:sz w:val="24"/>
          <w:szCs w:val="24"/>
          <w:lang w:val="en-GB"/>
        </w:rPr>
        <w:t xml:space="preserve"> </w:t>
      </w:r>
      <w:r w:rsidR="00BD0B68" w:rsidRPr="004F49A2">
        <w:rPr>
          <w:rFonts w:ascii="Times New Roman" w:hAnsi="Times New Roman" w:cs="Times New Roman"/>
          <w:iCs/>
          <w:sz w:val="24"/>
          <w:szCs w:val="24"/>
          <w:lang w:val="en-GB"/>
        </w:rPr>
        <w:t xml:space="preserve">(intended to solve perceived educational issues) are </w:t>
      </w:r>
      <w:r w:rsidR="001153C0" w:rsidRPr="004F49A2">
        <w:rPr>
          <w:rFonts w:ascii="Times New Roman" w:hAnsi="Times New Roman" w:cs="Times New Roman"/>
          <w:iCs/>
          <w:sz w:val="24"/>
          <w:szCs w:val="24"/>
          <w:lang w:val="en-GB"/>
        </w:rPr>
        <w:t xml:space="preserve">often </w:t>
      </w:r>
      <w:r w:rsidR="00BD0B68" w:rsidRPr="004F49A2">
        <w:rPr>
          <w:rFonts w:ascii="Times New Roman" w:hAnsi="Times New Roman" w:cs="Times New Roman"/>
          <w:iCs/>
          <w:sz w:val="24"/>
          <w:szCs w:val="24"/>
          <w:lang w:val="en-GB"/>
        </w:rPr>
        <w:t>introduced</w:t>
      </w:r>
      <w:r w:rsidR="001153C0" w:rsidRPr="004F49A2">
        <w:rPr>
          <w:rFonts w:ascii="Times New Roman" w:hAnsi="Times New Roman" w:cs="Times New Roman"/>
          <w:iCs/>
          <w:sz w:val="24"/>
          <w:szCs w:val="24"/>
          <w:lang w:val="en-GB"/>
        </w:rPr>
        <w:t xml:space="preserve"> to schools from the outside. </w:t>
      </w:r>
      <w:r w:rsidR="00BD0B68" w:rsidRPr="004F49A2">
        <w:rPr>
          <w:rFonts w:ascii="Times New Roman" w:hAnsi="Times New Roman" w:cs="Times New Roman"/>
          <w:iCs/>
          <w:sz w:val="24"/>
          <w:szCs w:val="24"/>
          <w:lang w:val="en-GB"/>
        </w:rPr>
        <w:t>Depending on the regularity of this introduction, such policy-making</w:t>
      </w:r>
      <w:r w:rsidR="001153C0" w:rsidRPr="004F49A2">
        <w:rPr>
          <w:rFonts w:ascii="Times New Roman" w:hAnsi="Times New Roman" w:cs="Times New Roman"/>
          <w:iCs/>
          <w:sz w:val="24"/>
          <w:szCs w:val="24"/>
          <w:lang w:val="en-GB"/>
        </w:rPr>
        <w:t xml:space="preserve"> could even prevent schools from using external knowledge in the sense of </w:t>
      </w:r>
      <w:r w:rsidRPr="004F49A2">
        <w:rPr>
          <w:rFonts w:ascii="Times New Roman" w:hAnsi="Times New Roman" w:cs="Times New Roman"/>
          <w:iCs/>
          <w:sz w:val="24"/>
          <w:szCs w:val="24"/>
          <w:lang w:val="en-GB"/>
        </w:rPr>
        <w:t xml:space="preserve">(self-motivated) </w:t>
      </w:r>
      <w:r w:rsidR="001153C0" w:rsidRPr="004F49A2">
        <w:rPr>
          <w:rFonts w:ascii="Times New Roman" w:hAnsi="Times New Roman" w:cs="Times New Roman"/>
          <w:iCs/>
          <w:sz w:val="24"/>
          <w:szCs w:val="24"/>
          <w:lang w:val="en-GB"/>
        </w:rPr>
        <w:t>proactive open innovation.</w:t>
      </w:r>
      <w:r w:rsidR="00663D6E" w:rsidRPr="004F49A2">
        <w:rPr>
          <w:rFonts w:ascii="Times New Roman" w:hAnsi="Times New Roman" w:cs="Times New Roman"/>
          <w:iCs/>
          <w:sz w:val="24"/>
          <w:szCs w:val="24"/>
          <w:lang w:val="en-GB"/>
        </w:rPr>
        <w:t xml:space="preserve"> In this respect, the role of education policy</w:t>
      </w:r>
      <w:r w:rsidRPr="004F49A2">
        <w:rPr>
          <w:rFonts w:ascii="Times New Roman" w:hAnsi="Times New Roman" w:cs="Times New Roman"/>
          <w:iCs/>
          <w:sz w:val="24"/>
          <w:szCs w:val="24"/>
          <w:lang w:val="en-GB"/>
        </w:rPr>
        <w:t xml:space="preserve">, such as with </w:t>
      </w:r>
      <w:r w:rsidRPr="004F49A2">
        <w:rPr>
          <w:rFonts w:ascii="Times New Roman" w:hAnsi="Times New Roman" w:cs="Times New Roman"/>
          <w:iCs/>
          <w:sz w:val="24"/>
          <w:szCs w:val="24"/>
          <w:lang w:val="en-GB"/>
        </w:rPr>
        <w:lastRenderedPageBreak/>
        <w:t>medicine,</w:t>
      </w:r>
      <w:r w:rsidR="00663D6E" w:rsidRPr="004F49A2">
        <w:rPr>
          <w:rFonts w:ascii="Times New Roman" w:hAnsi="Times New Roman" w:cs="Times New Roman"/>
          <w:iCs/>
          <w:sz w:val="24"/>
          <w:szCs w:val="24"/>
          <w:lang w:val="en-GB"/>
        </w:rPr>
        <w:t xml:space="preserve"> should </w:t>
      </w:r>
      <w:r w:rsidR="00BD0B68" w:rsidRPr="004F49A2">
        <w:rPr>
          <w:rFonts w:ascii="Times New Roman" w:hAnsi="Times New Roman" w:cs="Times New Roman"/>
          <w:iCs/>
          <w:sz w:val="24"/>
          <w:szCs w:val="24"/>
          <w:lang w:val="en-GB"/>
        </w:rPr>
        <w:t xml:space="preserve">perhaps </w:t>
      </w:r>
      <w:r w:rsidR="00663D6E" w:rsidRPr="004F49A2">
        <w:rPr>
          <w:rFonts w:ascii="Times New Roman" w:hAnsi="Times New Roman" w:cs="Times New Roman"/>
          <w:iCs/>
          <w:sz w:val="24"/>
          <w:szCs w:val="24"/>
          <w:lang w:val="en-GB"/>
        </w:rPr>
        <w:t>not be to prescribe specific innovations</w:t>
      </w:r>
      <w:r w:rsidRPr="004F49A2">
        <w:rPr>
          <w:rFonts w:ascii="Times New Roman" w:hAnsi="Times New Roman" w:cs="Times New Roman"/>
          <w:iCs/>
          <w:sz w:val="24"/>
          <w:szCs w:val="24"/>
          <w:lang w:val="en-GB"/>
        </w:rPr>
        <w:t xml:space="preserve"> per se</w:t>
      </w:r>
      <w:r w:rsidR="00663D6E" w:rsidRPr="004F49A2">
        <w:rPr>
          <w:rFonts w:ascii="Times New Roman" w:hAnsi="Times New Roman" w:cs="Times New Roman"/>
          <w:iCs/>
          <w:sz w:val="24"/>
          <w:szCs w:val="24"/>
          <w:lang w:val="en-GB"/>
        </w:rPr>
        <w:t>, but to demand and promote open innovation (Jiao et al., 2022).</w:t>
      </w:r>
    </w:p>
    <w:p w14:paraId="66FFACF7" w14:textId="20837C15" w:rsidR="005813FA" w:rsidRPr="004F49A2" w:rsidRDefault="00053A8A" w:rsidP="00053A8A">
      <w:pPr>
        <w:spacing w:after="120" w:line="480" w:lineRule="auto"/>
        <w:ind w:firstLine="709"/>
        <w:jc w:val="both"/>
        <w:rPr>
          <w:rFonts w:ascii="Times New Roman" w:hAnsi="Times New Roman" w:cs="Times New Roman"/>
          <w:iCs/>
          <w:sz w:val="24"/>
          <w:szCs w:val="24"/>
          <w:lang w:val="en-GB"/>
        </w:rPr>
      </w:pPr>
      <w:r w:rsidRPr="006E4710">
        <w:rPr>
          <w:rFonts w:ascii="Times New Roman" w:hAnsi="Times New Roman" w:cs="Times New Roman"/>
          <w:iCs/>
          <w:sz w:val="24"/>
          <w:szCs w:val="24"/>
          <w:lang w:val="en-GB"/>
        </w:rPr>
        <w:t>It is further striking that the open and closed innovation mechanisms are not dichotomous categories, but rather interwoven mechanisms</w:t>
      </w:r>
      <w:r w:rsidR="00C40FAB" w:rsidRPr="006E4710">
        <w:rPr>
          <w:rFonts w:ascii="Times New Roman" w:hAnsi="Times New Roman" w:cs="Times New Roman"/>
          <w:iCs/>
          <w:sz w:val="24"/>
          <w:szCs w:val="24"/>
          <w:lang w:val="en-GB"/>
        </w:rPr>
        <w:t>, A</w:t>
      </w:r>
      <w:r w:rsidRPr="006E4710">
        <w:rPr>
          <w:rFonts w:ascii="Times New Roman" w:hAnsi="Times New Roman" w:cs="Times New Roman"/>
          <w:iCs/>
          <w:sz w:val="24"/>
          <w:szCs w:val="24"/>
          <w:lang w:val="en-GB"/>
        </w:rPr>
        <w:t xml:space="preserve">s </w:t>
      </w:r>
      <w:r w:rsidR="0078435E" w:rsidRPr="006E4710">
        <w:rPr>
          <w:rFonts w:ascii="Times New Roman" w:hAnsi="Times New Roman" w:cs="Times New Roman"/>
          <w:iCs/>
          <w:sz w:val="24"/>
          <w:szCs w:val="24"/>
          <w:lang w:val="en-GB"/>
        </w:rPr>
        <w:t xml:space="preserve">depicted in Figure 1, open innovation’s effectiveness is present </w:t>
      </w:r>
      <w:r w:rsidR="00C40FAB" w:rsidRPr="006E4710">
        <w:rPr>
          <w:rFonts w:ascii="Times New Roman" w:hAnsi="Times New Roman" w:cs="Times New Roman"/>
          <w:iCs/>
          <w:sz w:val="24"/>
          <w:szCs w:val="24"/>
          <w:lang w:val="en-GB"/>
        </w:rPr>
        <w:t xml:space="preserve">even </w:t>
      </w:r>
      <w:r w:rsidR="00524392" w:rsidRPr="006E4710">
        <w:rPr>
          <w:rFonts w:ascii="Times New Roman" w:hAnsi="Times New Roman" w:cs="Times New Roman"/>
          <w:iCs/>
          <w:sz w:val="24"/>
          <w:szCs w:val="24"/>
          <w:lang w:val="en-GB"/>
        </w:rPr>
        <w:t xml:space="preserve">when </w:t>
      </w:r>
      <w:r w:rsidR="00C40FAB" w:rsidRPr="006E4710">
        <w:rPr>
          <w:rFonts w:ascii="Times New Roman" w:hAnsi="Times New Roman" w:cs="Times New Roman"/>
          <w:iCs/>
          <w:sz w:val="24"/>
          <w:szCs w:val="24"/>
          <w:lang w:val="en-GB"/>
        </w:rPr>
        <w:t xml:space="preserve">the score for </w:t>
      </w:r>
      <w:r w:rsidR="001E374F" w:rsidRPr="006E4710">
        <w:rPr>
          <w:rFonts w:ascii="Times New Roman" w:hAnsi="Times New Roman" w:cs="Times New Roman"/>
          <w:iCs/>
          <w:sz w:val="24"/>
          <w:szCs w:val="24"/>
          <w:lang w:val="en-GB"/>
        </w:rPr>
        <w:t>closed</w:t>
      </w:r>
      <w:r w:rsidRPr="006E4710">
        <w:rPr>
          <w:rFonts w:ascii="Times New Roman" w:hAnsi="Times New Roman" w:cs="Times New Roman"/>
          <w:iCs/>
          <w:sz w:val="24"/>
          <w:szCs w:val="24"/>
          <w:lang w:val="en-GB"/>
        </w:rPr>
        <w:t xml:space="preserve"> innovation </w:t>
      </w:r>
      <w:r w:rsidR="00524392" w:rsidRPr="006E4710">
        <w:rPr>
          <w:rFonts w:ascii="Times New Roman" w:hAnsi="Times New Roman" w:cs="Times New Roman"/>
          <w:iCs/>
          <w:sz w:val="24"/>
          <w:szCs w:val="24"/>
          <w:lang w:val="en-GB"/>
        </w:rPr>
        <w:t>is low.</w:t>
      </w:r>
      <w:r w:rsidR="004D77DD" w:rsidRPr="006E4710">
        <w:rPr>
          <w:rFonts w:ascii="Times New Roman" w:hAnsi="Times New Roman" w:cs="Times New Roman"/>
          <w:iCs/>
          <w:sz w:val="24"/>
          <w:szCs w:val="24"/>
          <w:lang w:val="en-GB"/>
        </w:rPr>
        <w:t xml:space="preserve"> </w:t>
      </w:r>
      <w:r w:rsidR="00BA62FE" w:rsidRPr="006E4710">
        <w:rPr>
          <w:rFonts w:ascii="Times New Roman" w:hAnsi="Times New Roman" w:cs="Times New Roman"/>
          <w:iCs/>
          <w:sz w:val="24"/>
          <w:szCs w:val="24"/>
          <w:lang w:val="en-GB"/>
        </w:rPr>
        <w:t>In line with Marques et al. (2014), we therefore argue that both</w:t>
      </w:r>
      <w:r w:rsidR="00BA62FE" w:rsidRPr="004F49A2">
        <w:rPr>
          <w:rFonts w:ascii="Times New Roman" w:hAnsi="Times New Roman" w:cs="Times New Roman"/>
          <w:iCs/>
          <w:sz w:val="24"/>
          <w:szCs w:val="24"/>
          <w:lang w:val="en-GB"/>
        </w:rPr>
        <w:t xml:space="preserve"> mechanisms are closely intertwined and that an interplay of closed and open innovation regimes is important when it comes to educational innovation and change.</w:t>
      </w:r>
      <w:r w:rsidR="005E6695" w:rsidRPr="004F49A2">
        <w:rPr>
          <w:rFonts w:ascii="Times New Roman" w:hAnsi="Times New Roman" w:cs="Times New Roman"/>
          <w:iCs/>
          <w:sz w:val="24"/>
          <w:szCs w:val="24"/>
          <w:lang w:val="en-GB"/>
        </w:rPr>
        <w:t xml:space="preserve"> This finding also suggests that it is important for externally mobilised knowledge, i.e. open innovation depth, to be linked to the knowledge already available in the school in order for it to become effective.</w:t>
      </w:r>
      <w:r w:rsidR="005813FA" w:rsidRPr="004F49A2">
        <w:t xml:space="preserve"> </w:t>
      </w:r>
      <w:r w:rsidR="00A6488E" w:rsidRPr="006E4710">
        <w:rPr>
          <w:rFonts w:ascii="Times New Roman" w:hAnsi="Times New Roman" w:cs="Times New Roman"/>
          <w:iCs/>
          <w:sz w:val="24"/>
          <w:szCs w:val="24"/>
          <w:lang w:val="en-GB"/>
        </w:rPr>
        <w:t>As a result</w:t>
      </w:r>
      <w:r w:rsidR="00D770FE" w:rsidRPr="006E4710">
        <w:rPr>
          <w:rFonts w:ascii="Times New Roman" w:hAnsi="Times New Roman" w:cs="Times New Roman"/>
          <w:iCs/>
          <w:sz w:val="24"/>
          <w:szCs w:val="24"/>
          <w:lang w:val="en-GB"/>
        </w:rPr>
        <w:t>, our study also contributes to the theoretical discussion in innovation research and in particular to the debate on how to organise innovation through distributed approaches. It is argued here that when organisations combine internal and external search strategies to access different resources for innovation, new challenges arise from the complementary management of these knowledge sources (</w:t>
      </w:r>
      <w:r w:rsidR="00A6488E" w:rsidRPr="006E4710">
        <w:rPr>
          <w:rFonts w:ascii="Times New Roman" w:hAnsi="Times New Roman" w:cs="Times New Roman"/>
          <w:iCs/>
          <w:sz w:val="24"/>
          <w:szCs w:val="24"/>
          <w:lang w:val="en-GB"/>
        </w:rPr>
        <w:t xml:space="preserve">Lakhani et al., 2013; </w:t>
      </w:r>
      <w:proofErr w:type="spellStart"/>
      <w:r w:rsidR="00D770FE" w:rsidRPr="006E4710">
        <w:rPr>
          <w:rFonts w:ascii="Times New Roman" w:hAnsi="Times New Roman" w:cs="Times New Roman"/>
          <w:iCs/>
          <w:sz w:val="24"/>
          <w:szCs w:val="24"/>
          <w:lang w:val="en-GB"/>
        </w:rPr>
        <w:t>Tushman</w:t>
      </w:r>
      <w:proofErr w:type="spellEnd"/>
      <w:r w:rsidR="00D770FE" w:rsidRPr="006E4710">
        <w:rPr>
          <w:rFonts w:ascii="Times New Roman" w:hAnsi="Times New Roman" w:cs="Times New Roman"/>
          <w:iCs/>
          <w:sz w:val="24"/>
          <w:szCs w:val="24"/>
          <w:lang w:val="en-GB"/>
        </w:rPr>
        <w:t xml:space="preserve"> et al., 2012).</w:t>
      </w:r>
      <w:r w:rsidR="00A6488E" w:rsidRPr="006E4710">
        <w:rPr>
          <w:rFonts w:ascii="Times New Roman" w:hAnsi="Times New Roman" w:cs="Times New Roman"/>
          <w:iCs/>
          <w:sz w:val="24"/>
          <w:szCs w:val="24"/>
          <w:lang w:val="en-GB"/>
        </w:rPr>
        <w:t xml:space="preserve"> Our empirical analyses clearly demonstrate this, and suggest that the simultaneous pursuit of multiple types of organisational boundaries means that schools have to deal with complex, often internally conflicting innovation logics and their structural and procedural requirements. </w:t>
      </w:r>
      <w:r w:rsidR="005813FA" w:rsidRPr="004F49A2">
        <w:rPr>
          <w:rFonts w:ascii="Times New Roman" w:hAnsi="Times New Roman" w:cs="Times New Roman"/>
          <w:iCs/>
          <w:sz w:val="24"/>
          <w:szCs w:val="24"/>
          <w:lang w:val="en-GB"/>
        </w:rPr>
        <w:t>Our study is the first to show</w:t>
      </w:r>
      <w:r w:rsidR="00BD0B68" w:rsidRPr="004F49A2">
        <w:rPr>
          <w:rFonts w:ascii="Times New Roman" w:hAnsi="Times New Roman" w:cs="Times New Roman"/>
          <w:iCs/>
          <w:sz w:val="24"/>
          <w:szCs w:val="24"/>
          <w:lang w:val="en-GB"/>
        </w:rPr>
        <w:t xml:space="preserve"> therefore</w:t>
      </w:r>
      <w:r w:rsidR="005813FA" w:rsidRPr="004F49A2">
        <w:rPr>
          <w:rFonts w:ascii="Times New Roman" w:hAnsi="Times New Roman" w:cs="Times New Roman"/>
          <w:iCs/>
          <w:sz w:val="24"/>
          <w:szCs w:val="24"/>
          <w:lang w:val="en-GB"/>
        </w:rPr>
        <w:t xml:space="preserve"> that, even in schools, the ability to identify and acquire relevant external knowledge, and to link it to internal knowledge through transformation and exploitation, is significantly determined by the ability of a school and its actors to benefit from open innovation mechanisms</w:t>
      </w:r>
      <w:r w:rsidR="00BD0B68" w:rsidRPr="004F49A2">
        <w:rPr>
          <w:rFonts w:ascii="Times New Roman" w:hAnsi="Times New Roman" w:cs="Times New Roman"/>
          <w:iCs/>
          <w:sz w:val="24"/>
          <w:szCs w:val="24"/>
          <w:lang w:val="en-GB"/>
        </w:rPr>
        <w:t xml:space="preserve">. Thus, </w:t>
      </w:r>
      <w:r w:rsidR="005813FA" w:rsidRPr="004F49A2">
        <w:rPr>
          <w:rFonts w:ascii="Times New Roman" w:hAnsi="Times New Roman" w:cs="Times New Roman"/>
          <w:iCs/>
          <w:sz w:val="24"/>
          <w:szCs w:val="24"/>
          <w:lang w:val="en-GB"/>
        </w:rPr>
        <w:t>a school</w:t>
      </w:r>
      <w:r w:rsidR="00663D6E" w:rsidRPr="004F49A2">
        <w:rPr>
          <w:rFonts w:ascii="Times New Roman" w:hAnsi="Times New Roman" w:cs="Times New Roman"/>
          <w:iCs/>
          <w:sz w:val="24"/>
          <w:szCs w:val="24"/>
          <w:lang w:val="en-GB"/>
        </w:rPr>
        <w:t>’</w:t>
      </w:r>
      <w:r w:rsidR="005813FA" w:rsidRPr="004F49A2">
        <w:rPr>
          <w:rFonts w:ascii="Times New Roman" w:hAnsi="Times New Roman" w:cs="Times New Roman"/>
          <w:iCs/>
          <w:sz w:val="24"/>
          <w:szCs w:val="24"/>
          <w:lang w:val="en-GB"/>
        </w:rPr>
        <w:t>s absorptive capacity (</w:t>
      </w:r>
      <w:proofErr w:type="spellStart"/>
      <w:r w:rsidR="005813FA" w:rsidRPr="004F49A2">
        <w:rPr>
          <w:rFonts w:ascii="Times New Roman" w:hAnsi="Times New Roman" w:cs="Times New Roman"/>
          <w:iCs/>
          <w:sz w:val="24"/>
          <w:szCs w:val="24"/>
          <w:lang w:val="en-GB"/>
        </w:rPr>
        <w:t>Da</w:t>
      </w:r>
      <w:r w:rsidR="00663D6E" w:rsidRPr="004F49A2">
        <w:rPr>
          <w:rFonts w:ascii="Times New Roman" w:hAnsi="Times New Roman" w:cs="Times New Roman"/>
          <w:iCs/>
          <w:sz w:val="24"/>
          <w:szCs w:val="24"/>
          <w:lang w:val="en-GB"/>
        </w:rPr>
        <w:t>’</w:t>
      </w:r>
      <w:r w:rsidR="005813FA" w:rsidRPr="004F49A2">
        <w:rPr>
          <w:rFonts w:ascii="Times New Roman" w:hAnsi="Times New Roman" w:cs="Times New Roman"/>
          <w:iCs/>
          <w:sz w:val="24"/>
          <w:szCs w:val="24"/>
          <w:lang w:val="en-GB"/>
        </w:rPr>
        <w:t>as</w:t>
      </w:r>
      <w:proofErr w:type="spellEnd"/>
      <w:r w:rsidR="005813FA" w:rsidRPr="004F49A2">
        <w:rPr>
          <w:rFonts w:ascii="Times New Roman" w:hAnsi="Times New Roman" w:cs="Times New Roman"/>
          <w:iCs/>
          <w:sz w:val="24"/>
          <w:szCs w:val="24"/>
          <w:lang w:val="en-GB"/>
        </w:rPr>
        <w:t xml:space="preserve"> &amp; </w:t>
      </w:r>
      <w:proofErr w:type="spellStart"/>
      <w:r w:rsidR="005813FA" w:rsidRPr="004F49A2">
        <w:rPr>
          <w:rFonts w:ascii="Times New Roman" w:hAnsi="Times New Roman" w:cs="Times New Roman"/>
          <w:iCs/>
          <w:sz w:val="24"/>
          <w:szCs w:val="24"/>
          <w:lang w:val="en-GB"/>
        </w:rPr>
        <w:t>Qadach</w:t>
      </w:r>
      <w:proofErr w:type="spellEnd"/>
      <w:r w:rsidR="005813FA" w:rsidRPr="004F49A2">
        <w:rPr>
          <w:rFonts w:ascii="Times New Roman" w:hAnsi="Times New Roman" w:cs="Times New Roman"/>
          <w:iCs/>
          <w:sz w:val="24"/>
          <w:szCs w:val="24"/>
          <w:lang w:val="en-GB"/>
        </w:rPr>
        <w:t>, 2020) is an important determinant of the effective use of external knowledge (</w:t>
      </w:r>
      <w:proofErr w:type="spellStart"/>
      <w:r w:rsidR="005813FA" w:rsidRPr="004F49A2">
        <w:rPr>
          <w:rFonts w:ascii="Times New Roman" w:hAnsi="Times New Roman" w:cs="Times New Roman"/>
          <w:iCs/>
          <w:sz w:val="24"/>
          <w:szCs w:val="24"/>
          <w:lang w:val="en-GB"/>
        </w:rPr>
        <w:t>Lichtenthaler</w:t>
      </w:r>
      <w:proofErr w:type="spellEnd"/>
      <w:r w:rsidR="005813FA" w:rsidRPr="004F49A2">
        <w:rPr>
          <w:rFonts w:ascii="Times New Roman" w:hAnsi="Times New Roman" w:cs="Times New Roman"/>
          <w:iCs/>
          <w:sz w:val="24"/>
          <w:szCs w:val="24"/>
          <w:lang w:val="en-GB"/>
        </w:rPr>
        <w:t xml:space="preserve"> &amp; </w:t>
      </w:r>
      <w:proofErr w:type="spellStart"/>
      <w:r w:rsidR="005813FA" w:rsidRPr="004F49A2">
        <w:rPr>
          <w:rFonts w:ascii="Times New Roman" w:hAnsi="Times New Roman" w:cs="Times New Roman"/>
          <w:iCs/>
          <w:sz w:val="24"/>
          <w:szCs w:val="24"/>
          <w:lang w:val="en-GB"/>
        </w:rPr>
        <w:t>Lichtenthaler</w:t>
      </w:r>
      <w:proofErr w:type="spellEnd"/>
      <w:r w:rsidR="005813FA" w:rsidRPr="004F49A2">
        <w:rPr>
          <w:rFonts w:ascii="Times New Roman" w:hAnsi="Times New Roman" w:cs="Times New Roman"/>
          <w:iCs/>
          <w:sz w:val="24"/>
          <w:szCs w:val="24"/>
          <w:lang w:val="en-GB"/>
        </w:rPr>
        <w:t xml:space="preserve">, 2009; </w:t>
      </w:r>
      <w:proofErr w:type="spellStart"/>
      <w:r w:rsidR="005813FA" w:rsidRPr="004F49A2">
        <w:rPr>
          <w:rFonts w:ascii="Times New Roman" w:hAnsi="Times New Roman" w:cs="Times New Roman"/>
          <w:iCs/>
          <w:sz w:val="24"/>
          <w:szCs w:val="24"/>
          <w:lang w:val="en-GB"/>
        </w:rPr>
        <w:t>Lowik</w:t>
      </w:r>
      <w:proofErr w:type="spellEnd"/>
      <w:r w:rsidR="005813FA" w:rsidRPr="004F49A2">
        <w:rPr>
          <w:rFonts w:ascii="Times New Roman" w:hAnsi="Times New Roman" w:cs="Times New Roman"/>
          <w:iCs/>
          <w:sz w:val="24"/>
          <w:szCs w:val="24"/>
          <w:lang w:val="en-GB"/>
        </w:rPr>
        <w:t xml:space="preserve"> et al, 2017).</w:t>
      </w:r>
      <w:r w:rsidR="006327B3">
        <w:rPr>
          <w:rFonts w:ascii="Times New Roman" w:hAnsi="Times New Roman" w:cs="Times New Roman"/>
          <w:iCs/>
          <w:sz w:val="24"/>
          <w:szCs w:val="24"/>
          <w:lang w:val="en-GB"/>
        </w:rPr>
        <w:t xml:space="preserve"> </w:t>
      </w:r>
      <w:r w:rsidR="006327B3" w:rsidRPr="006327B3">
        <w:rPr>
          <w:rFonts w:ascii="Times New Roman" w:hAnsi="Times New Roman" w:cs="Times New Roman"/>
          <w:iCs/>
          <w:sz w:val="24"/>
          <w:szCs w:val="24"/>
          <w:lang w:val="en-GB"/>
        </w:rPr>
        <w:t>In the end, it is likely to be of particular relevance whether innovations at the level of the school as an organization also reach pedagogical practice through the actions of teachers in the classroom, about which little is yet known.</w:t>
      </w:r>
    </w:p>
    <w:p w14:paraId="0C033539" w14:textId="77777777" w:rsidR="00E6485B" w:rsidRPr="004F49A2" w:rsidRDefault="006A209A" w:rsidP="00053A8A">
      <w:pPr>
        <w:spacing w:after="120" w:line="480" w:lineRule="auto"/>
        <w:ind w:firstLine="709"/>
        <w:jc w:val="both"/>
        <w:rPr>
          <w:rFonts w:ascii="Times New Roman" w:hAnsi="Times New Roman" w:cs="Times New Roman"/>
          <w:iCs/>
          <w:sz w:val="24"/>
          <w:szCs w:val="24"/>
          <w:lang w:val="en-GB"/>
        </w:rPr>
      </w:pPr>
      <w:r w:rsidRPr="004F49A2">
        <w:rPr>
          <w:rFonts w:ascii="Times New Roman" w:hAnsi="Times New Roman" w:cs="Times New Roman"/>
          <w:iCs/>
          <w:sz w:val="24"/>
          <w:szCs w:val="24"/>
          <w:lang w:val="en-GB"/>
        </w:rPr>
        <w:lastRenderedPageBreak/>
        <w:t>Finally</w:t>
      </w:r>
      <w:r w:rsidR="003266B0" w:rsidRPr="004F49A2">
        <w:rPr>
          <w:rFonts w:ascii="Times New Roman" w:hAnsi="Times New Roman" w:cs="Times New Roman"/>
          <w:iCs/>
          <w:sz w:val="24"/>
          <w:szCs w:val="24"/>
          <w:lang w:val="en-GB"/>
        </w:rPr>
        <w:t>, the</w:t>
      </w:r>
      <w:r w:rsidR="007B673B" w:rsidRPr="004F49A2">
        <w:rPr>
          <w:rFonts w:ascii="Times New Roman" w:hAnsi="Times New Roman" w:cs="Times New Roman"/>
          <w:iCs/>
          <w:sz w:val="24"/>
          <w:szCs w:val="24"/>
          <w:lang w:val="en-GB"/>
        </w:rPr>
        <w:t xml:space="preserve"> </w:t>
      </w:r>
      <w:r w:rsidR="007B673B" w:rsidRPr="004F49A2">
        <w:rPr>
          <w:rFonts w:ascii="Times New Roman" w:hAnsi="Times New Roman" w:cs="Times New Roman"/>
          <w:sz w:val="24"/>
          <w:szCs w:val="24"/>
          <w:lang w:val="en-GB"/>
        </w:rPr>
        <w:t xml:space="preserve">effect of </w:t>
      </w:r>
      <w:r w:rsidR="003266B0" w:rsidRPr="004F49A2">
        <w:rPr>
          <w:rFonts w:ascii="Times New Roman" w:hAnsi="Times New Roman" w:cs="Times New Roman"/>
          <w:sz w:val="24"/>
          <w:szCs w:val="24"/>
          <w:lang w:val="en-GB"/>
        </w:rPr>
        <w:t xml:space="preserve">open innovation </w:t>
      </w:r>
      <w:r w:rsidR="007B673B" w:rsidRPr="004F49A2">
        <w:rPr>
          <w:rFonts w:ascii="Times New Roman" w:hAnsi="Times New Roman" w:cs="Times New Roman"/>
          <w:sz w:val="24"/>
          <w:szCs w:val="24"/>
          <w:lang w:val="en-GB"/>
        </w:rPr>
        <w:t xml:space="preserve">depth on innovations generally varies with </w:t>
      </w:r>
      <w:r w:rsidR="000875ED" w:rsidRPr="004F49A2">
        <w:rPr>
          <w:rFonts w:ascii="Times New Roman" w:hAnsi="Times New Roman" w:cs="Times New Roman"/>
          <w:sz w:val="24"/>
          <w:szCs w:val="24"/>
          <w:lang w:val="en-GB"/>
        </w:rPr>
        <w:t xml:space="preserve">other </w:t>
      </w:r>
      <w:r w:rsidR="009810A7" w:rsidRPr="004F49A2">
        <w:rPr>
          <w:rFonts w:ascii="Times New Roman" w:hAnsi="Times New Roman" w:cs="Times New Roman"/>
          <w:sz w:val="24"/>
          <w:szCs w:val="24"/>
          <w:lang w:val="en-GB"/>
        </w:rPr>
        <w:t>inner-</w:t>
      </w:r>
      <w:r w:rsidR="007B673B" w:rsidRPr="004F49A2">
        <w:rPr>
          <w:rFonts w:ascii="Times New Roman" w:hAnsi="Times New Roman" w:cs="Times New Roman"/>
          <w:sz w:val="24"/>
          <w:szCs w:val="24"/>
          <w:lang w:val="en-GB"/>
        </w:rPr>
        <w:t xml:space="preserve">school conditions </w:t>
      </w:r>
      <w:r w:rsidR="003266B0" w:rsidRPr="004F49A2">
        <w:rPr>
          <w:rFonts w:ascii="Times New Roman" w:hAnsi="Times New Roman" w:cs="Times New Roman"/>
          <w:sz w:val="24"/>
          <w:szCs w:val="24"/>
          <w:lang w:val="en-GB"/>
        </w:rPr>
        <w:t xml:space="preserve">as well as </w:t>
      </w:r>
      <w:r w:rsidR="007B673B" w:rsidRPr="004F49A2">
        <w:rPr>
          <w:rFonts w:ascii="Times New Roman" w:hAnsi="Times New Roman" w:cs="Times New Roman"/>
          <w:sz w:val="24"/>
          <w:szCs w:val="24"/>
          <w:lang w:val="en-GB"/>
        </w:rPr>
        <w:t>school contexts</w:t>
      </w:r>
      <w:r w:rsidR="003266B0" w:rsidRPr="004F49A2">
        <w:rPr>
          <w:rFonts w:ascii="Times New Roman" w:hAnsi="Times New Roman" w:cs="Times New Roman"/>
          <w:iCs/>
          <w:sz w:val="24"/>
          <w:szCs w:val="24"/>
          <w:lang w:val="en-GB"/>
        </w:rPr>
        <w:t>.</w:t>
      </w:r>
      <w:r w:rsidR="00433512" w:rsidRPr="004F49A2">
        <w:rPr>
          <w:rFonts w:ascii="Times New Roman" w:hAnsi="Times New Roman" w:cs="Times New Roman"/>
          <w:iCs/>
          <w:sz w:val="24"/>
          <w:szCs w:val="24"/>
          <w:lang w:val="en-GB"/>
        </w:rPr>
        <w:t xml:space="preserve"> </w:t>
      </w:r>
      <w:r w:rsidR="00796E02" w:rsidRPr="004F49A2">
        <w:rPr>
          <w:rFonts w:ascii="Times New Roman" w:hAnsi="Times New Roman" w:cs="Times New Roman"/>
          <w:iCs/>
          <w:sz w:val="24"/>
          <w:szCs w:val="24"/>
          <w:lang w:val="en-GB"/>
        </w:rPr>
        <w:t>This also corresponds to the assumptions and findings on open innovation research from other fields (Chesbrough, 2003a, 2006, 2012): The more closely open and closed innovation regimes are tailored to the conditions and needs of a school, the more likely they are to be effective.</w:t>
      </w:r>
      <w:r w:rsidR="009446F3" w:rsidRPr="004F49A2">
        <w:rPr>
          <w:rFonts w:ascii="Times New Roman" w:hAnsi="Times New Roman" w:cs="Times New Roman"/>
          <w:iCs/>
          <w:sz w:val="24"/>
          <w:szCs w:val="24"/>
          <w:lang w:val="en-GB"/>
        </w:rPr>
        <w:t xml:space="preserve"> In this regard, it is striking that most of the contextual variables we examined have only a minor influence on the innovation </w:t>
      </w:r>
      <w:r w:rsidR="00186C02" w:rsidRPr="004F49A2">
        <w:rPr>
          <w:rFonts w:ascii="Times New Roman" w:hAnsi="Times New Roman" w:cs="Times New Roman"/>
          <w:iCs/>
          <w:sz w:val="24"/>
          <w:szCs w:val="24"/>
          <w:lang w:val="en-GB"/>
        </w:rPr>
        <w:t xml:space="preserve">outcome </w:t>
      </w:r>
      <w:r w:rsidR="009446F3" w:rsidRPr="004F49A2">
        <w:rPr>
          <w:rFonts w:ascii="Times New Roman" w:hAnsi="Times New Roman" w:cs="Times New Roman"/>
          <w:iCs/>
          <w:sz w:val="24"/>
          <w:szCs w:val="24"/>
          <w:lang w:val="en-GB"/>
        </w:rPr>
        <w:t>in schools, but that school size is a crucial characteristic in determining whether or not closed innovation mechanisms are sufficient for innovation in schools.</w:t>
      </w:r>
      <w:r w:rsidR="00186C02" w:rsidRPr="004F49A2">
        <w:rPr>
          <w:rFonts w:ascii="Times New Roman" w:hAnsi="Times New Roman" w:cs="Times New Roman"/>
          <w:iCs/>
          <w:sz w:val="24"/>
          <w:szCs w:val="24"/>
          <w:lang w:val="en-GB"/>
        </w:rPr>
        <w:t xml:space="preserve"> </w:t>
      </w:r>
      <w:r w:rsidR="00E6485B" w:rsidRPr="004F49A2">
        <w:rPr>
          <w:rFonts w:ascii="Times New Roman" w:hAnsi="Times New Roman" w:cs="Times New Roman"/>
          <w:iCs/>
          <w:sz w:val="24"/>
          <w:szCs w:val="24"/>
          <w:lang w:val="en-GB"/>
        </w:rPr>
        <w:t xml:space="preserve">Particularly in schools of above-average and below-average size, open innovation seems to act as an additional resource to closed innovation mechanisms and to mitigate possible resource constraints. </w:t>
      </w:r>
      <w:r w:rsidR="00186C02" w:rsidRPr="004F49A2">
        <w:rPr>
          <w:rFonts w:ascii="Times New Roman" w:hAnsi="Times New Roman" w:cs="Times New Roman"/>
          <w:iCs/>
          <w:sz w:val="24"/>
          <w:szCs w:val="24"/>
          <w:lang w:val="en-GB"/>
        </w:rPr>
        <w:t>This finding is also connectable to empirical findings outside of education research, which indicates a relationship between organisational size and organisational innovation (</w:t>
      </w:r>
      <w:proofErr w:type="spellStart"/>
      <w:r w:rsidR="00186C02" w:rsidRPr="004F49A2">
        <w:rPr>
          <w:rFonts w:ascii="Times New Roman" w:hAnsi="Times New Roman" w:cs="Times New Roman"/>
          <w:iCs/>
          <w:sz w:val="24"/>
          <w:szCs w:val="24"/>
          <w:lang w:val="en-GB"/>
        </w:rPr>
        <w:t>Aldieri</w:t>
      </w:r>
      <w:proofErr w:type="spellEnd"/>
      <w:r w:rsidR="00186C02" w:rsidRPr="004F49A2">
        <w:rPr>
          <w:rFonts w:ascii="Times New Roman" w:hAnsi="Times New Roman" w:cs="Times New Roman"/>
          <w:iCs/>
          <w:sz w:val="24"/>
          <w:szCs w:val="24"/>
          <w:lang w:val="en-GB"/>
        </w:rPr>
        <w:t xml:space="preserve"> &amp; Vinci, 2019; Mote et al., 2017). </w:t>
      </w:r>
    </w:p>
    <w:p w14:paraId="72F26928" w14:textId="4D889D55" w:rsidR="00796E02" w:rsidRPr="004F49A2" w:rsidRDefault="00186C02" w:rsidP="00053A8A">
      <w:pPr>
        <w:spacing w:after="120" w:line="480" w:lineRule="auto"/>
        <w:ind w:firstLine="709"/>
        <w:jc w:val="both"/>
        <w:rPr>
          <w:rFonts w:ascii="Times New Roman" w:hAnsi="Times New Roman" w:cs="Times New Roman"/>
          <w:iCs/>
          <w:color w:val="FF0000"/>
          <w:sz w:val="24"/>
          <w:szCs w:val="24"/>
          <w:lang w:val="en-GB"/>
        </w:rPr>
      </w:pPr>
      <w:r w:rsidRPr="004F49A2">
        <w:rPr>
          <w:rFonts w:ascii="Times New Roman" w:hAnsi="Times New Roman" w:cs="Times New Roman"/>
          <w:iCs/>
          <w:sz w:val="24"/>
          <w:szCs w:val="24"/>
          <w:lang w:val="en-GB"/>
        </w:rPr>
        <w:t>As in other studies, it can</w:t>
      </w:r>
      <w:r w:rsidR="00E6485B" w:rsidRPr="004F49A2">
        <w:rPr>
          <w:rFonts w:ascii="Times New Roman" w:hAnsi="Times New Roman" w:cs="Times New Roman"/>
          <w:iCs/>
          <w:sz w:val="24"/>
          <w:szCs w:val="24"/>
          <w:lang w:val="en-GB"/>
        </w:rPr>
        <w:t>, finally,</w:t>
      </w:r>
      <w:r w:rsidRPr="004F49A2">
        <w:rPr>
          <w:rFonts w:ascii="Times New Roman" w:hAnsi="Times New Roman" w:cs="Times New Roman"/>
          <w:iCs/>
          <w:sz w:val="24"/>
          <w:szCs w:val="24"/>
          <w:lang w:val="en-GB"/>
        </w:rPr>
        <w:t xml:space="preserve"> be seen that the relationships are not linear but complex, especially when it comes to technology</w:t>
      </w:r>
      <w:r w:rsidR="000875ED" w:rsidRPr="004F49A2">
        <w:rPr>
          <w:rFonts w:ascii="Times New Roman" w:hAnsi="Times New Roman" w:cs="Times New Roman"/>
          <w:iCs/>
          <w:sz w:val="24"/>
          <w:szCs w:val="24"/>
          <w:lang w:val="en-GB"/>
        </w:rPr>
        <w:t xml:space="preserve"> and</w:t>
      </w:r>
      <w:r w:rsidRPr="004F49A2">
        <w:rPr>
          <w:rFonts w:ascii="Times New Roman" w:hAnsi="Times New Roman" w:cs="Times New Roman"/>
          <w:iCs/>
          <w:sz w:val="24"/>
          <w:szCs w:val="24"/>
          <w:lang w:val="en-GB"/>
        </w:rPr>
        <w:t xml:space="preserve"> digitalisation (Lee &amp; Xia, 2006).</w:t>
      </w:r>
      <w:r w:rsidR="00663D6E" w:rsidRPr="004F49A2">
        <w:t xml:space="preserve"> </w:t>
      </w:r>
      <w:r w:rsidR="00663D6E" w:rsidRPr="004F49A2">
        <w:rPr>
          <w:rFonts w:ascii="Times New Roman" w:hAnsi="Times New Roman" w:cs="Times New Roman"/>
          <w:iCs/>
          <w:sz w:val="24"/>
          <w:szCs w:val="24"/>
          <w:lang w:val="en-GB"/>
        </w:rPr>
        <w:t>This also underlines the need to prepare teachers for a future-proof profession in such a way that they deal appropriately with this complexity and uncertainty in the field of pedagogical action</w:t>
      </w:r>
      <w:r w:rsidR="00BD0B68" w:rsidRPr="004F49A2">
        <w:rPr>
          <w:rFonts w:ascii="Times New Roman" w:hAnsi="Times New Roman" w:cs="Times New Roman"/>
          <w:iCs/>
          <w:sz w:val="24"/>
          <w:szCs w:val="24"/>
          <w:lang w:val="en-GB"/>
        </w:rPr>
        <w:t>,</w:t>
      </w:r>
      <w:r w:rsidR="00663D6E" w:rsidRPr="004F49A2">
        <w:rPr>
          <w:rFonts w:ascii="Times New Roman" w:hAnsi="Times New Roman" w:cs="Times New Roman"/>
          <w:iCs/>
          <w:sz w:val="24"/>
          <w:szCs w:val="24"/>
          <w:lang w:val="en-GB"/>
        </w:rPr>
        <w:t xml:space="preserve"> so that they do not implement external knowledge into the school in a decontextualized way</w:t>
      </w:r>
      <w:r w:rsidR="005D1EBA" w:rsidRPr="004F49A2">
        <w:rPr>
          <w:rFonts w:ascii="Times New Roman" w:hAnsi="Times New Roman" w:cs="Times New Roman"/>
          <w:iCs/>
          <w:sz w:val="24"/>
          <w:szCs w:val="24"/>
          <w:lang w:val="en-GB"/>
        </w:rPr>
        <w:t xml:space="preserve"> (Cramer et al., 2023)</w:t>
      </w:r>
      <w:r w:rsidR="00663D6E" w:rsidRPr="004F49A2">
        <w:rPr>
          <w:rFonts w:ascii="Times New Roman" w:hAnsi="Times New Roman" w:cs="Times New Roman"/>
          <w:iCs/>
          <w:sz w:val="24"/>
          <w:szCs w:val="24"/>
          <w:lang w:val="en-GB"/>
        </w:rPr>
        <w:t>.</w:t>
      </w:r>
      <w:r w:rsidR="00141DD9" w:rsidRPr="00141DD9">
        <w:t xml:space="preserve"> </w:t>
      </w:r>
      <w:r w:rsidR="00A13436" w:rsidRPr="006E4710">
        <w:rPr>
          <w:rFonts w:ascii="Times New Roman" w:hAnsi="Times New Roman" w:cs="Times New Roman"/>
          <w:iCs/>
          <w:sz w:val="24"/>
          <w:szCs w:val="24"/>
          <w:lang w:val="en-GB"/>
        </w:rPr>
        <w:t xml:space="preserve">Methodologically, our study here demonstrates the potential of machine learning approaches for the study of non-linear and complex relationships in educational research (Hilbert et al., 2021) and, in particular, highlights the value of such methods as a tool for testing and pruning </w:t>
      </w:r>
      <w:r w:rsidR="00694164" w:rsidRPr="006E4710">
        <w:rPr>
          <w:rFonts w:ascii="Times New Roman" w:hAnsi="Times New Roman" w:cs="Times New Roman"/>
          <w:iCs/>
          <w:sz w:val="24"/>
          <w:szCs w:val="24"/>
          <w:lang w:val="en-GB"/>
        </w:rPr>
        <w:t xml:space="preserve">midrange </w:t>
      </w:r>
      <w:r w:rsidR="00A13436" w:rsidRPr="006E4710">
        <w:rPr>
          <w:rFonts w:ascii="Times New Roman" w:hAnsi="Times New Roman" w:cs="Times New Roman"/>
          <w:iCs/>
          <w:sz w:val="24"/>
          <w:szCs w:val="24"/>
          <w:lang w:val="en-GB"/>
        </w:rPr>
        <w:t>theories</w:t>
      </w:r>
      <w:r w:rsidR="00694164" w:rsidRPr="006E4710">
        <w:rPr>
          <w:rFonts w:ascii="Times New Roman" w:hAnsi="Times New Roman" w:cs="Times New Roman"/>
          <w:iCs/>
          <w:sz w:val="24"/>
          <w:szCs w:val="24"/>
          <w:lang w:val="en-GB"/>
        </w:rPr>
        <w:t>,</w:t>
      </w:r>
      <w:r w:rsidR="00A13436" w:rsidRPr="006E4710">
        <w:rPr>
          <w:rFonts w:ascii="Times New Roman" w:hAnsi="Times New Roman" w:cs="Times New Roman"/>
          <w:iCs/>
          <w:sz w:val="24"/>
          <w:szCs w:val="24"/>
          <w:lang w:val="en-GB"/>
        </w:rPr>
        <w:t xml:space="preserve"> and as a catalyst for broadening the range of explanations that a theory can contain in organisational</w:t>
      </w:r>
      <w:r w:rsidR="0053674E" w:rsidRPr="006E4710">
        <w:rPr>
          <w:rFonts w:ascii="Times New Roman" w:hAnsi="Times New Roman" w:cs="Times New Roman"/>
          <w:iCs/>
          <w:sz w:val="24"/>
          <w:szCs w:val="24"/>
          <w:lang w:val="en-GB"/>
        </w:rPr>
        <w:t xml:space="preserve"> in general (Leavitt et al., 2021)</w:t>
      </w:r>
      <w:r w:rsidR="00834A1B" w:rsidRPr="006E4710">
        <w:rPr>
          <w:rFonts w:ascii="Times New Roman" w:hAnsi="Times New Roman" w:cs="Times New Roman"/>
          <w:iCs/>
          <w:sz w:val="24"/>
          <w:szCs w:val="24"/>
          <w:lang w:val="en-GB"/>
        </w:rPr>
        <w:t>, an</w:t>
      </w:r>
      <w:r w:rsidR="0053674E" w:rsidRPr="006E4710">
        <w:rPr>
          <w:rFonts w:ascii="Times New Roman" w:hAnsi="Times New Roman" w:cs="Times New Roman"/>
          <w:iCs/>
          <w:sz w:val="24"/>
          <w:szCs w:val="24"/>
          <w:lang w:val="en-GB"/>
        </w:rPr>
        <w:t>d</w:t>
      </w:r>
      <w:r w:rsidR="00834A1B" w:rsidRPr="006E4710">
        <w:rPr>
          <w:rFonts w:ascii="Times New Roman" w:hAnsi="Times New Roman" w:cs="Times New Roman"/>
          <w:iCs/>
          <w:sz w:val="24"/>
          <w:szCs w:val="24"/>
          <w:lang w:val="en-GB"/>
        </w:rPr>
        <w:t xml:space="preserve"> </w:t>
      </w:r>
      <w:r w:rsidR="0053674E" w:rsidRPr="006E4710">
        <w:rPr>
          <w:rFonts w:ascii="Times New Roman" w:hAnsi="Times New Roman" w:cs="Times New Roman"/>
          <w:iCs/>
          <w:sz w:val="24"/>
          <w:szCs w:val="24"/>
          <w:lang w:val="en-GB"/>
        </w:rPr>
        <w:t>in</w:t>
      </w:r>
      <w:r w:rsidR="00834A1B" w:rsidRPr="006E4710">
        <w:rPr>
          <w:rFonts w:ascii="Times New Roman" w:hAnsi="Times New Roman" w:cs="Times New Roman"/>
          <w:iCs/>
          <w:sz w:val="24"/>
          <w:szCs w:val="24"/>
          <w:lang w:val="en-GB"/>
        </w:rPr>
        <w:t xml:space="preserve"> </w:t>
      </w:r>
      <w:r w:rsidR="0049200D" w:rsidRPr="006E4710">
        <w:rPr>
          <w:rFonts w:ascii="Times New Roman" w:hAnsi="Times New Roman" w:cs="Times New Roman"/>
          <w:iCs/>
          <w:sz w:val="24"/>
          <w:szCs w:val="24"/>
          <w:lang w:val="en-GB"/>
        </w:rPr>
        <w:t>educational innovation</w:t>
      </w:r>
      <w:r w:rsidR="00A13436" w:rsidRPr="006E4710">
        <w:rPr>
          <w:rFonts w:ascii="Times New Roman" w:hAnsi="Times New Roman" w:cs="Times New Roman"/>
          <w:iCs/>
          <w:sz w:val="24"/>
          <w:szCs w:val="24"/>
          <w:lang w:val="en-GB"/>
        </w:rPr>
        <w:t xml:space="preserve"> </w:t>
      </w:r>
      <w:r w:rsidR="0053674E" w:rsidRPr="006E4710">
        <w:rPr>
          <w:rFonts w:ascii="Times New Roman" w:hAnsi="Times New Roman" w:cs="Times New Roman"/>
          <w:iCs/>
          <w:sz w:val="24"/>
          <w:szCs w:val="24"/>
          <w:lang w:val="en-GB"/>
        </w:rPr>
        <w:t xml:space="preserve">and effectiveness </w:t>
      </w:r>
      <w:r w:rsidR="00A13436" w:rsidRPr="006E4710">
        <w:rPr>
          <w:rFonts w:ascii="Times New Roman" w:hAnsi="Times New Roman" w:cs="Times New Roman"/>
          <w:iCs/>
          <w:sz w:val="24"/>
          <w:szCs w:val="24"/>
          <w:lang w:val="en-GB"/>
        </w:rPr>
        <w:t>research</w:t>
      </w:r>
      <w:r w:rsidR="0053674E" w:rsidRPr="006E4710">
        <w:rPr>
          <w:rFonts w:ascii="Times New Roman" w:hAnsi="Times New Roman" w:cs="Times New Roman"/>
          <w:iCs/>
          <w:sz w:val="24"/>
          <w:szCs w:val="24"/>
          <w:lang w:val="en-GB"/>
        </w:rPr>
        <w:t xml:space="preserve"> in particular</w:t>
      </w:r>
      <w:r w:rsidR="00A13436" w:rsidRPr="006E4710">
        <w:rPr>
          <w:rFonts w:ascii="Times New Roman" w:hAnsi="Times New Roman" w:cs="Times New Roman"/>
          <w:iCs/>
          <w:sz w:val="24"/>
          <w:szCs w:val="24"/>
          <w:lang w:val="en-GB"/>
        </w:rPr>
        <w:t xml:space="preserve"> (</w:t>
      </w:r>
      <w:r w:rsidR="0053674E" w:rsidRPr="006E4710">
        <w:rPr>
          <w:rFonts w:ascii="Times New Roman" w:hAnsi="Times New Roman" w:cs="Times New Roman"/>
          <w:iCs/>
          <w:sz w:val="24"/>
          <w:szCs w:val="24"/>
          <w:lang w:val="en-GB"/>
        </w:rPr>
        <w:t>Hu et al., 2022).</w:t>
      </w:r>
      <w:r w:rsidR="0053674E" w:rsidRPr="004F49A2">
        <w:rPr>
          <w:rFonts w:ascii="Times New Roman" w:hAnsi="Times New Roman" w:cs="Times New Roman"/>
          <w:iCs/>
          <w:color w:val="FF0000"/>
          <w:sz w:val="24"/>
          <w:szCs w:val="24"/>
          <w:lang w:val="en-GB"/>
        </w:rPr>
        <w:t xml:space="preserve"> </w:t>
      </w:r>
    </w:p>
    <w:p w14:paraId="07C60CAE" w14:textId="77777777" w:rsidR="003B0EDA" w:rsidRPr="004F49A2" w:rsidRDefault="003B0EDA" w:rsidP="00756F94">
      <w:pPr>
        <w:spacing w:line="480" w:lineRule="auto"/>
        <w:ind w:firstLine="709"/>
        <w:jc w:val="both"/>
        <w:rPr>
          <w:rFonts w:ascii="Times New Roman" w:hAnsi="Times New Roman" w:cs="Times New Roman"/>
          <w:iCs/>
          <w:sz w:val="24"/>
          <w:szCs w:val="24"/>
          <w:lang w:val="en-GB"/>
        </w:rPr>
      </w:pPr>
    </w:p>
    <w:p w14:paraId="420EE0E5" w14:textId="54EFF987" w:rsidR="003B0EDA" w:rsidRPr="004F49A2" w:rsidRDefault="003B0EDA" w:rsidP="0005196E">
      <w:pPr>
        <w:pStyle w:val="ListParagraph"/>
        <w:numPr>
          <w:ilvl w:val="0"/>
          <w:numId w:val="8"/>
        </w:numPr>
        <w:spacing w:after="120" w:line="480" w:lineRule="auto"/>
        <w:jc w:val="both"/>
        <w:rPr>
          <w:rFonts w:ascii="Times New Roman" w:hAnsi="Times New Roman" w:cs="Times New Roman"/>
          <w:b/>
          <w:sz w:val="24"/>
          <w:szCs w:val="24"/>
          <w:lang w:val="en-GB"/>
        </w:rPr>
      </w:pPr>
      <w:r w:rsidRPr="004F49A2">
        <w:rPr>
          <w:rFonts w:ascii="Times New Roman" w:hAnsi="Times New Roman" w:cs="Times New Roman"/>
          <w:b/>
          <w:sz w:val="24"/>
          <w:szCs w:val="24"/>
          <w:lang w:val="en-GB"/>
        </w:rPr>
        <w:lastRenderedPageBreak/>
        <w:t>Limitations</w:t>
      </w:r>
    </w:p>
    <w:p w14:paraId="4FD692E6" w14:textId="500E1611" w:rsidR="003B0EDA" w:rsidRPr="004F49A2" w:rsidRDefault="003B0EDA" w:rsidP="003B0EDA">
      <w:pPr>
        <w:spacing w:after="120" w:line="480" w:lineRule="auto"/>
        <w:ind w:firstLine="709"/>
        <w:jc w:val="both"/>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As far as we know, our study is one of the first to empirically examine </w:t>
      </w:r>
      <w:proofErr w:type="spellStart"/>
      <w:r w:rsidRPr="004F49A2">
        <w:rPr>
          <w:rFonts w:ascii="Times New Roman" w:hAnsi="Times New Roman" w:cs="Times New Roman"/>
          <w:sz w:val="24"/>
          <w:szCs w:val="24"/>
          <w:lang w:val="en-GB"/>
        </w:rPr>
        <w:t>Chesbroughs</w:t>
      </w:r>
      <w:proofErr w:type="spellEnd"/>
      <w:r w:rsidRPr="004F49A2">
        <w:rPr>
          <w:rFonts w:ascii="Times New Roman" w:hAnsi="Times New Roman" w:cs="Times New Roman"/>
          <w:sz w:val="24"/>
          <w:szCs w:val="24"/>
          <w:lang w:val="en-GB"/>
        </w:rPr>
        <w:t xml:space="preserve">’ (2003a) concept of open innovation in the school context. Although our investigation accordingly reveals many possibilities for further research, it also has several limitations. </w:t>
      </w:r>
      <w:r w:rsidR="00BD0B68" w:rsidRPr="004F49A2">
        <w:rPr>
          <w:rFonts w:ascii="Times New Roman" w:hAnsi="Times New Roman" w:cs="Times New Roman"/>
          <w:sz w:val="24"/>
          <w:szCs w:val="24"/>
          <w:lang w:val="en-GB"/>
        </w:rPr>
        <w:t>The first relates to it</w:t>
      </w:r>
      <w:r w:rsidRPr="004F49A2">
        <w:rPr>
          <w:rFonts w:ascii="Times New Roman" w:hAnsi="Times New Roman" w:cs="Times New Roman"/>
          <w:sz w:val="24"/>
          <w:szCs w:val="24"/>
          <w:lang w:val="en-GB"/>
        </w:rPr>
        <w:t xml:space="preserve"> cross-sectional rather than time-series nature, and </w:t>
      </w:r>
      <w:r w:rsidR="00BD0B68" w:rsidRPr="004F49A2">
        <w:rPr>
          <w:rFonts w:ascii="Times New Roman" w:hAnsi="Times New Roman" w:cs="Times New Roman"/>
          <w:sz w:val="24"/>
          <w:szCs w:val="24"/>
          <w:lang w:val="en-GB"/>
        </w:rPr>
        <w:t xml:space="preserve">thus our </w:t>
      </w:r>
      <w:r w:rsidRPr="004F49A2">
        <w:rPr>
          <w:rFonts w:ascii="Times New Roman" w:hAnsi="Times New Roman" w:cs="Times New Roman"/>
          <w:sz w:val="24"/>
          <w:szCs w:val="24"/>
          <w:lang w:val="en-GB"/>
        </w:rPr>
        <w:t>ability (or lack thereof) to generalise results gathered from one point in time in Germany. Consequently, on the one hand,</w:t>
      </w:r>
      <w:r w:rsidRPr="004F49A2">
        <w:rPr>
          <w:lang w:val="en-US"/>
        </w:rPr>
        <w:t xml:space="preserve"> </w:t>
      </w:r>
      <w:r w:rsidRPr="004F49A2">
        <w:rPr>
          <w:rFonts w:ascii="Times New Roman" w:hAnsi="Times New Roman" w:cs="Times New Roman"/>
          <w:sz w:val="24"/>
          <w:szCs w:val="24"/>
          <w:lang w:val="en-GB"/>
        </w:rPr>
        <w:t xml:space="preserve">causality can only be inferred, but cannot be demonstrated. </w:t>
      </w:r>
      <w:r w:rsidR="00BD0B68" w:rsidRPr="004F49A2">
        <w:rPr>
          <w:rFonts w:ascii="Times New Roman" w:hAnsi="Times New Roman" w:cs="Times New Roman"/>
          <w:sz w:val="24"/>
          <w:szCs w:val="24"/>
          <w:lang w:val="en-GB"/>
        </w:rPr>
        <w:t>Related is that</w:t>
      </w:r>
      <w:r w:rsidRPr="004F49A2">
        <w:rPr>
          <w:rFonts w:ascii="Times New Roman" w:hAnsi="Times New Roman" w:cs="Times New Roman"/>
          <w:sz w:val="24"/>
          <w:szCs w:val="24"/>
          <w:lang w:val="en-GB"/>
        </w:rPr>
        <w:t xml:space="preserve"> we cannot assess whether the reported effects are similar in other contexts. We were also unable to investigate how open and closed innovation processes emerge and develop and to what extent these two innovation paradigms interact with each other dynamically over time (</w:t>
      </w:r>
      <w:proofErr w:type="spellStart"/>
      <w:r w:rsidRPr="004F49A2">
        <w:rPr>
          <w:rFonts w:ascii="Times New Roman" w:hAnsi="Times New Roman" w:cs="Times New Roman"/>
          <w:sz w:val="24"/>
          <w:szCs w:val="24"/>
          <w:lang w:val="en-GB"/>
        </w:rPr>
        <w:t>Chiaroni</w:t>
      </w:r>
      <w:proofErr w:type="spellEnd"/>
      <w:r w:rsidRPr="004F49A2">
        <w:rPr>
          <w:rFonts w:ascii="Times New Roman" w:hAnsi="Times New Roman" w:cs="Times New Roman"/>
          <w:sz w:val="24"/>
          <w:szCs w:val="24"/>
          <w:lang w:val="en-GB"/>
        </w:rPr>
        <w:t xml:space="preserve"> et al., 2011). Further,</w:t>
      </w:r>
      <w:r w:rsidRPr="004F49A2">
        <w:rPr>
          <w:lang w:val="en-US"/>
        </w:rPr>
        <w:t xml:space="preserve"> </w:t>
      </w:r>
      <w:r w:rsidRPr="004F49A2">
        <w:rPr>
          <w:rFonts w:ascii="Times New Roman" w:hAnsi="Times New Roman" w:cs="Times New Roman"/>
          <w:sz w:val="24"/>
          <w:szCs w:val="24"/>
          <w:lang w:val="en-GB"/>
        </w:rPr>
        <w:t>our analyses are based on self-reports of school leaders, so neither misreporting nor perceptual distance (</w:t>
      </w:r>
      <w:proofErr w:type="spellStart"/>
      <w:r w:rsidRPr="004F49A2">
        <w:rPr>
          <w:rFonts w:ascii="Times New Roman" w:hAnsi="Times New Roman" w:cs="Times New Roman"/>
          <w:sz w:val="24"/>
          <w:szCs w:val="24"/>
          <w:lang w:val="en-GB"/>
        </w:rPr>
        <w:t>Tafvelin</w:t>
      </w:r>
      <w:proofErr w:type="spellEnd"/>
      <w:r w:rsidRPr="004F49A2">
        <w:rPr>
          <w:rFonts w:ascii="Times New Roman" w:hAnsi="Times New Roman" w:cs="Times New Roman"/>
          <w:sz w:val="24"/>
          <w:szCs w:val="24"/>
          <w:lang w:val="en-GB"/>
        </w:rPr>
        <w:t xml:space="preserve"> et al., 2017) between leaders and other organisational members, i.e. teachers, can be completely ruled out. Accordingly, there is also the possibility that micro-level innovations regarding individual teachers and classrooms were not perceived and reported. </w:t>
      </w:r>
      <w:r w:rsidR="00223A91" w:rsidRPr="004F49A2">
        <w:rPr>
          <w:rFonts w:ascii="Times New Roman" w:hAnsi="Times New Roman" w:cs="Times New Roman"/>
          <w:sz w:val="24"/>
          <w:szCs w:val="24"/>
          <w:lang w:val="en-GB"/>
        </w:rPr>
        <w:t xml:space="preserve">In measuring open innovation, we followed Laursen and Salter (2006). Accordingly, our list of potential knowledge sources is not exhaustive and could theoretically be expanded (or contracted) to include (or exclude) </w:t>
      </w:r>
      <w:r w:rsidR="00495A5E" w:rsidRPr="004F49A2">
        <w:rPr>
          <w:rFonts w:ascii="Times New Roman" w:hAnsi="Times New Roman" w:cs="Times New Roman"/>
          <w:sz w:val="24"/>
          <w:szCs w:val="24"/>
          <w:lang w:val="en-GB"/>
        </w:rPr>
        <w:t xml:space="preserve">other </w:t>
      </w:r>
      <w:r w:rsidR="00223A91" w:rsidRPr="004F49A2">
        <w:rPr>
          <w:rFonts w:ascii="Times New Roman" w:hAnsi="Times New Roman" w:cs="Times New Roman"/>
          <w:sz w:val="24"/>
          <w:szCs w:val="24"/>
          <w:lang w:val="en-GB"/>
        </w:rPr>
        <w:t>options. Furthermore, following the model, we did not investigate whether there are individual knowledge sources that are particularly relevant, as we were interested in comparing our findings with those of studies that also followed Laursen and Salter</w:t>
      </w:r>
      <w:r w:rsidR="00495A5E" w:rsidRPr="004F49A2">
        <w:rPr>
          <w:rFonts w:ascii="Times New Roman" w:hAnsi="Times New Roman" w:cs="Times New Roman"/>
          <w:sz w:val="24"/>
          <w:szCs w:val="24"/>
          <w:lang w:val="en-GB"/>
        </w:rPr>
        <w:t xml:space="preserve"> (2006)</w:t>
      </w:r>
      <w:r w:rsidR="00223A91" w:rsidRPr="004F49A2">
        <w:rPr>
          <w:rFonts w:ascii="Times New Roman" w:hAnsi="Times New Roman" w:cs="Times New Roman"/>
          <w:sz w:val="24"/>
          <w:szCs w:val="24"/>
          <w:lang w:val="en-GB"/>
        </w:rPr>
        <w:t xml:space="preserve">. </w:t>
      </w:r>
      <w:r w:rsidRPr="004F49A2">
        <w:rPr>
          <w:rFonts w:ascii="Times New Roman" w:hAnsi="Times New Roman" w:cs="Times New Roman"/>
          <w:sz w:val="24"/>
          <w:szCs w:val="24"/>
          <w:lang w:val="en-GB"/>
        </w:rPr>
        <w:t>Hence, future research should try to apply longitudinal designs, gather data at different levels of schools and across various contexts</w:t>
      </w:r>
      <w:r w:rsidR="00223A91" w:rsidRPr="004F49A2">
        <w:rPr>
          <w:rFonts w:ascii="Times New Roman" w:hAnsi="Times New Roman" w:cs="Times New Roman"/>
          <w:sz w:val="24"/>
          <w:szCs w:val="24"/>
          <w:lang w:val="en-GB"/>
        </w:rPr>
        <w:t>, and should investigate whether there are specific sources of knowledge that are particularly relevant to stimulating innovation in schools.</w:t>
      </w:r>
    </w:p>
    <w:p w14:paraId="1C6FD6F5" w14:textId="77777777" w:rsidR="00645310" w:rsidRPr="004F49A2" w:rsidRDefault="00645310" w:rsidP="006445AD">
      <w:pPr>
        <w:spacing w:after="120" w:line="480" w:lineRule="auto"/>
        <w:jc w:val="both"/>
        <w:rPr>
          <w:rFonts w:ascii="Times New Roman" w:hAnsi="Times New Roman" w:cs="Times New Roman"/>
          <w:b/>
          <w:bCs/>
          <w:i/>
          <w:sz w:val="24"/>
          <w:szCs w:val="24"/>
          <w:lang w:val="en-GB"/>
        </w:rPr>
      </w:pPr>
    </w:p>
    <w:p w14:paraId="2A7DA0B6" w14:textId="739EFB62" w:rsidR="006445AD" w:rsidRPr="004F49A2" w:rsidRDefault="006445AD" w:rsidP="0005196E">
      <w:pPr>
        <w:pStyle w:val="ListParagraph"/>
        <w:numPr>
          <w:ilvl w:val="0"/>
          <w:numId w:val="8"/>
        </w:numPr>
        <w:spacing w:after="120" w:line="480" w:lineRule="auto"/>
        <w:jc w:val="both"/>
        <w:rPr>
          <w:rFonts w:ascii="Times New Roman" w:hAnsi="Times New Roman" w:cs="Times New Roman"/>
          <w:b/>
          <w:sz w:val="24"/>
          <w:szCs w:val="24"/>
          <w:lang w:val="en-GB"/>
        </w:rPr>
      </w:pPr>
      <w:r w:rsidRPr="004F49A2">
        <w:rPr>
          <w:rFonts w:ascii="Times New Roman" w:hAnsi="Times New Roman" w:cs="Times New Roman"/>
          <w:b/>
          <w:sz w:val="24"/>
          <w:szCs w:val="24"/>
          <w:lang w:val="en-GB"/>
        </w:rPr>
        <w:t>Conclusion</w:t>
      </w:r>
      <w:r w:rsidR="001A645A" w:rsidRPr="004F49A2">
        <w:rPr>
          <w:rFonts w:ascii="Times New Roman" w:hAnsi="Times New Roman" w:cs="Times New Roman"/>
          <w:b/>
          <w:sz w:val="24"/>
          <w:szCs w:val="24"/>
          <w:lang w:val="en-GB"/>
        </w:rPr>
        <w:t xml:space="preserve">, </w:t>
      </w:r>
      <w:r w:rsidRPr="004F49A2">
        <w:rPr>
          <w:rFonts w:ascii="Times New Roman" w:hAnsi="Times New Roman" w:cs="Times New Roman"/>
          <w:b/>
          <w:sz w:val="24"/>
          <w:szCs w:val="24"/>
          <w:lang w:val="en-GB"/>
        </w:rPr>
        <w:t>Implications</w:t>
      </w:r>
      <w:r w:rsidR="001A645A" w:rsidRPr="004F49A2">
        <w:rPr>
          <w:rFonts w:ascii="Times New Roman" w:hAnsi="Times New Roman" w:cs="Times New Roman"/>
          <w:b/>
          <w:sz w:val="24"/>
          <w:szCs w:val="24"/>
          <w:lang w:val="en-GB"/>
        </w:rPr>
        <w:t xml:space="preserve"> and Future Research</w:t>
      </w:r>
    </w:p>
    <w:p w14:paraId="1536C590" w14:textId="0702FD82" w:rsidR="00677749" w:rsidRPr="004F49A2" w:rsidRDefault="003B0EDA" w:rsidP="003B0EDA">
      <w:pPr>
        <w:spacing w:after="120" w:line="480" w:lineRule="auto"/>
        <w:ind w:firstLine="709"/>
        <w:jc w:val="both"/>
        <w:rPr>
          <w:rFonts w:ascii="Times New Roman" w:hAnsi="Times New Roman" w:cs="Times New Roman"/>
          <w:iCs/>
          <w:sz w:val="24"/>
          <w:szCs w:val="24"/>
          <w:lang w:val="en-GB"/>
        </w:rPr>
      </w:pPr>
      <w:r w:rsidRPr="004F49A2">
        <w:rPr>
          <w:rFonts w:ascii="Times New Roman" w:hAnsi="Times New Roman" w:cs="Times New Roman"/>
          <w:iCs/>
          <w:sz w:val="24"/>
          <w:szCs w:val="24"/>
          <w:lang w:val="en-GB"/>
        </w:rPr>
        <w:lastRenderedPageBreak/>
        <w:t xml:space="preserve">Our findings provide first and preliminary evidence that the concept of open innovation can be applied in the context of education. </w:t>
      </w:r>
      <w:r w:rsidR="008C6481" w:rsidRPr="004F49A2">
        <w:rPr>
          <w:rFonts w:ascii="Times New Roman" w:hAnsi="Times New Roman" w:cs="Times New Roman"/>
          <w:iCs/>
          <w:sz w:val="24"/>
          <w:szCs w:val="24"/>
          <w:lang w:val="en-GB"/>
        </w:rPr>
        <w:t xml:space="preserve">It is obvious that schools are highly dependent on external knowledge if they want to keep up with social and technological developments. Using the knowledge available in the school, i.e. closed innovation, </w:t>
      </w:r>
      <w:r w:rsidRPr="004F49A2">
        <w:rPr>
          <w:rFonts w:ascii="Times New Roman" w:hAnsi="Times New Roman" w:cs="Times New Roman"/>
          <w:iCs/>
          <w:sz w:val="24"/>
          <w:szCs w:val="24"/>
          <w:lang w:val="en-GB"/>
        </w:rPr>
        <w:t xml:space="preserve">seems to be </w:t>
      </w:r>
      <w:r w:rsidR="006F0FCB" w:rsidRPr="004F49A2">
        <w:rPr>
          <w:rFonts w:ascii="Times New Roman" w:hAnsi="Times New Roman" w:cs="Times New Roman"/>
          <w:iCs/>
          <w:sz w:val="24"/>
          <w:szCs w:val="24"/>
          <w:lang w:val="en-GB"/>
        </w:rPr>
        <w:t xml:space="preserve">no longer </w:t>
      </w:r>
      <w:r w:rsidR="008C6481" w:rsidRPr="004F49A2">
        <w:rPr>
          <w:rFonts w:ascii="Times New Roman" w:hAnsi="Times New Roman" w:cs="Times New Roman"/>
          <w:iCs/>
          <w:sz w:val="24"/>
          <w:szCs w:val="24"/>
          <w:lang w:val="en-GB"/>
        </w:rPr>
        <w:t>enough.</w:t>
      </w:r>
      <w:r w:rsidR="00E11BD0" w:rsidRPr="004F49A2">
        <w:rPr>
          <w:rFonts w:ascii="Times New Roman" w:hAnsi="Times New Roman" w:cs="Times New Roman"/>
          <w:iCs/>
          <w:sz w:val="24"/>
          <w:szCs w:val="24"/>
          <w:lang w:val="en-GB"/>
        </w:rPr>
        <w:t xml:space="preserve"> The extent to which </w:t>
      </w:r>
      <w:r w:rsidR="002D1095" w:rsidRPr="004F49A2">
        <w:rPr>
          <w:rFonts w:ascii="Times New Roman" w:hAnsi="Times New Roman" w:cs="Times New Roman"/>
          <w:iCs/>
          <w:sz w:val="24"/>
          <w:szCs w:val="24"/>
          <w:lang w:val="en-GB"/>
        </w:rPr>
        <w:t xml:space="preserve">external </w:t>
      </w:r>
      <w:r w:rsidR="00E11BD0" w:rsidRPr="004F49A2">
        <w:rPr>
          <w:rFonts w:ascii="Times New Roman" w:hAnsi="Times New Roman" w:cs="Times New Roman"/>
          <w:iCs/>
          <w:sz w:val="24"/>
          <w:szCs w:val="24"/>
          <w:lang w:val="en-GB"/>
        </w:rPr>
        <w:t xml:space="preserve">knowledge effectively influences </w:t>
      </w:r>
      <w:r w:rsidR="00493B09" w:rsidRPr="004F49A2">
        <w:rPr>
          <w:rFonts w:ascii="Times New Roman" w:hAnsi="Times New Roman" w:cs="Times New Roman"/>
          <w:iCs/>
          <w:sz w:val="24"/>
          <w:szCs w:val="24"/>
          <w:lang w:val="en-GB"/>
        </w:rPr>
        <w:t xml:space="preserve">internal </w:t>
      </w:r>
      <w:r w:rsidR="00E11BD0" w:rsidRPr="004F49A2">
        <w:rPr>
          <w:rFonts w:ascii="Times New Roman" w:hAnsi="Times New Roman" w:cs="Times New Roman"/>
          <w:iCs/>
          <w:sz w:val="24"/>
          <w:szCs w:val="24"/>
          <w:lang w:val="en-GB"/>
        </w:rPr>
        <w:t>innovation depends on the respective conditions of the individual school</w:t>
      </w:r>
      <w:r w:rsidR="000875ED" w:rsidRPr="004F49A2">
        <w:rPr>
          <w:rFonts w:ascii="Times New Roman" w:hAnsi="Times New Roman" w:cs="Times New Roman"/>
          <w:iCs/>
          <w:sz w:val="24"/>
          <w:szCs w:val="24"/>
          <w:lang w:val="en-GB"/>
        </w:rPr>
        <w:t xml:space="preserve">. In particular, the mobilisation of internal school knowledge is an important prerequisite for externally mobilised knowledge to become effective. </w:t>
      </w:r>
      <w:r w:rsidRPr="004F49A2">
        <w:rPr>
          <w:rFonts w:ascii="Times New Roman" w:hAnsi="Times New Roman" w:cs="Times New Roman"/>
          <w:iCs/>
          <w:sz w:val="24"/>
          <w:szCs w:val="24"/>
          <w:lang w:val="en-GB"/>
        </w:rPr>
        <w:t>Especially when it comes to the use of new technologies and innovation in the field of digitalisation, open innovation can be a lever for change in schools</w:t>
      </w:r>
      <w:r w:rsidR="000875ED" w:rsidRPr="004F49A2">
        <w:rPr>
          <w:rFonts w:ascii="Times New Roman" w:hAnsi="Times New Roman" w:cs="Times New Roman"/>
          <w:iCs/>
          <w:sz w:val="24"/>
          <w:szCs w:val="24"/>
          <w:lang w:val="en-GB"/>
        </w:rPr>
        <w:t>.</w:t>
      </w:r>
    </w:p>
    <w:p w14:paraId="2149D2A9" w14:textId="25BB720F" w:rsidR="00677749" w:rsidRPr="004F49A2" w:rsidRDefault="00766267" w:rsidP="00F62AA0">
      <w:pPr>
        <w:spacing w:after="120" w:line="480" w:lineRule="auto"/>
        <w:ind w:firstLine="709"/>
        <w:jc w:val="both"/>
        <w:rPr>
          <w:rFonts w:ascii="Times New Roman" w:hAnsi="Times New Roman" w:cs="Times New Roman"/>
          <w:iCs/>
          <w:sz w:val="24"/>
          <w:szCs w:val="24"/>
          <w:lang w:val="en-GB"/>
        </w:rPr>
      </w:pPr>
      <w:r w:rsidRPr="004F49A2">
        <w:rPr>
          <w:rFonts w:ascii="Times New Roman" w:hAnsi="Times New Roman" w:cs="Times New Roman"/>
          <w:iCs/>
          <w:sz w:val="24"/>
          <w:szCs w:val="24"/>
          <w:lang w:val="en-GB"/>
        </w:rPr>
        <w:t xml:space="preserve">Regarding policy and practice in education, this means that it is important to prepare schools and school staff </w:t>
      </w:r>
      <w:r w:rsidR="00BD0B68" w:rsidRPr="004F49A2">
        <w:rPr>
          <w:rFonts w:ascii="Times New Roman" w:hAnsi="Times New Roman" w:cs="Times New Roman"/>
          <w:iCs/>
          <w:sz w:val="24"/>
          <w:szCs w:val="24"/>
          <w:lang w:val="en-GB"/>
        </w:rPr>
        <w:t xml:space="preserve">(both in teacher education and while qualifying school leaders) </w:t>
      </w:r>
      <w:r w:rsidRPr="004F49A2">
        <w:rPr>
          <w:rFonts w:ascii="Times New Roman" w:hAnsi="Times New Roman" w:cs="Times New Roman"/>
          <w:iCs/>
          <w:sz w:val="24"/>
          <w:szCs w:val="24"/>
          <w:lang w:val="en-GB"/>
        </w:rPr>
        <w:t xml:space="preserve">to be open to appropriate knowledge flows, e.g. by strengthening </w:t>
      </w:r>
      <w:r w:rsidR="007447B3" w:rsidRPr="004F49A2">
        <w:rPr>
          <w:rFonts w:ascii="Times New Roman" w:hAnsi="Times New Roman" w:cs="Times New Roman"/>
          <w:iCs/>
          <w:sz w:val="24"/>
          <w:szCs w:val="24"/>
          <w:lang w:val="en-GB"/>
        </w:rPr>
        <w:t>open innovation</w:t>
      </w:r>
      <w:r w:rsidRPr="004F49A2">
        <w:rPr>
          <w:rFonts w:ascii="Times New Roman" w:hAnsi="Times New Roman" w:cs="Times New Roman"/>
          <w:iCs/>
          <w:sz w:val="24"/>
          <w:szCs w:val="24"/>
          <w:lang w:val="en-GB"/>
        </w:rPr>
        <w:t xml:space="preserve"> mindsets (</w:t>
      </w:r>
      <w:r w:rsidR="00F34EC4" w:rsidRPr="004F49A2">
        <w:rPr>
          <w:rFonts w:ascii="Times New Roman" w:hAnsi="Times New Roman" w:cs="Times New Roman"/>
          <w:iCs/>
          <w:sz w:val="24"/>
          <w:szCs w:val="24"/>
          <w:lang w:val="en-GB"/>
        </w:rPr>
        <w:t xml:space="preserve">Bogers et al., 2019; Chesbrough, 2017; </w:t>
      </w:r>
      <w:proofErr w:type="spellStart"/>
      <w:r w:rsidRPr="004F49A2">
        <w:rPr>
          <w:rFonts w:ascii="Times New Roman" w:hAnsi="Times New Roman" w:cs="Times New Roman"/>
          <w:iCs/>
          <w:sz w:val="24"/>
          <w:szCs w:val="24"/>
          <w:lang w:val="en-GB"/>
        </w:rPr>
        <w:t>Engelsberger</w:t>
      </w:r>
      <w:proofErr w:type="spellEnd"/>
      <w:r w:rsidRPr="004F49A2">
        <w:rPr>
          <w:rFonts w:ascii="Times New Roman" w:hAnsi="Times New Roman" w:cs="Times New Roman"/>
          <w:iCs/>
          <w:sz w:val="24"/>
          <w:szCs w:val="24"/>
          <w:lang w:val="en-GB"/>
        </w:rPr>
        <w:t xml:space="preserve"> et al., 2022) and (individual) absorptive capacity (Aliasghar et a</w:t>
      </w:r>
      <w:r w:rsidR="006742A6" w:rsidRPr="004F49A2">
        <w:rPr>
          <w:rFonts w:ascii="Times New Roman" w:hAnsi="Times New Roman" w:cs="Times New Roman"/>
          <w:iCs/>
          <w:sz w:val="24"/>
          <w:szCs w:val="24"/>
          <w:lang w:val="en-GB"/>
        </w:rPr>
        <w:t>l</w:t>
      </w:r>
      <w:r w:rsidRPr="004F49A2">
        <w:rPr>
          <w:rFonts w:ascii="Times New Roman" w:hAnsi="Times New Roman" w:cs="Times New Roman"/>
          <w:iCs/>
          <w:sz w:val="24"/>
          <w:szCs w:val="24"/>
          <w:lang w:val="en-GB"/>
        </w:rPr>
        <w:t>., 2019;</w:t>
      </w:r>
      <w:r w:rsidR="00F34EC4" w:rsidRPr="004F49A2">
        <w:rPr>
          <w:rFonts w:ascii="Times New Roman" w:hAnsi="Times New Roman" w:cs="Times New Roman"/>
          <w:iCs/>
          <w:sz w:val="24"/>
          <w:szCs w:val="24"/>
          <w:lang w:val="en-GB"/>
        </w:rPr>
        <w:t xml:space="preserve"> </w:t>
      </w:r>
      <w:proofErr w:type="spellStart"/>
      <w:r w:rsidRPr="004F49A2">
        <w:rPr>
          <w:rFonts w:ascii="Times New Roman" w:hAnsi="Times New Roman" w:cs="Times New Roman"/>
          <w:iCs/>
          <w:sz w:val="24"/>
          <w:szCs w:val="24"/>
          <w:lang w:val="en-GB"/>
        </w:rPr>
        <w:t>Lichtenthaler</w:t>
      </w:r>
      <w:proofErr w:type="spellEnd"/>
      <w:r w:rsidRPr="004F49A2">
        <w:rPr>
          <w:rFonts w:ascii="Times New Roman" w:hAnsi="Times New Roman" w:cs="Times New Roman"/>
          <w:iCs/>
          <w:sz w:val="24"/>
          <w:szCs w:val="24"/>
          <w:lang w:val="en-GB"/>
        </w:rPr>
        <w:t xml:space="preserve"> &amp; </w:t>
      </w:r>
      <w:proofErr w:type="spellStart"/>
      <w:r w:rsidRPr="004F49A2">
        <w:rPr>
          <w:rFonts w:ascii="Times New Roman" w:hAnsi="Times New Roman" w:cs="Times New Roman"/>
          <w:iCs/>
          <w:sz w:val="24"/>
          <w:szCs w:val="24"/>
          <w:lang w:val="en-GB"/>
        </w:rPr>
        <w:t>Lichtenthaler</w:t>
      </w:r>
      <w:proofErr w:type="spellEnd"/>
      <w:r w:rsidRPr="004F49A2">
        <w:rPr>
          <w:rFonts w:ascii="Times New Roman" w:hAnsi="Times New Roman" w:cs="Times New Roman"/>
          <w:iCs/>
          <w:sz w:val="24"/>
          <w:szCs w:val="24"/>
          <w:lang w:val="en-GB"/>
        </w:rPr>
        <w:t>, 2009</w:t>
      </w:r>
      <w:r w:rsidR="00F34EC4" w:rsidRPr="004F49A2">
        <w:rPr>
          <w:rFonts w:ascii="Times New Roman" w:hAnsi="Times New Roman" w:cs="Times New Roman"/>
          <w:iCs/>
          <w:sz w:val="24"/>
          <w:szCs w:val="24"/>
          <w:lang w:val="en-GB"/>
        </w:rPr>
        <w:t xml:space="preserve">; </w:t>
      </w:r>
      <w:proofErr w:type="spellStart"/>
      <w:r w:rsidR="00F34EC4" w:rsidRPr="004F49A2">
        <w:rPr>
          <w:rFonts w:ascii="Times New Roman" w:hAnsi="Times New Roman" w:cs="Times New Roman"/>
          <w:iCs/>
          <w:sz w:val="24"/>
          <w:szCs w:val="24"/>
          <w:lang w:val="en-GB"/>
        </w:rPr>
        <w:t>Spithoven</w:t>
      </w:r>
      <w:proofErr w:type="spellEnd"/>
      <w:r w:rsidR="00F34EC4" w:rsidRPr="004F49A2">
        <w:rPr>
          <w:rFonts w:ascii="Times New Roman" w:hAnsi="Times New Roman" w:cs="Times New Roman"/>
          <w:iCs/>
          <w:sz w:val="24"/>
          <w:szCs w:val="24"/>
          <w:lang w:val="en-GB"/>
        </w:rPr>
        <w:t xml:space="preserve"> et al., 2010</w:t>
      </w:r>
      <w:r w:rsidRPr="004F49A2">
        <w:rPr>
          <w:rFonts w:ascii="Times New Roman" w:hAnsi="Times New Roman" w:cs="Times New Roman"/>
          <w:iCs/>
          <w:sz w:val="24"/>
          <w:szCs w:val="24"/>
          <w:lang w:val="en-GB"/>
        </w:rPr>
        <w:t>).</w:t>
      </w:r>
      <w:r w:rsidR="00F34EC4" w:rsidRPr="004F49A2">
        <w:rPr>
          <w:rFonts w:ascii="Times New Roman" w:hAnsi="Times New Roman" w:cs="Times New Roman"/>
          <w:iCs/>
          <w:sz w:val="24"/>
          <w:szCs w:val="24"/>
          <w:lang w:val="en-GB"/>
        </w:rPr>
        <w:t xml:space="preserve"> </w:t>
      </w:r>
      <w:r w:rsidR="00F62AA0" w:rsidRPr="004F49A2">
        <w:rPr>
          <w:rFonts w:ascii="Times New Roman" w:hAnsi="Times New Roman" w:cs="Times New Roman"/>
          <w:iCs/>
          <w:sz w:val="24"/>
          <w:szCs w:val="24"/>
          <w:lang w:val="en-GB"/>
        </w:rPr>
        <w:t>As schools “are historically weak at knowledge sharing within and across schools” (</w:t>
      </w:r>
      <w:r w:rsidR="00F62AA0" w:rsidRPr="004F49A2">
        <w:rPr>
          <w:rFonts w:ascii="Times New Roman" w:hAnsi="Times New Roman" w:cs="Times New Roman"/>
          <w:bCs/>
          <w:sz w:val="24"/>
          <w:szCs w:val="24"/>
          <w:lang w:val="en-GB"/>
        </w:rPr>
        <w:t>Fullan, 2002, p. 409),</w:t>
      </w:r>
      <w:r w:rsidR="00F62AA0" w:rsidRPr="004F49A2">
        <w:rPr>
          <w:rFonts w:ascii="Times New Roman" w:hAnsi="Times New Roman" w:cs="Times New Roman"/>
          <w:iCs/>
          <w:sz w:val="24"/>
          <w:szCs w:val="24"/>
          <w:lang w:val="en-GB"/>
        </w:rPr>
        <w:t xml:space="preserve"> </w:t>
      </w:r>
      <w:r w:rsidR="00F34EC4" w:rsidRPr="004F49A2">
        <w:rPr>
          <w:rFonts w:ascii="Times New Roman" w:hAnsi="Times New Roman" w:cs="Times New Roman"/>
          <w:iCs/>
          <w:sz w:val="24"/>
          <w:szCs w:val="24"/>
          <w:lang w:val="en-GB"/>
        </w:rPr>
        <w:t xml:space="preserve">it </w:t>
      </w:r>
      <w:r w:rsidR="00F62AA0" w:rsidRPr="004F49A2">
        <w:rPr>
          <w:rFonts w:ascii="Times New Roman" w:hAnsi="Times New Roman" w:cs="Times New Roman"/>
          <w:iCs/>
          <w:sz w:val="24"/>
          <w:szCs w:val="24"/>
          <w:lang w:val="en-GB"/>
        </w:rPr>
        <w:t>might</w:t>
      </w:r>
      <w:r w:rsidR="00F34EC4" w:rsidRPr="004F49A2">
        <w:rPr>
          <w:rFonts w:ascii="Times New Roman" w:hAnsi="Times New Roman" w:cs="Times New Roman"/>
          <w:iCs/>
          <w:sz w:val="24"/>
          <w:szCs w:val="24"/>
          <w:lang w:val="en-GB"/>
        </w:rPr>
        <w:t xml:space="preserve"> also be necessary to address possible negative attitudes of </w:t>
      </w:r>
      <w:r w:rsidR="00F62AA0" w:rsidRPr="004F49A2">
        <w:rPr>
          <w:rFonts w:ascii="Times New Roman" w:hAnsi="Times New Roman" w:cs="Times New Roman"/>
          <w:iCs/>
          <w:sz w:val="24"/>
          <w:szCs w:val="24"/>
          <w:lang w:val="en-GB"/>
        </w:rPr>
        <w:t>teachers</w:t>
      </w:r>
      <w:r w:rsidR="00F34EC4" w:rsidRPr="004F49A2">
        <w:rPr>
          <w:rFonts w:ascii="Times New Roman" w:hAnsi="Times New Roman" w:cs="Times New Roman"/>
          <w:iCs/>
          <w:sz w:val="24"/>
          <w:szCs w:val="24"/>
          <w:lang w:val="en-GB"/>
        </w:rPr>
        <w:t xml:space="preserve"> towards externally acquired knowledge in order to overcome possible </w:t>
      </w:r>
      <w:r w:rsidR="00B53E1B" w:rsidRPr="004F49A2">
        <w:rPr>
          <w:rFonts w:ascii="Times New Roman" w:hAnsi="Times New Roman" w:cs="Times New Roman"/>
          <w:iCs/>
          <w:sz w:val="24"/>
          <w:szCs w:val="24"/>
          <w:lang w:val="en-GB"/>
        </w:rPr>
        <w:t>“</w:t>
      </w:r>
      <w:r w:rsidR="00F34EC4" w:rsidRPr="004F49A2">
        <w:rPr>
          <w:rFonts w:ascii="Times New Roman" w:hAnsi="Times New Roman" w:cs="Times New Roman"/>
          <w:iCs/>
          <w:sz w:val="24"/>
          <w:szCs w:val="24"/>
          <w:lang w:val="en-GB"/>
        </w:rPr>
        <w:t>not-invented-here</w:t>
      </w:r>
      <w:r w:rsidR="00B53E1B" w:rsidRPr="004F49A2">
        <w:rPr>
          <w:rFonts w:ascii="Times New Roman" w:hAnsi="Times New Roman" w:cs="Times New Roman"/>
          <w:iCs/>
          <w:sz w:val="24"/>
          <w:szCs w:val="24"/>
          <w:lang w:val="en-GB"/>
        </w:rPr>
        <w:t>”</w:t>
      </w:r>
      <w:r w:rsidR="00F34EC4" w:rsidRPr="004F49A2">
        <w:rPr>
          <w:rFonts w:ascii="Times New Roman" w:hAnsi="Times New Roman" w:cs="Times New Roman"/>
          <w:iCs/>
          <w:sz w:val="24"/>
          <w:szCs w:val="24"/>
          <w:lang w:val="en-GB"/>
        </w:rPr>
        <w:t xml:space="preserve"> barriers (Antons &amp; Piller, 2015; West &amp; Bogers, 2014).</w:t>
      </w:r>
      <w:r w:rsidR="001A645A" w:rsidRPr="004F49A2">
        <w:rPr>
          <w:rFonts w:ascii="Times New Roman" w:hAnsi="Times New Roman" w:cs="Times New Roman"/>
          <w:iCs/>
          <w:sz w:val="24"/>
          <w:szCs w:val="24"/>
          <w:lang w:val="en-GB"/>
        </w:rPr>
        <w:t xml:space="preserve"> </w:t>
      </w:r>
      <w:r w:rsidR="00545ABB" w:rsidRPr="004F49A2">
        <w:rPr>
          <w:rFonts w:ascii="Times New Roman" w:hAnsi="Times New Roman" w:cs="Times New Roman"/>
          <w:iCs/>
          <w:sz w:val="24"/>
          <w:szCs w:val="24"/>
          <w:lang w:val="en-GB"/>
        </w:rPr>
        <w:t>Given that</w:t>
      </w:r>
      <w:r w:rsidR="001E3944" w:rsidRPr="004F49A2">
        <w:rPr>
          <w:rFonts w:ascii="Times New Roman" w:hAnsi="Times New Roman" w:cs="Times New Roman"/>
          <w:iCs/>
          <w:sz w:val="24"/>
          <w:szCs w:val="24"/>
          <w:lang w:val="en-GB"/>
        </w:rPr>
        <w:t xml:space="preserve"> managing broad and heterogeneous sources of knowledge requires a </w:t>
      </w:r>
      <w:r w:rsidR="00EC4E50" w:rsidRPr="004F49A2">
        <w:rPr>
          <w:rFonts w:ascii="Times New Roman" w:hAnsi="Times New Roman" w:cs="Times New Roman"/>
          <w:iCs/>
          <w:sz w:val="24"/>
          <w:szCs w:val="24"/>
          <w:lang w:val="en-GB"/>
        </w:rPr>
        <w:t>substantial</w:t>
      </w:r>
      <w:r w:rsidR="001E3944" w:rsidRPr="004F49A2">
        <w:rPr>
          <w:rFonts w:ascii="Times New Roman" w:hAnsi="Times New Roman" w:cs="Times New Roman"/>
          <w:iCs/>
          <w:sz w:val="24"/>
          <w:szCs w:val="24"/>
          <w:lang w:val="en-GB"/>
        </w:rPr>
        <w:t xml:space="preserve"> share of management time and attention</w:t>
      </w:r>
      <w:r w:rsidR="00EC4E50" w:rsidRPr="004F49A2">
        <w:rPr>
          <w:rFonts w:ascii="Times New Roman" w:hAnsi="Times New Roman" w:cs="Times New Roman"/>
          <w:iCs/>
          <w:sz w:val="24"/>
          <w:szCs w:val="24"/>
          <w:lang w:val="en-GB"/>
        </w:rPr>
        <w:t xml:space="preserve"> (Aliasghar et al., 2020)</w:t>
      </w:r>
      <w:r w:rsidR="001E3944" w:rsidRPr="004F49A2">
        <w:rPr>
          <w:rFonts w:ascii="Times New Roman" w:hAnsi="Times New Roman" w:cs="Times New Roman"/>
          <w:iCs/>
          <w:sz w:val="24"/>
          <w:szCs w:val="24"/>
          <w:lang w:val="en-GB"/>
        </w:rPr>
        <w:t xml:space="preserve">, and </w:t>
      </w:r>
      <w:r w:rsidR="00CB75EB" w:rsidRPr="004F49A2">
        <w:rPr>
          <w:rFonts w:ascii="Times New Roman" w:hAnsi="Times New Roman" w:cs="Times New Roman"/>
          <w:iCs/>
          <w:sz w:val="24"/>
          <w:szCs w:val="24"/>
          <w:lang w:val="en-GB"/>
        </w:rPr>
        <w:t xml:space="preserve">that an </w:t>
      </w:r>
      <w:r w:rsidR="00CB75EB" w:rsidRPr="006E4710">
        <w:rPr>
          <w:rFonts w:ascii="Times New Roman" w:hAnsi="Times New Roman" w:cs="Times New Roman"/>
          <w:iCs/>
          <w:sz w:val="24"/>
          <w:szCs w:val="24"/>
          <w:lang w:val="en-GB"/>
        </w:rPr>
        <w:t xml:space="preserve">accompanying </w:t>
      </w:r>
      <w:r w:rsidR="00EC4E50" w:rsidRPr="006E4710">
        <w:rPr>
          <w:rFonts w:ascii="Times New Roman" w:hAnsi="Times New Roman" w:cs="Times New Roman"/>
          <w:iCs/>
          <w:sz w:val="24"/>
          <w:szCs w:val="24"/>
          <w:lang w:val="en-GB"/>
        </w:rPr>
        <w:t>over-search</w:t>
      </w:r>
      <w:r w:rsidR="001E3944" w:rsidRPr="006E4710">
        <w:rPr>
          <w:rFonts w:ascii="Times New Roman" w:hAnsi="Times New Roman" w:cs="Times New Roman"/>
          <w:iCs/>
          <w:sz w:val="24"/>
          <w:szCs w:val="24"/>
          <w:lang w:val="en-GB"/>
        </w:rPr>
        <w:t xml:space="preserve"> can ultimately lead to negative effects in </w:t>
      </w:r>
      <w:r w:rsidR="00EC4E50" w:rsidRPr="006E4710">
        <w:rPr>
          <w:rFonts w:ascii="Times New Roman" w:hAnsi="Times New Roman" w:cs="Times New Roman"/>
          <w:iCs/>
          <w:sz w:val="24"/>
          <w:szCs w:val="24"/>
          <w:lang w:val="en-GB"/>
        </w:rPr>
        <w:t xml:space="preserve">pedagogical </w:t>
      </w:r>
      <w:r w:rsidR="001E3944" w:rsidRPr="006E4710">
        <w:rPr>
          <w:rFonts w:ascii="Times New Roman" w:hAnsi="Times New Roman" w:cs="Times New Roman"/>
          <w:iCs/>
          <w:sz w:val="24"/>
          <w:szCs w:val="24"/>
          <w:lang w:val="en-GB"/>
        </w:rPr>
        <w:t>innovation</w:t>
      </w:r>
      <w:r w:rsidR="00EC4E50" w:rsidRPr="006E4710">
        <w:rPr>
          <w:rFonts w:ascii="Times New Roman" w:hAnsi="Times New Roman" w:cs="Times New Roman"/>
          <w:iCs/>
          <w:sz w:val="24"/>
          <w:szCs w:val="24"/>
          <w:lang w:val="en-GB"/>
        </w:rPr>
        <w:t xml:space="preserve"> in schools</w:t>
      </w:r>
      <w:r w:rsidR="00CF554B" w:rsidRPr="006E4710">
        <w:rPr>
          <w:rFonts w:ascii="Times New Roman" w:hAnsi="Times New Roman" w:cs="Times New Roman"/>
          <w:iCs/>
          <w:sz w:val="24"/>
          <w:szCs w:val="24"/>
          <w:lang w:val="en-GB"/>
        </w:rPr>
        <w:t xml:space="preserve"> (</w:t>
      </w:r>
      <w:r w:rsidR="00DA60CB" w:rsidRPr="006E4710">
        <w:rPr>
          <w:rFonts w:ascii="Times New Roman" w:hAnsi="Times New Roman" w:cs="Times New Roman"/>
          <w:iCs/>
          <w:sz w:val="24"/>
          <w:szCs w:val="24"/>
          <w:lang w:val="en-GB"/>
        </w:rPr>
        <w:t>Pietsch et al.</w:t>
      </w:r>
      <w:r w:rsidR="00CF554B" w:rsidRPr="006E4710">
        <w:rPr>
          <w:rFonts w:ascii="Times New Roman" w:hAnsi="Times New Roman" w:cs="Times New Roman"/>
          <w:iCs/>
          <w:sz w:val="24"/>
          <w:szCs w:val="24"/>
          <w:lang w:val="en-GB"/>
        </w:rPr>
        <w:t>, 2023</w:t>
      </w:r>
      <w:r w:rsidR="00DA60CB" w:rsidRPr="006E4710">
        <w:rPr>
          <w:rFonts w:ascii="Times New Roman" w:hAnsi="Times New Roman" w:cs="Times New Roman"/>
          <w:iCs/>
          <w:sz w:val="24"/>
          <w:szCs w:val="24"/>
          <w:lang w:val="en-GB"/>
        </w:rPr>
        <w:t>a</w:t>
      </w:r>
      <w:r w:rsidR="00CF554B" w:rsidRPr="006E4710">
        <w:rPr>
          <w:rFonts w:ascii="Times New Roman" w:hAnsi="Times New Roman" w:cs="Times New Roman"/>
          <w:iCs/>
          <w:sz w:val="24"/>
          <w:szCs w:val="24"/>
          <w:lang w:val="en-GB"/>
        </w:rPr>
        <w:t>; Shi et al., 2019)</w:t>
      </w:r>
      <w:r w:rsidR="001E3944" w:rsidRPr="006E4710">
        <w:rPr>
          <w:rFonts w:ascii="Times New Roman" w:hAnsi="Times New Roman" w:cs="Times New Roman"/>
          <w:iCs/>
          <w:sz w:val="24"/>
          <w:szCs w:val="24"/>
          <w:lang w:val="en-GB"/>
        </w:rPr>
        <w:t xml:space="preserve">, it also seems necessary to </w:t>
      </w:r>
      <w:r w:rsidR="00EC4E50" w:rsidRPr="006E4710">
        <w:rPr>
          <w:rFonts w:ascii="Times New Roman" w:hAnsi="Times New Roman" w:cs="Times New Roman"/>
          <w:iCs/>
          <w:sz w:val="24"/>
          <w:szCs w:val="24"/>
          <w:lang w:val="en-GB"/>
        </w:rPr>
        <w:t>enable</w:t>
      </w:r>
      <w:r w:rsidR="001E3944" w:rsidRPr="006E4710">
        <w:rPr>
          <w:rFonts w:ascii="Times New Roman" w:hAnsi="Times New Roman" w:cs="Times New Roman"/>
          <w:iCs/>
          <w:sz w:val="24"/>
          <w:szCs w:val="24"/>
          <w:lang w:val="en-GB"/>
        </w:rPr>
        <w:t xml:space="preserve"> school leaders to </w:t>
      </w:r>
      <w:r w:rsidR="00545ABB" w:rsidRPr="006E4710">
        <w:rPr>
          <w:rFonts w:ascii="Times New Roman" w:hAnsi="Times New Roman" w:cs="Times New Roman"/>
          <w:iCs/>
          <w:sz w:val="24"/>
          <w:szCs w:val="24"/>
          <w:lang w:val="en-GB"/>
        </w:rPr>
        <w:t>direct</w:t>
      </w:r>
      <w:r w:rsidR="001E3944" w:rsidRPr="006E4710">
        <w:rPr>
          <w:rFonts w:ascii="Times New Roman" w:hAnsi="Times New Roman" w:cs="Times New Roman"/>
          <w:iCs/>
          <w:sz w:val="24"/>
          <w:szCs w:val="24"/>
          <w:lang w:val="en-GB"/>
        </w:rPr>
        <w:t xml:space="preserve"> </w:t>
      </w:r>
      <w:r w:rsidR="00545ABB" w:rsidRPr="006E4710">
        <w:rPr>
          <w:rFonts w:ascii="Times New Roman" w:hAnsi="Times New Roman" w:cs="Times New Roman"/>
          <w:iCs/>
          <w:sz w:val="24"/>
          <w:szCs w:val="24"/>
          <w:lang w:val="en-GB"/>
        </w:rPr>
        <w:t xml:space="preserve">both individual and school </w:t>
      </w:r>
      <w:r w:rsidR="001E3944" w:rsidRPr="006E4710">
        <w:rPr>
          <w:rFonts w:ascii="Times New Roman" w:hAnsi="Times New Roman" w:cs="Times New Roman"/>
          <w:iCs/>
          <w:sz w:val="24"/>
          <w:szCs w:val="24"/>
          <w:lang w:val="en-GB"/>
        </w:rPr>
        <w:t>capacities towards influential innovation opportunities.</w:t>
      </w:r>
      <w:r w:rsidR="00EC4E50" w:rsidRPr="006E4710">
        <w:rPr>
          <w:rFonts w:ascii="Times New Roman" w:hAnsi="Times New Roman" w:cs="Times New Roman"/>
          <w:iCs/>
          <w:sz w:val="24"/>
          <w:szCs w:val="24"/>
          <w:lang w:val="en-GB"/>
        </w:rPr>
        <w:t xml:space="preserve"> </w:t>
      </w:r>
      <w:r w:rsidR="006327B3" w:rsidRPr="006E4710">
        <w:rPr>
          <w:rFonts w:ascii="Times New Roman" w:hAnsi="Times New Roman" w:cs="Times New Roman"/>
          <w:iCs/>
          <w:sz w:val="24"/>
          <w:szCs w:val="24"/>
          <w:lang w:val="en-GB"/>
        </w:rPr>
        <w:t>It is a desideratum to better understand how exactly innovations at the level of the school as an organization ultimately show up in pedagogical practice in the classroom or in teacher action.</w:t>
      </w:r>
    </w:p>
    <w:p w14:paraId="76AC14F4" w14:textId="45A29808" w:rsidR="008C6481" w:rsidRPr="004F49A2" w:rsidRDefault="001A645A" w:rsidP="00756F94">
      <w:pPr>
        <w:spacing w:after="120" w:line="480" w:lineRule="auto"/>
        <w:ind w:firstLine="709"/>
        <w:jc w:val="both"/>
        <w:rPr>
          <w:rFonts w:ascii="Times New Roman" w:hAnsi="Times New Roman" w:cs="Times New Roman"/>
          <w:iCs/>
          <w:sz w:val="24"/>
          <w:szCs w:val="24"/>
          <w:lang w:val="en-GB"/>
        </w:rPr>
      </w:pPr>
      <w:r w:rsidRPr="004F49A2">
        <w:rPr>
          <w:rFonts w:ascii="Times New Roman" w:hAnsi="Times New Roman" w:cs="Times New Roman"/>
          <w:iCs/>
          <w:sz w:val="24"/>
          <w:szCs w:val="24"/>
          <w:lang w:val="en-GB"/>
        </w:rPr>
        <w:lastRenderedPageBreak/>
        <w:t xml:space="preserve">This is also followed by perspectives for further research: </w:t>
      </w:r>
      <w:r w:rsidR="006742A6" w:rsidRPr="004F49A2">
        <w:rPr>
          <w:rFonts w:ascii="Times New Roman" w:hAnsi="Times New Roman" w:cs="Times New Roman"/>
          <w:iCs/>
          <w:sz w:val="24"/>
          <w:szCs w:val="24"/>
          <w:lang w:val="en-GB"/>
        </w:rPr>
        <w:t xml:space="preserve">Given the generally very limited evidence on the influence of </w:t>
      </w:r>
      <w:r w:rsidR="002867D2" w:rsidRPr="004F49A2">
        <w:rPr>
          <w:rFonts w:ascii="Times New Roman" w:hAnsi="Times New Roman" w:cs="Times New Roman"/>
          <w:iCs/>
          <w:sz w:val="24"/>
          <w:szCs w:val="24"/>
          <w:lang w:val="en-GB"/>
        </w:rPr>
        <w:t>inbound open innovation</w:t>
      </w:r>
      <w:r w:rsidR="006742A6" w:rsidRPr="004F49A2">
        <w:rPr>
          <w:rFonts w:ascii="Times New Roman" w:hAnsi="Times New Roman" w:cs="Times New Roman"/>
          <w:iCs/>
          <w:sz w:val="24"/>
          <w:szCs w:val="24"/>
          <w:lang w:val="en-GB"/>
        </w:rPr>
        <w:t xml:space="preserve"> on the development of process innovations (Aliasghar et al., 2020) and the fact that especially complicated process innovations, which were the subject of our study, </w:t>
      </w:r>
      <w:r w:rsidR="00C85E37" w:rsidRPr="004F49A2">
        <w:rPr>
          <w:rFonts w:ascii="Times New Roman" w:hAnsi="Times New Roman" w:cs="Times New Roman"/>
          <w:iCs/>
          <w:sz w:val="24"/>
          <w:szCs w:val="24"/>
          <w:lang w:val="en-GB"/>
        </w:rPr>
        <w:t xml:space="preserve">can </w:t>
      </w:r>
      <w:r w:rsidR="006742A6" w:rsidRPr="004F49A2">
        <w:rPr>
          <w:rFonts w:ascii="Times New Roman" w:hAnsi="Times New Roman" w:cs="Times New Roman"/>
          <w:iCs/>
          <w:sz w:val="24"/>
          <w:szCs w:val="24"/>
          <w:lang w:val="en-GB"/>
        </w:rPr>
        <w:t xml:space="preserve">cause high transaction and opportunity costs for external knowledge mobilisation (Shi et al., 2019), it makes sense in principle to identify configurations for optimal knowledge flows </w:t>
      </w:r>
      <w:r w:rsidR="00116AF9" w:rsidRPr="004F49A2">
        <w:rPr>
          <w:rFonts w:ascii="Times New Roman" w:hAnsi="Times New Roman" w:cs="Times New Roman"/>
          <w:iCs/>
          <w:sz w:val="24"/>
          <w:szCs w:val="24"/>
          <w:lang w:val="en-GB"/>
        </w:rPr>
        <w:t xml:space="preserve">within, </w:t>
      </w:r>
      <w:r w:rsidR="006742A6" w:rsidRPr="004F49A2">
        <w:rPr>
          <w:rFonts w:ascii="Times New Roman" w:hAnsi="Times New Roman" w:cs="Times New Roman"/>
          <w:iCs/>
          <w:sz w:val="24"/>
          <w:szCs w:val="24"/>
          <w:lang w:val="en-GB"/>
        </w:rPr>
        <w:t>into</w:t>
      </w:r>
      <w:r w:rsidR="00116AF9" w:rsidRPr="004F49A2">
        <w:rPr>
          <w:rFonts w:ascii="Times New Roman" w:hAnsi="Times New Roman" w:cs="Times New Roman"/>
          <w:iCs/>
          <w:sz w:val="24"/>
          <w:szCs w:val="24"/>
          <w:lang w:val="en-GB"/>
        </w:rPr>
        <w:t xml:space="preserve"> and between</w:t>
      </w:r>
      <w:r w:rsidR="006742A6" w:rsidRPr="004F49A2">
        <w:rPr>
          <w:rFonts w:ascii="Times New Roman" w:hAnsi="Times New Roman" w:cs="Times New Roman"/>
          <w:iCs/>
          <w:sz w:val="24"/>
          <w:szCs w:val="24"/>
          <w:lang w:val="en-GB"/>
        </w:rPr>
        <w:t xml:space="preserve"> schools. Further, w</w:t>
      </w:r>
      <w:r w:rsidRPr="004F49A2">
        <w:rPr>
          <w:rFonts w:ascii="Times New Roman" w:hAnsi="Times New Roman" w:cs="Times New Roman"/>
          <w:iCs/>
          <w:sz w:val="24"/>
          <w:szCs w:val="24"/>
          <w:lang w:val="en-GB"/>
        </w:rPr>
        <w:t>e currently know very little about teachers</w:t>
      </w:r>
      <w:r w:rsidR="00672CE6" w:rsidRPr="004F49A2">
        <w:rPr>
          <w:rFonts w:ascii="Times New Roman" w:hAnsi="Times New Roman" w:cs="Times New Roman"/>
          <w:iCs/>
          <w:sz w:val="24"/>
          <w:szCs w:val="24"/>
          <w:lang w:val="en-GB"/>
        </w:rPr>
        <w:t>’</w:t>
      </w:r>
      <w:r w:rsidRPr="004F49A2">
        <w:rPr>
          <w:rFonts w:ascii="Times New Roman" w:hAnsi="Times New Roman" w:cs="Times New Roman"/>
          <w:iCs/>
          <w:sz w:val="24"/>
          <w:szCs w:val="24"/>
          <w:lang w:val="en-GB"/>
        </w:rPr>
        <w:t xml:space="preserve"> and school </w:t>
      </w:r>
      <w:r w:rsidR="00672CE6" w:rsidRPr="004F49A2">
        <w:rPr>
          <w:rFonts w:ascii="Times New Roman" w:hAnsi="Times New Roman" w:cs="Times New Roman"/>
          <w:iCs/>
          <w:sz w:val="24"/>
          <w:szCs w:val="24"/>
          <w:lang w:val="en-GB"/>
        </w:rPr>
        <w:t xml:space="preserve">leaders’ </w:t>
      </w:r>
      <w:r w:rsidRPr="004F49A2">
        <w:rPr>
          <w:rFonts w:ascii="Times New Roman" w:hAnsi="Times New Roman" w:cs="Times New Roman"/>
          <w:iCs/>
          <w:sz w:val="24"/>
          <w:szCs w:val="24"/>
          <w:lang w:val="en-GB"/>
        </w:rPr>
        <w:t xml:space="preserve">mindsets and attitudes towards knowledge </w:t>
      </w:r>
      <w:r w:rsidR="00730B59" w:rsidRPr="004F49A2">
        <w:rPr>
          <w:rFonts w:ascii="Times New Roman" w:hAnsi="Times New Roman" w:cs="Times New Roman"/>
          <w:iCs/>
          <w:sz w:val="24"/>
          <w:szCs w:val="24"/>
          <w:lang w:val="en-GB"/>
        </w:rPr>
        <w:t xml:space="preserve">creation and </w:t>
      </w:r>
      <w:r w:rsidRPr="004F49A2">
        <w:rPr>
          <w:rFonts w:ascii="Times New Roman" w:hAnsi="Times New Roman" w:cs="Times New Roman"/>
          <w:iCs/>
          <w:sz w:val="24"/>
          <w:szCs w:val="24"/>
          <w:lang w:val="en-GB"/>
        </w:rPr>
        <w:t xml:space="preserve">sharing for innovation </w:t>
      </w:r>
      <w:r w:rsidR="00730B59" w:rsidRPr="004F49A2">
        <w:rPr>
          <w:rFonts w:ascii="Times New Roman" w:hAnsi="Times New Roman" w:cs="Times New Roman"/>
          <w:iCs/>
          <w:sz w:val="24"/>
          <w:szCs w:val="24"/>
          <w:lang w:val="en-GB"/>
        </w:rPr>
        <w:t xml:space="preserve">within and across schools (Berson et al., 2015) </w:t>
      </w:r>
      <w:r w:rsidRPr="004F49A2">
        <w:rPr>
          <w:rFonts w:ascii="Times New Roman" w:hAnsi="Times New Roman" w:cs="Times New Roman"/>
          <w:iCs/>
          <w:sz w:val="24"/>
          <w:szCs w:val="24"/>
          <w:lang w:val="en-GB"/>
        </w:rPr>
        <w:t xml:space="preserve">and nothing at all about this with regard to the </w:t>
      </w:r>
      <w:r w:rsidR="006D535B" w:rsidRPr="004F49A2">
        <w:rPr>
          <w:rFonts w:ascii="Times New Roman" w:hAnsi="Times New Roman" w:cs="Times New Roman"/>
          <w:iCs/>
          <w:sz w:val="24"/>
          <w:szCs w:val="24"/>
          <w:lang w:val="en-GB"/>
        </w:rPr>
        <w:t>concept</w:t>
      </w:r>
      <w:r w:rsidRPr="004F49A2">
        <w:rPr>
          <w:rFonts w:ascii="Times New Roman" w:hAnsi="Times New Roman" w:cs="Times New Roman"/>
          <w:iCs/>
          <w:sz w:val="24"/>
          <w:szCs w:val="24"/>
          <w:lang w:val="en-GB"/>
        </w:rPr>
        <w:t xml:space="preserve"> of </w:t>
      </w:r>
      <w:r w:rsidR="007447B3" w:rsidRPr="004F49A2">
        <w:rPr>
          <w:rFonts w:ascii="Times New Roman" w:hAnsi="Times New Roman" w:cs="Times New Roman"/>
          <w:iCs/>
          <w:sz w:val="24"/>
          <w:szCs w:val="24"/>
          <w:lang w:val="en-GB"/>
        </w:rPr>
        <w:t>open innovation</w:t>
      </w:r>
      <w:r w:rsidRPr="004F49A2">
        <w:rPr>
          <w:rFonts w:ascii="Times New Roman" w:hAnsi="Times New Roman" w:cs="Times New Roman"/>
          <w:iCs/>
          <w:sz w:val="24"/>
          <w:szCs w:val="24"/>
          <w:lang w:val="en-GB"/>
        </w:rPr>
        <w:t>.</w:t>
      </w:r>
      <w:r w:rsidR="00730B59" w:rsidRPr="004F49A2">
        <w:rPr>
          <w:rFonts w:ascii="Times New Roman" w:hAnsi="Times New Roman" w:cs="Times New Roman"/>
          <w:iCs/>
          <w:sz w:val="24"/>
          <w:szCs w:val="24"/>
          <w:lang w:val="en-GB"/>
        </w:rPr>
        <w:t xml:space="preserve"> </w:t>
      </w:r>
      <w:r w:rsidR="006D535B" w:rsidRPr="004F49A2">
        <w:rPr>
          <w:rFonts w:ascii="Times New Roman" w:hAnsi="Times New Roman" w:cs="Times New Roman"/>
          <w:iCs/>
          <w:sz w:val="24"/>
          <w:szCs w:val="24"/>
          <w:lang w:val="en-GB"/>
        </w:rPr>
        <w:t>Accordingly, on the one hand, it seems purposeful to investigate the applicability of these concepts to school and teaching. On the other hand, it might be promising to investigate their connection with the innovative capacity and innovation performance of schools</w:t>
      </w:r>
      <w:r w:rsidR="00116AF9" w:rsidRPr="004F49A2">
        <w:rPr>
          <w:rFonts w:ascii="Times New Roman" w:hAnsi="Times New Roman" w:cs="Times New Roman"/>
          <w:iCs/>
          <w:sz w:val="24"/>
          <w:szCs w:val="24"/>
          <w:lang w:val="en-GB"/>
        </w:rPr>
        <w:t xml:space="preserve"> in future research</w:t>
      </w:r>
      <w:r w:rsidR="006D535B" w:rsidRPr="004F49A2">
        <w:rPr>
          <w:rFonts w:ascii="Times New Roman" w:hAnsi="Times New Roman" w:cs="Times New Roman"/>
          <w:iCs/>
          <w:sz w:val="24"/>
          <w:szCs w:val="24"/>
          <w:lang w:val="en-GB"/>
        </w:rPr>
        <w:t>.</w:t>
      </w:r>
    </w:p>
    <w:p w14:paraId="5FFFE441" w14:textId="77777777" w:rsidR="00CA1206" w:rsidRPr="004F49A2" w:rsidRDefault="00CA1206" w:rsidP="00470A96">
      <w:pPr>
        <w:spacing w:after="120" w:line="480" w:lineRule="auto"/>
        <w:jc w:val="both"/>
        <w:rPr>
          <w:rFonts w:ascii="Times New Roman" w:hAnsi="Times New Roman" w:cs="Times New Roman"/>
          <w:b/>
          <w:sz w:val="24"/>
          <w:szCs w:val="24"/>
          <w:lang w:val="en-GB"/>
        </w:rPr>
      </w:pPr>
    </w:p>
    <w:p w14:paraId="50254349" w14:textId="244757CC" w:rsidR="006445AD" w:rsidRPr="00E00CAA" w:rsidRDefault="005C2E92" w:rsidP="00470A96">
      <w:pPr>
        <w:spacing w:after="120" w:line="480" w:lineRule="auto"/>
        <w:jc w:val="both"/>
        <w:rPr>
          <w:rFonts w:ascii="Times New Roman" w:hAnsi="Times New Roman" w:cs="Times New Roman"/>
          <w:b/>
          <w:sz w:val="24"/>
          <w:szCs w:val="24"/>
          <w:lang w:val="it-IT"/>
        </w:rPr>
      </w:pPr>
      <w:r w:rsidRPr="00E00CAA">
        <w:rPr>
          <w:rFonts w:ascii="Times New Roman" w:hAnsi="Times New Roman" w:cs="Times New Roman"/>
          <w:b/>
          <w:sz w:val="24"/>
          <w:szCs w:val="24"/>
          <w:lang w:val="it-IT"/>
        </w:rPr>
        <w:t>R</w:t>
      </w:r>
      <w:r w:rsidR="006445AD" w:rsidRPr="00E00CAA">
        <w:rPr>
          <w:rFonts w:ascii="Times New Roman" w:hAnsi="Times New Roman" w:cs="Times New Roman"/>
          <w:b/>
          <w:sz w:val="24"/>
          <w:szCs w:val="24"/>
          <w:lang w:val="it-IT"/>
        </w:rPr>
        <w:t>eferences</w:t>
      </w:r>
    </w:p>
    <w:p w14:paraId="559D381A" w14:textId="655B4652" w:rsidR="009D1207" w:rsidRPr="004F49A2" w:rsidRDefault="009D1207" w:rsidP="009D1207">
      <w:pPr>
        <w:pStyle w:val="NormalWeb"/>
        <w:spacing w:before="0" w:beforeAutospacing="0" w:after="0" w:afterAutospacing="0" w:line="480" w:lineRule="auto"/>
        <w:ind w:left="720" w:hanging="720"/>
        <w:rPr>
          <w:lang w:val="en-US"/>
        </w:rPr>
      </w:pPr>
      <w:r w:rsidRPr="00E00CAA">
        <w:rPr>
          <w:lang w:val="it-IT"/>
        </w:rPr>
        <w:t xml:space="preserve">Aldieri, L., &amp; Vinci, C. P. (2019). </w:t>
      </w:r>
      <w:r w:rsidRPr="004F49A2">
        <w:rPr>
          <w:lang w:val="en-US"/>
        </w:rPr>
        <w:t xml:space="preserve">Firm size and sustainable innovation: A theoretical and empirical analysis. </w:t>
      </w:r>
      <w:r w:rsidRPr="004F49A2">
        <w:rPr>
          <w:i/>
          <w:lang w:val="en-US"/>
        </w:rPr>
        <w:t>Sustainability</w:t>
      </w:r>
      <w:r w:rsidRPr="004F49A2">
        <w:rPr>
          <w:lang w:val="en-US"/>
        </w:rPr>
        <w:t xml:space="preserve">, 11(10), 2775. </w:t>
      </w:r>
      <w:hyperlink r:id="rId8" w:history="1">
        <w:r w:rsidRPr="004F49A2">
          <w:rPr>
            <w:rStyle w:val="Hyperlink"/>
            <w:lang w:val="en-US"/>
          </w:rPr>
          <w:t>https://doi.org/10.3390/su11102775</w:t>
        </w:r>
      </w:hyperlink>
    </w:p>
    <w:p w14:paraId="5419FB25" w14:textId="399F723B" w:rsidR="0076042B"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Aliasghar, O., Rose, E. L., &amp; Chetty, S. (2019). Where to search for process innovations? The mediating role of absorptive capacity and its impact on process innovation. </w:t>
      </w:r>
      <w:r w:rsidRPr="004F49A2">
        <w:rPr>
          <w:i/>
          <w:iCs/>
          <w:lang w:val="en-US"/>
        </w:rPr>
        <w:t>Industrial Marketing Management</w:t>
      </w:r>
      <w:r w:rsidRPr="004F49A2">
        <w:rPr>
          <w:lang w:val="en-US"/>
        </w:rPr>
        <w:t xml:space="preserve">, </w:t>
      </w:r>
      <w:r w:rsidRPr="004F49A2">
        <w:rPr>
          <w:i/>
          <w:iCs/>
          <w:lang w:val="en-US"/>
        </w:rPr>
        <w:t>82</w:t>
      </w:r>
      <w:r w:rsidRPr="004F49A2">
        <w:rPr>
          <w:lang w:val="en-US"/>
        </w:rPr>
        <w:t xml:space="preserve">, 199–212. </w:t>
      </w:r>
      <w:hyperlink r:id="rId9" w:history="1">
        <w:r w:rsidR="0076042B" w:rsidRPr="004F49A2">
          <w:rPr>
            <w:rStyle w:val="Hyperlink"/>
            <w:lang w:val="en-US"/>
          </w:rPr>
          <w:t>https://doi.org/10.1016/j.indmarman.2019.01.014</w:t>
        </w:r>
      </w:hyperlink>
    </w:p>
    <w:p w14:paraId="648F3D57" w14:textId="7DC2816D"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Aliasghar, O., Sadeghi, A., &amp; Rose, E. L. (2020). Process innovation in small- and medium-sized enterprises: The critical roles of external knowledge sourcing and absorptive capacity. </w:t>
      </w:r>
      <w:r w:rsidRPr="004F49A2">
        <w:rPr>
          <w:i/>
          <w:iCs/>
          <w:lang w:val="en-US"/>
        </w:rPr>
        <w:t>Journal of Small Business Management</w:t>
      </w:r>
      <w:r w:rsidRPr="004F49A2">
        <w:rPr>
          <w:lang w:val="en-US"/>
        </w:rPr>
        <w:t xml:space="preserve">, 1–28. </w:t>
      </w:r>
      <w:hyperlink r:id="rId10" w:history="1">
        <w:r w:rsidR="0076042B" w:rsidRPr="004F49A2">
          <w:rPr>
            <w:rStyle w:val="Hyperlink"/>
            <w:lang w:val="en-US"/>
          </w:rPr>
          <w:t>https://doi.org/10.1080/00472778.2020.1844491</w:t>
        </w:r>
      </w:hyperlink>
    </w:p>
    <w:p w14:paraId="66310F24" w14:textId="36AFE37E"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lastRenderedPageBreak/>
        <w:t xml:space="preserve">Allen, M. S., Iliescu, D., &amp; Greiff, S. (2022). Single Item Measures in Psychological Science. </w:t>
      </w:r>
      <w:r w:rsidRPr="004F49A2">
        <w:rPr>
          <w:i/>
          <w:lang w:val="en-US"/>
        </w:rPr>
        <w:t>European Journal of Psychological Assessment</w:t>
      </w:r>
      <w:r w:rsidRPr="004F49A2">
        <w:rPr>
          <w:lang w:val="en-US"/>
        </w:rPr>
        <w:t xml:space="preserve">, 38(1), 1–5. </w:t>
      </w:r>
      <w:hyperlink r:id="rId11" w:history="1">
        <w:r w:rsidR="0076042B" w:rsidRPr="004F49A2">
          <w:rPr>
            <w:rStyle w:val="Hyperlink"/>
            <w:lang w:val="en-US"/>
          </w:rPr>
          <w:t>https://doi.org/10.1027/1015-5759/a000699</w:t>
        </w:r>
      </w:hyperlink>
    </w:p>
    <w:p w14:paraId="4D7C6072" w14:textId="1CC0F655"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Antons, D., &amp; Piller, F. T. (2015). Opening the Black Box of “Not Invented Here”: Attitudes, Decision Biases, and Behavioral Consequences. </w:t>
      </w:r>
      <w:r w:rsidRPr="004F49A2">
        <w:rPr>
          <w:i/>
          <w:lang w:val="en-US"/>
        </w:rPr>
        <w:t>Academy of Management Perspectives</w:t>
      </w:r>
      <w:r w:rsidRPr="004F49A2">
        <w:rPr>
          <w:lang w:val="en-US"/>
        </w:rPr>
        <w:t xml:space="preserve">, 29(2), 193–217. </w:t>
      </w:r>
      <w:hyperlink r:id="rId12" w:history="1">
        <w:r w:rsidR="0076042B" w:rsidRPr="004F49A2">
          <w:rPr>
            <w:rStyle w:val="Hyperlink"/>
            <w:lang w:val="en-US"/>
          </w:rPr>
          <w:t>https://doi.org/10.5465/amp.2013.0091</w:t>
        </w:r>
      </w:hyperlink>
    </w:p>
    <w:p w14:paraId="767503C4" w14:textId="77777777" w:rsidR="002165D0" w:rsidRPr="004F49A2" w:rsidRDefault="00AE52FA" w:rsidP="00D357E3">
      <w:pPr>
        <w:pStyle w:val="NormalWeb"/>
        <w:spacing w:before="0" w:beforeAutospacing="0" w:after="0" w:afterAutospacing="0" w:line="480" w:lineRule="auto"/>
        <w:ind w:left="720" w:hanging="720"/>
        <w:rPr>
          <w:lang w:val="en-US"/>
        </w:rPr>
      </w:pPr>
      <w:r w:rsidRPr="004F49A2">
        <w:rPr>
          <w:lang w:val="en-US"/>
        </w:rPr>
        <w:t xml:space="preserve">Bass, B. M., &amp; Avolio, B. J. (1995). </w:t>
      </w:r>
      <w:r w:rsidRPr="004F49A2">
        <w:rPr>
          <w:i/>
          <w:lang w:val="en-US"/>
        </w:rPr>
        <w:t>MLQ Multifactor Leadership Questionnaire. Technical Report</w:t>
      </w:r>
      <w:r w:rsidRPr="004F49A2">
        <w:rPr>
          <w:lang w:val="en-US"/>
        </w:rPr>
        <w:t xml:space="preserve">. Redwood City: Mind Garden </w:t>
      </w:r>
    </w:p>
    <w:p w14:paraId="5D4FE15F" w14:textId="39BF1EB1"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Becker, T. E. (2005). Potential Problems in the Statistical Control of Variables in Organizational Research: A Qualitative Analysis With Recommendations. </w:t>
      </w:r>
      <w:r w:rsidRPr="004F49A2">
        <w:rPr>
          <w:i/>
          <w:lang w:val="en-US"/>
        </w:rPr>
        <w:t>Organizational Research Methods</w:t>
      </w:r>
      <w:r w:rsidRPr="004F49A2">
        <w:rPr>
          <w:lang w:val="en-US"/>
        </w:rPr>
        <w:t xml:space="preserve">, 8(3), 274–289. </w:t>
      </w:r>
      <w:hyperlink r:id="rId13" w:history="1">
        <w:r w:rsidR="0076042B" w:rsidRPr="004F49A2">
          <w:rPr>
            <w:rStyle w:val="Hyperlink"/>
            <w:lang w:val="en-US"/>
          </w:rPr>
          <w:t>https://doi.org/10.1177/1094428105278021</w:t>
        </w:r>
      </w:hyperlink>
    </w:p>
    <w:p w14:paraId="767F1434" w14:textId="77777777" w:rsidR="00E4263B" w:rsidRPr="004F49A2" w:rsidRDefault="00E4263B" w:rsidP="00D357E3">
      <w:pPr>
        <w:pStyle w:val="NormalWeb"/>
        <w:spacing w:before="0" w:beforeAutospacing="0" w:after="0" w:afterAutospacing="0" w:line="480" w:lineRule="auto"/>
        <w:ind w:left="720" w:hanging="720"/>
        <w:rPr>
          <w:lang w:val="en-US"/>
        </w:rPr>
      </w:pPr>
      <w:r w:rsidRPr="004F49A2">
        <w:rPr>
          <w:lang w:val="en-US"/>
        </w:rPr>
        <w:t xml:space="preserve">Behrens V, Berger M, Hud M, et al. (2017) </w:t>
      </w:r>
      <w:r w:rsidRPr="004F49A2">
        <w:rPr>
          <w:i/>
          <w:lang w:val="en-US"/>
        </w:rPr>
        <w:t>Innovation activities of firms in Germany - results of the German CIS 2012 and 2014 background report on the surveys of the Mannheim Innovation Panel conducted in the years 2013 to 2016</w:t>
      </w:r>
      <w:r w:rsidRPr="004F49A2">
        <w:rPr>
          <w:lang w:val="en-US"/>
        </w:rPr>
        <w:t>. Mannheim: ZEW - Leibniz Centre for European Economic Research.</w:t>
      </w:r>
    </w:p>
    <w:p w14:paraId="16F85F20" w14:textId="1171F2E9" w:rsidR="00DC5B47" w:rsidRPr="004F49A2" w:rsidRDefault="00DC5B47" w:rsidP="00D357E3">
      <w:pPr>
        <w:pStyle w:val="NormalWeb"/>
        <w:spacing w:before="0" w:beforeAutospacing="0" w:after="0" w:afterAutospacing="0" w:line="480" w:lineRule="auto"/>
        <w:ind w:left="720" w:hanging="720"/>
        <w:rPr>
          <w:lang w:val="en-US"/>
        </w:rPr>
      </w:pPr>
      <w:proofErr w:type="spellStart"/>
      <w:r w:rsidRPr="004F49A2">
        <w:rPr>
          <w:lang w:val="en-US"/>
        </w:rPr>
        <w:t>Bernerth</w:t>
      </w:r>
      <w:proofErr w:type="spellEnd"/>
      <w:r w:rsidRPr="004F49A2">
        <w:rPr>
          <w:lang w:val="en-US"/>
        </w:rPr>
        <w:t>, J. B., Cole, M. S., Taylor, E. C., &amp; Walker, H. J. (201</w:t>
      </w:r>
      <w:r w:rsidR="007D1907" w:rsidRPr="004F49A2">
        <w:rPr>
          <w:lang w:val="en-US"/>
        </w:rPr>
        <w:t>8</w:t>
      </w:r>
      <w:r w:rsidRPr="004F49A2">
        <w:rPr>
          <w:lang w:val="en-US"/>
        </w:rPr>
        <w:t xml:space="preserve">). Control Variables in Leadership Research: A Qualitative and Quantitative Review. </w:t>
      </w:r>
      <w:r w:rsidRPr="004F49A2">
        <w:rPr>
          <w:i/>
          <w:lang w:val="en-US"/>
        </w:rPr>
        <w:t>Journal of Management</w:t>
      </w:r>
      <w:r w:rsidRPr="004F49A2">
        <w:rPr>
          <w:lang w:val="en-US"/>
        </w:rPr>
        <w:t xml:space="preserve">, 44(1), 131–160. </w:t>
      </w:r>
      <w:hyperlink r:id="rId14" w:history="1">
        <w:r w:rsidR="0076042B" w:rsidRPr="004F49A2">
          <w:rPr>
            <w:rStyle w:val="Hyperlink"/>
            <w:lang w:val="en-US"/>
          </w:rPr>
          <w:t>https://doi.org/10.1177/0149206317690586</w:t>
        </w:r>
      </w:hyperlink>
    </w:p>
    <w:p w14:paraId="478A6E62" w14:textId="18E1CA2E" w:rsidR="0076042B" w:rsidRPr="004F49A2" w:rsidRDefault="00DC5B47" w:rsidP="00D357E3">
      <w:pPr>
        <w:pStyle w:val="NormalWeb"/>
        <w:spacing w:before="0" w:beforeAutospacing="0" w:after="0" w:afterAutospacing="0" w:line="480" w:lineRule="auto"/>
        <w:ind w:left="720" w:hanging="720"/>
        <w:rPr>
          <w:rStyle w:val="Hyperlink"/>
          <w:lang w:val="en-US"/>
        </w:rPr>
      </w:pPr>
      <w:r w:rsidRPr="004F49A2">
        <w:rPr>
          <w:lang w:val="en-US"/>
        </w:rPr>
        <w:t xml:space="preserve">Berson, Y., </w:t>
      </w:r>
      <w:proofErr w:type="spellStart"/>
      <w:r w:rsidRPr="004F49A2">
        <w:rPr>
          <w:lang w:val="en-US"/>
        </w:rPr>
        <w:t>Da’as</w:t>
      </w:r>
      <w:proofErr w:type="spellEnd"/>
      <w:r w:rsidRPr="004F49A2">
        <w:rPr>
          <w:lang w:val="en-US"/>
        </w:rPr>
        <w:t>, R., &amp; Waldman, D. A. (201</w:t>
      </w:r>
      <w:r w:rsidR="00354194" w:rsidRPr="004F49A2">
        <w:rPr>
          <w:lang w:val="en-US"/>
        </w:rPr>
        <w:t>5</w:t>
      </w:r>
      <w:r w:rsidRPr="004F49A2">
        <w:rPr>
          <w:lang w:val="en-US"/>
        </w:rPr>
        <w:t xml:space="preserve">). How Do Leaders and their Teams Bring about Organizational Learning and Outcomes? </w:t>
      </w:r>
      <w:r w:rsidRPr="004F49A2">
        <w:rPr>
          <w:i/>
          <w:lang w:val="en-US"/>
        </w:rPr>
        <w:t>Personnel Psychology</w:t>
      </w:r>
      <w:r w:rsidRPr="004F49A2">
        <w:rPr>
          <w:lang w:val="en-US"/>
        </w:rPr>
        <w:t xml:space="preserve">, 68(1), 79–108. </w:t>
      </w:r>
      <w:hyperlink r:id="rId15" w:history="1">
        <w:r w:rsidR="0076042B" w:rsidRPr="004F49A2">
          <w:rPr>
            <w:rStyle w:val="Hyperlink"/>
            <w:lang w:val="en-US"/>
          </w:rPr>
          <w:t>https://doi.org/10.1111/peps.12071</w:t>
        </w:r>
      </w:hyperlink>
    </w:p>
    <w:p w14:paraId="291618C2" w14:textId="6E41B619" w:rsidR="00405D75" w:rsidRPr="004F49A2" w:rsidRDefault="00405D75" w:rsidP="00D357E3">
      <w:pPr>
        <w:pStyle w:val="NormalWeb"/>
        <w:spacing w:before="0" w:beforeAutospacing="0" w:after="0" w:afterAutospacing="0" w:line="480" w:lineRule="auto"/>
        <w:ind w:left="720" w:hanging="720"/>
        <w:rPr>
          <w:lang w:val="en-US"/>
        </w:rPr>
      </w:pPr>
      <w:proofErr w:type="spellStart"/>
      <w:r w:rsidRPr="004F49A2">
        <w:rPr>
          <w:rStyle w:val="ui-provider"/>
        </w:rPr>
        <w:t>Breiman</w:t>
      </w:r>
      <w:proofErr w:type="spellEnd"/>
      <w:r w:rsidRPr="004F49A2">
        <w:rPr>
          <w:rStyle w:val="ui-provider"/>
        </w:rPr>
        <w:t xml:space="preserve"> L., Friedman J. H., </w:t>
      </w:r>
      <w:proofErr w:type="spellStart"/>
      <w:r w:rsidRPr="004F49A2">
        <w:rPr>
          <w:rStyle w:val="ui-provider"/>
        </w:rPr>
        <w:t>Olshen</w:t>
      </w:r>
      <w:proofErr w:type="spellEnd"/>
      <w:r w:rsidRPr="004F49A2">
        <w:rPr>
          <w:rStyle w:val="ui-provider"/>
        </w:rPr>
        <w:t xml:space="preserve"> R. A., and Stone, C. J. (1984) </w:t>
      </w:r>
      <w:r w:rsidRPr="004F49A2">
        <w:rPr>
          <w:rStyle w:val="ui-provider"/>
          <w:i/>
          <w:iCs/>
        </w:rPr>
        <w:t xml:space="preserve">Classification and Regression </w:t>
      </w:r>
      <w:proofErr w:type="spellStart"/>
      <w:r w:rsidRPr="004F49A2">
        <w:rPr>
          <w:rStyle w:val="ui-provider"/>
          <w:i/>
          <w:iCs/>
        </w:rPr>
        <w:t>Trees</w:t>
      </w:r>
      <w:proofErr w:type="spellEnd"/>
      <w:r w:rsidRPr="004F49A2">
        <w:rPr>
          <w:rStyle w:val="ui-provider"/>
          <w:i/>
          <w:iCs/>
        </w:rPr>
        <w:t>.</w:t>
      </w:r>
      <w:r w:rsidRPr="004F49A2">
        <w:rPr>
          <w:rStyle w:val="ui-provider"/>
        </w:rPr>
        <w:t> Wadsworth.</w:t>
      </w:r>
    </w:p>
    <w:p w14:paraId="545C8F3C" w14:textId="20EE966A" w:rsidR="00DC5B47" w:rsidRPr="004F49A2" w:rsidRDefault="00DC5B47" w:rsidP="00D357E3">
      <w:pPr>
        <w:pStyle w:val="NormalWeb"/>
        <w:spacing w:before="0" w:beforeAutospacing="0" w:after="0" w:afterAutospacing="0" w:line="480" w:lineRule="auto"/>
        <w:ind w:left="720" w:hanging="720"/>
        <w:rPr>
          <w:lang w:val="en-US"/>
        </w:rPr>
      </w:pPr>
      <w:proofErr w:type="spellStart"/>
      <w:r w:rsidRPr="004F49A2">
        <w:rPr>
          <w:lang w:val="en-US"/>
        </w:rPr>
        <w:lastRenderedPageBreak/>
        <w:t>Bigliardi</w:t>
      </w:r>
      <w:proofErr w:type="spellEnd"/>
      <w:r w:rsidRPr="004F49A2">
        <w:rPr>
          <w:lang w:val="en-US"/>
        </w:rPr>
        <w:t xml:space="preserve">, B., Ferraro, G., Filippelli, S., &amp; Galati, F. (2020). The past, present and future of open innovation. </w:t>
      </w:r>
      <w:r w:rsidRPr="004F49A2">
        <w:rPr>
          <w:i/>
          <w:lang w:val="en-US"/>
        </w:rPr>
        <w:t>European Journal of Innovation Management</w:t>
      </w:r>
      <w:r w:rsidRPr="004F49A2">
        <w:rPr>
          <w:lang w:val="en-US"/>
        </w:rPr>
        <w:t xml:space="preserve">, 24(4), 1130–1161. </w:t>
      </w:r>
      <w:hyperlink r:id="rId16" w:history="1">
        <w:r w:rsidR="0076042B" w:rsidRPr="004F49A2">
          <w:rPr>
            <w:rStyle w:val="Hyperlink"/>
            <w:lang w:val="en-US"/>
          </w:rPr>
          <w:t>https://doi.org/10.1108/ejim-10-2019-0296</w:t>
        </w:r>
      </w:hyperlink>
    </w:p>
    <w:p w14:paraId="7DEFC4A3" w14:textId="7617376F"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Bogers, M., Chesbrough, H., Heaton, S., &amp; Teece, D. J. (2019). Strategic Management of </w:t>
      </w:r>
      <w:r w:rsidR="007447B3" w:rsidRPr="004F49A2">
        <w:rPr>
          <w:lang w:val="en-US"/>
        </w:rPr>
        <w:t>open innovation</w:t>
      </w:r>
      <w:r w:rsidRPr="004F49A2">
        <w:rPr>
          <w:lang w:val="en-US"/>
        </w:rPr>
        <w:t xml:space="preserve">: A Dynamic Capabilities Perspective. </w:t>
      </w:r>
      <w:r w:rsidRPr="004F49A2">
        <w:rPr>
          <w:i/>
          <w:lang w:val="en-US"/>
        </w:rPr>
        <w:t>California Management Review</w:t>
      </w:r>
      <w:r w:rsidRPr="004F49A2">
        <w:rPr>
          <w:lang w:val="en-US"/>
        </w:rPr>
        <w:t xml:space="preserve">, 62(1), 77–94. </w:t>
      </w:r>
      <w:hyperlink r:id="rId17" w:history="1">
        <w:r w:rsidR="001E3468" w:rsidRPr="004F49A2">
          <w:rPr>
            <w:rStyle w:val="Hyperlink"/>
            <w:lang w:val="en-US"/>
          </w:rPr>
          <w:t>https://doi.org/10.1177/0008125619885150</w:t>
        </w:r>
      </w:hyperlink>
    </w:p>
    <w:p w14:paraId="7129BE94" w14:textId="13484593" w:rsidR="001E3468" w:rsidRPr="00E00CAA" w:rsidRDefault="001E3468" w:rsidP="00D357E3">
      <w:pPr>
        <w:pStyle w:val="NormalWeb"/>
        <w:spacing w:before="0" w:beforeAutospacing="0" w:after="0" w:afterAutospacing="0" w:line="480" w:lineRule="auto"/>
        <w:ind w:left="720" w:hanging="720"/>
        <w:rPr>
          <w:lang w:val="it-IT"/>
        </w:rPr>
      </w:pPr>
      <w:r w:rsidRPr="004F49A2">
        <w:rPr>
          <w:lang w:val="en-US"/>
        </w:rPr>
        <w:t xml:space="preserve">Bryk, A. S. (2010). Organizing schools for improvement. </w:t>
      </w:r>
      <w:r w:rsidRPr="00E00CAA">
        <w:rPr>
          <w:i/>
          <w:lang w:val="it-IT"/>
        </w:rPr>
        <w:t>Phi Delta Kappan</w:t>
      </w:r>
      <w:r w:rsidRPr="00E00CAA">
        <w:rPr>
          <w:lang w:val="it-IT"/>
        </w:rPr>
        <w:t xml:space="preserve">, 91(7), 23-30. </w:t>
      </w:r>
      <w:hyperlink r:id="rId18" w:history="1">
        <w:r w:rsidR="0076042B" w:rsidRPr="00E00CAA">
          <w:rPr>
            <w:rStyle w:val="Hyperlink"/>
            <w:lang w:val="it-IT"/>
          </w:rPr>
          <w:t>https://doi.org/10.1177/003172171009100705</w:t>
        </w:r>
      </w:hyperlink>
    </w:p>
    <w:p w14:paraId="2850E6C1" w14:textId="2642F35A"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Brown, C., &amp; </w:t>
      </w:r>
      <w:proofErr w:type="spellStart"/>
      <w:r w:rsidRPr="004F49A2">
        <w:rPr>
          <w:lang w:val="en-US"/>
        </w:rPr>
        <w:t>Luzmore</w:t>
      </w:r>
      <w:proofErr w:type="spellEnd"/>
      <w:r w:rsidRPr="004F49A2">
        <w:rPr>
          <w:lang w:val="en-US"/>
        </w:rPr>
        <w:t xml:space="preserve">, R. (2021). </w:t>
      </w:r>
      <w:r w:rsidRPr="004F49A2">
        <w:rPr>
          <w:i/>
          <w:lang w:val="en-US"/>
        </w:rPr>
        <w:t>Educating Tomorrow: Learning for the Post-Pandemic World</w:t>
      </w:r>
      <w:r w:rsidRPr="004F49A2">
        <w:rPr>
          <w:lang w:val="en-US"/>
        </w:rPr>
        <w:t xml:space="preserve">. Emerald Publishing Limited. </w:t>
      </w:r>
      <w:hyperlink r:id="rId19" w:history="1">
        <w:r w:rsidR="0076042B" w:rsidRPr="004F49A2">
          <w:rPr>
            <w:rStyle w:val="Hyperlink"/>
            <w:lang w:val="en-US"/>
          </w:rPr>
          <w:t>https://doi.org/10.1108/9781800436602</w:t>
        </w:r>
      </w:hyperlink>
    </w:p>
    <w:p w14:paraId="42B13861" w14:textId="19794E9D"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Brown, C., MacGregor, S., Flood, J., &amp; Malin, J. (2022). Facilitating Research-Informed Educational Practice for Inclusion. Survey Findings From 147 Teachers and School Leaders in England. </w:t>
      </w:r>
      <w:r w:rsidRPr="004F49A2">
        <w:rPr>
          <w:i/>
          <w:lang w:val="en-US"/>
        </w:rPr>
        <w:t>Frontiers in Education</w:t>
      </w:r>
      <w:r w:rsidRPr="004F49A2">
        <w:rPr>
          <w:lang w:val="en-US"/>
        </w:rPr>
        <w:t xml:space="preserve">, 7. </w:t>
      </w:r>
      <w:hyperlink r:id="rId20" w:history="1">
        <w:r w:rsidR="0076042B" w:rsidRPr="004F49A2">
          <w:rPr>
            <w:rStyle w:val="Hyperlink"/>
            <w:lang w:val="en-US"/>
          </w:rPr>
          <w:t>https://doi.org/10.3389/feduc.2022.890832</w:t>
        </w:r>
      </w:hyperlink>
    </w:p>
    <w:p w14:paraId="23CCB8E8" w14:textId="3F2BE06D"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Brown, C., White, R., &amp; Kelly, A. (2021). Teachers as educational change agents: what do we currently know? findings from a systematic review. </w:t>
      </w:r>
      <w:r w:rsidRPr="004F49A2">
        <w:rPr>
          <w:i/>
          <w:lang w:val="en-US"/>
        </w:rPr>
        <w:t>Emerald Open Research</w:t>
      </w:r>
      <w:r w:rsidRPr="004F49A2">
        <w:rPr>
          <w:lang w:val="en-US"/>
        </w:rPr>
        <w:t xml:space="preserve">, 3, 26. </w:t>
      </w:r>
      <w:hyperlink r:id="rId21" w:history="1">
        <w:r w:rsidR="0076042B" w:rsidRPr="004F49A2">
          <w:rPr>
            <w:rStyle w:val="Hyperlink"/>
            <w:lang w:val="en-US"/>
          </w:rPr>
          <w:t>https://doi.org/10.35241/emeraldopenres.14385.1</w:t>
        </w:r>
      </w:hyperlink>
    </w:p>
    <w:p w14:paraId="7FDE63AF" w14:textId="0A1FC6ED" w:rsidR="00DC5B47" w:rsidRPr="004F49A2" w:rsidRDefault="00DC5B47" w:rsidP="00D357E3">
      <w:pPr>
        <w:pStyle w:val="NormalWeb"/>
        <w:spacing w:before="0" w:beforeAutospacing="0" w:after="0" w:afterAutospacing="0" w:line="480" w:lineRule="auto"/>
        <w:ind w:left="720" w:hanging="720"/>
        <w:rPr>
          <w:rStyle w:val="Hyperlink"/>
          <w:lang w:val="en-US"/>
        </w:rPr>
      </w:pPr>
      <w:r w:rsidRPr="004F49A2">
        <w:rPr>
          <w:lang w:val="en-US"/>
        </w:rPr>
        <w:t xml:space="preserve">Buske, R. (2018). The principal as a key </w:t>
      </w:r>
      <w:proofErr w:type="spellStart"/>
      <w:r w:rsidRPr="004F49A2">
        <w:rPr>
          <w:lang w:val="en-US"/>
        </w:rPr>
        <w:t>actor</w:t>
      </w:r>
      <w:proofErr w:type="spellEnd"/>
      <w:r w:rsidRPr="004F49A2">
        <w:rPr>
          <w:lang w:val="en-US"/>
        </w:rPr>
        <w:t xml:space="preserve"> in promoting teachers’ innovativeness – analyzing the innovativeness of teaching staff with variance-based partial least square modeling. </w:t>
      </w:r>
      <w:r w:rsidRPr="004F49A2">
        <w:rPr>
          <w:i/>
          <w:lang w:val="en-US"/>
        </w:rPr>
        <w:t>School Effectiveness and School Improvement</w:t>
      </w:r>
      <w:r w:rsidRPr="004F49A2">
        <w:rPr>
          <w:lang w:val="en-US"/>
        </w:rPr>
        <w:t xml:space="preserve">, 29(2), 262–284. </w:t>
      </w:r>
      <w:hyperlink r:id="rId22" w:history="1">
        <w:r w:rsidR="0076042B" w:rsidRPr="004F49A2">
          <w:rPr>
            <w:rStyle w:val="Hyperlink"/>
            <w:lang w:val="en-US"/>
          </w:rPr>
          <w:t>https://doi.org/10.1080/09243453.2018.1427606</w:t>
        </w:r>
      </w:hyperlink>
    </w:p>
    <w:p w14:paraId="001F23DB" w14:textId="4AC993A0" w:rsidR="00F34AB1" w:rsidRPr="004F49A2" w:rsidRDefault="00F34AB1" w:rsidP="00D357E3">
      <w:pPr>
        <w:pStyle w:val="NormalWeb"/>
        <w:spacing w:before="0" w:beforeAutospacing="0" w:after="0" w:afterAutospacing="0" w:line="480" w:lineRule="auto"/>
        <w:ind w:left="720" w:hanging="720"/>
        <w:rPr>
          <w:lang w:val="en-US"/>
        </w:rPr>
      </w:pPr>
      <w:r w:rsidRPr="004F49A2">
        <w:rPr>
          <w:lang w:val="en-US"/>
        </w:rPr>
        <w:t xml:space="preserve">Cheng, E. C. (2021). Knowledge management for improving school strategic planning. </w:t>
      </w:r>
      <w:r w:rsidRPr="004F49A2">
        <w:rPr>
          <w:i/>
          <w:lang w:val="en-US"/>
        </w:rPr>
        <w:t>Educational Management Administration &amp; Leadership</w:t>
      </w:r>
      <w:r w:rsidRPr="004F49A2">
        <w:rPr>
          <w:lang w:val="en-US"/>
        </w:rPr>
        <w:t xml:space="preserve">, 49(5), 824-840. </w:t>
      </w:r>
      <w:hyperlink r:id="rId23" w:history="1">
        <w:r w:rsidRPr="004F49A2">
          <w:rPr>
            <w:rStyle w:val="Hyperlink"/>
            <w:lang w:val="en-US"/>
          </w:rPr>
          <w:t>https://doi.org/10.1177/1741143220918255</w:t>
        </w:r>
      </w:hyperlink>
    </w:p>
    <w:p w14:paraId="5AA01BE1" w14:textId="051D174B" w:rsidR="00415773" w:rsidRPr="004F49A2" w:rsidRDefault="00415773" w:rsidP="00415773">
      <w:pPr>
        <w:pStyle w:val="NormalWeb"/>
        <w:spacing w:before="0" w:beforeAutospacing="0" w:after="0" w:afterAutospacing="0" w:line="480" w:lineRule="auto"/>
        <w:ind w:left="720" w:hanging="720"/>
        <w:rPr>
          <w:lang w:val="en-US"/>
        </w:rPr>
      </w:pPr>
      <w:r w:rsidRPr="004F49A2">
        <w:rPr>
          <w:lang w:val="en-US"/>
        </w:rPr>
        <w:t xml:space="preserve">Chesbrough, H. W. (2003a). </w:t>
      </w:r>
      <w:r w:rsidRPr="004F49A2">
        <w:rPr>
          <w:i/>
          <w:lang w:val="en-US"/>
        </w:rPr>
        <w:t>Open innovation: The new imperative for creating and profiting from technology</w:t>
      </w:r>
      <w:r w:rsidRPr="004F49A2">
        <w:rPr>
          <w:lang w:val="en-US"/>
        </w:rPr>
        <w:t>. Harvard Business Press.</w:t>
      </w:r>
    </w:p>
    <w:p w14:paraId="1DAF55BD" w14:textId="3D75F06E" w:rsidR="002165D0" w:rsidRPr="004F49A2" w:rsidRDefault="00DC5B47" w:rsidP="00D357E3">
      <w:pPr>
        <w:pStyle w:val="NormalWeb"/>
        <w:spacing w:before="0" w:beforeAutospacing="0" w:after="0" w:afterAutospacing="0" w:line="480" w:lineRule="auto"/>
        <w:ind w:left="720" w:hanging="720"/>
        <w:rPr>
          <w:lang w:val="en-US"/>
        </w:rPr>
      </w:pPr>
      <w:r w:rsidRPr="004F49A2">
        <w:rPr>
          <w:lang w:val="en-US"/>
        </w:rPr>
        <w:lastRenderedPageBreak/>
        <w:t>Chesbrough, H. (2003</w:t>
      </w:r>
      <w:r w:rsidR="00415773" w:rsidRPr="004F49A2">
        <w:rPr>
          <w:lang w:val="en-US"/>
        </w:rPr>
        <w:t>b</w:t>
      </w:r>
      <w:r w:rsidRPr="004F49A2">
        <w:rPr>
          <w:lang w:val="en-US"/>
        </w:rPr>
        <w:t xml:space="preserve">). The Logic of </w:t>
      </w:r>
      <w:r w:rsidR="007447B3" w:rsidRPr="004F49A2">
        <w:rPr>
          <w:lang w:val="en-US"/>
        </w:rPr>
        <w:t>open innovation</w:t>
      </w:r>
      <w:r w:rsidRPr="004F49A2">
        <w:rPr>
          <w:lang w:val="en-US"/>
        </w:rPr>
        <w:t xml:space="preserve">. </w:t>
      </w:r>
      <w:r w:rsidRPr="004F49A2">
        <w:rPr>
          <w:i/>
          <w:lang w:val="en-US"/>
        </w:rPr>
        <w:t>California Management Review</w:t>
      </w:r>
      <w:r w:rsidRPr="004F49A2">
        <w:rPr>
          <w:lang w:val="en-US"/>
        </w:rPr>
        <w:t xml:space="preserve">, 45(3), 33–58. </w:t>
      </w:r>
      <w:hyperlink r:id="rId24" w:history="1">
        <w:r w:rsidR="002165D0" w:rsidRPr="004F49A2">
          <w:rPr>
            <w:rStyle w:val="Hyperlink"/>
            <w:lang w:val="en-US"/>
          </w:rPr>
          <w:t>https://doi.org/10.1177/000812560304500301</w:t>
        </w:r>
      </w:hyperlink>
    </w:p>
    <w:p w14:paraId="78B0C443" w14:textId="77777777" w:rsidR="002165D0" w:rsidRPr="004F49A2" w:rsidRDefault="00E8455A" w:rsidP="00D357E3">
      <w:pPr>
        <w:pStyle w:val="NormalWeb"/>
        <w:spacing w:before="0" w:beforeAutospacing="0" w:after="0" w:afterAutospacing="0" w:line="480" w:lineRule="auto"/>
        <w:ind w:left="720" w:hanging="720"/>
        <w:rPr>
          <w:lang w:val="en-US"/>
        </w:rPr>
      </w:pPr>
      <w:r w:rsidRPr="004F49A2">
        <w:rPr>
          <w:lang w:val="en-US"/>
        </w:rPr>
        <w:t>Chesbrough, H. (2006). Open innovation: a new paradigm for understanding industrial</w:t>
      </w:r>
      <w:r w:rsidR="00726349" w:rsidRPr="004F49A2">
        <w:rPr>
          <w:lang w:val="en-US"/>
        </w:rPr>
        <w:t xml:space="preserve"> </w:t>
      </w:r>
      <w:r w:rsidRPr="004F49A2">
        <w:rPr>
          <w:lang w:val="en-US"/>
        </w:rPr>
        <w:t xml:space="preserve">innovation. In H. Chesbrough, W. Vanhaverbeke, &amp; J. West (Eds.), </w:t>
      </w:r>
      <w:r w:rsidRPr="004F49A2">
        <w:rPr>
          <w:i/>
          <w:lang w:val="en-US"/>
        </w:rPr>
        <w:t>Open innovation:</w:t>
      </w:r>
      <w:r w:rsidR="00726349" w:rsidRPr="004F49A2">
        <w:rPr>
          <w:i/>
          <w:lang w:val="en-US"/>
        </w:rPr>
        <w:t xml:space="preserve"> </w:t>
      </w:r>
      <w:r w:rsidRPr="004F49A2">
        <w:rPr>
          <w:i/>
          <w:lang w:val="en-US"/>
        </w:rPr>
        <w:t>researching a new paradigm</w:t>
      </w:r>
      <w:r w:rsidRPr="004F49A2">
        <w:rPr>
          <w:lang w:val="en-US"/>
        </w:rPr>
        <w:t xml:space="preserve"> (pp. 1-12). New York: Oxford University Press.</w:t>
      </w:r>
    </w:p>
    <w:p w14:paraId="634A423B" w14:textId="34F5873B"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Chesbrough, H. (2012). </w:t>
      </w:r>
      <w:r w:rsidR="007447B3" w:rsidRPr="004F49A2">
        <w:rPr>
          <w:lang w:val="en-US"/>
        </w:rPr>
        <w:t>open innovation</w:t>
      </w:r>
      <w:r w:rsidRPr="004F49A2">
        <w:rPr>
          <w:lang w:val="en-US"/>
        </w:rPr>
        <w:t xml:space="preserve">: Where We’ve Been and Where We’re Going. </w:t>
      </w:r>
      <w:r w:rsidRPr="004F49A2">
        <w:rPr>
          <w:i/>
          <w:lang w:val="en-US"/>
        </w:rPr>
        <w:t>Research-Technology Managemen</w:t>
      </w:r>
      <w:r w:rsidRPr="004F49A2">
        <w:rPr>
          <w:lang w:val="en-US"/>
        </w:rPr>
        <w:t xml:space="preserve">t, 55(4), 20–27. </w:t>
      </w:r>
      <w:hyperlink r:id="rId25" w:history="1">
        <w:r w:rsidR="0076042B" w:rsidRPr="004F49A2">
          <w:rPr>
            <w:rStyle w:val="Hyperlink"/>
            <w:lang w:val="en-US"/>
          </w:rPr>
          <w:t>https://doi.org/10.5437/08956308x5504085</w:t>
        </w:r>
      </w:hyperlink>
    </w:p>
    <w:p w14:paraId="4ED4B447" w14:textId="39803FD5" w:rsidR="0076042B" w:rsidRPr="004F49A2" w:rsidRDefault="00DC5B47" w:rsidP="00D357E3">
      <w:pPr>
        <w:pStyle w:val="NormalWeb"/>
        <w:spacing w:before="0" w:beforeAutospacing="0" w:after="0" w:afterAutospacing="0" w:line="480" w:lineRule="auto"/>
        <w:ind w:left="720" w:hanging="720"/>
        <w:rPr>
          <w:color w:val="000000" w:themeColor="text1"/>
          <w:lang w:val="en-US"/>
        </w:rPr>
      </w:pPr>
      <w:r w:rsidRPr="004F49A2">
        <w:rPr>
          <w:lang w:val="en-US"/>
        </w:rPr>
        <w:t xml:space="preserve">Chesbrough, H. (2017). The Future of </w:t>
      </w:r>
      <w:r w:rsidR="007447B3" w:rsidRPr="004F49A2">
        <w:rPr>
          <w:lang w:val="en-US"/>
        </w:rPr>
        <w:t>open innovation</w:t>
      </w:r>
      <w:r w:rsidRPr="004F49A2">
        <w:rPr>
          <w:lang w:val="en-US"/>
        </w:rPr>
        <w:t xml:space="preserve">. </w:t>
      </w:r>
      <w:r w:rsidRPr="004F49A2">
        <w:rPr>
          <w:i/>
          <w:lang w:val="en-US"/>
        </w:rPr>
        <w:t>Research-Technology Management</w:t>
      </w:r>
      <w:r w:rsidRPr="004F49A2">
        <w:rPr>
          <w:lang w:val="en-US"/>
        </w:rPr>
        <w:t xml:space="preserve">, </w:t>
      </w:r>
      <w:r w:rsidRPr="004F49A2">
        <w:rPr>
          <w:color w:val="000000" w:themeColor="text1"/>
          <w:lang w:val="en-US"/>
        </w:rPr>
        <w:t xml:space="preserve">60(1), 35–38. </w:t>
      </w:r>
      <w:hyperlink r:id="rId26" w:history="1">
        <w:r w:rsidR="0076042B" w:rsidRPr="004F49A2">
          <w:rPr>
            <w:rStyle w:val="Hyperlink"/>
            <w:lang w:val="en-US"/>
          </w:rPr>
          <w:t>https://doi.org/10.1080/08956308.2017.1255054</w:t>
        </w:r>
      </w:hyperlink>
    </w:p>
    <w:p w14:paraId="34B01B47" w14:textId="5C6E0D61" w:rsidR="00DC5B47" w:rsidRPr="004F49A2" w:rsidRDefault="009D7FDF" w:rsidP="00D357E3">
      <w:pPr>
        <w:pStyle w:val="NormalWeb"/>
        <w:spacing w:before="0" w:beforeAutospacing="0" w:after="0" w:afterAutospacing="0" w:line="480" w:lineRule="auto"/>
        <w:ind w:left="720" w:hanging="720"/>
        <w:rPr>
          <w:lang w:val="en-US"/>
        </w:rPr>
      </w:pPr>
      <w:r w:rsidRPr="004F49A2">
        <w:rPr>
          <w:color w:val="000000" w:themeColor="text1"/>
          <w:lang w:val="en-US"/>
        </w:rPr>
        <w:t xml:space="preserve">Chesbrough, H. W., &amp; Bogers, M. (2014). Explicating open innovation: Clarifying an emerging paradigm for understanding innovation. In H. W. Chesbrough, W. Vanhaverbeke, &amp; J. West (Eds.), </w:t>
      </w:r>
      <w:r w:rsidRPr="004F49A2">
        <w:rPr>
          <w:i/>
          <w:color w:val="000000" w:themeColor="text1"/>
          <w:lang w:val="en-US"/>
        </w:rPr>
        <w:t>New frontiers in open innovation</w:t>
      </w:r>
      <w:r w:rsidRPr="004F49A2">
        <w:rPr>
          <w:color w:val="000000" w:themeColor="text1"/>
          <w:lang w:val="en-US"/>
        </w:rPr>
        <w:t xml:space="preserve"> (S. 3–28). Oxford: Oxford University Press. </w:t>
      </w:r>
      <w:hyperlink r:id="rId27" w:history="1">
        <w:r w:rsidR="0076042B" w:rsidRPr="004F49A2">
          <w:rPr>
            <w:rStyle w:val="Hyperlink"/>
            <w:lang w:val="en-US"/>
          </w:rPr>
          <w:t>https://doi.org/10.1093/acprof:oso/9780199682461.003.0001</w:t>
        </w:r>
      </w:hyperlink>
    </w:p>
    <w:p w14:paraId="631343DD" w14:textId="71E59F61" w:rsidR="00DC5B47" w:rsidRPr="004F49A2" w:rsidRDefault="00DC5B47" w:rsidP="00D357E3">
      <w:pPr>
        <w:pStyle w:val="NormalWeb"/>
        <w:spacing w:before="0" w:beforeAutospacing="0" w:after="0" w:afterAutospacing="0" w:line="480" w:lineRule="auto"/>
        <w:ind w:left="720" w:hanging="720"/>
        <w:rPr>
          <w:lang w:val="en-US"/>
        </w:rPr>
      </w:pPr>
      <w:proofErr w:type="spellStart"/>
      <w:r w:rsidRPr="004F49A2">
        <w:rPr>
          <w:lang w:val="en-US"/>
        </w:rPr>
        <w:t>Chiaroni</w:t>
      </w:r>
      <w:proofErr w:type="spellEnd"/>
      <w:r w:rsidRPr="004F49A2">
        <w:rPr>
          <w:lang w:val="en-US"/>
        </w:rPr>
        <w:t xml:space="preserve">, D., Chiesa, V., &amp; Frattini, F. (2011). The </w:t>
      </w:r>
      <w:r w:rsidR="007447B3" w:rsidRPr="004F49A2">
        <w:rPr>
          <w:lang w:val="en-US"/>
        </w:rPr>
        <w:t>open innovation</w:t>
      </w:r>
      <w:r w:rsidRPr="004F49A2">
        <w:rPr>
          <w:lang w:val="en-US"/>
        </w:rPr>
        <w:t xml:space="preserve"> Journey: How firms dynamically implement the emerging innovation management paradigm. </w:t>
      </w:r>
      <w:proofErr w:type="spellStart"/>
      <w:r w:rsidRPr="004F49A2">
        <w:rPr>
          <w:i/>
          <w:lang w:val="en-US"/>
        </w:rPr>
        <w:t>Technovation</w:t>
      </w:r>
      <w:proofErr w:type="spellEnd"/>
      <w:r w:rsidRPr="004F49A2">
        <w:rPr>
          <w:lang w:val="en-US"/>
        </w:rPr>
        <w:t xml:space="preserve">, 31(1), 34–43. </w:t>
      </w:r>
      <w:hyperlink r:id="rId28" w:history="1">
        <w:r w:rsidR="0076042B" w:rsidRPr="004F49A2">
          <w:rPr>
            <w:rStyle w:val="Hyperlink"/>
            <w:lang w:val="en-US"/>
          </w:rPr>
          <w:t>https://doi.org/10.1016/j.technovation.2009.08.007</w:t>
        </w:r>
      </w:hyperlink>
    </w:p>
    <w:p w14:paraId="2E936C67" w14:textId="41FEE187"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Chu, K. W. (2016a). Beginning a journey of knowledge management in a secondary school. </w:t>
      </w:r>
      <w:r w:rsidRPr="004F49A2">
        <w:rPr>
          <w:i/>
          <w:iCs/>
          <w:lang w:val="en-US"/>
        </w:rPr>
        <w:t>Journal of Knowledge Management</w:t>
      </w:r>
      <w:r w:rsidRPr="004F49A2">
        <w:rPr>
          <w:lang w:val="en-US"/>
        </w:rPr>
        <w:t xml:space="preserve">, </w:t>
      </w:r>
      <w:r w:rsidRPr="004F49A2">
        <w:rPr>
          <w:i/>
          <w:iCs/>
          <w:lang w:val="en-US"/>
        </w:rPr>
        <w:t>20</w:t>
      </w:r>
      <w:r w:rsidRPr="004F49A2">
        <w:rPr>
          <w:lang w:val="en-US"/>
        </w:rPr>
        <w:t xml:space="preserve">(2), 364–385. </w:t>
      </w:r>
      <w:hyperlink r:id="rId29" w:history="1">
        <w:r w:rsidR="0076042B" w:rsidRPr="004F49A2">
          <w:rPr>
            <w:rStyle w:val="Hyperlink"/>
            <w:lang w:val="en-US"/>
          </w:rPr>
          <w:t>https://doi.org/10.1108/jkm-04-2015-0155</w:t>
        </w:r>
      </w:hyperlink>
    </w:p>
    <w:p w14:paraId="3F1A945D" w14:textId="3FDEE25E" w:rsidR="00B6059B" w:rsidRPr="004F49A2" w:rsidRDefault="00B6059B" w:rsidP="00D357E3">
      <w:pPr>
        <w:pStyle w:val="NormalWeb"/>
        <w:spacing w:before="0" w:beforeAutospacing="0" w:after="0" w:afterAutospacing="0" w:line="480" w:lineRule="auto"/>
        <w:ind w:left="720" w:hanging="720"/>
        <w:rPr>
          <w:rStyle w:val="Hyperlink"/>
          <w:lang w:val="en-US"/>
        </w:rPr>
      </w:pPr>
      <w:r w:rsidRPr="004F49A2">
        <w:rPr>
          <w:lang w:val="en-US"/>
        </w:rPr>
        <w:t xml:space="preserve">Chu, K. W. (2016b). Leading knowledge management in a secondary school. </w:t>
      </w:r>
      <w:r w:rsidRPr="004F49A2">
        <w:rPr>
          <w:i/>
          <w:iCs/>
          <w:lang w:val="en-US"/>
        </w:rPr>
        <w:t>Journal of Knowledge Management</w:t>
      </w:r>
      <w:r w:rsidRPr="004F49A2">
        <w:rPr>
          <w:lang w:val="en-US"/>
        </w:rPr>
        <w:t xml:space="preserve">, </w:t>
      </w:r>
      <w:r w:rsidRPr="004F49A2">
        <w:rPr>
          <w:i/>
          <w:iCs/>
          <w:lang w:val="en-US"/>
        </w:rPr>
        <w:t>20</w:t>
      </w:r>
      <w:r w:rsidRPr="004F49A2">
        <w:rPr>
          <w:lang w:val="en-US"/>
        </w:rPr>
        <w:t xml:space="preserve">(5), 1104–1147. </w:t>
      </w:r>
      <w:hyperlink r:id="rId30" w:history="1">
        <w:r w:rsidR="0076042B" w:rsidRPr="004F49A2">
          <w:rPr>
            <w:rStyle w:val="Hyperlink"/>
            <w:lang w:val="en-US"/>
          </w:rPr>
          <w:t>https://doi.org/10.1108/jkm-10-2015-0390</w:t>
        </w:r>
      </w:hyperlink>
    </w:p>
    <w:p w14:paraId="29E1D614" w14:textId="744D911D" w:rsidR="00F34AB1" w:rsidRPr="004F49A2" w:rsidRDefault="00F34AB1" w:rsidP="00F34AB1">
      <w:pPr>
        <w:pStyle w:val="NormalWeb"/>
        <w:spacing w:before="0" w:beforeAutospacing="0" w:after="0" w:afterAutospacing="0" w:line="480" w:lineRule="auto"/>
        <w:ind w:left="720" w:hanging="720"/>
        <w:rPr>
          <w:rStyle w:val="Hyperlink"/>
          <w:lang w:val="en-US"/>
        </w:rPr>
      </w:pPr>
      <w:r w:rsidRPr="004F49A2">
        <w:rPr>
          <w:lang w:val="en-US"/>
        </w:rPr>
        <w:t xml:space="preserve">Cordeiro, M. D. M., Oliveira, M., &amp; Sanchez-Segura, M. I. (2022). The influence of the knowledge management processes on results in basic education schools. </w:t>
      </w:r>
      <w:r w:rsidRPr="004F49A2">
        <w:rPr>
          <w:i/>
          <w:lang w:val="en-US"/>
        </w:rPr>
        <w:t xml:space="preserve">Journal of </w:t>
      </w:r>
      <w:r w:rsidRPr="004F49A2">
        <w:rPr>
          <w:i/>
          <w:lang w:val="en-US"/>
        </w:rPr>
        <w:lastRenderedPageBreak/>
        <w:t>Knowledge Management</w:t>
      </w:r>
      <w:r w:rsidRPr="004F49A2">
        <w:rPr>
          <w:lang w:val="en-US"/>
        </w:rPr>
        <w:t xml:space="preserve">, 26(10), 2699-2717. </w:t>
      </w:r>
      <w:hyperlink r:id="rId31" w:history="1">
        <w:r w:rsidRPr="004F49A2">
          <w:rPr>
            <w:rStyle w:val="Hyperlink"/>
            <w:lang w:val="en-US"/>
          </w:rPr>
          <w:t>https://doi.org/10.1108/JKM-07-2021-0579</w:t>
        </w:r>
      </w:hyperlink>
    </w:p>
    <w:p w14:paraId="5EC4EE95" w14:textId="61EF7119" w:rsidR="00C75F47" w:rsidRDefault="00C75F47" w:rsidP="00F34AB1">
      <w:pPr>
        <w:pStyle w:val="NormalWeb"/>
        <w:spacing w:before="0" w:beforeAutospacing="0" w:after="0" w:afterAutospacing="0" w:line="480" w:lineRule="auto"/>
        <w:ind w:left="720" w:hanging="720"/>
      </w:pPr>
      <w:r w:rsidRPr="004F49A2">
        <w:t>Cramer, C., Brown, C., &amp; Aldridge, D. (2023). Meta-</w:t>
      </w:r>
      <w:proofErr w:type="spellStart"/>
      <w:r w:rsidRPr="004F49A2">
        <w:t>Reflexivity</w:t>
      </w:r>
      <w:proofErr w:type="spellEnd"/>
      <w:r w:rsidRPr="004F49A2">
        <w:t xml:space="preserve"> and Teacher </w:t>
      </w:r>
      <w:proofErr w:type="spellStart"/>
      <w:r w:rsidRPr="004F49A2">
        <w:t>Professionalism</w:t>
      </w:r>
      <w:proofErr w:type="spellEnd"/>
      <w:r w:rsidRPr="004F49A2">
        <w:t xml:space="preserve">: </w:t>
      </w:r>
      <w:proofErr w:type="spellStart"/>
      <w:r w:rsidRPr="004F49A2">
        <w:t>Facilitating</w:t>
      </w:r>
      <w:proofErr w:type="spellEnd"/>
      <w:r w:rsidRPr="004F49A2">
        <w:t xml:space="preserve"> </w:t>
      </w:r>
      <w:proofErr w:type="spellStart"/>
      <w:r w:rsidRPr="004F49A2">
        <w:t>Multiparadigmatic</w:t>
      </w:r>
      <w:proofErr w:type="spellEnd"/>
      <w:r w:rsidRPr="004F49A2">
        <w:t xml:space="preserve"> Teacher Education </w:t>
      </w:r>
      <w:proofErr w:type="spellStart"/>
      <w:r w:rsidRPr="004F49A2">
        <w:t>to</w:t>
      </w:r>
      <w:proofErr w:type="spellEnd"/>
      <w:r w:rsidRPr="004F49A2">
        <w:t xml:space="preserve"> </w:t>
      </w:r>
      <w:proofErr w:type="spellStart"/>
      <w:r w:rsidRPr="004F49A2">
        <w:t>Achieve</w:t>
      </w:r>
      <w:proofErr w:type="spellEnd"/>
      <w:r w:rsidRPr="004F49A2">
        <w:t xml:space="preserve"> a Future-Proof Profession. </w:t>
      </w:r>
      <w:r w:rsidRPr="004F49A2">
        <w:rPr>
          <w:i/>
          <w:iCs/>
        </w:rPr>
        <w:t xml:space="preserve">Journal </w:t>
      </w:r>
      <w:proofErr w:type="spellStart"/>
      <w:r w:rsidRPr="004F49A2">
        <w:rPr>
          <w:i/>
          <w:iCs/>
        </w:rPr>
        <w:t>of</w:t>
      </w:r>
      <w:proofErr w:type="spellEnd"/>
      <w:r w:rsidRPr="004F49A2">
        <w:rPr>
          <w:i/>
          <w:iCs/>
        </w:rPr>
        <w:t xml:space="preserve"> Teacher Education</w:t>
      </w:r>
      <w:r w:rsidRPr="004F49A2">
        <w:t xml:space="preserve">. </w:t>
      </w:r>
      <w:hyperlink r:id="rId32" w:history="1">
        <w:r w:rsidR="00715C81" w:rsidRPr="006C1E25">
          <w:rPr>
            <w:rStyle w:val="Hyperlink"/>
          </w:rPr>
          <w:t>https://doi.org/10.1177/00224871231162295</w:t>
        </w:r>
      </w:hyperlink>
    </w:p>
    <w:p w14:paraId="26EBB2D3" w14:textId="2AA5FD7F" w:rsidR="00715C81" w:rsidRPr="00715C81" w:rsidRDefault="00715C81" w:rsidP="00715C81">
      <w:pPr>
        <w:pStyle w:val="NormalWeb"/>
        <w:spacing w:before="0" w:beforeAutospacing="0" w:after="0" w:afterAutospacing="0" w:line="480" w:lineRule="auto"/>
        <w:ind w:left="720" w:hanging="720"/>
        <w:rPr>
          <w:lang w:val="en-US"/>
        </w:rPr>
      </w:pPr>
      <w:r w:rsidRPr="006E4710">
        <w:rPr>
          <w:lang w:val="en-US"/>
        </w:rPr>
        <w:t xml:space="preserve">Cramer, C., </w:t>
      </w:r>
      <w:proofErr w:type="spellStart"/>
      <w:r w:rsidRPr="006E4710">
        <w:rPr>
          <w:lang w:val="en-US"/>
        </w:rPr>
        <w:t>Groß</w:t>
      </w:r>
      <w:proofErr w:type="spellEnd"/>
      <w:r w:rsidRPr="006E4710">
        <w:rPr>
          <w:lang w:val="en-US"/>
        </w:rPr>
        <w:t xml:space="preserve"> </w:t>
      </w:r>
      <w:proofErr w:type="spellStart"/>
      <w:r w:rsidRPr="006E4710">
        <w:rPr>
          <w:lang w:val="en-US"/>
        </w:rPr>
        <w:t>Ophoff</w:t>
      </w:r>
      <w:proofErr w:type="spellEnd"/>
      <w:r w:rsidRPr="006E4710">
        <w:rPr>
          <w:lang w:val="en-US"/>
        </w:rPr>
        <w:t xml:space="preserve">, J., Pietsch, M., &amp; Tulowitzki, P. (2021). Schulleitung in Deutschland: repräsentative Befunde zur Attraktivität, zu Karrieremotiven und zu Arbeitsplatzwechselabsichten. </w:t>
      </w:r>
      <w:r w:rsidRPr="006E4710">
        <w:rPr>
          <w:i/>
          <w:lang w:val="en-US"/>
        </w:rPr>
        <w:t>DDS–Die Deutsche Schule</w:t>
      </w:r>
      <w:r w:rsidRPr="006E4710">
        <w:rPr>
          <w:lang w:val="en-US"/>
        </w:rPr>
        <w:t xml:space="preserve">, 113(2), 132-148. </w:t>
      </w:r>
      <w:r w:rsidRPr="006E4710">
        <w:rPr>
          <w:rStyle w:val="Hyperlink"/>
          <w:lang w:val="en-US"/>
        </w:rPr>
        <w:t>https://doi.org/10.31244/dds.2021.02.02</w:t>
      </w:r>
    </w:p>
    <w:p w14:paraId="503EECDC" w14:textId="730BC080" w:rsidR="00DC5B47" w:rsidRPr="004F49A2" w:rsidRDefault="00DC5B47" w:rsidP="00D357E3">
      <w:pPr>
        <w:pStyle w:val="NormalWeb"/>
        <w:spacing w:before="0" w:beforeAutospacing="0" w:after="0" w:afterAutospacing="0" w:line="480" w:lineRule="auto"/>
        <w:ind w:left="720" w:hanging="720"/>
        <w:rPr>
          <w:rStyle w:val="Hyperlink"/>
          <w:lang w:val="en-US"/>
        </w:rPr>
      </w:pPr>
      <w:r w:rsidRPr="004F49A2">
        <w:rPr>
          <w:lang w:val="en-US"/>
        </w:rPr>
        <w:t xml:space="preserve">Cuban, L. (2020). Reforming the Grammar of Schooling Again and Again. </w:t>
      </w:r>
      <w:r w:rsidRPr="004F49A2">
        <w:rPr>
          <w:i/>
          <w:lang w:val="en-US"/>
        </w:rPr>
        <w:t>American Journal of Education</w:t>
      </w:r>
      <w:r w:rsidRPr="004F49A2">
        <w:rPr>
          <w:lang w:val="en-US"/>
        </w:rPr>
        <w:t xml:space="preserve">, 126(4), 665–671. </w:t>
      </w:r>
      <w:hyperlink r:id="rId33" w:history="1">
        <w:r w:rsidR="0076042B" w:rsidRPr="004F49A2">
          <w:rPr>
            <w:rStyle w:val="Hyperlink"/>
            <w:lang w:val="en-US"/>
          </w:rPr>
          <w:t>https://doi.org/10.1086/709959</w:t>
        </w:r>
      </w:hyperlink>
    </w:p>
    <w:p w14:paraId="1413FFEF" w14:textId="7B06DD2E" w:rsidR="005813FA" w:rsidRPr="004F49A2" w:rsidRDefault="005813FA" w:rsidP="005813FA">
      <w:pPr>
        <w:pStyle w:val="NormalWeb"/>
        <w:spacing w:before="0" w:beforeAutospacing="0" w:after="0" w:afterAutospacing="0" w:line="480" w:lineRule="auto"/>
        <w:ind w:left="720" w:hanging="720"/>
        <w:rPr>
          <w:lang w:val="en-US"/>
        </w:rPr>
      </w:pPr>
      <w:proofErr w:type="spellStart"/>
      <w:r w:rsidRPr="004F49A2">
        <w:t>Da’as</w:t>
      </w:r>
      <w:proofErr w:type="spellEnd"/>
      <w:r w:rsidRPr="004F49A2">
        <w:t xml:space="preserve">, R. A., &amp; </w:t>
      </w:r>
      <w:proofErr w:type="spellStart"/>
      <w:r w:rsidRPr="004F49A2">
        <w:t>Qadach</w:t>
      </w:r>
      <w:proofErr w:type="spellEnd"/>
      <w:r w:rsidRPr="004F49A2">
        <w:t xml:space="preserve">, M. (2020). </w:t>
      </w:r>
      <w:proofErr w:type="spellStart"/>
      <w:r w:rsidRPr="004F49A2">
        <w:t>Examining</w:t>
      </w:r>
      <w:proofErr w:type="spellEnd"/>
      <w:r w:rsidRPr="004F49A2">
        <w:t xml:space="preserve"> organizational absorptive </w:t>
      </w:r>
      <w:proofErr w:type="spellStart"/>
      <w:r w:rsidRPr="004F49A2">
        <w:t>capacity</w:t>
      </w:r>
      <w:proofErr w:type="spellEnd"/>
      <w:r w:rsidRPr="004F49A2">
        <w:t xml:space="preserve"> </w:t>
      </w:r>
      <w:proofErr w:type="spellStart"/>
      <w:r w:rsidRPr="004F49A2">
        <w:t>construct</w:t>
      </w:r>
      <w:proofErr w:type="spellEnd"/>
      <w:r w:rsidRPr="004F49A2">
        <w:t xml:space="preserve">: </w:t>
      </w:r>
      <w:r w:rsidRPr="004F49A2">
        <w:rPr>
          <w:lang w:val="en-US"/>
        </w:rPr>
        <w:t xml:space="preserve">A validation study in the school context. </w:t>
      </w:r>
      <w:r w:rsidRPr="004F49A2">
        <w:rPr>
          <w:i/>
          <w:lang w:val="en-US"/>
        </w:rPr>
        <w:t>Leadership and Policy in Schools</w:t>
      </w:r>
      <w:r w:rsidRPr="004F49A2">
        <w:rPr>
          <w:lang w:val="en-US"/>
        </w:rPr>
        <w:t xml:space="preserve">, 19(3), 327-345. </w:t>
      </w:r>
      <w:hyperlink r:id="rId34" w:history="1">
        <w:r w:rsidRPr="004F49A2">
          <w:rPr>
            <w:rStyle w:val="Hyperlink"/>
            <w:lang w:val="en-US"/>
          </w:rPr>
          <w:t>https://doi.org/10.1080/15700763.2018.1554155</w:t>
        </w:r>
      </w:hyperlink>
    </w:p>
    <w:p w14:paraId="54A89EC8" w14:textId="56D6AA58" w:rsidR="00DC5B47" w:rsidRPr="004F49A2" w:rsidRDefault="00DC5B47" w:rsidP="00D357E3">
      <w:pPr>
        <w:pStyle w:val="NormalWeb"/>
        <w:spacing w:before="0" w:beforeAutospacing="0" w:after="0" w:afterAutospacing="0" w:line="480" w:lineRule="auto"/>
        <w:ind w:left="720" w:hanging="720"/>
        <w:rPr>
          <w:lang w:val="en-US"/>
        </w:rPr>
      </w:pPr>
      <w:proofErr w:type="spellStart"/>
      <w:r w:rsidRPr="004F49A2">
        <w:rPr>
          <w:lang w:val="en-US"/>
        </w:rPr>
        <w:t>Damanpour</w:t>
      </w:r>
      <w:proofErr w:type="spellEnd"/>
      <w:r w:rsidRPr="004F49A2">
        <w:rPr>
          <w:lang w:val="en-US"/>
        </w:rPr>
        <w:t xml:space="preserve">, F. (1988). Innovation Type, Radicalness, and the Adoption Process. </w:t>
      </w:r>
      <w:r w:rsidRPr="004F49A2">
        <w:rPr>
          <w:i/>
          <w:lang w:val="en-US"/>
        </w:rPr>
        <w:t>Communication Research</w:t>
      </w:r>
      <w:r w:rsidRPr="004F49A2">
        <w:rPr>
          <w:lang w:val="en-US"/>
        </w:rPr>
        <w:t xml:space="preserve">, 15(5), 545–567. </w:t>
      </w:r>
      <w:hyperlink r:id="rId35" w:history="1">
        <w:r w:rsidR="0076042B" w:rsidRPr="004F49A2">
          <w:rPr>
            <w:rStyle w:val="Hyperlink"/>
            <w:lang w:val="en-US"/>
          </w:rPr>
          <w:t>https://doi.org/10.1177/009365088015005003</w:t>
        </w:r>
      </w:hyperlink>
    </w:p>
    <w:p w14:paraId="63E04AED" w14:textId="5AEE55D6" w:rsidR="00DC5B47" w:rsidRPr="004F49A2" w:rsidRDefault="00DC5B47" w:rsidP="00D357E3">
      <w:pPr>
        <w:pStyle w:val="NormalWeb"/>
        <w:spacing w:before="0" w:beforeAutospacing="0" w:after="0" w:afterAutospacing="0" w:line="480" w:lineRule="auto"/>
        <w:ind w:left="720" w:hanging="720"/>
        <w:rPr>
          <w:rStyle w:val="Hyperlink"/>
          <w:lang w:val="en-US"/>
        </w:rPr>
      </w:pPr>
      <w:proofErr w:type="spellStart"/>
      <w:r w:rsidRPr="004F49A2">
        <w:rPr>
          <w:lang w:val="en-US"/>
        </w:rPr>
        <w:t>Damanpour</w:t>
      </w:r>
      <w:proofErr w:type="spellEnd"/>
      <w:r w:rsidRPr="004F49A2">
        <w:rPr>
          <w:lang w:val="en-US"/>
        </w:rPr>
        <w:t xml:space="preserve">, F. (1991). Organizational Innovation: A Meta-Analysis Of Effects Of Determinants and Moderators. </w:t>
      </w:r>
      <w:r w:rsidRPr="004F49A2">
        <w:rPr>
          <w:i/>
          <w:lang w:val="en-US"/>
        </w:rPr>
        <w:t>Academy of Management Journal</w:t>
      </w:r>
      <w:r w:rsidRPr="004F49A2">
        <w:rPr>
          <w:lang w:val="en-US"/>
        </w:rPr>
        <w:t xml:space="preserve">, 34(3), 555–590. </w:t>
      </w:r>
      <w:hyperlink r:id="rId36" w:history="1">
        <w:r w:rsidR="0076042B" w:rsidRPr="004F49A2">
          <w:rPr>
            <w:rStyle w:val="Hyperlink"/>
            <w:lang w:val="en-US"/>
          </w:rPr>
          <w:t>https://doi.org/10.5465/256406</w:t>
        </w:r>
      </w:hyperlink>
    </w:p>
    <w:p w14:paraId="6ED8A385" w14:textId="7A1B6593" w:rsidR="009F1AC5" w:rsidRDefault="009F1AC5" w:rsidP="009F1AC5">
      <w:pPr>
        <w:pStyle w:val="NormalWeb"/>
        <w:spacing w:before="0" w:beforeAutospacing="0" w:after="0" w:afterAutospacing="0" w:line="480" w:lineRule="auto"/>
        <w:ind w:left="720" w:hanging="720"/>
        <w:rPr>
          <w:rStyle w:val="Hyperlink"/>
          <w:lang w:val="en-US"/>
        </w:rPr>
      </w:pPr>
      <w:r w:rsidRPr="004F49A2">
        <w:rPr>
          <w:lang w:val="en-US"/>
        </w:rPr>
        <w:t xml:space="preserve">De Coninck, B., </w:t>
      </w:r>
      <w:proofErr w:type="spellStart"/>
      <w:r w:rsidRPr="004F49A2">
        <w:rPr>
          <w:lang w:val="en-US"/>
        </w:rPr>
        <w:t>Gascó</w:t>
      </w:r>
      <w:proofErr w:type="spellEnd"/>
      <w:r w:rsidRPr="004F49A2">
        <w:rPr>
          <w:lang w:val="en-US"/>
        </w:rPr>
        <w:t xml:space="preserve">-Hernández, M., Viaene, S. </w:t>
      </w:r>
      <w:r w:rsidR="004D7DD1" w:rsidRPr="004F49A2">
        <w:rPr>
          <w:lang w:val="en-US"/>
        </w:rPr>
        <w:t>&amp;</w:t>
      </w:r>
      <w:r w:rsidRPr="004F49A2">
        <w:rPr>
          <w:lang w:val="en-US"/>
        </w:rPr>
        <w:t xml:space="preserve"> </w:t>
      </w:r>
      <w:proofErr w:type="spellStart"/>
      <w:r w:rsidRPr="004F49A2">
        <w:rPr>
          <w:lang w:val="en-US"/>
        </w:rPr>
        <w:t>Leysen</w:t>
      </w:r>
      <w:proofErr w:type="spellEnd"/>
      <w:r w:rsidRPr="004F49A2">
        <w:rPr>
          <w:lang w:val="en-US"/>
        </w:rPr>
        <w:t>, J. (2021)</w:t>
      </w:r>
      <w:r w:rsidR="004D7DD1" w:rsidRPr="004F49A2">
        <w:rPr>
          <w:lang w:val="en-US"/>
        </w:rPr>
        <w:t>.</w:t>
      </w:r>
      <w:r w:rsidRPr="004F49A2">
        <w:rPr>
          <w:lang w:val="en-US"/>
        </w:rPr>
        <w:t xml:space="preserve"> Determinants of open innovation adoption in public organizations: a systematic review</w:t>
      </w:r>
      <w:r w:rsidR="004D7DD1" w:rsidRPr="004F49A2">
        <w:rPr>
          <w:lang w:val="en-US"/>
        </w:rPr>
        <w:t>.</w:t>
      </w:r>
      <w:r w:rsidRPr="004F49A2">
        <w:rPr>
          <w:lang w:val="en-US"/>
        </w:rPr>
        <w:t xml:space="preserve"> </w:t>
      </w:r>
      <w:r w:rsidRPr="004F49A2">
        <w:rPr>
          <w:i/>
          <w:lang w:val="en-US"/>
        </w:rPr>
        <w:t xml:space="preserve">Public </w:t>
      </w:r>
      <w:r w:rsidR="004D7DD1" w:rsidRPr="004F49A2">
        <w:rPr>
          <w:i/>
          <w:lang w:val="en-US"/>
        </w:rPr>
        <w:t>M</w:t>
      </w:r>
      <w:r w:rsidRPr="004F49A2">
        <w:rPr>
          <w:i/>
          <w:lang w:val="en-US"/>
        </w:rPr>
        <w:t xml:space="preserve">anagement </w:t>
      </w:r>
      <w:r w:rsidR="004D7DD1" w:rsidRPr="004F49A2">
        <w:rPr>
          <w:i/>
          <w:lang w:val="en-US"/>
        </w:rPr>
        <w:t>R</w:t>
      </w:r>
      <w:r w:rsidRPr="004F49A2">
        <w:rPr>
          <w:i/>
          <w:lang w:val="en-US"/>
        </w:rPr>
        <w:t>eview</w:t>
      </w:r>
      <w:r w:rsidRPr="004F49A2">
        <w:rPr>
          <w:lang w:val="en-US"/>
        </w:rPr>
        <w:t xml:space="preserve">, Ahead of Print, </w:t>
      </w:r>
      <w:hyperlink r:id="rId37" w:history="1">
        <w:r w:rsidR="00C07E6E" w:rsidRPr="006C1E25">
          <w:rPr>
            <w:rStyle w:val="Hyperlink"/>
            <w:lang w:val="en-US"/>
          </w:rPr>
          <w:t>https://doi.org/10.1080/14719037.2021.2003106</w:t>
        </w:r>
      </w:hyperlink>
    </w:p>
    <w:p w14:paraId="4F39BCC7" w14:textId="5DF48DFA" w:rsidR="00C07E6E" w:rsidRDefault="00C07E6E" w:rsidP="00C07E6E">
      <w:pPr>
        <w:pStyle w:val="NormalWeb"/>
        <w:spacing w:before="0" w:beforeAutospacing="0" w:after="0" w:afterAutospacing="0" w:line="480" w:lineRule="auto"/>
        <w:ind w:left="720" w:hanging="720"/>
        <w:rPr>
          <w:lang w:val="en-US"/>
        </w:rPr>
      </w:pPr>
      <w:proofErr w:type="spellStart"/>
      <w:r w:rsidRPr="006E4710">
        <w:rPr>
          <w:lang w:val="en-US"/>
        </w:rPr>
        <w:lastRenderedPageBreak/>
        <w:t>Dedering</w:t>
      </w:r>
      <w:proofErr w:type="spellEnd"/>
      <w:r w:rsidRPr="006E4710">
        <w:rPr>
          <w:lang w:val="en-US"/>
        </w:rPr>
        <w:t xml:space="preserve">, K., &amp; Pietsch, M. (2023). School leader trust and collective teacher innovativeness: on individual and </w:t>
      </w:r>
      <w:proofErr w:type="spellStart"/>
      <w:r w:rsidRPr="006E4710">
        <w:rPr>
          <w:lang w:val="en-US"/>
        </w:rPr>
        <w:t>organisational</w:t>
      </w:r>
      <w:proofErr w:type="spellEnd"/>
      <w:r w:rsidRPr="006E4710">
        <w:rPr>
          <w:lang w:val="en-US"/>
        </w:rPr>
        <w:t xml:space="preserve"> ambidexterity’s mediating role. </w:t>
      </w:r>
      <w:r w:rsidRPr="006E4710">
        <w:rPr>
          <w:i/>
          <w:lang w:val="en-US"/>
        </w:rPr>
        <w:t>Educational Review</w:t>
      </w:r>
      <w:r w:rsidRPr="006E4710">
        <w:rPr>
          <w:lang w:val="en-US"/>
        </w:rPr>
        <w:t xml:space="preserve">, Ahead of Print. </w:t>
      </w:r>
      <w:hyperlink r:id="rId38" w:history="1">
        <w:r w:rsidRPr="006E4710">
          <w:rPr>
            <w:rStyle w:val="Hyperlink"/>
            <w:lang w:val="en-US"/>
          </w:rPr>
          <w:t>https://doi.org/10.1080/00131911.2023.2195593</w:t>
        </w:r>
      </w:hyperlink>
    </w:p>
    <w:p w14:paraId="64016CB1" w14:textId="77777777" w:rsidR="00DC5B47" w:rsidRPr="004F49A2" w:rsidRDefault="00DC5B47" w:rsidP="00D357E3">
      <w:pPr>
        <w:pStyle w:val="NormalWeb"/>
        <w:spacing w:before="0" w:beforeAutospacing="0" w:after="0" w:afterAutospacing="0" w:line="480" w:lineRule="auto"/>
        <w:ind w:left="720" w:hanging="720"/>
        <w:rPr>
          <w:lang w:val="en-US"/>
        </w:rPr>
      </w:pPr>
      <w:proofErr w:type="spellStart"/>
      <w:r w:rsidRPr="004F49A2">
        <w:rPr>
          <w:lang w:val="en-US"/>
        </w:rPr>
        <w:t>Eickelmann</w:t>
      </w:r>
      <w:proofErr w:type="spellEnd"/>
      <w:r w:rsidRPr="004F49A2">
        <w:rPr>
          <w:lang w:val="en-US"/>
        </w:rPr>
        <w:t xml:space="preserve">, B., Bos, W., Gerick, J., Goldhammer, F., Schaumburg, H., Schwippert, K., Senkbeil, M., &amp; </w:t>
      </w:r>
      <w:proofErr w:type="spellStart"/>
      <w:r w:rsidRPr="004F49A2">
        <w:rPr>
          <w:lang w:val="en-US"/>
        </w:rPr>
        <w:t>Vahrenhold</w:t>
      </w:r>
      <w:proofErr w:type="spellEnd"/>
      <w:r w:rsidRPr="004F49A2">
        <w:rPr>
          <w:lang w:val="en-US"/>
        </w:rPr>
        <w:t xml:space="preserve">, J. (Eds.). (2019). </w:t>
      </w:r>
      <w:r w:rsidRPr="004F49A2">
        <w:rPr>
          <w:i/>
          <w:lang w:val="en-US"/>
        </w:rPr>
        <w:t xml:space="preserve">ICILS 2018 #Deutschland: Computer- und </w:t>
      </w:r>
      <w:proofErr w:type="spellStart"/>
      <w:r w:rsidRPr="004F49A2">
        <w:rPr>
          <w:i/>
          <w:lang w:val="en-US"/>
        </w:rPr>
        <w:t>informationsbezogene</w:t>
      </w:r>
      <w:proofErr w:type="spellEnd"/>
      <w:r w:rsidRPr="004F49A2">
        <w:rPr>
          <w:i/>
          <w:lang w:val="en-US"/>
        </w:rPr>
        <w:t xml:space="preserve"> </w:t>
      </w:r>
      <w:proofErr w:type="spellStart"/>
      <w:r w:rsidRPr="004F49A2">
        <w:rPr>
          <w:i/>
          <w:lang w:val="en-US"/>
        </w:rPr>
        <w:t>Kompetenzen</w:t>
      </w:r>
      <w:proofErr w:type="spellEnd"/>
      <w:r w:rsidRPr="004F49A2">
        <w:rPr>
          <w:i/>
          <w:lang w:val="en-US"/>
        </w:rPr>
        <w:t xml:space="preserve"> von </w:t>
      </w:r>
      <w:proofErr w:type="spellStart"/>
      <w:r w:rsidRPr="004F49A2">
        <w:rPr>
          <w:i/>
          <w:lang w:val="en-US"/>
        </w:rPr>
        <w:t>Schülerinnen</w:t>
      </w:r>
      <w:proofErr w:type="spellEnd"/>
      <w:r w:rsidRPr="004F49A2">
        <w:rPr>
          <w:i/>
          <w:lang w:val="en-US"/>
        </w:rPr>
        <w:t xml:space="preserve"> und </w:t>
      </w:r>
      <w:proofErr w:type="spellStart"/>
      <w:r w:rsidRPr="004F49A2">
        <w:rPr>
          <w:i/>
          <w:lang w:val="en-US"/>
        </w:rPr>
        <w:t>Schülern</w:t>
      </w:r>
      <w:proofErr w:type="spellEnd"/>
      <w:r w:rsidRPr="004F49A2">
        <w:rPr>
          <w:i/>
          <w:lang w:val="en-US"/>
        </w:rPr>
        <w:t xml:space="preserve"> </w:t>
      </w:r>
      <w:proofErr w:type="spellStart"/>
      <w:r w:rsidRPr="004F49A2">
        <w:rPr>
          <w:i/>
          <w:lang w:val="en-US"/>
        </w:rPr>
        <w:t>im</w:t>
      </w:r>
      <w:proofErr w:type="spellEnd"/>
      <w:r w:rsidRPr="004F49A2">
        <w:rPr>
          <w:i/>
          <w:lang w:val="en-US"/>
        </w:rPr>
        <w:t xml:space="preserve"> </w:t>
      </w:r>
      <w:proofErr w:type="spellStart"/>
      <w:r w:rsidRPr="004F49A2">
        <w:rPr>
          <w:i/>
          <w:lang w:val="en-US"/>
        </w:rPr>
        <w:t>zweiten</w:t>
      </w:r>
      <w:proofErr w:type="spellEnd"/>
      <w:r w:rsidRPr="004F49A2">
        <w:rPr>
          <w:i/>
          <w:lang w:val="en-US"/>
        </w:rPr>
        <w:t xml:space="preserve"> </w:t>
      </w:r>
      <w:proofErr w:type="spellStart"/>
      <w:r w:rsidRPr="004F49A2">
        <w:rPr>
          <w:i/>
          <w:lang w:val="en-US"/>
        </w:rPr>
        <w:t>internationalen</w:t>
      </w:r>
      <w:proofErr w:type="spellEnd"/>
      <w:r w:rsidRPr="004F49A2">
        <w:rPr>
          <w:i/>
          <w:lang w:val="en-US"/>
        </w:rPr>
        <w:t xml:space="preserve"> </w:t>
      </w:r>
      <w:proofErr w:type="spellStart"/>
      <w:r w:rsidRPr="004F49A2">
        <w:rPr>
          <w:i/>
          <w:lang w:val="en-US"/>
        </w:rPr>
        <w:t>Vergleich</w:t>
      </w:r>
      <w:proofErr w:type="spellEnd"/>
      <w:r w:rsidRPr="004F49A2">
        <w:rPr>
          <w:i/>
          <w:lang w:val="en-US"/>
        </w:rPr>
        <w:t xml:space="preserve"> und </w:t>
      </w:r>
      <w:proofErr w:type="spellStart"/>
      <w:r w:rsidRPr="004F49A2">
        <w:rPr>
          <w:i/>
          <w:lang w:val="en-US"/>
        </w:rPr>
        <w:t>Kompetenzen</w:t>
      </w:r>
      <w:proofErr w:type="spellEnd"/>
      <w:r w:rsidRPr="004F49A2">
        <w:rPr>
          <w:i/>
          <w:lang w:val="en-US"/>
        </w:rPr>
        <w:t xml:space="preserve"> </w:t>
      </w:r>
      <w:proofErr w:type="spellStart"/>
      <w:r w:rsidRPr="004F49A2">
        <w:rPr>
          <w:i/>
          <w:lang w:val="en-US"/>
        </w:rPr>
        <w:t>im</w:t>
      </w:r>
      <w:proofErr w:type="spellEnd"/>
      <w:r w:rsidRPr="004F49A2">
        <w:rPr>
          <w:i/>
          <w:lang w:val="en-US"/>
        </w:rPr>
        <w:t xml:space="preserve"> </w:t>
      </w:r>
      <w:proofErr w:type="spellStart"/>
      <w:r w:rsidRPr="004F49A2">
        <w:rPr>
          <w:i/>
          <w:lang w:val="en-US"/>
        </w:rPr>
        <w:t>Bereich</w:t>
      </w:r>
      <w:proofErr w:type="spellEnd"/>
      <w:r w:rsidRPr="004F49A2">
        <w:rPr>
          <w:i/>
          <w:lang w:val="en-US"/>
        </w:rPr>
        <w:t xml:space="preserve"> Computational Thinking</w:t>
      </w:r>
      <w:r w:rsidRPr="004F49A2">
        <w:rPr>
          <w:lang w:val="en-US"/>
        </w:rPr>
        <w:t xml:space="preserve"> (1st ed.). </w:t>
      </w:r>
      <w:proofErr w:type="spellStart"/>
      <w:r w:rsidRPr="004F49A2">
        <w:rPr>
          <w:lang w:val="en-US"/>
        </w:rPr>
        <w:t>Waxmann</w:t>
      </w:r>
      <w:proofErr w:type="spellEnd"/>
      <w:r w:rsidRPr="004F49A2">
        <w:rPr>
          <w:lang w:val="en-US"/>
        </w:rPr>
        <w:t>.</w:t>
      </w:r>
    </w:p>
    <w:p w14:paraId="25B39FF7" w14:textId="588FCFA5"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Elmore, R. (1996). Getting to Scale with Good Educational Practice. </w:t>
      </w:r>
      <w:r w:rsidRPr="004F49A2">
        <w:rPr>
          <w:i/>
          <w:lang w:val="en-US"/>
        </w:rPr>
        <w:t>Harvard Educational Review</w:t>
      </w:r>
      <w:r w:rsidRPr="004F49A2">
        <w:rPr>
          <w:lang w:val="en-US"/>
        </w:rPr>
        <w:t xml:space="preserve">, 66(1), 1–27. </w:t>
      </w:r>
      <w:hyperlink r:id="rId39" w:history="1">
        <w:r w:rsidR="0076042B" w:rsidRPr="004F49A2">
          <w:rPr>
            <w:rStyle w:val="Hyperlink"/>
            <w:lang w:val="en-US"/>
          </w:rPr>
          <w:t>https://doi.org/10.17763/haer.66.1.g73266758j348t33</w:t>
        </w:r>
      </w:hyperlink>
    </w:p>
    <w:p w14:paraId="770C7C27" w14:textId="742549A6" w:rsidR="00DC5B47" w:rsidRDefault="00DC5B47" w:rsidP="00D357E3">
      <w:pPr>
        <w:pStyle w:val="NormalWeb"/>
        <w:spacing w:before="0" w:beforeAutospacing="0" w:after="0" w:afterAutospacing="0" w:line="480" w:lineRule="auto"/>
        <w:ind w:left="720" w:hanging="720"/>
        <w:rPr>
          <w:rStyle w:val="Hyperlink"/>
          <w:lang w:val="en-US"/>
        </w:rPr>
      </w:pPr>
      <w:proofErr w:type="spellStart"/>
      <w:r w:rsidRPr="004F49A2">
        <w:rPr>
          <w:lang w:val="en-US"/>
        </w:rPr>
        <w:t>Engelsberger</w:t>
      </w:r>
      <w:proofErr w:type="spellEnd"/>
      <w:r w:rsidRPr="004F49A2">
        <w:rPr>
          <w:lang w:val="en-US"/>
        </w:rPr>
        <w:t>, A., Halvorsen, B., Cavanagh, J., &amp; Bartram, T. (202</w:t>
      </w:r>
      <w:r w:rsidR="009D7FDF" w:rsidRPr="004F49A2">
        <w:rPr>
          <w:lang w:val="en-US"/>
        </w:rPr>
        <w:t>2</w:t>
      </w:r>
      <w:r w:rsidRPr="004F49A2">
        <w:rPr>
          <w:lang w:val="en-US"/>
        </w:rPr>
        <w:t xml:space="preserve">). Human resources management and open innovation: the role of open innovation mindset. Asia Pacific Journal of Human Resources, 60(1), 194–215. </w:t>
      </w:r>
      <w:hyperlink r:id="rId40" w:history="1">
        <w:r w:rsidR="0076042B" w:rsidRPr="004F49A2">
          <w:rPr>
            <w:rStyle w:val="Hyperlink"/>
            <w:lang w:val="en-US"/>
          </w:rPr>
          <w:t>https://doi.org/10.1111/1744-7941.12281</w:t>
        </w:r>
      </w:hyperlink>
    </w:p>
    <w:p w14:paraId="35C87D65" w14:textId="54B8B345" w:rsidR="00451551" w:rsidRDefault="00451551" w:rsidP="00451551">
      <w:pPr>
        <w:pStyle w:val="NormalWeb"/>
        <w:spacing w:before="0" w:beforeAutospacing="0" w:after="0" w:afterAutospacing="0" w:line="480" w:lineRule="auto"/>
        <w:ind w:left="720" w:hanging="720"/>
        <w:rPr>
          <w:lang w:val="en-US"/>
        </w:rPr>
      </w:pPr>
      <w:r w:rsidRPr="00451551">
        <w:rPr>
          <w:lang w:val="en-US"/>
        </w:rPr>
        <w:t xml:space="preserve">Frost, D. (2012). From professional development to system change: Teacher leadership and innovation. </w:t>
      </w:r>
      <w:r w:rsidRPr="00451551">
        <w:rPr>
          <w:i/>
          <w:lang w:val="en-US"/>
        </w:rPr>
        <w:t>Professional development in education</w:t>
      </w:r>
      <w:r w:rsidRPr="00451551">
        <w:rPr>
          <w:lang w:val="en-US"/>
        </w:rPr>
        <w:t>, 38(2), 205-227.</w:t>
      </w:r>
      <w:r>
        <w:rPr>
          <w:lang w:val="en-US"/>
        </w:rPr>
        <w:t xml:space="preserve"> </w:t>
      </w:r>
      <w:hyperlink r:id="rId41" w:history="1">
        <w:r w:rsidRPr="006C1E25">
          <w:rPr>
            <w:rStyle w:val="Hyperlink"/>
            <w:lang w:val="en-US"/>
          </w:rPr>
          <w:t>https://doi.org/10.1080/19415257.2012.657861</w:t>
        </w:r>
      </w:hyperlink>
    </w:p>
    <w:p w14:paraId="747183EA" w14:textId="4DB60C6F" w:rsidR="00823EB9" w:rsidRDefault="00823EB9" w:rsidP="00D357E3">
      <w:pPr>
        <w:pStyle w:val="NormalWeb"/>
        <w:spacing w:before="0" w:beforeAutospacing="0" w:after="0" w:afterAutospacing="0" w:line="480" w:lineRule="auto"/>
        <w:ind w:left="720" w:hanging="720"/>
        <w:rPr>
          <w:lang w:val="en-US"/>
        </w:rPr>
      </w:pPr>
      <w:r w:rsidRPr="004F49A2">
        <w:rPr>
          <w:lang w:val="en-US"/>
        </w:rPr>
        <w:t xml:space="preserve">Fullan, M. (2002). The role of leadership in the promotion of knowledge management in schools. </w:t>
      </w:r>
      <w:r w:rsidRPr="004F49A2">
        <w:rPr>
          <w:i/>
          <w:lang w:val="en-US"/>
        </w:rPr>
        <w:t>Teachers and Teaching</w:t>
      </w:r>
      <w:r w:rsidRPr="004F49A2">
        <w:rPr>
          <w:lang w:val="en-US"/>
        </w:rPr>
        <w:t>, 8(3), 409-419.</w:t>
      </w:r>
      <w:r w:rsidR="00451551">
        <w:rPr>
          <w:lang w:val="en-US"/>
        </w:rPr>
        <w:t xml:space="preserve"> </w:t>
      </w:r>
      <w:hyperlink r:id="rId42" w:history="1">
        <w:r w:rsidR="00451551" w:rsidRPr="006C1E25">
          <w:rPr>
            <w:rStyle w:val="Hyperlink"/>
            <w:lang w:val="en-US"/>
          </w:rPr>
          <w:t>https://doi.org/10.1080/135406002100000530</w:t>
        </w:r>
      </w:hyperlink>
    </w:p>
    <w:p w14:paraId="3503D190" w14:textId="6D20956E" w:rsidR="00DC5B47" w:rsidRPr="004F49A2" w:rsidRDefault="00DC5B47" w:rsidP="00D357E3">
      <w:pPr>
        <w:pStyle w:val="NormalWeb"/>
        <w:spacing w:before="0" w:beforeAutospacing="0" w:after="0" w:afterAutospacing="0" w:line="480" w:lineRule="auto"/>
        <w:ind w:left="720" w:hanging="720"/>
        <w:rPr>
          <w:lang w:val="en-US"/>
        </w:rPr>
      </w:pPr>
      <w:r w:rsidRPr="004F49A2">
        <w:rPr>
          <w:lang w:val="en-US"/>
        </w:rPr>
        <w:t xml:space="preserve">Fullan, M. (2015). </w:t>
      </w:r>
      <w:r w:rsidRPr="004F49A2">
        <w:rPr>
          <w:i/>
          <w:lang w:val="en-US"/>
        </w:rPr>
        <w:t>The New Meaning of Educational Change</w:t>
      </w:r>
      <w:r w:rsidR="00E47543" w:rsidRPr="004F49A2">
        <w:rPr>
          <w:lang w:val="en-US"/>
        </w:rPr>
        <w:t xml:space="preserve"> (</w:t>
      </w:r>
      <w:r w:rsidRPr="004F49A2">
        <w:rPr>
          <w:lang w:val="en-US"/>
        </w:rPr>
        <w:t>Fifth Edition</w:t>
      </w:r>
      <w:r w:rsidR="00E47543" w:rsidRPr="004F49A2">
        <w:rPr>
          <w:lang w:val="en-US"/>
        </w:rPr>
        <w:t>)</w:t>
      </w:r>
      <w:r w:rsidRPr="004F49A2">
        <w:rPr>
          <w:lang w:val="en-US"/>
        </w:rPr>
        <w:t>. Amsterdam University Press.</w:t>
      </w:r>
    </w:p>
    <w:p w14:paraId="10B68A0A" w14:textId="19B122C5" w:rsidR="00E47543" w:rsidRPr="004F49A2" w:rsidRDefault="00E47543" w:rsidP="00D357E3">
      <w:pPr>
        <w:pStyle w:val="NormalWeb"/>
        <w:spacing w:before="0" w:beforeAutospacing="0" w:after="0" w:afterAutospacing="0" w:line="480" w:lineRule="auto"/>
        <w:ind w:left="720" w:hanging="720"/>
        <w:rPr>
          <w:lang w:val="en-US"/>
        </w:rPr>
      </w:pPr>
      <w:r w:rsidRPr="004F49A2">
        <w:rPr>
          <w:lang w:val="en-US"/>
        </w:rPr>
        <w:t xml:space="preserve">Gassmann, O., Enkel, E., &amp; Chesbrough, H. (2010). The future of open innovation. </w:t>
      </w:r>
      <w:proofErr w:type="spellStart"/>
      <w:r w:rsidRPr="004F49A2">
        <w:rPr>
          <w:i/>
          <w:lang w:val="en-US"/>
        </w:rPr>
        <w:t>R&amp;d</w:t>
      </w:r>
      <w:proofErr w:type="spellEnd"/>
      <w:r w:rsidRPr="004F49A2">
        <w:rPr>
          <w:i/>
          <w:lang w:val="en-US"/>
        </w:rPr>
        <w:t xml:space="preserve"> Management</w:t>
      </w:r>
      <w:r w:rsidRPr="004F49A2">
        <w:rPr>
          <w:lang w:val="en-US"/>
        </w:rPr>
        <w:t>, 40(3), 213-221.</w:t>
      </w:r>
      <w:r w:rsidR="00592F58" w:rsidRPr="004F49A2">
        <w:rPr>
          <w:lang w:val="en-US"/>
        </w:rPr>
        <w:t xml:space="preserve"> </w:t>
      </w:r>
      <w:hyperlink r:id="rId43" w:history="1">
        <w:r w:rsidR="0076042B" w:rsidRPr="004F49A2">
          <w:rPr>
            <w:rStyle w:val="Hyperlink"/>
            <w:lang w:val="en-US"/>
          </w:rPr>
          <w:t>https://doi.org/10.1111/j.1467-9310.2010.00605.x</w:t>
        </w:r>
      </w:hyperlink>
    </w:p>
    <w:p w14:paraId="2CABFF7B" w14:textId="04F61109"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Goldenbaum, A. (2012). </w:t>
      </w:r>
      <w:proofErr w:type="spellStart"/>
      <w:r w:rsidRPr="004F49A2">
        <w:rPr>
          <w:i/>
          <w:lang w:val="en-US"/>
        </w:rPr>
        <w:t>Innovationsmanagement</w:t>
      </w:r>
      <w:proofErr w:type="spellEnd"/>
      <w:r w:rsidRPr="004F49A2">
        <w:rPr>
          <w:i/>
          <w:lang w:val="en-US"/>
        </w:rPr>
        <w:t xml:space="preserve"> in </w:t>
      </w:r>
      <w:proofErr w:type="spellStart"/>
      <w:r w:rsidRPr="004F49A2">
        <w:rPr>
          <w:i/>
          <w:lang w:val="en-US"/>
        </w:rPr>
        <w:t>Schulen</w:t>
      </w:r>
      <w:proofErr w:type="spellEnd"/>
      <w:r w:rsidRPr="004F49A2">
        <w:rPr>
          <w:i/>
          <w:lang w:val="en-US"/>
        </w:rPr>
        <w:t xml:space="preserve">: Eine </w:t>
      </w:r>
      <w:proofErr w:type="spellStart"/>
      <w:r w:rsidRPr="004F49A2">
        <w:rPr>
          <w:i/>
          <w:lang w:val="en-US"/>
        </w:rPr>
        <w:t>empirische</w:t>
      </w:r>
      <w:proofErr w:type="spellEnd"/>
      <w:r w:rsidRPr="004F49A2">
        <w:rPr>
          <w:i/>
          <w:lang w:val="en-US"/>
        </w:rPr>
        <w:t xml:space="preserve"> </w:t>
      </w:r>
      <w:proofErr w:type="spellStart"/>
      <w:r w:rsidRPr="004F49A2">
        <w:rPr>
          <w:i/>
          <w:lang w:val="en-US"/>
        </w:rPr>
        <w:t>Untersuchung</w:t>
      </w:r>
      <w:proofErr w:type="spellEnd"/>
      <w:r w:rsidRPr="004F49A2">
        <w:rPr>
          <w:i/>
          <w:lang w:val="en-US"/>
        </w:rPr>
        <w:t xml:space="preserve"> </w:t>
      </w:r>
      <w:proofErr w:type="spellStart"/>
      <w:r w:rsidRPr="004F49A2">
        <w:rPr>
          <w:i/>
          <w:lang w:val="en-US"/>
        </w:rPr>
        <w:t>zur</w:t>
      </w:r>
      <w:proofErr w:type="spellEnd"/>
      <w:r w:rsidRPr="004F49A2">
        <w:rPr>
          <w:i/>
          <w:lang w:val="en-US"/>
        </w:rPr>
        <w:t xml:space="preserve"> Implementation </w:t>
      </w:r>
      <w:proofErr w:type="spellStart"/>
      <w:r w:rsidRPr="004F49A2">
        <w:rPr>
          <w:i/>
          <w:lang w:val="en-US"/>
        </w:rPr>
        <w:t>eines</w:t>
      </w:r>
      <w:proofErr w:type="spellEnd"/>
      <w:r w:rsidRPr="004F49A2">
        <w:rPr>
          <w:i/>
          <w:lang w:val="en-US"/>
        </w:rPr>
        <w:t xml:space="preserve"> </w:t>
      </w:r>
      <w:proofErr w:type="spellStart"/>
      <w:r w:rsidRPr="004F49A2">
        <w:rPr>
          <w:i/>
          <w:lang w:val="en-US"/>
        </w:rPr>
        <w:t>Sozialen</w:t>
      </w:r>
      <w:proofErr w:type="spellEnd"/>
      <w:r w:rsidRPr="004F49A2">
        <w:rPr>
          <w:i/>
          <w:lang w:val="en-US"/>
        </w:rPr>
        <w:t xml:space="preserve"> </w:t>
      </w:r>
      <w:proofErr w:type="spellStart"/>
      <w:r w:rsidRPr="004F49A2">
        <w:rPr>
          <w:i/>
          <w:lang w:val="en-US"/>
        </w:rPr>
        <w:t>Lernprogramms</w:t>
      </w:r>
      <w:proofErr w:type="spellEnd"/>
      <w:r w:rsidRPr="004F49A2">
        <w:rPr>
          <w:lang w:val="en-US"/>
        </w:rPr>
        <w:t>. VS.</w:t>
      </w:r>
    </w:p>
    <w:p w14:paraId="5D74D125" w14:textId="4E70278B"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lastRenderedPageBreak/>
        <w:t>Greany, T. (201</w:t>
      </w:r>
      <w:r w:rsidR="00592F58" w:rsidRPr="004F49A2">
        <w:rPr>
          <w:lang w:val="en-US"/>
        </w:rPr>
        <w:t>8</w:t>
      </w:r>
      <w:r w:rsidRPr="004F49A2">
        <w:rPr>
          <w:lang w:val="en-US"/>
        </w:rPr>
        <w:t xml:space="preserve">). Innovation is possible, it’s just not easy: Improvement, innovation and legitimacy in England’s autonomous and accountable school system. </w:t>
      </w:r>
      <w:r w:rsidRPr="004F49A2">
        <w:rPr>
          <w:i/>
          <w:lang w:val="en-US"/>
        </w:rPr>
        <w:t>Educational Management Administration &amp; Leadership</w:t>
      </w:r>
      <w:r w:rsidRPr="004F49A2">
        <w:rPr>
          <w:lang w:val="en-US"/>
        </w:rPr>
        <w:t xml:space="preserve">, 46(1), 65–85. </w:t>
      </w:r>
      <w:hyperlink r:id="rId44" w:history="1">
        <w:r w:rsidR="0076042B" w:rsidRPr="004F49A2">
          <w:rPr>
            <w:rStyle w:val="Hyperlink"/>
            <w:lang w:val="en-US"/>
          </w:rPr>
          <w:t>https://doi.org/10.1177/1741143216659297</w:t>
        </w:r>
      </w:hyperlink>
    </w:p>
    <w:p w14:paraId="658872DF" w14:textId="2775AD17"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Greany, T., &amp; Waterhouse, J. (2016). Rebels against the system. </w:t>
      </w:r>
      <w:r w:rsidRPr="004F49A2">
        <w:rPr>
          <w:i/>
          <w:lang w:val="en-US"/>
        </w:rPr>
        <w:t>International Journal of Educational Management</w:t>
      </w:r>
      <w:r w:rsidRPr="004F49A2">
        <w:rPr>
          <w:lang w:val="en-US"/>
        </w:rPr>
        <w:t xml:space="preserve">, 30(7), 1188–1206. </w:t>
      </w:r>
      <w:hyperlink r:id="rId45" w:history="1">
        <w:r w:rsidR="0076042B" w:rsidRPr="004F49A2">
          <w:rPr>
            <w:rStyle w:val="Hyperlink"/>
            <w:lang w:val="en-US"/>
          </w:rPr>
          <w:t>https://doi.org/10.1108/ijem-11-2015-0148</w:t>
        </w:r>
      </w:hyperlink>
    </w:p>
    <w:p w14:paraId="5FFA3DD8" w14:textId="2AD7948A" w:rsidR="00B6059B" w:rsidRPr="004F49A2" w:rsidRDefault="00B6059B" w:rsidP="00D357E3">
      <w:pPr>
        <w:pStyle w:val="NormalWeb"/>
        <w:spacing w:before="0" w:beforeAutospacing="0" w:after="0" w:afterAutospacing="0" w:line="480" w:lineRule="auto"/>
        <w:ind w:left="720" w:hanging="720"/>
        <w:rPr>
          <w:lang w:val="en-US"/>
        </w:rPr>
      </w:pPr>
      <w:proofErr w:type="spellStart"/>
      <w:r w:rsidRPr="004F49A2">
        <w:rPr>
          <w:lang w:val="en-US"/>
        </w:rPr>
        <w:t>Haelermans</w:t>
      </w:r>
      <w:proofErr w:type="spellEnd"/>
      <w:r w:rsidRPr="004F49A2">
        <w:rPr>
          <w:lang w:val="en-US"/>
        </w:rPr>
        <w:t xml:space="preserve">, C., &amp; Blank, J. L. (2012). Is a schools’ performance related to technical change? – A study on the relationship between innovations and secondary school productivity. </w:t>
      </w:r>
      <w:r w:rsidRPr="004F49A2">
        <w:rPr>
          <w:i/>
          <w:lang w:val="en-US"/>
        </w:rPr>
        <w:t>Computers &amp; Education</w:t>
      </w:r>
      <w:r w:rsidRPr="004F49A2">
        <w:rPr>
          <w:lang w:val="en-US"/>
        </w:rPr>
        <w:t>, 59(3), 884–892.</w:t>
      </w:r>
      <w:r w:rsidR="00A07EE6" w:rsidRPr="004F49A2">
        <w:rPr>
          <w:lang w:val="en-US"/>
        </w:rPr>
        <w:t xml:space="preserve"> </w:t>
      </w:r>
      <w:hyperlink r:id="rId46" w:history="1">
        <w:r w:rsidR="00FB45E3" w:rsidRPr="004F49A2">
          <w:rPr>
            <w:rStyle w:val="Hyperlink"/>
            <w:lang w:val="en-US"/>
          </w:rPr>
          <w:t>https://doi.org/10.1016/j.compedu.2012.03.027</w:t>
        </w:r>
      </w:hyperlink>
    </w:p>
    <w:p w14:paraId="499F7798" w14:textId="61E387FF" w:rsidR="00FB45E3" w:rsidRPr="004F49A2" w:rsidRDefault="00FB45E3" w:rsidP="00D357E3">
      <w:pPr>
        <w:pStyle w:val="NormalWeb"/>
        <w:spacing w:before="0" w:beforeAutospacing="0" w:after="0" w:afterAutospacing="0" w:line="480" w:lineRule="auto"/>
        <w:ind w:left="720" w:hanging="720"/>
        <w:rPr>
          <w:lang w:val="en-US"/>
        </w:rPr>
      </w:pPr>
      <w:r w:rsidRPr="004F49A2">
        <w:rPr>
          <w:lang w:val="en-US"/>
        </w:rPr>
        <w:t xml:space="preserve">Hadfield, M., Jopling, M., Noden, C., O’Leary, D., &amp; Stott, A. (2006). </w:t>
      </w:r>
      <w:r w:rsidRPr="004F49A2">
        <w:rPr>
          <w:i/>
          <w:lang w:val="en-US"/>
        </w:rPr>
        <w:t>What does the existing knowledge base tell us about the impact of networking and collaboration? A review of network-based innovations in education in the UK</w:t>
      </w:r>
      <w:r w:rsidRPr="004F49A2">
        <w:rPr>
          <w:lang w:val="en-US"/>
        </w:rPr>
        <w:t>. National College for School Leadership.</w:t>
      </w:r>
    </w:p>
    <w:p w14:paraId="1CA2CD8F" w14:textId="2AE902DC" w:rsidR="000236DB" w:rsidRPr="004F49A2" w:rsidRDefault="000236DB" w:rsidP="00D357E3">
      <w:pPr>
        <w:pStyle w:val="NormalWeb"/>
        <w:spacing w:before="0" w:beforeAutospacing="0" w:after="0" w:afterAutospacing="0" w:line="480" w:lineRule="auto"/>
        <w:ind w:left="720" w:hanging="720"/>
        <w:rPr>
          <w:lang w:val="en-US"/>
        </w:rPr>
      </w:pPr>
      <w:r w:rsidRPr="004F49A2">
        <w:rPr>
          <w:lang w:val="en-US"/>
        </w:rPr>
        <w:t xml:space="preserve">Halász, G. (2018). Measuring innovation in education: The outcomes of a national education sector innovation survey. </w:t>
      </w:r>
      <w:r w:rsidRPr="004F49A2">
        <w:rPr>
          <w:i/>
          <w:lang w:val="en-US"/>
        </w:rPr>
        <w:t>European Journal of Education</w:t>
      </w:r>
      <w:r w:rsidRPr="004F49A2">
        <w:rPr>
          <w:lang w:val="en-US"/>
        </w:rPr>
        <w:t xml:space="preserve">, 53(4), 557-573. </w:t>
      </w:r>
      <w:hyperlink r:id="rId47" w:history="1">
        <w:r w:rsidRPr="004F49A2">
          <w:rPr>
            <w:rStyle w:val="Hyperlink"/>
            <w:lang w:val="en-US"/>
          </w:rPr>
          <w:t>https://doi.org/10.1111/ejed.12299</w:t>
        </w:r>
      </w:hyperlink>
    </w:p>
    <w:p w14:paraId="1E235F36" w14:textId="579C2776"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Hallinger, P. (2011). Leadership for learning: lessons from 40 years of empirical research. </w:t>
      </w:r>
      <w:r w:rsidRPr="004F49A2">
        <w:rPr>
          <w:i/>
          <w:lang w:val="en-US"/>
        </w:rPr>
        <w:t>Journal of Educational Administration</w:t>
      </w:r>
      <w:r w:rsidRPr="004F49A2">
        <w:rPr>
          <w:lang w:val="en-US"/>
        </w:rPr>
        <w:t xml:space="preserve">, 49(2), 125–142. </w:t>
      </w:r>
      <w:hyperlink r:id="rId48" w:history="1">
        <w:r w:rsidR="0076042B" w:rsidRPr="004F49A2">
          <w:rPr>
            <w:lang w:val="en-US"/>
          </w:rPr>
          <w:t>https://doi.org/10.1108/09578231111116699</w:t>
        </w:r>
      </w:hyperlink>
    </w:p>
    <w:p w14:paraId="4E0868FE" w14:textId="3DB5C1CA"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Hallinger, P., Wang, W., Chen, C., &amp; </w:t>
      </w:r>
      <w:proofErr w:type="spellStart"/>
      <w:r w:rsidRPr="004F49A2">
        <w:rPr>
          <w:lang w:val="en-US"/>
        </w:rPr>
        <w:t>Liare</w:t>
      </w:r>
      <w:proofErr w:type="spellEnd"/>
      <w:r w:rsidRPr="004F49A2">
        <w:rPr>
          <w:lang w:val="en-US"/>
        </w:rPr>
        <w:t>, D. (2015). Assessing Instructional Leadership</w:t>
      </w:r>
      <w:r w:rsidRPr="004F49A2">
        <w:rPr>
          <w:i/>
          <w:lang w:val="en-US"/>
        </w:rPr>
        <w:t xml:space="preserve"> with the Principal Instructional Management Rating Scale</w:t>
      </w:r>
      <w:r w:rsidRPr="004F49A2">
        <w:rPr>
          <w:lang w:val="en-US"/>
        </w:rPr>
        <w:t>. Springer.</w:t>
      </w:r>
    </w:p>
    <w:p w14:paraId="014656FF" w14:textId="7A577D2E" w:rsidR="00F34AB1" w:rsidRPr="004F49A2" w:rsidRDefault="00F34AB1" w:rsidP="00C336B9">
      <w:pPr>
        <w:pStyle w:val="NormalWeb"/>
        <w:spacing w:before="0" w:beforeAutospacing="0" w:after="0" w:afterAutospacing="0" w:line="480" w:lineRule="auto"/>
        <w:ind w:left="720" w:hanging="720"/>
        <w:rPr>
          <w:lang w:val="en-US"/>
        </w:rPr>
      </w:pPr>
      <w:r w:rsidRPr="004F49A2">
        <w:rPr>
          <w:lang w:val="en-US"/>
        </w:rPr>
        <w:t xml:space="preserve">Hanson, M. (2001). Institutional theory and educational change. </w:t>
      </w:r>
      <w:r w:rsidRPr="004F49A2">
        <w:rPr>
          <w:i/>
          <w:lang w:val="en-US"/>
        </w:rPr>
        <w:t xml:space="preserve">Educational </w:t>
      </w:r>
      <w:r w:rsidR="00C336B9" w:rsidRPr="004F49A2">
        <w:rPr>
          <w:i/>
          <w:lang w:val="en-US"/>
        </w:rPr>
        <w:t>A</w:t>
      </w:r>
      <w:r w:rsidRPr="004F49A2">
        <w:rPr>
          <w:i/>
          <w:lang w:val="en-US"/>
        </w:rPr>
        <w:t xml:space="preserve">dministration </w:t>
      </w:r>
      <w:r w:rsidR="00C336B9" w:rsidRPr="004F49A2">
        <w:rPr>
          <w:i/>
          <w:lang w:val="en-US"/>
        </w:rPr>
        <w:t>Q</w:t>
      </w:r>
      <w:r w:rsidRPr="004F49A2">
        <w:rPr>
          <w:i/>
          <w:lang w:val="en-US"/>
        </w:rPr>
        <w:t>uarterly</w:t>
      </w:r>
      <w:r w:rsidRPr="004F49A2">
        <w:rPr>
          <w:lang w:val="en-US"/>
        </w:rPr>
        <w:t>, 37(5), 637-661.</w:t>
      </w:r>
      <w:r w:rsidR="00C336B9" w:rsidRPr="004F49A2">
        <w:rPr>
          <w:lang w:val="en-US"/>
        </w:rPr>
        <w:t xml:space="preserve"> </w:t>
      </w:r>
      <w:hyperlink r:id="rId49" w:history="1">
        <w:r w:rsidR="00C336B9" w:rsidRPr="004F49A2">
          <w:rPr>
            <w:rStyle w:val="Hyperlink"/>
            <w:lang w:val="en-US"/>
          </w:rPr>
          <w:t>https://doi.org/10.1177/00131610121969451</w:t>
        </w:r>
      </w:hyperlink>
    </w:p>
    <w:p w14:paraId="33B0B1F7" w14:textId="1918F849"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lastRenderedPageBreak/>
        <w:t xml:space="preserve">Hanushek, E. A., Link, S., &amp; </w:t>
      </w:r>
      <w:proofErr w:type="spellStart"/>
      <w:r w:rsidRPr="004F49A2">
        <w:rPr>
          <w:lang w:val="en-US"/>
        </w:rPr>
        <w:t>Woessmann</w:t>
      </w:r>
      <w:proofErr w:type="spellEnd"/>
      <w:r w:rsidRPr="004F49A2">
        <w:rPr>
          <w:lang w:val="en-US"/>
        </w:rPr>
        <w:t xml:space="preserve">, L. (2013). Does school autonomy make sense everywhere? Panel estimates from PISA. </w:t>
      </w:r>
      <w:r w:rsidRPr="004F49A2">
        <w:rPr>
          <w:i/>
          <w:lang w:val="en-US"/>
        </w:rPr>
        <w:t>Journal of Development Economics</w:t>
      </w:r>
      <w:r w:rsidRPr="004F49A2">
        <w:rPr>
          <w:lang w:val="en-US"/>
        </w:rPr>
        <w:t xml:space="preserve">, 104, 212–232. </w:t>
      </w:r>
      <w:hyperlink r:id="rId50" w:history="1">
        <w:r w:rsidR="0076042B" w:rsidRPr="004F49A2">
          <w:rPr>
            <w:rStyle w:val="Hyperlink"/>
            <w:lang w:val="en-US"/>
          </w:rPr>
          <w:t>https://doi.org/10.1016/j.jdeveco.2012.08.002</w:t>
        </w:r>
      </w:hyperlink>
    </w:p>
    <w:p w14:paraId="1CA81478" w14:textId="396EB0C7"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Hargreaves, A., &amp; Shirley, D. (2012). </w:t>
      </w:r>
      <w:r w:rsidRPr="004F49A2">
        <w:rPr>
          <w:i/>
          <w:lang w:val="en-US"/>
        </w:rPr>
        <w:t>The Fourth Way: The Inspiring Future for Educational Change</w:t>
      </w:r>
      <w:r w:rsidRPr="004F49A2">
        <w:rPr>
          <w:lang w:val="en-US"/>
        </w:rPr>
        <w:t xml:space="preserve">. Corwin Press. </w:t>
      </w:r>
      <w:hyperlink r:id="rId51" w:history="1">
        <w:r w:rsidR="0076042B" w:rsidRPr="004F49A2">
          <w:rPr>
            <w:rStyle w:val="Hyperlink"/>
            <w:lang w:val="en-US"/>
          </w:rPr>
          <w:t>https://doi.org/10.4135/9781452219523</w:t>
        </w:r>
      </w:hyperlink>
    </w:p>
    <w:p w14:paraId="0715BDC4" w14:textId="26240C5E"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Hargreaves, D. H. (1999). The Knowledge-Creating School. </w:t>
      </w:r>
      <w:r w:rsidRPr="004F49A2">
        <w:rPr>
          <w:i/>
          <w:lang w:val="en-US"/>
        </w:rPr>
        <w:t>British Journal of Educational Studies</w:t>
      </w:r>
      <w:r w:rsidRPr="004F49A2">
        <w:rPr>
          <w:lang w:val="en-US"/>
        </w:rPr>
        <w:t xml:space="preserve">, 47(2), 122–144. </w:t>
      </w:r>
      <w:hyperlink r:id="rId52" w:history="1">
        <w:r w:rsidR="0076042B" w:rsidRPr="004F49A2">
          <w:rPr>
            <w:rStyle w:val="Hyperlink"/>
            <w:lang w:val="en-US"/>
          </w:rPr>
          <w:t>https://doi.org/10.1111/1467-8527.00107</w:t>
        </w:r>
      </w:hyperlink>
    </w:p>
    <w:p w14:paraId="681DB4C9" w14:textId="7BE207AD" w:rsidR="00B6059B" w:rsidRDefault="00B6059B" w:rsidP="00D357E3">
      <w:pPr>
        <w:pStyle w:val="NormalWeb"/>
        <w:spacing w:before="0" w:beforeAutospacing="0" w:after="0" w:afterAutospacing="0" w:line="480" w:lineRule="auto"/>
        <w:ind w:left="720" w:hanging="720"/>
        <w:rPr>
          <w:lang w:val="en-US"/>
        </w:rPr>
      </w:pPr>
      <w:r w:rsidRPr="004F49A2">
        <w:rPr>
          <w:lang w:val="en-US"/>
        </w:rPr>
        <w:t xml:space="preserve">Harman, H. H. (1960). </w:t>
      </w:r>
      <w:r w:rsidRPr="004F49A2">
        <w:rPr>
          <w:i/>
          <w:lang w:val="en-US"/>
        </w:rPr>
        <w:t>Modern Factor Analysis</w:t>
      </w:r>
      <w:r w:rsidRPr="004F49A2">
        <w:rPr>
          <w:lang w:val="en-US"/>
        </w:rPr>
        <w:t>. University of Chicago Press</w:t>
      </w:r>
      <w:r w:rsidR="00141DD9">
        <w:rPr>
          <w:lang w:val="en-US"/>
        </w:rPr>
        <w:t>.</w:t>
      </w:r>
    </w:p>
    <w:p w14:paraId="294D62FF" w14:textId="1B8E6BF5" w:rsidR="00141DD9" w:rsidRPr="006E4710" w:rsidRDefault="00141DD9" w:rsidP="00D357E3">
      <w:pPr>
        <w:pStyle w:val="NormalWeb"/>
        <w:spacing w:before="0" w:beforeAutospacing="0" w:after="0" w:afterAutospacing="0" w:line="480" w:lineRule="auto"/>
        <w:ind w:left="720" w:hanging="720"/>
        <w:rPr>
          <w:lang w:val="en-US"/>
        </w:rPr>
      </w:pPr>
      <w:r w:rsidRPr="006E4710">
        <w:rPr>
          <w:lang w:val="en-US"/>
        </w:rPr>
        <w:t xml:space="preserve">Hilbert, S., Coors, S., Kraus, E., </w:t>
      </w:r>
      <w:proofErr w:type="spellStart"/>
      <w:r w:rsidRPr="006E4710">
        <w:rPr>
          <w:lang w:val="en-US"/>
        </w:rPr>
        <w:t>Bischl</w:t>
      </w:r>
      <w:proofErr w:type="spellEnd"/>
      <w:r w:rsidRPr="006E4710">
        <w:rPr>
          <w:lang w:val="en-US"/>
        </w:rPr>
        <w:t xml:space="preserve">, B., </w:t>
      </w:r>
      <w:proofErr w:type="spellStart"/>
      <w:r w:rsidRPr="006E4710">
        <w:rPr>
          <w:lang w:val="en-US"/>
        </w:rPr>
        <w:t>Lindl</w:t>
      </w:r>
      <w:proofErr w:type="spellEnd"/>
      <w:r w:rsidRPr="006E4710">
        <w:rPr>
          <w:lang w:val="en-US"/>
        </w:rPr>
        <w:t xml:space="preserve">, A., Frei, M., ... &amp; </w:t>
      </w:r>
      <w:proofErr w:type="spellStart"/>
      <w:r w:rsidRPr="006E4710">
        <w:rPr>
          <w:lang w:val="en-US"/>
        </w:rPr>
        <w:t>Stachl</w:t>
      </w:r>
      <w:proofErr w:type="spellEnd"/>
      <w:r w:rsidRPr="006E4710">
        <w:rPr>
          <w:lang w:val="en-US"/>
        </w:rPr>
        <w:t xml:space="preserve">, C. (2021). Machine learning for the educational sciences. </w:t>
      </w:r>
      <w:r w:rsidRPr="006E4710">
        <w:rPr>
          <w:i/>
          <w:lang w:val="en-US"/>
        </w:rPr>
        <w:t>Review of Education</w:t>
      </w:r>
      <w:r w:rsidRPr="006E4710">
        <w:rPr>
          <w:lang w:val="en-US"/>
        </w:rPr>
        <w:t xml:space="preserve">, 9(3), Ahead of Print. </w:t>
      </w:r>
      <w:hyperlink r:id="rId53" w:history="1">
        <w:r w:rsidRPr="006E4710">
          <w:rPr>
            <w:rStyle w:val="Hyperlink"/>
            <w:lang w:val="en-US"/>
          </w:rPr>
          <w:t>https://doi.org/10.1002/rev3.3310</w:t>
        </w:r>
      </w:hyperlink>
    </w:p>
    <w:p w14:paraId="425F0358" w14:textId="3EEA61EC" w:rsidR="00B6059B" w:rsidRPr="006E4710" w:rsidRDefault="00B6059B" w:rsidP="00D357E3">
      <w:pPr>
        <w:pStyle w:val="NormalWeb"/>
        <w:spacing w:before="0" w:beforeAutospacing="0" w:after="0" w:afterAutospacing="0" w:line="480" w:lineRule="auto"/>
        <w:ind w:left="720" w:hanging="720"/>
        <w:rPr>
          <w:lang w:val="en-US"/>
        </w:rPr>
      </w:pPr>
      <w:r w:rsidRPr="006E4710">
        <w:rPr>
          <w:lang w:val="en-US"/>
        </w:rPr>
        <w:t>Honig, M. I., &amp; Rainey, L. R. (201</w:t>
      </w:r>
      <w:r w:rsidR="00930C4C" w:rsidRPr="006E4710">
        <w:rPr>
          <w:lang w:val="en-US"/>
        </w:rPr>
        <w:t>2</w:t>
      </w:r>
      <w:r w:rsidRPr="006E4710">
        <w:rPr>
          <w:lang w:val="en-US"/>
        </w:rPr>
        <w:t xml:space="preserve">). Autonomy and School Improvement: What Do We Know and Where Do We Go From Here? </w:t>
      </w:r>
      <w:r w:rsidRPr="006E4710">
        <w:rPr>
          <w:i/>
          <w:lang w:val="en-US"/>
        </w:rPr>
        <w:t>Educational Policy</w:t>
      </w:r>
      <w:r w:rsidRPr="006E4710">
        <w:rPr>
          <w:lang w:val="en-US"/>
        </w:rPr>
        <w:t xml:space="preserve">, 26(3), 465–495. </w:t>
      </w:r>
      <w:hyperlink r:id="rId54" w:history="1">
        <w:r w:rsidR="0076042B" w:rsidRPr="006E4710">
          <w:rPr>
            <w:rStyle w:val="Hyperlink"/>
            <w:lang w:val="en-US"/>
          </w:rPr>
          <w:t>https://doi.org/10.1177/0895904811417590</w:t>
        </w:r>
      </w:hyperlink>
    </w:p>
    <w:p w14:paraId="521023CE" w14:textId="368E7C3C" w:rsidR="00B6059B" w:rsidRPr="006E4710" w:rsidRDefault="00B6059B" w:rsidP="00D357E3">
      <w:pPr>
        <w:pStyle w:val="NormalWeb"/>
        <w:spacing w:before="0" w:beforeAutospacing="0" w:after="0" w:afterAutospacing="0" w:line="480" w:lineRule="auto"/>
        <w:ind w:left="720" w:hanging="720"/>
        <w:rPr>
          <w:lang w:val="en-US"/>
        </w:rPr>
      </w:pPr>
      <w:r w:rsidRPr="006E4710">
        <w:rPr>
          <w:lang w:val="en-US"/>
        </w:rPr>
        <w:t xml:space="preserve">Hopkins, D. (2013). Exploding the myths of school reform. </w:t>
      </w:r>
      <w:r w:rsidRPr="006E4710">
        <w:rPr>
          <w:i/>
          <w:lang w:val="en-US"/>
        </w:rPr>
        <w:t>School Leadership &amp; Management</w:t>
      </w:r>
      <w:r w:rsidRPr="006E4710">
        <w:rPr>
          <w:lang w:val="en-US"/>
        </w:rPr>
        <w:t xml:space="preserve">, 33(4), 304–321. </w:t>
      </w:r>
      <w:hyperlink r:id="rId55" w:history="1">
        <w:r w:rsidR="0076042B" w:rsidRPr="006E4710">
          <w:rPr>
            <w:rStyle w:val="Hyperlink"/>
            <w:lang w:val="en-US"/>
          </w:rPr>
          <w:t>https://doi.org/10.1080/13632434.2013.793493</w:t>
        </w:r>
      </w:hyperlink>
    </w:p>
    <w:p w14:paraId="503A71B3" w14:textId="03DFA59B" w:rsidR="00B6059B" w:rsidRPr="006E4710" w:rsidRDefault="00B6059B" w:rsidP="00D357E3">
      <w:pPr>
        <w:pStyle w:val="NormalWeb"/>
        <w:spacing w:before="0" w:beforeAutospacing="0" w:after="0" w:afterAutospacing="0" w:line="480" w:lineRule="auto"/>
        <w:ind w:left="720" w:hanging="720"/>
        <w:rPr>
          <w:rStyle w:val="Hyperlink"/>
          <w:lang w:val="en-US"/>
        </w:rPr>
      </w:pPr>
      <w:r w:rsidRPr="006E4710">
        <w:rPr>
          <w:lang w:val="en-US"/>
        </w:rPr>
        <w:t xml:space="preserve">Hosmer, D. W., </w:t>
      </w:r>
      <w:proofErr w:type="spellStart"/>
      <w:r w:rsidRPr="006E4710">
        <w:rPr>
          <w:lang w:val="en-US"/>
        </w:rPr>
        <w:t>Lemeshow</w:t>
      </w:r>
      <w:proofErr w:type="spellEnd"/>
      <w:r w:rsidRPr="006E4710">
        <w:rPr>
          <w:lang w:val="en-US"/>
        </w:rPr>
        <w:t xml:space="preserve">, S., &amp; Sturdivant, R. X. (2013). </w:t>
      </w:r>
      <w:r w:rsidRPr="006E4710">
        <w:rPr>
          <w:i/>
          <w:lang w:val="en-US"/>
        </w:rPr>
        <w:t>Applied Logistic Regression</w:t>
      </w:r>
      <w:r w:rsidRPr="006E4710">
        <w:rPr>
          <w:lang w:val="en-US"/>
        </w:rPr>
        <w:t xml:space="preserve">. Wiley. </w:t>
      </w:r>
      <w:hyperlink r:id="rId56" w:history="1">
        <w:r w:rsidR="0076042B" w:rsidRPr="006E4710">
          <w:rPr>
            <w:rStyle w:val="Hyperlink"/>
            <w:lang w:val="en-US"/>
          </w:rPr>
          <w:t>https://doi.org/10.1002/9781118548387</w:t>
        </w:r>
      </w:hyperlink>
    </w:p>
    <w:p w14:paraId="04492B1A" w14:textId="20E0ED5B" w:rsidR="0053674E" w:rsidRPr="006E4710" w:rsidRDefault="0053674E" w:rsidP="0053674E">
      <w:pPr>
        <w:pStyle w:val="NormalWeb"/>
        <w:spacing w:before="0" w:beforeAutospacing="0" w:after="0" w:afterAutospacing="0" w:line="480" w:lineRule="auto"/>
        <w:ind w:left="720" w:hanging="720"/>
        <w:jc w:val="both"/>
        <w:rPr>
          <w:lang w:val="en-US"/>
        </w:rPr>
      </w:pPr>
      <w:r w:rsidRPr="006E4710">
        <w:rPr>
          <w:lang w:val="en-US"/>
        </w:rPr>
        <w:t xml:space="preserve">Hu, J., Peng, Y., &amp; Ma, H. (2022). Examining the contextual factors of science effectiveness: a machine learning-based approach. </w:t>
      </w:r>
      <w:r w:rsidRPr="006E4710">
        <w:rPr>
          <w:i/>
          <w:lang w:val="en-US"/>
        </w:rPr>
        <w:t>School Effectiveness and School Improvement</w:t>
      </w:r>
      <w:r w:rsidRPr="006E4710">
        <w:rPr>
          <w:lang w:val="en-US"/>
        </w:rPr>
        <w:t xml:space="preserve">, 33(1), 21-50. </w:t>
      </w:r>
      <w:hyperlink r:id="rId57" w:history="1">
        <w:r w:rsidRPr="006E4710">
          <w:rPr>
            <w:rStyle w:val="Hyperlink"/>
            <w:lang w:val="en-US"/>
          </w:rPr>
          <w:t>https://doi.org/10.1080/09243453.2021.1929346</w:t>
        </w:r>
      </w:hyperlink>
    </w:p>
    <w:p w14:paraId="21F9C2FB" w14:textId="1512C400" w:rsidR="00F06786" w:rsidRPr="006E4710" w:rsidRDefault="00F06786" w:rsidP="0053674E">
      <w:pPr>
        <w:pStyle w:val="NormalWeb"/>
        <w:spacing w:before="0" w:beforeAutospacing="0" w:after="0" w:afterAutospacing="0" w:line="480" w:lineRule="auto"/>
        <w:rPr>
          <w:lang w:val="en-US"/>
        </w:rPr>
      </w:pPr>
      <w:proofErr w:type="spellStart"/>
      <w:r w:rsidRPr="006E4710">
        <w:rPr>
          <w:lang w:val="en-US"/>
        </w:rPr>
        <w:t>Huizingh</w:t>
      </w:r>
      <w:proofErr w:type="spellEnd"/>
      <w:r w:rsidRPr="006E4710">
        <w:rPr>
          <w:lang w:val="en-US"/>
        </w:rPr>
        <w:t xml:space="preserve">, E. K. (2011). Open innovation: State of the art and future perspectives. </w:t>
      </w:r>
      <w:proofErr w:type="spellStart"/>
      <w:r w:rsidRPr="006E4710">
        <w:rPr>
          <w:i/>
          <w:lang w:val="en-US"/>
        </w:rPr>
        <w:t>Technovation</w:t>
      </w:r>
      <w:proofErr w:type="spellEnd"/>
      <w:r w:rsidRPr="006E4710">
        <w:rPr>
          <w:lang w:val="en-US"/>
        </w:rPr>
        <w:t xml:space="preserve">, 31(1), 2-9. </w:t>
      </w:r>
      <w:hyperlink r:id="rId58" w:history="1">
        <w:r w:rsidR="00433FBE" w:rsidRPr="006E4710">
          <w:rPr>
            <w:rStyle w:val="Hyperlink"/>
            <w:lang w:val="en-US"/>
          </w:rPr>
          <w:t>https://doi.org/10.1016/j.technovation.2010.10.002</w:t>
        </w:r>
      </w:hyperlink>
    </w:p>
    <w:p w14:paraId="6D28AE06" w14:textId="4B8B3DAB" w:rsidR="00B6059B" w:rsidRPr="004F49A2" w:rsidRDefault="00B6059B" w:rsidP="00D357E3">
      <w:pPr>
        <w:pStyle w:val="NormalWeb"/>
        <w:spacing w:before="0" w:beforeAutospacing="0" w:after="0" w:afterAutospacing="0" w:line="480" w:lineRule="auto"/>
        <w:ind w:left="720" w:hanging="720"/>
        <w:rPr>
          <w:rStyle w:val="Hyperlink"/>
          <w:lang w:val="en-US"/>
        </w:rPr>
      </w:pPr>
      <w:r w:rsidRPr="006E4710">
        <w:rPr>
          <w:lang w:val="en-US"/>
        </w:rPr>
        <w:t>Hünermund, P.</w:t>
      </w:r>
      <w:r w:rsidR="00930C4C" w:rsidRPr="006E4710">
        <w:rPr>
          <w:lang w:val="en-US"/>
        </w:rPr>
        <w:t>,</w:t>
      </w:r>
      <w:r w:rsidRPr="006E4710">
        <w:rPr>
          <w:lang w:val="en-US"/>
        </w:rPr>
        <w:t xml:space="preserve"> &amp; Louw, </w:t>
      </w:r>
      <w:r w:rsidR="00930C4C" w:rsidRPr="006E4710">
        <w:rPr>
          <w:lang w:val="en-US"/>
        </w:rPr>
        <w:t xml:space="preserve">B. </w:t>
      </w:r>
      <w:r w:rsidRPr="006E4710">
        <w:rPr>
          <w:lang w:val="en-US"/>
        </w:rPr>
        <w:t>(202</w:t>
      </w:r>
      <w:r w:rsidR="00930C4C" w:rsidRPr="006E4710">
        <w:rPr>
          <w:lang w:val="en-US"/>
        </w:rPr>
        <w:t>0</w:t>
      </w:r>
      <w:r w:rsidRPr="006E4710">
        <w:rPr>
          <w:lang w:val="en-US"/>
        </w:rPr>
        <w:t xml:space="preserve">). </w:t>
      </w:r>
      <w:r w:rsidRPr="006E4710">
        <w:rPr>
          <w:i/>
          <w:lang w:val="en-US"/>
        </w:rPr>
        <w:t>On the Nuisance of Control Variables in Regression Analysis</w:t>
      </w:r>
      <w:r w:rsidRPr="006E4710">
        <w:rPr>
          <w:lang w:val="en-US"/>
        </w:rPr>
        <w:t xml:space="preserve"> (Working Paper No. 4). </w:t>
      </w:r>
      <w:r w:rsidR="00930C4C" w:rsidRPr="006E4710">
        <w:rPr>
          <w:lang w:val="en-US"/>
        </w:rPr>
        <w:t>Cornell University.</w:t>
      </w:r>
      <w:r w:rsidR="0051037C" w:rsidRPr="004F49A2">
        <w:rPr>
          <w:lang w:val="en-US"/>
        </w:rPr>
        <w:t xml:space="preserve"> </w:t>
      </w:r>
      <w:hyperlink r:id="rId59" w:history="1">
        <w:r w:rsidR="0051037C" w:rsidRPr="004F49A2">
          <w:rPr>
            <w:rStyle w:val="Hyperlink"/>
            <w:lang w:val="en-US"/>
          </w:rPr>
          <w:t>https://doi.org/10.48550/arXiv.2005.10314</w:t>
        </w:r>
      </w:hyperlink>
    </w:p>
    <w:p w14:paraId="37C9B3AC" w14:textId="1E7B82FD" w:rsidR="00C75F47" w:rsidRPr="004F49A2" w:rsidRDefault="00000000" w:rsidP="00C75F47">
      <w:pPr>
        <w:pStyle w:val="NormalWeb"/>
        <w:spacing w:before="0" w:beforeAutospacing="0" w:after="0" w:afterAutospacing="0" w:line="480" w:lineRule="auto"/>
        <w:ind w:left="720" w:hanging="720"/>
        <w:rPr>
          <w:rStyle w:val="Hyperlink"/>
          <w:color w:val="auto"/>
          <w:u w:val="none"/>
        </w:rPr>
      </w:pPr>
      <w:hyperlink r:id="rId60" w:tooltip="Hao Jiao" w:history="1">
        <w:r w:rsidR="00C75F47" w:rsidRPr="004F49A2">
          <w:rPr>
            <w:lang w:val="en-US"/>
          </w:rPr>
          <w:t>Jiao, H.</w:t>
        </w:r>
      </w:hyperlink>
      <w:r w:rsidR="00C75F47" w:rsidRPr="004F49A2">
        <w:rPr>
          <w:lang w:val="en-US"/>
        </w:rPr>
        <w:t>, </w:t>
      </w:r>
      <w:hyperlink r:id="rId61" w:tooltip="Jifeng Yang" w:history="1">
        <w:r w:rsidR="00C75F47" w:rsidRPr="004F49A2">
          <w:rPr>
            <w:lang w:val="en-US"/>
          </w:rPr>
          <w:t>Yang, J.</w:t>
        </w:r>
      </w:hyperlink>
      <w:r w:rsidR="00C75F47" w:rsidRPr="004F49A2">
        <w:rPr>
          <w:lang w:val="en-US"/>
        </w:rPr>
        <w:t xml:space="preserve">, &amp; </w:t>
      </w:r>
      <w:hyperlink r:id="rId62" w:tooltip="Yu Cui" w:history="1">
        <w:r w:rsidR="00C75F47" w:rsidRPr="004F49A2">
          <w:rPr>
            <w:lang w:val="en-US"/>
          </w:rPr>
          <w:t>Cui, Y.</w:t>
        </w:r>
      </w:hyperlink>
      <w:r w:rsidR="00C75F47" w:rsidRPr="004F49A2">
        <w:rPr>
          <w:lang w:val="en-US"/>
        </w:rPr>
        <w:t> (2022). Institutional pressure and open innovation: the moderating effect of digital knowledge and experience-based knowledge.</w:t>
      </w:r>
      <w:r w:rsidR="00C75F47" w:rsidRPr="004F49A2">
        <w:rPr>
          <w:i/>
          <w:lang w:val="en-US"/>
        </w:rPr>
        <w:t> </w:t>
      </w:r>
      <w:hyperlink r:id="rId63" w:history="1">
        <w:r w:rsidR="00C75F47" w:rsidRPr="004F49A2">
          <w:rPr>
            <w:i/>
            <w:lang w:val="en-US"/>
          </w:rPr>
          <w:t>Journal of Knowledge Management</w:t>
        </w:r>
      </w:hyperlink>
      <w:r w:rsidR="00C75F47" w:rsidRPr="004F49A2">
        <w:rPr>
          <w:lang w:val="en-US"/>
        </w:rPr>
        <w:t>, 26 (10), 2499-</w:t>
      </w:r>
      <w:r w:rsidR="00C75F47" w:rsidRPr="004F49A2">
        <w:t xml:space="preserve">2527. </w:t>
      </w:r>
      <w:r w:rsidR="00C75F47" w:rsidRPr="004F49A2">
        <w:br/>
      </w:r>
      <w:hyperlink r:id="rId64" w:tooltip="DOI: https://doi.org/10.1108/JKM-01-2021-0046" w:history="1">
        <w:r w:rsidR="00C75F47" w:rsidRPr="004F49A2">
          <w:rPr>
            <w:rStyle w:val="Hyperlink"/>
          </w:rPr>
          <w:t>https://doi.org/10.1108/JKM-01-2021-0046</w:t>
        </w:r>
      </w:hyperlink>
    </w:p>
    <w:p w14:paraId="7289BC64" w14:textId="59AD4725" w:rsidR="004D7DD1" w:rsidRPr="004F49A2" w:rsidRDefault="004D7DD1" w:rsidP="004D7DD1">
      <w:pPr>
        <w:pStyle w:val="NormalWeb"/>
        <w:spacing w:before="0" w:beforeAutospacing="0" w:after="0" w:afterAutospacing="0" w:line="480" w:lineRule="auto"/>
        <w:ind w:left="720" w:hanging="720"/>
        <w:rPr>
          <w:rStyle w:val="Hyperlink"/>
          <w:lang w:val="en-US"/>
        </w:rPr>
      </w:pPr>
      <w:proofErr w:type="spellStart"/>
      <w:r w:rsidRPr="004F49A2">
        <w:rPr>
          <w:lang w:val="en-US"/>
        </w:rPr>
        <w:t>Kankanhalli</w:t>
      </w:r>
      <w:proofErr w:type="spellEnd"/>
      <w:r w:rsidRPr="004F49A2">
        <w:rPr>
          <w:lang w:val="en-US"/>
        </w:rPr>
        <w:t xml:space="preserve">, A., Zuiderwijk, A., &amp; </w:t>
      </w:r>
      <w:proofErr w:type="spellStart"/>
      <w:r w:rsidRPr="004F49A2">
        <w:rPr>
          <w:lang w:val="en-US"/>
        </w:rPr>
        <w:t>Tayi</w:t>
      </w:r>
      <w:proofErr w:type="spellEnd"/>
      <w:r w:rsidRPr="004F49A2">
        <w:rPr>
          <w:lang w:val="en-US"/>
        </w:rPr>
        <w:t xml:space="preserve">, G. K. (2017). Open innovation in the public sector: A research agenda. Government Information Quarterly, 34(1), 84-89. </w:t>
      </w:r>
      <w:r w:rsidRPr="004F49A2">
        <w:rPr>
          <w:rStyle w:val="Hyperlink"/>
          <w:lang w:val="en-US"/>
        </w:rPr>
        <w:t>https://doi.org/10.1016/j.giq.2016.12.002</w:t>
      </w:r>
    </w:p>
    <w:p w14:paraId="2A4DBEF5" w14:textId="554BDA7D" w:rsidR="0051037C" w:rsidRPr="004F49A2" w:rsidRDefault="0051037C" w:rsidP="00D357E3">
      <w:pPr>
        <w:pStyle w:val="NormalWeb"/>
        <w:spacing w:before="0" w:beforeAutospacing="0" w:after="0" w:afterAutospacing="0" w:line="480" w:lineRule="auto"/>
        <w:ind w:left="720" w:hanging="720"/>
        <w:rPr>
          <w:rStyle w:val="Hyperlink"/>
          <w:lang w:val="en-US"/>
        </w:rPr>
      </w:pPr>
      <w:r w:rsidRPr="004F49A2">
        <w:rPr>
          <w:lang w:val="en-US"/>
        </w:rPr>
        <w:t xml:space="preserve">Kruszewska, A., &amp; </w:t>
      </w:r>
      <w:proofErr w:type="spellStart"/>
      <w:r w:rsidRPr="004F49A2">
        <w:rPr>
          <w:lang w:val="en-US"/>
        </w:rPr>
        <w:t>Lavrenova</w:t>
      </w:r>
      <w:proofErr w:type="spellEnd"/>
      <w:r w:rsidRPr="004F49A2">
        <w:rPr>
          <w:lang w:val="en-US"/>
        </w:rPr>
        <w:t xml:space="preserve">, M. (2022). The educational opportunities of Ukrainian children at the time of the Russian invasion: Perspectives from teachers. Education 3-13, 1-14. </w:t>
      </w:r>
      <w:hyperlink r:id="rId65" w:history="1">
        <w:r w:rsidR="0076042B" w:rsidRPr="004F49A2">
          <w:rPr>
            <w:rStyle w:val="Hyperlink"/>
            <w:lang w:val="en-US"/>
          </w:rPr>
          <w:t>https://doi.org/10.1080/03004279.2022.2083211</w:t>
        </w:r>
      </w:hyperlink>
    </w:p>
    <w:p w14:paraId="46E8347F" w14:textId="77777777" w:rsidR="00961467" w:rsidRPr="004F49A2" w:rsidRDefault="00961467" w:rsidP="00961467">
      <w:pPr>
        <w:spacing w:after="0" w:line="480" w:lineRule="auto"/>
        <w:ind w:left="426" w:hanging="480"/>
        <w:rPr>
          <w:rFonts w:ascii="Times New Roman" w:eastAsia="Times New Roman" w:hAnsi="Times New Roman" w:cs="Times New Roman"/>
          <w:sz w:val="24"/>
          <w:szCs w:val="24"/>
        </w:rPr>
      </w:pPr>
      <w:proofErr w:type="spellStart"/>
      <w:r w:rsidRPr="004F49A2">
        <w:rPr>
          <w:rFonts w:ascii="Times New Roman" w:eastAsia="Times New Roman" w:hAnsi="Times New Roman" w:cs="Times New Roman"/>
          <w:sz w:val="24"/>
          <w:szCs w:val="24"/>
        </w:rPr>
        <w:t>Krzywinski</w:t>
      </w:r>
      <w:proofErr w:type="spellEnd"/>
      <w:r w:rsidRPr="004F49A2">
        <w:rPr>
          <w:rFonts w:ascii="Times New Roman" w:eastAsia="Times New Roman" w:hAnsi="Times New Roman" w:cs="Times New Roman"/>
          <w:sz w:val="24"/>
          <w:szCs w:val="24"/>
        </w:rPr>
        <w:t xml:space="preserve">, M., &amp; Altman, N. (2017). Classification and </w:t>
      </w:r>
      <w:proofErr w:type="spellStart"/>
      <w:r w:rsidRPr="004F49A2">
        <w:rPr>
          <w:rFonts w:ascii="Times New Roman" w:eastAsia="Times New Roman" w:hAnsi="Times New Roman" w:cs="Times New Roman"/>
          <w:sz w:val="24"/>
          <w:szCs w:val="24"/>
        </w:rPr>
        <w:t>regression</w:t>
      </w:r>
      <w:proofErr w:type="spellEnd"/>
      <w:r w:rsidRPr="004F49A2">
        <w:rPr>
          <w:rFonts w:ascii="Times New Roman" w:eastAsia="Times New Roman" w:hAnsi="Times New Roman" w:cs="Times New Roman"/>
          <w:sz w:val="24"/>
          <w:szCs w:val="24"/>
        </w:rPr>
        <w:t xml:space="preserve"> </w:t>
      </w:r>
      <w:proofErr w:type="spellStart"/>
      <w:r w:rsidRPr="004F49A2">
        <w:rPr>
          <w:rFonts w:ascii="Times New Roman" w:eastAsia="Times New Roman" w:hAnsi="Times New Roman" w:cs="Times New Roman"/>
          <w:sz w:val="24"/>
          <w:szCs w:val="24"/>
        </w:rPr>
        <w:t>trees</w:t>
      </w:r>
      <w:proofErr w:type="spellEnd"/>
      <w:r w:rsidRPr="004F49A2">
        <w:rPr>
          <w:rFonts w:ascii="Times New Roman" w:eastAsia="Times New Roman" w:hAnsi="Times New Roman" w:cs="Times New Roman"/>
          <w:sz w:val="24"/>
          <w:szCs w:val="24"/>
        </w:rPr>
        <w:t xml:space="preserve">. </w:t>
      </w:r>
      <w:r w:rsidRPr="004F49A2">
        <w:rPr>
          <w:rFonts w:ascii="Times New Roman" w:eastAsia="Times New Roman" w:hAnsi="Times New Roman" w:cs="Times New Roman"/>
          <w:i/>
          <w:sz w:val="24"/>
          <w:szCs w:val="24"/>
        </w:rPr>
        <w:t>Nature Methods</w:t>
      </w:r>
      <w:r w:rsidRPr="004F49A2">
        <w:rPr>
          <w:rFonts w:ascii="Times New Roman" w:eastAsia="Times New Roman" w:hAnsi="Times New Roman" w:cs="Times New Roman"/>
          <w:sz w:val="24"/>
          <w:szCs w:val="24"/>
        </w:rPr>
        <w:t xml:space="preserve">, </w:t>
      </w:r>
      <w:r w:rsidRPr="004F49A2">
        <w:rPr>
          <w:rFonts w:ascii="Times New Roman" w:eastAsia="Times New Roman" w:hAnsi="Times New Roman" w:cs="Times New Roman"/>
          <w:i/>
          <w:sz w:val="24"/>
          <w:szCs w:val="24"/>
        </w:rPr>
        <w:t>14</w:t>
      </w:r>
      <w:r w:rsidRPr="004F49A2">
        <w:rPr>
          <w:rFonts w:ascii="Times New Roman" w:eastAsia="Times New Roman" w:hAnsi="Times New Roman" w:cs="Times New Roman"/>
          <w:sz w:val="24"/>
          <w:szCs w:val="24"/>
        </w:rPr>
        <w:t xml:space="preserve">(8), 757–758. </w:t>
      </w:r>
      <w:hyperlink r:id="rId66">
        <w:r w:rsidRPr="004F49A2">
          <w:rPr>
            <w:rFonts w:ascii="Times New Roman" w:eastAsia="Times New Roman" w:hAnsi="Times New Roman" w:cs="Times New Roman"/>
            <w:color w:val="0563C1"/>
            <w:sz w:val="24"/>
            <w:szCs w:val="24"/>
            <w:u w:val="single"/>
          </w:rPr>
          <w:t>https://doi.org/10.1038/nmeth.4370</w:t>
        </w:r>
      </w:hyperlink>
      <w:r w:rsidRPr="004F49A2">
        <w:rPr>
          <w:rFonts w:ascii="Times New Roman" w:eastAsia="Times New Roman" w:hAnsi="Times New Roman" w:cs="Times New Roman"/>
          <w:sz w:val="24"/>
          <w:szCs w:val="24"/>
        </w:rPr>
        <w:t xml:space="preserve">  </w:t>
      </w:r>
    </w:p>
    <w:p w14:paraId="7F1DEE24" w14:textId="2A4AEE14" w:rsidR="00405D75" w:rsidRDefault="00405D75" w:rsidP="00405D75">
      <w:pPr>
        <w:pStyle w:val="NormalWeb"/>
        <w:spacing w:before="0" w:beforeAutospacing="0" w:after="0" w:afterAutospacing="0" w:line="480" w:lineRule="auto"/>
        <w:ind w:left="720" w:hanging="720"/>
        <w:rPr>
          <w:rStyle w:val="Hyperlink"/>
          <w:lang w:val="en-US"/>
        </w:rPr>
      </w:pPr>
      <w:r w:rsidRPr="004F49A2">
        <w:rPr>
          <w:lang w:val="en-US"/>
        </w:rPr>
        <w:t xml:space="preserve">Kuhn, M. (2008). Building predictive models in R using the caret package. </w:t>
      </w:r>
      <w:r w:rsidRPr="004F49A2">
        <w:rPr>
          <w:i/>
          <w:lang w:val="en-US"/>
        </w:rPr>
        <w:t>Journal of statistical software</w:t>
      </w:r>
      <w:r w:rsidRPr="004F49A2">
        <w:rPr>
          <w:lang w:val="en-US"/>
        </w:rPr>
        <w:t xml:space="preserve">, 28, 1-26. </w:t>
      </w:r>
      <w:hyperlink r:id="rId67" w:history="1">
        <w:r w:rsidR="00285F53" w:rsidRPr="006C1E25">
          <w:rPr>
            <w:rStyle w:val="Hyperlink"/>
            <w:lang w:val="en-US"/>
          </w:rPr>
          <w:t>https://doi.org/10.18637/jss.v028.i05</w:t>
        </w:r>
      </w:hyperlink>
    </w:p>
    <w:p w14:paraId="037B23B2" w14:textId="59B3367F" w:rsidR="00285F53" w:rsidRPr="00285F53" w:rsidRDefault="00285F53" w:rsidP="00405D75">
      <w:pPr>
        <w:pStyle w:val="NormalWeb"/>
        <w:spacing w:before="0" w:beforeAutospacing="0" w:after="0" w:afterAutospacing="0" w:line="480" w:lineRule="auto"/>
        <w:ind w:left="720" w:hanging="720"/>
      </w:pPr>
      <w:r w:rsidRPr="00285F53">
        <w:rPr>
          <w:lang w:val="en-US"/>
        </w:rPr>
        <w:t xml:space="preserve">Lakhani, K., </w:t>
      </w:r>
      <w:proofErr w:type="spellStart"/>
      <w:r w:rsidRPr="00285F53">
        <w:rPr>
          <w:lang w:val="en-US"/>
        </w:rPr>
        <w:t>Lifshitz</w:t>
      </w:r>
      <w:proofErr w:type="spellEnd"/>
      <w:r w:rsidRPr="00285F53">
        <w:rPr>
          <w:lang w:val="en-US"/>
        </w:rPr>
        <w:t xml:space="preserve">-Assaf, H., &amp; Tushman, M. (2013). Open innovation and organizational boundaries: Task decomposition, knowledge distribution, and the locus of innovation. In A. </w:t>
      </w:r>
      <w:proofErr w:type="spellStart"/>
      <w:r w:rsidRPr="00285F53">
        <w:rPr>
          <w:lang w:val="en-US"/>
        </w:rPr>
        <w:t>Grandori</w:t>
      </w:r>
      <w:proofErr w:type="spellEnd"/>
      <w:r w:rsidRPr="00285F53">
        <w:rPr>
          <w:lang w:val="en-US"/>
        </w:rPr>
        <w:t xml:space="preserve"> (Ed.), </w:t>
      </w:r>
      <w:r w:rsidRPr="00285F53">
        <w:rPr>
          <w:i/>
          <w:lang w:val="en-US"/>
        </w:rPr>
        <w:t>Handbook of economic organization: Integrating economic and organizational theory</w:t>
      </w:r>
      <w:r w:rsidRPr="00285F53">
        <w:rPr>
          <w:lang w:val="en-US"/>
        </w:rPr>
        <w:t xml:space="preserve"> (pp. 355-382). Northampton, MA: Elgar.</w:t>
      </w:r>
    </w:p>
    <w:p w14:paraId="4CA91FC1" w14:textId="3F3EC016"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Lance, C. E., Dawson, B., Birkelbach, D., &amp; Hoffman, B. J. (2010). Method Effects, Measurement Error, and Substantive Conclusions. </w:t>
      </w:r>
      <w:r w:rsidRPr="004F49A2">
        <w:rPr>
          <w:i/>
          <w:lang w:val="en-US"/>
        </w:rPr>
        <w:t>Organizational Research Methods</w:t>
      </w:r>
      <w:r w:rsidRPr="004F49A2">
        <w:rPr>
          <w:lang w:val="en-US"/>
        </w:rPr>
        <w:t xml:space="preserve">, 13(3), 435–455. </w:t>
      </w:r>
      <w:hyperlink r:id="rId68" w:history="1">
        <w:r w:rsidR="0076042B" w:rsidRPr="004F49A2">
          <w:rPr>
            <w:rStyle w:val="Hyperlink"/>
            <w:lang w:val="en-US"/>
          </w:rPr>
          <w:t>https://doi.org/10.1177/1094428109352528</w:t>
        </w:r>
      </w:hyperlink>
    </w:p>
    <w:p w14:paraId="3237B813" w14:textId="47091A03" w:rsidR="00DD5C02" w:rsidRDefault="00DD5C02" w:rsidP="00D357E3">
      <w:pPr>
        <w:pStyle w:val="NormalWeb"/>
        <w:spacing w:before="0" w:beforeAutospacing="0" w:after="0" w:afterAutospacing="0" w:line="480" w:lineRule="auto"/>
        <w:ind w:left="720" w:hanging="720"/>
        <w:rPr>
          <w:rStyle w:val="Hyperlink"/>
          <w:lang w:val="en-US"/>
        </w:rPr>
      </w:pPr>
      <w:r w:rsidRPr="004F49A2">
        <w:rPr>
          <w:lang w:val="en-US"/>
        </w:rPr>
        <w:t xml:space="preserve">Laursen, K., &amp; Salter, A. (2006). Open for innovation: the role of openness in explaining innovation performance among UK manufacturing firms. </w:t>
      </w:r>
      <w:r w:rsidRPr="004F49A2">
        <w:rPr>
          <w:i/>
          <w:lang w:val="en-US"/>
        </w:rPr>
        <w:t>Strategic management journal</w:t>
      </w:r>
      <w:r w:rsidRPr="004F49A2">
        <w:rPr>
          <w:lang w:val="en-US"/>
        </w:rPr>
        <w:t xml:space="preserve">, 27(2), 131-150. </w:t>
      </w:r>
      <w:hyperlink r:id="rId69" w:history="1">
        <w:r w:rsidR="0076042B" w:rsidRPr="004F49A2">
          <w:rPr>
            <w:rStyle w:val="Hyperlink"/>
            <w:lang w:val="en-US"/>
          </w:rPr>
          <w:t>https://doi.org/10.1002/smj.507</w:t>
        </w:r>
      </w:hyperlink>
    </w:p>
    <w:p w14:paraId="297AC466" w14:textId="1767FB12" w:rsidR="00141DD9" w:rsidRPr="006E4710" w:rsidRDefault="00141DD9" w:rsidP="00141DD9">
      <w:pPr>
        <w:pStyle w:val="NormalWeb"/>
        <w:spacing w:before="0" w:beforeAutospacing="0" w:after="0" w:afterAutospacing="0" w:line="480" w:lineRule="auto"/>
        <w:ind w:left="720" w:hanging="720"/>
        <w:rPr>
          <w:lang w:val="en-US"/>
        </w:rPr>
      </w:pPr>
      <w:r w:rsidRPr="006E4710">
        <w:rPr>
          <w:lang w:val="en-US"/>
        </w:rPr>
        <w:lastRenderedPageBreak/>
        <w:t xml:space="preserve">Leavitt, K., </w:t>
      </w:r>
      <w:proofErr w:type="spellStart"/>
      <w:r w:rsidRPr="006E4710">
        <w:rPr>
          <w:lang w:val="en-US"/>
        </w:rPr>
        <w:t>Schabram</w:t>
      </w:r>
      <w:proofErr w:type="spellEnd"/>
      <w:r w:rsidRPr="006E4710">
        <w:rPr>
          <w:lang w:val="en-US"/>
        </w:rPr>
        <w:t xml:space="preserve">, K., Hariharan, P., &amp; Barnes, C. M. (2021). Ghost in the machine: On organizational theory in the age of machine learning. </w:t>
      </w:r>
      <w:r w:rsidRPr="006E4710">
        <w:rPr>
          <w:i/>
          <w:lang w:val="en-US"/>
        </w:rPr>
        <w:t>Academy of Management Review</w:t>
      </w:r>
      <w:r w:rsidRPr="006E4710">
        <w:rPr>
          <w:lang w:val="en-US"/>
        </w:rPr>
        <w:t xml:space="preserve">, 46(4), 750-777. </w:t>
      </w:r>
      <w:hyperlink r:id="rId70" w:history="1">
        <w:r w:rsidRPr="006E4710">
          <w:rPr>
            <w:rStyle w:val="Hyperlink"/>
            <w:lang w:val="en-US"/>
          </w:rPr>
          <w:t>https://doi.org/10.5465/amr.2019.0247</w:t>
        </w:r>
      </w:hyperlink>
    </w:p>
    <w:p w14:paraId="5AF334D1" w14:textId="5D199614" w:rsidR="00373628" w:rsidRPr="004F49A2" w:rsidRDefault="00373628" w:rsidP="00373628">
      <w:pPr>
        <w:pStyle w:val="NormalWeb"/>
        <w:spacing w:before="0" w:beforeAutospacing="0" w:after="0" w:afterAutospacing="0" w:line="480" w:lineRule="auto"/>
        <w:ind w:left="720" w:hanging="720"/>
        <w:rPr>
          <w:lang w:val="en-US"/>
        </w:rPr>
      </w:pPr>
      <w:r w:rsidRPr="006E4710">
        <w:rPr>
          <w:lang w:val="en-US"/>
        </w:rPr>
        <w:t>Lee, G., &amp; Xia, W. (2006). Organizational size and IT innovation ado</w:t>
      </w:r>
      <w:r w:rsidRPr="004F49A2">
        <w:rPr>
          <w:lang w:val="en-US"/>
        </w:rPr>
        <w:t xml:space="preserve">ption: A meta-analysis. </w:t>
      </w:r>
      <w:r w:rsidRPr="004F49A2">
        <w:rPr>
          <w:i/>
          <w:lang w:val="en-US"/>
        </w:rPr>
        <w:t>Information &amp; management</w:t>
      </w:r>
      <w:r w:rsidRPr="004F49A2">
        <w:rPr>
          <w:lang w:val="en-US"/>
        </w:rPr>
        <w:t>, 43(8), 975-985.</w:t>
      </w:r>
      <w:r w:rsidR="009D1207" w:rsidRPr="004F49A2">
        <w:rPr>
          <w:lang w:val="en-US"/>
        </w:rPr>
        <w:t xml:space="preserve"> </w:t>
      </w:r>
      <w:hyperlink r:id="rId71" w:history="1">
        <w:r w:rsidR="009D1207" w:rsidRPr="004F49A2">
          <w:rPr>
            <w:rStyle w:val="Hyperlink"/>
            <w:lang w:val="en-US"/>
          </w:rPr>
          <w:t>https://doi.org/10.1016/j.im.2006.09.003</w:t>
        </w:r>
      </w:hyperlink>
    </w:p>
    <w:p w14:paraId="04D772A5" w14:textId="7A5D064B" w:rsidR="00B6059B" w:rsidRPr="004F49A2" w:rsidRDefault="00B6059B" w:rsidP="00D357E3">
      <w:pPr>
        <w:pStyle w:val="NormalWeb"/>
        <w:spacing w:before="0" w:beforeAutospacing="0" w:after="0" w:afterAutospacing="0" w:line="480" w:lineRule="auto"/>
        <w:ind w:left="720" w:hanging="720"/>
        <w:rPr>
          <w:rStyle w:val="Hyperlink"/>
          <w:lang w:val="en-US"/>
        </w:rPr>
      </w:pPr>
      <w:proofErr w:type="spellStart"/>
      <w:r w:rsidRPr="004F49A2">
        <w:rPr>
          <w:lang w:val="en-US"/>
        </w:rPr>
        <w:t>Lichtenthaler</w:t>
      </w:r>
      <w:proofErr w:type="spellEnd"/>
      <w:r w:rsidRPr="004F49A2">
        <w:rPr>
          <w:lang w:val="en-US"/>
        </w:rPr>
        <w:t xml:space="preserve">, U., &amp; </w:t>
      </w:r>
      <w:proofErr w:type="spellStart"/>
      <w:r w:rsidRPr="004F49A2">
        <w:rPr>
          <w:lang w:val="en-US"/>
        </w:rPr>
        <w:t>Lichtenthaler</w:t>
      </w:r>
      <w:proofErr w:type="spellEnd"/>
      <w:r w:rsidRPr="004F49A2">
        <w:rPr>
          <w:lang w:val="en-US"/>
        </w:rPr>
        <w:t xml:space="preserve">, E. (2009). A Capability-Based Framework for </w:t>
      </w:r>
      <w:r w:rsidR="007447B3" w:rsidRPr="004F49A2">
        <w:rPr>
          <w:lang w:val="en-US"/>
        </w:rPr>
        <w:t>open innovation</w:t>
      </w:r>
      <w:r w:rsidRPr="004F49A2">
        <w:rPr>
          <w:lang w:val="en-US"/>
        </w:rPr>
        <w:t xml:space="preserve">: Complementing Absorptive Capacity. </w:t>
      </w:r>
      <w:r w:rsidRPr="004F49A2">
        <w:rPr>
          <w:i/>
          <w:lang w:val="en-US"/>
        </w:rPr>
        <w:t>Journal of Management Studies</w:t>
      </w:r>
      <w:r w:rsidRPr="004F49A2">
        <w:rPr>
          <w:lang w:val="en-US"/>
        </w:rPr>
        <w:t xml:space="preserve">, 46(8), 1315–1338. </w:t>
      </w:r>
      <w:hyperlink r:id="rId72" w:history="1">
        <w:bookmarkStart w:id="1" w:name="_Hlk145262884"/>
        <w:r w:rsidR="0076042B" w:rsidRPr="004F49A2">
          <w:rPr>
            <w:rStyle w:val="Hyperlink"/>
            <w:lang w:val="en-US"/>
          </w:rPr>
          <w:t>https://doi.org/</w:t>
        </w:r>
        <w:bookmarkEnd w:id="1"/>
        <w:r w:rsidR="0076042B" w:rsidRPr="004F49A2">
          <w:rPr>
            <w:rStyle w:val="Hyperlink"/>
            <w:lang w:val="en-US"/>
          </w:rPr>
          <w:t>10.1111/j.1467-6486.2009.00854.x</w:t>
        </w:r>
      </w:hyperlink>
    </w:p>
    <w:p w14:paraId="6CCC7CF1" w14:textId="1745B6A8" w:rsidR="00B457D4" w:rsidRPr="004F49A2" w:rsidRDefault="00B457D4" w:rsidP="00B457D4">
      <w:pPr>
        <w:pStyle w:val="NormalWeb"/>
        <w:spacing w:before="0" w:beforeAutospacing="0" w:after="0" w:afterAutospacing="0" w:line="480" w:lineRule="auto"/>
        <w:ind w:left="720" w:hanging="720"/>
        <w:rPr>
          <w:lang w:val="en-US"/>
        </w:rPr>
      </w:pPr>
      <w:proofErr w:type="spellStart"/>
      <w:r w:rsidRPr="004F49A2">
        <w:rPr>
          <w:lang w:val="en-US"/>
        </w:rPr>
        <w:t>Lowik</w:t>
      </w:r>
      <w:proofErr w:type="spellEnd"/>
      <w:r w:rsidRPr="004F49A2">
        <w:rPr>
          <w:lang w:val="en-US"/>
        </w:rPr>
        <w:t xml:space="preserve">, S., </w:t>
      </w:r>
      <w:proofErr w:type="spellStart"/>
      <w:r w:rsidRPr="004F49A2">
        <w:rPr>
          <w:lang w:val="en-US"/>
        </w:rPr>
        <w:t>Kraaijenbrink</w:t>
      </w:r>
      <w:proofErr w:type="spellEnd"/>
      <w:r w:rsidRPr="004F49A2">
        <w:rPr>
          <w:lang w:val="en-US"/>
        </w:rPr>
        <w:t xml:space="preserve">, J., &amp; Groen, A. J. (2017). Antecedents and effects of individual absorptive capacity: a micro-foundational perspective on open innovation. </w:t>
      </w:r>
      <w:r w:rsidRPr="004F49A2">
        <w:rPr>
          <w:i/>
          <w:lang w:val="en-US"/>
        </w:rPr>
        <w:t xml:space="preserve">Journal of </w:t>
      </w:r>
      <w:r w:rsidR="00F852F7" w:rsidRPr="004F49A2">
        <w:rPr>
          <w:i/>
          <w:lang w:val="en-US"/>
        </w:rPr>
        <w:t>K</w:t>
      </w:r>
      <w:r w:rsidRPr="004F49A2">
        <w:rPr>
          <w:i/>
          <w:lang w:val="en-US"/>
        </w:rPr>
        <w:t xml:space="preserve">nowledge </w:t>
      </w:r>
      <w:r w:rsidR="00F852F7" w:rsidRPr="004F49A2">
        <w:rPr>
          <w:i/>
          <w:lang w:val="en-US"/>
        </w:rPr>
        <w:t>M</w:t>
      </w:r>
      <w:r w:rsidRPr="004F49A2">
        <w:rPr>
          <w:i/>
          <w:lang w:val="en-US"/>
        </w:rPr>
        <w:t>anagement</w:t>
      </w:r>
      <w:r w:rsidRPr="004F49A2">
        <w:rPr>
          <w:lang w:val="en-US"/>
        </w:rPr>
        <w:t xml:space="preserve">, 21(6), 1319-1341. </w:t>
      </w:r>
      <w:hyperlink r:id="rId73" w:history="1">
        <w:r w:rsidRPr="004F49A2">
          <w:rPr>
            <w:rStyle w:val="Hyperlink"/>
            <w:lang w:val="en-US"/>
          </w:rPr>
          <w:t>https://doi.org/10.1108/JKM-09-2016-0410</w:t>
        </w:r>
      </w:hyperlink>
    </w:p>
    <w:p w14:paraId="5855C44F" w14:textId="6710CFAD" w:rsidR="00B6059B" w:rsidRPr="004F49A2" w:rsidRDefault="00B6059B" w:rsidP="00D357E3">
      <w:pPr>
        <w:pStyle w:val="NormalWeb"/>
        <w:spacing w:before="0" w:beforeAutospacing="0" w:after="0" w:afterAutospacing="0" w:line="480" w:lineRule="auto"/>
        <w:ind w:left="720" w:hanging="720"/>
        <w:rPr>
          <w:lang w:val="en-US"/>
        </w:rPr>
      </w:pPr>
      <w:proofErr w:type="spellStart"/>
      <w:r w:rsidRPr="004F49A2">
        <w:rPr>
          <w:lang w:val="en-US"/>
        </w:rPr>
        <w:t>Lubienski</w:t>
      </w:r>
      <w:proofErr w:type="spellEnd"/>
      <w:r w:rsidRPr="004F49A2">
        <w:rPr>
          <w:lang w:val="en-US"/>
        </w:rPr>
        <w:t>, C., &amp; Perry, L. (2019). The third sector and innovation: competitive strategies, incentives, and impediments to change. J</w:t>
      </w:r>
      <w:r w:rsidRPr="004F49A2">
        <w:rPr>
          <w:i/>
          <w:lang w:val="en-US"/>
        </w:rPr>
        <w:t>ournal of Educational Administration</w:t>
      </w:r>
      <w:r w:rsidRPr="004F49A2">
        <w:rPr>
          <w:lang w:val="en-US"/>
        </w:rPr>
        <w:t xml:space="preserve">, 57(4), 329–344. </w:t>
      </w:r>
      <w:hyperlink r:id="rId74" w:history="1">
        <w:r w:rsidR="0076042B" w:rsidRPr="004F49A2">
          <w:rPr>
            <w:rStyle w:val="Hyperlink"/>
            <w:lang w:val="en-US"/>
          </w:rPr>
          <w:t>https://doi.org/10.1108/jea-10-2018-0193</w:t>
        </w:r>
      </w:hyperlink>
    </w:p>
    <w:p w14:paraId="6D58F685" w14:textId="57AC2047"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Luyten, H., Hendriks, M., &amp; </w:t>
      </w:r>
      <w:proofErr w:type="spellStart"/>
      <w:r w:rsidRPr="004F49A2">
        <w:rPr>
          <w:lang w:val="en-US"/>
        </w:rPr>
        <w:t>Scheerens</w:t>
      </w:r>
      <w:proofErr w:type="spellEnd"/>
      <w:r w:rsidRPr="004F49A2">
        <w:rPr>
          <w:lang w:val="en-US"/>
        </w:rPr>
        <w:t xml:space="preserve">, J. (2014). </w:t>
      </w:r>
      <w:r w:rsidRPr="004F49A2">
        <w:rPr>
          <w:i/>
          <w:lang w:val="en-US"/>
        </w:rPr>
        <w:t>School Size Effects Revisited: A Qualitative and Quantitative Review of the Research Evidence in Primary and Secondary Educatio</w:t>
      </w:r>
      <w:r w:rsidR="00D55513" w:rsidRPr="004F49A2">
        <w:rPr>
          <w:i/>
          <w:lang w:val="en-US"/>
        </w:rPr>
        <w:t>n</w:t>
      </w:r>
      <w:r w:rsidRPr="004F49A2">
        <w:rPr>
          <w:lang w:val="en-US"/>
        </w:rPr>
        <w:t>. Springer.</w:t>
      </w:r>
    </w:p>
    <w:p w14:paraId="68532522" w14:textId="1C287C2A"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McCharen, B., Song, J., &amp; Martens, J. (2011). School Innovation. </w:t>
      </w:r>
      <w:r w:rsidRPr="004F49A2">
        <w:rPr>
          <w:i/>
          <w:lang w:val="en-US"/>
        </w:rPr>
        <w:t>Educational Management Administration &amp; Leadership</w:t>
      </w:r>
      <w:r w:rsidRPr="004F49A2">
        <w:rPr>
          <w:lang w:val="en-US"/>
        </w:rPr>
        <w:t xml:space="preserve">, 39(6), 676–694. </w:t>
      </w:r>
      <w:hyperlink r:id="rId75" w:history="1">
        <w:r w:rsidR="0076042B" w:rsidRPr="004F49A2">
          <w:rPr>
            <w:rStyle w:val="Hyperlink"/>
            <w:lang w:val="en-US"/>
          </w:rPr>
          <w:t>https://doi.org/10.1177/1741143211416387</w:t>
        </w:r>
      </w:hyperlink>
    </w:p>
    <w:p w14:paraId="58C472B3" w14:textId="70570C0D" w:rsidR="00B6059B" w:rsidRPr="004F49A2" w:rsidRDefault="00B6059B" w:rsidP="00D357E3">
      <w:pPr>
        <w:pStyle w:val="NormalWeb"/>
        <w:spacing w:before="0" w:beforeAutospacing="0" w:after="0" w:afterAutospacing="0" w:line="480" w:lineRule="auto"/>
        <w:ind w:left="720" w:hanging="720"/>
        <w:rPr>
          <w:rStyle w:val="Hyperlink"/>
          <w:lang w:val="en-US"/>
        </w:rPr>
      </w:pPr>
      <w:r w:rsidRPr="004F49A2">
        <w:rPr>
          <w:lang w:val="en-US"/>
        </w:rPr>
        <w:t xml:space="preserve">Marques, J. P. C. (2014). Closed versus </w:t>
      </w:r>
      <w:r w:rsidR="007447B3" w:rsidRPr="004F49A2">
        <w:rPr>
          <w:lang w:val="en-US"/>
        </w:rPr>
        <w:t>open innovation</w:t>
      </w:r>
      <w:r w:rsidRPr="004F49A2">
        <w:rPr>
          <w:lang w:val="en-US"/>
        </w:rPr>
        <w:t xml:space="preserve">: Evolution or Combination? </w:t>
      </w:r>
      <w:r w:rsidRPr="004F49A2">
        <w:rPr>
          <w:i/>
          <w:lang w:val="en-US"/>
        </w:rPr>
        <w:t>International Journal of Business and Management</w:t>
      </w:r>
      <w:r w:rsidRPr="004F49A2">
        <w:rPr>
          <w:lang w:val="en-US"/>
        </w:rPr>
        <w:t xml:space="preserve">, 9(3). </w:t>
      </w:r>
      <w:hyperlink r:id="rId76" w:history="1">
        <w:r w:rsidR="0076042B" w:rsidRPr="004F49A2">
          <w:rPr>
            <w:rStyle w:val="Hyperlink"/>
            <w:lang w:val="en-US"/>
          </w:rPr>
          <w:t>https://doi.org/10.5539/ijbm.v9n3p196</w:t>
        </w:r>
      </w:hyperlink>
    </w:p>
    <w:p w14:paraId="55BD56B0" w14:textId="327E1E6B" w:rsidR="007308AD" w:rsidRPr="004F49A2" w:rsidRDefault="007308AD" w:rsidP="007308AD">
      <w:pPr>
        <w:pStyle w:val="NormalWeb"/>
        <w:spacing w:before="0" w:beforeAutospacing="0" w:after="0" w:afterAutospacing="0" w:line="480" w:lineRule="auto"/>
        <w:ind w:left="720" w:hanging="720"/>
        <w:rPr>
          <w:lang w:val="en-US"/>
        </w:rPr>
      </w:pPr>
      <w:r w:rsidRPr="00E00CAA">
        <w:rPr>
          <w:lang w:val="it-IT"/>
        </w:rPr>
        <w:lastRenderedPageBreak/>
        <w:t xml:space="preserve">Massa, L., Tucci, C. L., &amp; Afuah, A. (2017). </w:t>
      </w:r>
      <w:r w:rsidRPr="004F49A2">
        <w:rPr>
          <w:lang w:val="en-US"/>
        </w:rPr>
        <w:t>A critical assessment of business model research.</w:t>
      </w:r>
      <w:r w:rsidRPr="004F49A2">
        <w:rPr>
          <w:i/>
          <w:lang w:val="en-US"/>
        </w:rPr>
        <w:t xml:space="preserve"> Academy of Management annals</w:t>
      </w:r>
      <w:r w:rsidRPr="004F49A2">
        <w:rPr>
          <w:lang w:val="en-US"/>
        </w:rPr>
        <w:t xml:space="preserve">, 11(1), 73-104. </w:t>
      </w:r>
      <w:hyperlink r:id="rId77" w:history="1">
        <w:r w:rsidRPr="004F49A2">
          <w:rPr>
            <w:rStyle w:val="Hyperlink"/>
            <w:lang w:val="en-US"/>
          </w:rPr>
          <w:t>https://doi.org/10.5465/annals.2014.0072</w:t>
        </w:r>
      </w:hyperlink>
    </w:p>
    <w:p w14:paraId="2710AF22" w14:textId="672E77DB" w:rsidR="009D1207" w:rsidRPr="004F49A2" w:rsidRDefault="009D1207" w:rsidP="009D1207">
      <w:pPr>
        <w:pStyle w:val="NormalWeb"/>
        <w:spacing w:before="0" w:beforeAutospacing="0" w:after="0" w:afterAutospacing="0" w:line="480" w:lineRule="auto"/>
        <w:ind w:left="720" w:hanging="720"/>
        <w:rPr>
          <w:lang w:val="en-US"/>
        </w:rPr>
      </w:pPr>
      <w:r w:rsidRPr="004F49A2">
        <w:rPr>
          <w:lang w:val="en-US"/>
        </w:rPr>
        <w:t xml:space="preserve">Mote, J., Jordan, G., Hage, J., Hadden, W., &amp; Clark, A. (2016). Too big to innovate? Exploring organizational size and innovation processes in scientific research. </w:t>
      </w:r>
      <w:r w:rsidRPr="004F49A2">
        <w:rPr>
          <w:i/>
          <w:lang w:val="en-US"/>
        </w:rPr>
        <w:t>Science and Public Policy</w:t>
      </w:r>
      <w:r w:rsidRPr="004F49A2">
        <w:rPr>
          <w:lang w:val="en-US"/>
        </w:rPr>
        <w:t xml:space="preserve">, 43(3), 332-337. </w:t>
      </w:r>
      <w:hyperlink r:id="rId78" w:history="1">
        <w:r w:rsidRPr="004F49A2">
          <w:rPr>
            <w:rStyle w:val="Hyperlink"/>
            <w:lang w:val="en-US"/>
          </w:rPr>
          <w:t>https://doi.org/10.1093/scipol/scv045</w:t>
        </w:r>
      </w:hyperlink>
    </w:p>
    <w:p w14:paraId="26C03AB7" w14:textId="6C309A1F"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Muthén, L. K. &amp; Muthén, B. O. (2017). </w:t>
      </w:r>
      <w:proofErr w:type="spellStart"/>
      <w:r w:rsidRPr="004F49A2">
        <w:rPr>
          <w:i/>
          <w:lang w:val="en-US"/>
        </w:rPr>
        <w:t>Mplus</w:t>
      </w:r>
      <w:proofErr w:type="spellEnd"/>
      <w:r w:rsidRPr="004F49A2">
        <w:rPr>
          <w:i/>
          <w:lang w:val="en-US"/>
        </w:rPr>
        <w:t xml:space="preserve"> User’s Guide</w:t>
      </w:r>
      <w:r w:rsidRPr="004F49A2">
        <w:rPr>
          <w:lang w:val="en-US"/>
        </w:rPr>
        <w:t>. Muthén &amp; Muthén</w:t>
      </w:r>
      <w:r w:rsidR="00D825D3" w:rsidRPr="004F49A2">
        <w:rPr>
          <w:lang w:val="en-US"/>
        </w:rPr>
        <w:t>.</w:t>
      </w:r>
    </w:p>
    <w:p w14:paraId="446E3531" w14:textId="77777777" w:rsidR="00D825D3" w:rsidRPr="004F49A2" w:rsidRDefault="00D825D3" w:rsidP="00D357E3">
      <w:pPr>
        <w:pStyle w:val="NormalWeb"/>
        <w:spacing w:before="0" w:beforeAutospacing="0" w:after="0" w:afterAutospacing="0" w:line="480" w:lineRule="auto"/>
        <w:ind w:left="720" w:hanging="720"/>
        <w:rPr>
          <w:lang w:val="en-US"/>
        </w:rPr>
      </w:pPr>
      <w:r w:rsidRPr="004F49A2">
        <w:rPr>
          <w:lang w:val="en-US"/>
        </w:rPr>
        <w:t xml:space="preserve">Nicholls, A. (2018). </w:t>
      </w:r>
      <w:r w:rsidRPr="004F49A2">
        <w:rPr>
          <w:i/>
          <w:lang w:val="en-US"/>
        </w:rPr>
        <w:t>Managing educational innovations</w:t>
      </w:r>
      <w:r w:rsidRPr="004F49A2">
        <w:rPr>
          <w:lang w:val="en-US"/>
        </w:rPr>
        <w:t>. Routledge.</w:t>
      </w:r>
    </w:p>
    <w:p w14:paraId="37994D88" w14:textId="001D2800" w:rsidR="00B6059B" w:rsidRPr="004F49A2" w:rsidRDefault="00B6059B" w:rsidP="00D357E3">
      <w:pPr>
        <w:pStyle w:val="NormalWeb"/>
        <w:spacing w:before="0" w:beforeAutospacing="0" w:after="0" w:afterAutospacing="0" w:line="480" w:lineRule="auto"/>
        <w:ind w:left="720" w:hanging="720"/>
        <w:rPr>
          <w:rStyle w:val="Hyperlink"/>
          <w:lang w:val="en-US"/>
        </w:rPr>
      </w:pPr>
      <w:r w:rsidRPr="004F49A2">
        <w:rPr>
          <w:lang w:val="en-US"/>
        </w:rPr>
        <w:t xml:space="preserve">Nguyen, D., Pietsch, M., &amp; Gümüş, S. (2021). Collective teacher innovativeness in 48 countries: Effects of teacher autonomy, collaborative culture, and professional learning. </w:t>
      </w:r>
      <w:r w:rsidRPr="004F49A2">
        <w:rPr>
          <w:i/>
          <w:lang w:val="en-US"/>
        </w:rPr>
        <w:t>Teaching and Teacher Education</w:t>
      </w:r>
      <w:r w:rsidRPr="004F49A2">
        <w:rPr>
          <w:lang w:val="en-US"/>
        </w:rPr>
        <w:t xml:space="preserve">, 106, 103463. </w:t>
      </w:r>
      <w:hyperlink r:id="rId79" w:history="1">
        <w:r w:rsidR="0076042B" w:rsidRPr="004F49A2">
          <w:rPr>
            <w:rStyle w:val="Hyperlink"/>
            <w:lang w:val="en-US"/>
          </w:rPr>
          <w:t>https://doi.org/10.1016/j.tate.2021.103463</w:t>
        </w:r>
      </w:hyperlink>
    </w:p>
    <w:p w14:paraId="50A67D8B" w14:textId="77777777" w:rsidR="00AB5ABA" w:rsidRPr="004F49A2" w:rsidRDefault="00AB5ABA" w:rsidP="00D357E3">
      <w:pPr>
        <w:pStyle w:val="NormalWeb"/>
        <w:spacing w:before="0" w:beforeAutospacing="0" w:after="0" w:afterAutospacing="0" w:line="480" w:lineRule="auto"/>
        <w:ind w:left="720" w:hanging="720"/>
        <w:rPr>
          <w:lang w:val="en-US"/>
        </w:rPr>
      </w:pPr>
      <w:r w:rsidRPr="004F49A2">
        <w:rPr>
          <w:lang w:val="en-US"/>
        </w:rPr>
        <w:t xml:space="preserve">OECD (2009). </w:t>
      </w:r>
      <w:r w:rsidRPr="004F49A2">
        <w:rPr>
          <w:i/>
          <w:lang w:val="en-US"/>
        </w:rPr>
        <w:t>Working out change: Systemic innovation in vocational education and training</w:t>
      </w:r>
      <w:r w:rsidRPr="004F49A2">
        <w:rPr>
          <w:lang w:val="en-US"/>
        </w:rPr>
        <w:t>. OECD.</w:t>
      </w:r>
    </w:p>
    <w:p w14:paraId="13654E66" w14:textId="1B75DBF6"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OECD. (2014). </w:t>
      </w:r>
      <w:r w:rsidRPr="004F49A2">
        <w:rPr>
          <w:i/>
          <w:lang w:val="en-US"/>
        </w:rPr>
        <w:t>PISA 2012 Technical report</w:t>
      </w:r>
      <w:r w:rsidRPr="004F49A2">
        <w:rPr>
          <w:lang w:val="en-US"/>
        </w:rPr>
        <w:t xml:space="preserve">. </w:t>
      </w:r>
      <w:r w:rsidR="00A60255" w:rsidRPr="004F49A2">
        <w:rPr>
          <w:lang w:val="en-US"/>
        </w:rPr>
        <w:t xml:space="preserve">OECD. </w:t>
      </w:r>
      <w:r w:rsidRPr="004F49A2">
        <w:rPr>
          <w:lang w:val="en-US"/>
        </w:rPr>
        <w:t xml:space="preserve">Retrieved December 30, 2022, from </w:t>
      </w:r>
      <w:hyperlink r:id="rId80" w:history="1">
        <w:r w:rsidR="0076042B" w:rsidRPr="004F49A2">
          <w:rPr>
            <w:rStyle w:val="Hyperlink"/>
            <w:lang w:val="en-US"/>
          </w:rPr>
          <w:t>https://www.oecd.org/pisa/pisaproducts/PISA-2012-technical-report-final.pdf</w:t>
        </w:r>
      </w:hyperlink>
    </w:p>
    <w:p w14:paraId="307D4904" w14:textId="5D0D709A"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OECD. (2015). </w:t>
      </w:r>
      <w:r w:rsidRPr="004F49A2">
        <w:rPr>
          <w:i/>
          <w:lang w:val="en-US"/>
        </w:rPr>
        <w:t>Schooling Redesigned. Educational Research and Innovation</w:t>
      </w:r>
      <w:r w:rsidRPr="004F49A2">
        <w:rPr>
          <w:lang w:val="en-US"/>
        </w:rPr>
        <w:t xml:space="preserve">. </w:t>
      </w:r>
      <w:r w:rsidR="00A60255" w:rsidRPr="004F49A2">
        <w:rPr>
          <w:lang w:val="en-US"/>
        </w:rPr>
        <w:t xml:space="preserve">OECD. </w:t>
      </w:r>
      <w:hyperlink r:id="rId81" w:history="1">
        <w:r w:rsidR="0076042B" w:rsidRPr="004F49A2">
          <w:rPr>
            <w:rStyle w:val="Hyperlink"/>
            <w:lang w:val="en-US"/>
          </w:rPr>
          <w:t>https://doi.org/10.1787/9789264245914-en</w:t>
        </w:r>
      </w:hyperlink>
    </w:p>
    <w:p w14:paraId="5166ED80" w14:textId="602988C3"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OECD. (2019). </w:t>
      </w:r>
      <w:r w:rsidRPr="004F49A2">
        <w:rPr>
          <w:i/>
          <w:lang w:val="en-US"/>
        </w:rPr>
        <w:t>TALIS 2018 Technical Report</w:t>
      </w:r>
      <w:r w:rsidRPr="004F49A2">
        <w:rPr>
          <w:lang w:val="en-US"/>
        </w:rPr>
        <w:t xml:space="preserve">. </w:t>
      </w:r>
      <w:r w:rsidR="00A60255" w:rsidRPr="004F49A2">
        <w:rPr>
          <w:lang w:val="en-US"/>
        </w:rPr>
        <w:t>OECD</w:t>
      </w:r>
      <w:r w:rsidRPr="004F49A2">
        <w:rPr>
          <w:lang w:val="en-US"/>
        </w:rPr>
        <w:t xml:space="preserve">. Retrieved December 29, 2022, from </w:t>
      </w:r>
      <w:hyperlink r:id="rId82" w:history="1">
        <w:r w:rsidR="0076042B" w:rsidRPr="004F49A2">
          <w:rPr>
            <w:rStyle w:val="Hyperlink"/>
            <w:lang w:val="en-US"/>
          </w:rPr>
          <w:t>https://www.oecd.org/education/talis/TALIS_2018_Technical_Report.pdf</w:t>
        </w:r>
      </w:hyperlink>
    </w:p>
    <w:p w14:paraId="74B2398A" w14:textId="13CA783B" w:rsidR="00B6059B" w:rsidRDefault="00B6059B" w:rsidP="00D357E3">
      <w:pPr>
        <w:pStyle w:val="NormalWeb"/>
        <w:spacing w:before="0" w:beforeAutospacing="0" w:after="0" w:afterAutospacing="0" w:line="480" w:lineRule="auto"/>
        <w:ind w:left="720" w:hanging="720"/>
        <w:rPr>
          <w:rStyle w:val="Hyperlink"/>
          <w:lang w:val="en-US"/>
        </w:rPr>
      </w:pPr>
      <w:r w:rsidRPr="004F49A2">
        <w:rPr>
          <w:lang w:val="en-US"/>
        </w:rPr>
        <w:t xml:space="preserve">OECD/Eurostat. (2018). </w:t>
      </w:r>
      <w:r w:rsidRPr="004F49A2">
        <w:rPr>
          <w:i/>
          <w:lang w:val="en-US"/>
        </w:rPr>
        <w:t>Oslo Manual 2018: Guidelines for Collecting, Reporting and Using Data on Innovation</w:t>
      </w:r>
      <w:r w:rsidR="006E7679" w:rsidRPr="004F49A2">
        <w:rPr>
          <w:lang w:val="en-US"/>
        </w:rPr>
        <w:t>. OECD.</w:t>
      </w:r>
      <w:r w:rsidRPr="004F49A2">
        <w:rPr>
          <w:lang w:val="en-US"/>
        </w:rPr>
        <w:t xml:space="preserve"> </w:t>
      </w:r>
      <w:hyperlink r:id="rId83" w:history="1">
        <w:r w:rsidR="0076042B" w:rsidRPr="004F49A2">
          <w:rPr>
            <w:rStyle w:val="Hyperlink"/>
            <w:lang w:val="en-US"/>
          </w:rPr>
          <w:t>https://doi.org/10.1787/9789264304604-en</w:t>
        </w:r>
      </w:hyperlink>
    </w:p>
    <w:p w14:paraId="2D22374E" w14:textId="32015524" w:rsidR="000363B2" w:rsidRDefault="000363B2" w:rsidP="000363B2">
      <w:pPr>
        <w:pStyle w:val="NormalWeb"/>
        <w:spacing w:before="0" w:beforeAutospacing="0" w:after="0" w:afterAutospacing="0" w:line="480" w:lineRule="auto"/>
        <w:ind w:left="720" w:hanging="720"/>
        <w:rPr>
          <w:lang w:val="en-US"/>
        </w:rPr>
      </w:pPr>
      <w:r w:rsidRPr="006E4710">
        <w:rPr>
          <w:lang w:val="en-US"/>
        </w:rPr>
        <w:t>Pietsch, M., Brown, C., Aydin, B., &amp; Cramer, C. (2023</w:t>
      </w:r>
      <w:r w:rsidR="00DA60CB" w:rsidRPr="006E4710">
        <w:rPr>
          <w:lang w:val="en-US"/>
        </w:rPr>
        <w:t>a</w:t>
      </w:r>
      <w:r w:rsidRPr="006E4710">
        <w:rPr>
          <w:lang w:val="en-US"/>
        </w:rPr>
        <w:t xml:space="preserve">). Open innovation networks: a driver for knowledge </w:t>
      </w:r>
      <w:proofErr w:type="spellStart"/>
      <w:r w:rsidRPr="006E4710">
        <w:rPr>
          <w:lang w:val="en-US"/>
        </w:rPr>
        <w:t>mobilisation</w:t>
      </w:r>
      <w:proofErr w:type="spellEnd"/>
      <w:r w:rsidRPr="006E4710">
        <w:rPr>
          <w:lang w:val="en-US"/>
        </w:rPr>
        <w:t xml:space="preserve"> in schools?. </w:t>
      </w:r>
      <w:r w:rsidRPr="006E4710">
        <w:rPr>
          <w:i/>
          <w:lang w:val="en-US"/>
        </w:rPr>
        <w:t>Journal of Professional Capital and Community</w:t>
      </w:r>
      <w:r w:rsidRPr="006E4710">
        <w:rPr>
          <w:lang w:val="en-US"/>
        </w:rPr>
        <w:t xml:space="preserve">, 8(3), 202-218. </w:t>
      </w:r>
      <w:hyperlink r:id="rId84" w:history="1">
        <w:r w:rsidRPr="006E4710">
          <w:rPr>
            <w:rStyle w:val="Hyperlink"/>
            <w:lang w:val="en-US"/>
          </w:rPr>
          <w:t>https://doi.org/10.1108/JPCC-02-2023-0012</w:t>
        </w:r>
      </w:hyperlink>
    </w:p>
    <w:p w14:paraId="74564E81" w14:textId="53739290" w:rsidR="00B6059B" w:rsidRPr="004F49A2" w:rsidRDefault="00711A84" w:rsidP="00D357E3">
      <w:pPr>
        <w:pStyle w:val="NormalWeb"/>
        <w:spacing w:before="0" w:beforeAutospacing="0" w:after="0" w:afterAutospacing="0" w:line="480" w:lineRule="auto"/>
        <w:ind w:left="720" w:hanging="720"/>
        <w:rPr>
          <w:lang w:val="en-US"/>
        </w:rPr>
      </w:pPr>
      <w:r w:rsidRPr="00711A84">
        <w:rPr>
          <w:lang w:val="en-US"/>
        </w:rPr>
        <w:lastRenderedPageBreak/>
        <w:t>Pietsch, M., Tulowitzki, P., &amp; Cramer, C. (2023</w:t>
      </w:r>
      <w:r w:rsidR="000363B2">
        <w:rPr>
          <w:lang w:val="en-US"/>
        </w:rPr>
        <w:t>b</w:t>
      </w:r>
      <w:r w:rsidRPr="00711A84">
        <w:rPr>
          <w:lang w:val="en-US"/>
        </w:rPr>
        <w:t xml:space="preserve">). Innovating teaching and instruction in turbulent times: The dynamics of principals’ exploration and exploitation activities. </w:t>
      </w:r>
      <w:r w:rsidRPr="00711A84">
        <w:rPr>
          <w:i/>
          <w:lang w:val="en-US"/>
        </w:rPr>
        <w:t>Journal of Educational Change</w:t>
      </w:r>
      <w:r w:rsidRPr="00711A84">
        <w:rPr>
          <w:lang w:val="en-US"/>
        </w:rPr>
        <w:t>, 24(3), 549-581.</w:t>
      </w:r>
      <w:r w:rsidR="00B6059B" w:rsidRPr="004F49A2">
        <w:rPr>
          <w:lang w:val="en-US"/>
        </w:rPr>
        <w:t xml:space="preserve"> </w:t>
      </w:r>
      <w:hyperlink r:id="rId85" w:history="1">
        <w:bookmarkStart w:id="2" w:name="_Hlk148876932"/>
        <w:r w:rsidR="004E1220" w:rsidRPr="004F49A2">
          <w:rPr>
            <w:rStyle w:val="Hyperlink"/>
            <w:lang w:val="en-US"/>
          </w:rPr>
          <w:t>https://doi.org/</w:t>
        </w:r>
        <w:bookmarkEnd w:id="2"/>
        <w:r w:rsidR="004E1220" w:rsidRPr="004F49A2">
          <w:rPr>
            <w:rStyle w:val="Hyperlink"/>
            <w:lang w:val="en-US"/>
          </w:rPr>
          <w:t>10.1007/s10833-022-09458-2</w:t>
        </w:r>
      </w:hyperlink>
    </w:p>
    <w:p w14:paraId="3C35FED6" w14:textId="0204B652" w:rsidR="000C4331" w:rsidRPr="004F49A2" w:rsidRDefault="000C4331" w:rsidP="00D357E3">
      <w:pPr>
        <w:pStyle w:val="NormalWeb"/>
        <w:spacing w:before="0" w:beforeAutospacing="0" w:after="0" w:afterAutospacing="0" w:line="480" w:lineRule="auto"/>
        <w:ind w:left="720" w:hanging="720"/>
        <w:rPr>
          <w:lang w:val="en-US"/>
        </w:rPr>
      </w:pPr>
      <w:r w:rsidRPr="004F49A2">
        <w:rPr>
          <w:lang w:val="en-US"/>
        </w:rPr>
        <w:t xml:space="preserve">Pietsch, M., Tulowitzki, P., &amp; Koch, T. (2019). On the differential and shared effects of leadership for learning on teachers’ organizational commitment and job satisfaction: A multilevel perspective. </w:t>
      </w:r>
      <w:r w:rsidRPr="004F49A2">
        <w:rPr>
          <w:i/>
          <w:lang w:val="en-US"/>
        </w:rPr>
        <w:t>Educational Administration Quarterly</w:t>
      </w:r>
      <w:r w:rsidRPr="004F49A2">
        <w:rPr>
          <w:lang w:val="en-US"/>
        </w:rPr>
        <w:t xml:space="preserve">, 55(5), 705-741. </w:t>
      </w:r>
      <w:hyperlink r:id="rId86" w:history="1">
        <w:r w:rsidR="0076042B" w:rsidRPr="004F49A2">
          <w:rPr>
            <w:rStyle w:val="Hyperlink"/>
            <w:lang w:val="en-US"/>
          </w:rPr>
          <w:t>https://doi.org/10.1177/0013161X18806346</w:t>
        </w:r>
      </w:hyperlink>
    </w:p>
    <w:p w14:paraId="5AEAC946" w14:textId="21A93AA3" w:rsidR="004E1220" w:rsidRPr="004F49A2" w:rsidRDefault="004E1220" w:rsidP="00D357E3">
      <w:pPr>
        <w:pStyle w:val="NormalWeb"/>
        <w:spacing w:before="0" w:beforeAutospacing="0" w:after="0" w:afterAutospacing="0" w:line="480" w:lineRule="auto"/>
        <w:ind w:left="720" w:hanging="720"/>
        <w:rPr>
          <w:lang w:val="en-US"/>
        </w:rPr>
      </w:pPr>
      <w:r w:rsidRPr="004F49A2">
        <w:rPr>
          <w:lang w:val="en-US"/>
        </w:rPr>
        <w:t xml:space="preserve">Podsakoff, P. M., </w:t>
      </w:r>
      <w:proofErr w:type="spellStart"/>
      <w:r w:rsidRPr="004F49A2">
        <w:rPr>
          <w:lang w:val="en-US"/>
        </w:rPr>
        <w:t>MacKenzie</w:t>
      </w:r>
      <w:proofErr w:type="spellEnd"/>
      <w:r w:rsidRPr="004F49A2">
        <w:rPr>
          <w:lang w:val="en-US"/>
        </w:rPr>
        <w:t xml:space="preserve">, S. B., &amp; Podsakoff, N. P. (2012). Sources of Method Bias in Social Science Research and Recommendations on How to Control It. </w:t>
      </w:r>
      <w:r w:rsidRPr="004F49A2">
        <w:rPr>
          <w:i/>
          <w:lang w:val="en-US"/>
        </w:rPr>
        <w:t>Annual Review of Psychology</w:t>
      </w:r>
      <w:r w:rsidRPr="004F49A2">
        <w:rPr>
          <w:lang w:val="en-US"/>
        </w:rPr>
        <w:t xml:space="preserve">, 63(1), 539–569. </w:t>
      </w:r>
      <w:hyperlink r:id="rId87" w:history="1">
        <w:r w:rsidR="0076042B" w:rsidRPr="004F49A2">
          <w:rPr>
            <w:rStyle w:val="Hyperlink"/>
            <w:lang w:val="en-US"/>
          </w:rPr>
          <w:t>https://doi.org/10.1146/annurev-psych-120710-100452</w:t>
        </w:r>
      </w:hyperlink>
    </w:p>
    <w:p w14:paraId="2E0E8FF1" w14:textId="3A7266D8" w:rsidR="00B6059B" w:rsidRPr="004F49A2" w:rsidRDefault="00B6059B" w:rsidP="00D357E3">
      <w:pPr>
        <w:pStyle w:val="NormalWeb"/>
        <w:spacing w:before="0" w:beforeAutospacing="0" w:after="0" w:afterAutospacing="0" w:line="480" w:lineRule="auto"/>
        <w:ind w:left="720" w:hanging="720"/>
        <w:rPr>
          <w:rStyle w:val="Hyperlink"/>
          <w:lang w:val="en-US"/>
        </w:rPr>
      </w:pPr>
      <w:r w:rsidRPr="004F49A2">
        <w:rPr>
          <w:lang w:val="en-US"/>
        </w:rPr>
        <w:t xml:space="preserve">Popa, S., Soto-Acosta, P., &amp; Martinez-Conesa, I. (2017). Antecedents, moderators, and outcomes of innovation climate and open innovation: An empirical study in SMEs. </w:t>
      </w:r>
      <w:r w:rsidRPr="004F49A2">
        <w:rPr>
          <w:i/>
          <w:lang w:val="en-US"/>
        </w:rPr>
        <w:t>Technological Forecasting and Social Change</w:t>
      </w:r>
      <w:r w:rsidRPr="004F49A2">
        <w:rPr>
          <w:lang w:val="en-US"/>
        </w:rPr>
        <w:t xml:space="preserve">, 118, 134–142. </w:t>
      </w:r>
      <w:hyperlink r:id="rId88" w:history="1">
        <w:r w:rsidR="0076042B" w:rsidRPr="004F49A2">
          <w:rPr>
            <w:rStyle w:val="Hyperlink"/>
            <w:lang w:val="en-US"/>
          </w:rPr>
          <w:t>https://doi.org/10.1016/j.techfore.2017.02.014</w:t>
        </w:r>
      </w:hyperlink>
    </w:p>
    <w:p w14:paraId="1A0E0BF4" w14:textId="7D8EB9B6" w:rsidR="007D1241" w:rsidRPr="004F49A2" w:rsidRDefault="007D1241" w:rsidP="007D1241">
      <w:pPr>
        <w:pStyle w:val="NormalWeb"/>
        <w:spacing w:before="0" w:beforeAutospacing="0" w:after="0" w:afterAutospacing="0" w:line="480" w:lineRule="auto"/>
        <w:ind w:left="720" w:hanging="720"/>
        <w:rPr>
          <w:lang w:val="en-US"/>
        </w:rPr>
      </w:pPr>
      <w:proofErr w:type="spellStart"/>
      <w:r w:rsidRPr="004F49A2">
        <w:rPr>
          <w:lang w:val="en-US"/>
        </w:rPr>
        <w:t>Prenger</w:t>
      </w:r>
      <w:proofErr w:type="spellEnd"/>
      <w:r w:rsidRPr="004F49A2">
        <w:rPr>
          <w:lang w:val="en-US"/>
        </w:rPr>
        <w:t xml:space="preserve">, R., </w:t>
      </w:r>
      <w:proofErr w:type="spellStart"/>
      <w:r w:rsidRPr="004F49A2">
        <w:rPr>
          <w:lang w:val="en-US"/>
        </w:rPr>
        <w:t>Tappel</w:t>
      </w:r>
      <w:proofErr w:type="spellEnd"/>
      <w:r w:rsidRPr="004F49A2">
        <w:rPr>
          <w:lang w:val="en-US"/>
        </w:rPr>
        <w:t xml:space="preserve">, A. P. M., </w:t>
      </w:r>
      <w:proofErr w:type="spellStart"/>
      <w:r w:rsidRPr="004F49A2">
        <w:rPr>
          <w:lang w:val="en-US"/>
        </w:rPr>
        <w:t>Poortman</w:t>
      </w:r>
      <w:proofErr w:type="spellEnd"/>
      <w:r w:rsidRPr="004F49A2">
        <w:rPr>
          <w:lang w:val="en-US"/>
        </w:rPr>
        <w:t xml:space="preserve">, C. L., &amp; </w:t>
      </w:r>
      <w:proofErr w:type="spellStart"/>
      <w:r w:rsidRPr="004F49A2">
        <w:rPr>
          <w:lang w:val="en-US"/>
        </w:rPr>
        <w:t>Schildkamp</w:t>
      </w:r>
      <w:proofErr w:type="spellEnd"/>
      <w:r w:rsidRPr="004F49A2">
        <w:rPr>
          <w:lang w:val="en-US"/>
        </w:rPr>
        <w:t xml:space="preserve">, K.(2022). How can educational innovations become sustainable? A review of the empirical literature. </w:t>
      </w:r>
      <w:r w:rsidRPr="004F49A2">
        <w:rPr>
          <w:i/>
          <w:lang w:val="en-US"/>
        </w:rPr>
        <w:t>Frontiers in Education</w:t>
      </w:r>
      <w:r w:rsidRPr="004F49A2">
        <w:rPr>
          <w:lang w:val="en-US"/>
        </w:rPr>
        <w:t xml:space="preserve">, 7, Article 970715. </w:t>
      </w:r>
      <w:hyperlink r:id="rId89" w:history="1">
        <w:r w:rsidRPr="004F49A2">
          <w:rPr>
            <w:rStyle w:val="Hyperlink"/>
            <w:lang w:val="en-US"/>
          </w:rPr>
          <w:t>https://doi.org/10.3389/feduc.2022.970715</w:t>
        </w:r>
      </w:hyperlink>
    </w:p>
    <w:p w14:paraId="7FB4EBBC" w14:textId="16CEE403" w:rsidR="00B6059B" w:rsidRPr="004F49A2" w:rsidRDefault="00B6059B" w:rsidP="00D357E3">
      <w:pPr>
        <w:pStyle w:val="NormalWeb"/>
        <w:spacing w:before="0" w:beforeAutospacing="0" w:after="0" w:afterAutospacing="0" w:line="480" w:lineRule="auto"/>
        <w:ind w:left="720" w:hanging="720"/>
        <w:rPr>
          <w:rStyle w:val="Hyperlink"/>
          <w:lang w:val="en-US"/>
        </w:rPr>
      </w:pPr>
      <w:r w:rsidRPr="004F49A2">
        <w:rPr>
          <w:lang w:val="en-US"/>
        </w:rPr>
        <w:t>Preston, C., Goldring, E., Berends, M., &amp; Cannata, M. (2012). School innovation in district context: Comparing traditional public schools and charter schools.</w:t>
      </w:r>
      <w:r w:rsidRPr="004F49A2">
        <w:rPr>
          <w:i/>
          <w:lang w:val="en-US"/>
        </w:rPr>
        <w:t xml:space="preserve"> Economics of Education Review</w:t>
      </w:r>
      <w:r w:rsidRPr="004F49A2">
        <w:rPr>
          <w:lang w:val="en-US"/>
        </w:rPr>
        <w:t xml:space="preserve">, 31(2), 318–330. </w:t>
      </w:r>
      <w:hyperlink r:id="rId90" w:history="1">
        <w:r w:rsidR="00A60255" w:rsidRPr="004F49A2">
          <w:rPr>
            <w:rStyle w:val="Hyperlink"/>
            <w:lang w:val="en-US"/>
          </w:rPr>
          <w:t>https://doi.org/10.1016/j.econedurev.2011.07.016</w:t>
        </w:r>
      </w:hyperlink>
    </w:p>
    <w:p w14:paraId="1CFBCD13" w14:textId="22099AF8" w:rsidR="00F12F73" w:rsidRDefault="00F12F73" w:rsidP="00F12F73">
      <w:pPr>
        <w:pStyle w:val="NormalWeb"/>
        <w:spacing w:before="0" w:beforeAutospacing="0" w:after="0" w:afterAutospacing="0" w:line="480" w:lineRule="auto"/>
        <w:ind w:left="720" w:hanging="720"/>
        <w:rPr>
          <w:rStyle w:val="Hyperlink"/>
          <w:lang w:val="en-US"/>
        </w:rPr>
      </w:pPr>
      <w:r w:rsidRPr="004F49A2">
        <w:rPr>
          <w:lang w:val="en-US"/>
        </w:rPr>
        <w:t xml:space="preserve">Ramírez-Montoya, M. S., Castillo-Martínez, I. M., Sanabria-Z, J., &amp; Miranda, J. (2022). Complex thinking in the framework of Education 4.0 and Open Innovation—A systematic literature review. </w:t>
      </w:r>
      <w:r w:rsidRPr="004F49A2">
        <w:rPr>
          <w:i/>
          <w:lang w:val="en-US"/>
        </w:rPr>
        <w:t>Journal of Open Innovation: Technology, Market, and Complexity</w:t>
      </w:r>
      <w:r w:rsidRPr="004F49A2">
        <w:rPr>
          <w:lang w:val="en-US"/>
        </w:rPr>
        <w:t xml:space="preserve">, 8(1), 4, </w:t>
      </w:r>
      <w:hyperlink r:id="rId91" w:history="1">
        <w:r w:rsidRPr="004F49A2">
          <w:rPr>
            <w:rStyle w:val="Hyperlink"/>
            <w:lang w:val="en-US"/>
          </w:rPr>
          <w:t>https://doi.org/10.3390/joitmc8010004</w:t>
        </w:r>
      </w:hyperlink>
    </w:p>
    <w:p w14:paraId="0E9535CB" w14:textId="76B1231B" w:rsidR="00C07E6E" w:rsidRDefault="00C07E6E" w:rsidP="00D357E3">
      <w:pPr>
        <w:pStyle w:val="NormalWeb"/>
        <w:spacing w:before="0" w:beforeAutospacing="0" w:after="0" w:afterAutospacing="0" w:line="480" w:lineRule="auto"/>
        <w:ind w:left="720" w:hanging="720"/>
        <w:rPr>
          <w:lang w:val="en-US"/>
        </w:rPr>
      </w:pPr>
      <w:proofErr w:type="spellStart"/>
      <w:r w:rsidRPr="006E4710">
        <w:rPr>
          <w:lang w:val="en-US"/>
        </w:rPr>
        <w:lastRenderedPageBreak/>
        <w:t>Röhl</w:t>
      </w:r>
      <w:proofErr w:type="spellEnd"/>
      <w:r w:rsidRPr="006E4710">
        <w:rPr>
          <w:lang w:val="en-US"/>
        </w:rPr>
        <w:t xml:space="preserve">, S., Pietsch, M., &amp; Cramer, C. (2022). School leaders’ self-efficacy and its impact on innovation: Findings of a repeated measurement study. </w:t>
      </w:r>
      <w:r w:rsidRPr="006E4710">
        <w:rPr>
          <w:i/>
          <w:lang w:val="en-US"/>
        </w:rPr>
        <w:t>Educational Management Administration &amp; Leadership</w:t>
      </w:r>
      <w:r w:rsidRPr="006E4710">
        <w:rPr>
          <w:lang w:val="en-US"/>
        </w:rPr>
        <w:t xml:space="preserve">, Ahead of Print. </w:t>
      </w:r>
      <w:hyperlink r:id="rId92" w:history="1">
        <w:r w:rsidRPr="006E4710">
          <w:rPr>
            <w:rStyle w:val="Hyperlink"/>
            <w:lang w:val="en-US"/>
          </w:rPr>
          <w:t>https://doi.org/10.1177/17411432221132482</w:t>
        </w:r>
      </w:hyperlink>
    </w:p>
    <w:p w14:paraId="46055E3E" w14:textId="03FCA6BC" w:rsidR="00A60255" w:rsidRPr="004F49A2" w:rsidRDefault="00A60255" w:rsidP="00D357E3">
      <w:pPr>
        <w:pStyle w:val="NormalWeb"/>
        <w:spacing w:before="0" w:beforeAutospacing="0" w:after="0" w:afterAutospacing="0" w:line="480" w:lineRule="auto"/>
        <w:ind w:left="720" w:hanging="720"/>
        <w:rPr>
          <w:lang w:val="en-US"/>
        </w:rPr>
      </w:pPr>
      <w:r w:rsidRPr="004F49A2">
        <w:rPr>
          <w:lang w:val="en-US"/>
        </w:rPr>
        <w:t xml:space="preserve">Rogers, E. (1995). </w:t>
      </w:r>
      <w:r w:rsidRPr="004F49A2">
        <w:rPr>
          <w:i/>
          <w:lang w:val="en-US"/>
        </w:rPr>
        <w:t>Diffusion of innovations</w:t>
      </w:r>
      <w:r w:rsidRPr="004F49A2">
        <w:rPr>
          <w:lang w:val="en-US"/>
        </w:rPr>
        <w:t xml:space="preserve"> (4th edition). The Free Press.</w:t>
      </w:r>
    </w:p>
    <w:p w14:paraId="75ADA2AF" w14:textId="7A2F0A8E" w:rsidR="007308AD" w:rsidRPr="004F49A2" w:rsidRDefault="007308AD" w:rsidP="007308AD">
      <w:pPr>
        <w:pStyle w:val="NormalWeb"/>
        <w:spacing w:before="0" w:beforeAutospacing="0" w:after="0" w:afterAutospacing="0" w:line="480" w:lineRule="auto"/>
        <w:ind w:left="720" w:hanging="720"/>
        <w:rPr>
          <w:lang w:val="en-US"/>
        </w:rPr>
      </w:pPr>
      <w:proofErr w:type="spellStart"/>
      <w:r w:rsidRPr="004F49A2">
        <w:rPr>
          <w:lang w:val="en-US"/>
        </w:rPr>
        <w:t>Saebi</w:t>
      </w:r>
      <w:proofErr w:type="spellEnd"/>
      <w:r w:rsidRPr="004F49A2">
        <w:rPr>
          <w:lang w:val="en-US"/>
        </w:rPr>
        <w:t xml:space="preserve">, T., &amp; Foss, N. J. (2015). Business models for open innovation: Matching heterogeneous open innovation strategies with business model dimensions. </w:t>
      </w:r>
      <w:r w:rsidRPr="004F49A2">
        <w:rPr>
          <w:i/>
          <w:lang w:val="en-US"/>
        </w:rPr>
        <w:t>European Management Journal</w:t>
      </w:r>
      <w:r w:rsidRPr="004F49A2">
        <w:rPr>
          <w:lang w:val="en-US"/>
        </w:rPr>
        <w:t xml:space="preserve">, 33(3), 201-213. </w:t>
      </w:r>
      <w:hyperlink r:id="rId93" w:history="1">
        <w:r w:rsidRPr="004F49A2">
          <w:rPr>
            <w:rStyle w:val="Hyperlink"/>
            <w:lang w:val="en-US"/>
          </w:rPr>
          <w:t>https://doi.org/10.1016/j.emj.2014.11.002</w:t>
        </w:r>
      </w:hyperlink>
    </w:p>
    <w:p w14:paraId="417BDB6C" w14:textId="5D1E7D92" w:rsidR="00B6059B" w:rsidRPr="004F49A2" w:rsidRDefault="001E3468" w:rsidP="00D357E3">
      <w:pPr>
        <w:pStyle w:val="NormalWeb"/>
        <w:spacing w:before="0" w:beforeAutospacing="0" w:after="0" w:afterAutospacing="0" w:line="480" w:lineRule="auto"/>
        <w:ind w:left="720" w:hanging="720"/>
        <w:rPr>
          <w:rStyle w:val="Hyperlink"/>
          <w:lang w:val="en-US"/>
        </w:rPr>
      </w:pPr>
      <w:r w:rsidRPr="004F49A2">
        <w:rPr>
          <w:lang w:val="en-US"/>
        </w:rPr>
        <w:t xml:space="preserve">Sahlberg P (2016). The global educational reform movement and its impact on schooling. In K. Mundy, A. Green, B. Lingard, &amp; A. Verger (Eds.), </w:t>
      </w:r>
      <w:r w:rsidRPr="004F49A2">
        <w:rPr>
          <w:i/>
          <w:lang w:val="en-US"/>
        </w:rPr>
        <w:t>The handbook of global education policy</w:t>
      </w:r>
      <w:r w:rsidRPr="004F49A2">
        <w:rPr>
          <w:lang w:val="en-US"/>
        </w:rPr>
        <w:t xml:space="preserve"> (pp. 128–144). Wiley-Blackwell. </w:t>
      </w:r>
      <w:hyperlink r:id="rId94" w:history="1">
        <w:r w:rsidR="0076042B" w:rsidRPr="004F49A2">
          <w:rPr>
            <w:rStyle w:val="Hyperlink"/>
            <w:lang w:val="en-US"/>
          </w:rPr>
          <w:t>https://doi.org/10.1002/9781118468005.ch7</w:t>
        </w:r>
      </w:hyperlink>
    </w:p>
    <w:p w14:paraId="75C41F14" w14:textId="5293D810" w:rsidR="00611E1E" w:rsidRPr="004F49A2" w:rsidRDefault="00611E1E" w:rsidP="00D357E3">
      <w:pPr>
        <w:pStyle w:val="NormalWeb"/>
        <w:spacing w:before="0" w:beforeAutospacing="0" w:after="0" w:afterAutospacing="0" w:line="480" w:lineRule="auto"/>
        <w:ind w:left="720" w:hanging="720"/>
      </w:pPr>
      <w:proofErr w:type="spellStart"/>
      <w:r w:rsidRPr="004F49A2">
        <w:t>Schwabsky</w:t>
      </w:r>
      <w:proofErr w:type="spellEnd"/>
      <w:r w:rsidRPr="004F49A2">
        <w:t xml:space="preserve">, N., Erdogan, U., &amp; Tschannen-Moran, M. (2020). </w:t>
      </w:r>
      <w:proofErr w:type="spellStart"/>
      <w:r w:rsidRPr="004F49A2">
        <w:t>Predicting</w:t>
      </w:r>
      <w:proofErr w:type="spellEnd"/>
      <w:r w:rsidRPr="004F49A2">
        <w:t xml:space="preserve"> </w:t>
      </w:r>
      <w:proofErr w:type="spellStart"/>
      <w:r w:rsidRPr="004F49A2">
        <w:t>school</w:t>
      </w:r>
      <w:proofErr w:type="spellEnd"/>
      <w:r w:rsidRPr="004F49A2">
        <w:t xml:space="preserve"> </w:t>
      </w:r>
      <w:proofErr w:type="spellStart"/>
      <w:r w:rsidRPr="004F49A2">
        <w:t>innovation</w:t>
      </w:r>
      <w:proofErr w:type="spellEnd"/>
      <w:r w:rsidRPr="004F49A2">
        <w:t xml:space="preserve">: The </w:t>
      </w:r>
      <w:proofErr w:type="spellStart"/>
      <w:r w:rsidRPr="004F49A2">
        <w:t>role</w:t>
      </w:r>
      <w:proofErr w:type="spellEnd"/>
      <w:r w:rsidRPr="004F49A2">
        <w:t xml:space="preserve"> </w:t>
      </w:r>
      <w:proofErr w:type="spellStart"/>
      <w:r w:rsidRPr="004F49A2">
        <w:t>of</w:t>
      </w:r>
      <w:proofErr w:type="spellEnd"/>
      <w:r w:rsidRPr="004F49A2">
        <w:t xml:space="preserve"> </w:t>
      </w:r>
      <w:proofErr w:type="spellStart"/>
      <w:r w:rsidRPr="004F49A2">
        <w:t>collective</w:t>
      </w:r>
      <w:proofErr w:type="spellEnd"/>
      <w:r w:rsidRPr="004F49A2">
        <w:t xml:space="preserve"> </w:t>
      </w:r>
      <w:proofErr w:type="spellStart"/>
      <w:r w:rsidRPr="004F49A2">
        <w:t>efficacy</w:t>
      </w:r>
      <w:proofErr w:type="spellEnd"/>
      <w:r w:rsidRPr="004F49A2">
        <w:t xml:space="preserve"> and </w:t>
      </w:r>
      <w:proofErr w:type="spellStart"/>
      <w:r w:rsidRPr="004F49A2">
        <w:t>academic</w:t>
      </w:r>
      <w:proofErr w:type="spellEnd"/>
      <w:r w:rsidRPr="004F49A2">
        <w:t xml:space="preserve"> press </w:t>
      </w:r>
      <w:proofErr w:type="spellStart"/>
      <w:r w:rsidRPr="004F49A2">
        <w:t>mediated</w:t>
      </w:r>
      <w:proofErr w:type="spellEnd"/>
      <w:r w:rsidRPr="004F49A2">
        <w:t xml:space="preserve"> </w:t>
      </w:r>
      <w:proofErr w:type="spellStart"/>
      <w:r w:rsidRPr="004F49A2">
        <w:t>by</w:t>
      </w:r>
      <w:proofErr w:type="spellEnd"/>
      <w:r w:rsidRPr="004F49A2">
        <w:t xml:space="preserve"> </w:t>
      </w:r>
      <w:proofErr w:type="spellStart"/>
      <w:r w:rsidRPr="004F49A2">
        <w:t>faculty</w:t>
      </w:r>
      <w:proofErr w:type="spellEnd"/>
      <w:r w:rsidRPr="004F49A2">
        <w:t xml:space="preserve"> </w:t>
      </w:r>
      <w:proofErr w:type="spellStart"/>
      <w:r w:rsidRPr="004F49A2">
        <w:t>trust</w:t>
      </w:r>
      <w:proofErr w:type="spellEnd"/>
      <w:r w:rsidRPr="004F49A2">
        <w:t xml:space="preserve">. </w:t>
      </w:r>
      <w:r w:rsidRPr="004F49A2">
        <w:rPr>
          <w:i/>
          <w:iCs/>
        </w:rPr>
        <w:t xml:space="preserve">Journal </w:t>
      </w:r>
      <w:proofErr w:type="spellStart"/>
      <w:r w:rsidRPr="004F49A2">
        <w:rPr>
          <w:i/>
          <w:iCs/>
        </w:rPr>
        <w:t>of</w:t>
      </w:r>
      <w:proofErr w:type="spellEnd"/>
      <w:r w:rsidRPr="004F49A2">
        <w:rPr>
          <w:i/>
          <w:iCs/>
        </w:rPr>
        <w:t xml:space="preserve"> Educational Administration</w:t>
      </w:r>
      <w:r w:rsidRPr="004F49A2">
        <w:t xml:space="preserve">, </w:t>
      </w:r>
      <w:r w:rsidRPr="004F49A2">
        <w:rPr>
          <w:i/>
          <w:iCs/>
        </w:rPr>
        <w:t>58</w:t>
      </w:r>
      <w:r w:rsidRPr="004F49A2">
        <w:t xml:space="preserve">(2), 246-262. </w:t>
      </w:r>
      <w:hyperlink r:id="rId95" w:history="1">
        <w:r w:rsidRPr="004F49A2">
          <w:rPr>
            <w:rStyle w:val="Hyperlink"/>
          </w:rPr>
          <w:t>https://doi.org/10.1108/JEA-02-2019-0029</w:t>
        </w:r>
      </w:hyperlink>
    </w:p>
    <w:p w14:paraId="0CD4AF0A" w14:textId="523BD719" w:rsidR="00611E1E" w:rsidRPr="004F49A2" w:rsidRDefault="00611E1E" w:rsidP="00D357E3">
      <w:pPr>
        <w:pStyle w:val="NormalWeb"/>
        <w:spacing w:before="0" w:beforeAutospacing="0" w:after="0" w:afterAutospacing="0" w:line="480" w:lineRule="auto"/>
        <w:ind w:left="720" w:hanging="720"/>
      </w:pPr>
      <w:proofErr w:type="spellStart"/>
      <w:r w:rsidRPr="004F49A2">
        <w:t>Serdyukov</w:t>
      </w:r>
      <w:proofErr w:type="spellEnd"/>
      <w:r w:rsidRPr="004F49A2">
        <w:t xml:space="preserve">, P. (2017). Innovation in </w:t>
      </w:r>
      <w:proofErr w:type="spellStart"/>
      <w:r w:rsidRPr="004F49A2">
        <w:t>education</w:t>
      </w:r>
      <w:proofErr w:type="spellEnd"/>
      <w:r w:rsidRPr="004F49A2">
        <w:t xml:space="preserve">: </w:t>
      </w:r>
      <w:proofErr w:type="spellStart"/>
      <w:r w:rsidRPr="004F49A2">
        <w:t>what</w:t>
      </w:r>
      <w:proofErr w:type="spellEnd"/>
      <w:r w:rsidRPr="004F49A2">
        <w:t xml:space="preserve"> </w:t>
      </w:r>
      <w:proofErr w:type="spellStart"/>
      <w:r w:rsidRPr="004F49A2">
        <w:t>works</w:t>
      </w:r>
      <w:proofErr w:type="spellEnd"/>
      <w:r w:rsidRPr="004F49A2">
        <w:t xml:space="preserve">, </w:t>
      </w:r>
      <w:proofErr w:type="spellStart"/>
      <w:r w:rsidRPr="004F49A2">
        <w:t>what</w:t>
      </w:r>
      <w:proofErr w:type="spellEnd"/>
      <w:r w:rsidRPr="004F49A2">
        <w:t xml:space="preserve"> </w:t>
      </w:r>
      <w:proofErr w:type="spellStart"/>
      <w:r w:rsidRPr="004F49A2">
        <w:t>doesn’t</w:t>
      </w:r>
      <w:proofErr w:type="spellEnd"/>
      <w:r w:rsidRPr="004F49A2">
        <w:t xml:space="preserve">, and </w:t>
      </w:r>
      <w:proofErr w:type="spellStart"/>
      <w:r w:rsidRPr="004F49A2">
        <w:t>what</w:t>
      </w:r>
      <w:proofErr w:type="spellEnd"/>
      <w:r w:rsidRPr="004F49A2">
        <w:t xml:space="preserve"> </w:t>
      </w:r>
      <w:proofErr w:type="spellStart"/>
      <w:r w:rsidRPr="004F49A2">
        <w:t>to</w:t>
      </w:r>
      <w:proofErr w:type="spellEnd"/>
      <w:r w:rsidRPr="004F49A2">
        <w:t xml:space="preserve"> do </w:t>
      </w:r>
      <w:proofErr w:type="spellStart"/>
      <w:r w:rsidRPr="004F49A2">
        <w:t>about</w:t>
      </w:r>
      <w:proofErr w:type="spellEnd"/>
      <w:r w:rsidRPr="004F49A2">
        <w:t xml:space="preserve"> </w:t>
      </w:r>
      <w:proofErr w:type="spellStart"/>
      <w:r w:rsidRPr="004F49A2">
        <w:t>it</w:t>
      </w:r>
      <w:proofErr w:type="spellEnd"/>
      <w:r w:rsidRPr="004F49A2">
        <w:t xml:space="preserve">?. </w:t>
      </w:r>
      <w:r w:rsidRPr="004F49A2">
        <w:rPr>
          <w:i/>
        </w:rPr>
        <w:t xml:space="preserve">Journal </w:t>
      </w:r>
      <w:proofErr w:type="spellStart"/>
      <w:r w:rsidRPr="004F49A2">
        <w:rPr>
          <w:i/>
        </w:rPr>
        <w:t>of</w:t>
      </w:r>
      <w:proofErr w:type="spellEnd"/>
      <w:r w:rsidRPr="004F49A2">
        <w:rPr>
          <w:i/>
        </w:rPr>
        <w:t xml:space="preserve"> </w:t>
      </w:r>
      <w:proofErr w:type="spellStart"/>
      <w:r w:rsidRPr="004F49A2">
        <w:rPr>
          <w:i/>
        </w:rPr>
        <w:t>research</w:t>
      </w:r>
      <w:proofErr w:type="spellEnd"/>
      <w:r w:rsidRPr="004F49A2">
        <w:rPr>
          <w:i/>
        </w:rPr>
        <w:t xml:space="preserve"> in innovative </w:t>
      </w:r>
      <w:proofErr w:type="spellStart"/>
      <w:r w:rsidRPr="004F49A2">
        <w:rPr>
          <w:i/>
        </w:rPr>
        <w:t>teaching</w:t>
      </w:r>
      <w:proofErr w:type="spellEnd"/>
      <w:r w:rsidRPr="004F49A2">
        <w:rPr>
          <w:i/>
        </w:rPr>
        <w:t xml:space="preserve"> &amp; </w:t>
      </w:r>
      <w:proofErr w:type="spellStart"/>
      <w:r w:rsidRPr="004F49A2">
        <w:rPr>
          <w:i/>
        </w:rPr>
        <w:t>learning</w:t>
      </w:r>
      <w:proofErr w:type="spellEnd"/>
      <w:r w:rsidRPr="004F49A2">
        <w:t xml:space="preserve">, 10(1), 4-33. </w:t>
      </w:r>
      <w:hyperlink r:id="rId96" w:history="1">
        <w:r w:rsidRPr="004F49A2">
          <w:rPr>
            <w:rStyle w:val="Hyperlink"/>
          </w:rPr>
          <w:t>https://doi.org/10.1108/JRIT-10-2016-0007</w:t>
        </w:r>
      </w:hyperlink>
    </w:p>
    <w:p w14:paraId="479D9334" w14:textId="3E07F99A" w:rsidR="00B6059B" w:rsidRPr="004F49A2" w:rsidRDefault="00B6059B" w:rsidP="00D357E3">
      <w:pPr>
        <w:pStyle w:val="NormalWeb"/>
        <w:spacing w:before="0" w:beforeAutospacing="0" w:after="0" w:afterAutospacing="0" w:line="480" w:lineRule="auto"/>
        <w:ind w:left="720" w:hanging="720"/>
        <w:rPr>
          <w:rStyle w:val="Hyperlink"/>
          <w:lang w:val="en-US"/>
        </w:rPr>
      </w:pPr>
      <w:r w:rsidRPr="004F49A2">
        <w:rPr>
          <w:lang w:val="en-US"/>
        </w:rPr>
        <w:t xml:space="preserve">Shi, X., Zhang, Q., &amp; Zheng, Z. (2019). The double-edged sword of external search in collaboration networks: embeddedness in knowledge networks as moderators. </w:t>
      </w:r>
      <w:r w:rsidRPr="004F49A2">
        <w:rPr>
          <w:i/>
          <w:lang w:val="en-US"/>
        </w:rPr>
        <w:t>Journal of Knowledge Management</w:t>
      </w:r>
      <w:r w:rsidRPr="004F49A2">
        <w:rPr>
          <w:lang w:val="en-US"/>
        </w:rPr>
        <w:t xml:space="preserve">, 23(10), 2135–2160. </w:t>
      </w:r>
      <w:hyperlink r:id="rId97" w:history="1">
        <w:r w:rsidR="0076042B" w:rsidRPr="004F49A2">
          <w:rPr>
            <w:rStyle w:val="Hyperlink"/>
            <w:lang w:val="en-US"/>
          </w:rPr>
          <w:t>https://doi.org/10.1108/jkm-04-2018-0226</w:t>
        </w:r>
      </w:hyperlink>
    </w:p>
    <w:p w14:paraId="52FF6A47" w14:textId="788E5EE4" w:rsidR="00C75F47" w:rsidRPr="004F49A2" w:rsidRDefault="00C75F47" w:rsidP="00D357E3">
      <w:pPr>
        <w:pStyle w:val="NormalWeb"/>
        <w:spacing w:before="0" w:beforeAutospacing="0" w:after="0" w:afterAutospacing="0" w:line="480" w:lineRule="auto"/>
        <w:ind w:left="720" w:hanging="720"/>
        <w:rPr>
          <w:lang w:val="en-US"/>
        </w:rPr>
      </w:pPr>
      <w:proofErr w:type="spellStart"/>
      <w:r w:rsidRPr="004F49A2">
        <w:t>Silver</w:t>
      </w:r>
      <w:proofErr w:type="spellEnd"/>
      <w:r w:rsidRPr="004F49A2">
        <w:t xml:space="preserve">, R. E., </w:t>
      </w:r>
      <w:proofErr w:type="spellStart"/>
      <w:r w:rsidRPr="004F49A2">
        <w:t>Kogut</w:t>
      </w:r>
      <w:proofErr w:type="spellEnd"/>
      <w:r w:rsidRPr="004F49A2">
        <w:t xml:space="preserve">, G., &amp; Huynh, T. C. D. (2019). Learning “New” </w:t>
      </w:r>
      <w:proofErr w:type="spellStart"/>
      <w:r w:rsidRPr="004F49A2">
        <w:t>Instructional</w:t>
      </w:r>
      <w:proofErr w:type="spellEnd"/>
      <w:r w:rsidRPr="004F49A2">
        <w:t xml:space="preserve"> </w:t>
      </w:r>
      <w:proofErr w:type="spellStart"/>
      <w:r w:rsidRPr="004F49A2">
        <w:t>Strategies</w:t>
      </w:r>
      <w:proofErr w:type="spellEnd"/>
      <w:r w:rsidRPr="004F49A2">
        <w:t xml:space="preserve">: </w:t>
      </w:r>
      <w:proofErr w:type="spellStart"/>
      <w:r w:rsidRPr="004F49A2">
        <w:t>Pedagogical</w:t>
      </w:r>
      <w:proofErr w:type="spellEnd"/>
      <w:r w:rsidRPr="004F49A2">
        <w:t xml:space="preserve"> Innovation, Teacher Professional Development, Understanding and </w:t>
      </w:r>
      <w:proofErr w:type="spellStart"/>
      <w:r w:rsidRPr="004F49A2">
        <w:lastRenderedPageBreak/>
        <w:t>Concerns</w:t>
      </w:r>
      <w:proofErr w:type="spellEnd"/>
      <w:r w:rsidRPr="004F49A2">
        <w:t>. </w:t>
      </w:r>
      <w:r w:rsidRPr="004F49A2">
        <w:rPr>
          <w:i/>
          <w:iCs/>
        </w:rPr>
        <w:t xml:space="preserve">Journal </w:t>
      </w:r>
      <w:proofErr w:type="spellStart"/>
      <w:r w:rsidRPr="004F49A2">
        <w:rPr>
          <w:i/>
          <w:iCs/>
        </w:rPr>
        <w:t>of</w:t>
      </w:r>
      <w:proofErr w:type="spellEnd"/>
      <w:r w:rsidRPr="004F49A2">
        <w:rPr>
          <w:i/>
          <w:iCs/>
        </w:rPr>
        <w:t xml:space="preserve"> Teacher Education</w:t>
      </w:r>
      <w:r w:rsidRPr="004F49A2">
        <w:t>, </w:t>
      </w:r>
      <w:r w:rsidRPr="004F49A2">
        <w:rPr>
          <w:i/>
          <w:iCs/>
        </w:rPr>
        <w:t>70</w:t>
      </w:r>
      <w:r w:rsidRPr="004F49A2">
        <w:t xml:space="preserve">(5), 552-566. </w:t>
      </w:r>
      <w:hyperlink r:id="rId98" w:history="1">
        <w:r w:rsidRPr="004F49A2">
          <w:rPr>
            <w:rStyle w:val="Hyperlink"/>
          </w:rPr>
          <w:t>https://doi.org/10.1177/0022487119844712</w:t>
        </w:r>
      </w:hyperlink>
    </w:p>
    <w:p w14:paraId="03250AFC" w14:textId="0749BD1A" w:rsidR="00B6059B" w:rsidRPr="004F49A2" w:rsidRDefault="00B6059B" w:rsidP="00D357E3">
      <w:pPr>
        <w:pStyle w:val="NormalWeb"/>
        <w:spacing w:before="0" w:beforeAutospacing="0" w:after="0" w:afterAutospacing="0" w:line="480" w:lineRule="auto"/>
        <w:ind w:left="720" w:hanging="720"/>
        <w:rPr>
          <w:lang w:val="en-US"/>
        </w:rPr>
      </w:pPr>
      <w:proofErr w:type="spellStart"/>
      <w:r w:rsidRPr="004F49A2">
        <w:rPr>
          <w:lang w:val="en-US"/>
        </w:rPr>
        <w:t>Slavec</w:t>
      </w:r>
      <w:proofErr w:type="spellEnd"/>
      <w:r w:rsidRPr="004F49A2">
        <w:rPr>
          <w:lang w:val="en-US"/>
        </w:rPr>
        <w:t xml:space="preserve"> </w:t>
      </w:r>
      <w:proofErr w:type="spellStart"/>
      <w:r w:rsidRPr="004F49A2">
        <w:rPr>
          <w:lang w:val="en-US"/>
        </w:rPr>
        <w:t>Gomezel</w:t>
      </w:r>
      <w:proofErr w:type="spellEnd"/>
      <w:r w:rsidRPr="004F49A2">
        <w:rPr>
          <w:lang w:val="en-US"/>
        </w:rPr>
        <w:t xml:space="preserve">, A., &amp; </w:t>
      </w:r>
      <w:proofErr w:type="spellStart"/>
      <w:r w:rsidRPr="004F49A2">
        <w:rPr>
          <w:lang w:val="en-US"/>
        </w:rPr>
        <w:t>Rangus</w:t>
      </w:r>
      <w:proofErr w:type="spellEnd"/>
      <w:r w:rsidRPr="004F49A2">
        <w:rPr>
          <w:lang w:val="en-US"/>
        </w:rPr>
        <w:t xml:space="preserve">, K. (2019). Open innovation: it starts with the leader’s openness. </w:t>
      </w:r>
      <w:r w:rsidRPr="004F49A2">
        <w:rPr>
          <w:i/>
          <w:lang w:val="en-US"/>
        </w:rPr>
        <w:t>Innovation</w:t>
      </w:r>
      <w:r w:rsidRPr="004F49A2">
        <w:rPr>
          <w:lang w:val="en-US"/>
        </w:rPr>
        <w:t xml:space="preserve">, 21(4), 533–551. </w:t>
      </w:r>
      <w:hyperlink r:id="rId99" w:history="1">
        <w:r w:rsidR="00A60255" w:rsidRPr="004F49A2">
          <w:rPr>
            <w:rStyle w:val="Hyperlink"/>
            <w:lang w:val="en-US"/>
          </w:rPr>
          <w:t>https://doi.org/10.1080/14479338.2019.1615376</w:t>
        </w:r>
      </w:hyperlink>
    </w:p>
    <w:p w14:paraId="5D8429AF" w14:textId="5E5F9074" w:rsidR="001E3468" w:rsidRPr="004F49A2" w:rsidRDefault="001E3468" w:rsidP="00D357E3">
      <w:pPr>
        <w:pStyle w:val="NormalWeb"/>
        <w:spacing w:before="0" w:beforeAutospacing="0" w:after="0" w:afterAutospacing="0" w:line="480" w:lineRule="auto"/>
        <w:ind w:left="720" w:hanging="720"/>
        <w:rPr>
          <w:lang w:val="en-US"/>
        </w:rPr>
      </w:pPr>
      <w:r w:rsidRPr="004F49A2">
        <w:rPr>
          <w:lang w:val="en-US"/>
        </w:rPr>
        <w:t xml:space="preserve">Slavin, R.E. (2005). Sand, Bricks, and Seeds: School Change Strategies and Readiness for Reform. In D. Hopkins (ed), </w:t>
      </w:r>
      <w:r w:rsidRPr="004F49A2">
        <w:rPr>
          <w:i/>
          <w:lang w:val="en-US"/>
        </w:rPr>
        <w:t>The Practice and Theory of School Improvement</w:t>
      </w:r>
      <w:r w:rsidRPr="004F49A2">
        <w:rPr>
          <w:lang w:val="en-US"/>
        </w:rPr>
        <w:t xml:space="preserve">. Springer. </w:t>
      </w:r>
      <w:hyperlink r:id="rId100" w:history="1">
        <w:r w:rsidR="0076042B" w:rsidRPr="004F49A2">
          <w:rPr>
            <w:rStyle w:val="Hyperlink"/>
            <w:lang w:val="en-US"/>
          </w:rPr>
          <w:t>https://doi.org/10.1007/1-4020-4452-615</w:t>
        </w:r>
      </w:hyperlink>
    </w:p>
    <w:p w14:paraId="3F2317E6" w14:textId="5E081537"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Spector, P. E., &amp; Brannick, M. T. (201</w:t>
      </w:r>
      <w:r w:rsidR="001E3468" w:rsidRPr="004F49A2">
        <w:rPr>
          <w:lang w:val="en-US"/>
        </w:rPr>
        <w:t>1</w:t>
      </w:r>
      <w:r w:rsidRPr="004F49A2">
        <w:rPr>
          <w:lang w:val="en-US"/>
        </w:rPr>
        <w:t xml:space="preserve">). Methodological Urban Legends: The Misuse of Statistical Control Variables. </w:t>
      </w:r>
      <w:r w:rsidRPr="004F49A2">
        <w:rPr>
          <w:i/>
          <w:lang w:val="en-US"/>
        </w:rPr>
        <w:t>Organizational Research Methods</w:t>
      </w:r>
      <w:r w:rsidRPr="004F49A2">
        <w:rPr>
          <w:lang w:val="en-US"/>
        </w:rPr>
        <w:t xml:space="preserve">, 14(2), 287–305. </w:t>
      </w:r>
      <w:hyperlink r:id="rId101" w:history="1">
        <w:r w:rsidR="0076042B" w:rsidRPr="004F49A2">
          <w:rPr>
            <w:rStyle w:val="Hyperlink"/>
            <w:lang w:val="en-US"/>
          </w:rPr>
          <w:t>https://doi.org/10.1177/1094428110369842</w:t>
        </w:r>
      </w:hyperlink>
    </w:p>
    <w:p w14:paraId="2536833B" w14:textId="6C89F500" w:rsidR="00B6059B" w:rsidRPr="004F49A2" w:rsidRDefault="00B6059B" w:rsidP="00D357E3">
      <w:pPr>
        <w:pStyle w:val="NormalWeb"/>
        <w:spacing w:before="0" w:beforeAutospacing="0" w:after="0" w:afterAutospacing="0" w:line="480" w:lineRule="auto"/>
        <w:ind w:left="720" w:hanging="720"/>
        <w:rPr>
          <w:lang w:val="en-US"/>
        </w:rPr>
      </w:pPr>
      <w:proofErr w:type="spellStart"/>
      <w:r w:rsidRPr="004F49A2">
        <w:rPr>
          <w:lang w:val="en-US"/>
        </w:rPr>
        <w:t>Spithoven</w:t>
      </w:r>
      <w:proofErr w:type="spellEnd"/>
      <w:r w:rsidRPr="004F49A2">
        <w:rPr>
          <w:lang w:val="en-US"/>
        </w:rPr>
        <w:t xml:space="preserve">, A., </w:t>
      </w:r>
      <w:proofErr w:type="spellStart"/>
      <w:r w:rsidRPr="004F49A2">
        <w:rPr>
          <w:lang w:val="en-US"/>
        </w:rPr>
        <w:t>Clarysse</w:t>
      </w:r>
      <w:proofErr w:type="spellEnd"/>
      <w:r w:rsidRPr="004F49A2">
        <w:rPr>
          <w:lang w:val="en-US"/>
        </w:rPr>
        <w:t xml:space="preserve">, B., &amp; Knockaert, M. (2010). Building absorptive capacity to </w:t>
      </w:r>
      <w:proofErr w:type="spellStart"/>
      <w:r w:rsidRPr="004F49A2">
        <w:rPr>
          <w:lang w:val="en-US"/>
        </w:rPr>
        <w:t>organise</w:t>
      </w:r>
      <w:proofErr w:type="spellEnd"/>
      <w:r w:rsidRPr="004F49A2">
        <w:rPr>
          <w:lang w:val="en-US"/>
        </w:rPr>
        <w:t xml:space="preserve"> inbound open innovation in traditional industries. </w:t>
      </w:r>
      <w:proofErr w:type="spellStart"/>
      <w:r w:rsidRPr="004F49A2">
        <w:rPr>
          <w:i/>
          <w:lang w:val="en-US"/>
        </w:rPr>
        <w:t>Technovation</w:t>
      </w:r>
      <w:proofErr w:type="spellEnd"/>
      <w:r w:rsidRPr="004F49A2">
        <w:rPr>
          <w:lang w:val="en-US"/>
        </w:rPr>
        <w:t xml:space="preserve">, 30(2), 130–141. </w:t>
      </w:r>
      <w:hyperlink r:id="rId102" w:history="1">
        <w:r w:rsidR="00B350C4" w:rsidRPr="004F49A2">
          <w:rPr>
            <w:rStyle w:val="Hyperlink"/>
            <w:lang w:val="en-US"/>
          </w:rPr>
          <w:t>https://doi.org/10.1016/j.technovation.2009.08.004</w:t>
        </w:r>
      </w:hyperlink>
    </w:p>
    <w:p w14:paraId="7A7BE260" w14:textId="77F455FB" w:rsidR="00B350C4" w:rsidRPr="004F49A2" w:rsidRDefault="00B350C4" w:rsidP="00D357E3">
      <w:pPr>
        <w:pStyle w:val="NormalWeb"/>
        <w:spacing w:before="0" w:beforeAutospacing="0" w:after="0" w:afterAutospacing="0" w:line="480" w:lineRule="auto"/>
        <w:ind w:left="720" w:hanging="720"/>
        <w:rPr>
          <w:lang w:val="en-US"/>
        </w:rPr>
      </w:pPr>
      <w:proofErr w:type="spellStart"/>
      <w:r w:rsidRPr="004F49A2">
        <w:rPr>
          <w:lang w:val="en-US"/>
        </w:rPr>
        <w:t>Tafvelin</w:t>
      </w:r>
      <w:proofErr w:type="spellEnd"/>
      <w:r w:rsidRPr="004F49A2">
        <w:rPr>
          <w:lang w:val="en-US"/>
        </w:rPr>
        <w:t xml:space="preserve">, S., von Thiele Schwarz, U., &amp; Hasson, H. (2017). In agreement? Leader-team perceptual distance in organizational learning affects work performance. </w:t>
      </w:r>
      <w:r w:rsidRPr="004F49A2">
        <w:rPr>
          <w:i/>
          <w:lang w:val="en-US"/>
        </w:rPr>
        <w:t>Journal of Business Research</w:t>
      </w:r>
      <w:r w:rsidRPr="004F49A2">
        <w:rPr>
          <w:lang w:val="en-US"/>
        </w:rPr>
        <w:t xml:space="preserve">, 75, 1-7. </w:t>
      </w:r>
      <w:hyperlink r:id="rId103" w:history="1">
        <w:r w:rsidR="0076042B" w:rsidRPr="004F49A2">
          <w:rPr>
            <w:rStyle w:val="Hyperlink"/>
            <w:lang w:val="en-US"/>
          </w:rPr>
          <w:t>https://doi.org/10.1016/j.jbusres.2017.01.016</w:t>
        </w:r>
      </w:hyperlink>
    </w:p>
    <w:p w14:paraId="37552DF9" w14:textId="38CE31DC"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Tan, S. C., Chan, C., </w:t>
      </w:r>
      <w:proofErr w:type="spellStart"/>
      <w:r w:rsidRPr="004F49A2">
        <w:rPr>
          <w:lang w:val="en-US"/>
        </w:rPr>
        <w:t>Bielaczyc</w:t>
      </w:r>
      <w:proofErr w:type="spellEnd"/>
      <w:r w:rsidRPr="004F49A2">
        <w:rPr>
          <w:lang w:val="en-US"/>
        </w:rPr>
        <w:t xml:space="preserve">, K., Ma, L., </w:t>
      </w:r>
      <w:proofErr w:type="spellStart"/>
      <w:r w:rsidRPr="004F49A2">
        <w:rPr>
          <w:lang w:val="en-US"/>
        </w:rPr>
        <w:t>Scardamalia</w:t>
      </w:r>
      <w:proofErr w:type="spellEnd"/>
      <w:r w:rsidRPr="004F49A2">
        <w:rPr>
          <w:lang w:val="en-US"/>
        </w:rPr>
        <w:t xml:space="preserve">, M., &amp; Bereiter, C. (2021). Knowledge building: aligning education with needs for knowledge creation in the digital age. </w:t>
      </w:r>
      <w:r w:rsidRPr="004F49A2">
        <w:rPr>
          <w:i/>
          <w:lang w:val="en-US"/>
        </w:rPr>
        <w:t>Educational Technology Research and Development</w:t>
      </w:r>
      <w:r w:rsidRPr="004F49A2">
        <w:rPr>
          <w:lang w:val="en-US"/>
        </w:rPr>
        <w:t xml:space="preserve">, 69(4), 2243–2266. </w:t>
      </w:r>
      <w:hyperlink r:id="rId104" w:history="1">
        <w:r w:rsidR="0076042B" w:rsidRPr="004F49A2">
          <w:rPr>
            <w:rStyle w:val="Hyperlink"/>
            <w:lang w:val="en-US"/>
          </w:rPr>
          <w:t>https://doi.org/10.1007/s11423-020-09914-x</w:t>
        </w:r>
      </w:hyperlink>
    </w:p>
    <w:p w14:paraId="5AFBC671" w14:textId="19AEA47C" w:rsidR="00C24D27" w:rsidRPr="004F49A2" w:rsidRDefault="00C24D27" w:rsidP="00C24D27">
      <w:pPr>
        <w:pStyle w:val="NormalWeb"/>
        <w:spacing w:before="0" w:beforeAutospacing="0" w:after="0" w:afterAutospacing="0" w:line="480" w:lineRule="auto"/>
        <w:ind w:left="720" w:hanging="720"/>
        <w:rPr>
          <w:lang w:val="en-US"/>
        </w:rPr>
      </w:pPr>
      <w:proofErr w:type="spellStart"/>
      <w:r w:rsidRPr="004F49A2">
        <w:rPr>
          <w:lang w:val="en-US"/>
        </w:rPr>
        <w:t>Tappel</w:t>
      </w:r>
      <w:proofErr w:type="spellEnd"/>
      <w:r w:rsidRPr="004F49A2">
        <w:rPr>
          <w:lang w:val="en-US"/>
        </w:rPr>
        <w:t xml:space="preserve">, A. P., </w:t>
      </w:r>
      <w:proofErr w:type="spellStart"/>
      <w:r w:rsidRPr="004F49A2">
        <w:rPr>
          <w:lang w:val="en-US"/>
        </w:rPr>
        <w:t>Poortman</w:t>
      </w:r>
      <w:proofErr w:type="spellEnd"/>
      <w:r w:rsidRPr="004F49A2">
        <w:rPr>
          <w:lang w:val="en-US"/>
        </w:rPr>
        <w:t xml:space="preserve">, C. L., </w:t>
      </w:r>
      <w:proofErr w:type="spellStart"/>
      <w:r w:rsidRPr="004F49A2">
        <w:rPr>
          <w:lang w:val="en-US"/>
        </w:rPr>
        <w:t>Schildkamp</w:t>
      </w:r>
      <w:proofErr w:type="spellEnd"/>
      <w:r w:rsidRPr="004F49A2">
        <w:rPr>
          <w:lang w:val="en-US"/>
        </w:rPr>
        <w:t xml:space="preserve">, K., &amp; Visscher, A. J. (2023). Promoting sustainable educational innovation using the Sustainability Meter. </w:t>
      </w:r>
      <w:r w:rsidRPr="004F49A2">
        <w:rPr>
          <w:i/>
          <w:lang w:val="en-US"/>
        </w:rPr>
        <w:t>Journal of Professional Capital and Community</w:t>
      </w:r>
      <w:r w:rsidRPr="004F49A2">
        <w:rPr>
          <w:lang w:val="en-US"/>
        </w:rPr>
        <w:t xml:space="preserve">, 8 (3), 234-255. </w:t>
      </w:r>
      <w:hyperlink r:id="rId105" w:history="1">
        <w:r w:rsidRPr="004F49A2">
          <w:rPr>
            <w:rStyle w:val="Hyperlink"/>
            <w:lang w:val="en-US"/>
          </w:rPr>
          <w:t>https://doi.org/10.1108/JPCC-02-2023-0008</w:t>
        </w:r>
      </w:hyperlink>
    </w:p>
    <w:p w14:paraId="59D1847E" w14:textId="2D208FF9" w:rsidR="00B6059B" w:rsidRPr="004F49A2" w:rsidRDefault="00B6059B" w:rsidP="00D357E3">
      <w:pPr>
        <w:pStyle w:val="NormalWeb"/>
        <w:spacing w:before="0" w:beforeAutospacing="0" w:after="0" w:afterAutospacing="0" w:line="480" w:lineRule="auto"/>
        <w:ind w:left="720" w:hanging="720"/>
        <w:rPr>
          <w:rStyle w:val="Hyperlink"/>
          <w:lang w:val="en-US"/>
        </w:rPr>
      </w:pPr>
      <w:r w:rsidRPr="004F49A2">
        <w:rPr>
          <w:lang w:val="en-US"/>
        </w:rPr>
        <w:lastRenderedPageBreak/>
        <w:t xml:space="preserve">Terjesen, S., &amp; Patel, P. C. (2017). In Search of Process Innovations: The Role of Search Depth, Search Breadth, and the Industry Environment. </w:t>
      </w:r>
      <w:r w:rsidRPr="004F49A2">
        <w:rPr>
          <w:i/>
          <w:lang w:val="en-US"/>
        </w:rPr>
        <w:t>Journal of Management</w:t>
      </w:r>
      <w:r w:rsidRPr="004F49A2">
        <w:rPr>
          <w:lang w:val="en-US"/>
        </w:rPr>
        <w:t xml:space="preserve">, 43(5), 1421–1446. </w:t>
      </w:r>
      <w:hyperlink r:id="rId106" w:history="1">
        <w:r w:rsidR="0076042B" w:rsidRPr="004F49A2">
          <w:rPr>
            <w:rStyle w:val="Hyperlink"/>
            <w:lang w:val="en-US"/>
          </w:rPr>
          <w:t>https://doi.org/10.1177/0149206315575710</w:t>
        </w:r>
      </w:hyperlink>
    </w:p>
    <w:p w14:paraId="021CB4A0" w14:textId="5874EFA4" w:rsidR="00E43896" w:rsidRDefault="00E43896" w:rsidP="00D357E3">
      <w:pPr>
        <w:pStyle w:val="NormalWeb"/>
        <w:spacing w:before="0" w:beforeAutospacing="0" w:after="0" w:afterAutospacing="0" w:line="480" w:lineRule="auto"/>
        <w:ind w:left="720" w:hanging="720"/>
        <w:rPr>
          <w:rStyle w:val="Hyperlink"/>
          <w:lang w:val="en-US"/>
        </w:rPr>
      </w:pPr>
      <w:proofErr w:type="spellStart"/>
      <w:r w:rsidRPr="004F49A2">
        <w:rPr>
          <w:lang w:val="en-US"/>
        </w:rPr>
        <w:t>Therneau</w:t>
      </w:r>
      <w:proofErr w:type="spellEnd"/>
      <w:r w:rsidRPr="004F49A2">
        <w:rPr>
          <w:lang w:val="en-US"/>
        </w:rPr>
        <w:t xml:space="preserve">, T. M., </w:t>
      </w:r>
      <w:r w:rsidR="00961467" w:rsidRPr="004F49A2">
        <w:rPr>
          <w:lang w:val="en-US"/>
        </w:rPr>
        <w:t xml:space="preserve">&amp; </w:t>
      </w:r>
      <w:r w:rsidRPr="004F49A2">
        <w:rPr>
          <w:lang w:val="en-US"/>
        </w:rPr>
        <w:t>Atkinson, B. (2014)</w:t>
      </w:r>
      <w:r w:rsidR="00961467" w:rsidRPr="004F49A2">
        <w:rPr>
          <w:lang w:val="en-US"/>
        </w:rPr>
        <w:t xml:space="preserve">. </w:t>
      </w:r>
      <w:r w:rsidRPr="004F49A2">
        <w:rPr>
          <w:lang w:val="en-US"/>
        </w:rPr>
        <w:t>An introduction</w:t>
      </w:r>
      <w:r w:rsidR="00961467" w:rsidRPr="004F49A2">
        <w:rPr>
          <w:lang w:val="en-US"/>
        </w:rPr>
        <w:t xml:space="preserve"> </w:t>
      </w:r>
      <w:r w:rsidRPr="004F49A2">
        <w:rPr>
          <w:lang w:val="en-US"/>
        </w:rPr>
        <w:t xml:space="preserve">to recursive partitioning using the </w:t>
      </w:r>
      <w:proofErr w:type="spellStart"/>
      <w:r w:rsidRPr="004F49A2">
        <w:rPr>
          <w:lang w:val="en-US"/>
        </w:rPr>
        <w:t>rpart</w:t>
      </w:r>
      <w:proofErr w:type="spellEnd"/>
      <w:r w:rsidRPr="004F49A2">
        <w:rPr>
          <w:lang w:val="en-US"/>
        </w:rPr>
        <w:t xml:space="preserve"> routines. R package version</w:t>
      </w:r>
      <w:r w:rsidR="00961467" w:rsidRPr="004F49A2">
        <w:rPr>
          <w:lang w:val="en-US"/>
        </w:rPr>
        <w:t xml:space="preserve"> </w:t>
      </w:r>
      <w:r w:rsidRPr="004F49A2">
        <w:rPr>
          <w:lang w:val="en-US"/>
        </w:rPr>
        <w:t>4</w:t>
      </w:r>
      <w:r w:rsidR="00961467" w:rsidRPr="004F49A2">
        <w:rPr>
          <w:lang w:val="en-US"/>
        </w:rPr>
        <w:t>.</w:t>
      </w:r>
      <w:r w:rsidRPr="004F49A2">
        <w:rPr>
          <w:lang w:val="en-US"/>
        </w:rPr>
        <w:t xml:space="preserve">1-19. </w:t>
      </w:r>
      <w:hyperlink r:id="rId107" w:history="1">
        <w:r w:rsidR="00961467" w:rsidRPr="004F49A2">
          <w:rPr>
            <w:rStyle w:val="Hyperlink"/>
            <w:lang w:val="en-US"/>
          </w:rPr>
          <w:t>http://cran.r-project.org/web/packages/rpart/rpart.pdf</w:t>
        </w:r>
      </w:hyperlink>
    </w:p>
    <w:p w14:paraId="191A509B" w14:textId="08D36410" w:rsidR="000863D9" w:rsidRPr="004F49A2" w:rsidRDefault="000863D9" w:rsidP="00D357E3">
      <w:pPr>
        <w:pStyle w:val="NormalWeb"/>
        <w:spacing w:before="0" w:beforeAutospacing="0" w:after="0" w:afterAutospacing="0" w:line="480" w:lineRule="auto"/>
        <w:ind w:left="720" w:hanging="720"/>
        <w:rPr>
          <w:lang w:val="en-US"/>
        </w:rPr>
      </w:pPr>
      <w:proofErr w:type="spellStart"/>
      <w:r>
        <w:t>Tushman</w:t>
      </w:r>
      <w:proofErr w:type="spellEnd"/>
      <w:r>
        <w:t xml:space="preserve"> M. L., </w:t>
      </w:r>
      <w:proofErr w:type="spellStart"/>
      <w:r>
        <w:t>Lakhani</w:t>
      </w:r>
      <w:proofErr w:type="spellEnd"/>
      <w:r>
        <w:t xml:space="preserve"> K. R., </w:t>
      </w:r>
      <w:proofErr w:type="spellStart"/>
      <w:r>
        <w:t>Lifshitz</w:t>
      </w:r>
      <w:proofErr w:type="spellEnd"/>
      <w:r>
        <w:t xml:space="preserve">-Assaf H. (2012). Open </w:t>
      </w:r>
      <w:proofErr w:type="spellStart"/>
      <w:r>
        <w:t>innovation</w:t>
      </w:r>
      <w:proofErr w:type="spellEnd"/>
      <w:r>
        <w:t xml:space="preserve"> and </w:t>
      </w:r>
      <w:proofErr w:type="spellStart"/>
      <w:r>
        <w:t>organization</w:t>
      </w:r>
      <w:proofErr w:type="spellEnd"/>
      <w:r>
        <w:t xml:space="preserve"> design. </w:t>
      </w:r>
      <w:r>
        <w:rPr>
          <w:rStyle w:val="Emphasis"/>
        </w:rPr>
        <w:t xml:space="preserve">Journal </w:t>
      </w:r>
      <w:proofErr w:type="spellStart"/>
      <w:r>
        <w:rPr>
          <w:rStyle w:val="Emphasis"/>
        </w:rPr>
        <w:t>of</w:t>
      </w:r>
      <w:proofErr w:type="spellEnd"/>
      <w:r>
        <w:rPr>
          <w:rStyle w:val="Emphasis"/>
        </w:rPr>
        <w:t xml:space="preserve"> </w:t>
      </w:r>
      <w:proofErr w:type="spellStart"/>
      <w:r>
        <w:rPr>
          <w:rStyle w:val="Emphasis"/>
        </w:rPr>
        <w:t>Organization</w:t>
      </w:r>
      <w:proofErr w:type="spellEnd"/>
      <w:r>
        <w:rPr>
          <w:rStyle w:val="Emphasis"/>
        </w:rPr>
        <w:t xml:space="preserve"> Design</w:t>
      </w:r>
      <w:r>
        <w:t>, 1(1), 24-27.</w:t>
      </w:r>
    </w:p>
    <w:p w14:paraId="55D4CA36" w14:textId="76370639"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Tyack, D., &amp; Tobin, W. (1994). The “Grammar” of Schooling: Why Has it Been so Hard to Change? </w:t>
      </w:r>
      <w:r w:rsidRPr="004F49A2">
        <w:rPr>
          <w:i/>
          <w:lang w:val="en-US"/>
        </w:rPr>
        <w:t>American Educational Research Journal</w:t>
      </w:r>
      <w:r w:rsidRPr="004F49A2">
        <w:rPr>
          <w:lang w:val="en-US"/>
        </w:rPr>
        <w:t xml:space="preserve">, 31(3), 453–479. </w:t>
      </w:r>
      <w:hyperlink r:id="rId108" w:history="1">
        <w:r w:rsidR="0076042B" w:rsidRPr="004F49A2">
          <w:rPr>
            <w:rStyle w:val="Hyperlink"/>
            <w:lang w:val="en-US"/>
          </w:rPr>
          <w:t>https://doi.org/10.3102/00028312031003453</w:t>
        </w:r>
      </w:hyperlink>
    </w:p>
    <w:p w14:paraId="5F5E5DCB" w14:textId="77777777"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 xml:space="preserve">Tye, B. B. (2000). </w:t>
      </w:r>
      <w:r w:rsidRPr="004F49A2">
        <w:rPr>
          <w:i/>
          <w:lang w:val="en-US"/>
        </w:rPr>
        <w:t>Hard Truths: Uncovering the Deep Structure of Schooling</w:t>
      </w:r>
      <w:r w:rsidRPr="004F49A2">
        <w:rPr>
          <w:lang w:val="en-US"/>
        </w:rPr>
        <w:t>. Teachers’ College Press.</w:t>
      </w:r>
    </w:p>
    <w:p w14:paraId="7AEB89B5" w14:textId="0844257E" w:rsidR="004C55C4" w:rsidRPr="004F49A2" w:rsidRDefault="004C55C4" w:rsidP="00D357E3">
      <w:pPr>
        <w:pStyle w:val="NormalWeb"/>
        <w:spacing w:before="0" w:beforeAutospacing="0" w:after="0" w:afterAutospacing="0" w:line="480" w:lineRule="auto"/>
        <w:ind w:left="720" w:hanging="720"/>
        <w:rPr>
          <w:lang w:val="en-US"/>
        </w:rPr>
      </w:pPr>
      <w:r w:rsidRPr="004F49A2">
        <w:rPr>
          <w:lang w:val="en-US"/>
        </w:rPr>
        <w:t>Vincent-</w:t>
      </w:r>
      <w:proofErr w:type="spellStart"/>
      <w:r w:rsidRPr="004F49A2">
        <w:rPr>
          <w:lang w:val="en-US"/>
        </w:rPr>
        <w:t>Lancrin</w:t>
      </w:r>
      <w:proofErr w:type="spellEnd"/>
      <w:r w:rsidRPr="004F49A2">
        <w:rPr>
          <w:lang w:val="en-US"/>
        </w:rPr>
        <w:t xml:space="preserve">, S., Kärkkäinen, K., Pfotenhauer, S., Atkinson, A., </w:t>
      </w:r>
      <w:proofErr w:type="spellStart"/>
      <w:r w:rsidRPr="004F49A2">
        <w:rPr>
          <w:lang w:val="en-US"/>
        </w:rPr>
        <w:t>Jocotin</w:t>
      </w:r>
      <w:proofErr w:type="spellEnd"/>
      <w:r w:rsidRPr="004F49A2">
        <w:rPr>
          <w:lang w:val="en-US"/>
        </w:rPr>
        <w:t xml:space="preserve">, G., &amp; Rimini, M. (2014). </w:t>
      </w:r>
      <w:r w:rsidRPr="004F49A2">
        <w:rPr>
          <w:i/>
          <w:lang w:val="en-US"/>
        </w:rPr>
        <w:t>Measuring innovation in education</w:t>
      </w:r>
      <w:r w:rsidRPr="004F49A2">
        <w:rPr>
          <w:lang w:val="en-US"/>
        </w:rPr>
        <w:t>. OECD.</w:t>
      </w:r>
    </w:p>
    <w:p w14:paraId="59C189A6" w14:textId="518F2317" w:rsidR="00B6059B" w:rsidRPr="004F49A2" w:rsidRDefault="00B6059B" w:rsidP="00D357E3">
      <w:pPr>
        <w:pStyle w:val="NormalWeb"/>
        <w:spacing w:before="0" w:beforeAutospacing="0" w:after="0" w:afterAutospacing="0" w:line="480" w:lineRule="auto"/>
        <w:ind w:left="720" w:hanging="720"/>
        <w:rPr>
          <w:lang w:val="en-US"/>
        </w:rPr>
      </w:pPr>
      <w:r w:rsidRPr="004F49A2">
        <w:rPr>
          <w:lang w:val="en-US"/>
        </w:rPr>
        <w:t>Vincent-</w:t>
      </w:r>
      <w:proofErr w:type="spellStart"/>
      <w:r w:rsidRPr="004F49A2">
        <w:rPr>
          <w:lang w:val="en-US"/>
        </w:rPr>
        <w:t>Lancrin</w:t>
      </w:r>
      <w:proofErr w:type="spellEnd"/>
      <w:r w:rsidRPr="004F49A2">
        <w:rPr>
          <w:lang w:val="en-US"/>
        </w:rPr>
        <w:t xml:space="preserve">, S., </w:t>
      </w:r>
      <w:proofErr w:type="spellStart"/>
      <w:r w:rsidRPr="004F49A2">
        <w:rPr>
          <w:lang w:val="en-US"/>
        </w:rPr>
        <w:t>Urgel</w:t>
      </w:r>
      <w:proofErr w:type="spellEnd"/>
      <w:r w:rsidRPr="004F49A2">
        <w:rPr>
          <w:lang w:val="en-US"/>
        </w:rPr>
        <w:t xml:space="preserve">, J., Kar, S., &amp; Jacotin, G. (2019). </w:t>
      </w:r>
      <w:r w:rsidRPr="004F49A2">
        <w:rPr>
          <w:i/>
          <w:lang w:val="en-US"/>
        </w:rPr>
        <w:t>Measuring Innovation in Education 2019: What Has Changed in the Classroom?</w:t>
      </w:r>
      <w:r w:rsidR="00267943" w:rsidRPr="004F49A2">
        <w:rPr>
          <w:lang w:val="en-US"/>
        </w:rPr>
        <w:t xml:space="preserve"> OECD</w:t>
      </w:r>
      <w:r w:rsidRPr="004F49A2">
        <w:rPr>
          <w:lang w:val="en-US"/>
        </w:rPr>
        <w:t xml:space="preserve">. </w:t>
      </w:r>
      <w:hyperlink r:id="rId109" w:history="1">
        <w:r w:rsidR="00292967" w:rsidRPr="004F49A2">
          <w:rPr>
            <w:rStyle w:val="Hyperlink"/>
            <w:lang w:val="en-US"/>
          </w:rPr>
          <w:t>https://doi.org/10.1787/9789264311671-en</w:t>
        </w:r>
      </w:hyperlink>
    </w:p>
    <w:p w14:paraId="4F67CFC8" w14:textId="2A387C5B" w:rsidR="00292967" w:rsidRPr="004F49A2" w:rsidRDefault="00292967" w:rsidP="00D357E3">
      <w:pPr>
        <w:pStyle w:val="NormalWeb"/>
        <w:spacing w:before="0" w:beforeAutospacing="0" w:after="0" w:afterAutospacing="0" w:line="480" w:lineRule="auto"/>
        <w:ind w:left="720" w:hanging="720"/>
        <w:rPr>
          <w:lang w:val="en-US"/>
        </w:rPr>
      </w:pPr>
      <w:r w:rsidRPr="004F49A2">
        <w:rPr>
          <w:lang w:val="en-US"/>
        </w:rPr>
        <w:t xml:space="preserve">Watson, N., &amp; Lynn, P. (2021). Refreshment sampling for longitudinal surveys. </w:t>
      </w:r>
      <w:r w:rsidRPr="004F49A2">
        <w:rPr>
          <w:i/>
          <w:lang w:val="en-US"/>
        </w:rPr>
        <w:t>Advances in Longitudinal Survey Methodology</w:t>
      </w:r>
      <w:r w:rsidRPr="004F49A2">
        <w:rPr>
          <w:lang w:val="en-US"/>
        </w:rPr>
        <w:t xml:space="preserve">, 1-25. </w:t>
      </w:r>
      <w:hyperlink r:id="rId110" w:history="1">
        <w:r w:rsidR="0076042B" w:rsidRPr="004F49A2">
          <w:rPr>
            <w:rStyle w:val="Hyperlink"/>
            <w:lang w:val="en-US"/>
          </w:rPr>
          <w:t>https://doi.org/10.1002/9781119376965.ch1</w:t>
        </w:r>
      </w:hyperlink>
    </w:p>
    <w:p w14:paraId="70CA80DD" w14:textId="0CC7A62E" w:rsidR="00B6059B" w:rsidRPr="004F49A2" w:rsidRDefault="00B6059B" w:rsidP="00D357E3">
      <w:pPr>
        <w:pStyle w:val="NormalWeb"/>
        <w:spacing w:before="0" w:beforeAutospacing="0" w:after="0" w:afterAutospacing="0" w:line="480" w:lineRule="auto"/>
        <w:ind w:left="720" w:hanging="720"/>
        <w:rPr>
          <w:rStyle w:val="Hyperlink"/>
          <w:lang w:val="en-US"/>
        </w:rPr>
      </w:pPr>
      <w:r w:rsidRPr="004F49A2">
        <w:rPr>
          <w:lang w:val="en-US"/>
        </w:rPr>
        <w:t>West, J., &amp; Bogers, M. (201</w:t>
      </w:r>
      <w:r w:rsidR="00267943" w:rsidRPr="004F49A2">
        <w:rPr>
          <w:lang w:val="en-US"/>
        </w:rPr>
        <w:t>4</w:t>
      </w:r>
      <w:r w:rsidRPr="004F49A2">
        <w:rPr>
          <w:lang w:val="en-US"/>
        </w:rPr>
        <w:t xml:space="preserve">). Leveraging External Sources of Innovation: A Review of Research on </w:t>
      </w:r>
      <w:r w:rsidR="007447B3" w:rsidRPr="004F49A2">
        <w:rPr>
          <w:lang w:val="en-US"/>
        </w:rPr>
        <w:t>open innovation</w:t>
      </w:r>
      <w:r w:rsidRPr="004F49A2">
        <w:rPr>
          <w:lang w:val="en-US"/>
        </w:rPr>
        <w:t xml:space="preserve">. </w:t>
      </w:r>
      <w:r w:rsidRPr="004F49A2">
        <w:rPr>
          <w:i/>
          <w:lang w:val="en-US"/>
        </w:rPr>
        <w:t>Journal of Product Innovation Management</w:t>
      </w:r>
      <w:r w:rsidRPr="004F49A2">
        <w:rPr>
          <w:lang w:val="en-US"/>
        </w:rPr>
        <w:t xml:space="preserve">, 31(4), 814–831. </w:t>
      </w:r>
      <w:hyperlink r:id="rId111" w:history="1">
        <w:r w:rsidR="0076042B" w:rsidRPr="004F49A2">
          <w:rPr>
            <w:rStyle w:val="Hyperlink"/>
            <w:lang w:val="en-US"/>
          </w:rPr>
          <w:t>https://doi.org/10.1111/jpim.12125</w:t>
        </w:r>
      </w:hyperlink>
    </w:p>
    <w:p w14:paraId="623EF8C4" w14:textId="5FC8C003" w:rsidR="00961467" w:rsidRPr="004F49A2" w:rsidRDefault="00961467" w:rsidP="00D357E3">
      <w:pPr>
        <w:pStyle w:val="NormalWeb"/>
        <w:spacing w:before="0" w:beforeAutospacing="0" w:after="0" w:afterAutospacing="0" w:line="480" w:lineRule="auto"/>
        <w:ind w:left="720" w:hanging="720"/>
        <w:rPr>
          <w:rStyle w:val="Hyperlink"/>
          <w:lang w:val="en-US"/>
        </w:rPr>
      </w:pPr>
      <w:r w:rsidRPr="004F49A2">
        <w:rPr>
          <w:rStyle w:val="ui-provider"/>
        </w:rPr>
        <w:t>Williams, G. (2011). </w:t>
      </w:r>
      <w:r w:rsidRPr="004F49A2">
        <w:rPr>
          <w:rStyle w:val="ui-provider"/>
          <w:i/>
          <w:iCs/>
        </w:rPr>
        <w:t xml:space="preserve">Data </w:t>
      </w:r>
      <w:proofErr w:type="spellStart"/>
      <w:r w:rsidRPr="004F49A2">
        <w:rPr>
          <w:rStyle w:val="ui-provider"/>
          <w:i/>
          <w:iCs/>
        </w:rPr>
        <w:t>mining</w:t>
      </w:r>
      <w:proofErr w:type="spellEnd"/>
      <w:r w:rsidRPr="004F49A2">
        <w:rPr>
          <w:rStyle w:val="ui-provider"/>
          <w:i/>
          <w:iCs/>
        </w:rPr>
        <w:t xml:space="preserve"> </w:t>
      </w:r>
      <w:proofErr w:type="spellStart"/>
      <w:r w:rsidRPr="004F49A2">
        <w:rPr>
          <w:rStyle w:val="ui-provider"/>
          <w:i/>
          <w:iCs/>
        </w:rPr>
        <w:t>with</w:t>
      </w:r>
      <w:proofErr w:type="spellEnd"/>
      <w:r w:rsidRPr="004F49A2">
        <w:rPr>
          <w:rStyle w:val="ui-provider"/>
          <w:i/>
          <w:iCs/>
        </w:rPr>
        <w:t xml:space="preserve"> Rattle and R: The </w:t>
      </w:r>
      <w:proofErr w:type="spellStart"/>
      <w:r w:rsidRPr="004F49A2">
        <w:rPr>
          <w:rStyle w:val="ui-provider"/>
          <w:i/>
          <w:iCs/>
        </w:rPr>
        <w:t>art</w:t>
      </w:r>
      <w:proofErr w:type="spellEnd"/>
      <w:r w:rsidRPr="004F49A2">
        <w:rPr>
          <w:rStyle w:val="ui-provider"/>
          <w:i/>
          <w:iCs/>
        </w:rPr>
        <w:t xml:space="preserve"> </w:t>
      </w:r>
      <w:proofErr w:type="spellStart"/>
      <w:r w:rsidRPr="004F49A2">
        <w:rPr>
          <w:rStyle w:val="ui-provider"/>
          <w:i/>
          <w:iCs/>
        </w:rPr>
        <w:t>of</w:t>
      </w:r>
      <w:proofErr w:type="spellEnd"/>
      <w:r w:rsidRPr="004F49A2">
        <w:rPr>
          <w:rStyle w:val="ui-provider"/>
          <w:i/>
          <w:iCs/>
        </w:rPr>
        <w:t xml:space="preserve"> </w:t>
      </w:r>
      <w:proofErr w:type="spellStart"/>
      <w:r w:rsidRPr="004F49A2">
        <w:rPr>
          <w:rStyle w:val="ui-provider"/>
          <w:i/>
          <w:iCs/>
        </w:rPr>
        <w:t>excavating</w:t>
      </w:r>
      <w:proofErr w:type="spellEnd"/>
      <w:r w:rsidRPr="004F49A2">
        <w:rPr>
          <w:rStyle w:val="ui-provider"/>
          <w:i/>
          <w:iCs/>
        </w:rPr>
        <w:t xml:space="preserve"> </w:t>
      </w:r>
      <w:proofErr w:type="spellStart"/>
      <w:r w:rsidRPr="004F49A2">
        <w:rPr>
          <w:rStyle w:val="ui-provider"/>
          <w:i/>
          <w:iCs/>
        </w:rPr>
        <w:t>data</w:t>
      </w:r>
      <w:proofErr w:type="spellEnd"/>
      <w:r w:rsidRPr="004F49A2">
        <w:rPr>
          <w:rStyle w:val="ui-provider"/>
          <w:i/>
          <w:iCs/>
        </w:rPr>
        <w:t xml:space="preserve"> </w:t>
      </w:r>
      <w:proofErr w:type="spellStart"/>
      <w:r w:rsidRPr="004F49A2">
        <w:rPr>
          <w:rStyle w:val="ui-provider"/>
          <w:i/>
          <w:iCs/>
        </w:rPr>
        <w:t>for</w:t>
      </w:r>
      <w:proofErr w:type="spellEnd"/>
      <w:r w:rsidRPr="004F49A2">
        <w:rPr>
          <w:rStyle w:val="ui-provider"/>
          <w:i/>
          <w:iCs/>
        </w:rPr>
        <w:t xml:space="preserve"> </w:t>
      </w:r>
      <w:proofErr w:type="spellStart"/>
      <w:r w:rsidRPr="004F49A2">
        <w:rPr>
          <w:rStyle w:val="ui-provider"/>
          <w:i/>
          <w:iCs/>
        </w:rPr>
        <w:t>knowledge</w:t>
      </w:r>
      <w:proofErr w:type="spellEnd"/>
      <w:r w:rsidRPr="004F49A2">
        <w:rPr>
          <w:rStyle w:val="ui-provider"/>
          <w:i/>
          <w:iCs/>
        </w:rPr>
        <w:t xml:space="preserve"> </w:t>
      </w:r>
      <w:proofErr w:type="spellStart"/>
      <w:r w:rsidRPr="004F49A2">
        <w:rPr>
          <w:rStyle w:val="ui-provider"/>
          <w:i/>
          <w:iCs/>
        </w:rPr>
        <w:t>discovery</w:t>
      </w:r>
      <w:proofErr w:type="spellEnd"/>
      <w:r w:rsidRPr="004F49A2">
        <w:rPr>
          <w:rStyle w:val="ui-provider"/>
        </w:rPr>
        <w:t>. Springer Science &amp; Business Media.</w:t>
      </w:r>
      <w:r w:rsidRPr="004F49A2">
        <w:t xml:space="preserve"> </w:t>
      </w:r>
      <w:r w:rsidRPr="004F49A2">
        <w:rPr>
          <w:rStyle w:val="ui-provider"/>
        </w:rPr>
        <w:t>Williams, G. (2011). </w:t>
      </w:r>
      <w:r w:rsidRPr="004F49A2">
        <w:rPr>
          <w:rStyle w:val="ui-provider"/>
          <w:i/>
          <w:iCs/>
        </w:rPr>
        <w:t xml:space="preserve">Data </w:t>
      </w:r>
      <w:proofErr w:type="spellStart"/>
      <w:r w:rsidRPr="004F49A2">
        <w:rPr>
          <w:rStyle w:val="ui-provider"/>
          <w:i/>
          <w:iCs/>
        </w:rPr>
        <w:lastRenderedPageBreak/>
        <w:t>mining</w:t>
      </w:r>
      <w:proofErr w:type="spellEnd"/>
      <w:r w:rsidRPr="004F49A2">
        <w:rPr>
          <w:rStyle w:val="ui-provider"/>
          <w:i/>
          <w:iCs/>
        </w:rPr>
        <w:t xml:space="preserve"> </w:t>
      </w:r>
      <w:proofErr w:type="spellStart"/>
      <w:r w:rsidRPr="004F49A2">
        <w:rPr>
          <w:rStyle w:val="ui-provider"/>
          <w:i/>
          <w:iCs/>
        </w:rPr>
        <w:t>with</w:t>
      </w:r>
      <w:proofErr w:type="spellEnd"/>
      <w:r w:rsidRPr="004F49A2">
        <w:rPr>
          <w:rStyle w:val="ui-provider"/>
          <w:i/>
          <w:iCs/>
        </w:rPr>
        <w:t xml:space="preserve"> Rattle and R: The </w:t>
      </w:r>
      <w:proofErr w:type="spellStart"/>
      <w:r w:rsidRPr="004F49A2">
        <w:rPr>
          <w:rStyle w:val="ui-provider"/>
          <w:i/>
          <w:iCs/>
        </w:rPr>
        <w:t>art</w:t>
      </w:r>
      <w:proofErr w:type="spellEnd"/>
      <w:r w:rsidRPr="004F49A2">
        <w:rPr>
          <w:rStyle w:val="ui-provider"/>
          <w:i/>
          <w:iCs/>
        </w:rPr>
        <w:t xml:space="preserve"> </w:t>
      </w:r>
      <w:proofErr w:type="spellStart"/>
      <w:r w:rsidRPr="004F49A2">
        <w:rPr>
          <w:rStyle w:val="ui-provider"/>
          <w:i/>
          <w:iCs/>
        </w:rPr>
        <w:t>of</w:t>
      </w:r>
      <w:proofErr w:type="spellEnd"/>
      <w:r w:rsidRPr="004F49A2">
        <w:rPr>
          <w:rStyle w:val="ui-provider"/>
          <w:i/>
          <w:iCs/>
        </w:rPr>
        <w:t xml:space="preserve"> </w:t>
      </w:r>
      <w:proofErr w:type="spellStart"/>
      <w:r w:rsidRPr="004F49A2">
        <w:rPr>
          <w:rStyle w:val="ui-provider"/>
          <w:i/>
          <w:iCs/>
        </w:rPr>
        <w:t>excavating</w:t>
      </w:r>
      <w:proofErr w:type="spellEnd"/>
      <w:r w:rsidRPr="004F49A2">
        <w:rPr>
          <w:rStyle w:val="ui-provider"/>
          <w:i/>
          <w:iCs/>
        </w:rPr>
        <w:t xml:space="preserve"> </w:t>
      </w:r>
      <w:proofErr w:type="spellStart"/>
      <w:r w:rsidRPr="004F49A2">
        <w:rPr>
          <w:rStyle w:val="ui-provider"/>
          <w:i/>
          <w:iCs/>
        </w:rPr>
        <w:t>data</w:t>
      </w:r>
      <w:proofErr w:type="spellEnd"/>
      <w:r w:rsidRPr="004F49A2">
        <w:rPr>
          <w:rStyle w:val="ui-provider"/>
          <w:i/>
          <w:iCs/>
        </w:rPr>
        <w:t xml:space="preserve"> </w:t>
      </w:r>
      <w:proofErr w:type="spellStart"/>
      <w:r w:rsidRPr="004F49A2">
        <w:rPr>
          <w:rStyle w:val="ui-provider"/>
          <w:i/>
          <w:iCs/>
        </w:rPr>
        <w:t>for</w:t>
      </w:r>
      <w:proofErr w:type="spellEnd"/>
      <w:r w:rsidRPr="004F49A2">
        <w:rPr>
          <w:rStyle w:val="ui-provider"/>
          <w:i/>
          <w:iCs/>
        </w:rPr>
        <w:t xml:space="preserve"> </w:t>
      </w:r>
      <w:proofErr w:type="spellStart"/>
      <w:r w:rsidRPr="004F49A2">
        <w:rPr>
          <w:rStyle w:val="ui-provider"/>
          <w:i/>
          <w:iCs/>
        </w:rPr>
        <w:t>knowledge</w:t>
      </w:r>
      <w:proofErr w:type="spellEnd"/>
      <w:r w:rsidRPr="004F49A2">
        <w:rPr>
          <w:rStyle w:val="ui-provider"/>
          <w:i/>
          <w:iCs/>
        </w:rPr>
        <w:t xml:space="preserve"> </w:t>
      </w:r>
      <w:proofErr w:type="spellStart"/>
      <w:r w:rsidRPr="004F49A2">
        <w:rPr>
          <w:rStyle w:val="ui-provider"/>
          <w:i/>
          <w:iCs/>
        </w:rPr>
        <w:t>discovery</w:t>
      </w:r>
      <w:proofErr w:type="spellEnd"/>
      <w:r w:rsidRPr="004F49A2">
        <w:rPr>
          <w:rStyle w:val="ui-provider"/>
        </w:rPr>
        <w:t>. Springer Science &amp; Business Media.</w:t>
      </w:r>
    </w:p>
    <w:p w14:paraId="180B1F49" w14:textId="390C3C51" w:rsidR="00611E1E" w:rsidRPr="004F49A2" w:rsidRDefault="00611E1E" w:rsidP="00D357E3">
      <w:pPr>
        <w:pStyle w:val="NormalWeb"/>
        <w:spacing w:before="0" w:beforeAutospacing="0" w:after="0" w:afterAutospacing="0" w:line="480" w:lineRule="auto"/>
        <w:ind w:left="720" w:hanging="720"/>
        <w:rPr>
          <w:lang w:val="en-US"/>
        </w:rPr>
      </w:pPr>
      <w:r w:rsidRPr="004F49A2">
        <w:rPr>
          <w:lang w:val="en-US"/>
        </w:rPr>
        <w:t xml:space="preserve">Zimmer, R., Henry, G. T., &amp; Kho, A. (2017). The effects of school turnaround in Tennessee’s achievement school district and innovation zones. </w:t>
      </w:r>
      <w:r w:rsidRPr="004F49A2">
        <w:rPr>
          <w:i/>
          <w:lang w:val="en-US"/>
        </w:rPr>
        <w:t>Educational Evaluation and Policy Analysis</w:t>
      </w:r>
      <w:r w:rsidRPr="004F49A2">
        <w:rPr>
          <w:lang w:val="en-US"/>
        </w:rPr>
        <w:t xml:space="preserve">, 39(4), 670-696. </w:t>
      </w:r>
      <w:hyperlink r:id="rId112" w:history="1">
        <w:r w:rsidRPr="004F49A2">
          <w:rPr>
            <w:rStyle w:val="Hyperlink"/>
            <w:lang w:val="en-US"/>
          </w:rPr>
          <w:t>https://doi.org/10.3102/0162373717705729</w:t>
        </w:r>
      </w:hyperlink>
    </w:p>
    <w:p w14:paraId="08617F69" w14:textId="77777777" w:rsidR="00611E1E" w:rsidRPr="004F49A2" w:rsidRDefault="00611E1E" w:rsidP="00D357E3">
      <w:pPr>
        <w:pStyle w:val="NormalWeb"/>
        <w:spacing w:before="0" w:beforeAutospacing="0" w:after="0" w:afterAutospacing="0" w:line="480" w:lineRule="auto"/>
        <w:ind w:left="720" w:hanging="720"/>
      </w:pPr>
    </w:p>
    <w:p w14:paraId="7CB032F2" w14:textId="0E9F6A73" w:rsidR="00E52DC1" w:rsidRPr="004F49A2" w:rsidRDefault="00E52DC1">
      <w:pPr>
        <w:rPr>
          <w:rFonts w:ascii="Times New Roman" w:eastAsia="Times New Roman" w:hAnsi="Times New Roman" w:cs="Times New Roman"/>
          <w:sz w:val="24"/>
          <w:szCs w:val="24"/>
          <w:lang w:val="en-US" w:eastAsia="de-DE"/>
        </w:rPr>
      </w:pPr>
      <w:r w:rsidRPr="004F49A2">
        <w:rPr>
          <w:lang w:val="en-US"/>
        </w:rPr>
        <w:br w:type="page"/>
      </w:r>
    </w:p>
    <w:p w14:paraId="594AE2E6" w14:textId="4A10EB4C" w:rsidR="007438A1" w:rsidRPr="004F49A2" w:rsidRDefault="009F6DDE" w:rsidP="009F6DDE">
      <w:pPr>
        <w:rPr>
          <w:rFonts w:ascii="Times New Roman" w:hAnsi="Times New Roman" w:cs="Times New Roman"/>
          <w:b/>
          <w:sz w:val="24"/>
          <w:szCs w:val="24"/>
          <w:lang w:val="en-GB"/>
        </w:rPr>
      </w:pPr>
      <w:r w:rsidRPr="004F49A2">
        <w:rPr>
          <w:rFonts w:ascii="Times New Roman" w:hAnsi="Times New Roman" w:cs="Times New Roman"/>
          <w:b/>
          <w:sz w:val="24"/>
          <w:szCs w:val="24"/>
          <w:lang w:val="en-GB"/>
        </w:rPr>
        <w:lastRenderedPageBreak/>
        <w:t xml:space="preserve">Table </w:t>
      </w:r>
      <w:r w:rsidR="00792BA0" w:rsidRPr="004F49A2">
        <w:rPr>
          <w:rFonts w:ascii="Times New Roman" w:hAnsi="Times New Roman" w:cs="Times New Roman"/>
          <w:b/>
          <w:sz w:val="24"/>
          <w:szCs w:val="24"/>
          <w:lang w:val="en-GB"/>
        </w:rPr>
        <w:t>1</w:t>
      </w:r>
    </w:p>
    <w:p w14:paraId="2AC56DE9" w14:textId="0B135AD7" w:rsidR="009F6DDE" w:rsidRPr="004F49A2" w:rsidRDefault="009F6DDE" w:rsidP="009F6DDE">
      <w:pPr>
        <w:rPr>
          <w:rFonts w:ascii="Times New Roman" w:hAnsi="Times New Roman" w:cs="Times New Roman"/>
          <w:sz w:val="24"/>
          <w:szCs w:val="24"/>
          <w:lang w:val="en-GB"/>
        </w:rPr>
      </w:pPr>
      <w:r w:rsidRPr="004F49A2">
        <w:rPr>
          <w:rFonts w:ascii="Times New Roman" w:hAnsi="Times New Roman" w:cs="Times New Roman"/>
          <w:sz w:val="24"/>
          <w:szCs w:val="24"/>
          <w:lang w:val="en-GB"/>
        </w:rPr>
        <w:t xml:space="preserve">Coding of open responses on innovation </w:t>
      </w:r>
      <w:r w:rsidR="00242264" w:rsidRPr="004F49A2">
        <w:rPr>
          <w:rFonts w:ascii="Times New Roman" w:hAnsi="Times New Roman" w:cs="Times New Roman"/>
          <w:sz w:val="24"/>
          <w:szCs w:val="24"/>
          <w:lang w:val="en-GB"/>
        </w:rPr>
        <w:t xml:space="preserve">outcomes </w:t>
      </w:r>
      <w:r w:rsidRPr="004F49A2">
        <w:rPr>
          <w:rFonts w:ascii="Times New Roman" w:hAnsi="Times New Roman" w:cs="Times New Roman"/>
          <w:sz w:val="24"/>
          <w:szCs w:val="24"/>
          <w:lang w:val="en-GB"/>
        </w:rPr>
        <w:t>in schools</w:t>
      </w:r>
    </w:p>
    <w:tbl>
      <w:tblPr>
        <w:tblStyle w:val="TableGrid"/>
        <w:tblW w:w="0" w:type="auto"/>
        <w:tblLook w:val="04A0" w:firstRow="1" w:lastRow="0" w:firstColumn="1" w:lastColumn="0" w:noHBand="0" w:noVBand="1"/>
      </w:tblPr>
      <w:tblGrid>
        <w:gridCol w:w="2263"/>
        <w:gridCol w:w="6799"/>
      </w:tblGrid>
      <w:tr w:rsidR="009F6DDE" w:rsidRPr="004F49A2" w14:paraId="244349C2" w14:textId="77777777" w:rsidTr="00645310">
        <w:tc>
          <w:tcPr>
            <w:tcW w:w="2263" w:type="dxa"/>
            <w:tcBorders>
              <w:top w:val="single" w:sz="4" w:space="0" w:color="auto"/>
              <w:left w:val="nil"/>
              <w:bottom w:val="single" w:sz="4" w:space="0" w:color="auto"/>
              <w:right w:val="nil"/>
            </w:tcBorders>
          </w:tcPr>
          <w:p w14:paraId="73164E0C" w14:textId="77777777" w:rsidR="009F6DDE" w:rsidRPr="004F49A2" w:rsidRDefault="009F6DDE" w:rsidP="005C369F">
            <w:pPr>
              <w:spacing w:after="120" w:line="480" w:lineRule="auto"/>
              <w:jc w:val="center"/>
              <w:rPr>
                <w:rFonts w:ascii="Times New Roman" w:hAnsi="Times New Roman" w:cs="Times New Roman"/>
                <w:b/>
                <w:sz w:val="24"/>
                <w:szCs w:val="24"/>
                <w:lang w:val="en-GB"/>
              </w:rPr>
            </w:pPr>
            <w:r w:rsidRPr="004F49A2">
              <w:rPr>
                <w:rFonts w:ascii="Times New Roman" w:hAnsi="Times New Roman" w:cs="Times New Roman"/>
                <w:b/>
                <w:sz w:val="24"/>
                <w:szCs w:val="24"/>
                <w:lang w:val="en-GB"/>
              </w:rPr>
              <w:t>Category</w:t>
            </w:r>
          </w:p>
        </w:tc>
        <w:tc>
          <w:tcPr>
            <w:tcW w:w="6799" w:type="dxa"/>
            <w:tcBorders>
              <w:top w:val="single" w:sz="4" w:space="0" w:color="auto"/>
              <w:left w:val="nil"/>
              <w:bottom w:val="single" w:sz="4" w:space="0" w:color="auto"/>
              <w:right w:val="nil"/>
            </w:tcBorders>
          </w:tcPr>
          <w:p w14:paraId="39BD0A5C" w14:textId="77777777" w:rsidR="009F6DDE" w:rsidRPr="004F49A2" w:rsidRDefault="009F6DDE" w:rsidP="005C369F">
            <w:pPr>
              <w:spacing w:after="120" w:line="480" w:lineRule="auto"/>
              <w:jc w:val="center"/>
              <w:rPr>
                <w:rFonts w:ascii="Times New Roman" w:hAnsi="Times New Roman" w:cs="Times New Roman"/>
                <w:b/>
                <w:sz w:val="24"/>
                <w:szCs w:val="24"/>
                <w:lang w:val="en-GB"/>
              </w:rPr>
            </w:pPr>
            <w:r w:rsidRPr="004F49A2">
              <w:rPr>
                <w:rFonts w:ascii="Times New Roman" w:hAnsi="Times New Roman" w:cs="Times New Roman"/>
                <w:b/>
                <w:sz w:val="24"/>
                <w:szCs w:val="24"/>
                <w:lang w:val="en-GB"/>
              </w:rPr>
              <w:t>Exemplary answers</w:t>
            </w:r>
          </w:p>
        </w:tc>
      </w:tr>
      <w:tr w:rsidR="009F6DDE" w:rsidRPr="004F49A2" w14:paraId="19B5BA14" w14:textId="77777777" w:rsidTr="00645310">
        <w:tc>
          <w:tcPr>
            <w:tcW w:w="2263" w:type="dxa"/>
            <w:tcBorders>
              <w:top w:val="single" w:sz="4" w:space="0" w:color="auto"/>
              <w:left w:val="nil"/>
              <w:bottom w:val="nil"/>
              <w:right w:val="nil"/>
            </w:tcBorders>
          </w:tcPr>
          <w:p w14:paraId="44716541" w14:textId="77777777" w:rsidR="009F6DDE" w:rsidRPr="004F49A2" w:rsidRDefault="009F6DDE" w:rsidP="005C369F">
            <w:pPr>
              <w:spacing w:after="120"/>
              <w:rPr>
                <w:rFonts w:ascii="Times New Roman" w:hAnsi="Times New Roman" w:cs="Times New Roman"/>
                <w:sz w:val="24"/>
                <w:szCs w:val="24"/>
                <w:lang w:val="en-GB"/>
              </w:rPr>
            </w:pPr>
            <w:r w:rsidRPr="004F49A2">
              <w:rPr>
                <w:rFonts w:ascii="Times New Roman" w:hAnsi="Times New Roman" w:cs="Times New Roman"/>
                <w:sz w:val="24"/>
                <w:szCs w:val="24"/>
                <w:lang w:val="en-GB"/>
              </w:rPr>
              <w:t>Digital Teaching and Learning</w:t>
            </w:r>
          </w:p>
        </w:tc>
        <w:tc>
          <w:tcPr>
            <w:tcW w:w="6799" w:type="dxa"/>
            <w:tcBorders>
              <w:top w:val="single" w:sz="4" w:space="0" w:color="auto"/>
              <w:left w:val="nil"/>
              <w:bottom w:val="nil"/>
              <w:right w:val="nil"/>
            </w:tcBorders>
          </w:tcPr>
          <w:p w14:paraId="4D4636EB" w14:textId="77777777" w:rsidR="009F6DDE" w:rsidRPr="004F49A2" w:rsidRDefault="009F6DDE" w:rsidP="005C369F">
            <w:pPr>
              <w:spacing w:after="120"/>
              <w:rPr>
                <w:rFonts w:ascii="Times New Roman" w:hAnsi="Times New Roman" w:cs="Times New Roman"/>
                <w:i/>
                <w:sz w:val="24"/>
                <w:szCs w:val="24"/>
                <w:lang w:val="en-GB"/>
              </w:rPr>
            </w:pPr>
            <w:r w:rsidRPr="004F49A2">
              <w:rPr>
                <w:rFonts w:ascii="Times New Roman" w:hAnsi="Times New Roman" w:cs="Times New Roman"/>
                <w:i/>
                <w:sz w:val="24"/>
                <w:szCs w:val="24"/>
                <w:lang w:val="en-GB"/>
              </w:rPr>
              <w:t>“Distance learning and increasing the use of digital media also in face-to-face teaching”</w:t>
            </w:r>
          </w:p>
        </w:tc>
      </w:tr>
      <w:tr w:rsidR="009F6DDE" w:rsidRPr="004F49A2" w14:paraId="17574535" w14:textId="77777777" w:rsidTr="00645310">
        <w:tc>
          <w:tcPr>
            <w:tcW w:w="2263" w:type="dxa"/>
            <w:tcBorders>
              <w:top w:val="nil"/>
              <w:left w:val="nil"/>
              <w:bottom w:val="nil"/>
              <w:right w:val="nil"/>
            </w:tcBorders>
          </w:tcPr>
          <w:p w14:paraId="6BB04989" w14:textId="77777777" w:rsidR="009F6DDE" w:rsidRPr="004F49A2" w:rsidRDefault="009F6DDE" w:rsidP="005C369F">
            <w:pPr>
              <w:spacing w:after="120"/>
              <w:rPr>
                <w:rFonts w:ascii="Times New Roman" w:hAnsi="Times New Roman" w:cs="Times New Roman"/>
                <w:sz w:val="24"/>
                <w:szCs w:val="24"/>
                <w:lang w:val="en-GB"/>
              </w:rPr>
            </w:pPr>
            <w:r w:rsidRPr="004F49A2">
              <w:rPr>
                <w:rFonts w:ascii="Times New Roman" w:hAnsi="Times New Roman" w:cs="Times New Roman"/>
                <w:sz w:val="24"/>
                <w:szCs w:val="24"/>
                <w:lang w:val="en-GB"/>
              </w:rPr>
              <w:t>Traditional Teaching and Learning</w:t>
            </w:r>
          </w:p>
        </w:tc>
        <w:tc>
          <w:tcPr>
            <w:tcW w:w="6799" w:type="dxa"/>
            <w:tcBorders>
              <w:top w:val="nil"/>
              <w:left w:val="nil"/>
              <w:bottom w:val="nil"/>
              <w:right w:val="nil"/>
            </w:tcBorders>
          </w:tcPr>
          <w:p w14:paraId="6501F66B" w14:textId="77777777" w:rsidR="009F6DDE" w:rsidRPr="004F49A2" w:rsidRDefault="009F6DDE" w:rsidP="005C369F">
            <w:pPr>
              <w:spacing w:after="120"/>
              <w:rPr>
                <w:rFonts w:ascii="Times New Roman" w:hAnsi="Times New Roman" w:cs="Times New Roman"/>
                <w:i/>
                <w:sz w:val="24"/>
                <w:szCs w:val="24"/>
                <w:lang w:val="en-GB"/>
              </w:rPr>
            </w:pPr>
            <w:r w:rsidRPr="004F49A2">
              <w:rPr>
                <w:rFonts w:ascii="Times New Roman" w:hAnsi="Times New Roman" w:cs="Times New Roman"/>
                <w:i/>
                <w:sz w:val="24"/>
                <w:szCs w:val="24"/>
                <w:lang w:val="en-GB"/>
              </w:rPr>
              <w:t>“We are changing our teaching concept to ‘Individual learning with a system’”</w:t>
            </w:r>
          </w:p>
        </w:tc>
      </w:tr>
      <w:tr w:rsidR="009F6DDE" w:rsidRPr="004F49A2" w14:paraId="19547B53" w14:textId="77777777" w:rsidTr="00645310">
        <w:tc>
          <w:tcPr>
            <w:tcW w:w="2263" w:type="dxa"/>
            <w:tcBorders>
              <w:top w:val="nil"/>
              <w:left w:val="nil"/>
              <w:bottom w:val="nil"/>
              <w:right w:val="nil"/>
            </w:tcBorders>
          </w:tcPr>
          <w:p w14:paraId="0A06D008" w14:textId="77777777" w:rsidR="009F6DDE" w:rsidRPr="004F49A2" w:rsidRDefault="009F6DDE" w:rsidP="005C369F">
            <w:pPr>
              <w:spacing w:after="120"/>
              <w:rPr>
                <w:rFonts w:ascii="Times New Roman" w:hAnsi="Times New Roman" w:cs="Times New Roman"/>
                <w:sz w:val="24"/>
                <w:szCs w:val="24"/>
                <w:lang w:val="en-GB"/>
              </w:rPr>
            </w:pPr>
            <w:r w:rsidRPr="004F49A2">
              <w:rPr>
                <w:rFonts w:ascii="Times New Roman" w:hAnsi="Times New Roman" w:cs="Times New Roman"/>
                <w:sz w:val="24"/>
                <w:szCs w:val="24"/>
                <w:lang w:val="en-GB"/>
              </w:rPr>
              <w:t>Digitalisation</w:t>
            </w:r>
          </w:p>
        </w:tc>
        <w:tc>
          <w:tcPr>
            <w:tcW w:w="6799" w:type="dxa"/>
            <w:tcBorders>
              <w:top w:val="nil"/>
              <w:left w:val="nil"/>
              <w:bottom w:val="nil"/>
              <w:right w:val="nil"/>
            </w:tcBorders>
          </w:tcPr>
          <w:p w14:paraId="42678B36" w14:textId="77777777" w:rsidR="009F6DDE" w:rsidRPr="004F49A2" w:rsidRDefault="009F6DDE" w:rsidP="005C369F">
            <w:pPr>
              <w:spacing w:after="120"/>
              <w:rPr>
                <w:rFonts w:ascii="Times New Roman" w:hAnsi="Times New Roman" w:cs="Times New Roman"/>
                <w:i/>
                <w:sz w:val="24"/>
                <w:szCs w:val="24"/>
                <w:lang w:val="en-GB"/>
              </w:rPr>
            </w:pPr>
            <w:r w:rsidRPr="004F49A2">
              <w:rPr>
                <w:rFonts w:ascii="Times New Roman" w:hAnsi="Times New Roman" w:cs="Times New Roman"/>
                <w:i/>
                <w:sz w:val="24"/>
                <w:szCs w:val="24"/>
                <w:lang w:val="en-GB"/>
              </w:rPr>
              <w:t>“Introduction of digital boards, iPads for students”</w:t>
            </w:r>
          </w:p>
        </w:tc>
      </w:tr>
      <w:tr w:rsidR="009F6DDE" w:rsidRPr="004F49A2" w14:paraId="57574349" w14:textId="77777777" w:rsidTr="00645310">
        <w:tc>
          <w:tcPr>
            <w:tcW w:w="2263" w:type="dxa"/>
            <w:tcBorders>
              <w:top w:val="nil"/>
              <w:left w:val="nil"/>
              <w:bottom w:val="nil"/>
              <w:right w:val="nil"/>
            </w:tcBorders>
          </w:tcPr>
          <w:p w14:paraId="590BD76C" w14:textId="77777777" w:rsidR="009F6DDE" w:rsidRPr="004F49A2" w:rsidRDefault="009F6DDE" w:rsidP="005C369F">
            <w:pPr>
              <w:spacing w:after="120"/>
              <w:rPr>
                <w:rFonts w:ascii="Times New Roman" w:hAnsi="Times New Roman" w:cs="Times New Roman"/>
                <w:sz w:val="24"/>
                <w:szCs w:val="24"/>
                <w:lang w:val="en-GB"/>
              </w:rPr>
            </w:pPr>
            <w:r w:rsidRPr="004F49A2">
              <w:rPr>
                <w:rFonts w:ascii="Times New Roman" w:hAnsi="Times New Roman" w:cs="Times New Roman"/>
                <w:sz w:val="24"/>
                <w:szCs w:val="24"/>
                <w:lang w:val="en-GB"/>
              </w:rPr>
              <w:t>Social Interaction</w:t>
            </w:r>
          </w:p>
        </w:tc>
        <w:tc>
          <w:tcPr>
            <w:tcW w:w="6799" w:type="dxa"/>
            <w:tcBorders>
              <w:top w:val="nil"/>
              <w:left w:val="nil"/>
              <w:bottom w:val="nil"/>
              <w:right w:val="nil"/>
            </w:tcBorders>
          </w:tcPr>
          <w:p w14:paraId="365433E2" w14:textId="77777777" w:rsidR="009F6DDE" w:rsidRPr="004F49A2" w:rsidRDefault="009F6DDE" w:rsidP="005C369F">
            <w:pPr>
              <w:spacing w:after="120"/>
              <w:rPr>
                <w:rFonts w:ascii="Times New Roman" w:hAnsi="Times New Roman" w:cs="Times New Roman"/>
                <w:i/>
                <w:sz w:val="24"/>
                <w:szCs w:val="24"/>
                <w:lang w:val="en-GB"/>
              </w:rPr>
            </w:pPr>
            <w:r w:rsidRPr="004F49A2">
              <w:rPr>
                <w:rFonts w:ascii="Times New Roman" w:hAnsi="Times New Roman" w:cs="Times New Roman"/>
                <w:i/>
                <w:sz w:val="24"/>
                <w:szCs w:val="24"/>
                <w:lang w:val="en-GB"/>
              </w:rPr>
              <w:t>“Use of the school’s internal messenger Cat4School to promote communication among teachers and between teachers and parents with a focus on student learning”</w:t>
            </w:r>
          </w:p>
        </w:tc>
      </w:tr>
      <w:tr w:rsidR="009F6DDE" w:rsidRPr="004F49A2" w14:paraId="1FFAEA12" w14:textId="77777777" w:rsidTr="00645310">
        <w:tc>
          <w:tcPr>
            <w:tcW w:w="2263" w:type="dxa"/>
            <w:tcBorders>
              <w:top w:val="nil"/>
              <w:left w:val="nil"/>
              <w:bottom w:val="single" w:sz="4" w:space="0" w:color="auto"/>
              <w:right w:val="nil"/>
            </w:tcBorders>
          </w:tcPr>
          <w:p w14:paraId="49BD2DB9" w14:textId="77777777" w:rsidR="009F6DDE" w:rsidRPr="004F49A2" w:rsidRDefault="009F6DDE" w:rsidP="005C369F">
            <w:pPr>
              <w:spacing w:after="120"/>
              <w:rPr>
                <w:rFonts w:ascii="Times New Roman" w:hAnsi="Times New Roman" w:cs="Times New Roman"/>
                <w:sz w:val="24"/>
                <w:szCs w:val="24"/>
                <w:lang w:val="en-GB"/>
              </w:rPr>
            </w:pPr>
            <w:r w:rsidRPr="004F49A2">
              <w:rPr>
                <w:rFonts w:ascii="Times New Roman" w:hAnsi="Times New Roman" w:cs="Times New Roman"/>
                <w:sz w:val="24"/>
                <w:szCs w:val="24"/>
                <w:lang w:val="en-GB"/>
              </w:rPr>
              <w:t>Other Innovations</w:t>
            </w:r>
          </w:p>
        </w:tc>
        <w:tc>
          <w:tcPr>
            <w:tcW w:w="6799" w:type="dxa"/>
            <w:tcBorders>
              <w:top w:val="nil"/>
              <w:left w:val="nil"/>
              <w:bottom w:val="single" w:sz="4" w:space="0" w:color="auto"/>
              <w:right w:val="nil"/>
            </w:tcBorders>
          </w:tcPr>
          <w:p w14:paraId="798FE2C0" w14:textId="77777777" w:rsidR="009F6DDE" w:rsidRPr="004F49A2" w:rsidRDefault="009F6DDE" w:rsidP="005C369F">
            <w:pPr>
              <w:spacing w:after="120"/>
              <w:rPr>
                <w:rFonts w:ascii="Times New Roman" w:hAnsi="Times New Roman" w:cs="Times New Roman"/>
                <w:i/>
                <w:sz w:val="24"/>
                <w:szCs w:val="24"/>
                <w:lang w:val="en-GB"/>
              </w:rPr>
            </w:pPr>
            <w:r w:rsidRPr="004F49A2">
              <w:rPr>
                <w:rFonts w:ascii="Times New Roman" w:hAnsi="Times New Roman" w:cs="Times New Roman"/>
                <w:i/>
                <w:sz w:val="24"/>
                <w:szCs w:val="24"/>
                <w:lang w:val="en-GB"/>
              </w:rPr>
              <w:t>“Sustainability education”, “Democracy education”, “Vocational orientation”</w:t>
            </w:r>
          </w:p>
        </w:tc>
      </w:tr>
    </w:tbl>
    <w:p w14:paraId="77F27400" w14:textId="068E2AD2" w:rsidR="00A127D6" w:rsidRPr="004F49A2" w:rsidRDefault="00A127D6" w:rsidP="009F6DDE">
      <w:pPr>
        <w:spacing w:after="120" w:line="480" w:lineRule="auto"/>
        <w:jc w:val="both"/>
        <w:rPr>
          <w:rFonts w:ascii="Times New Roman" w:hAnsi="Times New Roman" w:cs="Times New Roman"/>
          <w:i/>
          <w:sz w:val="24"/>
          <w:szCs w:val="24"/>
          <w:lang w:val="en-GB"/>
        </w:rPr>
      </w:pPr>
    </w:p>
    <w:p w14:paraId="0FF20520" w14:textId="77777777" w:rsidR="0068350E" w:rsidRPr="004F49A2" w:rsidRDefault="0068350E">
      <w:pPr>
        <w:rPr>
          <w:rFonts w:ascii="Times New Roman" w:hAnsi="Times New Roman" w:cs="Times New Roman"/>
          <w:i/>
          <w:sz w:val="24"/>
          <w:szCs w:val="24"/>
          <w:lang w:val="en-GB"/>
        </w:rPr>
        <w:sectPr w:rsidR="0068350E" w:rsidRPr="004F49A2" w:rsidSect="00C00A81">
          <w:headerReference w:type="even" r:id="rId113"/>
          <w:headerReference w:type="default" r:id="rId114"/>
          <w:footerReference w:type="even" r:id="rId115"/>
          <w:footerReference w:type="default" r:id="rId116"/>
          <w:headerReference w:type="first" r:id="rId117"/>
          <w:footerReference w:type="first" r:id="rId118"/>
          <w:pgSz w:w="11906" w:h="16838"/>
          <w:pgMar w:top="1417" w:right="1417" w:bottom="1134" w:left="1417" w:header="708" w:footer="708" w:gutter="0"/>
          <w:pgNumType w:start="0"/>
          <w:cols w:space="708"/>
          <w:titlePg/>
          <w:docGrid w:linePitch="360"/>
        </w:sectPr>
      </w:pPr>
    </w:p>
    <w:p w14:paraId="170D7509" w14:textId="52BB5319" w:rsidR="00A127D6" w:rsidRPr="004F49A2" w:rsidRDefault="00A127D6">
      <w:pPr>
        <w:rPr>
          <w:rFonts w:ascii="Times New Roman" w:hAnsi="Times New Roman" w:cs="Times New Roman"/>
          <w:i/>
          <w:sz w:val="24"/>
          <w:szCs w:val="24"/>
          <w:lang w:val="en-GB"/>
        </w:rPr>
      </w:pPr>
    </w:p>
    <w:p w14:paraId="72ECC4AE" w14:textId="77777777" w:rsidR="007438A1" w:rsidRPr="004F49A2" w:rsidRDefault="009F6DDE" w:rsidP="009F6DDE">
      <w:pPr>
        <w:rPr>
          <w:rFonts w:ascii="Times New Roman" w:hAnsi="Times New Roman" w:cs="Times New Roman"/>
          <w:b/>
          <w:sz w:val="24"/>
          <w:szCs w:val="24"/>
          <w:lang w:val="en-GB"/>
        </w:rPr>
      </w:pPr>
      <w:r w:rsidRPr="004F49A2">
        <w:rPr>
          <w:rFonts w:ascii="Times New Roman" w:hAnsi="Times New Roman" w:cs="Times New Roman"/>
          <w:b/>
          <w:sz w:val="24"/>
          <w:szCs w:val="24"/>
          <w:lang w:val="en-GB"/>
        </w:rPr>
        <w:t>Table 2</w:t>
      </w:r>
    </w:p>
    <w:p w14:paraId="19290BE8" w14:textId="1074FBCE" w:rsidR="009F6DDE" w:rsidRPr="004F49A2" w:rsidRDefault="009F6DDE" w:rsidP="009F6DDE">
      <w:pPr>
        <w:rPr>
          <w:rFonts w:ascii="Times New Roman" w:hAnsi="Times New Roman" w:cs="Times New Roman"/>
          <w:sz w:val="24"/>
          <w:szCs w:val="24"/>
          <w:lang w:val="en-GB"/>
        </w:rPr>
      </w:pPr>
      <w:r w:rsidRPr="004F49A2">
        <w:rPr>
          <w:rFonts w:ascii="Times New Roman" w:hAnsi="Times New Roman" w:cs="Times New Roman"/>
          <w:sz w:val="24"/>
          <w:szCs w:val="24"/>
          <w:lang w:val="en-GB"/>
        </w:rPr>
        <w:t>Means, standard deviations and correlations of independent within-school variables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5"/>
        <w:gridCol w:w="1892"/>
        <w:gridCol w:w="709"/>
        <w:gridCol w:w="708"/>
        <w:gridCol w:w="582"/>
        <w:gridCol w:w="583"/>
        <w:gridCol w:w="583"/>
        <w:gridCol w:w="583"/>
        <w:gridCol w:w="582"/>
        <w:gridCol w:w="583"/>
        <w:gridCol w:w="583"/>
        <w:gridCol w:w="583"/>
        <w:gridCol w:w="583"/>
      </w:tblGrid>
      <w:tr w:rsidR="00E81889" w:rsidRPr="004F49A2" w14:paraId="36164162" w14:textId="77777777" w:rsidTr="00E81889">
        <w:tc>
          <w:tcPr>
            <w:tcW w:w="655" w:type="dxa"/>
            <w:tcBorders>
              <w:top w:val="single" w:sz="4" w:space="0" w:color="auto"/>
              <w:bottom w:val="single" w:sz="4" w:space="0" w:color="auto"/>
            </w:tcBorders>
          </w:tcPr>
          <w:p w14:paraId="495BF6A2" w14:textId="77777777" w:rsidR="00E81889" w:rsidRPr="004F49A2" w:rsidRDefault="00E81889" w:rsidP="00E81889">
            <w:pPr>
              <w:spacing w:after="160" w:line="259" w:lineRule="auto"/>
              <w:jc w:val="center"/>
              <w:rPr>
                <w:rFonts w:ascii="Times New Roman" w:hAnsi="Times New Roman" w:cs="Times New Roman"/>
                <w:sz w:val="20"/>
              </w:rPr>
            </w:pPr>
          </w:p>
        </w:tc>
        <w:tc>
          <w:tcPr>
            <w:tcW w:w="1892" w:type="dxa"/>
            <w:tcBorders>
              <w:top w:val="single" w:sz="4" w:space="0" w:color="auto"/>
              <w:bottom w:val="single" w:sz="4" w:space="0" w:color="auto"/>
            </w:tcBorders>
          </w:tcPr>
          <w:p w14:paraId="681180C9" w14:textId="458F1B35"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b/>
                <w:sz w:val="20"/>
                <w:lang w:val="en-US"/>
              </w:rPr>
              <w:t>Variable</w:t>
            </w:r>
          </w:p>
        </w:tc>
        <w:tc>
          <w:tcPr>
            <w:tcW w:w="709" w:type="dxa"/>
            <w:tcBorders>
              <w:top w:val="single" w:sz="4" w:space="0" w:color="auto"/>
              <w:bottom w:val="single" w:sz="4" w:space="0" w:color="auto"/>
            </w:tcBorders>
          </w:tcPr>
          <w:p w14:paraId="02869A5B" w14:textId="1E13A20A"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b/>
                <w:i/>
                <w:iCs/>
                <w:sz w:val="20"/>
              </w:rPr>
              <w:t>M</w:t>
            </w:r>
          </w:p>
        </w:tc>
        <w:tc>
          <w:tcPr>
            <w:tcW w:w="708" w:type="dxa"/>
            <w:tcBorders>
              <w:top w:val="single" w:sz="4" w:space="0" w:color="auto"/>
              <w:bottom w:val="single" w:sz="4" w:space="0" w:color="auto"/>
            </w:tcBorders>
          </w:tcPr>
          <w:p w14:paraId="00DC47CA" w14:textId="723C0EAE"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b/>
                <w:i/>
                <w:iCs/>
                <w:sz w:val="20"/>
              </w:rPr>
              <w:t>SD</w:t>
            </w:r>
          </w:p>
        </w:tc>
        <w:tc>
          <w:tcPr>
            <w:tcW w:w="582" w:type="dxa"/>
            <w:tcBorders>
              <w:top w:val="single" w:sz="4" w:space="0" w:color="auto"/>
              <w:bottom w:val="single" w:sz="4" w:space="0" w:color="auto"/>
            </w:tcBorders>
          </w:tcPr>
          <w:p w14:paraId="1DBAC2BD" w14:textId="77777777"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583" w:type="dxa"/>
            <w:tcBorders>
              <w:top w:val="single" w:sz="4" w:space="0" w:color="auto"/>
              <w:bottom w:val="single" w:sz="4" w:space="0" w:color="auto"/>
            </w:tcBorders>
          </w:tcPr>
          <w:p w14:paraId="20CD9988" w14:textId="77777777"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sz w:val="20"/>
              </w:rPr>
              <w:t>2.</w:t>
            </w:r>
          </w:p>
        </w:tc>
        <w:tc>
          <w:tcPr>
            <w:tcW w:w="583" w:type="dxa"/>
            <w:tcBorders>
              <w:top w:val="single" w:sz="4" w:space="0" w:color="auto"/>
              <w:bottom w:val="single" w:sz="4" w:space="0" w:color="auto"/>
            </w:tcBorders>
          </w:tcPr>
          <w:p w14:paraId="0A87CB0B" w14:textId="77777777"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sz w:val="20"/>
              </w:rPr>
              <w:t>3.</w:t>
            </w:r>
          </w:p>
        </w:tc>
        <w:tc>
          <w:tcPr>
            <w:tcW w:w="583" w:type="dxa"/>
            <w:tcBorders>
              <w:top w:val="single" w:sz="4" w:space="0" w:color="auto"/>
              <w:bottom w:val="single" w:sz="4" w:space="0" w:color="auto"/>
            </w:tcBorders>
          </w:tcPr>
          <w:p w14:paraId="16850B8D" w14:textId="77777777"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sz w:val="20"/>
              </w:rPr>
              <w:t>4.</w:t>
            </w:r>
          </w:p>
        </w:tc>
        <w:tc>
          <w:tcPr>
            <w:tcW w:w="582" w:type="dxa"/>
            <w:tcBorders>
              <w:top w:val="single" w:sz="4" w:space="0" w:color="auto"/>
              <w:bottom w:val="single" w:sz="4" w:space="0" w:color="auto"/>
            </w:tcBorders>
          </w:tcPr>
          <w:p w14:paraId="0918D1F1" w14:textId="77777777"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sz w:val="20"/>
              </w:rPr>
              <w:t>5.</w:t>
            </w:r>
          </w:p>
        </w:tc>
        <w:tc>
          <w:tcPr>
            <w:tcW w:w="583" w:type="dxa"/>
            <w:tcBorders>
              <w:top w:val="single" w:sz="4" w:space="0" w:color="auto"/>
              <w:bottom w:val="single" w:sz="4" w:space="0" w:color="auto"/>
            </w:tcBorders>
          </w:tcPr>
          <w:p w14:paraId="183ABEBE" w14:textId="77777777"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sz w:val="20"/>
              </w:rPr>
              <w:t>6.</w:t>
            </w:r>
          </w:p>
        </w:tc>
        <w:tc>
          <w:tcPr>
            <w:tcW w:w="583" w:type="dxa"/>
            <w:tcBorders>
              <w:top w:val="single" w:sz="4" w:space="0" w:color="auto"/>
              <w:bottom w:val="single" w:sz="4" w:space="0" w:color="auto"/>
            </w:tcBorders>
          </w:tcPr>
          <w:p w14:paraId="20B432FD" w14:textId="77777777"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sz w:val="20"/>
              </w:rPr>
              <w:t>7.</w:t>
            </w:r>
          </w:p>
        </w:tc>
        <w:tc>
          <w:tcPr>
            <w:tcW w:w="583" w:type="dxa"/>
            <w:tcBorders>
              <w:top w:val="single" w:sz="4" w:space="0" w:color="auto"/>
              <w:bottom w:val="single" w:sz="4" w:space="0" w:color="auto"/>
            </w:tcBorders>
          </w:tcPr>
          <w:p w14:paraId="3C14D955" w14:textId="77777777"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sz w:val="20"/>
              </w:rPr>
              <w:t>8.</w:t>
            </w:r>
          </w:p>
        </w:tc>
        <w:tc>
          <w:tcPr>
            <w:tcW w:w="583" w:type="dxa"/>
            <w:tcBorders>
              <w:top w:val="single" w:sz="4" w:space="0" w:color="auto"/>
              <w:bottom w:val="single" w:sz="4" w:space="0" w:color="auto"/>
            </w:tcBorders>
          </w:tcPr>
          <w:p w14:paraId="06E263AB" w14:textId="77777777" w:rsidR="00E81889" w:rsidRPr="004F49A2" w:rsidRDefault="00E81889" w:rsidP="00E81889">
            <w:pPr>
              <w:spacing w:after="160" w:line="259" w:lineRule="auto"/>
              <w:jc w:val="center"/>
              <w:rPr>
                <w:rFonts w:ascii="Times New Roman" w:hAnsi="Times New Roman" w:cs="Times New Roman"/>
                <w:sz w:val="20"/>
              </w:rPr>
            </w:pPr>
            <w:r w:rsidRPr="004F49A2">
              <w:rPr>
                <w:rFonts w:ascii="Times New Roman" w:hAnsi="Times New Roman" w:cs="Times New Roman"/>
                <w:sz w:val="20"/>
              </w:rPr>
              <w:t>9.</w:t>
            </w:r>
          </w:p>
        </w:tc>
      </w:tr>
      <w:tr w:rsidR="009F6DDE" w:rsidRPr="004F49A2" w14:paraId="7BD731AE" w14:textId="77777777" w:rsidTr="00BD4630">
        <w:tc>
          <w:tcPr>
            <w:tcW w:w="655" w:type="dxa"/>
            <w:tcBorders>
              <w:top w:val="single" w:sz="4" w:space="0" w:color="auto"/>
            </w:tcBorders>
          </w:tcPr>
          <w:p w14:paraId="0ED7112A"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1892" w:type="dxa"/>
            <w:tcBorders>
              <w:top w:val="single" w:sz="4" w:space="0" w:color="auto"/>
            </w:tcBorders>
          </w:tcPr>
          <w:p w14:paraId="6BBA3373" w14:textId="2A376BD0" w:rsidR="009F6DDE" w:rsidRPr="004F49A2" w:rsidRDefault="00BF0922" w:rsidP="00BD4630">
            <w:pPr>
              <w:spacing w:after="160" w:line="259" w:lineRule="auto"/>
              <w:rPr>
                <w:rFonts w:ascii="Times New Roman" w:hAnsi="Times New Roman" w:cs="Times New Roman"/>
                <w:sz w:val="20"/>
              </w:rPr>
            </w:pPr>
            <w:proofErr w:type="spellStart"/>
            <w:r w:rsidRPr="004F49A2">
              <w:rPr>
                <w:rFonts w:ascii="Times New Roman" w:hAnsi="Times New Roman" w:cs="Times New Roman"/>
                <w:sz w:val="20"/>
              </w:rPr>
              <w:t>C</w:t>
            </w:r>
            <w:r w:rsidR="007447B3" w:rsidRPr="004F49A2">
              <w:rPr>
                <w:rFonts w:ascii="Times New Roman" w:hAnsi="Times New Roman" w:cs="Times New Roman"/>
                <w:sz w:val="20"/>
              </w:rPr>
              <w:t>losed</w:t>
            </w:r>
            <w:proofErr w:type="spellEnd"/>
            <w:r w:rsidR="007447B3" w:rsidRPr="004F49A2">
              <w:rPr>
                <w:rFonts w:ascii="Times New Roman" w:hAnsi="Times New Roman" w:cs="Times New Roman"/>
                <w:sz w:val="20"/>
              </w:rPr>
              <w:t xml:space="preserve"> </w:t>
            </w:r>
            <w:r w:rsidRPr="004F49A2">
              <w:rPr>
                <w:rFonts w:ascii="Times New Roman" w:hAnsi="Times New Roman" w:cs="Times New Roman"/>
                <w:sz w:val="20"/>
              </w:rPr>
              <w:t>I</w:t>
            </w:r>
            <w:r w:rsidR="007447B3" w:rsidRPr="004F49A2">
              <w:rPr>
                <w:rFonts w:ascii="Times New Roman" w:hAnsi="Times New Roman" w:cs="Times New Roman"/>
                <w:sz w:val="20"/>
              </w:rPr>
              <w:t>nnovation</w:t>
            </w:r>
          </w:p>
        </w:tc>
        <w:tc>
          <w:tcPr>
            <w:tcW w:w="709" w:type="dxa"/>
            <w:tcBorders>
              <w:top w:val="single" w:sz="4" w:space="0" w:color="auto"/>
            </w:tcBorders>
          </w:tcPr>
          <w:p w14:paraId="6154AFA5"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4.45</w:t>
            </w:r>
          </w:p>
        </w:tc>
        <w:tc>
          <w:tcPr>
            <w:tcW w:w="708" w:type="dxa"/>
            <w:tcBorders>
              <w:top w:val="single" w:sz="4" w:space="0" w:color="auto"/>
            </w:tcBorders>
          </w:tcPr>
          <w:p w14:paraId="08E34A4D"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1.17</w:t>
            </w:r>
          </w:p>
        </w:tc>
        <w:tc>
          <w:tcPr>
            <w:tcW w:w="582" w:type="dxa"/>
            <w:tcBorders>
              <w:top w:val="single" w:sz="4" w:space="0" w:color="auto"/>
            </w:tcBorders>
          </w:tcPr>
          <w:p w14:paraId="12A61B08"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583" w:type="dxa"/>
            <w:tcBorders>
              <w:top w:val="single" w:sz="4" w:space="0" w:color="auto"/>
            </w:tcBorders>
          </w:tcPr>
          <w:p w14:paraId="0967B815"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Borders>
              <w:top w:val="single" w:sz="4" w:space="0" w:color="auto"/>
            </w:tcBorders>
          </w:tcPr>
          <w:p w14:paraId="6B0DBD9E"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Borders>
              <w:top w:val="single" w:sz="4" w:space="0" w:color="auto"/>
            </w:tcBorders>
          </w:tcPr>
          <w:p w14:paraId="093034E3" w14:textId="77777777" w:rsidR="009F6DDE" w:rsidRPr="004F49A2" w:rsidRDefault="009F6DDE" w:rsidP="005C369F">
            <w:pPr>
              <w:spacing w:after="160" w:line="259" w:lineRule="auto"/>
              <w:jc w:val="center"/>
              <w:rPr>
                <w:rFonts w:ascii="Times New Roman" w:hAnsi="Times New Roman" w:cs="Times New Roman"/>
                <w:sz w:val="20"/>
              </w:rPr>
            </w:pPr>
          </w:p>
        </w:tc>
        <w:tc>
          <w:tcPr>
            <w:tcW w:w="582" w:type="dxa"/>
            <w:tcBorders>
              <w:top w:val="single" w:sz="4" w:space="0" w:color="auto"/>
            </w:tcBorders>
          </w:tcPr>
          <w:p w14:paraId="19699DE4"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Borders>
              <w:top w:val="single" w:sz="4" w:space="0" w:color="auto"/>
            </w:tcBorders>
          </w:tcPr>
          <w:p w14:paraId="03DAFADD"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Borders>
              <w:top w:val="single" w:sz="4" w:space="0" w:color="auto"/>
            </w:tcBorders>
          </w:tcPr>
          <w:p w14:paraId="02D6AB42"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Borders>
              <w:top w:val="single" w:sz="4" w:space="0" w:color="auto"/>
            </w:tcBorders>
          </w:tcPr>
          <w:p w14:paraId="0074B495"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Borders>
              <w:top w:val="single" w:sz="4" w:space="0" w:color="auto"/>
            </w:tcBorders>
          </w:tcPr>
          <w:p w14:paraId="1840750D" w14:textId="77777777" w:rsidR="009F6DDE" w:rsidRPr="004F49A2" w:rsidRDefault="009F6DDE" w:rsidP="005C369F">
            <w:pPr>
              <w:spacing w:after="160" w:line="259" w:lineRule="auto"/>
              <w:jc w:val="center"/>
              <w:rPr>
                <w:rFonts w:ascii="Times New Roman" w:hAnsi="Times New Roman" w:cs="Times New Roman"/>
                <w:sz w:val="20"/>
              </w:rPr>
            </w:pPr>
          </w:p>
        </w:tc>
      </w:tr>
      <w:tr w:rsidR="009F6DDE" w:rsidRPr="004F49A2" w14:paraId="38043DCB" w14:textId="77777777" w:rsidTr="00BD4630">
        <w:tc>
          <w:tcPr>
            <w:tcW w:w="655" w:type="dxa"/>
          </w:tcPr>
          <w:p w14:paraId="0999D59C"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2.</w:t>
            </w:r>
          </w:p>
        </w:tc>
        <w:tc>
          <w:tcPr>
            <w:tcW w:w="1892" w:type="dxa"/>
          </w:tcPr>
          <w:p w14:paraId="6DA46EDA" w14:textId="4A56A54D" w:rsidR="009F6DDE" w:rsidRPr="004F49A2" w:rsidRDefault="00BF0922" w:rsidP="00BD4630">
            <w:pPr>
              <w:spacing w:after="160" w:line="259" w:lineRule="auto"/>
              <w:rPr>
                <w:rFonts w:ascii="Times New Roman" w:hAnsi="Times New Roman" w:cs="Times New Roman"/>
                <w:sz w:val="20"/>
              </w:rPr>
            </w:pPr>
            <w:r w:rsidRPr="004F49A2">
              <w:rPr>
                <w:rFonts w:ascii="Times New Roman" w:hAnsi="Times New Roman" w:cs="Times New Roman"/>
                <w:sz w:val="20"/>
              </w:rPr>
              <w:t>O</w:t>
            </w:r>
            <w:r w:rsidR="007447B3" w:rsidRPr="004F49A2">
              <w:rPr>
                <w:rFonts w:ascii="Times New Roman" w:hAnsi="Times New Roman" w:cs="Times New Roman"/>
                <w:sz w:val="20"/>
              </w:rPr>
              <w:t xml:space="preserve">pen </w:t>
            </w:r>
            <w:r w:rsidRPr="004F49A2">
              <w:rPr>
                <w:rFonts w:ascii="Times New Roman" w:hAnsi="Times New Roman" w:cs="Times New Roman"/>
                <w:sz w:val="20"/>
              </w:rPr>
              <w:t>I</w:t>
            </w:r>
            <w:r w:rsidR="007447B3" w:rsidRPr="004F49A2">
              <w:rPr>
                <w:rFonts w:ascii="Times New Roman" w:hAnsi="Times New Roman" w:cs="Times New Roman"/>
                <w:sz w:val="20"/>
              </w:rPr>
              <w:t>nnovation</w:t>
            </w:r>
            <w:r w:rsidR="009F6DDE" w:rsidRPr="004F49A2">
              <w:rPr>
                <w:rFonts w:ascii="Times New Roman" w:hAnsi="Times New Roman" w:cs="Times New Roman"/>
                <w:sz w:val="20"/>
              </w:rPr>
              <w:t xml:space="preserve"> Depth</w:t>
            </w:r>
          </w:p>
        </w:tc>
        <w:tc>
          <w:tcPr>
            <w:tcW w:w="709" w:type="dxa"/>
          </w:tcPr>
          <w:p w14:paraId="583D8F57"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2.39</w:t>
            </w:r>
          </w:p>
        </w:tc>
        <w:tc>
          <w:tcPr>
            <w:tcW w:w="708" w:type="dxa"/>
          </w:tcPr>
          <w:p w14:paraId="4CB0D70B"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0.67</w:t>
            </w:r>
          </w:p>
        </w:tc>
        <w:tc>
          <w:tcPr>
            <w:tcW w:w="582" w:type="dxa"/>
          </w:tcPr>
          <w:p w14:paraId="3736A40D"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.11</w:t>
            </w:r>
          </w:p>
        </w:tc>
        <w:tc>
          <w:tcPr>
            <w:tcW w:w="583" w:type="dxa"/>
          </w:tcPr>
          <w:p w14:paraId="46406582"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583" w:type="dxa"/>
          </w:tcPr>
          <w:p w14:paraId="2F82FD73"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4F41FAB8" w14:textId="77777777" w:rsidR="009F6DDE" w:rsidRPr="004F49A2" w:rsidRDefault="009F6DDE" w:rsidP="005C369F">
            <w:pPr>
              <w:spacing w:after="160" w:line="259" w:lineRule="auto"/>
              <w:jc w:val="center"/>
              <w:rPr>
                <w:rFonts w:ascii="Times New Roman" w:hAnsi="Times New Roman" w:cs="Times New Roman"/>
                <w:sz w:val="20"/>
              </w:rPr>
            </w:pPr>
          </w:p>
        </w:tc>
        <w:tc>
          <w:tcPr>
            <w:tcW w:w="582" w:type="dxa"/>
          </w:tcPr>
          <w:p w14:paraId="313C4BCC"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71349A9D"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0A1C5A25"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7CBB0080"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2D0F1E25" w14:textId="77777777" w:rsidR="009F6DDE" w:rsidRPr="004F49A2" w:rsidRDefault="009F6DDE" w:rsidP="005C369F">
            <w:pPr>
              <w:spacing w:after="160" w:line="259" w:lineRule="auto"/>
              <w:jc w:val="center"/>
              <w:rPr>
                <w:rFonts w:ascii="Times New Roman" w:hAnsi="Times New Roman" w:cs="Times New Roman"/>
                <w:sz w:val="20"/>
              </w:rPr>
            </w:pPr>
          </w:p>
        </w:tc>
      </w:tr>
      <w:tr w:rsidR="009F6DDE" w:rsidRPr="004F49A2" w14:paraId="02A47A4D" w14:textId="77777777" w:rsidTr="00BD4630">
        <w:tc>
          <w:tcPr>
            <w:tcW w:w="655" w:type="dxa"/>
          </w:tcPr>
          <w:p w14:paraId="15C3721C"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3.</w:t>
            </w:r>
          </w:p>
        </w:tc>
        <w:tc>
          <w:tcPr>
            <w:tcW w:w="1892" w:type="dxa"/>
          </w:tcPr>
          <w:p w14:paraId="05FD5C17" w14:textId="1893113F" w:rsidR="009F6DDE" w:rsidRPr="004F49A2" w:rsidRDefault="00BF0922" w:rsidP="00BD4630">
            <w:pPr>
              <w:spacing w:after="160" w:line="259" w:lineRule="auto"/>
              <w:rPr>
                <w:rFonts w:ascii="Times New Roman" w:hAnsi="Times New Roman" w:cs="Times New Roman"/>
                <w:sz w:val="20"/>
              </w:rPr>
            </w:pPr>
            <w:r w:rsidRPr="004F49A2">
              <w:rPr>
                <w:rFonts w:ascii="Times New Roman" w:hAnsi="Times New Roman" w:cs="Times New Roman"/>
                <w:sz w:val="20"/>
              </w:rPr>
              <w:t>O</w:t>
            </w:r>
            <w:r w:rsidR="007447B3" w:rsidRPr="004F49A2">
              <w:rPr>
                <w:rFonts w:ascii="Times New Roman" w:hAnsi="Times New Roman" w:cs="Times New Roman"/>
                <w:sz w:val="20"/>
              </w:rPr>
              <w:t xml:space="preserve">pen </w:t>
            </w:r>
            <w:r w:rsidRPr="004F49A2">
              <w:rPr>
                <w:rFonts w:ascii="Times New Roman" w:hAnsi="Times New Roman" w:cs="Times New Roman"/>
                <w:sz w:val="20"/>
              </w:rPr>
              <w:t>I</w:t>
            </w:r>
            <w:r w:rsidR="007447B3" w:rsidRPr="004F49A2">
              <w:rPr>
                <w:rFonts w:ascii="Times New Roman" w:hAnsi="Times New Roman" w:cs="Times New Roman"/>
                <w:sz w:val="20"/>
              </w:rPr>
              <w:t>nnovation</w:t>
            </w:r>
            <w:r w:rsidR="009F6DDE" w:rsidRPr="004F49A2">
              <w:rPr>
                <w:rFonts w:ascii="Times New Roman" w:hAnsi="Times New Roman" w:cs="Times New Roman"/>
                <w:sz w:val="20"/>
              </w:rPr>
              <w:t xml:space="preserve"> </w:t>
            </w:r>
            <w:proofErr w:type="spellStart"/>
            <w:r w:rsidR="009F6DDE" w:rsidRPr="004F49A2">
              <w:rPr>
                <w:rFonts w:ascii="Times New Roman" w:hAnsi="Times New Roman" w:cs="Times New Roman"/>
                <w:sz w:val="20"/>
              </w:rPr>
              <w:t>Breadth</w:t>
            </w:r>
            <w:proofErr w:type="spellEnd"/>
          </w:p>
        </w:tc>
        <w:tc>
          <w:tcPr>
            <w:tcW w:w="709" w:type="dxa"/>
          </w:tcPr>
          <w:p w14:paraId="63C28F82"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0.64</w:t>
            </w:r>
          </w:p>
        </w:tc>
        <w:tc>
          <w:tcPr>
            <w:tcW w:w="708" w:type="dxa"/>
          </w:tcPr>
          <w:p w14:paraId="3A084E0F"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0.25</w:t>
            </w:r>
          </w:p>
        </w:tc>
        <w:tc>
          <w:tcPr>
            <w:tcW w:w="582" w:type="dxa"/>
          </w:tcPr>
          <w:p w14:paraId="6BA77B80"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.08</w:t>
            </w:r>
          </w:p>
        </w:tc>
        <w:tc>
          <w:tcPr>
            <w:tcW w:w="583" w:type="dxa"/>
          </w:tcPr>
          <w:p w14:paraId="1339C67A"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.84</w:t>
            </w:r>
          </w:p>
        </w:tc>
        <w:tc>
          <w:tcPr>
            <w:tcW w:w="583" w:type="dxa"/>
          </w:tcPr>
          <w:p w14:paraId="2A7FFC3B"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583" w:type="dxa"/>
          </w:tcPr>
          <w:p w14:paraId="0AFC28F8" w14:textId="77777777" w:rsidR="009F6DDE" w:rsidRPr="004F49A2" w:rsidRDefault="009F6DDE" w:rsidP="005C369F">
            <w:pPr>
              <w:spacing w:after="160" w:line="259" w:lineRule="auto"/>
              <w:jc w:val="center"/>
              <w:rPr>
                <w:rFonts w:ascii="Times New Roman" w:hAnsi="Times New Roman" w:cs="Times New Roman"/>
                <w:sz w:val="20"/>
              </w:rPr>
            </w:pPr>
          </w:p>
        </w:tc>
        <w:tc>
          <w:tcPr>
            <w:tcW w:w="582" w:type="dxa"/>
          </w:tcPr>
          <w:p w14:paraId="06BC7B27"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07CD3E78"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67E23704"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6C6581D9"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0D33432B" w14:textId="77777777" w:rsidR="009F6DDE" w:rsidRPr="004F49A2" w:rsidRDefault="009F6DDE" w:rsidP="005C369F">
            <w:pPr>
              <w:spacing w:after="160" w:line="259" w:lineRule="auto"/>
              <w:jc w:val="center"/>
              <w:rPr>
                <w:rFonts w:ascii="Times New Roman" w:hAnsi="Times New Roman" w:cs="Times New Roman"/>
                <w:sz w:val="20"/>
              </w:rPr>
            </w:pPr>
          </w:p>
        </w:tc>
      </w:tr>
      <w:tr w:rsidR="009F6DDE" w:rsidRPr="004F49A2" w14:paraId="2D689D09" w14:textId="77777777" w:rsidTr="00BD4630">
        <w:tc>
          <w:tcPr>
            <w:tcW w:w="655" w:type="dxa"/>
          </w:tcPr>
          <w:p w14:paraId="7AF49FDB"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4.</w:t>
            </w:r>
          </w:p>
        </w:tc>
        <w:tc>
          <w:tcPr>
            <w:tcW w:w="1892" w:type="dxa"/>
          </w:tcPr>
          <w:p w14:paraId="15A58422" w14:textId="77777777" w:rsidR="009F6DDE" w:rsidRPr="004F49A2" w:rsidRDefault="009F6DDE" w:rsidP="00BD4630">
            <w:pPr>
              <w:spacing w:after="160" w:line="259" w:lineRule="auto"/>
              <w:rPr>
                <w:rFonts w:ascii="Times New Roman" w:hAnsi="Times New Roman" w:cs="Times New Roman"/>
                <w:sz w:val="20"/>
              </w:rPr>
            </w:pPr>
            <w:r w:rsidRPr="004F49A2">
              <w:rPr>
                <w:rFonts w:ascii="Times New Roman" w:hAnsi="Times New Roman" w:cs="Times New Roman"/>
                <w:sz w:val="20"/>
              </w:rPr>
              <w:t>Innovation Climate</w:t>
            </w:r>
          </w:p>
        </w:tc>
        <w:tc>
          <w:tcPr>
            <w:tcW w:w="709" w:type="dxa"/>
          </w:tcPr>
          <w:p w14:paraId="09CAC23B"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3.42</w:t>
            </w:r>
          </w:p>
        </w:tc>
        <w:tc>
          <w:tcPr>
            <w:tcW w:w="708" w:type="dxa"/>
          </w:tcPr>
          <w:p w14:paraId="4289F58D"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0.67</w:t>
            </w:r>
          </w:p>
        </w:tc>
        <w:tc>
          <w:tcPr>
            <w:tcW w:w="582" w:type="dxa"/>
          </w:tcPr>
          <w:p w14:paraId="419DEAD4"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.18</w:t>
            </w:r>
          </w:p>
        </w:tc>
        <w:tc>
          <w:tcPr>
            <w:tcW w:w="583" w:type="dxa"/>
          </w:tcPr>
          <w:p w14:paraId="6246A13A"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.14</w:t>
            </w:r>
          </w:p>
        </w:tc>
        <w:tc>
          <w:tcPr>
            <w:tcW w:w="583" w:type="dxa"/>
          </w:tcPr>
          <w:p w14:paraId="4AA42295"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.14</w:t>
            </w:r>
          </w:p>
        </w:tc>
        <w:tc>
          <w:tcPr>
            <w:tcW w:w="583" w:type="dxa"/>
          </w:tcPr>
          <w:p w14:paraId="15CF9947"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582" w:type="dxa"/>
          </w:tcPr>
          <w:p w14:paraId="583808E4"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78B9F355"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10B90249"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24996E7B"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2D3034DC" w14:textId="77777777" w:rsidR="009F6DDE" w:rsidRPr="004F49A2" w:rsidRDefault="009F6DDE" w:rsidP="005C369F">
            <w:pPr>
              <w:spacing w:after="160" w:line="259" w:lineRule="auto"/>
              <w:jc w:val="center"/>
              <w:rPr>
                <w:rFonts w:ascii="Times New Roman" w:hAnsi="Times New Roman" w:cs="Times New Roman"/>
                <w:sz w:val="20"/>
              </w:rPr>
            </w:pPr>
          </w:p>
        </w:tc>
      </w:tr>
      <w:tr w:rsidR="009F6DDE" w:rsidRPr="004F49A2" w14:paraId="6A746324" w14:textId="77777777" w:rsidTr="00BD4630">
        <w:tc>
          <w:tcPr>
            <w:tcW w:w="655" w:type="dxa"/>
          </w:tcPr>
          <w:p w14:paraId="215D3631"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5.</w:t>
            </w:r>
          </w:p>
        </w:tc>
        <w:tc>
          <w:tcPr>
            <w:tcW w:w="1892" w:type="dxa"/>
          </w:tcPr>
          <w:p w14:paraId="0FF4BA10" w14:textId="77777777" w:rsidR="009F6DDE" w:rsidRPr="004F49A2" w:rsidRDefault="009F6DDE" w:rsidP="00BD4630">
            <w:pPr>
              <w:spacing w:after="160" w:line="259" w:lineRule="auto"/>
              <w:rPr>
                <w:rFonts w:ascii="Times New Roman" w:hAnsi="Times New Roman" w:cs="Times New Roman"/>
                <w:sz w:val="20"/>
              </w:rPr>
            </w:pPr>
            <w:r w:rsidRPr="004F49A2">
              <w:rPr>
                <w:rFonts w:ascii="Times New Roman" w:hAnsi="Times New Roman" w:cs="Times New Roman"/>
                <w:sz w:val="20"/>
              </w:rPr>
              <w:t xml:space="preserve">Teacher </w:t>
            </w:r>
            <w:proofErr w:type="spellStart"/>
            <w:r w:rsidRPr="004F49A2">
              <w:rPr>
                <w:rFonts w:ascii="Times New Roman" w:hAnsi="Times New Roman" w:cs="Times New Roman"/>
                <w:sz w:val="20"/>
              </w:rPr>
              <w:t>Innovativeness</w:t>
            </w:r>
            <w:proofErr w:type="spellEnd"/>
          </w:p>
        </w:tc>
        <w:tc>
          <w:tcPr>
            <w:tcW w:w="709" w:type="dxa"/>
          </w:tcPr>
          <w:p w14:paraId="3A92BD7F"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3.12</w:t>
            </w:r>
          </w:p>
        </w:tc>
        <w:tc>
          <w:tcPr>
            <w:tcW w:w="708" w:type="dxa"/>
          </w:tcPr>
          <w:p w14:paraId="2A7C8821"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0.49</w:t>
            </w:r>
          </w:p>
        </w:tc>
        <w:tc>
          <w:tcPr>
            <w:tcW w:w="582" w:type="dxa"/>
          </w:tcPr>
          <w:p w14:paraId="067F2F69"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.35</w:t>
            </w:r>
          </w:p>
        </w:tc>
        <w:tc>
          <w:tcPr>
            <w:tcW w:w="583" w:type="dxa"/>
          </w:tcPr>
          <w:p w14:paraId="584A8551"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.14</w:t>
            </w:r>
          </w:p>
        </w:tc>
        <w:tc>
          <w:tcPr>
            <w:tcW w:w="583" w:type="dxa"/>
          </w:tcPr>
          <w:p w14:paraId="3DE95AC7"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.14</w:t>
            </w:r>
          </w:p>
        </w:tc>
        <w:tc>
          <w:tcPr>
            <w:tcW w:w="583" w:type="dxa"/>
          </w:tcPr>
          <w:p w14:paraId="3C4C62C7"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.30</w:t>
            </w:r>
          </w:p>
        </w:tc>
        <w:tc>
          <w:tcPr>
            <w:tcW w:w="582" w:type="dxa"/>
          </w:tcPr>
          <w:p w14:paraId="59764801"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583" w:type="dxa"/>
          </w:tcPr>
          <w:p w14:paraId="29B534CB"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27B70ED6"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34C0FF56"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6B1046AE" w14:textId="77777777" w:rsidR="009F6DDE" w:rsidRPr="004F49A2" w:rsidRDefault="009F6DDE" w:rsidP="005C369F">
            <w:pPr>
              <w:spacing w:after="160" w:line="259" w:lineRule="auto"/>
              <w:jc w:val="center"/>
              <w:rPr>
                <w:rFonts w:ascii="Times New Roman" w:hAnsi="Times New Roman" w:cs="Times New Roman"/>
                <w:sz w:val="20"/>
              </w:rPr>
            </w:pPr>
          </w:p>
        </w:tc>
      </w:tr>
      <w:tr w:rsidR="009F6DDE" w:rsidRPr="004F49A2" w14:paraId="647551F3" w14:textId="77777777" w:rsidTr="00BD4630">
        <w:tc>
          <w:tcPr>
            <w:tcW w:w="655" w:type="dxa"/>
          </w:tcPr>
          <w:p w14:paraId="0E0C4581"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6.</w:t>
            </w:r>
          </w:p>
        </w:tc>
        <w:tc>
          <w:tcPr>
            <w:tcW w:w="1892" w:type="dxa"/>
          </w:tcPr>
          <w:p w14:paraId="07D32F26" w14:textId="77777777" w:rsidR="009F6DDE" w:rsidRPr="004F49A2" w:rsidRDefault="009F6DDE" w:rsidP="00BD4630">
            <w:pPr>
              <w:spacing w:after="160" w:line="259" w:lineRule="auto"/>
              <w:rPr>
                <w:rFonts w:ascii="Times New Roman" w:hAnsi="Times New Roman" w:cs="Times New Roman"/>
                <w:sz w:val="20"/>
              </w:rPr>
            </w:pPr>
            <w:r w:rsidRPr="004F49A2">
              <w:rPr>
                <w:rFonts w:ascii="Times New Roman" w:hAnsi="Times New Roman" w:cs="Times New Roman"/>
                <w:sz w:val="20"/>
              </w:rPr>
              <w:t>Innovation Networking</w:t>
            </w:r>
          </w:p>
        </w:tc>
        <w:tc>
          <w:tcPr>
            <w:tcW w:w="709" w:type="dxa"/>
          </w:tcPr>
          <w:p w14:paraId="4BC46AA5"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6.29</w:t>
            </w:r>
          </w:p>
        </w:tc>
        <w:tc>
          <w:tcPr>
            <w:tcW w:w="708" w:type="dxa"/>
          </w:tcPr>
          <w:p w14:paraId="493C0B5D"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5.69</w:t>
            </w:r>
          </w:p>
        </w:tc>
        <w:tc>
          <w:tcPr>
            <w:tcW w:w="582" w:type="dxa"/>
          </w:tcPr>
          <w:p w14:paraId="1F8CDD4F"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-.03</w:t>
            </w:r>
          </w:p>
        </w:tc>
        <w:tc>
          <w:tcPr>
            <w:tcW w:w="583" w:type="dxa"/>
          </w:tcPr>
          <w:p w14:paraId="7A12D01A"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.00</w:t>
            </w:r>
          </w:p>
        </w:tc>
        <w:tc>
          <w:tcPr>
            <w:tcW w:w="583" w:type="dxa"/>
          </w:tcPr>
          <w:p w14:paraId="3EC65C52"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.06</w:t>
            </w:r>
          </w:p>
        </w:tc>
        <w:tc>
          <w:tcPr>
            <w:tcW w:w="583" w:type="dxa"/>
          </w:tcPr>
          <w:p w14:paraId="5AD09EC3"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.08</w:t>
            </w:r>
          </w:p>
        </w:tc>
        <w:tc>
          <w:tcPr>
            <w:tcW w:w="582" w:type="dxa"/>
          </w:tcPr>
          <w:p w14:paraId="10678B0A"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-.06</w:t>
            </w:r>
          </w:p>
        </w:tc>
        <w:tc>
          <w:tcPr>
            <w:tcW w:w="583" w:type="dxa"/>
          </w:tcPr>
          <w:p w14:paraId="6F4DBD32"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583" w:type="dxa"/>
          </w:tcPr>
          <w:p w14:paraId="14601AB5"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45ED48D3"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3B0FB3E6" w14:textId="77777777" w:rsidR="009F6DDE" w:rsidRPr="004F49A2" w:rsidRDefault="009F6DDE" w:rsidP="005C369F">
            <w:pPr>
              <w:spacing w:after="160" w:line="259" w:lineRule="auto"/>
              <w:jc w:val="center"/>
              <w:rPr>
                <w:rFonts w:ascii="Times New Roman" w:hAnsi="Times New Roman" w:cs="Times New Roman"/>
                <w:sz w:val="20"/>
              </w:rPr>
            </w:pPr>
          </w:p>
        </w:tc>
      </w:tr>
      <w:tr w:rsidR="009F6DDE" w:rsidRPr="004F49A2" w14:paraId="3ECFEC11" w14:textId="77777777" w:rsidTr="00BD4630">
        <w:tc>
          <w:tcPr>
            <w:tcW w:w="655" w:type="dxa"/>
          </w:tcPr>
          <w:p w14:paraId="03D5B77D"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7.</w:t>
            </w:r>
          </w:p>
        </w:tc>
        <w:tc>
          <w:tcPr>
            <w:tcW w:w="1892" w:type="dxa"/>
          </w:tcPr>
          <w:p w14:paraId="38ECF294" w14:textId="77777777" w:rsidR="009F6DDE" w:rsidRPr="004F49A2" w:rsidRDefault="009F6DDE" w:rsidP="00BD4630">
            <w:pPr>
              <w:spacing w:after="160" w:line="259" w:lineRule="auto"/>
              <w:rPr>
                <w:rFonts w:ascii="Times New Roman" w:hAnsi="Times New Roman" w:cs="Times New Roman"/>
                <w:sz w:val="20"/>
              </w:rPr>
            </w:pPr>
            <w:r w:rsidRPr="004F49A2">
              <w:rPr>
                <w:rFonts w:ascii="Times New Roman" w:hAnsi="Times New Roman" w:cs="Times New Roman"/>
                <w:sz w:val="20"/>
              </w:rPr>
              <w:t>Transformational Leadership</w:t>
            </w:r>
          </w:p>
        </w:tc>
        <w:tc>
          <w:tcPr>
            <w:tcW w:w="709" w:type="dxa"/>
          </w:tcPr>
          <w:p w14:paraId="7522EC22"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3.22</w:t>
            </w:r>
          </w:p>
        </w:tc>
        <w:tc>
          <w:tcPr>
            <w:tcW w:w="708" w:type="dxa"/>
          </w:tcPr>
          <w:p w14:paraId="57C9C26C"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0.44</w:t>
            </w:r>
          </w:p>
        </w:tc>
        <w:tc>
          <w:tcPr>
            <w:tcW w:w="582" w:type="dxa"/>
          </w:tcPr>
          <w:p w14:paraId="72347CA0"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.16</w:t>
            </w:r>
          </w:p>
        </w:tc>
        <w:tc>
          <w:tcPr>
            <w:tcW w:w="583" w:type="dxa"/>
          </w:tcPr>
          <w:p w14:paraId="629E0CB2"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.09</w:t>
            </w:r>
          </w:p>
        </w:tc>
        <w:tc>
          <w:tcPr>
            <w:tcW w:w="583" w:type="dxa"/>
          </w:tcPr>
          <w:p w14:paraId="6459EB31"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.18</w:t>
            </w:r>
          </w:p>
        </w:tc>
        <w:tc>
          <w:tcPr>
            <w:tcW w:w="583" w:type="dxa"/>
          </w:tcPr>
          <w:p w14:paraId="68A0B188"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.09</w:t>
            </w:r>
          </w:p>
        </w:tc>
        <w:tc>
          <w:tcPr>
            <w:tcW w:w="582" w:type="dxa"/>
          </w:tcPr>
          <w:p w14:paraId="77C79C79"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.27</w:t>
            </w:r>
          </w:p>
        </w:tc>
        <w:tc>
          <w:tcPr>
            <w:tcW w:w="583" w:type="dxa"/>
          </w:tcPr>
          <w:p w14:paraId="3FCAC7A4"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.03</w:t>
            </w:r>
          </w:p>
        </w:tc>
        <w:tc>
          <w:tcPr>
            <w:tcW w:w="583" w:type="dxa"/>
          </w:tcPr>
          <w:p w14:paraId="6159B7D1"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583" w:type="dxa"/>
          </w:tcPr>
          <w:p w14:paraId="49EDB394" w14:textId="77777777" w:rsidR="009F6DDE" w:rsidRPr="004F49A2" w:rsidRDefault="009F6DDE" w:rsidP="005C369F">
            <w:pPr>
              <w:spacing w:after="160" w:line="259" w:lineRule="auto"/>
              <w:jc w:val="center"/>
              <w:rPr>
                <w:rFonts w:ascii="Times New Roman" w:hAnsi="Times New Roman" w:cs="Times New Roman"/>
                <w:sz w:val="20"/>
              </w:rPr>
            </w:pPr>
          </w:p>
        </w:tc>
        <w:tc>
          <w:tcPr>
            <w:tcW w:w="583" w:type="dxa"/>
          </w:tcPr>
          <w:p w14:paraId="3F0F08C3" w14:textId="77777777" w:rsidR="009F6DDE" w:rsidRPr="004F49A2" w:rsidRDefault="009F6DDE" w:rsidP="005C369F">
            <w:pPr>
              <w:spacing w:after="160" w:line="259" w:lineRule="auto"/>
              <w:jc w:val="center"/>
              <w:rPr>
                <w:rFonts w:ascii="Times New Roman" w:hAnsi="Times New Roman" w:cs="Times New Roman"/>
                <w:sz w:val="20"/>
              </w:rPr>
            </w:pPr>
          </w:p>
        </w:tc>
      </w:tr>
      <w:tr w:rsidR="009F6DDE" w:rsidRPr="004F49A2" w14:paraId="780CB0B4" w14:textId="77777777" w:rsidTr="00BD4630">
        <w:tc>
          <w:tcPr>
            <w:tcW w:w="655" w:type="dxa"/>
          </w:tcPr>
          <w:p w14:paraId="49A0301A"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8.</w:t>
            </w:r>
          </w:p>
        </w:tc>
        <w:tc>
          <w:tcPr>
            <w:tcW w:w="1892" w:type="dxa"/>
          </w:tcPr>
          <w:p w14:paraId="21622CD0" w14:textId="77777777" w:rsidR="009F6DDE" w:rsidRPr="004F49A2" w:rsidRDefault="009F6DDE" w:rsidP="00BD4630">
            <w:pPr>
              <w:spacing w:after="160" w:line="259" w:lineRule="auto"/>
              <w:rPr>
                <w:rFonts w:ascii="Times New Roman" w:hAnsi="Times New Roman" w:cs="Times New Roman"/>
                <w:sz w:val="20"/>
              </w:rPr>
            </w:pPr>
            <w:proofErr w:type="spellStart"/>
            <w:r w:rsidRPr="004F49A2">
              <w:rPr>
                <w:rFonts w:ascii="Times New Roman" w:hAnsi="Times New Roman" w:cs="Times New Roman"/>
                <w:sz w:val="20"/>
              </w:rPr>
              <w:t>Instructional</w:t>
            </w:r>
            <w:proofErr w:type="spellEnd"/>
            <w:r w:rsidRPr="004F49A2">
              <w:rPr>
                <w:rFonts w:ascii="Times New Roman" w:hAnsi="Times New Roman" w:cs="Times New Roman"/>
                <w:sz w:val="20"/>
              </w:rPr>
              <w:t xml:space="preserve"> Leadership</w:t>
            </w:r>
          </w:p>
        </w:tc>
        <w:tc>
          <w:tcPr>
            <w:tcW w:w="709" w:type="dxa"/>
          </w:tcPr>
          <w:p w14:paraId="4E5DF975"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3.37</w:t>
            </w:r>
          </w:p>
        </w:tc>
        <w:tc>
          <w:tcPr>
            <w:tcW w:w="708" w:type="dxa"/>
          </w:tcPr>
          <w:p w14:paraId="0637EBCD"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0.46</w:t>
            </w:r>
          </w:p>
        </w:tc>
        <w:tc>
          <w:tcPr>
            <w:tcW w:w="582" w:type="dxa"/>
          </w:tcPr>
          <w:p w14:paraId="2A5DD956"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.10</w:t>
            </w:r>
          </w:p>
        </w:tc>
        <w:tc>
          <w:tcPr>
            <w:tcW w:w="583" w:type="dxa"/>
          </w:tcPr>
          <w:p w14:paraId="6D67851E"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.05</w:t>
            </w:r>
          </w:p>
        </w:tc>
        <w:tc>
          <w:tcPr>
            <w:tcW w:w="583" w:type="dxa"/>
          </w:tcPr>
          <w:p w14:paraId="376AB7AD"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.12</w:t>
            </w:r>
          </w:p>
        </w:tc>
        <w:tc>
          <w:tcPr>
            <w:tcW w:w="583" w:type="dxa"/>
          </w:tcPr>
          <w:p w14:paraId="1415315B"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.30</w:t>
            </w:r>
          </w:p>
        </w:tc>
        <w:tc>
          <w:tcPr>
            <w:tcW w:w="582" w:type="dxa"/>
          </w:tcPr>
          <w:p w14:paraId="0C132ACE"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.27</w:t>
            </w:r>
          </w:p>
        </w:tc>
        <w:tc>
          <w:tcPr>
            <w:tcW w:w="583" w:type="dxa"/>
          </w:tcPr>
          <w:p w14:paraId="565DE3E5"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.03</w:t>
            </w:r>
          </w:p>
        </w:tc>
        <w:tc>
          <w:tcPr>
            <w:tcW w:w="583" w:type="dxa"/>
          </w:tcPr>
          <w:p w14:paraId="6AFCB7D5"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.41</w:t>
            </w:r>
          </w:p>
        </w:tc>
        <w:tc>
          <w:tcPr>
            <w:tcW w:w="583" w:type="dxa"/>
          </w:tcPr>
          <w:p w14:paraId="7C2558F1"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c>
          <w:tcPr>
            <w:tcW w:w="583" w:type="dxa"/>
          </w:tcPr>
          <w:p w14:paraId="3FD20B6A" w14:textId="77777777" w:rsidR="009F6DDE" w:rsidRPr="004F49A2" w:rsidRDefault="009F6DDE" w:rsidP="005C369F">
            <w:pPr>
              <w:spacing w:after="160" w:line="259" w:lineRule="auto"/>
              <w:jc w:val="center"/>
              <w:rPr>
                <w:rFonts w:ascii="Times New Roman" w:hAnsi="Times New Roman" w:cs="Times New Roman"/>
                <w:sz w:val="20"/>
              </w:rPr>
            </w:pPr>
          </w:p>
        </w:tc>
      </w:tr>
      <w:tr w:rsidR="009F6DDE" w:rsidRPr="004F49A2" w14:paraId="02FE241F" w14:textId="77777777" w:rsidTr="00BD4630">
        <w:tc>
          <w:tcPr>
            <w:tcW w:w="655" w:type="dxa"/>
            <w:tcBorders>
              <w:bottom w:val="single" w:sz="4" w:space="0" w:color="auto"/>
            </w:tcBorders>
          </w:tcPr>
          <w:p w14:paraId="19E3E95F"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9.</w:t>
            </w:r>
          </w:p>
        </w:tc>
        <w:tc>
          <w:tcPr>
            <w:tcW w:w="1892" w:type="dxa"/>
            <w:tcBorders>
              <w:bottom w:val="single" w:sz="4" w:space="0" w:color="auto"/>
            </w:tcBorders>
          </w:tcPr>
          <w:p w14:paraId="577C9E47" w14:textId="77777777" w:rsidR="009F6DDE" w:rsidRPr="004F49A2" w:rsidRDefault="009F6DDE" w:rsidP="00BD4630">
            <w:pPr>
              <w:spacing w:after="160" w:line="259" w:lineRule="auto"/>
              <w:rPr>
                <w:rFonts w:ascii="Times New Roman" w:hAnsi="Times New Roman" w:cs="Times New Roman"/>
                <w:sz w:val="20"/>
              </w:rPr>
            </w:pPr>
            <w:proofErr w:type="spellStart"/>
            <w:r w:rsidRPr="004F49A2">
              <w:rPr>
                <w:rFonts w:ascii="Times New Roman" w:hAnsi="Times New Roman" w:cs="Times New Roman"/>
                <w:sz w:val="20"/>
              </w:rPr>
              <w:t>Shared</w:t>
            </w:r>
            <w:proofErr w:type="spellEnd"/>
            <w:r w:rsidRPr="004F49A2">
              <w:rPr>
                <w:rFonts w:ascii="Times New Roman" w:hAnsi="Times New Roman" w:cs="Times New Roman"/>
                <w:sz w:val="20"/>
              </w:rPr>
              <w:t xml:space="preserve"> Leadership</w:t>
            </w:r>
          </w:p>
        </w:tc>
        <w:tc>
          <w:tcPr>
            <w:tcW w:w="709" w:type="dxa"/>
            <w:tcBorders>
              <w:bottom w:val="single" w:sz="4" w:space="0" w:color="auto"/>
            </w:tcBorders>
          </w:tcPr>
          <w:p w14:paraId="62D0EF8B"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3.56</w:t>
            </w:r>
          </w:p>
        </w:tc>
        <w:tc>
          <w:tcPr>
            <w:tcW w:w="708" w:type="dxa"/>
            <w:tcBorders>
              <w:bottom w:val="single" w:sz="4" w:space="0" w:color="auto"/>
            </w:tcBorders>
          </w:tcPr>
          <w:p w14:paraId="04829AF7"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0.55</w:t>
            </w:r>
          </w:p>
        </w:tc>
        <w:tc>
          <w:tcPr>
            <w:tcW w:w="582" w:type="dxa"/>
            <w:tcBorders>
              <w:bottom w:val="single" w:sz="4" w:space="0" w:color="auto"/>
            </w:tcBorders>
          </w:tcPr>
          <w:p w14:paraId="217FA5B0"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.12</w:t>
            </w:r>
          </w:p>
        </w:tc>
        <w:tc>
          <w:tcPr>
            <w:tcW w:w="583" w:type="dxa"/>
            <w:tcBorders>
              <w:bottom w:val="single" w:sz="4" w:space="0" w:color="auto"/>
            </w:tcBorders>
          </w:tcPr>
          <w:p w14:paraId="39040E01"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.08</w:t>
            </w:r>
          </w:p>
        </w:tc>
        <w:tc>
          <w:tcPr>
            <w:tcW w:w="583" w:type="dxa"/>
            <w:tcBorders>
              <w:bottom w:val="single" w:sz="4" w:space="0" w:color="auto"/>
            </w:tcBorders>
          </w:tcPr>
          <w:p w14:paraId="6B9A17A0"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.17</w:t>
            </w:r>
          </w:p>
        </w:tc>
        <w:tc>
          <w:tcPr>
            <w:tcW w:w="583" w:type="dxa"/>
            <w:tcBorders>
              <w:bottom w:val="single" w:sz="4" w:space="0" w:color="auto"/>
            </w:tcBorders>
          </w:tcPr>
          <w:p w14:paraId="1189381C"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.17</w:t>
            </w:r>
          </w:p>
        </w:tc>
        <w:tc>
          <w:tcPr>
            <w:tcW w:w="582" w:type="dxa"/>
            <w:tcBorders>
              <w:bottom w:val="single" w:sz="4" w:space="0" w:color="auto"/>
            </w:tcBorders>
          </w:tcPr>
          <w:p w14:paraId="583A3BB3"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.20</w:t>
            </w:r>
          </w:p>
        </w:tc>
        <w:tc>
          <w:tcPr>
            <w:tcW w:w="583" w:type="dxa"/>
            <w:tcBorders>
              <w:bottom w:val="single" w:sz="4" w:space="0" w:color="auto"/>
            </w:tcBorders>
          </w:tcPr>
          <w:p w14:paraId="4D111E57"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.01</w:t>
            </w:r>
          </w:p>
        </w:tc>
        <w:tc>
          <w:tcPr>
            <w:tcW w:w="583" w:type="dxa"/>
            <w:tcBorders>
              <w:bottom w:val="single" w:sz="4" w:space="0" w:color="auto"/>
            </w:tcBorders>
          </w:tcPr>
          <w:p w14:paraId="24C5C10E"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.31</w:t>
            </w:r>
          </w:p>
        </w:tc>
        <w:tc>
          <w:tcPr>
            <w:tcW w:w="583" w:type="dxa"/>
            <w:tcBorders>
              <w:bottom w:val="single" w:sz="4" w:space="0" w:color="auto"/>
            </w:tcBorders>
          </w:tcPr>
          <w:p w14:paraId="518BFA92" w14:textId="77777777" w:rsidR="009F6DDE" w:rsidRPr="004F49A2" w:rsidRDefault="009F6DDE" w:rsidP="005C369F">
            <w:pPr>
              <w:spacing w:after="160" w:line="259" w:lineRule="auto"/>
              <w:jc w:val="center"/>
              <w:rPr>
                <w:rFonts w:ascii="Times New Roman" w:hAnsi="Times New Roman" w:cs="Times New Roman"/>
                <w:b/>
                <w:sz w:val="20"/>
              </w:rPr>
            </w:pPr>
            <w:r w:rsidRPr="004F49A2">
              <w:rPr>
                <w:rFonts w:ascii="Times New Roman" w:hAnsi="Times New Roman" w:cs="Times New Roman"/>
                <w:b/>
                <w:sz w:val="20"/>
              </w:rPr>
              <w:t>.23</w:t>
            </w:r>
          </w:p>
        </w:tc>
        <w:tc>
          <w:tcPr>
            <w:tcW w:w="583" w:type="dxa"/>
            <w:tcBorders>
              <w:bottom w:val="single" w:sz="4" w:space="0" w:color="auto"/>
            </w:tcBorders>
          </w:tcPr>
          <w:p w14:paraId="02188DA2" w14:textId="77777777" w:rsidR="009F6DDE" w:rsidRPr="004F49A2" w:rsidRDefault="009F6DDE" w:rsidP="005C369F">
            <w:pPr>
              <w:spacing w:after="160" w:line="259" w:lineRule="auto"/>
              <w:jc w:val="center"/>
              <w:rPr>
                <w:rFonts w:ascii="Times New Roman" w:hAnsi="Times New Roman" w:cs="Times New Roman"/>
                <w:sz w:val="20"/>
              </w:rPr>
            </w:pPr>
            <w:r w:rsidRPr="004F49A2">
              <w:rPr>
                <w:rFonts w:ascii="Times New Roman" w:hAnsi="Times New Roman" w:cs="Times New Roman"/>
                <w:sz w:val="20"/>
              </w:rPr>
              <w:t>1</w:t>
            </w:r>
          </w:p>
        </w:tc>
      </w:tr>
    </w:tbl>
    <w:p w14:paraId="6ABC6971" w14:textId="04186415" w:rsidR="009F6DDE" w:rsidRPr="004F49A2" w:rsidRDefault="009F6DDE" w:rsidP="009F6DDE">
      <w:pPr>
        <w:rPr>
          <w:rFonts w:ascii="Times New Roman" w:hAnsi="Times New Roman" w:cs="Times New Roman"/>
          <w:lang w:val="en-US"/>
        </w:rPr>
      </w:pPr>
      <w:r w:rsidRPr="004F49A2">
        <w:rPr>
          <w:rFonts w:ascii="Times New Roman" w:hAnsi="Times New Roman" w:cs="Times New Roman"/>
          <w:lang w:val="en-US"/>
        </w:rPr>
        <w:t xml:space="preserve">Note: All bold correlations </w:t>
      </w:r>
      <w:proofErr w:type="spellStart"/>
      <w:r w:rsidRPr="004F49A2">
        <w:rPr>
          <w:rFonts w:ascii="Times New Roman" w:hAnsi="Times New Roman" w:cs="Times New Roman"/>
          <w:lang w:val="en-US"/>
        </w:rPr>
        <w:t>staistically</w:t>
      </w:r>
      <w:proofErr w:type="spellEnd"/>
      <w:r w:rsidRPr="004F49A2">
        <w:rPr>
          <w:rFonts w:ascii="Times New Roman" w:hAnsi="Times New Roman" w:cs="Times New Roman"/>
          <w:lang w:val="en-US"/>
        </w:rPr>
        <w:t xml:space="preserve"> significant at least at </w:t>
      </w:r>
      <w:r w:rsidRPr="004F49A2">
        <w:rPr>
          <w:rFonts w:ascii="Times New Roman" w:hAnsi="Times New Roman" w:cs="Times New Roman"/>
          <w:i/>
          <w:iCs/>
          <w:lang w:val="en-US"/>
        </w:rPr>
        <w:t>p</w:t>
      </w:r>
      <w:r w:rsidRPr="004F49A2">
        <w:rPr>
          <w:rFonts w:ascii="Times New Roman" w:hAnsi="Times New Roman" w:cs="Times New Roman"/>
          <w:lang w:val="en-US"/>
        </w:rPr>
        <w:t> &lt; .05.</w:t>
      </w:r>
    </w:p>
    <w:p w14:paraId="3412F2E6" w14:textId="77777777" w:rsidR="00BF0922" w:rsidRPr="004F49A2" w:rsidRDefault="00BF0922" w:rsidP="009F6DDE">
      <w:pPr>
        <w:rPr>
          <w:rFonts w:ascii="Times New Roman" w:hAnsi="Times New Roman" w:cs="Times New Roman"/>
          <w:lang w:val="en-US"/>
        </w:rPr>
        <w:sectPr w:rsidR="00BF0922" w:rsidRPr="004F49A2" w:rsidSect="009F6DDE">
          <w:pgSz w:w="11906" w:h="16838"/>
          <w:pgMar w:top="1134" w:right="1417" w:bottom="1417" w:left="1417" w:header="708" w:footer="708" w:gutter="0"/>
          <w:cols w:space="708"/>
          <w:titlePg/>
          <w:docGrid w:linePitch="360"/>
        </w:sectPr>
      </w:pPr>
    </w:p>
    <w:p w14:paraId="1FF1A4E3" w14:textId="55FD310D" w:rsidR="007438A1" w:rsidRPr="004F49A2" w:rsidRDefault="009F6DDE" w:rsidP="009F6DDE">
      <w:pPr>
        <w:rPr>
          <w:b/>
          <w:lang w:val="en-US"/>
        </w:rPr>
      </w:pPr>
      <w:r w:rsidRPr="004F49A2">
        <w:rPr>
          <w:b/>
          <w:lang w:val="en-US"/>
        </w:rPr>
        <w:lastRenderedPageBreak/>
        <w:t>Table 3</w:t>
      </w:r>
    </w:p>
    <w:p w14:paraId="3C6FADE3" w14:textId="35307B29" w:rsidR="009F6DDE" w:rsidRPr="004F49A2" w:rsidRDefault="009F6DDE" w:rsidP="009F6DDE">
      <w:pPr>
        <w:rPr>
          <w:lang w:val="en-US"/>
        </w:rPr>
      </w:pPr>
      <w:r w:rsidRPr="004F49A2">
        <w:rPr>
          <w:lang w:val="en-US"/>
        </w:rPr>
        <w:t>Regression coefficients, odd ratios and p-values for the predictors of innovation in teaching and learning</w:t>
      </w:r>
    </w:p>
    <w:tbl>
      <w:tblPr>
        <w:tblW w:w="14863" w:type="dxa"/>
        <w:tblLayout w:type="fixed"/>
        <w:tblCellMar>
          <w:left w:w="70" w:type="dxa"/>
          <w:right w:w="70" w:type="dxa"/>
        </w:tblCellMar>
        <w:tblLook w:val="04A0" w:firstRow="1" w:lastRow="0" w:firstColumn="1" w:lastColumn="0" w:noHBand="0" w:noVBand="1"/>
      </w:tblPr>
      <w:tblGrid>
        <w:gridCol w:w="3119"/>
        <w:gridCol w:w="621"/>
        <w:gridCol w:w="621"/>
        <w:gridCol w:w="624"/>
        <w:gridCol w:w="682"/>
        <w:gridCol w:w="622"/>
        <w:gridCol w:w="622"/>
        <w:gridCol w:w="747"/>
        <w:gridCol w:w="622"/>
        <w:gridCol w:w="623"/>
        <w:gridCol w:w="622"/>
        <w:gridCol w:w="622"/>
        <w:gridCol w:w="622"/>
        <w:gridCol w:w="716"/>
        <w:gridCol w:w="622"/>
        <w:gridCol w:w="623"/>
        <w:gridCol w:w="676"/>
        <w:gridCol w:w="824"/>
        <w:gridCol w:w="633"/>
      </w:tblGrid>
      <w:tr w:rsidR="009F6DDE" w:rsidRPr="004F49A2" w14:paraId="2064263B" w14:textId="77777777" w:rsidTr="0016459C">
        <w:trPr>
          <w:trHeight w:val="300"/>
        </w:trPr>
        <w:tc>
          <w:tcPr>
            <w:tcW w:w="3119" w:type="dxa"/>
            <w:tcBorders>
              <w:top w:val="single" w:sz="4" w:space="0" w:color="auto"/>
              <w:left w:val="nil"/>
              <w:bottom w:val="single" w:sz="4" w:space="0" w:color="auto"/>
              <w:right w:val="nil"/>
            </w:tcBorders>
            <w:shd w:val="clear" w:color="auto" w:fill="auto"/>
            <w:noWrap/>
            <w:vAlign w:val="bottom"/>
            <w:hideMark/>
          </w:tcPr>
          <w:p w14:paraId="236EA9AC"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val="en-US" w:eastAsia="de-DE"/>
              </w:rPr>
            </w:pPr>
            <w:r w:rsidRPr="004F49A2">
              <w:rPr>
                <w:rFonts w:ascii="Times New Roman" w:eastAsia="Times New Roman" w:hAnsi="Times New Roman" w:cs="Times New Roman"/>
                <w:color w:val="000000"/>
                <w:sz w:val="20"/>
                <w:szCs w:val="20"/>
                <w:lang w:val="en-US" w:eastAsia="de-DE"/>
              </w:rPr>
              <w:t> </w:t>
            </w:r>
          </w:p>
        </w:tc>
        <w:tc>
          <w:tcPr>
            <w:tcW w:w="5784" w:type="dxa"/>
            <w:gridSpan w:val="9"/>
            <w:tcBorders>
              <w:top w:val="single" w:sz="4" w:space="0" w:color="auto"/>
              <w:left w:val="nil"/>
              <w:bottom w:val="single" w:sz="4" w:space="0" w:color="auto"/>
              <w:right w:val="nil"/>
            </w:tcBorders>
            <w:shd w:val="clear" w:color="auto" w:fill="auto"/>
            <w:noWrap/>
            <w:vAlign w:val="bottom"/>
            <w:hideMark/>
          </w:tcPr>
          <w:p w14:paraId="676FE2EE" w14:textId="7BEF144E"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val="en-US" w:eastAsia="de-DE"/>
              </w:rPr>
            </w:pPr>
            <w:r w:rsidRPr="004F49A2">
              <w:rPr>
                <w:rFonts w:ascii="Times New Roman" w:eastAsia="Times New Roman" w:hAnsi="Times New Roman" w:cs="Times New Roman"/>
                <w:b/>
                <w:bCs/>
                <w:color w:val="000000"/>
                <w:sz w:val="20"/>
                <w:szCs w:val="20"/>
                <w:lang w:val="en-US" w:eastAsia="de-DE"/>
              </w:rPr>
              <w:t>Innovating Digital Teaching and Learning</w:t>
            </w:r>
            <w:r w:rsidR="00A212C5" w:rsidRPr="004F49A2">
              <w:rPr>
                <w:rFonts w:ascii="Times New Roman" w:eastAsia="Times New Roman" w:hAnsi="Times New Roman" w:cs="Times New Roman"/>
                <w:b/>
                <w:bCs/>
                <w:color w:val="000000"/>
                <w:sz w:val="20"/>
                <w:szCs w:val="20"/>
                <w:lang w:val="en-US" w:eastAsia="de-DE"/>
              </w:rPr>
              <w:t xml:space="preserve"> (N=208)</w:t>
            </w:r>
          </w:p>
        </w:tc>
        <w:tc>
          <w:tcPr>
            <w:tcW w:w="5951" w:type="dxa"/>
            <w:gridSpan w:val="9"/>
            <w:tcBorders>
              <w:top w:val="single" w:sz="4" w:space="0" w:color="auto"/>
              <w:left w:val="nil"/>
              <w:bottom w:val="single" w:sz="4" w:space="0" w:color="auto"/>
              <w:right w:val="nil"/>
            </w:tcBorders>
            <w:shd w:val="clear" w:color="auto" w:fill="auto"/>
            <w:noWrap/>
            <w:vAlign w:val="bottom"/>
            <w:hideMark/>
          </w:tcPr>
          <w:p w14:paraId="4A61AE2F" w14:textId="45C660B9"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val="en-US" w:eastAsia="de-DE"/>
              </w:rPr>
            </w:pPr>
            <w:r w:rsidRPr="004F49A2">
              <w:rPr>
                <w:rFonts w:ascii="Times New Roman" w:eastAsia="Times New Roman" w:hAnsi="Times New Roman" w:cs="Times New Roman"/>
                <w:b/>
                <w:bCs/>
                <w:color w:val="000000"/>
                <w:sz w:val="20"/>
                <w:szCs w:val="20"/>
                <w:lang w:val="en-US" w:eastAsia="de-DE"/>
              </w:rPr>
              <w:t>Innovating Traditional Teaching and Learning</w:t>
            </w:r>
            <w:r w:rsidR="00A212C5" w:rsidRPr="004F49A2">
              <w:rPr>
                <w:rFonts w:ascii="Times New Roman" w:eastAsia="Times New Roman" w:hAnsi="Times New Roman" w:cs="Times New Roman"/>
                <w:b/>
                <w:bCs/>
                <w:color w:val="000000"/>
                <w:sz w:val="20"/>
                <w:szCs w:val="20"/>
                <w:lang w:val="en-US" w:eastAsia="de-DE"/>
              </w:rPr>
              <w:t xml:space="preserve"> (N=31)</w:t>
            </w:r>
          </w:p>
        </w:tc>
      </w:tr>
      <w:tr w:rsidR="009F6DDE" w:rsidRPr="004F49A2" w14:paraId="53DAAD0F" w14:textId="77777777" w:rsidTr="0016459C">
        <w:trPr>
          <w:trHeight w:val="300"/>
        </w:trPr>
        <w:tc>
          <w:tcPr>
            <w:tcW w:w="3119" w:type="dxa"/>
            <w:tcBorders>
              <w:top w:val="nil"/>
              <w:left w:val="nil"/>
              <w:bottom w:val="nil"/>
              <w:right w:val="nil"/>
            </w:tcBorders>
            <w:shd w:val="clear" w:color="auto" w:fill="auto"/>
            <w:noWrap/>
            <w:vAlign w:val="bottom"/>
            <w:hideMark/>
          </w:tcPr>
          <w:p w14:paraId="3D1B6127"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val="en-US" w:eastAsia="de-DE"/>
              </w:rPr>
            </w:pPr>
            <w:r w:rsidRPr="004F49A2">
              <w:rPr>
                <w:rFonts w:ascii="Times New Roman" w:eastAsia="Times New Roman" w:hAnsi="Times New Roman" w:cs="Times New Roman"/>
                <w:color w:val="000000"/>
                <w:sz w:val="20"/>
                <w:szCs w:val="20"/>
                <w:lang w:val="en-US" w:eastAsia="de-DE"/>
              </w:rPr>
              <w:t> </w:t>
            </w:r>
          </w:p>
        </w:tc>
        <w:tc>
          <w:tcPr>
            <w:tcW w:w="1866" w:type="dxa"/>
            <w:gridSpan w:val="3"/>
            <w:tcBorders>
              <w:top w:val="single" w:sz="4" w:space="0" w:color="auto"/>
              <w:left w:val="nil"/>
              <w:bottom w:val="nil"/>
              <w:right w:val="nil"/>
            </w:tcBorders>
            <w:shd w:val="clear" w:color="auto" w:fill="auto"/>
            <w:noWrap/>
            <w:vAlign w:val="bottom"/>
            <w:hideMark/>
          </w:tcPr>
          <w:p w14:paraId="5E6AE617"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1</w:t>
            </w:r>
          </w:p>
        </w:tc>
        <w:tc>
          <w:tcPr>
            <w:tcW w:w="1926" w:type="dxa"/>
            <w:gridSpan w:val="3"/>
            <w:tcBorders>
              <w:top w:val="single" w:sz="4" w:space="0" w:color="auto"/>
              <w:left w:val="nil"/>
              <w:bottom w:val="nil"/>
              <w:right w:val="nil"/>
            </w:tcBorders>
            <w:shd w:val="clear" w:color="auto" w:fill="auto"/>
            <w:noWrap/>
            <w:vAlign w:val="bottom"/>
            <w:hideMark/>
          </w:tcPr>
          <w:p w14:paraId="4609E0CA"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2</w:t>
            </w:r>
          </w:p>
        </w:tc>
        <w:tc>
          <w:tcPr>
            <w:tcW w:w="1992" w:type="dxa"/>
            <w:gridSpan w:val="3"/>
            <w:tcBorders>
              <w:top w:val="single" w:sz="4" w:space="0" w:color="auto"/>
              <w:left w:val="nil"/>
              <w:bottom w:val="nil"/>
              <w:right w:val="nil"/>
            </w:tcBorders>
            <w:shd w:val="clear" w:color="auto" w:fill="auto"/>
            <w:noWrap/>
            <w:vAlign w:val="bottom"/>
            <w:hideMark/>
          </w:tcPr>
          <w:p w14:paraId="04017676"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3</w:t>
            </w:r>
          </w:p>
        </w:tc>
        <w:tc>
          <w:tcPr>
            <w:tcW w:w="1866" w:type="dxa"/>
            <w:gridSpan w:val="3"/>
            <w:tcBorders>
              <w:top w:val="single" w:sz="4" w:space="0" w:color="auto"/>
              <w:left w:val="nil"/>
              <w:bottom w:val="nil"/>
              <w:right w:val="nil"/>
            </w:tcBorders>
            <w:shd w:val="clear" w:color="auto" w:fill="auto"/>
            <w:noWrap/>
            <w:vAlign w:val="bottom"/>
            <w:hideMark/>
          </w:tcPr>
          <w:p w14:paraId="472A2E83"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1</w:t>
            </w:r>
          </w:p>
        </w:tc>
        <w:tc>
          <w:tcPr>
            <w:tcW w:w="1961" w:type="dxa"/>
            <w:gridSpan w:val="3"/>
            <w:tcBorders>
              <w:top w:val="single" w:sz="4" w:space="0" w:color="auto"/>
              <w:left w:val="nil"/>
              <w:bottom w:val="nil"/>
              <w:right w:val="nil"/>
            </w:tcBorders>
            <w:shd w:val="clear" w:color="auto" w:fill="auto"/>
            <w:noWrap/>
            <w:vAlign w:val="bottom"/>
            <w:hideMark/>
          </w:tcPr>
          <w:p w14:paraId="3847206C"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2</w:t>
            </w:r>
          </w:p>
        </w:tc>
        <w:tc>
          <w:tcPr>
            <w:tcW w:w="2124" w:type="dxa"/>
            <w:gridSpan w:val="3"/>
            <w:tcBorders>
              <w:top w:val="single" w:sz="4" w:space="0" w:color="auto"/>
              <w:left w:val="nil"/>
              <w:bottom w:val="nil"/>
              <w:right w:val="nil"/>
            </w:tcBorders>
            <w:shd w:val="clear" w:color="auto" w:fill="auto"/>
            <w:noWrap/>
            <w:vAlign w:val="bottom"/>
            <w:hideMark/>
          </w:tcPr>
          <w:p w14:paraId="1BB397FE"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3</w:t>
            </w:r>
          </w:p>
        </w:tc>
      </w:tr>
      <w:tr w:rsidR="009F6DDE" w:rsidRPr="004F49A2" w14:paraId="4837FCC3" w14:textId="77777777" w:rsidTr="0016459C">
        <w:trPr>
          <w:trHeight w:val="300"/>
        </w:trPr>
        <w:tc>
          <w:tcPr>
            <w:tcW w:w="3119" w:type="dxa"/>
            <w:tcBorders>
              <w:top w:val="nil"/>
              <w:left w:val="nil"/>
              <w:bottom w:val="nil"/>
              <w:right w:val="nil"/>
            </w:tcBorders>
            <w:shd w:val="clear" w:color="auto" w:fill="auto"/>
            <w:noWrap/>
            <w:vAlign w:val="bottom"/>
            <w:hideMark/>
          </w:tcPr>
          <w:p w14:paraId="072E04B9"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0B77F2BE"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21" w:type="dxa"/>
            <w:tcBorders>
              <w:top w:val="nil"/>
              <w:left w:val="nil"/>
              <w:bottom w:val="nil"/>
              <w:right w:val="nil"/>
            </w:tcBorders>
            <w:shd w:val="clear" w:color="auto" w:fill="auto"/>
            <w:noWrap/>
            <w:vAlign w:val="bottom"/>
            <w:hideMark/>
          </w:tcPr>
          <w:p w14:paraId="13A82C15"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24" w:type="dxa"/>
            <w:tcBorders>
              <w:top w:val="nil"/>
              <w:left w:val="nil"/>
              <w:bottom w:val="nil"/>
              <w:right w:val="nil"/>
            </w:tcBorders>
            <w:shd w:val="clear" w:color="auto" w:fill="auto"/>
            <w:noWrap/>
            <w:vAlign w:val="bottom"/>
            <w:hideMark/>
          </w:tcPr>
          <w:p w14:paraId="35AFD8ED"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682" w:type="dxa"/>
            <w:tcBorders>
              <w:top w:val="nil"/>
              <w:left w:val="nil"/>
              <w:bottom w:val="nil"/>
              <w:right w:val="nil"/>
            </w:tcBorders>
            <w:shd w:val="clear" w:color="auto" w:fill="auto"/>
            <w:noWrap/>
            <w:vAlign w:val="bottom"/>
            <w:hideMark/>
          </w:tcPr>
          <w:p w14:paraId="3621D7E3"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22" w:type="dxa"/>
            <w:tcBorders>
              <w:top w:val="nil"/>
              <w:left w:val="nil"/>
              <w:bottom w:val="nil"/>
              <w:right w:val="nil"/>
            </w:tcBorders>
            <w:shd w:val="clear" w:color="auto" w:fill="auto"/>
            <w:noWrap/>
            <w:vAlign w:val="bottom"/>
            <w:hideMark/>
          </w:tcPr>
          <w:p w14:paraId="4B63E67F"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22" w:type="dxa"/>
            <w:tcBorders>
              <w:top w:val="nil"/>
              <w:left w:val="nil"/>
              <w:bottom w:val="nil"/>
              <w:right w:val="nil"/>
            </w:tcBorders>
            <w:shd w:val="clear" w:color="auto" w:fill="auto"/>
            <w:noWrap/>
            <w:vAlign w:val="bottom"/>
            <w:hideMark/>
          </w:tcPr>
          <w:p w14:paraId="528E7778"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747" w:type="dxa"/>
            <w:tcBorders>
              <w:top w:val="nil"/>
              <w:left w:val="nil"/>
              <w:bottom w:val="nil"/>
              <w:right w:val="nil"/>
            </w:tcBorders>
            <w:shd w:val="clear" w:color="auto" w:fill="auto"/>
            <w:noWrap/>
            <w:vAlign w:val="bottom"/>
            <w:hideMark/>
          </w:tcPr>
          <w:p w14:paraId="3E8A0E8F"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22" w:type="dxa"/>
            <w:tcBorders>
              <w:top w:val="nil"/>
              <w:left w:val="nil"/>
              <w:bottom w:val="nil"/>
              <w:right w:val="nil"/>
            </w:tcBorders>
            <w:shd w:val="clear" w:color="auto" w:fill="auto"/>
            <w:noWrap/>
            <w:vAlign w:val="bottom"/>
            <w:hideMark/>
          </w:tcPr>
          <w:p w14:paraId="515D673A"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23" w:type="dxa"/>
            <w:tcBorders>
              <w:top w:val="nil"/>
              <w:left w:val="nil"/>
              <w:bottom w:val="nil"/>
              <w:right w:val="nil"/>
            </w:tcBorders>
            <w:shd w:val="clear" w:color="auto" w:fill="auto"/>
            <w:noWrap/>
            <w:vAlign w:val="bottom"/>
            <w:hideMark/>
          </w:tcPr>
          <w:p w14:paraId="074E0FC3"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622" w:type="dxa"/>
            <w:tcBorders>
              <w:top w:val="nil"/>
              <w:left w:val="nil"/>
              <w:bottom w:val="nil"/>
              <w:right w:val="nil"/>
            </w:tcBorders>
            <w:shd w:val="clear" w:color="auto" w:fill="auto"/>
            <w:noWrap/>
            <w:vAlign w:val="bottom"/>
            <w:hideMark/>
          </w:tcPr>
          <w:p w14:paraId="58BF70B3"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22" w:type="dxa"/>
            <w:tcBorders>
              <w:top w:val="nil"/>
              <w:left w:val="nil"/>
              <w:bottom w:val="nil"/>
              <w:right w:val="nil"/>
            </w:tcBorders>
            <w:shd w:val="clear" w:color="auto" w:fill="auto"/>
            <w:noWrap/>
            <w:vAlign w:val="bottom"/>
            <w:hideMark/>
          </w:tcPr>
          <w:p w14:paraId="43535A18"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22" w:type="dxa"/>
            <w:tcBorders>
              <w:top w:val="nil"/>
              <w:left w:val="nil"/>
              <w:bottom w:val="nil"/>
              <w:right w:val="nil"/>
            </w:tcBorders>
            <w:shd w:val="clear" w:color="auto" w:fill="auto"/>
            <w:noWrap/>
            <w:vAlign w:val="bottom"/>
            <w:hideMark/>
          </w:tcPr>
          <w:p w14:paraId="6FB4271A"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716" w:type="dxa"/>
            <w:tcBorders>
              <w:top w:val="nil"/>
              <w:left w:val="nil"/>
              <w:bottom w:val="nil"/>
              <w:right w:val="nil"/>
            </w:tcBorders>
            <w:shd w:val="clear" w:color="auto" w:fill="auto"/>
            <w:noWrap/>
            <w:vAlign w:val="bottom"/>
            <w:hideMark/>
          </w:tcPr>
          <w:p w14:paraId="6D4D0F39"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22" w:type="dxa"/>
            <w:tcBorders>
              <w:top w:val="nil"/>
              <w:left w:val="nil"/>
              <w:bottom w:val="nil"/>
              <w:right w:val="nil"/>
            </w:tcBorders>
            <w:shd w:val="clear" w:color="auto" w:fill="auto"/>
            <w:noWrap/>
            <w:vAlign w:val="bottom"/>
            <w:hideMark/>
          </w:tcPr>
          <w:p w14:paraId="404DE46F"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23" w:type="dxa"/>
            <w:tcBorders>
              <w:top w:val="nil"/>
              <w:left w:val="nil"/>
              <w:bottom w:val="nil"/>
              <w:right w:val="nil"/>
            </w:tcBorders>
            <w:shd w:val="clear" w:color="auto" w:fill="auto"/>
            <w:noWrap/>
            <w:vAlign w:val="bottom"/>
            <w:hideMark/>
          </w:tcPr>
          <w:p w14:paraId="0741515E"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676" w:type="dxa"/>
            <w:tcBorders>
              <w:top w:val="nil"/>
              <w:left w:val="nil"/>
              <w:bottom w:val="nil"/>
              <w:right w:val="nil"/>
            </w:tcBorders>
            <w:shd w:val="clear" w:color="auto" w:fill="auto"/>
            <w:noWrap/>
            <w:vAlign w:val="bottom"/>
            <w:hideMark/>
          </w:tcPr>
          <w:p w14:paraId="6FDB2ADC"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824" w:type="dxa"/>
            <w:tcBorders>
              <w:top w:val="nil"/>
              <w:left w:val="nil"/>
              <w:bottom w:val="nil"/>
              <w:right w:val="nil"/>
            </w:tcBorders>
            <w:shd w:val="clear" w:color="auto" w:fill="auto"/>
            <w:noWrap/>
            <w:vAlign w:val="bottom"/>
            <w:hideMark/>
          </w:tcPr>
          <w:p w14:paraId="46081E1A"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33" w:type="dxa"/>
            <w:tcBorders>
              <w:top w:val="nil"/>
              <w:left w:val="nil"/>
              <w:bottom w:val="nil"/>
              <w:right w:val="nil"/>
            </w:tcBorders>
            <w:shd w:val="clear" w:color="auto" w:fill="auto"/>
            <w:noWrap/>
            <w:vAlign w:val="bottom"/>
            <w:hideMark/>
          </w:tcPr>
          <w:p w14:paraId="40779FBD"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r>
      <w:tr w:rsidR="009F6DDE" w:rsidRPr="004F49A2" w14:paraId="3C3975C4" w14:textId="77777777" w:rsidTr="0016459C">
        <w:trPr>
          <w:trHeight w:val="300"/>
        </w:trPr>
        <w:tc>
          <w:tcPr>
            <w:tcW w:w="3119" w:type="dxa"/>
            <w:tcBorders>
              <w:top w:val="nil"/>
              <w:left w:val="nil"/>
              <w:bottom w:val="nil"/>
              <w:right w:val="nil"/>
            </w:tcBorders>
            <w:shd w:val="clear" w:color="auto" w:fill="auto"/>
            <w:noWrap/>
            <w:vAlign w:val="bottom"/>
            <w:hideMark/>
          </w:tcPr>
          <w:p w14:paraId="26E89C48"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Innovation Type</w:t>
            </w:r>
          </w:p>
        </w:tc>
        <w:tc>
          <w:tcPr>
            <w:tcW w:w="621" w:type="dxa"/>
            <w:tcBorders>
              <w:top w:val="nil"/>
              <w:left w:val="nil"/>
              <w:bottom w:val="nil"/>
              <w:right w:val="nil"/>
            </w:tcBorders>
            <w:shd w:val="clear" w:color="auto" w:fill="auto"/>
            <w:noWrap/>
            <w:vAlign w:val="bottom"/>
            <w:hideMark/>
          </w:tcPr>
          <w:p w14:paraId="44C04F05"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20A45CF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5C903E8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24BAF0F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2BA471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2F45E24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hideMark/>
          </w:tcPr>
          <w:p w14:paraId="2707462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D1AA65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626B906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3906A0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663FA25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243FF1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759D9EC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AE1CD9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0399708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hideMark/>
          </w:tcPr>
          <w:p w14:paraId="307EADE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824" w:type="dxa"/>
            <w:tcBorders>
              <w:top w:val="nil"/>
              <w:left w:val="nil"/>
              <w:bottom w:val="nil"/>
              <w:right w:val="nil"/>
            </w:tcBorders>
            <w:shd w:val="clear" w:color="auto" w:fill="auto"/>
            <w:noWrap/>
            <w:vAlign w:val="bottom"/>
            <w:hideMark/>
          </w:tcPr>
          <w:p w14:paraId="06E16B7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3" w:type="dxa"/>
            <w:tcBorders>
              <w:top w:val="nil"/>
              <w:left w:val="nil"/>
              <w:bottom w:val="nil"/>
              <w:right w:val="nil"/>
            </w:tcBorders>
            <w:shd w:val="clear" w:color="auto" w:fill="auto"/>
            <w:noWrap/>
            <w:vAlign w:val="bottom"/>
            <w:hideMark/>
          </w:tcPr>
          <w:p w14:paraId="10E4FFE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2E24B6EF" w14:textId="77777777" w:rsidTr="0016459C">
        <w:trPr>
          <w:trHeight w:val="300"/>
        </w:trPr>
        <w:tc>
          <w:tcPr>
            <w:tcW w:w="3119" w:type="dxa"/>
            <w:tcBorders>
              <w:top w:val="nil"/>
              <w:left w:val="nil"/>
              <w:bottom w:val="nil"/>
              <w:right w:val="nil"/>
            </w:tcBorders>
            <w:shd w:val="clear" w:color="auto" w:fill="auto"/>
            <w:noWrap/>
            <w:vAlign w:val="bottom"/>
            <w:hideMark/>
          </w:tcPr>
          <w:p w14:paraId="0367B2EE" w14:textId="5BD3EA3B" w:rsidR="009F6DDE" w:rsidRPr="004F49A2" w:rsidRDefault="00BF0922"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C</w:t>
            </w:r>
            <w:r w:rsidR="007447B3" w:rsidRPr="004F49A2">
              <w:rPr>
                <w:rFonts w:ascii="Times New Roman" w:eastAsia="Times New Roman" w:hAnsi="Times New Roman" w:cs="Times New Roman"/>
                <w:color w:val="000000"/>
                <w:sz w:val="20"/>
                <w:szCs w:val="20"/>
                <w:lang w:eastAsia="de-DE"/>
              </w:rPr>
              <w:t>losed</w:t>
            </w:r>
            <w:proofErr w:type="spellEnd"/>
            <w:r w:rsidR="007447B3" w:rsidRPr="004F49A2">
              <w:rPr>
                <w:rFonts w:ascii="Times New Roman" w:eastAsia="Times New Roman" w:hAnsi="Times New Roman" w:cs="Times New Roman"/>
                <w:color w:val="000000"/>
                <w:sz w:val="20"/>
                <w:szCs w:val="20"/>
                <w:lang w:eastAsia="de-DE"/>
              </w:rPr>
              <w:t xml:space="preserve"> </w:t>
            </w:r>
            <w:r w:rsidRPr="004F49A2">
              <w:rPr>
                <w:rFonts w:ascii="Times New Roman" w:eastAsia="Times New Roman" w:hAnsi="Times New Roman" w:cs="Times New Roman"/>
                <w:color w:val="000000"/>
                <w:sz w:val="20"/>
                <w:szCs w:val="20"/>
                <w:lang w:eastAsia="de-DE"/>
              </w:rPr>
              <w:t>I</w:t>
            </w:r>
            <w:r w:rsidR="007447B3" w:rsidRPr="004F49A2">
              <w:rPr>
                <w:rFonts w:ascii="Times New Roman" w:eastAsia="Times New Roman" w:hAnsi="Times New Roman" w:cs="Times New Roman"/>
                <w:color w:val="000000"/>
                <w:sz w:val="20"/>
                <w:szCs w:val="20"/>
                <w:lang w:eastAsia="de-DE"/>
              </w:rPr>
              <w:t>nnovation</w:t>
            </w:r>
            <w:r w:rsidR="009F6DDE" w:rsidRPr="004F49A2">
              <w:rPr>
                <w:rFonts w:ascii="Times New Roman" w:eastAsia="Times New Roman" w:hAnsi="Times New Roman" w:cs="Times New Roman"/>
                <w:color w:val="000000"/>
                <w:sz w:val="20"/>
                <w:szCs w:val="20"/>
                <w:lang w:eastAsia="de-DE"/>
              </w:rPr>
              <w:t xml:space="preserve"> (CI)</w:t>
            </w:r>
          </w:p>
        </w:tc>
        <w:tc>
          <w:tcPr>
            <w:tcW w:w="621" w:type="dxa"/>
            <w:tcBorders>
              <w:top w:val="nil"/>
              <w:left w:val="nil"/>
              <w:bottom w:val="nil"/>
              <w:right w:val="nil"/>
            </w:tcBorders>
            <w:shd w:val="clear" w:color="auto" w:fill="auto"/>
            <w:noWrap/>
            <w:vAlign w:val="bottom"/>
            <w:hideMark/>
          </w:tcPr>
          <w:p w14:paraId="3C47F5F4" w14:textId="5E6348F1"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0.7</w:t>
            </w:r>
            <w:r w:rsidR="000F0983" w:rsidRPr="004F49A2">
              <w:rPr>
                <w:rFonts w:ascii="Times New Roman" w:eastAsia="Times New Roman" w:hAnsi="Times New Roman" w:cs="Times New Roman"/>
                <w:color w:val="000000"/>
                <w:sz w:val="20"/>
                <w:szCs w:val="20"/>
                <w:lang w:eastAsia="de-DE"/>
              </w:rPr>
              <w:t>14</w:t>
            </w:r>
          </w:p>
        </w:tc>
        <w:tc>
          <w:tcPr>
            <w:tcW w:w="621" w:type="dxa"/>
            <w:tcBorders>
              <w:top w:val="nil"/>
              <w:left w:val="nil"/>
              <w:bottom w:val="nil"/>
              <w:right w:val="nil"/>
            </w:tcBorders>
            <w:shd w:val="clear" w:color="auto" w:fill="auto"/>
            <w:noWrap/>
            <w:vAlign w:val="bottom"/>
            <w:hideMark/>
          </w:tcPr>
          <w:p w14:paraId="2FB372E6" w14:textId="699C722C"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2.0</w:t>
            </w:r>
            <w:r w:rsidR="000F0983" w:rsidRPr="004F49A2">
              <w:rPr>
                <w:rFonts w:ascii="Times New Roman" w:eastAsia="Times New Roman" w:hAnsi="Times New Roman" w:cs="Times New Roman"/>
                <w:color w:val="000000"/>
                <w:sz w:val="20"/>
                <w:szCs w:val="20"/>
                <w:lang w:eastAsia="de-DE"/>
              </w:rPr>
              <w:t>42</w:t>
            </w:r>
          </w:p>
        </w:tc>
        <w:tc>
          <w:tcPr>
            <w:tcW w:w="624" w:type="dxa"/>
            <w:tcBorders>
              <w:top w:val="nil"/>
              <w:left w:val="nil"/>
              <w:bottom w:val="nil"/>
              <w:right w:val="nil"/>
            </w:tcBorders>
            <w:shd w:val="clear" w:color="auto" w:fill="auto"/>
            <w:noWrap/>
            <w:vAlign w:val="bottom"/>
            <w:hideMark/>
          </w:tcPr>
          <w:p w14:paraId="124BB28E"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p>
        </w:tc>
        <w:tc>
          <w:tcPr>
            <w:tcW w:w="682" w:type="dxa"/>
            <w:tcBorders>
              <w:top w:val="nil"/>
              <w:left w:val="nil"/>
              <w:bottom w:val="nil"/>
              <w:right w:val="nil"/>
            </w:tcBorders>
            <w:shd w:val="clear" w:color="auto" w:fill="auto"/>
            <w:noWrap/>
            <w:vAlign w:val="bottom"/>
            <w:hideMark/>
          </w:tcPr>
          <w:p w14:paraId="7D0DB29F" w14:textId="71DBBB0E"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D41D40" w:rsidRPr="004F49A2">
              <w:rPr>
                <w:rFonts w:ascii="Times New Roman" w:eastAsia="Times New Roman" w:hAnsi="Times New Roman" w:cs="Times New Roman"/>
                <w:color w:val="000000"/>
                <w:sz w:val="20"/>
                <w:szCs w:val="20"/>
                <w:lang w:eastAsia="de-DE"/>
              </w:rPr>
              <w:t>762</w:t>
            </w:r>
          </w:p>
        </w:tc>
        <w:tc>
          <w:tcPr>
            <w:tcW w:w="622" w:type="dxa"/>
            <w:tcBorders>
              <w:top w:val="nil"/>
              <w:left w:val="nil"/>
              <w:bottom w:val="nil"/>
              <w:right w:val="nil"/>
            </w:tcBorders>
            <w:shd w:val="clear" w:color="auto" w:fill="auto"/>
            <w:noWrap/>
            <w:vAlign w:val="bottom"/>
            <w:hideMark/>
          </w:tcPr>
          <w:p w14:paraId="118A7114" w14:textId="08C33883"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w:t>
            </w:r>
            <w:r w:rsidR="00D41D40" w:rsidRPr="004F49A2">
              <w:rPr>
                <w:rFonts w:ascii="Times New Roman" w:eastAsia="Times New Roman" w:hAnsi="Times New Roman" w:cs="Times New Roman"/>
                <w:color w:val="000000"/>
                <w:sz w:val="20"/>
                <w:szCs w:val="20"/>
                <w:lang w:eastAsia="de-DE"/>
              </w:rPr>
              <w:t>143</w:t>
            </w:r>
          </w:p>
        </w:tc>
        <w:tc>
          <w:tcPr>
            <w:tcW w:w="622" w:type="dxa"/>
            <w:tcBorders>
              <w:top w:val="nil"/>
              <w:left w:val="nil"/>
              <w:bottom w:val="nil"/>
              <w:right w:val="nil"/>
            </w:tcBorders>
            <w:shd w:val="clear" w:color="auto" w:fill="auto"/>
            <w:noWrap/>
            <w:vAlign w:val="bottom"/>
            <w:hideMark/>
          </w:tcPr>
          <w:p w14:paraId="0720D4BA"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p>
        </w:tc>
        <w:tc>
          <w:tcPr>
            <w:tcW w:w="747" w:type="dxa"/>
            <w:tcBorders>
              <w:top w:val="nil"/>
              <w:left w:val="nil"/>
              <w:bottom w:val="nil"/>
              <w:right w:val="nil"/>
            </w:tcBorders>
            <w:shd w:val="clear" w:color="auto" w:fill="auto"/>
            <w:noWrap/>
            <w:vAlign w:val="bottom"/>
          </w:tcPr>
          <w:p w14:paraId="118D897D" w14:textId="49AC217E"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0.743</w:t>
            </w:r>
          </w:p>
        </w:tc>
        <w:tc>
          <w:tcPr>
            <w:tcW w:w="622" w:type="dxa"/>
            <w:tcBorders>
              <w:top w:val="nil"/>
              <w:left w:val="nil"/>
              <w:bottom w:val="nil"/>
              <w:right w:val="nil"/>
            </w:tcBorders>
            <w:shd w:val="clear" w:color="auto" w:fill="auto"/>
            <w:noWrap/>
            <w:vAlign w:val="bottom"/>
          </w:tcPr>
          <w:p w14:paraId="7DE03070" w14:textId="5D84D63C"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2.102</w:t>
            </w:r>
          </w:p>
        </w:tc>
        <w:tc>
          <w:tcPr>
            <w:tcW w:w="623" w:type="dxa"/>
            <w:tcBorders>
              <w:top w:val="nil"/>
              <w:left w:val="nil"/>
              <w:bottom w:val="nil"/>
              <w:right w:val="nil"/>
            </w:tcBorders>
            <w:shd w:val="clear" w:color="auto" w:fill="auto"/>
            <w:noWrap/>
            <w:vAlign w:val="bottom"/>
            <w:hideMark/>
          </w:tcPr>
          <w:p w14:paraId="1CAF2317"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p>
        </w:tc>
        <w:tc>
          <w:tcPr>
            <w:tcW w:w="622" w:type="dxa"/>
            <w:tcBorders>
              <w:top w:val="nil"/>
              <w:left w:val="nil"/>
              <w:bottom w:val="nil"/>
              <w:right w:val="nil"/>
            </w:tcBorders>
            <w:shd w:val="clear" w:color="auto" w:fill="auto"/>
            <w:noWrap/>
            <w:vAlign w:val="bottom"/>
            <w:hideMark/>
          </w:tcPr>
          <w:p w14:paraId="05E1DA23" w14:textId="53A6704F"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0F0983" w:rsidRPr="004F49A2">
              <w:rPr>
                <w:rFonts w:ascii="Times New Roman" w:eastAsia="Times New Roman" w:hAnsi="Times New Roman" w:cs="Times New Roman"/>
                <w:color w:val="000000"/>
                <w:sz w:val="20"/>
                <w:szCs w:val="20"/>
                <w:lang w:eastAsia="de-DE"/>
              </w:rPr>
              <w:t>541</w:t>
            </w:r>
          </w:p>
        </w:tc>
        <w:tc>
          <w:tcPr>
            <w:tcW w:w="622" w:type="dxa"/>
            <w:tcBorders>
              <w:top w:val="nil"/>
              <w:left w:val="nil"/>
              <w:bottom w:val="nil"/>
              <w:right w:val="nil"/>
            </w:tcBorders>
            <w:shd w:val="clear" w:color="auto" w:fill="auto"/>
            <w:noWrap/>
            <w:vAlign w:val="bottom"/>
            <w:hideMark/>
          </w:tcPr>
          <w:p w14:paraId="447A2DB5" w14:textId="760B826B"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1.7</w:t>
            </w:r>
            <w:r w:rsidR="000F0983" w:rsidRPr="004F49A2">
              <w:rPr>
                <w:rFonts w:ascii="Times New Roman" w:eastAsia="Times New Roman" w:hAnsi="Times New Roman" w:cs="Times New Roman"/>
                <w:color w:val="000000"/>
                <w:sz w:val="20"/>
                <w:szCs w:val="20"/>
                <w:lang w:eastAsia="de-DE"/>
              </w:rPr>
              <w:t>19</w:t>
            </w:r>
          </w:p>
        </w:tc>
        <w:tc>
          <w:tcPr>
            <w:tcW w:w="622" w:type="dxa"/>
            <w:tcBorders>
              <w:top w:val="nil"/>
              <w:left w:val="nil"/>
              <w:bottom w:val="nil"/>
              <w:right w:val="nil"/>
            </w:tcBorders>
            <w:shd w:val="clear" w:color="auto" w:fill="auto"/>
            <w:noWrap/>
            <w:vAlign w:val="bottom"/>
            <w:hideMark/>
          </w:tcPr>
          <w:p w14:paraId="1E384D0D" w14:textId="1BF579A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w:t>
            </w:r>
            <w:r w:rsidR="000F0983" w:rsidRPr="004F49A2">
              <w:rPr>
                <w:rFonts w:ascii="Times New Roman" w:eastAsia="Times New Roman" w:hAnsi="Times New Roman" w:cs="Times New Roman"/>
                <w:color w:val="000000"/>
                <w:sz w:val="20"/>
                <w:szCs w:val="20"/>
                <w:lang w:eastAsia="de-DE"/>
              </w:rPr>
              <w:t>14</w:t>
            </w:r>
          </w:p>
        </w:tc>
        <w:tc>
          <w:tcPr>
            <w:tcW w:w="716" w:type="dxa"/>
            <w:tcBorders>
              <w:top w:val="nil"/>
              <w:left w:val="nil"/>
              <w:bottom w:val="nil"/>
              <w:right w:val="nil"/>
            </w:tcBorders>
            <w:shd w:val="clear" w:color="auto" w:fill="auto"/>
            <w:noWrap/>
            <w:vAlign w:val="bottom"/>
            <w:hideMark/>
          </w:tcPr>
          <w:p w14:paraId="70F0AC75" w14:textId="1D1D0D29"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0.6</w:t>
            </w:r>
            <w:r w:rsidR="00D41D40" w:rsidRPr="004F49A2">
              <w:rPr>
                <w:rFonts w:ascii="Times New Roman" w:eastAsia="Times New Roman" w:hAnsi="Times New Roman" w:cs="Times New Roman"/>
                <w:color w:val="000000"/>
                <w:sz w:val="20"/>
                <w:szCs w:val="20"/>
                <w:lang w:eastAsia="de-DE"/>
              </w:rPr>
              <w:t>53</w:t>
            </w:r>
          </w:p>
        </w:tc>
        <w:tc>
          <w:tcPr>
            <w:tcW w:w="622" w:type="dxa"/>
            <w:tcBorders>
              <w:top w:val="nil"/>
              <w:left w:val="nil"/>
              <w:bottom w:val="nil"/>
              <w:right w:val="nil"/>
            </w:tcBorders>
            <w:shd w:val="clear" w:color="auto" w:fill="auto"/>
            <w:noWrap/>
            <w:vAlign w:val="bottom"/>
            <w:hideMark/>
          </w:tcPr>
          <w:p w14:paraId="5C15024F" w14:textId="628059EF"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1.9</w:t>
            </w:r>
            <w:r w:rsidR="00D41D40" w:rsidRPr="004F49A2">
              <w:rPr>
                <w:rFonts w:ascii="Times New Roman" w:eastAsia="Times New Roman" w:hAnsi="Times New Roman" w:cs="Times New Roman"/>
                <w:color w:val="000000"/>
                <w:sz w:val="20"/>
                <w:szCs w:val="20"/>
                <w:lang w:eastAsia="de-DE"/>
              </w:rPr>
              <w:t>21</w:t>
            </w:r>
          </w:p>
        </w:tc>
        <w:tc>
          <w:tcPr>
            <w:tcW w:w="623" w:type="dxa"/>
            <w:tcBorders>
              <w:top w:val="nil"/>
              <w:left w:val="nil"/>
              <w:bottom w:val="nil"/>
              <w:right w:val="nil"/>
            </w:tcBorders>
            <w:shd w:val="clear" w:color="auto" w:fill="auto"/>
            <w:noWrap/>
            <w:vAlign w:val="bottom"/>
            <w:hideMark/>
          </w:tcPr>
          <w:p w14:paraId="2D0669A4" w14:textId="063A5670"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D41D40" w:rsidRPr="004F49A2">
              <w:rPr>
                <w:rFonts w:ascii="Times New Roman" w:eastAsia="Times New Roman" w:hAnsi="Times New Roman" w:cs="Times New Roman"/>
                <w:color w:val="000000"/>
                <w:sz w:val="20"/>
                <w:szCs w:val="20"/>
                <w:lang w:eastAsia="de-DE"/>
              </w:rPr>
              <w:t>04</w:t>
            </w:r>
          </w:p>
        </w:tc>
        <w:tc>
          <w:tcPr>
            <w:tcW w:w="676" w:type="dxa"/>
            <w:tcBorders>
              <w:top w:val="nil"/>
              <w:left w:val="nil"/>
              <w:bottom w:val="nil"/>
              <w:right w:val="nil"/>
            </w:tcBorders>
            <w:shd w:val="clear" w:color="auto" w:fill="auto"/>
            <w:noWrap/>
            <w:vAlign w:val="bottom"/>
          </w:tcPr>
          <w:p w14:paraId="6A0F835B" w14:textId="7ABBC645" w:rsidR="009F6DDE" w:rsidRPr="004F49A2" w:rsidRDefault="00E64D1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0.705</w:t>
            </w:r>
          </w:p>
        </w:tc>
        <w:tc>
          <w:tcPr>
            <w:tcW w:w="824" w:type="dxa"/>
            <w:tcBorders>
              <w:top w:val="nil"/>
              <w:left w:val="nil"/>
              <w:bottom w:val="nil"/>
              <w:right w:val="nil"/>
            </w:tcBorders>
            <w:shd w:val="clear" w:color="auto" w:fill="auto"/>
            <w:noWrap/>
            <w:vAlign w:val="bottom"/>
          </w:tcPr>
          <w:p w14:paraId="702F1E89" w14:textId="13340C26"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2.024</w:t>
            </w:r>
          </w:p>
        </w:tc>
        <w:tc>
          <w:tcPr>
            <w:tcW w:w="633" w:type="dxa"/>
            <w:tcBorders>
              <w:top w:val="nil"/>
              <w:left w:val="nil"/>
              <w:bottom w:val="nil"/>
              <w:right w:val="nil"/>
            </w:tcBorders>
            <w:shd w:val="clear" w:color="auto" w:fill="auto"/>
            <w:noWrap/>
            <w:vAlign w:val="bottom"/>
            <w:hideMark/>
          </w:tcPr>
          <w:p w14:paraId="5AB35DDC"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.016</w:t>
            </w:r>
          </w:p>
        </w:tc>
      </w:tr>
      <w:tr w:rsidR="009F6DDE" w:rsidRPr="004F49A2" w14:paraId="5DD163D8" w14:textId="77777777" w:rsidTr="0016459C">
        <w:trPr>
          <w:trHeight w:val="300"/>
        </w:trPr>
        <w:tc>
          <w:tcPr>
            <w:tcW w:w="3119" w:type="dxa"/>
            <w:tcBorders>
              <w:top w:val="nil"/>
              <w:left w:val="nil"/>
              <w:bottom w:val="nil"/>
              <w:right w:val="nil"/>
            </w:tcBorders>
            <w:shd w:val="clear" w:color="auto" w:fill="auto"/>
            <w:noWrap/>
            <w:vAlign w:val="bottom"/>
            <w:hideMark/>
          </w:tcPr>
          <w:p w14:paraId="518ACBE2" w14:textId="4E163D09" w:rsidR="009F6DDE" w:rsidRPr="004F49A2" w:rsidRDefault="00BF0922" w:rsidP="009F6DDE">
            <w:pPr>
              <w:spacing w:after="0" w:line="240" w:lineRule="auto"/>
              <w:rPr>
                <w:rFonts w:ascii="Times New Roman" w:eastAsia="Times New Roman" w:hAnsi="Times New Roman" w:cs="Times New Roman"/>
                <w:color w:val="000000"/>
                <w:sz w:val="20"/>
                <w:szCs w:val="20"/>
                <w:lang w:val="en-US" w:eastAsia="de-DE"/>
              </w:rPr>
            </w:pPr>
            <w:r w:rsidRPr="004F49A2">
              <w:rPr>
                <w:rFonts w:ascii="Times New Roman" w:eastAsia="Times New Roman" w:hAnsi="Times New Roman" w:cs="Times New Roman"/>
                <w:color w:val="000000"/>
                <w:sz w:val="20"/>
                <w:szCs w:val="20"/>
                <w:lang w:val="en-US" w:eastAsia="de-DE"/>
              </w:rPr>
              <w:t>O</w:t>
            </w:r>
            <w:r w:rsidR="007447B3" w:rsidRPr="004F49A2">
              <w:rPr>
                <w:rFonts w:ascii="Times New Roman" w:eastAsia="Times New Roman" w:hAnsi="Times New Roman" w:cs="Times New Roman"/>
                <w:color w:val="000000"/>
                <w:sz w:val="20"/>
                <w:szCs w:val="20"/>
                <w:lang w:val="en-US" w:eastAsia="de-DE"/>
              </w:rPr>
              <w:t xml:space="preserve">pen </w:t>
            </w:r>
            <w:r w:rsidRPr="004F49A2">
              <w:rPr>
                <w:rFonts w:ascii="Times New Roman" w:eastAsia="Times New Roman" w:hAnsi="Times New Roman" w:cs="Times New Roman"/>
                <w:color w:val="000000"/>
                <w:sz w:val="20"/>
                <w:szCs w:val="20"/>
                <w:lang w:val="en-US" w:eastAsia="de-DE"/>
              </w:rPr>
              <w:t>I</w:t>
            </w:r>
            <w:r w:rsidR="007447B3" w:rsidRPr="004F49A2">
              <w:rPr>
                <w:rFonts w:ascii="Times New Roman" w:eastAsia="Times New Roman" w:hAnsi="Times New Roman" w:cs="Times New Roman"/>
                <w:color w:val="000000"/>
                <w:sz w:val="20"/>
                <w:szCs w:val="20"/>
                <w:lang w:val="en-US" w:eastAsia="de-DE"/>
              </w:rPr>
              <w:t>nnovation</w:t>
            </w:r>
            <w:r w:rsidR="009F6DDE" w:rsidRPr="004F49A2">
              <w:rPr>
                <w:rFonts w:ascii="Times New Roman" w:eastAsia="Times New Roman" w:hAnsi="Times New Roman" w:cs="Times New Roman"/>
                <w:color w:val="000000"/>
                <w:sz w:val="20"/>
                <w:szCs w:val="20"/>
                <w:lang w:val="en-US" w:eastAsia="de-DE"/>
              </w:rPr>
              <w:t xml:space="preserve"> Breadth (OI-B)</w:t>
            </w:r>
          </w:p>
        </w:tc>
        <w:tc>
          <w:tcPr>
            <w:tcW w:w="621" w:type="dxa"/>
            <w:tcBorders>
              <w:top w:val="nil"/>
              <w:left w:val="nil"/>
              <w:bottom w:val="nil"/>
              <w:right w:val="nil"/>
            </w:tcBorders>
            <w:shd w:val="clear" w:color="auto" w:fill="auto"/>
            <w:noWrap/>
            <w:vAlign w:val="bottom"/>
            <w:hideMark/>
          </w:tcPr>
          <w:p w14:paraId="54BC8DDE"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val="en-US" w:eastAsia="de-DE"/>
              </w:rPr>
            </w:pPr>
          </w:p>
        </w:tc>
        <w:tc>
          <w:tcPr>
            <w:tcW w:w="621" w:type="dxa"/>
            <w:tcBorders>
              <w:top w:val="nil"/>
              <w:left w:val="nil"/>
              <w:bottom w:val="nil"/>
              <w:right w:val="nil"/>
            </w:tcBorders>
            <w:shd w:val="clear" w:color="auto" w:fill="auto"/>
            <w:noWrap/>
            <w:vAlign w:val="bottom"/>
            <w:hideMark/>
          </w:tcPr>
          <w:p w14:paraId="609B65A6" w14:textId="77777777" w:rsidR="009F6DDE" w:rsidRPr="004F49A2" w:rsidRDefault="009F6DDE" w:rsidP="009F6DDE">
            <w:pPr>
              <w:spacing w:after="0" w:line="240" w:lineRule="auto"/>
              <w:rPr>
                <w:rFonts w:ascii="Times New Roman" w:eastAsia="Times New Roman" w:hAnsi="Times New Roman" w:cs="Times New Roman"/>
                <w:sz w:val="20"/>
                <w:szCs w:val="20"/>
                <w:lang w:val="en-US" w:eastAsia="de-DE"/>
              </w:rPr>
            </w:pPr>
          </w:p>
        </w:tc>
        <w:tc>
          <w:tcPr>
            <w:tcW w:w="624" w:type="dxa"/>
            <w:tcBorders>
              <w:top w:val="nil"/>
              <w:left w:val="nil"/>
              <w:bottom w:val="nil"/>
              <w:right w:val="nil"/>
            </w:tcBorders>
            <w:shd w:val="clear" w:color="auto" w:fill="auto"/>
            <w:noWrap/>
            <w:vAlign w:val="bottom"/>
            <w:hideMark/>
          </w:tcPr>
          <w:p w14:paraId="44976FA4" w14:textId="77777777" w:rsidR="009F6DDE" w:rsidRPr="004F49A2" w:rsidRDefault="009F6DDE" w:rsidP="009F6DDE">
            <w:pPr>
              <w:spacing w:after="0" w:line="240" w:lineRule="auto"/>
              <w:rPr>
                <w:rFonts w:ascii="Times New Roman" w:eastAsia="Times New Roman" w:hAnsi="Times New Roman" w:cs="Times New Roman"/>
                <w:sz w:val="20"/>
                <w:szCs w:val="20"/>
                <w:lang w:val="en-US" w:eastAsia="de-DE"/>
              </w:rPr>
            </w:pPr>
          </w:p>
        </w:tc>
        <w:tc>
          <w:tcPr>
            <w:tcW w:w="682" w:type="dxa"/>
            <w:tcBorders>
              <w:top w:val="nil"/>
              <w:left w:val="nil"/>
              <w:bottom w:val="nil"/>
              <w:right w:val="nil"/>
            </w:tcBorders>
            <w:shd w:val="clear" w:color="auto" w:fill="auto"/>
            <w:noWrap/>
            <w:vAlign w:val="bottom"/>
            <w:hideMark/>
          </w:tcPr>
          <w:p w14:paraId="00A2B45C" w14:textId="610FB902"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-1.13</w:t>
            </w:r>
            <w:r w:rsidR="00D41D40" w:rsidRPr="004F49A2">
              <w:rPr>
                <w:rFonts w:ascii="Times New Roman" w:eastAsia="Times New Roman" w:hAnsi="Times New Roman" w:cs="Times New Roman"/>
                <w:color w:val="000000"/>
                <w:sz w:val="20"/>
                <w:szCs w:val="20"/>
                <w:lang w:eastAsia="de-DE"/>
              </w:rPr>
              <w:t>3</w:t>
            </w:r>
          </w:p>
        </w:tc>
        <w:tc>
          <w:tcPr>
            <w:tcW w:w="622" w:type="dxa"/>
            <w:tcBorders>
              <w:top w:val="nil"/>
              <w:left w:val="nil"/>
              <w:bottom w:val="nil"/>
              <w:right w:val="nil"/>
            </w:tcBorders>
            <w:shd w:val="clear" w:color="auto" w:fill="auto"/>
            <w:noWrap/>
            <w:vAlign w:val="bottom"/>
            <w:hideMark/>
          </w:tcPr>
          <w:p w14:paraId="7CEDCF5C"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0.322</w:t>
            </w:r>
          </w:p>
        </w:tc>
        <w:tc>
          <w:tcPr>
            <w:tcW w:w="622" w:type="dxa"/>
            <w:tcBorders>
              <w:top w:val="nil"/>
              <w:left w:val="nil"/>
              <w:bottom w:val="nil"/>
              <w:right w:val="nil"/>
            </w:tcBorders>
            <w:shd w:val="clear" w:color="auto" w:fill="auto"/>
            <w:noWrap/>
            <w:vAlign w:val="bottom"/>
            <w:hideMark/>
          </w:tcPr>
          <w:p w14:paraId="4A39077D"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p>
        </w:tc>
        <w:tc>
          <w:tcPr>
            <w:tcW w:w="747" w:type="dxa"/>
            <w:tcBorders>
              <w:top w:val="nil"/>
              <w:left w:val="nil"/>
              <w:bottom w:val="nil"/>
              <w:right w:val="nil"/>
            </w:tcBorders>
            <w:shd w:val="clear" w:color="auto" w:fill="auto"/>
            <w:noWrap/>
            <w:vAlign w:val="bottom"/>
          </w:tcPr>
          <w:p w14:paraId="08E13096" w14:textId="6E04DAFC"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-1.129</w:t>
            </w:r>
          </w:p>
        </w:tc>
        <w:tc>
          <w:tcPr>
            <w:tcW w:w="622" w:type="dxa"/>
            <w:tcBorders>
              <w:top w:val="nil"/>
              <w:left w:val="nil"/>
              <w:bottom w:val="nil"/>
              <w:right w:val="nil"/>
            </w:tcBorders>
            <w:shd w:val="clear" w:color="auto" w:fill="auto"/>
            <w:noWrap/>
            <w:vAlign w:val="bottom"/>
          </w:tcPr>
          <w:p w14:paraId="4211ACBB" w14:textId="70EB3FDC"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0.323</w:t>
            </w:r>
          </w:p>
        </w:tc>
        <w:tc>
          <w:tcPr>
            <w:tcW w:w="623" w:type="dxa"/>
            <w:tcBorders>
              <w:top w:val="nil"/>
              <w:left w:val="nil"/>
              <w:bottom w:val="nil"/>
              <w:right w:val="nil"/>
            </w:tcBorders>
            <w:shd w:val="clear" w:color="auto" w:fill="auto"/>
            <w:noWrap/>
            <w:vAlign w:val="bottom"/>
            <w:hideMark/>
          </w:tcPr>
          <w:p w14:paraId="3B1C4B4A"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p>
        </w:tc>
        <w:tc>
          <w:tcPr>
            <w:tcW w:w="622" w:type="dxa"/>
            <w:tcBorders>
              <w:top w:val="nil"/>
              <w:left w:val="nil"/>
              <w:bottom w:val="nil"/>
              <w:right w:val="nil"/>
            </w:tcBorders>
            <w:shd w:val="clear" w:color="auto" w:fill="auto"/>
            <w:noWrap/>
            <w:vAlign w:val="bottom"/>
            <w:hideMark/>
          </w:tcPr>
          <w:p w14:paraId="4781290E"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4110C96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C0AC9D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04EED02C"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-1.957</w:t>
            </w:r>
          </w:p>
        </w:tc>
        <w:tc>
          <w:tcPr>
            <w:tcW w:w="622" w:type="dxa"/>
            <w:tcBorders>
              <w:top w:val="nil"/>
              <w:left w:val="nil"/>
              <w:bottom w:val="nil"/>
              <w:right w:val="nil"/>
            </w:tcBorders>
            <w:shd w:val="clear" w:color="auto" w:fill="auto"/>
            <w:noWrap/>
            <w:vAlign w:val="bottom"/>
            <w:hideMark/>
          </w:tcPr>
          <w:p w14:paraId="58B4D3E4"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0.141</w:t>
            </w:r>
          </w:p>
        </w:tc>
        <w:tc>
          <w:tcPr>
            <w:tcW w:w="623" w:type="dxa"/>
            <w:tcBorders>
              <w:top w:val="nil"/>
              <w:left w:val="nil"/>
              <w:bottom w:val="nil"/>
              <w:right w:val="nil"/>
            </w:tcBorders>
            <w:shd w:val="clear" w:color="auto" w:fill="auto"/>
            <w:noWrap/>
            <w:vAlign w:val="bottom"/>
            <w:hideMark/>
          </w:tcPr>
          <w:p w14:paraId="2C31BC9A"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p>
        </w:tc>
        <w:tc>
          <w:tcPr>
            <w:tcW w:w="676" w:type="dxa"/>
            <w:tcBorders>
              <w:top w:val="nil"/>
              <w:left w:val="nil"/>
              <w:bottom w:val="nil"/>
              <w:right w:val="nil"/>
            </w:tcBorders>
            <w:shd w:val="clear" w:color="auto" w:fill="auto"/>
            <w:noWrap/>
            <w:vAlign w:val="bottom"/>
          </w:tcPr>
          <w:p w14:paraId="0B1D3392" w14:textId="07357F19" w:rsidR="009F6DDE" w:rsidRPr="004F49A2" w:rsidRDefault="00E64D1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-1.890</w:t>
            </w:r>
          </w:p>
        </w:tc>
        <w:tc>
          <w:tcPr>
            <w:tcW w:w="824" w:type="dxa"/>
            <w:tcBorders>
              <w:top w:val="nil"/>
              <w:left w:val="nil"/>
              <w:bottom w:val="nil"/>
              <w:right w:val="nil"/>
            </w:tcBorders>
            <w:shd w:val="clear" w:color="auto" w:fill="auto"/>
            <w:noWrap/>
            <w:vAlign w:val="bottom"/>
          </w:tcPr>
          <w:p w14:paraId="7A50106C" w14:textId="2E1EEB7E"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0.151</w:t>
            </w:r>
          </w:p>
        </w:tc>
        <w:tc>
          <w:tcPr>
            <w:tcW w:w="633" w:type="dxa"/>
            <w:tcBorders>
              <w:top w:val="nil"/>
              <w:left w:val="nil"/>
              <w:bottom w:val="nil"/>
              <w:right w:val="nil"/>
            </w:tcBorders>
            <w:shd w:val="clear" w:color="auto" w:fill="auto"/>
            <w:noWrap/>
            <w:vAlign w:val="bottom"/>
            <w:hideMark/>
          </w:tcPr>
          <w:p w14:paraId="6C92FBC3"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p>
        </w:tc>
      </w:tr>
      <w:tr w:rsidR="009F6DDE" w:rsidRPr="004F49A2" w14:paraId="1AAC2385" w14:textId="77777777" w:rsidTr="0016459C">
        <w:trPr>
          <w:trHeight w:val="300"/>
        </w:trPr>
        <w:tc>
          <w:tcPr>
            <w:tcW w:w="3119" w:type="dxa"/>
            <w:tcBorders>
              <w:top w:val="nil"/>
              <w:left w:val="nil"/>
              <w:bottom w:val="nil"/>
              <w:right w:val="nil"/>
            </w:tcBorders>
            <w:shd w:val="clear" w:color="auto" w:fill="auto"/>
            <w:noWrap/>
            <w:vAlign w:val="bottom"/>
            <w:hideMark/>
          </w:tcPr>
          <w:p w14:paraId="44F046FC" w14:textId="79F3F389" w:rsidR="009F6DDE" w:rsidRPr="004F49A2" w:rsidRDefault="00BF0922" w:rsidP="009F6DDE">
            <w:pPr>
              <w:spacing w:after="0" w:line="240" w:lineRule="auto"/>
              <w:rPr>
                <w:rFonts w:ascii="Times New Roman" w:eastAsia="Times New Roman" w:hAnsi="Times New Roman" w:cs="Times New Roman"/>
                <w:color w:val="000000"/>
                <w:sz w:val="20"/>
                <w:szCs w:val="20"/>
                <w:lang w:val="en-US" w:eastAsia="de-DE"/>
              </w:rPr>
            </w:pPr>
            <w:r w:rsidRPr="004F49A2">
              <w:rPr>
                <w:rFonts w:ascii="Times New Roman" w:eastAsia="Times New Roman" w:hAnsi="Times New Roman" w:cs="Times New Roman"/>
                <w:color w:val="000000"/>
                <w:sz w:val="20"/>
                <w:szCs w:val="20"/>
                <w:lang w:val="en-US" w:eastAsia="de-DE"/>
              </w:rPr>
              <w:t>O</w:t>
            </w:r>
            <w:r w:rsidR="007447B3" w:rsidRPr="004F49A2">
              <w:rPr>
                <w:rFonts w:ascii="Times New Roman" w:eastAsia="Times New Roman" w:hAnsi="Times New Roman" w:cs="Times New Roman"/>
                <w:color w:val="000000"/>
                <w:sz w:val="20"/>
                <w:szCs w:val="20"/>
                <w:lang w:val="en-US" w:eastAsia="de-DE"/>
              </w:rPr>
              <w:t xml:space="preserve">pen </w:t>
            </w:r>
            <w:r w:rsidRPr="004F49A2">
              <w:rPr>
                <w:rFonts w:ascii="Times New Roman" w:eastAsia="Times New Roman" w:hAnsi="Times New Roman" w:cs="Times New Roman"/>
                <w:color w:val="000000"/>
                <w:sz w:val="20"/>
                <w:szCs w:val="20"/>
                <w:lang w:val="en-US" w:eastAsia="de-DE"/>
              </w:rPr>
              <w:t>I</w:t>
            </w:r>
            <w:r w:rsidR="007447B3" w:rsidRPr="004F49A2">
              <w:rPr>
                <w:rFonts w:ascii="Times New Roman" w:eastAsia="Times New Roman" w:hAnsi="Times New Roman" w:cs="Times New Roman"/>
                <w:color w:val="000000"/>
                <w:sz w:val="20"/>
                <w:szCs w:val="20"/>
                <w:lang w:val="en-US" w:eastAsia="de-DE"/>
              </w:rPr>
              <w:t>nnovation</w:t>
            </w:r>
            <w:r w:rsidR="009F6DDE" w:rsidRPr="004F49A2">
              <w:rPr>
                <w:rFonts w:ascii="Times New Roman" w:eastAsia="Times New Roman" w:hAnsi="Times New Roman" w:cs="Times New Roman"/>
                <w:color w:val="000000"/>
                <w:sz w:val="20"/>
                <w:szCs w:val="20"/>
                <w:lang w:val="en-US" w:eastAsia="de-DE"/>
              </w:rPr>
              <w:t xml:space="preserve"> Depth (OI-D)</w:t>
            </w:r>
          </w:p>
        </w:tc>
        <w:tc>
          <w:tcPr>
            <w:tcW w:w="621" w:type="dxa"/>
            <w:tcBorders>
              <w:top w:val="nil"/>
              <w:left w:val="nil"/>
              <w:bottom w:val="nil"/>
              <w:right w:val="nil"/>
            </w:tcBorders>
            <w:shd w:val="clear" w:color="auto" w:fill="auto"/>
            <w:noWrap/>
            <w:vAlign w:val="bottom"/>
            <w:hideMark/>
          </w:tcPr>
          <w:p w14:paraId="50E01281"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val="en-US" w:eastAsia="de-DE"/>
              </w:rPr>
            </w:pPr>
          </w:p>
        </w:tc>
        <w:tc>
          <w:tcPr>
            <w:tcW w:w="621" w:type="dxa"/>
            <w:tcBorders>
              <w:top w:val="nil"/>
              <w:left w:val="nil"/>
              <w:bottom w:val="nil"/>
              <w:right w:val="nil"/>
            </w:tcBorders>
            <w:shd w:val="clear" w:color="auto" w:fill="auto"/>
            <w:noWrap/>
            <w:vAlign w:val="bottom"/>
            <w:hideMark/>
          </w:tcPr>
          <w:p w14:paraId="3F32BA5A" w14:textId="77777777" w:rsidR="009F6DDE" w:rsidRPr="004F49A2" w:rsidRDefault="009F6DDE" w:rsidP="009F6DDE">
            <w:pPr>
              <w:spacing w:after="0" w:line="240" w:lineRule="auto"/>
              <w:rPr>
                <w:rFonts w:ascii="Times New Roman" w:eastAsia="Times New Roman" w:hAnsi="Times New Roman" w:cs="Times New Roman"/>
                <w:sz w:val="20"/>
                <w:szCs w:val="20"/>
                <w:lang w:val="en-US" w:eastAsia="de-DE"/>
              </w:rPr>
            </w:pPr>
          </w:p>
        </w:tc>
        <w:tc>
          <w:tcPr>
            <w:tcW w:w="624" w:type="dxa"/>
            <w:tcBorders>
              <w:top w:val="nil"/>
              <w:left w:val="nil"/>
              <w:bottom w:val="nil"/>
              <w:right w:val="nil"/>
            </w:tcBorders>
            <w:shd w:val="clear" w:color="auto" w:fill="auto"/>
            <w:noWrap/>
            <w:vAlign w:val="bottom"/>
            <w:hideMark/>
          </w:tcPr>
          <w:p w14:paraId="1823E038" w14:textId="77777777" w:rsidR="009F6DDE" w:rsidRPr="004F49A2" w:rsidRDefault="009F6DDE" w:rsidP="009F6DDE">
            <w:pPr>
              <w:spacing w:after="0" w:line="240" w:lineRule="auto"/>
              <w:rPr>
                <w:rFonts w:ascii="Times New Roman" w:eastAsia="Times New Roman" w:hAnsi="Times New Roman" w:cs="Times New Roman"/>
                <w:sz w:val="20"/>
                <w:szCs w:val="20"/>
                <w:lang w:val="en-US" w:eastAsia="de-DE"/>
              </w:rPr>
            </w:pPr>
          </w:p>
        </w:tc>
        <w:tc>
          <w:tcPr>
            <w:tcW w:w="682" w:type="dxa"/>
            <w:tcBorders>
              <w:top w:val="nil"/>
              <w:left w:val="nil"/>
              <w:bottom w:val="nil"/>
              <w:right w:val="nil"/>
            </w:tcBorders>
            <w:shd w:val="clear" w:color="auto" w:fill="auto"/>
            <w:noWrap/>
            <w:vAlign w:val="bottom"/>
            <w:hideMark/>
          </w:tcPr>
          <w:p w14:paraId="335D8FCC" w14:textId="3ACDF799"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1.51</w:t>
            </w:r>
            <w:r w:rsidR="00D41D40" w:rsidRPr="004F49A2">
              <w:rPr>
                <w:rFonts w:ascii="Times New Roman" w:eastAsia="Times New Roman" w:hAnsi="Times New Roman" w:cs="Times New Roman"/>
                <w:color w:val="000000"/>
                <w:sz w:val="20"/>
                <w:szCs w:val="20"/>
                <w:lang w:eastAsia="de-DE"/>
              </w:rPr>
              <w:t>9</w:t>
            </w:r>
          </w:p>
        </w:tc>
        <w:tc>
          <w:tcPr>
            <w:tcW w:w="622" w:type="dxa"/>
            <w:tcBorders>
              <w:top w:val="nil"/>
              <w:left w:val="nil"/>
              <w:bottom w:val="nil"/>
              <w:right w:val="nil"/>
            </w:tcBorders>
            <w:shd w:val="clear" w:color="auto" w:fill="auto"/>
            <w:noWrap/>
            <w:vAlign w:val="bottom"/>
            <w:hideMark/>
          </w:tcPr>
          <w:p w14:paraId="27625B94" w14:textId="61B7C6FA"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4.5</w:t>
            </w:r>
            <w:r w:rsidR="00D41D40" w:rsidRPr="004F49A2">
              <w:rPr>
                <w:rFonts w:ascii="Times New Roman" w:eastAsia="Times New Roman" w:hAnsi="Times New Roman" w:cs="Times New Roman"/>
                <w:color w:val="000000"/>
                <w:sz w:val="20"/>
                <w:szCs w:val="20"/>
                <w:lang w:eastAsia="de-DE"/>
              </w:rPr>
              <w:t>68</w:t>
            </w:r>
          </w:p>
        </w:tc>
        <w:tc>
          <w:tcPr>
            <w:tcW w:w="622" w:type="dxa"/>
            <w:tcBorders>
              <w:top w:val="nil"/>
              <w:left w:val="nil"/>
              <w:bottom w:val="nil"/>
              <w:right w:val="nil"/>
            </w:tcBorders>
            <w:shd w:val="clear" w:color="auto" w:fill="auto"/>
            <w:noWrap/>
            <w:vAlign w:val="bottom"/>
            <w:hideMark/>
          </w:tcPr>
          <w:p w14:paraId="036007C6" w14:textId="29D7CA88"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D41D40" w:rsidRPr="004F49A2">
              <w:rPr>
                <w:rFonts w:ascii="Times New Roman" w:eastAsia="Times New Roman" w:hAnsi="Times New Roman" w:cs="Times New Roman"/>
                <w:color w:val="000000"/>
                <w:sz w:val="20"/>
                <w:szCs w:val="20"/>
                <w:lang w:eastAsia="de-DE"/>
              </w:rPr>
              <w:t>00</w:t>
            </w:r>
          </w:p>
        </w:tc>
        <w:tc>
          <w:tcPr>
            <w:tcW w:w="747" w:type="dxa"/>
            <w:tcBorders>
              <w:top w:val="nil"/>
              <w:left w:val="nil"/>
              <w:bottom w:val="nil"/>
              <w:right w:val="nil"/>
            </w:tcBorders>
            <w:shd w:val="clear" w:color="auto" w:fill="auto"/>
            <w:noWrap/>
            <w:vAlign w:val="bottom"/>
          </w:tcPr>
          <w:p w14:paraId="1616E397" w14:textId="527EB195"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1.550</w:t>
            </w:r>
          </w:p>
        </w:tc>
        <w:tc>
          <w:tcPr>
            <w:tcW w:w="622" w:type="dxa"/>
            <w:tcBorders>
              <w:top w:val="nil"/>
              <w:left w:val="nil"/>
              <w:bottom w:val="nil"/>
              <w:right w:val="nil"/>
            </w:tcBorders>
            <w:shd w:val="clear" w:color="auto" w:fill="auto"/>
            <w:noWrap/>
            <w:vAlign w:val="bottom"/>
          </w:tcPr>
          <w:p w14:paraId="0725D53A" w14:textId="2B0C42B6"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4.709</w:t>
            </w:r>
          </w:p>
        </w:tc>
        <w:tc>
          <w:tcPr>
            <w:tcW w:w="623" w:type="dxa"/>
            <w:tcBorders>
              <w:top w:val="nil"/>
              <w:left w:val="nil"/>
              <w:bottom w:val="nil"/>
              <w:right w:val="nil"/>
            </w:tcBorders>
            <w:shd w:val="clear" w:color="auto" w:fill="auto"/>
            <w:noWrap/>
            <w:vAlign w:val="bottom"/>
            <w:hideMark/>
          </w:tcPr>
          <w:p w14:paraId="5171BC7B"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p>
        </w:tc>
        <w:tc>
          <w:tcPr>
            <w:tcW w:w="622" w:type="dxa"/>
            <w:tcBorders>
              <w:top w:val="nil"/>
              <w:left w:val="nil"/>
              <w:bottom w:val="nil"/>
              <w:right w:val="nil"/>
            </w:tcBorders>
            <w:shd w:val="clear" w:color="auto" w:fill="auto"/>
            <w:noWrap/>
            <w:vAlign w:val="bottom"/>
            <w:hideMark/>
          </w:tcPr>
          <w:p w14:paraId="13588D2F"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472CF70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230D8EC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5A2C1E58" w14:textId="23AB3BF8"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2.1</w:t>
            </w:r>
            <w:r w:rsidR="00D41D40" w:rsidRPr="004F49A2">
              <w:rPr>
                <w:rFonts w:ascii="Times New Roman" w:eastAsia="Times New Roman" w:hAnsi="Times New Roman" w:cs="Times New Roman"/>
                <w:color w:val="000000"/>
                <w:sz w:val="20"/>
                <w:szCs w:val="20"/>
                <w:lang w:eastAsia="de-DE"/>
              </w:rPr>
              <w:t>52</w:t>
            </w:r>
          </w:p>
        </w:tc>
        <w:tc>
          <w:tcPr>
            <w:tcW w:w="622" w:type="dxa"/>
            <w:tcBorders>
              <w:top w:val="nil"/>
              <w:left w:val="nil"/>
              <w:bottom w:val="nil"/>
              <w:right w:val="nil"/>
            </w:tcBorders>
            <w:shd w:val="clear" w:color="auto" w:fill="auto"/>
            <w:noWrap/>
            <w:vAlign w:val="bottom"/>
            <w:hideMark/>
          </w:tcPr>
          <w:p w14:paraId="699507EF" w14:textId="65CA28B8"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8.</w:t>
            </w:r>
            <w:r w:rsidR="00D41D40" w:rsidRPr="004F49A2">
              <w:rPr>
                <w:rFonts w:ascii="Times New Roman" w:eastAsia="Times New Roman" w:hAnsi="Times New Roman" w:cs="Times New Roman"/>
                <w:color w:val="000000"/>
                <w:sz w:val="20"/>
                <w:szCs w:val="20"/>
                <w:lang w:eastAsia="de-DE"/>
              </w:rPr>
              <w:t>603</w:t>
            </w:r>
          </w:p>
        </w:tc>
        <w:tc>
          <w:tcPr>
            <w:tcW w:w="623" w:type="dxa"/>
            <w:tcBorders>
              <w:top w:val="nil"/>
              <w:left w:val="nil"/>
              <w:bottom w:val="nil"/>
              <w:right w:val="nil"/>
            </w:tcBorders>
            <w:shd w:val="clear" w:color="auto" w:fill="auto"/>
            <w:noWrap/>
            <w:vAlign w:val="bottom"/>
            <w:hideMark/>
          </w:tcPr>
          <w:p w14:paraId="155E403B" w14:textId="5EB2045B"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D41D40" w:rsidRPr="004F49A2">
              <w:rPr>
                <w:rFonts w:ascii="Times New Roman" w:eastAsia="Times New Roman" w:hAnsi="Times New Roman" w:cs="Times New Roman"/>
                <w:color w:val="000000"/>
                <w:sz w:val="20"/>
                <w:szCs w:val="20"/>
                <w:lang w:eastAsia="de-DE"/>
              </w:rPr>
              <w:t>00</w:t>
            </w:r>
          </w:p>
        </w:tc>
        <w:tc>
          <w:tcPr>
            <w:tcW w:w="676" w:type="dxa"/>
            <w:tcBorders>
              <w:top w:val="nil"/>
              <w:left w:val="nil"/>
              <w:bottom w:val="nil"/>
              <w:right w:val="nil"/>
            </w:tcBorders>
            <w:shd w:val="clear" w:color="auto" w:fill="auto"/>
            <w:noWrap/>
            <w:vAlign w:val="bottom"/>
          </w:tcPr>
          <w:p w14:paraId="5BD2DA31" w14:textId="0539D511" w:rsidR="009F6DDE" w:rsidRPr="004F49A2" w:rsidRDefault="00E64D1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2.112</w:t>
            </w:r>
          </w:p>
        </w:tc>
        <w:tc>
          <w:tcPr>
            <w:tcW w:w="824" w:type="dxa"/>
            <w:tcBorders>
              <w:top w:val="nil"/>
              <w:left w:val="nil"/>
              <w:bottom w:val="nil"/>
              <w:right w:val="nil"/>
            </w:tcBorders>
            <w:shd w:val="clear" w:color="auto" w:fill="auto"/>
            <w:noWrap/>
            <w:vAlign w:val="bottom"/>
          </w:tcPr>
          <w:p w14:paraId="430983EF" w14:textId="4F5FF27A"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8.261</w:t>
            </w:r>
          </w:p>
        </w:tc>
        <w:tc>
          <w:tcPr>
            <w:tcW w:w="633" w:type="dxa"/>
            <w:tcBorders>
              <w:top w:val="nil"/>
              <w:left w:val="nil"/>
              <w:bottom w:val="nil"/>
              <w:right w:val="nil"/>
            </w:tcBorders>
            <w:shd w:val="clear" w:color="auto" w:fill="auto"/>
            <w:noWrap/>
            <w:vAlign w:val="bottom"/>
            <w:hideMark/>
          </w:tcPr>
          <w:p w14:paraId="5F174482"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p>
        </w:tc>
      </w:tr>
      <w:tr w:rsidR="009F6DDE" w:rsidRPr="004F49A2" w14:paraId="1F44CFBA" w14:textId="77777777" w:rsidTr="0016459C">
        <w:trPr>
          <w:trHeight w:val="300"/>
        </w:trPr>
        <w:tc>
          <w:tcPr>
            <w:tcW w:w="3119" w:type="dxa"/>
            <w:tcBorders>
              <w:top w:val="nil"/>
              <w:left w:val="nil"/>
              <w:bottom w:val="nil"/>
              <w:right w:val="nil"/>
            </w:tcBorders>
            <w:shd w:val="clear" w:color="auto" w:fill="auto"/>
            <w:noWrap/>
            <w:vAlign w:val="bottom"/>
            <w:hideMark/>
          </w:tcPr>
          <w:p w14:paraId="58DB5532"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xml:space="preserve">Innovation </w:t>
            </w:r>
            <w:proofErr w:type="spellStart"/>
            <w:r w:rsidRPr="004F49A2">
              <w:rPr>
                <w:rFonts w:ascii="Times New Roman" w:eastAsia="Times New Roman" w:hAnsi="Times New Roman" w:cs="Times New Roman"/>
                <w:b/>
                <w:bCs/>
                <w:color w:val="000000"/>
                <w:sz w:val="20"/>
                <w:szCs w:val="20"/>
                <w:lang w:eastAsia="de-DE"/>
              </w:rPr>
              <w:t>Conditions</w:t>
            </w:r>
            <w:proofErr w:type="spellEnd"/>
          </w:p>
        </w:tc>
        <w:tc>
          <w:tcPr>
            <w:tcW w:w="621" w:type="dxa"/>
            <w:tcBorders>
              <w:top w:val="nil"/>
              <w:left w:val="nil"/>
              <w:bottom w:val="nil"/>
              <w:right w:val="nil"/>
            </w:tcBorders>
            <w:shd w:val="clear" w:color="auto" w:fill="auto"/>
            <w:noWrap/>
            <w:vAlign w:val="bottom"/>
            <w:hideMark/>
          </w:tcPr>
          <w:p w14:paraId="71603B9F"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13DC488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04D685E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34DBF79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5B61B5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6642ECD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3085864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tcPr>
          <w:p w14:paraId="0D7CD07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085574E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173042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4725EF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2B343E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624040D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6046F2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0329902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6C8BDF3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824" w:type="dxa"/>
            <w:tcBorders>
              <w:top w:val="nil"/>
              <w:left w:val="nil"/>
              <w:bottom w:val="nil"/>
              <w:right w:val="nil"/>
            </w:tcBorders>
            <w:shd w:val="clear" w:color="auto" w:fill="auto"/>
            <w:noWrap/>
            <w:vAlign w:val="bottom"/>
          </w:tcPr>
          <w:p w14:paraId="4D00146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3" w:type="dxa"/>
            <w:tcBorders>
              <w:top w:val="nil"/>
              <w:left w:val="nil"/>
              <w:bottom w:val="nil"/>
              <w:right w:val="nil"/>
            </w:tcBorders>
            <w:shd w:val="clear" w:color="auto" w:fill="auto"/>
            <w:noWrap/>
            <w:vAlign w:val="bottom"/>
            <w:hideMark/>
          </w:tcPr>
          <w:p w14:paraId="171BC44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0243AFB4" w14:textId="77777777" w:rsidTr="0016459C">
        <w:trPr>
          <w:trHeight w:val="300"/>
        </w:trPr>
        <w:tc>
          <w:tcPr>
            <w:tcW w:w="3119" w:type="dxa"/>
            <w:tcBorders>
              <w:top w:val="nil"/>
              <w:left w:val="nil"/>
              <w:bottom w:val="nil"/>
              <w:right w:val="nil"/>
            </w:tcBorders>
            <w:shd w:val="clear" w:color="auto" w:fill="auto"/>
            <w:noWrap/>
            <w:vAlign w:val="bottom"/>
            <w:hideMark/>
          </w:tcPr>
          <w:p w14:paraId="2DE1CB71"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Innovation Climate (IC)</w:t>
            </w:r>
          </w:p>
        </w:tc>
        <w:tc>
          <w:tcPr>
            <w:tcW w:w="621" w:type="dxa"/>
            <w:tcBorders>
              <w:top w:val="nil"/>
              <w:left w:val="nil"/>
              <w:bottom w:val="nil"/>
              <w:right w:val="nil"/>
            </w:tcBorders>
            <w:shd w:val="clear" w:color="auto" w:fill="auto"/>
            <w:noWrap/>
            <w:vAlign w:val="bottom"/>
            <w:hideMark/>
          </w:tcPr>
          <w:p w14:paraId="4A4682B8"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0E11B06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57AA086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3112651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29BBEF6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29DB2A8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57FBC2DA" w14:textId="7BABA79D"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0.045</w:t>
            </w:r>
          </w:p>
        </w:tc>
        <w:tc>
          <w:tcPr>
            <w:tcW w:w="622" w:type="dxa"/>
            <w:tcBorders>
              <w:top w:val="nil"/>
              <w:left w:val="nil"/>
              <w:bottom w:val="nil"/>
              <w:right w:val="nil"/>
            </w:tcBorders>
            <w:shd w:val="clear" w:color="auto" w:fill="auto"/>
            <w:noWrap/>
            <w:vAlign w:val="bottom"/>
          </w:tcPr>
          <w:p w14:paraId="706F136A" w14:textId="5E45F890"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1.046</w:t>
            </w:r>
          </w:p>
        </w:tc>
        <w:tc>
          <w:tcPr>
            <w:tcW w:w="623" w:type="dxa"/>
            <w:tcBorders>
              <w:top w:val="nil"/>
              <w:left w:val="nil"/>
              <w:bottom w:val="nil"/>
              <w:right w:val="nil"/>
            </w:tcBorders>
            <w:shd w:val="clear" w:color="auto" w:fill="auto"/>
            <w:noWrap/>
            <w:vAlign w:val="bottom"/>
            <w:hideMark/>
          </w:tcPr>
          <w:p w14:paraId="7048AAC3" w14:textId="4448BA31"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w:t>
            </w:r>
            <w:r w:rsidR="00B9387D" w:rsidRPr="004F49A2">
              <w:rPr>
                <w:rFonts w:ascii="Times New Roman" w:eastAsia="Times New Roman" w:hAnsi="Times New Roman" w:cs="Times New Roman"/>
                <w:color w:val="000000"/>
                <w:sz w:val="20"/>
                <w:szCs w:val="20"/>
                <w:lang w:eastAsia="de-DE"/>
              </w:rPr>
              <w:t>799</w:t>
            </w:r>
          </w:p>
        </w:tc>
        <w:tc>
          <w:tcPr>
            <w:tcW w:w="622" w:type="dxa"/>
            <w:tcBorders>
              <w:top w:val="nil"/>
              <w:left w:val="nil"/>
              <w:bottom w:val="nil"/>
              <w:right w:val="nil"/>
            </w:tcBorders>
            <w:shd w:val="clear" w:color="auto" w:fill="auto"/>
            <w:noWrap/>
            <w:vAlign w:val="bottom"/>
            <w:hideMark/>
          </w:tcPr>
          <w:p w14:paraId="2ECBF25A"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611D35B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8A3AC1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7A0CCD2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828691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2153F86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2D6DAD50" w14:textId="6C19BFF8" w:rsidR="009F6DDE" w:rsidRPr="004F49A2" w:rsidRDefault="00E64D1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0.148</w:t>
            </w:r>
          </w:p>
        </w:tc>
        <w:tc>
          <w:tcPr>
            <w:tcW w:w="824" w:type="dxa"/>
            <w:tcBorders>
              <w:top w:val="nil"/>
              <w:left w:val="nil"/>
              <w:bottom w:val="nil"/>
              <w:right w:val="nil"/>
            </w:tcBorders>
            <w:shd w:val="clear" w:color="auto" w:fill="auto"/>
            <w:noWrap/>
            <w:vAlign w:val="bottom"/>
          </w:tcPr>
          <w:p w14:paraId="639E8F61" w14:textId="0F7C2C98"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1.159</w:t>
            </w:r>
          </w:p>
        </w:tc>
        <w:tc>
          <w:tcPr>
            <w:tcW w:w="633" w:type="dxa"/>
            <w:tcBorders>
              <w:top w:val="nil"/>
              <w:left w:val="nil"/>
              <w:bottom w:val="nil"/>
              <w:right w:val="nil"/>
            </w:tcBorders>
            <w:shd w:val="clear" w:color="auto" w:fill="auto"/>
            <w:noWrap/>
            <w:vAlign w:val="bottom"/>
            <w:hideMark/>
          </w:tcPr>
          <w:p w14:paraId="54EF7AB7"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.672</w:t>
            </w:r>
          </w:p>
        </w:tc>
      </w:tr>
      <w:tr w:rsidR="009F6DDE" w:rsidRPr="004F49A2" w14:paraId="3AFFFF38" w14:textId="77777777" w:rsidTr="0016459C">
        <w:trPr>
          <w:trHeight w:val="300"/>
        </w:trPr>
        <w:tc>
          <w:tcPr>
            <w:tcW w:w="3119" w:type="dxa"/>
            <w:tcBorders>
              <w:top w:val="nil"/>
              <w:left w:val="nil"/>
              <w:bottom w:val="nil"/>
              <w:right w:val="nil"/>
            </w:tcBorders>
            <w:shd w:val="clear" w:color="auto" w:fill="auto"/>
            <w:noWrap/>
            <w:vAlign w:val="bottom"/>
            <w:hideMark/>
          </w:tcPr>
          <w:p w14:paraId="79B82B1C"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 xml:space="preserve">Teacher </w:t>
            </w:r>
            <w:proofErr w:type="spellStart"/>
            <w:r w:rsidRPr="004F49A2">
              <w:rPr>
                <w:rFonts w:ascii="Times New Roman" w:eastAsia="Times New Roman" w:hAnsi="Times New Roman" w:cs="Times New Roman"/>
                <w:color w:val="000000"/>
                <w:sz w:val="20"/>
                <w:szCs w:val="20"/>
                <w:lang w:eastAsia="de-DE"/>
              </w:rPr>
              <w:t>Innovativeness</w:t>
            </w:r>
            <w:proofErr w:type="spellEnd"/>
          </w:p>
        </w:tc>
        <w:tc>
          <w:tcPr>
            <w:tcW w:w="621" w:type="dxa"/>
            <w:tcBorders>
              <w:top w:val="nil"/>
              <w:left w:val="nil"/>
              <w:bottom w:val="nil"/>
              <w:right w:val="nil"/>
            </w:tcBorders>
            <w:shd w:val="clear" w:color="auto" w:fill="auto"/>
            <w:noWrap/>
            <w:vAlign w:val="bottom"/>
            <w:hideMark/>
          </w:tcPr>
          <w:p w14:paraId="295ABD26"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19171B7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26859B1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6E9AB82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097E6B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E7A006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496F0D32" w14:textId="58CE0F83"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0.021</w:t>
            </w:r>
          </w:p>
        </w:tc>
        <w:tc>
          <w:tcPr>
            <w:tcW w:w="622" w:type="dxa"/>
            <w:tcBorders>
              <w:top w:val="nil"/>
              <w:left w:val="nil"/>
              <w:bottom w:val="nil"/>
              <w:right w:val="nil"/>
            </w:tcBorders>
            <w:shd w:val="clear" w:color="auto" w:fill="auto"/>
            <w:noWrap/>
            <w:vAlign w:val="bottom"/>
          </w:tcPr>
          <w:p w14:paraId="445A0876" w14:textId="2EB2A5F2"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1.021</w:t>
            </w:r>
          </w:p>
        </w:tc>
        <w:tc>
          <w:tcPr>
            <w:tcW w:w="623" w:type="dxa"/>
            <w:tcBorders>
              <w:top w:val="nil"/>
              <w:left w:val="nil"/>
              <w:bottom w:val="nil"/>
              <w:right w:val="nil"/>
            </w:tcBorders>
            <w:shd w:val="clear" w:color="auto" w:fill="auto"/>
            <w:noWrap/>
            <w:vAlign w:val="bottom"/>
            <w:hideMark/>
          </w:tcPr>
          <w:p w14:paraId="4D0373C7" w14:textId="3883ECBB"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w:t>
            </w:r>
            <w:r w:rsidR="00B9387D" w:rsidRPr="004F49A2">
              <w:rPr>
                <w:rFonts w:ascii="Times New Roman" w:eastAsia="Times New Roman" w:hAnsi="Times New Roman" w:cs="Times New Roman"/>
                <w:color w:val="000000"/>
                <w:sz w:val="20"/>
                <w:szCs w:val="20"/>
                <w:lang w:eastAsia="de-DE"/>
              </w:rPr>
              <w:t>897</w:t>
            </w:r>
          </w:p>
        </w:tc>
        <w:tc>
          <w:tcPr>
            <w:tcW w:w="622" w:type="dxa"/>
            <w:tcBorders>
              <w:top w:val="nil"/>
              <w:left w:val="nil"/>
              <w:bottom w:val="nil"/>
              <w:right w:val="nil"/>
            </w:tcBorders>
            <w:shd w:val="clear" w:color="auto" w:fill="auto"/>
            <w:noWrap/>
            <w:vAlign w:val="bottom"/>
            <w:hideMark/>
          </w:tcPr>
          <w:p w14:paraId="187D7C20"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210FA18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6FB3AF7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5B5EA39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8B6EFB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7D17E04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1802F91A" w14:textId="5A9DF641"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-0.154</w:t>
            </w:r>
          </w:p>
        </w:tc>
        <w:tc>
          <w:tcPr>
            <w:tcW w:w="824" w:type="dxa"/>
            <w:tcBorders>
              <w:top w:val="nil"/>
              <w:left w:val="nil"/>
              <w:bottom w:val="nil"/>
              <w:right w:val="nil"/>
            </w:tcBorders>
            <w:shd w:val="clear" w:color="auto" w:fill="auto"/>
            <w:noWrap/>
            <w:vAlign w:val="bottom"/>
          </w:tcPr>
          <w:p w14:paraId="451B2C0B" w14:textId="320BED6F"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0.857</w:t>
            </w:r>
          </w:p>
        </w:tc>
        <w:tc>
          <w:tcPr>
            <w:tcW w:w="633" w:type="dxa"/>
            <w:tcBorders>
              <w:top w:val="nil"/>
              <w:left w:val="nil"/>
              <w:bottom w:val="nil"/>
              <w:right w:val="nil"/>
            </w:tcBorders>
            <w:shd w:val="clear" w:color="auto" w:fill="auto"/>
            <w:noWrap/>
            <w:vAlign w:val="bottom"/>
            <w:hideMark/>
          </w:tcPr>
          <w:p w14:paraId="3E75746B"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.436</w:t>
            </w:r>
          </w:p>
        </w:tc>
      </w:tr>
      <w:tr w:rsidR="009F6DDE" w:rsidRPr="004F49A2" w14:paraId="3AC0D9D1" w14:textId="77777777" w:rsidTr="0016459C">
        <w:trPr>
          <w:trHeight w:val="300"/>
        </w:trPr>
        <w:tc>
          <w:tcPr>
            <w:tcW w:w="3119" w:type="dxa"/>
            <w:tcBorders>
              <w:top w:val="nil"/>
              <w:left w:val="nil"/>
              <w:bottom w:val="nil"/>
              <w:right w:val="nil"/>
            </w:tcBorders>
            <w:shd w:val="clear" w:color="auto" w:fill="auto"/>
            <w:noWrap/>
            <w:vAlign w:val="bottom"/>
            <w:hideMark/>
          </w:tcPr>
          <w:p w14:paraId="09EED2BA"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Innovation Networking (IN)</w:t>
            </w:r>
          </w:p>
        </w:tc>
        <w:tc>
          <w:tcPr>
            <w:tcW w:w="621" w:type="dxa"/>
            <w:tcBorders>
              <w:top w:val="nil"/>
              <w:left w:val="nil"/>
              <w:bottom w:val="nil"/>
              <w:right w:val="nil"/>
            </w:tcBorders>
            <w:shd w:val="clear" w:color="auto" w:fill="auto"/>
            <w:noWrap/>
            <w:vAlign w:val="bottom"/>
            <w:hideMark/>
          </w:tcPr>
          <w:p w14:paraId="2A16D2B5" w14:textId="77777777" w:rsidR="009F6DDE" w:rsidRPr="004F49A2" w:rsidRDefault="009F6DDE" w:rsidP="009F6DDE">
            <w:pPr>
              <w:spacing w:after="0" w:line="240" w:lineRule="auto"/>
              <w:ind w:hanging="592"/>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489E38E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78F8E26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7F11B0D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64BA80B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61E917D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46447CC1" w14:textId="4A1EB7D2"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0.056</w:t>
            </w:r>
          </w:p>
        </w:tc>
        <w:tc>
          <w:tcPr>
            <w:tcW w:w="622" w:type="dxa"/>
            <w:tcBorders>
              <w:top w:val="nil"/>
              <w:left w:val="nil"/>
              <w:bottom w:val="nil"/>
              <w:right w:val="nil"/>
            </w:tcBorders>
            <w:shd w:val="clear" w:color="auto" w:fill="auto"/>
            <w:noWrap/>
            <w:vAlign w:val="bottom"/>
          </w:tcPr>
          <w:p w14:paraId="4C72D64C" w14:textId="180FF92D"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1.058</w:t>
            </w:r>
          </w:p>
        </w:tc>
        <w:tc>
          <w:tcPr>
            <w:tcW w:w="623" w:type="dxa"/>
            <w:tcBorders>
              <w:top w:val="nil"/>
              <w:left w:val="nil"/>
              <w:bottom w:val="nil"/>
              <w:right w:val="nil"/>
            </w:tcBorders>
            <w:shd w:val="clear" w:color="auto" w:fill="auto"/>
            <w:noWrap/>
            <w:vAlign w:val="bottom"/>
            <w:hideMark/>
          </w:tcPr>
          <w:p w14:paraId="6C9407CF" w14:textId="31BA6A81"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w:t>
            </w:r>
            <w:r w:rsidR="00B9387D" w:rsidRPr="004F49A2">
              <w:rPr>
                <w:rFonts w:ascii="Times New Roman" w:eastAsia="Times New Roman" w:hAnsi="Times New Roman" w:cs="Times New Roman"/>
                <w:color w:val="000000"/>
                <w:sz w:val="20"/>
                <w:szCs w:val="20"/>
                <w:lang w:eastAsia="de-DE"/>
              </w:rPr>
              <w:t>707</w:t>
            </w:r>
          </w:p>
        </w:tc>
        <w:tc>
          <w:tcPr>
            <w:tcW w:w="622" w:type="dxa"/>
            <w:tcBorders>
              <w:top w:val="nil"/>
              <w:left w:val="nil"/>
              <w:bottom w:val="nil"/>
              <w:right w:val="nil"/>
            </w:tcBorders>
            <w:shd w:val="clear" w:color="auto" w:fill="auto"/>
            <w:noWrap/>
            <w:vAlign w:val="bottom"/>
            <w:hideMark/>
          </w:tcPr>
          <w:p w14:paraId="05FC871D"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43D8213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57E8E2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7321165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763A23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2453B75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3AAD020F" w14:textId="412958EF"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0.092</w:t>
            </w:r>
          </w:p>
        </w:tc>
        <w:tc>
          <w:tcPr>
            <w:tcW w:w="824" w:type="dxa"/>
            <w:tcBorders>
              <w:top w:val="nil"/>
              <w:left w:val="nil"/>
              <w:bottom w:val="nil"/>
              <w:right w:val="nil"/>
            </w:tcBorders>
            <w:shd w:val="clear" w:color="auto" w:fill="auto"/>
            <w:noWrap/>
            <w:vAlign w:val="bottom"/>
          </w:tcPr>
          <w:p w14:paraId="1A34CC8C" w14:textId="3ECDD719"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1.096</w:t>
            </w:r>
          </w:p>
        </w:tc>
        <w:tc>
          <w:tcPr>
            <w:tcW w:w="633" w:type="dxa"/>
            <w:tcBorders>
              <w:top w:val="nil"/>
              <w:left w:val="nil"/>
              <w:bottom w:val="nil"/>
              <w:right w:val="nil"/>
            </w:tcBorders>
            <w:shd w:val="clear" w:color="auto" w:fill="auto"/>
            <w:noWrap/>
            <w:vAlign w:val="bottom"/>
            <w:hideMark/>
          </w:tcPr>
          <w:p w14:paraId="7697DB31"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.570</w:t>
            </w:r>
          </w:p>
        </w:tc>
      </w:tr>
      <w:tr w:rsidR="009F6DDE" w:rsidRPr="004F49A2" w14:paraId="1D2C2E3E" w14:textId="77777777" w:rsidTr="0016459C">
        <w:trPr>
          <w:trHeight w:val="300"/>
        </w:trPr>
        <w:tc>
          <w:tcPr>
            <w:tcW w:w="3119" w:type="dxa"/>
            <w:tcBorders>
              <w:top w:val="nil"/>
              <w:left w:val="nil"/>
              <w:bottom w:val="nil"/>
              <w:right w:val="nil"/>
            </w:tcBorders>
            <w:shd w:val="clear" w:color="auto" w:fill="auto"/>
            <w:noWrap/>
            <w:vAlign w:val="bottom"/>
            <w:hideMark/>
          </w:tcPr>
          <w:p w14:paraId="1370F9E0"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Leadership</w:t>
            </w:r>
          </w:p>
        </w:tc>
        <w:tc>
          <w:tcPr>
            <w:tcW w:w="621" w:type="dxa"/>
            <w:tcBorders>
              <w:top w:val="nil"/>
              <w:left w:val="nil"/>
              <w:bottom w:val="nil"/>
              <w:right w:val="nil"/>
            </w:tcBorders>
            <w:shd w:val="clear" w:color="auto" w:fill="auto"/>
            <w:noWrap/>
            <w:vAlign w:val="bottom"/>
            <w:hideMark/>
          </w:tcPr>
          <w:p w14:paraId="702EBCC5"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4C0CCCD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221A8CD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6F9A44A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0C47F8F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0269D7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24734BC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tcPr>
          <w:p w14:paraId="762FB71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1F8FA90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65532EF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33D2B3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CAEEDD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7DE802C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8C0C2F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26059DF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40899A5E" w14:textId="7CCB9A1D" w:rsidR="009F6DDE" w:rsidRPr="004F49A2" w:rsidRDefault="009F6DDE" w:rsidP="00CE274A">
            <w:pPr>
              <w:spacing w:after="0" w:line="240" w:lineRule="auto"/>
              <w:jc w:val="right"/>
              <w:rPr>
                <w:rFonts w:ascii="Times New Roman" w:eastAsia="Times New Roman" w:hAnsi="Times New Roman" w:cs="Times New Roman"/>
                <w:sz w:val="20"/>
                <w:szCs w:val="20"/>
                <w:lang w:eastAsia="de-DE"/>
              </w:rPr>
            </w:pPr>
          </w:p>
        </w:tc>
        <w:tc>
          <w:tcPr>
            <w:tcW w:w="824" w:type="dxa"/>
            <w:tcBorders>
              <w:top w:val="nil"/>
              <w:left w:val="nil"/>
              <w:bottom w:val="nil"/>
              <w:right w:val="nil"/>
            </w:tcBorders>
            <w:shd w:val="clear" w:color="auto" w:fill="auto"/>
            <w:noWrap/>
            <w:vAlign w:val="bottom"/>
          </w:tcPr>
          <w:p w14:paraId="79F3E43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3" w:type="dxa"/>
            <w:tcBorders>
              <w:top w:val="nil"/>
              <w:left w:val="nil"/>
              <w:bottom w:val="nil"/>
              <w:right w:val="nil"/>
            </w:tcBorders>
            <w:shd w:val="clear" w:color="auto" w:fill="auto"/>
            <w:noWrap/>
            <w:vAlign w:val="bottom"/>
            <w:hideMark/>
          </w:tcPr>
          <w:p w14:paraId="1C87B4B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29D34806" w14:textId="77777777" w:rsidTr="0016459C">
        <w:trPr>
          <w:trHeight w:val="300"/>
        </w:trPr>
        <w:tc>
          <w:tcPr>
            <w:tcW w:w="3119" w:type="dxa"/>
            <w:tcBorders>
              <w:top w:val="nil"/>
              <w:left w:val="nil"/>
              <w:bottom w:val="nil"/>
              <w:right w:val="nil"/>
            </w:tcBorders>
            <w:shd w:val="clear" w:color="auto" w:fill="auto"/>
            <w:noWrap/>
            <w:vAlign w:val="bottom"/>
            <w:hideMark/>
          </w:tcPr>
          <w:p w14:paraId="42F6B3A0"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Transformational Leadership (TL)</w:t>
            </w:r>
          </w:p>
        </w:tc>
        <w:tc>
          <w:tcPr>
            <w:tcW w:w="621" w:type="dxa"/>
            <w:tcBorders>
              <w:top w:val="nil"/>
              <w:left w:val="nil"/>
              <w:bottom w:val="nil"/>
              <w:right w:val="nil"/>
            </w:tcBorders>
            <w:shd w:val="clear" w:color="auto" w:fill="auto"/>
            <w:noWrap/>
            <w:vAlign w:val="bottom"/>
            <w:hideMark/>
          </w:tcPr>
          <w:p w14:paraId="0D55D652"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310BCF6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2D212E9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6D050DD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5F14A7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4C2DB8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026D70BD" w14:textId="56590496"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0.284</w:t>
            </w:r>
          </w:p>
        </w:tc>
        <w:tc>
          <w:tcPr>
            <w:tcW w:w="622" w:type="dxa"/>
            <w:tcBorders>
              <w:top w:val="nil"/>
              <w:left w:val="nil"/>
              <w:bottom w:val="nil"/>
              <w:right w:val="nil"/>
            </w:tcBorders>
            <w:shd w:val="clear" w:color="auto" w:fill="auto"/>
            <w:noWrap/>
            <w:vAlign w:val="bottom"/>
          </w:tcPr>
          <w:p w14:paraId="3B8AC532" w14:textId="739D9E1F"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1.328</w:t>
            </w:r>
          </w:p>
        </w:tc>
        <w:tc>
          <w:tcPr>
            <w:tcW w:w="623" w:type="dxa"/>
            <w:tcBorders>
              <w:top w:val="nil"/>
              <w:left w:val="nil"/>
              <w:bottom w:val="nil"/>
              <w:right w:val="nil"/>
            </w:tcBorders>
            <w:shd w:val="clear" w:color="auto" w:fill="auto"/>
            <w:noWrap/>
            <w:vAlign w:val="bottom"/>
            <w:hideMark/>
          </w:tcPr>
          <w:p w14:paraId="55BBF465" w14:textId="787F1A60"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w:t>
            </w:r>
            <w:r w:rsidR="00B9387D" w:rsidRPr="004F49A2">
              <w:rPr>
                <w:rFonts w:ascii="Times New Roman" w:eastAsia="Times New Roman" w:hAnsi="Times New Roman" w:cs="Times New Roman"/>
                <w:color w:val="000000"/>
                <w:sz w:val="20"/>
                <w:szCs w:val="20"/>
                <w:lang w:eastAsia="de-DE"/>
              </w:rPr>
              <w:t>125</w:t>
            </w:r>
          </w:p>
        </w:tc>
        <w:tc>
          <w:tcPr>
            <w:tcW w:w="622" w:type="dxa"/>
            <w:tcBorders>
              <w:top w:val="nil"/>
              <w:left w:val="nil"/>
              <w:bottom w:val="nil"/>
              <w:right w:val="nil"/>
            </w:tcBorders>
            <w:shd w:val="clear" w:color="auto" w:fill="auto"/>
            <w:noWrap/>
            <w:vAlign w:val="bottom"/>
            <w:hideMark/>
          </w:tcPr>
          <w:p w14:paraId="269BA062"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3B64935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C752BE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5620FDD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AB766F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78F6ED1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33F2B538" w14:textId="3BA31AA6"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0.485</w:t>
            </w:r>
          </w:p>
        </w:tc>
        <w:tc>
          <w:tcPr>
            <w:tcW w:w="824" w:type="dxa"/>
            <w:tcBorders>
              <w:top w:val="nil"/>
              <w:left w:val="nil"/>
              <w:bottom w:val="nil"/>
              <w:right w:val="nil"/>
            </w:tcBorders>
            <w:shd w:val="clear" w:color="auto" w:fill="auto"/>
            <w:noWrap/>
            <w:vAlign w:val="bottom"/>
          </w:tcPr>
          <w:p w14:paraId="011EF6CC" w14:textId="5EA8EA31"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1.624</w:t>
            </w:r>
          </w:p>
        </w:tc>
        <w:tc>
          <w:tcPr>
            <w:tcW w:w="633" w:type="dxa"/>
            <w:tcBorders>
              <w:top w:val="nil"/>
              <w:left w:val="nil"/>
              <w:bottom w:val="nil"/>
              <w:right w:val="nil"/>
            </w:tcBorders>
            <w:shd w:val="clear" w:color="auto" w:fill="auto"/>
            <w:noWrap/>
            <w:vAlign w:val="bottom"/>
            <w:hideMark/>
          </w:tcPr>
          <w:p w14:paraId="1BEE8E3C" w14:textId="77777777"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.291</w:t>
            </w:r>
          </w:p>
        </w:tc>
      </w:tr>
      <w:tr w:rsidR="009F6DDE" w:rsidRPr="004F49A2" w14:paraId="408CD1CC" w14:textId="77777777" w:rsidTr="0016459C">
        <w:trPr>
          <w:trHeight w:val="300"/>
        </w:trPr>
        <w:tc>
          <w:tcPr>
            <w:tcW w:w="3119" w:type="dxa"/>
            <w:tcBorders>
              <w:top w:val="nil"/>
              <w:left w:val="nil"/>
              <w:bottom w:val="nil"/>
              <w:right w:val="nil"/>
            </w:tcBorders>
            <w:shd w:val="clear" w:color="auto" w:fill="auto"/>
            <w:noWrap/>
            <w:vAlign w:val="bottom"/>
            <w:hideMark/>
          </w:tcPr>
          <w:p w14:paraId="297EE450"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Instructional</w:t>
            </w:r>
            <w:proofErr w:type="spellEnd"/>
            <w:r w:rsidRPr="004F49A2">
              <w:rPr>
                <w:rFonts w:ascii="Times New Roman" w:eastAsia="Times New Roman" w:hAnsi="Times New Roman" w:cs="Times New Roman"/>
                <w:color w:val="000000"/>
                <w:sz w:val="20"/>
                <w:szCs w:val="20"/>
                <w:lang w:eastAsia="de-DE"/>
              </w:rPr>
              <w:t xml:space="preserve"> Leadership (IL)</w:t>
            </w:r>
          </w:p>
        </w:tc>
        <w:tc>
          <w:tcPr>
            <w:tcW w:w="621" w:type="dxa"/>
            <w:tcBorders>
              <w:top w:val="nil"/>
              <w:left w:val="nil"/>
              <w:bottom w:val="nil"/>
              <w:right w:val="nil"/>
            </w:tcBorders>
            <w:shd w:val="clear" w:color="auto" w:fill="auto"/>
            <w:noWrap/>
            <w:vAlign w:val="bottom"/>
            <w:hideMark/>
          </w:tcPr>
          <w:p w14:paraId="04098FE5"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7DE1F03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5FC929A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4350192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2E0CD9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53B37E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3BDD4981" w14:textId="746F71F7"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0.036</w:t>
            </w:r>
          </w:p>
        </w:tc>
        <w:tc>
          <w:tcPr>
            <w:tcW w:w="622" w:type="dxa"/>
            <w:tcBorders>
              <w:top w:val="nil"/>
              <w:left w:val="nil"/>
              <w:bottom w:val="nil"/>
              <w:right w:val="nil"/>
            </w:tcBorders>
            <w:shd w:val="clear" w:color="auto" w:fill="auto"/>
            <w:noWrap/>
            <w:vAlign w:val="bottom"/>
          </w:tcPr>
          <w:p w14:paraId="33599B80" w14:textId="648E4899"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1.037</w:t>
            </w:r>
          </w:p>
        </w:tc>
        <w:tc>
          <w:tcPr>
            <w:tcW w:w="623" w:type="dxa"/>
            <w:tcBorders>
              <w:top w:val="nil"/>
              <w:left w:val="nil"/>
              <w:bottom w:val="nil"/>
              <w:right w:val="nil"/>
            </w:tcBorders>
            <w:shd w:val="clear" w:color="auto" w:fill="auto"/>
            <w:noWrap/>
            <w:vAlign w:val="bottom"/>
            <w:hideMark/>
          </w:tcPr>
          <w:p w14:paraId="0FAF5BD7" w14:textId="5506E0CB"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w:t>
            </w:r>
            <w:r w:rsidR="00B9387D" w:rsidRPr="004F49A2">
              <w:rPr>
                <w:rFonts w:ascii="Times New Roman" w:eastAsia="Times New Roman" w:hAnsi="Times New Roman" w:cs="Times New Roman"/>
                <w:color w:val="000000"/>
                <w:sz w:val="20"/>
                <w:szCs w:val="20"/>
                <w:lang w:eastAsia="de-DE"/>
              </w:rPr>
              <w:t>841</w:t>
            </w:r>
          </w:p>
        </w:tc>
        <w:tc>
          <w:tcPr>
            <w:tcW w:w="622" w:type="dxa"/>
            <w:tcBorders>
              <w:top w:val="nil"/>
              <w:left w:val="nil"/>
              <w:bottom w:val="nil"/>
              <w:right w:val="nil"/>
            </w:tcBorders>
            <w:shd w:val="clear" w:color="auto" w:fill="auto"/>
            <w:noWrap/>
            <w:vAlign w:val="bottom"/>
            <w:hideMark/>
          </w:tcPr>
          <w:p w14:paraId="5562EE84"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4F652C9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76DB47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46B117D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2ED630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37FC28E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5FB921D1" w14:textId="1A90FA82"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0.028</w:t>
            </w:r>
          </w:p>
        </w:tc>
        <w:tc>
          <w:tcPr>
            <w:tcW w:w="824" w:type="dxa"/>
            <w:tcBorders>
              <w:top w:val="nil"/>
              <w:left w:val="nil"/>
              <w:bottom w:val="nil"/>
              <w:right w:val="nil"/>
            </w:tcBorders>
            <w:shd w:val="clear" w:color="auto" w:fill="auto"/>
            <w:noWrap/>
            <w:vAlign w:val="bottom"/>
          </w:tcPr>
          <w:p w14:paraId="5C534636" w14:textId="180B5CE4"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1.028</w:t>
            </w:r>
          </w:p>
        </w:tc>
        <w:tc>
          <w:tcPr>
            <w:tcW w:w="633" w:type="dxa"/>
            <w:tcBorders>
              <w:top w:val="nil"/>
              <w:left w:val="nil"/>
              <w:bottom w:val="nil"/>
              <w:right w:val="nil"/>
            </w:tcBorders>
            <w:shd w:val="clear" w:color="auto" w:fill="auto"/>
            <w:noWrap/>
            <w:vAlign w:val="bottom"/>
            <w:hideMark/>
          </w:tcPr>
          <w:p w14:paraId="01B9660E" w14:textId="77777777"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.413</w:t>
            </w:r>
          </w:p>
        </w:tc>
      </w:tr>
      <w:tr w:rsidR="009F6DDE" w:rsidRPr="004F49A2" w14:paraId="12872037" w14:textId="77777777" w:rsidTr="0016459C">
        <w:trPr>
          <w:trHeight w:val="300"/>
        </w:trPr>
        <w:tc>
          <w:tcPr>
            <w:tcW w:w="3119" w:type="dxa"/>
            <w:tcBorders>
              <w:top w:val="nil"/>
              <w:left w:val="nil"/>
              <w:bottom w:val="nil"/>
              <w:right w:val="nil"/>
            </w:tcBorders>
            <w:shd w:val="clear" w:color="auto" w:fill="auto"/>
            <w:noWrap/>
            <w:vAlign w:val="bottom"/>
            <w:hideMark/>
          </w:tcPr>
          <w:p w14:paraId="7559471D"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Shared</w:t>
            </w:r>
            <w:proofErr w:type="spellEnd"/>
            <w:r w:rsidRPr="004F49A2">
              <w:rPr>
                <w:rFonts w:ascii="Times New Roman" w:eastAsia="Times New Roman" w:hAnsi="Times New Roman" w:cs="Times New Roman"/>
                <w:color w:val="000000"/>
                <w:sz w:val="20"/>
                <w:szCs w:val="20"/>
                <w:lang w:eastAsia="de-DE"/>
              </w:rPr>
              <w:t xml:space="preserve"> Leadership (SL)</w:t>
            </w:r>
          </w:p>
        </w:tc>
        <w:tc>
          <w:tcPr>
            <w:tcW w:w="621" w:type="dxa"/>
            <w:tcBorders>
              <w:top w:val="nil"/>
              <w:left w:val="nil"/>
              <w:bottom w:val="nil"/>
              <w:right w:val="nil"/>
            </w:tcBorders>
            <w:shd w:val="clear" w:color="auto" w:fill="auto"/>
            <w:noWrap/>
            <w:vAlign w:val="bottom"/>
            <w:hideMark/>
          </w:tcPr>
          <w:p w14:paraId="7D0A29BA"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09EFD11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50341C7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7A34F04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BF28E9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0355E72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11911C35" w14:textId="0F748847"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-0.438</w:t>
            </w:r>
          </w:p>
        </w:tc>
        <w:tc>
          <w:tcPr>
            <w:tcW w:w="622" w:type="dxa"/>
            <w:tcBorders>
              <w:top w:val="nil"/>
              <w:left w:val="nil"/>
              <w:bottom w:val="nil"/>
              <w:right w:val="nil"/>
            </w:tcBorders>
            <w:shd w:val="clear" w:color="auto" w:fill="auto"/>
            <w:noWrap/>
            <w:vAlign w:val="bottom"/>
          </w:tcPr>
          <w:p w14:paraId="06F3E5B7" w14:textId="668C8326"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0.645</w:t>
            </w:r>
          </w:p>
        </w:tc>
        <w:tc>
          <w:tcPr>
            <w:tcW w:w="623" w:type="dxa"/>
            <w:tcBorders>
              <w:top w:val="nil"/>
              <w:left w:val="nil"/>
              <w:bottom w:val="nil"/>
              <w:right w:val="nil"/>
            </w:tcBorders>
            <w:shd w:val="clear" w:color="auto" w:fill="auto"/>
            <w:noWrap/>
            <w:vAlign w:val="bottom"/>
            <w:hideMark/>
          </w:tcPr>
          <w:p w14:paraId="55C04365" w14:textId="2BD86E0A"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B9387D" w:rsidRPr="004F49A2">
              <w:rPr>
                <w:rFonts w:ascii="Times New Roman" w:eastAsia="Times New Roman" w:hAnsi="Times New Roman" w:cs="Times New Roman"/>
                <w:color w:val="000000"/>
                <w:sz w:val="20"/>
                <w:szCs w:val="20"/>
                <w:lang w:eastAsia="de-DE"/>
              </w:rPr>
              <w:t>07</w:t>
            </w:r>
          </w:p>
        </w:tc>
        <w:tc>
          <w:tcPr>
            <w:tcW w:w="622" w:type="dxa"/>
            <w:tcBorders>
              <w:top w:val="nil"/>
              <w:left w:val="nil"/>
              <w:bottom w:val="nil"/>
              <w:right w:val="nil"/>
            </w:tcBorders>
            <w:shd w:val="clear" w:color="auto" w:fill="auto"/>
            <w:noWrap/>
            <w:vAlign w:val="bottom"/>
            <w:hideMark/>
          </w:tcPr>
          <w:p w14:paraId="4BE65015"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5D9B200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232883B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6450B3E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071385C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12FF243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611D296C" w14:textId="6442B320"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-0.402</w:t>
            </w:r>
          </w:p>
        </w:tc>
        <w:tc>
          <w:tcPr>
            <w:tcW w:w="824" w:type="dxa"/>
            <w:tcBorders>
              <w:top w:val="nil"/>
              <w:left w:val="nil"/>
              <w:bottom w:val="nil"/>
              <w:right w:val="nil"/>
            </w:tcBorders>
            <w:shd w:val="clear" w:color="auto" w:fill="auto"/>
            <w:noWrap/>
            <w:vAlign w:val="bottom"/>
          </w:tcPr>
          <w:p w14:paraId="36CAED1A" w14:textId="763B93B4"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0.669</w:t>
            </w:r>
          </w:p>
        </w:tc>
        <w:tc>
          <w:tcPr>
            <w:tcW w:w="633" w:type="dxa"/>
            <w:tcBorders>
              <w:top w:val="nil"/>
              <w:left w:val="nil"/>
              <w:bottom w:val="nil"/>
              <w:right w:val="nil"/>
            </w:tcBorders>
            <w:shd w:val="clear" w:color="auto" w:fill="auto"/>
            <w:noWrap/>
            <w:vAlign w:val="bottom"/>
            <w:hideMark/>
          </w:tcPr>
          <w:p w14:paraId="21F6C242" w14:textId="77777777"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.265</w:t>
            </w:r>
          </w:p>
        </w:tc>
      </w:tr>
      <w:tr w:rsidR="009F6DDE" w:rsidRPr="004F49A2" w14:paraId="422E6B1D" w14:textId="77777777" w:rsidTr="0016459C">
        <w:trPr>
          <w:trHeight w:val="300"/>
        </w:trPr>
        <w:tc>
          <w:tcPr>
            <w:tcW w:w="3119" w:type="dxa"/>
            <w:tcBorders>
              <w:top w:val="nil"/>
              <w:left w:val="nil"/>
              <w:bottom w:val="nil"/>
              <w:right w:val="nil"/>
            </w:tcBorders>
            <w:shd w:val="clear" w:color="auto" w:fill="auto"/>
            <w:noWrap/>
            <w:vAlign w:val="bottom"/>
            <w:hideMark/>
          </w:tcPr>
          <w:p w14:paraId="64EBA755"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roofErr w:type="spellStart"/>
            <w:r w:rsidRPr="004F49A2">
              <w:rPr>
                <w:rFonts w:ascii="Times New Roman" w:eastAsia="Times New Roman" w:hAnsi="Times New Roman" w:cs="Times New Roman"/>
                <w:b/>
                <w:bCs/>
                <w:color w:val="000000"/>
                <w:sz w:val="20"/>
                <w:szCs w:val="20"/>
                <w:lang w:eastAsia="de-DE"/>
              </w:rPr>
              <w:t>Context</w:t>
            </w:r>
            <w:proofErr w:type="spellEnd"/>
          </w:p>
        </w:tc>
        <w:tc>
          <w:tcPr>
            <w:tcW w:w="621" w:type="dxa"/>
            <w:tcBorders>
              <w:top w:val="nil"/>
              <w:left w:val="nil"/>
              <w:bottom w:val="nil"/>
              <w:right w:val="nil"/>
            </w:tcBorders>
            <w:shd w:val="clear" w:color="auto" w:fill="auto"/>
            <w:noWrap/>
            <w:vAlign w:val="bottom"/>
            <w:hideMark/>
          </w:tcPr>
          <w:p w14:paraId="3F7F616A"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14C8EAD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7AE4F61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3CC1C9F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16DDB1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E7A59A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56CDDE9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tcPr>
          <w:p w14:paraId="32E123E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022BB8C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625C6BE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0EA567C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A8BE1E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6365A71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DC71CB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6AA503F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579563F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824" w:type="dxa"/>
            <w:tcBorders>
              <w:top w:val="nil"/>
              <w:left w:val="nil"/>
              <w:bottom w:val="nil"/>
              <w:right w:val="nil"/>
            </w:tcBorders>
            <w:shd w:val="clear" w:color="auto" w:fill="auto"/>
            <w:noWrap/>
            <w:vAlign w:val="bottom"/>
          </w:tcPr>
          <w:p w14:paraId="1928905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3" w:type="dxa"/>
            <w:tcBorders>
              <w:top w:val="nil"/>
              <w:left w:val="nil"/>
              <w:bottom w:val="nil"/>
              <w:right w:val="nil"/>
            </w:tcBorders>
            <w:shd w:val="clear" w:color="auto" w:fill="auto"/>
            <w:noWrap/>
            <w:vAlign w:val="bottom"/>
            <w:hideMark/>
          </w:tcPr>
          <w:p w14:paraId="44350C8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3956DABA" w14:textId="77777777" w:rsidTr="0016459C">
        <w:trPr>
          <w:trHeight w:val="300"/>
        </w:trPr>
        <w:tc>
          <w:tcPr>
            <w:tcW w:w="3119" w:type="dxa"/>
            <w:tcBorders>
              <w:top w:val="nil"/>
              <w:left w:val="nil"/>
              <w:bottom w:val="nil"/>
              <w:right w:val="nil"/>
            </w:tcBorders>
            <w:shd w:val="clear" w:color="auto" w:fill="auto"/>
            <w:noWrap/>
            <w:vAlign w:val="bottom"/>
            <w:hideMark/>
          </w:tcPr>
          <w:p w14:paraId="09D009BC" w14:textId="32761663" w:rsidR="009F6DDE" w:rsidRPr="004F49A2" w:rsidRDefault="00702F76"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School Type, ISCED 1</w:t>
            </w:r>
            <w:r w:rsidRPr="004F49A2">
              <w:rPr>
                <w:rFonts w:ascii="Times New Roman" w:eastAsia="Times New Roman" w:hAnsi="Times New Roman" w:cs="Times New Roman"/>
                <w:color w:val="000000"/>
                <w:sz w:val="20"/>
                <w:szCs w:val="20"/>
                <w:vertAlign w:val="superscript"/>
                <w:lang w:eastAsia="de-DE"/>
              </w:rPr>
              <w:t>+</w:t>
            </w:r>
          </w:p>
        </w:tc>
        <w:tc>
          <w:tcPr>
            <w:tcW w:w="621" w:type="dxa"/>
            <w:tcBorders>
              <w:top w:val="nil"/>
              <w:left w:val="nil"/>
              <w:bottom w:val="nil"/>
              <w:right w:val="nil"/>
            </w:tcBorders>
            <w:shd w:val="clear" w:color="auto" w:fill="auto"/>
            <w:noWrap/>
            <w:vAlign w:val="bottom"/>
            <w:hideMark/>
          </w:tcPr>
          <w:p w14:paraId="0D122EBE"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0D97E06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16889DC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121A4E7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63FE26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2BDE2AD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051F5421" w14:textId="4A51A1DD"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-1.273</w:t>
            </w:r>
          </w:p>
        </w:tc>
        <w:tc>
          <w:tcPr>
            <w:tcW w:w="622" w:type="dxa"/>
            <w:tcBorders>
              <w:top w:val="nil"/>
              <w:left w:val="nil"/>
              <w:bottom w:val="nil"/>
              <w:right w:val="nil"/>
            </w:tcBorders>
            <w:shd w:val="clear" w:color="auto" w:fill="auto"/>
            <w:noWrap/>
            <w:vAlign w:val="bottom"/>
          </w:tcPr>
          <w:p w14:paraId="1DEB226C" w14:textId="1F129930"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0.280</w:t>
            </w:r>
          </w:p>
        </w:tc>
        <w:tc>
          <w:tcPr>
            <w:tcW w:w="623" w:type="dxa"/>
            <w:tcBorders>
              <w:top w:val="nil"/>
              <w:left w:val="nil"/>
              <w:bottom w:val="nil"/>
              <w:right w:val="nil"/>
            </w:tcBorders>
            <w:shd w:val="clear" w:color="auto" w:fill="auto"/>
            <w:noWrap/>
            <w:vAlign w:val="bottom"/>
            <w:hideMark/>
          </w:tcPr>
          <w:p w14:paraId="6094580F" w14:textId="75615760"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B9387D" w:rsidRPr="004F49A2">
              <w:rPr>
                <w:rFonts w:ascii="Times New Roman" w:eastAsia="Times New Roman" w:hAnsi="Times New Roman" w:cs="Times New Roman"/>
                <w:color w:val="000000"/>
                <w:sz w:val="20"/>
                <w:szCs w:val="20"/>
                <w:lang w:eastAsia="de-DE"/>
              </w:rPr>
              <w:t>03</w:t>
            </w:r>
          </w:p>
        </w:tc>
        <w:tc>
          <w:tcPr>
            <w:tcW w:w="622" w:type="dxa"/>
            <w:tcBorders>
              <w:top w:val="nil"/>
              <w:left w:val="nil"/>
              <w:bottom w:val="nil"/>
              <w:right w:val="nil"/>
            </w:tcBorders>
            <w:shd w:val="clear" w:color="auto" w:fill="auto"/>
            <w:noWrap/>
            <w:vAlign w:val="bottom"/>
            <w:hideMark/>
          </w:tcPr>
          <w:p w14:paraId="36031496"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2F398FD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E50F52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12DA2AF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6AF365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1AC4CE6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0B2EDF46" w14:textId="0FD71331"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-1.541</w:t>
            </w:r>
          </w:p>
        </w:tc>
        <w:tc>
          <w:tcPr>
            <w:tcW w:w="824" w:type="dxa"/>
            <w:tcBorders>
              <w:top w:val="nil"/>
              <w:left w:val="nil"/>
              <w:bottom w:val="nil"/>
              <w:right w:val="nil"/>
            </w:tcBorders>
            <w:shd w:val="clear" w:color="auto" w:fill="auto"/>
            <w:noWrap/>
            <w:vAlign w:val="bottom"/>
          </w:tcPr>
          <w:p w14:paraId="20382718" w14:textId="5ACFE075"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0.214</w:t>
            </w:r>
          </w:p>
        </w:tc>
        <w:tc>
          <w:tcPr>
            <w:tcW w:w="633" w:type="dxa"/>
            <w:tcBorders>
              <w:top w:val="nil"/>
              <w:left w:val="nil"/>
              <w:bottom w:val="nil"/>
              <w:right w:val="nil"/>
            </w:tcBorders>
            <w:shd w:val="clear" w:color="auto" w:fill="auto"/>
            <w:noWrap/>
            <w:vAlign w:val="bottom"/>
            <w:hideMark/>
          </w:tcPr>
          <w:p w14:paraId="25409312"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.068</w:t>
            </w:r>
          </w:p>
        </w:tc>
      </w:tr>
      <w:tr w:rsidR="009F6DDE" w:rsidRPr="004F49A2" w14:paraId="2F4D345A" w14:textId="77777777" w:rsidTr="0016459C">
        <w:trPr>
          <w:trHeight w:val="300"/>
        </w:trPr>
        <w:tc>
          <w:tcPr>
            <w:tcW w:w="3119" w:type="dxa"/>
            <w:tcBorders>
              <w:top w:val="nil"/>
              <w:left w:val="nil"/>
              <w:bottom w:val="nil"/>
              <w:right w:val="nil"/>
            </w:tcBorders>
            <w:shd w:val="clear" w:color="auto" w:fill="auto"/>
            <w:noWrap/>
            <w:vAlign w:val="bottom"/>
            <w:hideMark/>
          </w:tcPr>
          <w:p w14:paraId="384B0EB7"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School Size</w:t>
            </w:r>
          </w:p>
        </w:tc>
        <w:tc>
          <w:tcPr>
            <w:tcW w:w="621" w:type="dxa"/>
            <w:tcBorders>
              <w:top w:val="nil"/>
              <w:left w:val="nil"/>
              <w:bottom w:val="nil"/>
              <w:right w:val="nil"/>
            </w:tcBorders>
            <w:shd w:val="clear" w:color="auto" w:fill="auto"/>
            <w:noWrap/>
            <w:vAlign w:val="bottom"/>
            <w:hideMark/>
          </w:tcPr>
          <w:p w14:paraId="32805CEC"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0179866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2E26E26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24C79AD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88B721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8A4F85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2BD72BB5" w14:textId="04D51AE9"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-0.086</w:t>
            </w:r>
          </w:p>
        </w:tc>
        <w:tc>
          <w:tcPr>
            <w:tcW w:w="622" w:type="dxa"/>
            <w:tcBorders>
              <w:top w:val="nil"/>
              <w:left w:val="nil"/>
              <w:bottom w:val="nil"/>
              <w:right w:val="nil"/>
            </w:tcBorders>
            <w:shd w:val="clear" w:color="auto" w:fill="auto"/>
            <w:noWrap/>
            <w:vAlign w:val="bottom"/>
          </w:tcPr>
          <w:p w14:paraId="78B48CAD" w14:textId="06E08455"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0.918</w:t>
            </w:r>
          </w:p>
        </w:tc>
        <w:tc>
          <w:tcPr>
            <w:tcW w:w="623" w:type="dxa"/>
            <w:tcBorders>
              <w:top w:val="nil"/>
              <w:left w:val="nil"/>
              <w:bottom w:val="nil"/>
              <w:right w:val="nil"/>
            </w:tcBorders>
            <w:shd w:val="clear" w:color="auto" w:fill="auto"/>
            <w:noWrap/>
            <w:vAlign w:val="bottom"/>
            <w:hideMark/>
          </w:tcPr>
          <w:p w14:paraId="4185C574" w14:textId="7A92516A"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w:t>
            </w:r>
            <w:r w:rsidR="00B9387D" w:rsidRPr="004F49A2">
              <w:rPr>
                <w:rFonts w:ascii="Times New Roman" w:eastAsia="Times New Roman" w:hAnsi="Times New Roman" w:cs="Times New Roman"/>
                <w:color w:val="000000"/>
                <w:sz w:val="20"/>
                <w:szCs w:val="20"/>
                <w:lang w:eastAsia="de-DE"/>
              </w:rPr>
              <w:t>720</w:t>
            </w:r>
          </w:p>
        </w:tc>
        <w:tc>
          <w:tcPr>
            <w:tcW w:w="622" w:type="dxa"/>
            <w:tcBorders>
              <w:top w:val="nil"/>
              <w:left w:val="nil"/>
              <w:bottom w:val="nil"/>
              <w:right w:val="nil"/>
            </w:tcBorders>
            <w:shd w:val="clear" w:color="auto" w:fill="auto"/>
            <w:noWrap/>
            <w:vAlign w:val="bottom"/>
            <w:hideMark/>
          </w:tcPr>
          <w:p w14:paraId="43F4CFAD"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21D0063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48AB10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17B59BC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2D26EDE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4981760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06990252" w14:textId="3DC7680D"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-0.567</w:t>
            </w:r>
          </w:p>
        </w:tc>
        <w:tc>
          <w:tcPr>
            <w:tcW w:w="824" w:type="dxa"/>
            <w:tcBorders>
              <w:top w:val="nil"/>
              <w:left w:val="nil"/>
              <w:bottom w:val="nil"/>
              <w:right w:val="nil"/>
            </w:tcBorders>
            <w:shd w:val="clear" w:color="auto" w:fill="auto"/>
            <w:noWrap/>
            <w:vAlign w:val="bottom"/>
          </w:tcPr>
          <w:p w14:paraId="36FAC43A" w14:textId="74938EA4"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0.192</w:t>
            </w:r>
          </w:p>
        </w:tc>
        <w:tc>
          <w:tcPr>
            <w:tcW w:w="633" w:type="dxa"/>
            <w:tcBorders>
              <w:top w:val="nil"/>
              <w:left w:val="nil"/>
              <w:bottom w:val="nil"/>
              <w:right w:val="nil"/>
            </w:tcBorders>
            <w:shd w:val="clear" w:color="auto" w:fill="auto"/>
            <w:noWrap/>
            <w:vAlign w:val="bottom"/>
            <w:hideMark/>
          </w:tcPr>
          <w:p w14:paraId="4D46C700"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.229</w:t>
            </w:r>
          </w:p>
        </w:tc>
      </w:tr>
      <w:tr w:rsidR="009F6DDE" w:rsidRPr="004F49A2" w14:paraId="45F8583B" w14:textId="77777777" w:rsidTr="0016459C">
        <w:trPr>
          <w:trHeight w:val="300"/>
        </w:trPr>
        <w:tc>
          <w:tcPr>
            <w:tcW w:w="3119" w:type="dxa"/>
            <w:tcBorders>
              <w:top w:val="nil"/>
              <w:left w:val="nil"/>
              <w:bottom w:val="nil"/>
              <w:right w:val="nil"/>
            </w:tcBorders>
            <w:shd w:val="clear" w:color="auto" w:fill="auto"/>
            <w:noWrap/>
            <w:vAlign w:val="bottom"/>
            <w:hideMark/>
          </w:tcPr>
          <w:p w14:paraId="3FDE2302"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Rurality-Urbanity</w:t>
            </w:r>
            <w:proofErr w:type="spellEnd"/>
          </w:p>
        </w:tc>
        <w:tc>
          <w:tcPr>
            <w:tcW w:w="621" w:type="dxa"/>
            <w:tcBorders>
              <w:top w:val="nil"/>
              <w:left w:val="nil"/>
              <w:bottom w:val="nil"/>
              <w:right w:val="nil"/>
            </w:tcBorders>
            <w:shd w:val="clear" w:color="auto" w:fill="auto"/>
            <w:noWrap/>
            <w:vAlign w:val="bottom"/>
            <w:hideMark/>
          </w:tcPr>
          <w:p w14:paraId="47F1D40D"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2360C5C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5290089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7AA70DA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5C4B13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5CF5F2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tcPr>
          <w:p w14:paraId="4F8127DD" w14:textId="3C4B77FA" w:rsidR="009F6DDE" w:rsidRPr="004F49A2" w:rsidRDefault="00150D4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-0.004</w:t>
            </w:r>
          </w:p>
        </w:tc>
        <w:tc>
          <w:tcPr>
            <w:tcW w:w="622" w:type="dxa"/>
            <w:tcBorders>
              <w:top w:val="nil"/>
              <w:left w:val="nil"/>
              <w:bottom w:val="nil"/>
              <w:right w:val="nil"/>
            </w:tcBorders>
            <w:shd w:val="clear" w:color="auto" w:fill="auto"/>
            <w:noWrap/>
            <w:vAlign w:val="bottom"/>
          </w:tcPr>
          <w:p w14:paraId="28E32FF0" w14:textId="0E4F0804" w:rsidR="009F6DDE" w:rsidRPr="004F49A2" w:rsidRDefault="00B9387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0.996</w:t>
            </w:r>
          </w:p>
        </w:tc>
        <w:tc>
          <w:tcPr>
            <w:tcW w:w="623" w:type="dxa"/>
            <w:tcBorders>
              <w:top w:val="nil"/>
              <w:left w:val="nil"/>
              <w:bottom w:val="nil"/>
              <w:right w:val="nil"/>
            </w:tcBorders>
            <w:shd w:val="clear" w:color="auto" w:fill="auto"/>
            <w:noWrap/>
            <w:vAlign w:val="bottom"/>
            <w:hideMark/>
          </w:tcPr>
          <w:p w14:paraId="2EB2DE2F" w14:textId="0920AEA0"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w:t>
            </w:r>
            <w:r w:rsidR="00B9387D" w:rsidRPr="004F49A2">
              <w:rPr>
                <w:rFonts w:ascii="Times New Roman" w:eastAsia="Times New Roman" w:hAnsi="Times New Roman" w:cs="Times New Roman"/>
                <w:color w:val="000000"/>
                <w:sz w:val="20"/>
                <w:szCs w:val="20"/>
                <w:lang w:eastAsia="de-DE"/>
              </w:rPr>
              <w:t>976</w:t>
            </w:r>
          </w:p>
        </w:tc>
        <w:tc>
          <w:tcPr>
            <w:tcW w:w="622" w:type="dxa"/>
            <w:tcBorders>
              <w:top w:val="nil"/>
              <w:left w:val="nil"/>
              <w:bottom w:val="nil"/>
              <w:right w:val="nil"/>
            </w:tcBorders>
            <w:shd w:val="clear" w:color="auto" w:fill="auto"/>
            <w:noWrap/>
            <w:vAlign w:val="bottom"/>
            <w:hideMark/>
          </w:tcPr>
          <w:p w14:paraId="1F027C4E"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22" w:type="dxa"/>
            <w:tcBorders>
              <w:top w:val="nil"/>
              <w:left w:val="nil"/>
              <w:bottom w:val="nil"/>
              <w:right w:val="nil"/>
            </w:tcBorders>
            <w:shd w:val="clear" w:color="auto" w:fill="auto"/>
            <w:noWrap/>
            <w:vAlign w:val="bottom"/>
            <w:hideMark/>
          </w:tcPr>
          <w:p w14:paraId="3D677DE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4655B7E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617DAAA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2D07D0C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1FE170E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tcPr>
          <w:p w14:paraId="26B45AFB" w14:textId="516BD402"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0.053</w:t>
            </w:r>
          </w:p>
        </w:tc>
        <w:tc>
          <w:tcPr>
            <w:tcW w:w="824" w:type="dxa"/>
            <w:tcBorders>
              <w:top w:val="nil"/>
              <w:left w:val="nil"/>
              <w:bottom w:val="nil"/>
              <w:right w:val="nil"/>
            </w:tcBorders>
            <w:shd w:val="clear" w:color="auto" w:fill="auto"/>
            <w:noWrap/>
            <w:vAlign w:val="bottom"/>
          </w:tcPr>
          <w:p w14:paraId="70131098" w14:textId="40692B95" w:rsidR="009F6DDE" w:rsidRPr="004F49A2" w:rsidRDefault="00CE274A"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0.216</w:t>
            </w:r>
          </w:p>
        </w:tc>
        <w:tc>
          <w:tcPr>
            <w:tcW w:w="633" w:type="dxa"/>
            <w:tcBorders>
              <w:top w:val="nil"/>
              <w:left w:val="nil"/>
              <w:bottom w:val="nil"/>
              <w:right w:val="nil"/>
            </w:tcBorders>
            <w:shd w:val="clear" w:color="auto" w:fill="auto"/>
            <w:noWrap/>
            <w:vAlign w:val="bottom"/>
            <w:hideMark/>
          </w:tcPr>
          <w:p w14:paraId="26708703"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.272</w:t>
            </w:r>
          </w:p>
        </w:tc>
      </w:tr>
      <w:tr w:rsidR="009F6DDE" w:rsidRPr="004F49A2" w14:paraId="3E9C784C" w14:textId="77777777" w:rsidTr="0016459C">
        <w:trPr>
          <w:trHeight w:val="300"/>
        </w:trPr>
        <w:tc>
          <w:tcPr>
            <w:tcW w:w="3119" w:type="dxa"/>
            <w:tcBorders>
              <w:top w:val="single" w:sz="4" w:space="0" w:color="auto"/>
              <w:left w:val="nil"/>
              <w:right w:val="nil"/>
            </w:tcBorders>
            <w:shd w:val="clear" w:color="auto" w:fill="auto"/>
            <w:noWrap/>
            <w:vAlign w:val="bottom"/>
            <w:hideMark/>
          </w:tcPr>
          <w:p w14:paraId="635D969D" w14:textId="7965B88C"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r w:rsidR="00BB335B" w:rsidRPr="004F49A2">
              <w:rPr>
                <w:rFonts w:ascii="Times New Roman" w:eastAsia="Times New Roman" w:hAnsi="Times New Roman" w:cs="Times New Roman"/>
                <w:color w:val="000000"/>
                <w:sz w:val="20"/>
                <w:szCs w:val="20"/>
                <w:lang w:eastAsia="de-DE"/>
              </w:rPr>
              <w:t xml:space="preserve">+ Reference </w:t>
            </w:r>
            <w:proofErr w:type="spellStart"/>
            <w:r w:rsidR="00BB335B" w:rsidRPr="004F49A2">
              <w:rPr>
                <w:rFonts w:ascii="Times New Roman" w:eastAsia="Times New Roman" w:hAnsi="Times New Roman" w:cs="Times New Roman"/>
                <w:color w:val="000000"/>
                <w:sz w:val="20"/>
                <w:szCs w:val="20"/>
                <w:lang w:eastAsia="de-DE"/>
              </w:rPr>
              <w:t>Category</w:t>
            </w:r>
            <w:proofErr w:type="spellEnd"/>
            <w:r w:rsidR="00BB335B" w:rsidRPr="004F49A2">
              <w:rPr>
                <w:rFonts w:ascii="Times New Roman" w:eastAsia="Times New Roman" w:hAnsi="Times New Roman" w:cs="Times New Roman"/>
                <w:color w:val="000000"/>
                <w:sz w:val="20"/>
                <w:szCs w:val="20"/>
                <w:lang w:eastAsia="de-DE"/>
              </w:rPr>
              <w:t xml:space="preserve">: </w:t>
            </w:r>
            <w:r w:rsidR="0016459C" w:rsidRPr="004F49A2">
              <w:rPr>
                <w:rFonts w:ascii="Times New Roman" w:eastAsia="Times New Roman" w:hAnsi="Times New Roman" w:cs="Times New Roman"/>
                <w:color w:val="000000"/>
                <w:sz w:val="20"/>
                <w:szCs w:val="20"/>
                <w:lang w:eastAsia="de-DE"/>
              </w:rPr>
              <w:t xml:space="preserve">not </w:t>
            </w:r>
            <w:r w:rsidR="00BB335B" w:rsidRPr="004F49A2">
              <w:rPr>
                <w:rFonts w:ascii="Times New Roman" w:eastAsia="Times New Roman" w:hAnsi="Times New Roman" w:cs="Times New Roman"/>
                <w:color w:val="000000"/>
                <w:sz w:val="20"/>
                <w:szCs w:val="20"/>
                <w:lang w:eastAsia="de-DE"/>
              </w:rPr>
              <w:t>ISCED 1</w:t>
            </w:r>
          </w:p>
        </w:tc>
        <w:tc>
          <w:tcPr>
            <w:tcW w:w="1866" w:type="dxa"/>
            <w:gridSpan w:val="3"/>
            <w:tcBorders>
              <w:top w:val="single" w:sz="4" w:space="0" w:color="auto"/>
              <w:left w:val="nil"/>
              <w:right w:val="nil"/>
            </w:tcBorders>
            <w:shd w:val="clear" w:color="auto" w:fill="auto"/>
            <w:noWrap/>
            <w:vAlign w:val="bottom"/>
            <w:hideMark/>
          </w:tcPr>
          <w:p w14:paraId="1867F44E"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1926" w:type="dxa"/>
            <w:gridSpan w:val="3"/>
            <w:tcBorders>
              <w:top w:val="single" w:sz="4" w:space="0" w:color="auto"/>
              <w:left w:val="nil"/>
              <w:right w:val="nil"/>
            </w:tcBorders>
            <w:shd w:val="clear" w:color="auto" w:fill="auto"/>
            <w:noWrap/>
            <w:vAlign w:val="bottom"/>
            <w:hideMark/>
          </w:tcPr>
          <w:p w14:paraId="6714240F"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1992" w:type="dxa"/>
            <w:gridSpan w:val="3"/>
            <w:tcBorders>
              <w:top w:val="single" w:sz="4" w:space="0" w:color="auto"/>
              <w:left w:val="nil"/>
              <w:right w:val="nil"/>
            </w:tcBorders>
            <w:shd w:val="clear" w:color="auto" w:fill="auto"/>
            <w:noWrap/>
            <w:vAlign w:val="bottom"/>
            <w:hideMark/>
          </w:tcPr>
          <w:p w14:paraId="0AB8377B"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1866" w:type="dxa"/>
            <w:gridSpan w:val="3"/>
            <w:tcBorders>
              <w:top w:val="single" w:sz="4" w:space="0" w:color="auto"/>
              <w:left w:val="nil"/>
              <w:right w:val="nil"/>
            </w:tcBorders>
            <w:shd w:val="clear" w:color="auto" w:fill="auto"/>
            <w:noWrap/>
            <w:vAlign w:val="bottom"/>
            <w:hideMark/>
          </w:tcPr>
          <w:p w14:paraId="58352FF7"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1961" w:type="dxa"/>
            <w:gridSpan w:val="3"/>
            <w:tcBorders>
              <w:top w:val="single" w:sz="4" w:space="0" w:color="auto"/>
              <w:left w:val="nil"/>
              <w:right w:val="nil"/>
            </w:tcBorders>
            <w:shd w:val="clear" w:color="auto" w:fill="auto"/>
            <w:noWrap/>
            <w:vAlign w:val="bottom"/>
            <w:hideMark/>
          </w:tcPr>
          <w:p w14:paraId="0B7DFF1C"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2124" w:type="dxa"/>
            <w:gridSpan w:val="3"/>
            <w:tcBorders>
              <w:top w:val="single" w:sz="4" w:space="0" w:color="auto"/>
              <w:left w:val="nil"/>
              <w:right w:val="nil"/>
            </w:tcBorders>
            <w:shd w:val="clear" w:color="auto" w:fill="auto"/>
            <w:noWrap/>
            <w:vAlign w:val="bottom"/>
            <w:hideMark/>
          </w:tcPr>
          <w:p w14:paraId="7BB0899E"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r>
      <w:tr w:rsidR="009F6DDE" w:rsidRPr="004F49A2" w14:paraId="396BD97E" w14:textId="77777777" w:rsidTr="0016459C">
        <w:trPr>
          <w:trHeight w:val="75"/>
        </w:trPr>
        <w:tc>
          <w:tcPr>
            <w:tcW w:w="3119" w:type="dxa"/>
            <w:tcBorders>
              <w:top w:val="nil"/>
              <w:left w:val="nil"/>
              <w:bottom w:val="nil"/>
              <w:right w:val="nil"/>
            </w:tcBorders>
            <w:shd w:val="clear" w:color="auto" w:fill="auto"/>
            <w:noWrap/>
            <w:vAlign w:val="bottom"/>
            <w:hideMark/>
          </w:tcPr>
          <w:p w14:paraId="13BFC5DE"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3F16895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1" w:type="dxa"/>
            <w:tcBorders>
              <w:top w:val="nil"/>
              <w:left w:val="nil"/>
              <w:bottom w:val="nil"/>
              <w:right w:val="nil"/>
            </w:tcBorders>
            <w:shd w:val="clear" w:color="auto" w:fill="auto"/>
            <w:noWrap/>
            <w:vAlign w:val="bottom"/>
            <w:hideMark/>
          </w:tcPr>
          <w:p w14:paraId="5EA001E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3B7614A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3C03D9D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AC8A7E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EDF305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hideMark/>
          </w:tcPr>
          <w:p w14:paraId="534EACE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0C4C33C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6269FCB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71068D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6B921B8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5F37D33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7BAE49C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685159F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13F5508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hideMark/>
          </w:tcPr>
          <w:p w14:paraId="451FA8F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824" w:type="dxa"/>
            <w:tcBorders>
              <w:top w:val="nil"/>
              <w:left w:val="nil"/>
              <w:bottom w:val="nil"/>
              <w:right w:val="nil"/>
            </w:tcBorders>
            <w:shd w:val="clear" w:color="auto" w:fill="auto"/>
            <w:noWrap/>
            <w:vAlign w:val="bottom"/>
            <w:hideMark/>
          </w:tcPr>
          <w:p w14:paraId="6AA27FC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3" w:type="dxa"/>
            <w:tcBorders>
              <w:top w:val="nil"/>
              <w:left w:val="nil"/>
              <w:bottom w:val="nil"/>
              <w:right w:val="nil"/>
            </w:tcBorders>
            <w:shd w:val="clear" w:color="auto" w:fill="auto"/>
            <w:noWrap/>
            <w:vAlign w:val="bottom"/>
            <w:hideMark/>
          </w:tcPr>
          <w:p w14:paraId="770C998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393BC816" w14:textId="77777777" w:rsidTr="0016459C">
        <w:trPr>
          <w:trHeight w:val="300"/>
        </w:trPr>
        <w:tc>
          <w:tcPr>
            <w:tcW w:w="3119" w:type="dxa"/>
            <w:tcBorders>
              <w:top w:val="nil"/>
              <w:left w:val="nil"/>
              <w:bottom w:val="nil"/>
              <w:right w:val="nil"/>
            </w:tcBorders>
            <w:shd w:val="clear" w:color="auto" w:fill="auto"/>
            <w:noWrap/>
            <w:vAlign w:val="bottom"/>
            <w:hideMark/>
          </w:tcPr>
          <w:p w14:paraId="798388D1" w14:textId="7D0E246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4624B628"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21" w:type="dxa"/>
            <w:tcBorders>
              <w:top w:val="nil"/>
              <w:left w:val="nil"/>
              <w:bottom w:val="nil"/>
              <w:right w:val="nil"/>
            </w:tcBorders>
            <w:shd w:val="clear" w:color="auto" w:fill="auto"/>
            <w:noWrap/>
            <w:vAlign w:val="bottom"/>
            <w:hideMark/>
          </w:tcPr>
          <w:p w14:paraId="096CFCA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4" w:type="dxa"/>
            <w:tcBorders>
              <w:top w:val="nil"/>
              <w:left w:val="nil"/>
              <w:bottom w:val="nil"/>
              <w:right w:val="nil"/>
            </w:tcBorders>
            <w:shd w:val="clear" w:color="auto" w:fill="auto"/>
            <w:noWrap/>
            <w:vAlign w:val="bottom"/>
            <w:hideMark/>
          </w:tcPr>
          <w:p w14:paraId="3525E15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82" w:type="dxa"/>
            <w:tcBorders>
              <w:top w:val="nil"/>
              <w:left w:val="nil"/>
              <w:bottom w:val="nil"/>
              <w:right w:val="nil"/>
            </w:tcBorders>
            <w:shd w:val="clear" w:color="auto" w:fill="auto"/>
            <w:noWrap/>
            <w:vAlign w:val="bottom"/>
            <w:hideMark/>
          </w:tcPr>
          <w:p w14:paraId="0941DF4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F1F947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990564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47" w:type="dxa"/>
            <w:tcBorders>
              <w:top w:val="nil"/>
              <w:left w:val="nil"/>
              <w:bottom w:val="nil"/>
              <w:right w:val="nil"/>
            </w:tcBorders>
            <w:shd w:val="clear" w:color="auto" w:fill="auto"/>
            <w:noWrap/>
            <w:vAlign w:val="bottom"/>
            <w:hideMark/>
          </w:tcPr>
          <w:p w14:paraId="7149C31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5CE548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478C71D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71F7250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1558AE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39BE099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6" w:type="dxa"/>
            <w:tcBorders>
              <w:top w:val="nil"/>
              <w:left w:val="nil"/>
              <w:bottom w:val="nil"/>
              <w:right w:val="nil"/>
            </w:tcBorders>
            <w:shd w:val="clear" w:color="auto" w:fill="auto"/>
            <w:noWrap/>
            <w:vAlign w:val="bottom"/>
            <w:hideMark/>
          </w:tcPr>
          <w:p w14:paraId="4A82F1F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2" w:type="dxa"/>
            <w:tcBorders>
              <w:top w:val="nil"/>
              <w:left w:val="nil"/>
              <w:bottom w:val="nil"/>
              <w:right w:val="nil"/>
            </w:tcBorders>
            <w:shd w:val="clear" w:color="auto" w:fill="auto"/>
            <w:noWrap/>
            <w:vAlign w:val="bottom"/>
            <w:hideMark/>
          </w:tcPr>
          <w:p w14:paraId="1C89AA9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23" w:type="dxa"/>
            <w:tcBorders>
              <w:top w:val="nil"/>
              <w:left w:val="nil"/>
              <w:bottom w:val="nil"/>
              <w:right w:val="nil"/>
            </w:tcBorders>
            <w:shd w:val="clear" w:color="auto" w:fill="auto"/>
            <w:noWrap/>
            <w:vAlign w:val="bottom"/>
            <w:hideMark/>
          </w:tcPr>
          <w:p w14:paraId="6861064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76" w:type="dxa"/>
            <w:tcBorders>
              <w:top w:val="nil"/>
              <w:left w:val="nil"/>
              <w:bottom w:val="nil"/>
              <w:right w:val="nil"/>
            </w:tcBorders>
            <w:shd w:val="clear" w:color="auto" w:fill="auto"/>
            <w:noWrap/>
            <w:vAlign w:val="bottom"/>
            <w:hideMark/>
          </w:tcPr>
          <w:p w14:paraId="6D3A422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824" w:type="dxa"/>
            <w:tcBorders>
              <w:top w:val="nil"/>
              <w:left w:val="nil"/>
              <w:bottom w:val="nil"/>
              <w:right w:val="nil"/>
            </w:tcBorders>
            <w:shd w:val="clear" w:color="auto" w:fill="auto"/>
            <w:noWrap/>
            <w:vAlign w:val="bottom"/>
            <w:hideMark/>
          </w:tcPr>
          <w:p w14:paraId="6F07ED9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3" w:type="dxa"/>
            <w:tcBorders>
              <w:top w:val="nil"/>
              <w:left w:val="nil"/>
              <w:bottom w:val="nil"/>
              <w:right w:val="nil"/>
            </w:tcBorders>
            <w:shd w:val="clear" w:color="auto" w:fill="auto"/>
            <w:noWrap/>
            <w:vAlign w:val="bottom"/>
            <w:hideMark/>
          </w:tcPr>
          <w:p w14:paraId="1E33832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bl>
    <w:p w14:paraId="4577C810" w14:textId="77777777" w:rsidR="009F6DDE" w:rsidRPr="004F49A2" w:rsidRDefault="009F6DDE" w:rsidP="009F6DDE"/>
    <w:p w14:paraId="1F42E003" w14:textId="77777777" w:rsidR="009F6DDE" w:rsidRPr="004F49A2" w:rsidRDefault="009F6DDE" w:rsidP="009F6DDE">
      <w:r w:rsidRPr="004F49A2">
        <w:br w:type="page"/>
      </w:r>
    </w:p>
    <w:p w14:paraId="7FC6CB8E" w14:textId="77777777" w:rsidR="007438A1" w:rsidRPr="004F49A2" w:rsidRDefault="009F6DDE" w:rsidP="009F6DDE">
      <w:pPr>
        <w:rPr>
          <w:b/>
          <w:lang w:val="en-US"/>
        </w:rPr>
      </w:pPr>
      <w:r w:rsidRPr="004F49A2">
        <w:rPr>
          <w:b/>
          <w:lang w:val="en-US"/>
        </w:rPr>
        <w:lastRenderedPageBreak/>
        <w:t>Table 4</w:t>
      </w:r>
    </w:p>
    <w:p w14:paraId="63989087" w14:textId="087BF2C9" w:rsidR="009F6DDE" w:rsidRPr="004F49A2" w:rsidRDefault="009F6DDE" w:rsidP="009F6DDE">
      <w:pPr>
        <w:rPr>
          <w:lang w:val="en-US"/>
        </w:rPr>
      </w:pPr>
      <w:r w:rsidRPr="004F49A2">
        <w:rPr>
          <w:lang w:val="en-US"/>
        </w:rPr>
        <w:t xml:space="preserve">Regression coefficients, odd ratios and p-values for the predictors of innovation in social interaction and </w:t>
      </w:r>
      <w:proofErr w:type="spellStart"/>
      <w:r w:rsidRPr="004F49A2">
        <w:rPr>
          <w:lang w:val="en-US"/>
        </w:rPr>
        <w:t>digitalisation</w:t>
      </w:r>
      <w:proofErr w:type="spellEnd"/>
    </w:p>
    <w:tbl>
      <w:tblPr>
        <w:tblW w:w="15369" w:type="dxa"/>
        <w:tblLayout w:type="fixed"/>
        <w:tblCellMar>
          <w:left w:w="70" w:type="dxa"/>
          <w:right w:w="70" w:type="dxa"/>
        </w:tblCellMar>
        <w:tblLook w:val="04A0" w:firstRow="1" w:lastRow="0" w:firstColumn="1" w:lastColumn="0" w:noHBand="0" w:noVBand="1"/>
      </w:tblPr>
      <w:tblGrid>
        <w:gridCol w:w="3119"/>
        <w:gridCol w:w="637"/>
        <w:gridCol w:w="639"/>
        <w:gridCol w:w="639"/>
        <w:gridCol w:w="778"/>
        <w:gridCol w:w="708"/>
        <w:gridCol w:w="642"/>
        <w:gridCol w:w="703"/>
        <w:gridCol w:w="783"/>
        <w:gridCol w:w="639"/>
        <w:gridCol w:w="638"/>
        <w:gridCol w:w="639"/>
        <w:gridCol w:w="639"/>
        <w:gridCol w:w="775"/>
        <w:gridCol w:w="639"/>
        <w:gridCol w:w="639"/>
        <w:gridCol w:w="780"/>
        <w:gridCol w:w="693"/>
        <w:gridCol w:w="640"/>
      </w:tblGrid>
      <w:tr w:rsidR="009F6DDE" w:rsidRPr="004F49A2" w14:paraId="723425E4" w14:textId="77777777" w:rsidTr="0016459C">
        <w:trPr>
          <w:trHeight w:val="300"/>
        </w:trPr>
        <w:tc>
          <w:tcPr>
            <w:tcW w:w="3119" w:type="dxa"/>
            <w:tcBorders>
              <w:top w:val="single" w:sz="4" w:space="0" w:color="auto"/>
              <w:left w:val="nil"/>
              <w:bottom w:val="single" w:sz="4" w:space="0" w:color="auto"/>
              <w:right w:val="nil"/>
            </w:tcBorders>
            <w:shd w:val="clear" w:color="auto" w:fill="auto"/>
            <w:noWrap/>
            <w:vAlign w:val="bottom"/>
            <w:hideMark/>
          </w:tcPr>
          <w:p w14:paraId="6EED8925"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val="en-US" w:eastAsia="de-DE"/>
              </w:rPr>
            </w:pPr>
          </w:p>
        </w:tc>
        <w:tc>
          <w:tcPr>
            <w:tcW w:w="6168" w:type="dxa"/>
            <w:gridSpan w:val="9"/>
            <w:tcBorders>
              <w:top w:val="single" w:sz="4" w:space="0" w:color="auto"/>
              <w:left w:val="nil"/>
              <w:bottom w:val="single" w:sz="4" w:space="0" w:color="auto"/>
              <w:right w:val="nil"/>
            </w:tcBorders>
            <w:shd w:val="clear" w:color="auto" w:fill="auto"/>
            <w:noWrap/>
            <w:vAlign w:val="bottom"/>
            <w:hideMark/>
          </w:tcPr>
          <w:p w14:paraId="29B3452E" w14:textId="3A728C24"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proofErr w:type="spellStart"/>
            <w:r w:rsidRPr="004F49A2">
              <w:rPr>
                <w:rFonts w:ascii="Times New Roman" w:eastAsia="Times New Roman" w:hAnsi="Times New Roman" w:cs="Times New Roman"/>
                <w:b/>
                <w:bCs/>
                <w:color w:val="000000"/>
                <w:sz w:val="20"/>
                <w:szCs w:val="20"/>
                <w:lang w:eastAsia="de-DE"/>
              </w:rPr>
              <w:t>Innovating</w:t>
            </w:r>
            <w:proofErr w:type="spellEnd"/>
            <w:r w:rsidRPr="004F49A2">
              <w:rPr>
                <w:rFonts w:ascii="Times New Roman" w:eastAsia="Times New Roman" w:hAnsi="Times New Roman" w:cs="Times New Roman"/>
                <w:b/>
                <w:bCs/>
                <w:color w:val="000000"/>
                <w:sz w:val="20"/>
                <w:szCs w:val="20"/>
                <w:lang w:eastAsia="de-DE"/>
              </w:rPr>
              <w:t xml:space="preserve"> </w:t>
            </w:r>
            <w:proofErr w:type="spellStart"/>
            <w:r w:rsidR="00A212C5" w:rsidRPr="004F49A2">
              <w:rPr>
                <w:rFonts w:ascii="Times New Roman" w:eastAsia="Times New Roman" w:hAnsi="Times New Roman" w:cs="Times New Roman"/>
                <w:b/>
                <w:bCs/>
                <w:color w:val="000000"/>
                <w:sz w:val="20"/>
                <w:szCs w:val="20"/>
                <w:lang w:eastAsia="de-DE"/>
              </w:rPr>
              <w:t>Digitalisation</w:t>
            </w:r>
            <w:proofErr w:type="spellEnd"/>
            <w:r w:rsidR="00A212C5" w:rsidRPr="004F49A2">
              <w:rPr>
                <w:rFonts w:ascii="Times New Roman" w:eastAsia="Times New Roman" w:hAnsi="Times New Roman" w:cs="Times New Roman"/>
                <w:b/>
                <w:bCs/>
                <w:color w:val="000000"/>
                <w:sz w:val="20"/>
                <w:szCs w:val="20"/>
                <w:lang w:eastAsia="de-DE"/>
              </w:rPr>
              <w:t xml:space="preserve"> (N=12)</w:t>
            </w:r>
          </w:p>
        </w:tc>
        <w:tc>
          <w:tcPr>
            <w:tcW w:w="6082" w:type="dxa"/>
            <w:gridSpan w:val="9"/>
            <w:tcBorders>
              <w:top w:val="single" w:sz="4" w:space="0" w:color="auto"/>
              <w:left w:val="nil"/>
              <w:bottom w:val="single" w:sz="4" w:space="0" w:color="auto"/>
              <w:right w:val="nil"/>
            </w:tcBorders>
            <w:shd w:val="clear" w:color="auto" w:fill="auto"/>
            <w:noWrap/>
            <w:vAlign w:val="bottom"/>
            <w:hideMark/>
          </w:tcPr>
          <w:p w14:paraId="5D71CF8C" w14:textId="19C4D23F"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proofErr w:type="spellStart"/>
            <w:r w:rsidRPr="004F49A2">
              <w:rPr>
                <w:rFonts w:ascii="Times New Roman" w:eastAsia="Times New Roman" w:hAnsi="Times New Roman" w:cs="Times New Roman"/>
                <w:b/>
                <w:bCs/>
                <w:color w:val="000000"/>
                <w:sz w:val="20"/>
                <w:szCs w:val="20"/>
                <w:lang w:eastAsia="de-DE"/>
              </w:rPr>
              <w:t>Innovating</w:t>
            </w:r>
            <w:proofErr w:type="spellEnd"/>
            <w:r w:rsidRPr="004F49A2">
              <w:rPr>
                <w:rFonts w:ascii="Times New Roman" w:eastAsia="Times New Roman" w:hAnsi="Times New Roman" w:cs="Times New Roman"/>
                <w:b/>
                <w:bCs/>
                <w:color w:val="000000"/>
                <w:sz w:val="20"/>
                <w:szCs w:val="20"/>
                <w:lang w:eastAsia="de-DE"/>
              </w:rPr>
              <w:t xml:space="preserve"> </w:t>
            </w:r>
            <w:proofErr w:type="spellStart"/>
            <w:r w:rsidR="00A212C5" w:rsidRPr="004F49A2">
              <w:rPr>
                <w:rFonts w:ascii="Times New Roman" w:eastAsia="Times New Roman" w:hAnsi="Times New Roman" w:cs="Times New Roman"/>
                <w:b/>
                <w:bCs/>
                <w:color w:val="000000"/>
                <w:sz w:val="20"/>
                <w:szCs w:val="20"/>
                <w:lang w:eastAsia="de-DE"/>
              </w:rPr>
              <w:t>Social</w:t>
            </w:r>
            <w:proofErr w:type="spellEnd"/>
            <w:r w:rsidR="00A212C5" w:rsidRPr="004F49A2">
              <w:rPr>
                <w:rFonts w:ascii="Times New Roman" w:eastAsia="Times New Roman" w:hAnsi="Times New Roman" w:cs="Times New Roman"/>
                <w:b/>
                <w:bCs/>
                <w:color w:val="000000"/>
                <w:sz w:val="20"/>
                <w:szCs w:val="20"/>
                <w:lang w:eastAsia="de-DE"/>
              </w:rPr>
              <w:t xml:space="preserve"> Interaction (N=23)</w:t>
            </w:r>
          </w:p>
        </w:tc>
      </w:tr>
      <w:tr w:rsidR="009F6DDE" w:rsidRPr="004F49A2" w14:paraId="56D3048C" w14:textId="77777777" w:rsidTr="0016459C">
        <w:trPr>
          <w:trHeight w:val="300"/>
        </w:trPr>
        <w:tc>
          <w:tcPr>
            <w:tcW w:w="3119" w:type="dxa"/>
            <w:tcBorders>
              <w:top w:val="nil"/>
              <w:left w:val="nil"/>
              <w:bottom w:val="nil"/>
              <w:right w:val="nil"/>
            </w:tcBorders>
            <w:shd w:val="clear" w:color="auto" w:fill="auto"/>
            <w:noWrap/>
            <w:vAlign w:val="bottom"/>
            <w:hideMark/>
          </w:tcPr>
          <w:p w14:paraId="559E9B94"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 </w:t>
            </w:r>
          </w:p>
        </w:tc>
        <w:tc>
          <w:tcPr>
            <w:tcW w:w="1915" w:type="dxa"/>
            <w:gridSpan w:val="3"/>
            <w:tcBorders>
              <w:top w:val="single" w:sz="4" w:space="0" w:color="auto"/>
              <w:left w:val="nil"/>
              <w:bottom w:val="nil"/>
              <w:right w:val="nil"/>
            </w:tcBorders>
            <w:shd w:val="clear" w:color="auto" w:fill="auto"/>
            <w:noWrap/>
            <w:vAlign w:val="bottom"/>
            <w:hideMark/>
          </w:tcPr>
          <w:p w14:paraId="40C3716E"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1</w:t>
            </w:r>
          </w:p>
        </w:tc>
        <w:tc>
          <w:tcPr>
            <w:tcW w:w="2128" w:type="dxa"/>
            <w:gridSpan w:val="3"/>
            <w:tcBorders>
              <w:top w:val="single" w:sz="4" w:space="0" w:color="auto"/>
              <w:left w:val="nil"/>
              <w:bottom w:val="nil"/>
              <w:right w:val="nil"/>
            </w:tcBorders>
            <w:shd w:val="clear" w:color="auto" w:fill="auto"/>
            <w:noWrap/>
            <w:vAlign w:val="bottom"/>
            <w:hideMark/>
          </w:tcPr>
          <w:p w14:paraId="24E35BAF"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2</w:t>
            </w:r>
          </w:p>
        </w:tc>
        <w:tc>
          <w:tcPr>
            <w:tcW w:w="2125" w:type="dxa"/>
            <w:gridSpan w:val="3"/>
            <w:tcBorders>
              <w:top w:val="single" w:sz="4" w:space="0" w:color="auto"/>
              <w:left w:val="nil"/>
              <w:bottom w:val="nil"/>
              <w:right w:val="nil"/>
            </w:tcBorders>
            <w:shd w:val="clear" w:color="auto" w:fill="auto"/>
            <w:noWrap/>
            <w:vAlign w:val="bottom"/>
            <w:hideMark/>
          </w:tcPr>
          <w:p w14:paraId="4141106E"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3</w:t>
            </w:r>
          </w:p>
        </w:tc>
        <w:tc>
          <w:tcPr>
            <w:tcW w:w="1916" w:type="dxa"/>
            <w:gridSpan w:val="3"/>
            <w:tcBorders>
              <w:top w:val="single" w:sz="4" w:space="0" w:color="auto"/>
              <w:left w:val="nil"/>
              <w:bottom w:val="nil"/>
              <w:right w:val="nil"/>
            </w:tcBorders>
            <w:shd w:val="clear" w:color="auto" w:fill="auto"/>
            <w:noWrap/>
            <w:vAlign w:val="bottom"/>
            <w:hideMark/>
          </w:tcPr>
          <w:p w14:paraId="78202D37"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1</w:t>
            </w:r>
          </w:p>
        </w:tc>
        <w:tc>
          <w:tcPr>
            <w:tcW w:w="2053" w:type="dxa"/>
            <w:gridSpan w:val="3"/>
            <w:tcBorders>
              <w:top w:val="single" w:sz="4" w:space="0" w:color="auto"/>
              <w:left w:val="nil"/>
              <w:bottom w:val="nil"/>
              <w:right w:val="nil"/>
            </w:tcBorders>
            <w:shd w:val="clear" w:color="auto" w:fill="auto"/>
            <w:noWrap/>
            <w:vAlign w:val="bottom"/>
            <w:hideMark/>
          </w:tcPr>
          <w:p w14:paraId="05738E58"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2</w:t>
            </w:r>
          </w:p>
        </w:tc>
        <w:tc>
          <w:tcPr>
            <w:tcW w:w="2113" w:type="dxa"/>
            <w:gridSpan w:val="3"/>
            <w:tcBorders>
              <w:top w:val="single" w:sz="4" w:space="0" w:color="auto"/>
              <w:left w:val="nil"/>
              <w:bottom w:val="nil"/>
              <w:right w:val="nil"/>
            </w:tcBorders>
            <w:shd w:val="clear" w:color="auto" w:fill="auto"/>
            <w:noWrap/>
            <w:vAlign w:val="bottom"/>
            <w:hideMark/>
          </w:tcPr>
          <w:p w14:paraId="3D288715"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3</w:t>
            </w:r>
          </w:p>
        </w:tc>
      </w:tr>
      <w:tr w:rsidR="009F6DDE" w:rsidRPr="004F49A2" w14:paraId="0169EAC6" w14:textId="77777777" w:rsidTr="0016459C">
        <w:trPr>
          <w:trHeight w:val="300"/>
        </w:trPr>
        <w:tc>
          <w:tcPr>
            <w:tcW w:w="3119" w:type="dxa"/>
            <w:tcBorders>
              <w:top w:val="nil"/>
              <w:left w:val="nil"/>
              <w:bottom w:val="nil"/>
              <w:right w:val="nil"/>
            </w:tcBorders>
            <w:shd w:val="clear" w:color="auto" w:fill="auto"/>
            <w:noWrap/>
            <w:vAlign w:val="bottom"/>
            <w:hideMark/>
          </w:tcPr>
          <w:p w14:paraId="7862597B"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p>
        </w:tc>
        <w:tc>
          <w:tcPr>
            <w:tcW w:w="637" w:type="dxa"/>
            <w:tcBorders>
              <w:top w:val="nil"/>
              <w:left w:val="nil"/>
              <w:bottom w:val="nil"/>
              <w:right w:val="nil"/>
            </w:tcBorders>
            <w:shd w:val="clear" w:color="auto" w:fill="auto"/>
            <w:noWrap/>
            <w:vAlign w:val="bottom"/>
            <w:hideMark/>
          </w:tcPr>
          <w:p w14:paraId="700FAFBA"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39" w:type="dxa"/>
            <w:tcBorders>
              <w:top w:val="nil"/>
              <w:left w:val="nil"/>
              <w:bottom w:val="nil"/>
              <w:right w:val="nil"/>
            </w:tcBorders>
            <w:shd w:val="clear" w:color="auto" w:fill="auto"/>
            <w:noWrap/>
            <w:vAlign w:val="bottom"/>
            <w:hideMark/>
          </w:tcPr>
          <w:p w14:paraId="24D57014"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39" w:type="dxa"/>
            <w:tcBorders>
              <w:top w:val="nil"/>
              <w:left w:val="nil"/>
              <w:bottom w:val="nil"/>
              <w:right w:val="nil"/>
            </w:tcBorders>
            <w:shd w:val="clear" w:color="auto" w:fill="auto"/>
            <w:noWrap/>
            <w:vAlign w:val="bottom"/>
            <w:hideMark/>
          </w:tcPr>
          <w:p w14:paraId="2B396C55"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778" w:type="dxa"/>
            <w:tcBorders>
              <w:top w:val="nil"/>
              <w:left w:val="nil"/>
              <w:bottom w:val="nil"/>
              <w:right w:val="nil"/>
            </w:tcBorders>
            <w:shd w:val="clear" w:color="auto" w:fill="auto"/>
            <w:noWrap/>
            <w:vAlign w:val="bottom"/>
            <w:hideMark/>
          </w:tcPr>
          <w:p w14:paraId="54FDD424"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708" w:type="dxa"/>
            <w:tcBorders>
              <w:top w:val="nil"/>
              <w:left w:val="nil"/>
              <w:bottom w:val="nil"/>
              <w:right w:val="nil"/>
            </w:tcBorders>
            <w:shd w:val="clear" w:color="auto" w:fill="auto"/>
            <w:noWrap/>
            <w:vAlign w:val="bottom"/>
            <w:hideMark/>
          </w:tcPr>
          <w:p w14:paraId="28C04C0F"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42" w:type="dxa"/>
            <w:tcBorders>
              <w:top w:val="nil"/>
              <w:left w:val="nil"/>
              <w:bottom w:val="nil"/>
              <w:right w:val="nil"/>
            </w:tcBorders>
            <w:shd w:val="clear" w:color="auto" w:fill="auto"/>
            <w:noWrap/>
            <w:vAlign w:val="bottom"/>
            <w:hideMark/>
          </w:tcPr>
          <w:p w14:paraId="7432B343"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703" w:type="dxa"/>
            <w:tcBorders>
              <w:top w:val="nil"/>
              <w:left w:val="nil"/>
              <w:bottom w:val="nil"/>
              <w:right w:val="nil"/>
            </w:tcBorders>
            <w:shd w:val="clear" w:color="auto" w:fill="auto"/>
            <w:noWrap/>
            <w:vAlign w:val="bottom"/>
            <w:hideMark/>
          </w:tcPr>
          <w:p w14:paraId="58140D0C"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783" w:type="dxa"/>
            <w:tcBorders>
              <w:top w:val="nil"/>
              <w:left w:val="nil"/>
              <w:bottom w:val="nil"/>
              <w:right w:val="nil"/>
            </w:tcBorders>
            <w:shd w:val="clear" w:color="auto" w:fill="auto"/>
            <w:noWrap/>
            <w:vAlign w:val="bottom"/>
            <w:hideMark/>
          </w:tcPr>
          <w:p w14:paraId="14455B01"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39" w:type="dxa"/>
            <w:tcBorders>
              <w:top w:val="nil"/>
              <w:left w:val="nil"/>
              <w:bottom w:val="nil"/>
              <w:right w:val="nil"/>
            </w:tcBorders>
            <w:shd w:val="clear" w:color="auto" w:fill="auto"/>
            <w:noWrap/>
            <w:vAlign w:val="bottom"/>
            <w:hideMark/>
          </w:tcPr>
          <w:p w14:paraId="43C10071"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638" w:type="dxa"/>
            <w:tcBorders>
              <w:top w:val="nil"/>
              <w:left w:val="nil"/>
              <w:bottom w:val="nil"/>
              <w:right w:val="nil"/>
            </w:tcBorders>
            <w:shd w:val="clear" w:color="auto" w:fill="auto"/>
            <w:noWrap/>
            <w:vAlign w:val="bottom"/>
            <w:hideMark/>
          </w:tcPr>
          <w:p w14:paraId="5E3AC90A"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39" w:type="dxa"/>
            <w:tcBorders>
              <w:top w:val="nil"/>
              <w:left w:val="nil"/>
              <w:bottom w:val="nil"/>
              <w:right w:val="nil"/>
            </w:tcBorders>
            <w:shd w:val="clear" w:color="auto" w:fill="auto"/>
            <w:noWrap/>
            <w:vAlign w:val="bottom"/>
            <w:hideMark/>
          </w:tcPr>
          <w:p w14:paraId="103F643F"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39" w:type="dxa"/>
            <w:tcBorders>
              <w:top w:val="nil"/>
              <w:left w:val="nil"/>
              <w:bottom w:val="nil"/>
              <w:right w:val="nil"/>
            </w:tcBorders>
            <w:shd w:val="clear" w:color="auto" w:fill="auto"/>
            <w:noWrap/>
            <w:vAlign w:val="bottom"/>
            <w:hideMark/>
          </w:tcPr>
          <w:p w14:paraId="6AF56FAB"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775" w:type="dxa"/>
            <w:tcBorders>
              <w:top w:val="nil"/>
              <w:left w:val="nil"/>
              <w:bottom w:val="nil"/>
              <w:right w:val="nil"/>
            </w:tcBorders>
            <w:shd w:val="clear" w:color="auto" w:fill="auto"/>
            <w:noWrap/>
            <w:vAlign w:val="bottom"/>
            <w:hideMark/>
          </w:tcPr>
          <w:p w14:paraId="64C9E875"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39" w:type="dxa"/>
            <w:tcBorders>
              <w:top w:val="nil"/>
              <w:left w:val="nil"/>
              <w:bottom w:val="nil"/>
              <w:right w:val="nil"/>
            </w:tcBorders>
            <w:shd w:val="clear" w:color="auto" w:fill="auto"/>
            <w:noWrap/>
            <w:vAlign w:val="bottom"/>
            <w:hideMark/>
          </w:tcPr>
          <w:p w14:paraId="30E7BBBA"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39" w:type="dxa"/>
            <w:tcBorders>
              <w:top w:val="nil"/>
              <w:left w:val="nil"/>
              <w:bottom w:val="nil"/>
              <w:right w:val="nil"/>
            </w:tcBorders>
            <w:shd w:val="clear" w:color="auto" w:fill="auto"/>
            <w:noWrap/>
            <w:vAlign w:val="bottom"/>
            <w:hideMark/>
          </w:tcPr>
          <w:p w14:paraId="4519A5A3"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780" w:type="dxa"/>
            <w:tcBorders>
              <w:top w:val="nil"/>
              <w:left w:val="nil"/>
              <w:bottom w:val="nil"/>
              <w:right w:val="nil"/>
            </w:tcBorders>
            <w:shd w:val="clear" w:color="auto" w:fill="auto"/>
            <w:noWrap/>
            <w:vAlign w:val="bottom"/>
            <w:hideMark/>
          </w:tcPr>
          <w:p w14:paraId="03F43A9B"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93" w:type="dxa"/>
            <w:tcBorders>
              <w:top w:val="nil"/>
              <w:left w:val="nil"/>
              <w:bottom w:val="nil"/>
              <w:right w:val="nil"/>
            </w:tcBorders>
            <w:shd w:val="clear" w:color="auto" w:fill="auto"/>
            <w:noWrap/>
            <w:vAlign w:val="bottom"/>
            <w:hideMark/>
          </w:tcPr>
          <w:p w14:paraId="4B78FE5C"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40" w:type="dxa"/>
            <w:tcBorders>
              <w:top w:val="nil"/>
              <w:left w:val="nil"/>
              <w:bottom w:val="nil"/>
              <w:right w:val="nil"/>
            </w:tcBorders>
            <w:shd w:val="clear" w:color="auto" w:fill="auto"/>
            <w:noWrap/>
            <w:vAlign w:val="bottom"/>
            <w:hideMark/>
          </w:tcPr>
          <w:p w14:paraId="7BC2F625"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r>
      <w:tr w:rsidR="009F6DDE" w:rsidRPr="004F49A2" w14:paraId="1539B363" w14:textId="77777777" w:rsidTr="0016459C">
        <w:trPr>
          <w:trHeight w:val="300"/>
        </w:trPr>
        <w:tc>
          <w:tcPr>
            <w:tcW w:w="3119" w:type="dxa"/>
            <w:tcBorders>
              <w:top w:val="nil"/>
              <w:left w:val="nil"/>
              <w:bottom w:val="nil"/>
              <w:right w:val="nil"/>
            </w:tcBorders>
            <w:shd w:val="clear" w:color="auto" w:fill="auto"/>
            <w:noWrap/>
            <w:vAlign w:val="bottom"/>
            <w:hideMark/>
          </w:tcPr>
          <w:p w14:paraId="57604ED2"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Innovation Type</w:t>
            </w:r>
          </w:p>
        </w:tc>
        <w:tc>
          <w:tcPr>
            <w:tcW w:w="637" w:type="dxa"/>
            <w:tcBorders>
              <w:top w:val="nil"/>
              <w:left w:val="nil"/>
              <w:bottom w:val="nil"/>
              <w:right w:val="nil"/>
            </w:tcBorders>
            <w:shd w:val="clear" w:color="auto" w:fill="auto"/>
            <w:noWrap/>
            <w:vAlign w:val="bottom"/>
            <w:hideMark/>
          </w:tcPr>
          <w:p w14:paraId="24BCC487"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78CC461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FAA7C8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5A79527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7B5C806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26B6067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hideMark/>
          </w:tcPr>
          <w:p w14:paraId="30220AF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3" w:type="dxa"/>
            <w:tcBorders>
              <w:top w:val="nil"/>
              <w:left w:val="nil"/>
              <w:bottom w:val="nil"/>
              <w:right w:val="nil"/>
            </w:tcBorders>
            <w:shd w:val="clear" w:color="auto" w:fill="auto"/>
            <w:noWrap/>
            <w:vAlign w:val="bottom"/>
            <w:hideMark/>
          </w:tcPr>
          <w:p w14:paraId="250BB7D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D98949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8" w:type="dxa"/>
            <w:tcBorders>
              <w:top w:val="nil"/>
              <w:left w:val="nil"/>
              <w:bottom w:val="nil"/>
              <w:right w:val="nil"/>
            </w:tcBorders>
            <w:shd w:val="clear" w:color="auto" w:fill="auto"/>
            <w:noWrap/>
            <w:vAlign w:val="bottom"/>
            <w:hideMark/>
          </w:tcPr>
          <w:p w14:paraId="7189246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354611B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C23011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45ED6DC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0993B6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1884BD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hideMark/>
          </w:tcPr>
          <w:p w14:paraId="74D228C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93" w:type="dxa"/>
            <w:tcBorders>
              <w:top w:val="nil"/>
              <w:left w:val="nil"/>
              <w:bottom w:val="nil"/>
              <w:right w:val="nil"/>
            </w:tcBorders>
            <w:shd w:val="clear" w:color="auto" w:fill="auto"/>
            <w:noWrap/>
            <w:vAlign w:val="bottom"/>
            <w:hideMark/>
          </w:tcPr>
          <w:p w14:paraId="3D736AE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0" w:type="dxa"/>
            <w:tcBorders>
              <w:top w:val="nil"/>
              <w:left w:val="nil"/>
              <w:bottom w:val="nil"/>
              <w:right w:val="nil"/>
            </w:tcBorders>
            <w:shd w:val="clear" w:color="auto" w:fill="auto"/>
            <w:noWrap/>
            <w:vAlign w:val="bottom"/>
            <w:hideMark/>
          </w:tcPr>
          <w:p w14:paraId="0FD90FA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46B5D248" w14:textId="77777777" w:rsidTr="0016459C">
        <w:trPr>
          <w:trHeight w:val="300"/>
        </w:trPr>
        <w:tc>
          <w:tcPr>
            <w:tcW w:w="3119" w:type="dxa"/>
            <w:tcBorders>
              <w:top w:val="nil"/>
              <w:left w:val="nil"/>
              <w:bottom w:val="nil"/>
              <w:right w:val="nil"/>
            </w:tcBorders>
            <w:shd w:val="clear" w:color="auto" w:fill="auto"/>
            <w:noWrap/>
            <w:vAlign w:val="bottom"/>
            <w:hideMark/>
          </w:tcPr>
          <w:p w14:paraId="61A3A844" w14:textId="3FB55723" w:rsidR="009F6DDE" w:rsidRPr="004F49A2" w:rsidRDefault="00BF0922"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C</w:t>
            </w:r>
            <w:r w:rsidR="007447B3" w:rsidRPr="004F49A2">
              <w:rPr>
                <w:rFonts w:ascii="Times New Roman" w:eastAsia="Times New Roman" w:hAnsi="Times New Roman" w:cs="Times New Roman"/>
                <w:color w:val="000000"/>
                <w:sz w:val="20"/>
                <w:szCs w:val="20"/>
                <w:lang w:eastAsia="de-DE"/>
              </w:rPr>
              <w:t>losed</w:t>
            </w:r>
            <w:proofErr w:type="spellEnd"/>
            <w:r w:rsidR="007447B3" w:rsidRPr="004F49A2">
              <w:rPr>
                <w:rFonts w:ascii="Times New Roman" w:eastAsia="Times New Roman" w:hAnsi="Times New Roman" w:cs="Times New Roman"/>
                <w:color w:val="000000"/>
                <w:sz w:val="20"/>
                <w:szCs w:val="20"/>
                <w:lang w:eastAsia="de-DE"/>
              </w:rPr>
              <w:t xml:space="preserve"> </w:t>
            </w:r>
            <w:r w:rsidRPr="004F49A2">
              <w:rPr>
                <w:rFonts w:ascii="Times New Roman" w:eastAsia="Times New Roman" w:hAnsi="Times New Roman" w:cs="Times New Roman"/>
                <w:color w:val="000000"/>
                <w:sz w:val="20"/>
                <w:szCs w:val="20"/>
                <w:lang w:eastAsia="de-DE"/>
              </w:rPr>
              <w:t>I</w:t>
            </w:r>
            <w:r w:rsidR="007447B3" w:rsidRPr="004F49A2">
              <w:rPr>
                <w:rFonts w:ascii="Times New Roman" w:eastAsia="Times New Roman" w:hAnsi="Times New Roman" w:cs="Times New Roman"/>
                <w:color w:val="000000"/>
                <w:sz w:val="20"/>
                <w:szCs w:val="20"/>
                <w:lang w:eastAsia="de-DE"/>
              </w:rPr>
              <w:t>nnovation</w:t>
            </w:r>
          </w:p>
        </w:tc>
        <w:tc>
          <w:tcPr>
            <w:tcW w:w="637" w:type="dxa"/>
            <w:tcBorders>
              <w:top w:val="nil"/>
              <w:left w:val="nil"/>
              <w:bottom w:val="nil"/>
              <w:right w:val="nil"/>
            </w:tcBorders>
            <w:shd w:val="clear" w:color="auto" w:fill="auto"/>
            <w:noWrap/>
            <w:vAlign w:val="bottom"/>
            <w:hideMark/>
          </w:tcPr>
          <w:p w14:paraId="5E7B2798" w14:textId="4E27991A"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0.8</w:t>
            </w:r>
            <w:r w:rsidR="000F0983" w:rsidRPr="004F49A2">
              <w:rPr>
                <w:rFonts w:ascii="Times New Roman" w:eastAsia="Times New Roman" w:hAnsi="Times New Roman" w:cs="Times New Roman"/>
                <w:color w:val="000000"/>
                <w:sz w:val="20"/>
                <w:szCs w:val="20"/>
                <w:lang w:eastAsia="de-DE"/>
              </w:rPr>
              <w:t>50</w:t>
            </w:r>
          </w:p>
        </w:tc>
        <w:tc>
          <w:tcPr>
            <w:tcW w:w="639" w:type="dxa"/>
            <w:tcBorders>
              <w:top w:val="nil"/>
              <w:left w:val="nil"/>
              <w:bottom w:val="nil"/>
              <w:right w:val="nil"/>
            </w:tcBorders>
            <w:shd w:val="clear" w:color="auto" w:fill="auto"/>
            <w:noWrap/>
            <w:vAlign w:val="bottom"/>
            <w:hideMark/>
          </w:tcPr>
          <w:p w14:paraId="35AAEBD4" w14:textId="3B350D8B"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2.3</w:t>
            </w:r>
            <w:r w:rsidR="000F0983" w:rsidRPr="004F49A2">
              <w:rPr>
                <w:rFonts w:ascii="Times New Roman" w:eastAsia="Times New Roman" w:hAnsi="Times New Roman" w:cs="Times New Roman"/>
                <w:color w:val="000000"/>
                <w:sz w:val="20"/>
                <w:szCs w:val="20"/>
                <w:lang w:eastAsia="de-DE"/>
              </w:rPr>
              <w:t>40</w:t>
            </w:r>
          </w:p>
        </w:tc>
        <w:tc>
          <w:tcPr>
            <w:tcW w:w="639" w:type="dxa"/>
            <w:tcBorders>
              <w:top w:val="nil"/>
              <w:left w:val="nil"/>
              <w:bottom w:val="nil"/>
              <w:right w:val="nil"/>
            </w:tcBorders>
            <w:shd w:val="clear" w:color="auto" w:fill="auto"/>
            <w:noWrap/>
            <w:vAlign w:val="bottom"/>
            <w:hideMark/>
          </w:tcPr>
          <w:p w14:paraId="7925F649" w14:textId="455F9808"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4244B4" w:rsidRPr="004F49A2">
              <w:rPr>
                <w:rFonts w:ascii="Times New Roman" w:eastAsia="Times New Roman" w:hAnsi="Times New Roman" w:cs="Times New Roman"/>
                <w:color w:val="000000"/>
                <w:sz w:val="20"/>
                <w:szCs w:val="20"/>
                <w:lang w:eastAsia="de-DE"/>
              </w:rPr>
              <w:t>032</w:t>
            </w:r>
          </w:p>
        </w:tc>
        <w:tc>
          <w:tcPr>
            <w:tcW w:w="778" w:type="dxa"/>
            <w:tcBorders>
              <w:top w:val="nil"/>
              <w:left w:val="nil"/>
              <w:bottom w:val="nil"/>
              <w:right w:val="nil"/>
            </w:tcBorders>
            <w:shd w:val="clear" w:color="auto" w:fill="auto"/>
            <w:noWrap/>
            <w:vAlign w:val="bottom"/>
            <w:hideMark/>
          </w:tcPr>
          <w:p w14:paraId="4066394B" w14:textId="614A36E0"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0.9</w:t>
            </w:r>
            <w:r w:rsidR="00ED4435" w:rsidRPr="004F49A2">
              <w:rPr>
                <w:rFonts w:ascii="Times New Roman" w:eastAsia="Times New Roman" w:hAnsi="Times New Roman" w:cs="Times New Roman"/>
                <w:color w:val="000000"/>
                <w:sz w:val="20"/>
                <w:szCs w:val="20"/>
                <w:lang w:eastAsia="de-DE"/>
              </w:rPr>
              <w:t>46</w:t>
            </w:r>
          </w:p>
        </w:tc>
        <w:tc>
          <w:tcPr>
            <w:tcW w:w="708" w:type="dxa"/>
            <w:tcBorders>
              <w:top w:val="nil"/>
              <w:left w:val="nil"/>
              <w:bottom w:val="nil"/>
              <w:right w:val="nil"/>
            </w:tcBorders>
            <w:shd w:val="clear" w:color="auto" w:fill="auto"/>
            <w:noWrap/>
            <w:vAlign w:val="bottom"/>
            <w:hideMark/>
          </w:tcPr>
          <w:p w14:paraId="2CB0C5F1" w14:textId="1F8A8BDF"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w:t>
            </w:r>
            <w:r w:rsidR="00ED4435" w:rsidRPr="004F49A2">
              <w:rPr>
                <w:rFonts w:ascii="Times New Roman" w:eastAsia="Times New Roman" w:hAnsi="Times New Roman" w:cs="Times New Roman"/>
                <w:color w:val="000000"/>
                <w:sz w:val="20"/>
                <w:szCs w:val="20"/>
                <w:lang w:eastAsia="de-DE"/>
              </w:rPr>
              <w:t>575</w:t>
            </w:r>
          </w:p>
        </w:tc>
        <w:tc>
          <w:tcPr>
            <w:tcW w:w="642" w:type="dxa"/>
            <w:tcBorders>
              <w:top w:val="nil"/>
              <w:left w:val="nil"/>
              <w:bottom w:val="nil"/>
              <w:right w:val="nil"/>
            </w:tcBorders>
            <w:shd w:val="clear" w:color="auto" w:fill="auto"/>
            <w:noWrap/>
            <w:vAlign w:val="bottom"/>
            <w:hideMark/>
          </w:tcPr>
          <w:p w14:paraId="14A68446" w14:textId="61380E96"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ED4435" w:rsidRPr="004F49A2">
              <w:rPr>
                <w:rFonts w:ascii="Times New Roman" w:eastAsia="Times New Roman" w:hAnsi="Times New Roman" w:cs="Times New Roman"/>
                <w:color w:val="000000"/>
                <w:sz w:val="20"/>
                <w:szCs w:val="20"/>
                <w:lang w:eastAsia="de-DE"/>
              </w:rPr>
              <w:t>015</w:t>
            </w:r>
          </w:p>
        </w:tc>
        <w:tc>
          <w:tcPr>
            <w:tcW w:w="703" w:type="dxa"/>
            <w:tcBorders>
              <w:top w:val="nil"/>
              <w:left w:val="nil"/>
              <w:bottom w:val="nil"/>
              <w:right w:val="nil"/>
            </w:tcBorders>
            <w:shd w:val="clear" w:color="auto" w:fill="auto"/>
            <w:noWrap/>
            <w:vAlign w:val="bottom"/>
          </w:tcPr>
          <w:p w14:paraId="532D1D1D" w14:textId="4F8D8451"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0.923</w:t>
            </w:r>
          </w:p>
        </w:tc>
        <w:tc>
          <w:tcPr>
            <w:tcW w:w="783" w:type="dxa"/>
            <w:tcBorders>
              <w:top w:val="nil"/>
              <w:left w:val="nil"/>
              <w:bottom w:val="nil"/>
              <w:right w:val="nil"/>
            </w:tcBorders>
            <w:shd w:val="clear" w:color="auto" w:fill="auto"/>
            <w:noWrap/>
            <w:vAlign w:val="bottom"/>
          </w:tcPr>
          <w:p w14:paraId="04C2B768" w14:textId="36ACF305"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2.518</w:t>
            </w:r>
          </w:p>
        </w:tc>
        <w:tc>
          <w:tcPr>
            <w:tcW w:w="639" w:type="dxa"/>
            <w:tcBorders>
              <w:top w:val="nil"/>
              <w:left w:val="nil"/>
              <w:bottom w:val="nil"/>
              <w:right w:val="nil"/>
            </w:tcBorders>
            <w:shd w:val="clear" w:color="auto" w:fill="auto"/>
            <w:noWrap/>
            <w:vAlign w:val="bottom"/>
            <w:hideMark/>
          </w:tcPr>
          <w:p w14:paraId="3D02CA67" w14:textId="40351CDD"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3905E5" w:rsidRPr="004F49A2">
              <w:rPr>
                <w:rFonts w:ascii="Times New Roman" w:eastAsia="Times New Roman" w:hAnsi="Times New Roman" w:cs="Times New Roman"/>
                <w:color w:val="000000"/>
                <w:sz w:val="20"/>
                <w:szCs w:val="20"/>
                <w:lang w:eastAsia="de-DE"/>
              </w:rPr>
              <w:t>063</w:t>
            </w:r>
          </w:p>
        </w:tc>
        <w:tc>
          <w:tcPr>
            <w:tcW w:w="638" w:type="dxa"/>
            <w:tcBorders>
              <w:top w:val="nil"/>
              <w:left w:val="nil"/>
              <w:bottom w:val="nil"/>
              <w:right w:val="nil"/>
            </w:tcBorders>
            <w:shd w:val="clear" w:color="auto" w:fill="auto"/>
            <w:noWrap/>
            <w:vAlign w:val="bottom"/>
            <w:hideMark/>
          </w:tcPr>
          <w:p w14:paraId="2F1B9F0C" w14:textId="7AE7474F"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0.93</w:t>
            </w:r>
            <w:r w:rsidR="004244B4" w:rsidRPr="004F49A2">
              <w:rPr>
                <w:rFonts w:ascii="Times New Roman" w:eastAsia="Times New Roman" w:hAnsi="Times New Roman" w:cs="Times New Roman"/>
                <w:color w:val="000000"/>
                <w:sz w:val="20"/>
                <w:szCs w:val="20"/>
                <w:lang w:eastAsia="de-DE"/>
              </w:rPr>
              <w:t>9</w:t>
            </w:r>
          </w:p>
        </w:tc>
        <w:tc>
          <w:tcPr>
            <w:tcW w:w="639" w:type="dxa"/>
            <w:tcBorders>
              <w:top w:val="nil"/>
              <w:left w:val="nil"/>
              <w:bottom w:val="nil"/>
              <w:right w:val="nil"/>
            </w:tcBorders>
            <w:shd w:val="clear" w:color="auto" w:fill="auto"/>
            <w:noWrap/>
            <w:vAlign w:val="bottom"/>
            <w:hideMark/>
          </w:tcPr>
          <w:p w14:paraId="51B149BA" w14:textId="47886433"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2.5</w:t>
            </w:r>
            <w:r w:rsidR="004244B4" w:rsidRPr="004F49A2">
              <w:rPr>
                <w:rFonts w:ascii="Times New Roman" w:eastAsia="Times New Roman" w:hAnsi="Times New Roman" w:cs="Times New Roman"/>
                <w:color w:val="000000"/>
                <w:sz w:val="20"/>
                <w:szCs w:val="20"/>
                <w:lang w:eastAsia="de-DE"/>
              </w:rPr>
              <w:t>58</w:t>
            </w:r>
          </w:p>
        </w:tc>
        <w:tc>
          <w:tcPr>
            <w:tcW w:w="639" w:type="dxa"/>
            <w:tcBorders>
              <w:top w:val="nil"/>
              <w:left w:val="nil"/>
              <w:bottom w:val="nil"/>
              <w:right w:val="nil"/>
            </w:tcBorders>
            <w:shd w:val="clear" w:color="auto" w:fill="auto"/>
            <w:noWrap/>
            <w:vAlign w:val="bottom"/>
            <w:hideMark/>
          </w:tcPr>
          <w:p w14:paraId="19665185" w14:textId="055913B8"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w:t>
            </w:r>
            <w:r w:rsidR="004244B4" w:rsidRPr="004F49A2">
              <w:rPr>
                <w:rFonts w:ascii="Times New Roman" w:eastAsia="Times New Roman" w:hAnsi="Times New Roman" w:cs="Times New Roman"/>
                <w:color w:val="000000"/>
                <w:sz w:val="20"/>
                <w:szCs w:val="20"/>
                <w:lang w:eastAsia="de-DE"/>
              </w:rPr>
              <w:t>04</w:t>
            </w:r>
          </w:p>
        </w:tc>
        <w:tc>
          <w:tcPr>
            <w:tcW w:w="775" w:type="dxa"/>
            <w:tcBorders>
              <w:top w:val="nil"/>
              <w:left w:val="nil"/>
              <w:bottom w:val="nil"/>
              <w:right w:val="nil"/>
            </w:tcBorders>
            <w:shd w:val="clear" w:color="auto" w:fill="auto"/>
            <w:noWrap/>
            <w:vAlign w:val="bottom"/>
            <w:hideMark/>
          </w:tcPr>
          <w:p w14:paraId="055212D8" w14:textId="2B58622A" w:rsidR="009F6DDE" w:rsidRPr="004F49A2" w:rsidRDefault="00ED4435"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0.989</w:t>
            </w:r>
          </w:p>
        </w:tc>
        <w:tc>
          <w:tcPr>
            <w:tcW w:w="639" w:type="dxa"/>
            <w:tcBorders>
              <w:top w:val="nil"/>
              <w:left w:val="nil"/>
              <w:bottom w:val="nil"/>
              <w:right w:val="nil"/>
            </w:tcBorders>
            <w:shd w:val="clear" w:color="auto" w:fill="auto"/>
            <w:noWrap/>
            <w:vAlign w:val="bottom"/>
            <w:hideMark/>
          </w:tcPr>
          <w:p w14:paraId="38A98C6F"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2.753</w:t>
            </w:r>
          </w:p>
        </w:tc>
        <w:tc>
          <w:tcPr>
            <w:tcW w:w="639" w:type="dxa"/>
            <w:tcBorders>
              <w:top w:val="nil"/>
              <w:left w:val="nil"/>
              <w:bottom w:val="nil"/>
              <w:right w:val="nil"/>
            </w:tcBorders>
            <w:shd w:val="clear" w:color="auto" w:fill="auto"/>
            <w:noWrap/>
            <w:vAlign w:val="bottom"/>
            <w:hideMark/>
          </w:tcPr>
          <w:p w14:paraId="5B7D5F5B" w14:textId="5EC687C4"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w:t>
            </w:r>
            <w:r w:rsidR="00ED4435" w:rsidRPr="004F49A2">
              <w:rPr>
                <w:rFonts w:ascii="Times New Roman" w:eastAsia="Times New Roman" w:hAnsi="Times New Roman" w:cs="Times New Roman"/>
                <w:color w:val="000000"/>
                <w:sz w:val="20"/>
                <w:szCs w:val="20"/>
                <w:lang w:eastAsia="de-DE"/>
              </w:rPr>
              <w:t>0</w:t>
            </w:r>
            <w:r w:rsidRPr="004F49A2">
              <w:rPr>
                <w:rFonts w:ascii="Times New Roman" w:eastAsia="Times New Roman" w:hAnsi="Times New Roman" w:cs="Times New Roman"/>
                <w:color w:val="000000"/>
                <w:sz w:val="20"/>
                <w:szCs w:val="20"/>
                <w:lang w:eastAsia="de-DE"/>
              </w:rPr>
              <w:t>4</w:t>
            </w:r>
          </w:p>
        </w:tc>
        <w:tc>
          <w:tcPr>
            <w:tcW w:w="780" w:type="dxa"/>
            <w:tcBorders>
              <w:top w:val="nil"/>
              <w:left w:val="nil"/>
              <w:bottom w:val="nil"/>
              <w:right w:val="nil"/>
            </w:tcBorders>
            <w:shd w:val="clear" w:color="auto" w:fill="auto"/>
            <w:noWrap/>
            <w:vAlign w:val="bottom"/>
          </w:tcPr>
          <w:p w14:paraId="73C00883" w14:textId="3D00F4E2"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0.833</w:t>
            </w:r>
          </w:p>
        </w:tc>
        <w:tc>
          <w:tcPr>
            <w:tcW w:w="693" w:type="dxa"/>
            <w:tcBorders>
              <w:top w:val="nil"/>
              <w:left w:val="nil"/>
              <w:bottom w:val="nil"/>
              <w:right w:val="nil"/>
            </w:tcBorders>
            <w:shd w:val="clear" w:color="auto" w:fill="auto"/>
            <w:noWrap/>
            <w:vAlign w:val="bottom"/>
          </w:tcPr>
          <w:p w14:paraId="29137D5B" w14:textId="4193301E" w:rsidR="009F6DDE" w:rsidRPr="004F49A2" w:rsidRDefault="00E37FB2" w:rsidP="00E37FB2">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2.301</w:t>
            </w:r>
          </w:p>
        </w:tc>
        <w:tc>
          <w:tcPr>
            <w:tcW w:w="640" w:type="dxa"/>
            <w:tcBorders>
              <w:top w:val="nil"/>
              <w:left w:val="nil"/>
              <w:bottom w:val="nil"/>
              <w:right w:val="nil"/>
            </w:tcBorders>
            <w:shd w:val="clear" w:color="auto" w:fill="auto"/>
            <w:noWrap/>
            <w:vAlign w:val="bottom"/>
            <w:hideMark/>
          </w:tcPr>
          <w:p w14:paraId="6BBCD7F5" w14:textId="4E2EF2F2"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w:t>
            </w:r>
            <w:r w:rsidR="00E37FB2" w:rsidRPr="004F49A2">
              <w:rPr>
                <w:rFonts w:ascii="Times New Roman" w:eastAsia="Times New Roman" w:hAnsi="Times New Roman" w:cs="Times New Roman"/>
                <w:sz w:val="20"/>
                <w:szCs w:val="20"/>
                <w:lang w:eastAsia="de-DE"/>
              </w:rPr>
              <w:t>018</w:t>
            </w:r>
          </w:p>
        </w:tc>
      </w:tr>
      <w:tr w:rsidR="009F6DDE" w:rsidRPr="004F49A2" w14:paraId="0FA4433B" w14:textId="77777777" w:rsidTr="0016459C">
        <w:trPr>
          <w:trHeight w:val="300"/>
        </w:trPr>
        <w:tc>
          <w:tcPr>
            <w:tcW w:w="3119" w:type="dxa"/>
            <w:tcBorders>
              <w:top w:val="nil"/>
              <w:left w:val="nil"/>
              <w:bottom w:val="nil"/>
              <w:right w:val="nil"/>
            </w:tcBorders>
            <w:shd w:val="clear" w:color="auto" w:fill="auto"/>
            <w:noWrap/>
            <w:vAlign w:val="bottom"/>
            <w:hideMark/>
          </w:tcPr>
          <w:p w14:paraId="4850ECCC" w14:textId="0550B174" w:rsidR="009F6DDE" w:rsidRPr="004F49A2" w:rsidRDefault="00BF0922"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w:t>
            </w:r>
            <w:r w:rsidR="007447B3" w:rsidRPr="004F49A2">
              <w:rPr>
                <w:rFonts w:ascii="Times New Roman" w:eastAsia="Times New Roman" w:hAnsi="Times New Roman" w:cs="Times New Roman"/>
                <w:color w:val="000000"/>
                <w:sz w:val="20"/>
                <w:szCs w:val="20"/>
                <w:lang w:eastAsia="de-DE"/>
              </w:rPr>
              <w:t xml:space="preserve">pen </w:t>
            </w:r>
            <w:r w:rsidRPr="004F49A2">
              <w:rPr>
                <w:rFonts w:ascii="Times New Roman" w:eastAsia="Times New Roman" w:hAnsi="Times New Roman" w:cs="Times New Roman"/>
                <w:color w:val="000000"/>
                <w:sz w:val="20"/>
                <w:szCs w:val="20"/>
                <w:lang w:eastAsia="de-DE"/>
              </w:rPr>
              <w:t>I</w:t>
            </w:r>
            <w:r w:rsidR="007447B3" w:rsidRPr="004F49A2">
              <w:rPr>
                <w:rFonts w:ascii="Times New Roman" w:eastAsia="Times New Roman" w:hAnsi="Times New Roman" w:cs="Times New Roman"/>
                <w:color w:val="000000"/>
                <w:sz w:val="20"/>
                <w:szCs w:val="20"/>
                <w:lang w:eastAsia="de-DE"/>
              </w:rPr>
              <w:t>nnovation</w:t>
            </w:r>
            <w:r w:rsidR="009F6DDE" w:rsidRPr="004F49A2">
              <w:rPr>
                <w:rFonts w:ascii="Times New Roman" w:eastAsia="Times New Roman" w:hAnsi="Times New Roman" w:cs="Times New Roman"/>
                <w:color w:val="000000"/>
                <w:sz w:val="20"/>
                <w:szCs w:val="20"/>
                <w:lang w:eastAsia="de-DE"/>
              </w:rPr>
              <w:t xml:space="preserve"> </w:t>
            </w:r>
            <w:proofErr w:type="spellStart"/>
            <w:r w:rsidR="009F6DDE" w:rsidRPr="004F49A2">
              <w:rPr>
                <w:rFonts w:ascii="Times New Roman" w:eastAsia="Times New Roman" w:hAnsi="Times New Roman" w:cs="Times New Roman"/>
                <w:color w:val="000000"/>
                <w:sz w:val="20"/>
                <w:szCs w:val="20"/>
                <w:lang w:eastAsia="de-DE"/>
              </w:rPr>
              <w:t>Breadth</w:t>
            </w:r>
            <w:proofErr w:type="spellEnd"/>
          </w:p>
        </w:tc>
        <w:tc>
          <w:tcPr>
            <w:tcW w:w="637" w:type="dxa"/>
            <w:tcBorders>
              <w:top w:val="nil"/>
              <w:left w:val="nil"/>
              <w:bottom w:val="nil"/>
              <w:right w:val="nil"/>
            </w:tcBorders>
            <w:shd w:val="clear" w:color="auto" w:fill="auto"/>
            <w:noWrap/>
            <w:vAlign w:val="bottom"/>
            <w:hideMark/>
          </w:tcPr>
          <w:p w14:paraId="63992360"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04EF0ED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6219165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777ABEF9"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-1.852</w:t>
            </w:r>
          </w:p>
        </w:tc>
        <w:tc>
          <w:tcPr>
            <w:tcW w:w="708" w:type="dxa"/>
            <w:tcBorders>
              <w:top w:val="nil"/>
              <w:left w:val="nil"/>
              <w:bottom w:val="nil"/>
              <w:right w:val="nil"/>
            </w:tcBorders>
            <w:shd w:val="clear" w:color="auto" w:fill="auto"/>
            <w:noWrap/>
            <w:vAlign w:val="bottom"/>
            <w:hideMark/>
          </w:tcPr>
          <w:p w14:paraId="3AFD5F94"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0.157</w:t>
            </w:r>
          </w:p>
        </w:tc>
        <w:tc>
          <w:tcPr>
            <w:tcW w:w="642" w:type="dxa"/>
            <w:tcBorders>
              <w:top w:val="nil"/>
              <w:left w:val="nil"/>
              <w:bottom w:val="nil"/>
              <w:right w:val="nil"/>
            </w:tcBorders>
            <w:shd w:val="clear" w:color="auto" w:fill="auto"/>
            <w:noWrap/>
            <w:vAlign w:val="bottom"/>
            <w:hideMark/>
          </w:tcPr>
          <w:p w14:paraId="254873D4" w14:textId="5EABF174"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r w:rsidR="00ED4435" w:rsidRPr="004F49A2">
              <w:rPr>
                <w:rFonts w:ascii="Times New Roman" w:eastAsia="Times New Roman" w:hAnsi="Times New Roman" w:cs="Times New Roman"/>
                <w:color w:val="000000"/>
                <w:sz w:val="20"/>
                <w:szCs w:val="20"/>
                <w:lang w:eastAsia="de-DE"/>
              </w:rPr>
              <w:t>1</w:t>
            </w:r>
          </w:p>
        </w:tc>
        <w:tc>
          <w:tcPr>
            <w:tcW w:w="703" w:type="dxa"/>
            <w:tcBorders>
              <w:top w:val="nil"/>
              <w:left w:val="nil"/>
              <w:bottom w:val="nil"/>
              <w:right w:val="nil"/>
            </w:tcBorders>
            <w:shd w:val="clear" w:color="auto" w:fill="auto"/>
            <w:noWrap/>
            <w:vAlign w:val="bottom"/>
          </w:tcPr>
          <w:p w14:paraId="6790554B" w14:textId="2EEE45B4"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-1.891</w:t>
            </w:r>
          </w:p>
        </w:tc>
        <w:tc>
          <w:tcPr>
            <w:tcW w:w="783" w:type="dxa"/>
            <w:tcBorders>
              <w:top w:val="nil"/>
              <w:left w:val="nil"/>
              <w:bottom w:val="nil"/>
              <w:right w:val="nil"/>
            </w:tcBorders>
            <w:shd w:val="clear" w:color="auto" w:fill="auto"/>
            <w:noWrap/>
            <w:vAlign w:val="bottom"/>
          </w:tcPr>
          <w:p w14:paraId="272510D0" w14:textId="0DCB94E8"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0.151</w:t>
            </w:r>
          </w:p>
        </w:tc>
        <w:tc>
          <w:tcPr>
            <w:tcW w:w="639" w:type="dxa"/>
            <w:tcBorders>
              <w:top w:val="nil"/>
              <w:left w:val="nil"/>
              <w:bottom w:val="nil"/>
              <w:right w:val="nil"/>
            </w:tcBorders>
            <w:shd w:val="clear" w:color="auto" w:fill="auto"/>
            <w:noWrap/>
            <w:vAlign w:val="bottom"/>
            <w:hideMark/>
          </w:tcPr>
          <w:p w14:paraId="5402CAFC" w14:textId="4ECBCA20"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r w:rsidR="003905E5" w:rsidRPr="004F49A2">
              <w:rPr>
                <w:rFonts w:ascii="Times New Roman" w:eastAsia="Times New Roman" w:hAnsi="Times New Roman" w:cs="Times New Roman"/>
                <w:color w:val="000000"/>
                <w:sz w:val="20"/>
                <w:szCs w:val="20"/>
                <w:lang w:eastAsia="de-DE"/>
              </w:rPr>
              <w:t>3</w:t>
            </w:r>
          </w:p>
        </w:tc>
        <w:tc>
          <w:tcPr>
            <w:tcW w:w="638" w:type="dxa"/>
            <w:tcBorders>
              <w:top w:val="nil"/>
              <w:left w:val="nil"/>
              <w:bottom w:val="nil"/>
              <w:right w:val="nil"/>
            </w:tcBorders>
            <w:shd w:val="clear" w:color="auto" w:fill="auto"/>
            <w:noWrap/>
            <w:vAlign w:val="bottom"/>
            <w:hideMark/>
          </w:tcPr>
          <w:p w14:paraId="0A321412"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3E38A6F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1E69526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498C087F" w14:textId="2B1A639B"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-0.93</w:t>
            </w:r>
            <w:r w:rsidR="00ED4435" w:rsidRPr="004F49A2">
              <w:rPr>
                <w:rFonts w:ascii="Times New Roman" w:eastAsia="Times New Roman" w:hAnsi="Times New Roman" w:cs="Times New Roman"/>
                <w:color w:val="000000"/>
                <w:sz w:val="20"/>
                <w:szCs w:val="20"/>
                <w:lang w:eastAsia="de-DE"/>
              </w:rPr>
              <w:t>4</w:t>
            </w:r>
          </w:p>
        </w:tc>
        <w:tc>
          <w:tcPr>
            <w:tcW w:w="639" w:type="dxa"/>
            <w:tcBorders>
              <w:top w:val="nil"/>
              <w:left w:val="nil"/>
              <w:bottom w:val="nil"/>
              <w:right w:val="nil"/>
            </w:tcBorders>
            <w:shd w:val="clear" w:color="auto" w:fill="auto"/>
            <w:noWrap/>
            <w:vAlign w:val="bottom"/>
            <w:hideMark/>
          </w:tcPr>
          <w:p w14:paraId="1C2ED55E"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0.392</w:t>
            </w:r>
          </w:p>
        </w:tc>
        <w:tc>
          <w:tcPr>
            <w:tcW w:w="639" w:type="dxa"/>
            <w:tcBorders>
              <w:top w:val="nil"/>
              <w:left w:val="nil"/>
              <w:bottom w:val="nil"/>
              <w:right w:val="nil"/>
            </w:tcBorders>
            <w:shd w:val="clear" w:color="auto" w:fill="auto"/>
            <w:noWrap/>
            <w:vAlign w:val="bottom"/>
            <w:hideMark/>
          </w:tcPr>
          <w:p w14:paraId="4BBC39D6" w14:textId="3A4F4BAA"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w:t>
            </w:r>
            <w:r w:rsidR="00ED4435" w:rsidRPr="004F49A2">
              <w:rPr>
                <w:rFonts w:ascii="Times New Roman" w:eastAsia="Times New Roman" w:hAnsi="Times New Roman" w:cs="Times New Roman"/>
                <w:color w:val="000000"/>
                <w:sz w:val="20"/>
                <w:szCs w:val="20"/>
                <w:lang w:eastAsia="de-DE"/>
              </w:rPr>
              <w:t>49</w:t>
            </w:r>
          </w:p>
        </w:tc>
        <w:tc>
          <w:tcPr>
            <w:tcW w:w="780" w:type="dxa"/>
            <w:tcBorders>
              <w:top w:val="nil"/>
              <w:left w:val="nil"/>
              <w:bottom w:val="nil"/>
              <w:right w:val="nil"/>
            </w:tcBorders>
            <w:shd w:val="clear" w:color="auto" w:fill="auto"/>
            <w:noWrap/>
            <w:vAlign w:val="bottom"/>
          </w:tcPr>
          <w:p w14:paraId="0F03938C" w14:textId="6B3E037D"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-0.886</w:t>
            </w:r>
          </w:p>
        </w:tc>
        <w:tc>
          <w:tcPr>
            <w:tcW w:w="693" w:type="dxa"/>
            <w:tcBorders>
              <w:top w:val="nil"/>
              <w:left w:val="nil"/>
              <w:bottom w:val="nil"/>
              <w:right w:val="nil"/>
            </w:tcBorders>
            <w:shd w:val="clear" w:color="auto" w:fill="auto"/>
            <w:noWrap/>
            <w:vAlign w:val="bottom"/>
          </w:tcPr>
          <w:p w14:paraId="17401C4E" w14:textId="35F1171C"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0.412</w:t>
            </w:r>
          </w:p>
        </w:tc>
        <w:tc>
          <w:tcPr>
            <w:tcW w:w="640" w:type="dxa"/>
            <w:tcBorders>
              <w:top w:val="nil"/>
              <w:left w:val="nil"/>
              <w:bottom w:val="nil"/>
              <w:right w:val="nil"/>
            </w:tcBorders>
            <w:shd w:val="clear" w:color="auto" w:fill="auto"/>
            <w:noWrap/>
            <w:vAlign w:val="bottom"/>
            <w:hideMark/>
          </w:tcPr>
          <w:p w14:paraId="118AA9E4" w14:textId="72345589"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w:t>
            </w:r>
            <w:r w:rsidR="00E37FB2" w:rsidRPr="004F49A2">
              <w:rPr>
                <w:rFonts w:ascii="Times New Roman" w:eastAsia="Times New Roman" w:hAnsi="Times New Roman" w:cs="Times New Roman"/>
                <w:sz w:val="20"/>
                <w:szCs w:val="20"/>
                <w:lang w:eastAsia="de-DE"/>
              </w:rPr>
              <w:t>64</w:t>
            </w:r>
          </w:p>
        </w:tc>
      </w:tr>
      <w:tr w:rsidR="009F6DDE" w:rsidRPr="004F49A2" w14:paraId="1C46F997" w14:textId="77777777" w:rsidTr="0016459C">
        <w:trPr>
          <w:trHeight w:val="300"/>
        </w:trPr>
        <w:tc>
          <w:tcPr>
            <w:tcW w:w="3119" w:type="dxa"/>
            <w:tcBorders>
              <w:top w:val="nil"/>
              <w:left w:val="nil"/>
              <w:bottom w:val="nil"/>
              <w:right w:val="nil"/>
            </w:tcBorders>
            <w:shd w:val="clear" w:color="auto" w:fill="auto"/>
            <w:noWrap/>
            <w:vAlign w:val="bottom"/>
            <w:hideMark/>
          </w:tcPr>
          <w:p w14:paraId="2BB3F923" w14:textId="05839972" w:rsidR="009F6DDE" w:rsidRPr="004F49A2" w:rsidRDefault="00BF0922"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w:t>
            </w:r>
            <w:r w:rsidR="007447B3" w:rsidRPr="004F49A2">
              <w:rPr>
                <w:rFonts w:ascii="Times New Roman" w:eastAsia="Times New Roman" w:hAnsi="Times New Roman" w:cs="Times New Roman"/>
                <w:color w:val="000000"/>
                <w:sz w:val="20"/>
                <w:szCs w:val="20"/>
                <w:lang w:eastAsia="de-DE"/>
              </w:rPr>
              <w:t xml:space="preserve">pen </w:t>
            </w:r>
            <w:r w:rsidRPr="004F49A2">
              <w:rPr>
                <w:rFonts w:ascii="Times New Roman" w:eastAsia="Times New Roman" w:hAnsi="Times New Roman" w:cs="Times New Roman"/>
                <w:color w:val="000000"/>
                <w:sz w:val="20"/>
                <w:szCs w:val="20"/>
                <w:lang w:eastAsia="de-DE"/>
              </w:rPr>
              <w:t>I</w:t>
            </w:r>
            <w:r w:rsidR="007447B3" w:rsidRPr="004F49A2">
              <w:rPr>
                <w:rFonts w:ascii="Times New Roman" w:eastAsia="Times New Roman" w:hAnsi="Times New Roman" w:cs="Times New Roman"/>
                <w:color w:val="000000"/>
                <w:sz w:val="20"/>
                <w:szCs w:val="20"/>
                <w:lang w:eastAsia="de-DE"/>
              </w:rPr>
              <w:t>nnovation</w:t>
            </w:r>
            <w:r w:rsidR="009F6DDE" w:rsidRPr="004F49A2">
              <w:rPr>
                <w:rFonts w:ascii="Times New Roman" w:eastAsia="Times New Roman" w:hAnsi="Times New Roman" w:cs="Times New Roman"/>
                <w:color w:val="000000"/>
                <w:sz w:val="20"/>
                <w:szCs w:val="20"/>
                <w:lang w:eastAsia="de-DE"/>
              </w:rPr>
              <w:t xml:space="preserve"> Depth</w:t>
            </w:r>
          </w:p>
        </w:tc>
        <w:tc>
          <w:tcPr>
            <w:tcW w:w="637" w:type="dxa"/>
            <w:tcBorders>
              <w:top w:val="nil"/>
              <w:left w:val="nil"/>
              <w:bottom w:val="nil"/>
              <w:right w:val="nil"/>
            </w:tcBorders>
            <w:shd w:val="clear" w:color="auto" w:fill="auto"/>
            <w:noWrap/>
            <w:vAlign w:val="bottom"/>
            <w:hideMark/>
          </w:tcPr>
          <w:p w14:paraId="3269913A"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16F52BE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6A2CC0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3E79494F" w14:textId="0DA00892"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2.4</w:t>
            </w:r>
            <w:r w:rsidR="00ED4435" w:rsidRPr="004F49A2">
              <w:rPr>
                <w:rFonts w:ascii="Times New Roman" w:eastAsia="Times New Roman" w:hAnsi="Times New Roman" w:cs="Times New Roman"/>
                <w:color w:val="000000"/>
                <w:sz w:val="20"/>
                <w:szCs w:val="20"/>
                <w:lang w:eastAsia="de-DE"/>
              </w:rPr>
              <w:t>51</w:t>
            </w:r>
          </w:p>
        </w:tc>
        <w:tc>
          <w:tcPr>
            <w:tcW w:w="708" w:type="dxa"/>
            <w:tcBorders>
              <w:top w:val="nil"/>
              <w:left w:val="nil"/>
              <w:bottom w:val="nil"/>
              <w:right w:val="nil"/>
            </w:tcBorders>
            <w:shd w:val="clear" w:color="auto" w:fill="auto"/>
            <w:noWrap/>
            <w:vAlign w:val="bottom"/>
            <w:hideMark/>
          </w:tcPr>
          <w:p w14:paraId="4DFE3AB5" w14:textId="2FD72E1F"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11.5</w:t>
            </w:r>
            <w:r w:rsidR="00ED4435" w:rsidRPr="004F49A2">
              <w:rPr>
                <w:rFonts w:ascii="Times New Roman" w:eastAsia="Times New Roman" w:hAnsi="Times New Roman" w:cs="Times New Roman"/>
                <w:color w:val="000000"/>
                <w:sz w:val="20"/>
                <w:szCs w:val="20"/>
                <w:lang w:eastAsia="de-DE"/>
              </w:rPr>
              <w:t>97</w:t>
            </w:r>
          </w:p>
        </w:tc>
        <w:tc>
          <w:tcPr>
            <w:tcW w:w="642" w:type="dxa"/>
            <w:tcBorders>
              <w:top w:val="nil"/>
              <w:left w:val="nil"/>
              <w:bottom w:val="nil"/>
              <w:right w:val="nil"/>
            </w:tcBorders>
            <w:shd w:val="clear" w:color="auto" w:fill="auto"/>
            <w:noWrap/>
            <w:vAlign w:val="bottom"/>
            <w:hideMark/>
          </w:tcPr>
          <w:p w14:paraId="2D1F17E2" w14:textId="02FF66EC"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ED4435" w:rsidRPr="004F49A2">
              <w:rPr>
                <w:rFonts w:ascii="Times New Roman" w:eastAsia="Times New Roman" w:hAnsi="Times New Roman" w:cs="Times New Roman"/>
                <w:color w:val="000000"/>
                <w:sz w:val="20"/>
                <w:szCs w:val="20"/>
                <w:lang w:eastAsia="de-DE"/>
              </w:rPr>
              <w:t>000</w:t>
            </w:r>
          </w:p>
        </w:tc>
        <w:tc>
          <w:tcPr>
            <w:tcW w:w="703" w:type="dxa"/>
            <w:tcBorders>
              <w:top w:val="nil"/>
              <w:left w:val="nil"/>
              <w:bottom w:val="nil"/>
              <w:right w:val="nil"/>
            </w:tcBorders>
            <w:shd w:val="clear" w:color="auto" w:fill="auto"/>
            <w:noWrap/>
            <w:vAlign w:val="bottom"/>
          </w:tcPr>
          <w:p w14:paraId="1CE402AF" w14:textId="2CF4C116"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2.486</w:t>
            </w:r>
          </w:p>
        </w:tc>
        <w:tc>
          <w:tcPr>
            <w:tcW w:w="783" w:type="dxa"/>
            <w:tcBorders>
              <w:top w:val="nil"/>
              <w:left w:val="nil"/>
              <w:bottom w:val="nil"/>
              <w:right w:val="nil"/>
            </w:tcBorders>
            <w:shd w:val="clear" w:color="auto" w:fill="auto"/>
            <w:noWrap/>
            <w:vAlign w:val="bottom"/>
          </w:tcPr>
          <w:p w14:paraId="7247B549" w14:textId="17294ACF"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12.009</w:t>
            </w:r>
          </w:p>
        </w:tc>
        <w:tc>
          <w:tcPr>
            <w:tcW w:w="639" w:type="dxa"/>
            <w:tcBorders>
              <w:top w:val="nil"/>
              <w:left w:val="nil"/>
              <w:bottom w:val="nil"/>
              <w:right w:val="nil"/>
            </w:tcBorders>
            <w:shd w:val="clear" w:color="auto" w:fill="auto"/>
            <w:noWrap/>
            <w:vAlign w:val="bottom"/>
            <w:hideMark/>
          </w:tcPr>
          <w:p w14:paraId="440296D3" w14:textId="1AAFC94C"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r w:rsidR="003905E5" w:rsidRPr="004F49A2">
              <w:rPr>
                <w:rFonts w:ascii="Times New Roman" w:eastAsia="Times New Roman" w:hAnsi="Times New Roman" w:cs="Times New Roman"/>
                <w:color w:val="000000"/>
                <w:sz w:val="20"/>
                <w:szCs w:val="20"/>
                <w:lang w:eastAsia="de-DE"/>
              </w:rPr>
              <w:t>0</w:t>
            </w:r>
          </w:p>
        </w:tc>
        <w:tc>
          <w:tcPr>
            <w:tcW w:w="638" w:type="dxa"/>
            <w:tcBorders>
              <w:top w:val="nil"/>
              <w:left w:val="nil"/>
              <w:bottom w:val="nil"/>
              <w:right w:val="nil"/>
            </w:tcBorders>
            <w:shd w:val="clear" w:color="auto" w:fill="auto"/>
            <w:noWrap/>
            <w:vAlign w:val="bottom"/>
            <w:hideMark/>
          </w:tcPr>
          <w:p w14:paraId="3260E64F"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4A702D6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C89C36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5C1AD043" w14:textId="006D9412"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1.45</w:t>
            </w:r>
            <w:r w:rsidR="00ED4435" w:rsidRPr="004F49A2">
              <w:rPr>
                <w:rFonts w:ascii="Times New Roman" w:eastAsia="Times New Roman" w:hAnsi="Times New Roman" w:cs="Times New Roman"/>
                <w:color w:val="000000"/>
                <w:sz w:val="20"/>
                <w:szCs w:val="20"/>
                <w:lang w:eastAsia="de-DE"/>
              </w:rPr>
              <w:t>7</w:t>
            </w:r>
          </w:p>
        </w:tc>
        <w:tc>
          <w:tcPr>
            <w:tcW w:w="639" w:type="dxa"/>
            <w:tcBorders>
              <w:top w:val="nil"/>
              <w:left w:val="nil"/>
              <w:bottom w:val="nil"/>
              <w:right w:val="nil"/>
            </w:tcBorders>
            <w:shd w:val="clear" w:color="auto" w:fill="auto"/>
            <w:noWrap/>
            <w:vAlign w:val="bottom"/>
            <w:hideMark/>
          </w:tcPr>
          <w:p w14:paraId="0BB485DE"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4.283</w:t>
            </w:r>
          </w:p>
        </w:tc>
        <w:tc>
          <w:tcPr>
            <w:tcW w:w="639" w:type="dxa"/>
            <w:tcBorders>
              <w:top w:val="nil"/>
              <w:left w:val="nil"/>
              <w:bottom w:val="nil"/>
              <w:right w:val="nil"/>
            </w:tcBorders>
            <w:shd w:val="clear" w:color="auto" w:fill="auto"/>
            <w:noWrap/>
            <w:vAlign w:val="bottom"/>
            <w:hideMark/>
          </w:tcPr>
          <w:p w14:paraId="27803BDD" w14:textId="2181D473"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ED4435" w:rsidRPr="004F49A2">
              <w:rPr>
                <w:rFonts w:ascii="Times New Roman" w:eastAsia="Times New Roman" w:hAnsi="Times New Roman" w:cs="Times New Roman"/>
                <w:color w:val="000000"/>
                <w:sz w:val="20"/>
                <w:szCs w:val="20"/>
                <w:lang w:eastAsia="de-DE"/>
              </w:rPr>
              <w:t>003</w:t>
            </w:r>
          </w:p>
        </w:tc>
        <w:tc>
          <w:tcPr>
            <w:tcW w:w="780" w:type="dxa"/>
            <w:tcBorders>
              <w:top w:val="nil"/>
              <w:left w:val="nil"/>
              <w:bottom w:val="nil"/>
              <w:right w:val="nil"/>
            </w:tcBorders>
            <w:shd w:val="clear" w:color="auto" w:fill="auto"/>
            <w:noWrap/>
            <w:vAlign w:val="bottom"/>
          </w:tcPr>
          <w:p w14:paraId="7D85592F" w14:textId="3BFCAFDD"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1.426</w:t>
            </w:r>
          </w:p>
        </w:tc>
        <w:tc>
          <w:tcPr>
            <w:tcW w:w="693" w:type="dxa"/>
            <w:tcBorders>
              <w:top w:val="nil"/>
              <w:left w:val="nil"/>
              <w:bottom w:val="nil"/>
              <w:right w:val="nil"/>
            </w:tcBorders>
            <w:shd w:val="clear" w:color="auto" w:fill="auto"/>
            <w:noWrap/>
            <w:vAlign w:val="bottom"/>
          </w:tcPr>
          <w:p w14:paraId="7FBB6059" w14:textId="688BBE65"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4.160</w:t>
            </w:r>
          </w:p>
        </w:tc>
        <w:tc>
          <w:tcPr>
            <w:tcW w:w="640" w:type="dxa"/>
            <w:tcBorders>
              <w:top w:val="nil"/>
              <w:left w:val="nil"/>
              <w:bottom w:val="nil"/>
              <w:right w:val="nil"/>
            </w:tcBorders>
            <w:shd w:val="clear" w:color="auto" w:fill="auto"/>
            <w:noWrap/>
            <w:vAlign w:val="bottom"/>
            <w:hideMark/>
          </w:tcPr>
          <w:p w14:paraId="526C3556" w14:textId="14F3C8F5"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w:t>
            </w:r>
            <w:r w:rsidR="00E37FB2" w:rsidRPr="004F49A2">
              <w:rPr>
                <w:rFonts w:ascii="Times New Roman" w:eastAsia="Times New Roman" w:hAnsi="Times New Roman" w:cs="Times New Roman"/>
                <w:sz w:val="20"/>
                <w:szCs w:val="20"/>
                <w:lang w:eastAsia="de-DE"/>
              </w:rPr>
              <w:t>03</w:t>
            </w:r>
          </w:p>
        </w:tc>
      </w:tr>
      <w:tr w:rsidR="009F6DDE" w:rsidRPr="004F49A2" w14:paraId="76447BEA" w14:textId="77777777" w:rsidTr="0016459C">
        <w:trPr>
          <w:trHeight w:val="300"/>
        </w:trPr>
        <w:tc>
          <w:tcPr>
            <w:tcW w:w="3119" w:type="dxa"/>
            <w:tcBorders>
              <w:top w:val="nil"/>
              <w:left w:val="nil"/>
              <w:bottom w:val="nil"/>
              <w:right w:val="nil"/>
            </w:tcBorders>
            <w:shd w:val="clear" w:color="auto" w:fill="auto"/>
            <w:noWrap/>
            <w:vAlign w:val="bottom"/>
            <w:hideMark/>
          </w:tcPr>
          <w:p w14:paraId="69E1C50F"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xml:space="preserve">Innovation </w:t>
            </w:r>
            <w:proofErr w:type="spellStart"/>
            <w:r w:rsidRPr="004F49A2">
              <w:rPr>
                <w:rFonts w:ascii="Times New Roman" w:eastAsia="Times New Roman" w:hAnsi="Times New Roman" w:cs="Times New Roman"/>
                <w:b/>
                <w:bCs/>
                <w:color w:val="000000"/>
                <w:sz w:val="20"/>
                <w:szCs w:val="20"/>
                <w:lang w:eastAsia="de-DE"/>
              </w:rPr>
              <w:t>Conditions</w:t>
            </w:r>
            <w:proofErr w:type="spellEnd"/>
          </w:p>
        </w:tc>
        <w:tc>
          <w:tcPr>
            <w:tcW w:w="637" w:type="dxa"/>
            <w:tcBorders>
              <w:top w:val="nil"/>
              <w:left w:val="nil"/>
              <w:bottom w:val="nil"/>
              <w:right w:val="nil"/>
            </w:tcBorders>
            <w:shd w:val="clear" w:color="auto" w:fill="auto"/>
            <w:noWrap/>
            <w:vAlign w:val="bottom"/>
            <w:hideMark/>
          </w:tcPr>
          <w:p w14:paraId="1551BAED"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7B7CCDD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7DF1B6B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3CFAEC2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0141BEF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5248428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392C25D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3" w:type="dxa"/>
            <w:tcBorders>
              <w:top w:val="nil"/>
              <w:left w:val="nil"/>
              <w:bottom w:val="nil"/>
              <w:right w:val="nil"/>
            </w:tcBorders>
            <w:shd w:val="clear" w:color="auto" w:fill="auto"/>
            <w:noWrap/>
            <w:vAlign w:val="bottom"/>
          </w:tcPr>
          <w:p w14:paraId="6DB5237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91D7A9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8" w:type="dxa"/>
            <w:tcBorders>
              <w:top w:val="nil"/>
              <w:left w:val="nil"/>
              <w:bottom w:val="nil"/>
              <w:right w:val="nil"/>
            </w:tcBorders>
            <w:shd w:val="clear" w:color="auto" w:fill="auto"/>
            <w:noWrap/>
            <w:vAlign w:val="bottom"/>
            <w:hideMark/>
          </w:tcPr>
          <w:p w14:paraId="5AF408A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EFDECA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E6C9CA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37C2B8A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4323CB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6507A8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687A119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93" w:type="dxa"/>
            <w:tcBorders>
              <w:top w:val="nil"/>
              <w:left w:val="nil"/>
              <w:bottom w:val="nil"/>
              <w:right w:val="nil"/>
            </w:tcBorders>
            <w:shd w:val="clear" w:color="auto" w:fill="auto"/>
            <w:noWrap/>
            <w:vAlign w:val="bottom"/>
          </w:tcPr>
          <w:p w14:paraId="2E00D72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0" w:type="dxa"/>
            <w:tcBorders>
              <w:top w:val="nil"/>
              <w:left w:val="nil"/>
              <w:bottom w:val="nil"/>
              <w:right w:val="nil"/>
            </w:tcBorders>
            <w:shd w:val="clear" w:color="auto" w:fill="auto"/>
            <w:noWrap/>
            <w:vAlign w:val="bottom"/>
            <w:hideMark/>
          </w:tcPr>
          <w:p w14:paraId="714B713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3D853A10" w14:textId="77777777" w:rsidTr="0016459C">
        <w:trPr>
          <w:trHeight w:val="300"/>
        </w:trPr>
        <w:tc>
          <w:tcPr>
            <w:tcW w:w="3119" w:type="dxa"/>
            <w:tcBorders>
              <w:top w:val="nil"/>
              <w:left w:val="nil"/>
              <w:bottom w:val="nil"/>
              <w:right w:val="nil"/>
            </w:tcBorders>
            <w:shd w:val="clear" w:color="auto" w:fill="auto"/>
            <w:noWrap/>
            <w:vAlign w:val="bottom"/>
            <w:hideMark/>
          </w:tcPr>
          <w:p w14:paraId="3C52ADEE"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Innovation Climate</w:t>
            </w:r>
          </w:p>
        </w:tc>
        <w:tc>
          <w:tcPr>
            <w:tcW w:w="637" w:type="dxa"/>
            <w:tcBorders>
              <w:top w:val="nil"/>
              <w:left w:val="nil"/>
              <w:bottom w:val="nil"/>
              <w:right w:val="nil"/>
            </w:tcBorders>
            <w:shd w:val="clear" w:color="auto" w:fill="auto"/>
            <w:noWrap/>
            <w:vAlign w:val="bottom"/>
            <w:hideMark/>
          </w:tcPr>
          <w:p w14:paraId="4AE748EB"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25E547D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6801251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0EF7FEF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5AFCA13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28C0CAB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072E8AC2" w14:textId="011BC990"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-0.172</w:t>
            </w:r>
          </w:p>
        </w:tc>
        <w:tc>
          <w:tcPr>
            <w:tcW w:w="783" w:type="dxa"/>
            <w:tcBorders>
              <w:top w:val="nil"/>
              <w:left w:val="nil"/>
              <w:bottom w:val="nil"/>
              <w:right w:val="nil"/>
            </w:tcBorders>
            <w:shd w:val="clear" w:color="auto" w:fill="auto"/>
            <w:noWrap/>
            <w:vAlign w:val="bottom"/>
          </w:tcPr>
          <w:p w14:paraId="1F8DDCA4" w14:textId="465CBD3C"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0.842</w:t>
            </w:r>
          </w:p>
        </w:tc>
        <w:tc>
          <w:tcPr>
            <w:tcW w:w="639" w:type="dxa"/>
            <w:tcBorders>
              <w:top w:val="nil"/>
              <w:left w:val="nil"/>
              <w:bottom w:val="nil"/>
              <w:right w:val="nil"/>
            </w:tcBorders>
            <w:shd w:val="clear" w:color="auto" w:fill="auto"/>
            <w:noWrap/>
            <w:vAlign w:val="bottom"/>
            <w:hideMark/>
          </w:tcPr>
          <w:p w14:paraId="205640D8" w14:textId="3A1FB898"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0.66</w:t>
            </w:r>
            <w:r w:rsidR="003905E5" w:rsidRPr="004F49A2">
              <w:rPr>
                <w:rFonts w:ascii="Times New Roman" w:eastAsia="Times New Roman" w:hAnsi="Times New Roman" w:cs="Times New Roman"/>
                <w:color w:val="000000"/>
                <w:sz w:val="20"/>
                <w:szCs w:val="20"/>
                <w:lang w:eastAsia="de-DE"/>
              </w:rPr>
              <w:t>4</w:t>
            </w:r>
          </w:p>
        </w:tc>
        <w:tc>
          <w:tcPr>
            <w:tcW w:w="638" w:type="dxa"/>
            <w:tcBorders>
              <w:top w:val="nil"/>
              <w:left w:val="nil"/>
              <w:bottom w:val="nil"/>
              <w:right w:val="nil"/>
            </w:tcBorders>
            <w:shd w:val="clear" w:color="auto" w:fill="auto"/>
            <w:noWrap/>
            <w:vAlign w:val="bottom"/>
            <w:hideMark/>
          </w:tcPr>
          <w:p w14:paraId="280259F7"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7D4214B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6B22D02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31996B0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65AB97D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02EC60E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414E634C" w14:textId="1F75E63A"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0.561</w:t>
            </w:r>
          </w:p>
        </w:tc>
        <w:tc>
          <w:tcPr>
            <w:tcW w:w="693" w:type="dxa"/>
            <w:tcBorders>
              <w:top w:val="nil"/>
              <w:left w:val="nil"/>
              <w:bottom w:val="nil"/>
              <w:right w:val="nil"/>
            </w:tcBorders>
            <w:shd w:val="clear" w:color="auto" w:fill="auto"/>
            <w:noWrap/>
            <w:vAlign w:val="bottom"/>
          </w:tcPr>
          <w:p w14:paraId="77442B3B" w14:textId="77AF8761"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1.586</w:t>
            </w:r>
          </w:p>
        </w:tc>
        <w:tc>
          <w:tcPr>
            <w:tcW w:w="640" w:type="dxa"/>
            <w:tcBorders>
              <w:top w:val="nil"/>
              <w:left w:val="nil"/>
              <w:bottom w:val="nil"/>
              <w:right w:val="nil"/>
            </w:tcBorders>
            <w:shd w:val="clear" w:color="auto" w:fill="auto"/>
            <w:noWrap/>
            <w:vAlign w:val="bottom"/>
            <w:hideMark/>
          </w:tcPr>
          <w:p w14:paraId="0D3B785D" w14:textId="208DAA12"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w:t>
            </w:r>
            <w:r w:rsidR="00E37FB2" w:rsidRPr="004F49A2">
              <w:rPr>
                <w:rFonts w:ascii="Times New Roman" w:eastAsia="Times New Roman" w:hAnsi="Times New Roman" w:cs="Times New Roman"/>
                <w:sz w:val="20"/>
                <w:szCs w:val="20"/>
                <w:lang w:eastAsia="de-DE"/>
              </w:rPr>
              <w:t>142</w:t>
            </w:r>
          </w:p>
        </w:tc>
      </w:tr>
      <w:tr w:rsidR="009F6DDE" w:rsidRPr="004F49A2" w14:paraId="3E33D2BA" w14:textId="77777777" w:rsidTr="0016459C">
        <w:trPr>
          <w:trHeight w:val="300"/>
        </w:trPr>
        <w:tc>
          <w:tcPr>
            <w:tcW w:w="3119" w:type="dxa"/>
            <w:tcBorders>
              <w:top w:val="nil"/>
              <w:left w:val="nil"/>
              <w:bottom w:val="nil"/>
              <w:right w:val="nil"/>
            </w:tcBorders>
            <w:shd w:val="clear" w:color="auto" w:fill="auto"/>
            <w:noWrap/>
            <w:vAlign w:val="bottom"/>
            <w:hideMark/>
          </w:tcPr>
          <w:p w14:paraId="3B114D15"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 xml:space="preserve">Teacher </w:t>
            </w:r>
            <w:proofErr w:type="spellStart"/>
            <w:r w:rsidRPr="004F49A2">
              <w:rPr>
                <w:rFonts w:ascii="Times New Roman" w:eastAsia="Times New Roman" w:hAnsi="Times New Roman" w:cs="Times New Roman"/>
                <w:color w:val="000000"/>
                <w:sz w:val="20"/>
                <w:szCs w:val="20"/>
                <w:lang w:eastAsia="de-DE"/>
              </w:rPr>
              <w:t>Innovativeness</w:t>
            </w:r>
            <w:proofErr w:type="spellEnd"/>
          </w:p>
        </w:tc>
        <w:tc>
          <w:tcPr>
            <w:tcW w:w="637" w:type="dxa"/>
            <w:tcBorders>
              <w:top w:val="nil"/>
              <w:left w:val="nil"/>
              <w:bottom w:val="nil"/>
              <w:right w:val="nil"/>
            </w:tcBorders>
            <w:shd w:val="clear" w:color="auto" w:fill="auto"/>
            <w:noWrap/>
            <w:vAlign w:val="bottom"/>
            <w:hideMark/>
          </w:tcPr>
          <w:p w14:paraId="21C6ED3B"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6787B8A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CC42F7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6D5ED78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6A7F3F5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2EACE83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3A5514AB" w14:textId="198DD904"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0.124</w:t>
            </w:r>
          </w:p>
        </w:tc>
        <w:tc>
          <w:tcPr>
            <w:tcW w:w="783" w:type="dxa"/>
            <w:tcBorders>
              <w:top w:val="nil"/>
              <w:left w:val="nil"/>
              <w:bottom w:val="nil"/>
              <w:right w:val="nil"/>
            </w:tcBorders>
            <w:shd w:val="clear" w:color="auto" w:fill="auto"/>
            <w:noWrap/>
            <w:vAlign w:val="bottom"/>
          </w:tcPr>
          <w:p w14:paraId="6D06AEAC" w14:textId="26CDFD0E"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1.132</w:t>
            </w:r>
          </w:p>
        </w:tc>
        <w:tc>
          <w:tcPr>
            <w:tcW w:w="639" w:type="dxa"/>
            <w:tcBorders>
              <w:top w:val="nil"/>
              <w:left w:val="nil"/>
              <w:bottom w:val="nil"/>
              <w:right w:val="nil"/>
            </w:tcBorders>
            <w:shd w:val="clear" w:color="auto" w:fill="auto"/>
            <w:noWrap/>
            <w:vAlign w:val="bottom"/>
            <w:hideMark/>
          </w:tcPr>
          <w:p w14:paraId="3467F26C" w14:textId="42446F0F"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3905E5" w:rsidRPr="004F49A2">
              <w:rPr>
                <w:rFonts w:ascii="Times New Roman" w:eastAsia="Times New Roman" w:hAnsi="Times New Roman" w:cs="Times New Roman"/>
                <w:color w:val="000000"/>
                <w:sz w:val="20"/>
                <w:szCs w:val="20"/>
                <w:lang w:eastAsia="de-DE"/>
              </w:rPr>
              <w:t>776</w:t>
            </w:r>
          </w:p>
        </w:tc>
        <w:tc>
          <w:tcPr>
            <w:tcW w:w="638" w:type="dxa"/>
            <w:tcBorders>
              <w:top w:val="nil"/>
              <w:left w:val="nil"/>
              <w:bottom w:val="nil"/>
              <w:right w:val="nil"/>
            </w:tcBorders>
            <w:shd w:val="clear" w:color="auto" w:fill="auto"/>
            <w:noWrap/>
            <w:vAlign w:val="bottom"/>
            <w:hideMark/>
          </w:tcPr>
          <w:p w14:paraId="12CBEF7B"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34AEF7C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3764930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2869C93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7D5A047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016B661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10382DD7" w14:textId="5B1DFED2"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0.213</w:t>
            </w:r>
          </w:p>
        </w:tc>
        <w:tc>
          <w:tcPr>
            <w:tcW w:w="693" w:type="dxa"/>
            <w:tcBorders>
              <w:top w:val="nil"/>
              <w:left w:val="nil"/>
              <w:bottom w:val="nil"/>
              <w:right w:val="nil"/>
            </w:tcBorders>
            <w:shd w:val="clear" w:color="auto" w:fill="auto"/>
            <w:noWrap/>
            <w:vAlign w:val="bottom"/>
          </w:tcPr>
          <w:p w14:paraId="56434E66" w14:textId="4DCAAF6D"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1.237</w:t>
            </w:r>
          </w:p>
        </w:tc>
        <w:tc>
          <w:tcPr>
            <w:tcW w:w="640" w:type="dxa"/>
            <w:tcBorders>
              <w:top w:val="nil"/>
              <w:left w:val="nil"/>
              <w:bottom w:val="nil"/>
              <w:right w:val="nil"/>
            </w:tcBorders>
            <w:shd w:val="clear" w:color="auto" w:fill="auto"/>
            <w:noWrap/>
            <w:vAlign w:val="bottom"/>
            <w:hideMark/>
          </w:tcPr>
          <w:p w14:paraId="6F23745C" w14:textId="004CB253"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w:t>
            </w:r>
            <w:r w:rsidR="00E37FB2" w:rsidRPr="004F49A2">
              <w:rPr>
                <w:rFonts w:ascii="Times New Roman" w:eastAsia="Times New Roman" w:hAnsi="Times New Roman" w:cs="Times New Roman"/>
                <w:sz w:val="20"/>
                <w:szCs w:val="20"/>
                <w:lang w:eastAsia="de-DE"/>
              </w:rPr>
              <w:t>451</w:t>
            </w:r>
          </w:p>
        </w:tc>
      </w:tr>
      <w:tr w:rsidR="009F6DDE" w:rsidRPr="004F49A2" w14:paraId="03945C93" w14:textId="77777777" w:rsidTr="0016459C">
        <w:trPr>
          <w:trHeight w:val="300"/>
        </w:trPr>
        <w:tc>
          <w:tcPr>
            <w:tcW w:w="3119" w:type="dxa"/>
            <w:tcBorders>
              <w:top w:val="nil"/>
              <w:left w:val="nil"/>
              <w:bottom w:val="nil"/>
              <w:right w:val="nil"/>
            </w:tcBorders>
            <w:shd w:val="clear" w:color="auto" w:fill="auto"/>
            <w:noWrap/>
            <w:vAlign w:val="bottom"/>
            <w:hideMark/>
          </w:tcPr>
          <w:p w14:paraId="6527F339"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Innovation Networking</w:t>
            </w:r>
          </w:p>
        </w:tc>
        <w:tc>
          <w:tcPr>
            <w:tcW w:w="637" w:type="dxa"/>
            <w:tcBorders>
              <w:top w:val="nil"/>
              <w:left w:val="nil"/>
              <w:bottom w:val="nil"/>
              <w:right w:val="nil"/>
            </w:tcBorders>
            <w:shd w:val="clear" w:color="auto" w:fill="auto"/>
            <w:noWrap/>
            <w:vAlign w:val="bottom"/>
            <w:hideMark/>
          </w:tcPr>
          <w:p w14:paraId="48AAC0C0"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59B166E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05C6A8D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31489EB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49FDC56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278B8C2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2F8BF4A1" w14:textId="64AD38DD"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-0.574</w:t>
            </w:r>
          </w:p>
        </w:tc>
        <w:tc>
          <w:tcPr>
            <w:tcW w:w="783" w:type="dxa"/>
            <w:tcBorders>
              <w:top w:val="nil"/>
              <w:left w:val="nil"/>
              <w:bottom w:val="nil"/>
              <w:right w:val="nil"/>
            </w:tcBorders>
            <w:shd w:val="clear" w:color="auto" w:fill="auto"/>
            <w:noWrap/>
            <w:vAlign w:val="bottom"/>
          </w:tcPr>
          <w:p w14:paraId="27349D21" w14:textId="4DDF6A89"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0.563</w:t>
            </w:r>
          </w:p>
        </w:tc>
        <w:tc>
          <w:tcPr>
            <w:tcW w:w="639" w:type="dxa"/>
            <w:tcBorders>
              <w:top w:val="nil"/>
              <w:left w:val="nil"/>
              <w:bottom w:val="nil"/>
              <w:right w:val="nil"/>
            </w:tcBorders>
            <w:shd w:val="clear" w:color="auto" w:fill="auto"/>
            <w:noWrap/>
            <w:vAlign w:val="bottom"/>
            <w:hideMark/>
          </w:tcPr>
          <w:p w14:paraId="287CD042" w14:textId="6A90DE6D"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3905E5" w:rsidRPr="004F49A2">
              <w:rPr>
                <w:rFonts w:ascii="Times New Roman" w:eastAsia="Times New Roman" w:hAnsi="Times New Roman" w:cs="Times New Roman"/>
                <w:color w:val="000000"/>
                <w:sz w:val="20"/>
                <w:szCs w:val="20"/>
                <w:lang w:eastAsia="de-DE"/>
              </w:rPr>
              <w:t>204</w:t>
            </w:r>
          </w:p>
        </w:tc>
        <w:tc>
          <w:tcPr>
            <w:tcW w:w="638" w:type="dxa"/>
            <w:tcBorders>
              <w:top w:val="nil"/>
              <w:left w:val="nil"/>
              <w:bottom w:val="nil"/>
              <w:right w:val="nil"/>
            </w:tcBorders>
            <w:shd w:val="clear" w:color="auto" w:fill="auto"/>
            <w:noWrap/>
            <w:vAlign w:val="bottom"/>
            <w:hideMark/>
          </w:tcPr>
          <w:p w14:paraId="574E4293"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705CEFF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386FE75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380C0A5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0F59BD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2968B16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306B2AB1" w14:textId="7C2500F3"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-0.088</w:t>
            </w:r>
          </w:p>
        </w:tc>
        <w:tc>
          <w:tcPr>
            <w:tcW w:w="693" w:type="dxa"/>
            <w:tcBorders>
              <w:top w:val="nil"/>
              <w:left w:val="nil"/>
              <w:bottom w:val="nil"/>
              <w:right w:val="nil"/>
            </w:tcBorders>
            <w:shd w:val="clear" w:color="auto" w:fill="auto"/>
            <w:noWrap/>
            <w:vAlign w:val="bottom"/>
          </w:tcPr>
          <w:p w14:paraId="1A519375" w14:textId="0E0A9F2E"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0.916</w:t>
            </w:r>
          </w:p>
        </w:tc>
        <w:tc>
          <w:tcPr>
            <w:tcW w:w="640" w:type="dxa"/>
            <w:tcBorders>
              <w:top w:val="nil"/>
              <w:left w:val="nil"/>
              <w:bottom w:val="nil"/>
              <w:right w:val="nil"/>
            </w:tcBorders>
            <w:shd w:val="clear" w:color="auto" w:fill="auto"/>
            <w:noWrap/>
            <w:vAlign w:val="bottom"/>
            <w:hideMark/>
          </w:tcPr>
          <w:p w14:paraId="4692AA19" w14:textId="7857C826"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w:t>
            </w:r>
            <w:r w:rsidR="00E37FB2" w:rsidRPr="004F49A2">
              <w:rPr>
                <w:rFonts w:ascii="Times New Roman" w:eastAsia="Times New Roman" w:hAnsi="Times New Roman" w:cs="Times New Roman"/>
                <w:sz w:val="20"/>
                <w:szCs w:val="20"/>
                <w:lang w:eastAsia="de-DE"/>
              </w:rPr>
              <w:t>776</w:t>
            </w:r>
          </w:p>
        </w:tc>
      </w:tr>
      <w:tr w:rsidR="009F6DDE" w:rsidRPr="004F49A2" w14:paraId="3F342611" w14:textId="77777777" w:rsidTr="0016459C">
        <w:trPr>
          <w:trHeight w:val="300"/>
        </w:trPr>
        <w:tc>
          <w:tcPr>
            <w:tcW w:w="3119" w:type="dxa"/>
            <w:tcBorders>
              <w:top w:val="nil"/>
              <w:left w:val="nil"/>
              <w:bottom w:val="nil"/>
              <w:right w:val="nil"/>
            </w:tcBorders>
            <w:shd w:val="clear" w:color="auto" w:fill="auto"/>
            <w:noWrap/>
            <w:vAlign w:val="bottom"/>
            <w:hideMark/>
          </w:tcPr>
          <w:p w14:paraId="6DB01E8F"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Leadership</w:t>
            </w:r>
          </w:p>
        </w:tc>
        <w:tc>
          <w:tcPr>
            <w:tcW w:w="637" w:type="dxa"/>
            <w:tcBorders>
              <w:top w:val="nil"/>
              <w:left w:val="nil"/>
              <w:bottom w:val="nil"/>
              <w:right w:val="nil"/>
            </w:tcBorders>
            <w:shd w:val="clear" w:color="auto" w:fill="auto"/>
            <w:noWrap/>
            <w:vAlign w:val="bottom"/>
            <w:hideMark/>
          </w:tcPr>
          <w:p w14:paraId="189145C5"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182E46C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25CDF5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7FF19B5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72E07CE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29242A7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6B7D156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3" w:type="dxa"/>
            <w:tcBorders>
              <w:top w:val="nil"/>
              <w:left w:val="nil"/>
              <w:bottom w:val="nil"/>
              <w:right w:val="nil"/>
            </w:tcBorders>
            <w:shd w:val="clear" w:color="auto" w:fill="auto"/>
            <w:noWrap/>
            <w:vAlign w:val="bottom"/>
          </w:tcPr>
          <w:p w14:paraId="38AA0C6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6EAA56B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8" w:type="dxa"/>
            <w:tcBorders>
              <w:top w:val="nil"/>
              <w:left w:val="nil"/>
              <w:bottom w:val="nil"/>
              <w:right w:val="nil"/>
            </w:tcBorders>
            <w:shd w:val="clear" w:color="auto" w:fill="auto"/>
            <w:noWrap/>
            <w:vAlign w:val="bottom"/>
            <w:hideMark/>
          </w:tcPr>
          <w:p w14:paraId="17CE2E2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BCE8A6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1DA1712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557DF0A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B86258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45BD88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128FB839" w14:textId="4D7A862B"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93" w:type="dxa"/>
            <w:tcBorders>
              <w:top w:val="nil"/>
              <w:left w:val="nil"/>
              <w:bottom w:val="nil"/>
              <w:right w:val="nil"/>
            </w:tcBorders>
            <w:shd w:val="clear" w:color="auto" w:fill="auto"/>
            <w:noWrap/>
            <w:vAlign w:val="bottom"/>
          </w:tcPr>
          <w:p w14:paraId="2E9B271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0" w:type="dxa"/>
            <w:tcBorders>
              <w:top w:val="nil"/>
              <w:left w:val="nil"/>
              <w:bottom w:val="nil"/>
              <w:right w:val="nil"/>
            </w:tcBorders>
            <w:shd w:val="clear" w:color="auto" w:fill="auto"/>
            <w:noWrap/>
            <w:vAlign w:val="bottom"/>
            <w:hideMark/>
          </w:tcPr>
          <w:p w14:paraId="11387D8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3369D25C" w14:textId="77777777" w:rsidTr="0016459C">
        <w:trPr>
          <w:trHeight w:val="300"/>
        </w:trPr>
        <w:tc>
          <w:tcPr>
            <w:tcW w:w="3119" w:type="dxa"/>
            <w:tcBorders>
              <w:top w:val="nil"/>
              <w:left w:val="nil"/>
              <w:bottom w:val="nil"/>
              <w:right w:val="nil"/>
            </w:tcBorders>
            <w:shd w:val="clear" w:color="auto" w:fill="auto"/>
            <w:noWrap/>
            <w:vAlign w:val="bottom"/>
            <w:hideMark/>
          </w:tcPr>
          <w:p w14:paraId="4EA53058"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Transformational Leadership</w:t>
            </w:r>
          </w:p>
        </w:tc>
        <w:tc>
          <w:tcPr>
            <w:tcW w:w="637" w:type="dxa"/>
            <w:tcBorders>
              <w:top w:val="nil"/>
              <w:left w:val="nil"/>
              <w:bottom w:val="nil"/>
              <w:right w:val="nil"/>
            </w:tcBorders>
            <w:shd w:val="clear" w:color="auto" w:fill="auto"/>
            <w:noWrap/>
            <w:vAlign w:val="bottom"/>
            <w:hideMark/>
          </w:tcPr>
          <w:p w14:paraId="323C7577"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5473135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DBB05B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6AD828E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01A53E4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3B53952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108D7461" w14:textId="1129DB9D"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0.247</w:t>
            </w:r>
          </w:p>
        </w:tc>
        <w:tc>
          <w:tcPr>
            <w:tcW w:w="783" w:type="dxa"/>
            <w:tcBorders>
              <w:top w:val="nil"/>
              <w:left w:val="nil"/>
              <w:bottom w:val="nil"/>
              <w:right w:val="nil"/>
            </w:tcBorders>
            <w:shd w:val="clear" w:color="auto" w:fill="auto"/>
            <w:noWrap/>
            <w:vAlign w:val="bottom"/>
          </w:tcPr>
          <w:p w14:paraId="1DB65434" w14:textId="5AF2B8E5"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1.280</w:t>
            </w:r>
          </w:p>
        </w:tc>
        <w:tc>
          <w:tcPr>
            <w:tcW w:w="639" w:type="dxa"/>
            <w:tcBorders>
              <w:top w:val="nil"/>
              <w:left w:val="nil"/>
              <w:bottom w:val="nil"/>
              <w:right w:val="nil"/>
            </w:tcBorders>
            <w:shd w:val="clear" w:color="auto" w:fill="auto"/>
            <w:noWrap/>
            <w:vAlign w:val="bottom"/>
            <w:hideMark/>
          </w:tcPr>
          <w:p w14:paraId="76C913BF" w14:textId="746C24C5"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3905E5" w:rsidRPr="004F49A2">
              <w:rPr>
                <w:rFonts w:ascii="Times New Roman" w:eastAsia="Times New Roman" w:hAnsi="Times New Roman" w:cs="Times New Roman"/>
                <w:color w:val="000000"/>
                <w:sz w:val="20"/>
                <w:szCs w:val="20"/>
                <w:lang w:eastAsia="de-DE"/>
              </w:rPr>
              <w:t>451</w:t>
            </w:r>
          </w:p>
        </w:tc>
        <w:tc>
          <w:tcPr>
            <w:tcW w:w="638" w:type="dxa"/>
            <w:tcBorders>
              <w:top w:val="nil"/>
              <w:left w:val="nil"/>
              <w:bottom w:val="nil"/>
              <w:right w:val="nil"/>
            </w:tcBorders>
            <w:shd w:val="clear" w:color="auto" w:fill="auto"/>
            <w:noWrap/>
            <w:vAlign w:val="bottom"/>
            <w:hideMark/>
          </w:tcPr>
          <w:p w14:paraId="1B0783D2"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0A58C57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0A9C263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237310D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105970B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24675F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74299D16" w14:textId="45DFF7EE"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-0.044</w:t>
            </w:r>
          </w:p>
        </w:tc>
        <w:tc>
          <w:tcPr>
            <w:tcW w:w="693" w:type="dxa"/>
            <w:tcBorders>
              <w:top w:val="nil"/>
              <w:left w:val="nil"/>
              <w:bottom w:val="nil"/>
              <w:right w:val="nil"/>
            </w:tcBorders>
            <w:shd w:val="clear" w:color="auto" w:fill="auto"/>
            <w:noWrap/>
            <w:vAlign w:val="bottom"/>
          </w:tcPr>
          <w:p w14:paraId="7B7C52F1" w14:textId="59E8592C"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0.957</w:t>
            </w:r>
          </w:p>
        </w:tc>
        <w:tc>
          <w:tcPr>
            <w:tcW w:w="640" w:type="dxa"/>
            <w:tcBorders>
              <w:top w:val="nil"/>
              <w:left w:val="nil"/>
              <w:bottom w:val="nil"/>
              <w:right w:val="nil"/>
            </w:tcBorders>
            <w:shd w:val="clear" w:color="auto" w:fill="auto"/>
            <w:noWrap/>
            <w:vAlign w:val="bottom"/>
            <w:hideMark/>
          </w:tcPr>
          <w:p w14:paraId="6B86F4CA" w14:textId="3C950A47"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w:t>
            </w:r>
            <w:r w:rsidR="00E37FB2" w:rsidRPr="004F49A2">
              <w:rPr>
                <w:rFonts w:ascii="Times New Roman" w:eastAsia="Times New Roman" w:hAnsi="Times New Roman" w:cs="Times New Roman"/>
                <w:sz w:val="20"/>
                <w:szCs w:val="20"/>
                <w:lang w:eastAsia="de-DE"/>
              </w:rPr>
              <w:t>871</w:t>
            </w:r>
          </w:p>
        </w:tc>
      </w:tr>
      <w:tr w:rsidR="009F6DDE" w:rsidRPr="004F49A2" w14:paraId="3878AB98" w14:textId="77777777" w:rsidTr="0016459C">
        <w:trPr>
          <w:trHeight w:val="300"/>
        </w:trPr>
        <w:tc>
          <w:tcPr>
            <w:tcW w:w="3119" w:type="dxa"/>
            <w:tcBorders>
              <w:top w:val="nil"/>
              <w:left w:val="nil"/>
              <w:bottom w:val="nil"/>
              <w:right w:val="nil"/>
            </w:tcBorders>
            <w:shd w:val="clear" w:color="auto" w:fill="auto"/>
            <w:noWrap/>
            <w:vAlign w:val="bottom"/>
            <w:hideMark/>
          </w:tcPr>
          <w:p w14:paraId="7DB7D954"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Instructional</w:t>
            </w:r>
            <w:proofErr w:type="spellEnd"/>
            <w:r w:rsidRPr="004F49A2">
              <w:rPr>
                <w:rFonts w:ascii="Times New Roman" w:eastAsia="Times New Roman" w:hAnsi="Times New Roman" w:cs="Times New Roman"/>
                <w:color w:val="000000"/>
                <w:sz w:val="20"/>
                <w:szCs w:val="20"/>
                <w:lang w:eastAsia="de-DE"/>
              </w:rPr>
              <w:t xml:space="preserve"> Leadership</w:t>
            </w:r>
          </w:p>
        </w:tc>
        <w:tc>
          <w:tcPr>
            <w:tcW w:w="637" w:type="dxa"/>
            <w:tcBorders>
              <w:top w:val="nil"/>
              <w:left w:val="nil"/>
              <w:bottom w:val="nil"/>
              <w:right w:val="nil"/>
            </w:tcBorders>
            <w:shd w:val="clear" w:color="auto" w:fill="auto"/>
            <w:noWrap/>
            <w:vAlign w:val="bottom"/>
            <w:hideMark/>
          </w:tcPr>
          <w:p w14:paraId="1119576A"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143B469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10EDFF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72B32F3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5F284AE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27CEFAB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4A74A35B" w14:textId="270D54E4"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0.714</w:t>
            </w:r>
          </w:p>
        </w:tc>
        <w:tc>
          <w:tcPr>
            <w:tcW w:w="783" w:type="dxa"/>
            <w:tcBorders>
              <w:top w:val="nil"/>
              <w:left w:val="nil"/>
              <w:bottom w:val="nil"/>
              <w:right w:val="nil"/>
            </w:tcBorders>
            <w:shd w:val="clear" w:color="auto" w:fill="auto"/>
            <w:noWrap/>
            <w:vAlign w:val="bottom"/>
          </w:tcPr>
          <w:p w14:paraId="77ABBD56" w14:textId="0B924EBD"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2.042</w:t>
            </w:r>
          </w:p>
        </w:tc>
        <w:tc>
          <w:tcPr>
            <w:tcW w:w="639" w:type="dxa"/>
            <w:tcBorders>
              <w:top w:val="nil"/>
              <w:left w:val="nil"/>
              <w:bottom w:val="nil"/>
              <w:right w:val="nil"/>
            </w:tcBorders>
            <w:shd w:val="clear" w:color="auto" w:fill="auto"/>
            <w:noWrap/>
            <w:vAlign w:val="bottom"/>
            <w:hideMark/>
          </w:tcPr>
          <w:p w14:paraId="128B7FEF" w14:textId="30DD5D6B"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w:t>
            </w:r>
            <w:r w:rsidR="003905E5" w:rsidRPr="004F49A2">
              <w:rPr>
                <w:rFonts w:ascii="Times New Roman" w:eastAsia="Times New Roman" w:hAnsi="Times New Roman" w:cs="Times New Roman"/>
                <w:color w:val="000000"/>
                <w:sz w:val="20"/>
                <w:szCs w:val="20"/>
                <w:lang w:eastAsia="de-DE"/>
              </w:rPr>
              <w:t>27</w:t>
            </w:r>
          </w:p>
        </w:tc>
        <w:tc>
          <w:tcPr>
            <w:tcW w:w="638" w:type="dxa"/>
            <w:tcBorders>
              <w:top w:val="nil"/>
              <w:left w:val="nil"/>
              <w:bottom w:val="nil"/>
              <w:right w:val="nil"/>
            </w:tcBorders>
            <w:shd w:val="clear" w:color="auto" w:fill="auto"/>
            <w:noWrap/>
            <w:vAlign w:val="bottom"/>
            <w:hideMark/>
          </w:tcPr>
          <w:p w14:paraId="0CB7B8B0"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7F34E8A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2BCDB7F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0E17573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3079ED0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0876F7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76CC62CD" w14:textId="748DA6A7"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0.246</w:t>
            </w:r>
          </w:p>
        </w:tc>
        <w:tc>
          <w:tcPr>
            <w:tcW w:w="693" w:type="dxa"/>
            <w:tcBorders>
              <w:top w:val="nil"/>
              <w:left w:val="nil"/>
              <w:bottom w:val="nil"/>
              <w:right w:val="nil"/>
            </w:tcBorders>
            <w:shd w:val="clear" w:color="auto" w:fill="auto"/>
            <w:noWrap/>
            <w:vAlign w:val="bottom"/>
          </w:tcPr>
          <w:p w14:paraId="19F73741" w14:textId="79DD20FF"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1.279</w:t>
            </w:r>
          </w:p>
        </w:tc>
        <w:tc>
          <w:tcPr>
            <w:tcW w:w="640" w:type="dxa"/>
            <w:tcBorders>
              <w:top w:val="nil"/>
              <w:left w:val="nil"/>
              <w:bottom w:val="nil"/>
              <w:right w:val="nil"/>
            </w:tcBorders>
            <w:shd w:val="clear" w:color="auto" w:fill="auto"/>
            <w:noWrap/>
            <w:vAlign w:val="bottom"/>
            <w:hideMark/>
          </w:tcPr>
          <w:p w14:paraId="3C0F77EE" w14:textId="2CCD248F"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w:t>
            </w:r>
            <w:r w:rsidR="00E37FB2" w:rsidRPr="004F49A2">
              <w:rPr>
                <w:rFonts w:ascii="Times New Roman" w:eastAsia="Times New Roman" w:hAnsi="Times New Roman" w:cs="Times New Roman"/>
                <w:sz w:val="20"/>
                <w:szCs w:val="20"/>
                <w:lang w:eastAsia="de-DE"/>
              </w:rPr>
              <w:t>374</w:t>
            </w:r>
          </w:p>
        </w:tc>
      </w:tr>
      <w:tr w:rsidR="009F6DDE" w:rsidRPr="004F49A2" w14:paraId="781C985F" w14:textId="77777777" w:rsidTr="0016459C">
        <w:trPr>
          <w:trHeight w:val="300"/>
        </w:trPr>
        <w:tc>
          <w:tcPr>
            <w:tcW w:w="3119" w:type="dxa"/>
            <w:tcBorders>
              <w:top w:val="nil"/>
              <w:left w:val="nil"/>
              <w:bottom w:val="nil"/>
              <w:right w:val="nil"/>
            </w:tcBorders>
            <w:shd w:val="clear" w:color="auto" w:fill="auto"/>
            <w:noWrap/>
            <w:vAlign w:val="bottom"/>
            <w:hideMark/>
          </w:tcPr>
          <w:p w14:paraId="085BC0A9"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Shared</w:t>
            </w:r>
            <w:proofErr w:type="spellEnd"/>
            <w:r w:rsidRPr="004F49A2">
              <w:rPr>
                <w:rFonts w:ascii="Times New Roman" w:eastAsia="Times New Roman" w:hAnsi="Times New Roman" w:cs="Times New Roman"/>
                <w:color w:val="000000"/>
                <w:sz w:val="20"/>
                <w:szCs w:val="20"/>
                <w:lang w:eastAsia="de-DE"/>
              </w:rPr>
              <w:t xml:space="preserve"> Leadership</w:t>
            </w:r>
          </w:p>
        </w:tc>
        <w:tc>
          <w:tcPr>
            <w:tcW w:w="637" w:type="dxa"/>
            <w:tcBorders>
              <w:top w:val="nil"/>
              <w:left w:val="nil"/>
              <w:bottom w:val="nil"/>
              <w:right w:val="nil"/>
            </w:tcBorders>
            <w:shd w:val="clear" w:color="auto" w:fill="auto"/>
            <w:noWrap/>
            <w:vAlign w:val="bottom"/>
            <w:hideMark/>
          </w:tcPr>
          <w:p w14:paraId="42FAD016"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2B0DBAC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8C3358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03E8DEE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17BBDE2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1D45FAF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20B8F706" w14:textId="08B9606D"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-0.441</w:t>
            </w:r>
          </w:p>
        </w:tc>
        <w:tc>
          <w:tcPr>
            <w:tcW w:w="783" w:type="dxa"/>
            <w:tcBorders>
              <w:top w:val="nil"/>
              <w:left w:val="nil"/>
              <w:bottom w:val="nil"/>
              <w:right w:val="nil"/>
            </w:tcBorders>
            <w:shd w:val="clear" w:color="auto" w:fill="auto"/>
            <w:noWrap/>
            <w:vAlign w:val="bottom"/>
          </w:tcPr>
          <w:p w14:paraId="72E9643D" w14:textId="3348D0D7"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0.643</w:t>
            </w:r>
          </w:p>
        </w:tc>
        <w:tc>
          <w:tcPr>
            <w:tcW w:w="639" w:type="dxa"/>
            <w:tcBorders>
              <w:top w:val="nil"/>
              <w:left w:val="nil"/>
              <w:bottom w:val="nil"/>
              <w:right w:val="nil"/>
            </w:tcBorders>
            <w:shd w:val="clear" w:color="auto" w:fill="auto"/>
            <w:noWrap/>
            <w:vAlign w:val="bottom"/>
            <w:hideMark/>
          </w:tcPr>
          <w:p w14:paraId="7EB767CD" w14:textId="23323734"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0.2</w:t>
            </w:r>
            <w:r w:rsidR="003905E5" w:rsidRPr="004F49A2">
              <w:rPr>
                <w:rFonts w:ascii="Times New Roman" w:eastAsia="Times New Roman" w:hAnsi="Times New Roman" w:cs="Times New Roman"/>
                <w:color w:val="000000"/>
                <w:sz w:val="20"/>
                <w:szCs w:val="20"/>
                <w:lang w:eastAsia="de-DE"/>
              </w:rPr>
              <w:t>09</w:t>
            </w:r>
          </w:p>
        </w:tc>
        <w:tc>
          <w:tcPr>
            <w:tcW w:w="638" w:type="dxa"/>
            <w:tcBorders>
              <w:top w:val="nil"/>
              <w:left w:val="nil"/>
              <w:bottom w:val="nil"/>
              <w:right w:val="nil"/>
            </w:tcBorders>
            <w:shd w:val="clear" w:color="auto" w:fill="auto"/>
            <w:noWrap/>
            <w:vAlign w:val="bottom"/>
            <w:hideMark/>
          </w:tcPr>
          <w:p w14:paraId="5D161630"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335E0CE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3A20B44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13B01B6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6616EBB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185DD46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62A93B3E" w14:textId="57E9FBF2"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-0.136</w:t>
            </w:r>
          </w:p>
        </w:tc>
        <w:tc>
          <w:tcPr>
            <w:tcW w:w="693" w:type="dxa"/>
            <w:tcBorders>
              <w:top w:val="nil"/>
              <w:left w:val="nil"/>
              <w:bottom w:val="nil"/>
              <w:right w:val="nil"/>
            </w:tcBorders>
            <w:shd w:val="clear" w:color="auto" w:fill="auto"/>
            <w:noWrap/>
            <w:vAlign w:val="bottom"/>
          </w:tcPr>
          <w:p w14:paraId="1152A799" w14:textId="64431E2C"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0.873</w:t>
            </w:r>
          </w:p>
        </w:tc>
        <w:tc>
          <w:tcPr>
            <w:tcW w:w="640" w:type="dxa"/>
            <w:tcBorders>
              <w:top w:val="nil"/>
              <w:left w:val="nil"/>
              <w:bottom w:val="nil"/>
              <w:right w:val="nil"/>
            </w:tcBorders>
            <w:shd w:val="clear" w:color="auto" w:fill="auto"/>
            <w:noWrap/>
            <w:vAlign w:val="bottom"/>
            <w:hideMark/>
          </w:tcPr>
          <w:p w14:paraId="2AF4458A" w14:textId="235E5856"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w:t>
            </w:r>
            <w:r w:rsidR="00E37FB2" w:rsidRPr="004F49A2">
              <w:rPr>
                <w:rFonts w:ascii="Times New Roman" w:eastAsia="Times New Roman" w:hAnsi="Times New Roman" w:cs="Times New Roman"/>
                <w:sz w:val="20"/>
                <w:szCs w:val="20"/>
                <w:lang w:eastAsia="de-DE"/>
              </w:rPr>
              <w:t>668</w:t>
            </w:r>
          </w:p>
        </w:tc>
      </w:tr>
      <w:tr w:rsidR="009F6DDE" w:rsidRPr="004F49A2" w14:paraId="78297476" w14:textId="77777777" w:rsidTr="0016459C">
        <w:trPr>
          <w:trHeight w:val="300"/>
        </w:trPr>
        <w:tc>
          <w:tcPr>
            <w:tcW w:w="3119" w:type="dxa"/>
            <w:tcBorders>
              <w:top w:val="nil"/>
              <w:left w:val="nil"/>
              <w:bottom w:val="nil"/>
              <w:right w:val="nil"/>
            </w:tcBorders>
            <w:shd w:val="clear" w:color="auto" w:fill="auto"/>
            <w:noWrap/>
            <w:vAlign w:val="bottom"/>
            <w:hideMark/>
          </w:tcPr>
          <w:p w14:paraId="7C0E5B29"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roofErr w:type="spellStart"/>
            <w:r w:rsidRPr="004F49A2">
              <w:rPr>
                <w:rFonts w:ascii="Times New Roman" w:eastAsia="Times New Roman" w:hAnsi="Times New Roman" w:cs="Times New Roman"/>
                <w:b/>
                <w:bCs/>
                <w:color w:val="000000"/>
                <w:sz w:val="20"/>
                <w:szCs w:val="20"/>
                <w:lang w:eastAsia="de-DE"/>
              </w:rPr>
              <w:t>Context</w:t>
            </w:r>
            <w:proofErr w:type="spellEnd"/>
          </w:p>
        </w:tc>
        <w:tc>
          <w:tcPr>
            <w:tcW w:w="637" w:type="dxa"/>
            <w:tcBorders>
              <w:top w:val="nil"/>
              <w:left w:val="nil"/>
              <w:bottom w:val="nil"/>
              <w:right w:val="nil"/>
            </w:tcBorders>
            <w:shd w:val="clear" w:color="auto" w:fill="auto"/>
            <w:noWrap/>
            <w:vAlign w:val="bottom"/>
            <w:hideMark/>
          </w:tcPr>
          <w:p w14:paraId="4DCC2E67"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2D1CFEA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C6259A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7417629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402D464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23ED86A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6A52A5D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3" w:type="dxa"/>
            <w:tcBorders>
              <w:top w:val="nil"/>
              <w:left w:val="nil"/>
              <w:bottom w:val="nil"/>
              <w:right w:val="nil"/>
            </w:tcBorders>
            <w:shd w:val="clear" w:color="auto" w:fill="auto"/>
            <w:noWrap/>
            <w:vAlign w:val="bottom"/>
          </w:tcPr>
          <w:p w14:paraId="7FB1947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A99146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8" w:type="dxa"/>
            <w:tcBorders>
              <w:top w:val="nil"/>
              <w:left w:val="nil"/>
              <w:bottom w:val="nil"/>
              <w:right w:val="nil"/>
            </w:tcBorders>
            <w:shd w:val="clear" w:color="auto" w:fill="auto"/>
            <w:noWrap/>
            <w:vAlign w:val="bottom"/>
            <w:hideMark/>
          </w:tcPr>
          <w:p w14:paraId="3DB1CE8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694DC41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6768DAD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3CA0F35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05A49DD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1747E1E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3BB30A0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93" w:type="dxa"/>
            <w:tcBorders>
              <w:top w:val="nil"/>
              <w:left w:val="nil"/>
              <w:bottom w:val="nil"/>
              <w:right w:val="nil"/>
            </w:tcBorders>
            <w:shd w:val="clear" w:color="auto" w:fill="auto"/>
            <w:noWrap/>
            <w:vAlign w:val="bottom"/>
          </w:tcPr>
          <w:p w14:paraId="5E93981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0" w:type="dxa"/>
            <w:tcBorders>
              <w:top w:val="nil"/>
              <w:left w:val="nil"/>
              <w:bottom w:val="nil"/>
              <w:right w:val="nil"/>
            </w:tcBorders>
            <w:shd w:val="clear" w:color="auto" w:fill="auto"/>
            <w:noWrap/>
            <w:vAlign w:val="bottom"/>
            <w:hideMark/>
          </w:tcPr>
          <w:p w14:paraId="5F3E680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3A00D95A" w14:textId="77777777" w:rsidTr="0016459C">
        <w:trPr>
          <w:trHeight w:val="300"/>
        </w:trPr>
        <w:tc>
          <w:tcPr>
            <w:tcW w:w="3119" w:type="dxa"/>
            <w:tcBorders>
              <w:top w:val="nil"/>
              <w:left w:val="nil"/>
              <w:bottom w:val="nil"/>
              <w:right w:val="nil"/>
            </w:tcBorders>
            <w:shd w:val="clear" w:color="auto" w:fill="auto"/>
            <w:noWrap/>
            <w:vAlign w:val="bottom"/>
            <w:hideMark/>
          </w:tcPr>
          <w:p w14:paraId="6965BB3D" w14:textId="393626D8" w:rsidR="009F6DDE" w:rsidRPr="004F49A2" w:rsidRDefault="00702F76"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School Type, ISCED 1</w:t>
            </w:r>
            <w:r w:rsidRPr="004F49A2">
              <w:rPr>
                <w:rFonts w:ascii="Times New Roman" w:eastAsia="Times New Roman" w:hAnsi="Times New Roman" w:cs="Times New Roman"/>
                <w:color w:val="000000"/>
                <w:sz w:val="20"/>
                <w:szCs w:val="20"/>
                <w:vertAlign w:val="superscript"/>
                <w:lang w:eastAsia="de-DE"/>
              </w:rPr>
              <w:t>+</w:t>
            </w:r>
          </w:p>
        </w:tc>
        <w:tc>
          <w:tcPr>
            <w:tcW w:w="637" w:type="dxa"/>
            <w:tcBorders>
              <w:top w:val="nil"/>
              <w:left w:val="nil"/>
              <w:bottom w:val="nil"/>
              <w:right w:val="nil"/>
            </w:tcBorders>
            <w:shd w:val="clear" w:color="auto" w:fill="auto"/>
            <w:noWrap/>
            <w:vAlign w:val="bottom"/>
            <w:hideMark/>
          </w:tcPr>
          <w:p w14:paraId="7ECD1468"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1C94E6A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1761345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0722A74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57774FC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173CD6C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1408FE7E" w14:textId="48547A54"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0.268</w:t>
            </w:r>
          </w:p>
        </w:tc>
        <w:tc>
          <w:tcPr>
            <w:tcW w:w="783" w:type="dxa"/>
            <w:tcBorders>
              <w:top w:val="nil"/>
              <w:left w:val="nil"/>
              <w:bottom w:val="nil"/>
              <w:right w:val="nil"/>
            </w:tcBorders>
            <w:shd w:val="clear" w:color="auto" w:fill="auto"/>
            <w:noWrap/>
            <w:vAlign w:val="bottom"/>
          </w:tcPr>
          <w:p w14:paraId="3817EBF6" w14:textId="4BD51420"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1.308</w:t>
            </w:r>
          </w:p>
        </w:tc>
        <w:tc>
          <w:tcPr>
            <w:tcW w:w="639" w:type="dxa"/>
            <w:tcBorders>
              <w:top w:val="nil"/>
              <w:left w:val="nil"/>
              <w:bottom w:val="nil"/>
              <w:right w:val="nil"/>
            </w:tcBorders>
            <w:shd w:val="clear" w:color="auto" w:fill="auto"/>
            <w:noWrap/>
            <w:vAlign w:val="bottom"/>
            <w:hideMark/>
          </w:tcPr>
          <w:p w14:paraId="08C3FB16" w14:textId="2919F87A"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3905E5" w:rsidRPr="004F49A2">
              <w:rPr>
                <w:rFonts w:ascii="Times New Roman" w:eastAsia="Times New Roman" w:hAnsi="Times New Roman" w:cs="Times New Roman"/>
                <w:color w:val="000000"/>
                <w:sz w:val="20"/>
                <w:szCs w:val="20"/>
                <w:lang w:eastAsia="de-DE"/>
              </w:rPr>
              <w:t>799</w:t>
            </w:r>
          </w:p>
        </w:tc>
        <w:tc>
          <w:tcPr>
            <w:tcW w:w="638" w:type="dxa"/>
            <w:tcBorders>
              <w:top w:val="nil"/>
              <w:left w:val="nil"/>
              <w:bottom w:val="nil"/>
              <w:right w:val="nil"/>
            </w:tcBorders>
            <w:shd w:val="clear" w:color="auto" w:fill="auto"/>
            <w:noWrap/>
            <w:vAlign w:val="bottom"/>
            <w:hideMark/>
          </w:tcPr>
          <w:p w14:paraId="61842FBD"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2728611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320A93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2709376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279ED3F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13358B8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0835D498" w14:textId="47C0E1F1"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-1.555</w:t>
            </w:r>
          </w:p>
        </w:tc>
        <w:tc>
          <w:tcPr>
            <w:tcW w:w="693" w:type="dxa"/>
            <w:tcBorders>
              <w:top w:val="nil"/>
              <w:left w:val="nil"/>
              <w:bottom w:val="nil"/>
              <w:right w:val="nil"/>
            </w:tcBorders>
            <w:shd w:val="clear" w:color="auto" w:fill="auto"/>
            <w:noWrap/>
            <w:vAlign w:val="bottom"/>
          </w:tcPr>
          <w:p w14:paraId="142980F2" w14:textId="4480B34C"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0.211</w:t>
            </w:r>
          </w:p>
        </w:tc>
        <w:tc>
          <w:tcPr>
            <w:tcW w:w="640" w:type="dxa"/>
            <w:tcBorders>
              <w:top w:val="nil"/>
              <w:left w:val="nil"/>
              <w:bottom w:val="nil"/>
              <w:right w:val="nil"/>
            </w:tcBorders>
            <w:shd w:val="clear" w:color="auto" w:fill="auto"/>
            <w:noWrap/>
            <w:vAlign w:val="bottom"/>
            <w:hideMark/>
          </w:tcPr>
          <w:p w14:paraId="17448075" w14:textId="29ECC5D2"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w:t>
            </w:r>
            <w:r w:rsidR="00E37FB2" w:rsidRPr="004F49A2">
              <w:rPr>
                <w:rFonts w:ascii="Times New Roman" w:eastAsia="Times New Roman" w:hAnsi="Times New Roman" w:cs="Times New Roman"/>
                <w:sz w:val="20"/>
                <w:szCs w:val="20"/>
                <w:lang w:eastAsia="de-DE"/>
              </w:rPr>
              <w:t>32</w:t>
            </w:r>
          </w:p>
        </w:tc>
      </w:tr>
      <w:tr w:rsidR="009F6DDE" w:rsidRPr="004F49A2" w14:paraId="64D71B62" w14:textId="77777777" w:rsidTr="0016459C">
        <w:trPr>
          <w:trHeight w:val="300"/>
        </w:trPr>
        <w:tc>
          <w:tcPr>
            <w:tcW w:w="3119" w:type="dxa"/>
            <w:tcBorders>
              <w:top w:val="nil"/>
              <w:left w:val="nil"/>
              <w:bottom w:val="nil"/>
              <w:right w:val="nil"/>
            </w:tcBorders>
            <w:shd w:val="clear" w:color="auto" w:fill="auto"/>
            <w:noWrap/>
            <w:vAlign w:val="bottom"/>
            <w:hideMark/>
          </w:tcPr>
          <w:p w14:paraId="4CE8BD39"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School Size</w:t>
            </w:r>
          </w:p>
        </w:tc>
        <w:tc>
          <w:tcPr>
            <w:tcW w:w="637" w:type="dxa"/>
            <w:tcBorders>
              <w:top w:val="nil"/>
              <w:left w:val="nil"/>
              <w:bottom w:val="nil"/>
              <w:right w:val="nil"/>
            </w:tcBorders>
            <w:shd w:val="clear" w:color="auto" w:fill="auto"/>
            <w:noWrap/>
            <w:vAlign w:val="bottom"/>
            <w:hideMark/>
          </w:tcPr>
          <w:p w14:paraId="17AFFEDD"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55D11EE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29A793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0B29779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50DDCDA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682815F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tcPr>
          <w:p w14:paraId="64DEFCA4" w14:textId="40C161E1"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0.704</w:t>
            </w:r>
          </w:p>
        </w:tc>
        <w:tc>
          <w:tcPr>
            <w:tcW w:w="783" w:type="dxa"/>
            <w:tcBorders>
              <w:top w:val="nil"/>
              <w:left w:val="nil"/>
              <w:bottom w:val="nil"/>
              <w:right w:val="nil"/>
            </w:tcBorders>
            <w:shd w:val="clear" w:color="auto" w:fill="auto"/>
            <w:noWrap/>
            <w:vAlign w:val="bottom"/>
          </w:tcPr>
          <w:p w14:paraId="598F18F6" w14:textId="55964340"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2.023</w:t>
            </w:r>
          </w:p>
        </w:tc>
        <w:tc>
          <w:tcPr>
            <w:tcW w:w="639" w:type="dxa"/>
            <w:tcBorders>
              <w:top w:val="nil"/>
              <w:left w:val="nil"/>
              <w:bottom w:val="nil"/>
              <w:right w:val="nil"/>
            </w:tcBorders>
            <w:shd w:val="clear" w:color="auto" w:fill="auto"/>
            <w:noWrap/>
            <w:vAlign w:val="bottom"/>
            <w:hideMark/>
          </w:tcPr>
          <w:p w14:paraId="61BD7918" w14:textId="67241B3E"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3905E5" w:rsidRPr="004F49A2">
              <w:rPr>
                <w:rFonts w:ascii="Times New Roman" w:eastAsia="Times New Roman" w:hAnsi="Times New Roman" w:cs="Times New Roman"/>
                <w:color w:val="000000"/>
                <w:sz w:val="20"/>
                <w:szCs w:val="20"/>
                <w:lang w:eastAsia="de-DE"/>
              </w:rPr>
              <w:t>103</w:t>
            </w:r>
          </w:p>
        </w:tc>
        <w:tc>
          <w:tcPr>
            <w:tcW w:w="638" w:type="dxa"/>
            <w:tcBorders>
              <w:top w:val="nil"/>
              <w:left w:val="nil"/>
              <w:bottom w:val="nil"/>
              <w:right w:val="nil"/>
            </w:tcBorders>
            <w:shd w:val="clear" w:color="auto" w:fill="auto"/>
            <w:noWrap/>
            <w:vAlign w:val="bottom"/>
            <w:hideMark/>
          </w:tcPr>
          <w:p w14:paraId="3CDB84DB"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4C84980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15CA2A6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07C978A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72754B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1AEA08D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tcPr>
          <w:p w14:paraId="1F60D19B" w14:textId="7366D14B"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-0.094</w:t>
            </w:r>
          </w:p>
        </w:tc>
        <w:tc>
          <w:tcPr>
            <w:tcW w:w="693" w:type="dxa"/>
            <w:tcBorders>
              <w:top w:val="nil"/>
              <w:left w:val="nil"/>
              <w:bottom w:val="nil"/>
              <w:right w:val="nil"/>
            </w:tcBorders>
            <w:shd w:val="clear" w:color="auto" w:fill="auto"/>
            <w:noWrap/>
            <w:vAlign w:val="bottom"/>
          </w:tcPr>
          <w:p w14:paraId="6055EA11" w14:textId="199EBB9F"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0.911</w:t>
            </w:r>
          </w:p>
        </w:tc>
        <w:tc>
          <w:tcPr>
            <w:tcW w:w="640" w:type="dxa"/>
            <w:tcBorders>
              <w:top w:val="nil"/>
              <w:left w:val="nil"/>
              <w:bottom w:val="nil"/>
              <w:right w:val="nil"/>
            </w:tcBorders>
            <w:shd w:val="clear" w:color="auto" w:fill="auto"/>
            <w:noWrap/>
            <w:vAlign w:val="bottom"/>
            <w:hideMark/>
          </w:tcPr>
          <w:p w14:paraId="5B01884F" w14:textId="4F20F63D"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w:t>
            </w:r>
            <w:r w:rsidR="00E37FB2" w:rsidRPr="004F49A2">
              <w:rPr>
                <w:rFonts w:ascii="Times New Roman" w:eastAsia="Times New Roman" w:hAnsi="Times New Roman" w:cs="Times New Roman"/>
                <w:sz w:val="20"/>
                <w:szCs w:val="20"/>
                <w:lang w:eastAsia="de-DE"/>
              </w:rPr>
              <w:t>780</w:t>
            </w:r>
          </w:p>
        </w:tc>
      </w:tr>
      <w:tr w:rsidR="009F6DDE" w:rsidRPr="004F49A2" w14:paraId="2C83870C" w14:textId="77777777" w:rsidTr="0016459C">
        <w:trPr>
          <w:trHeight w:val="300"/>
        </w:trPr>
        <w:tc>
          <w:tcPr>
            <w:tcW w:w="3119" w:type="dxa"/>
            <w:tcBorders>
              <w:top w:val="nil"/>
              <w:left w:val="nil"/>
              <w:bottom w:val="single" w:sz="4" w:space="0" w:color="auto"/>
              <w:right w:val="nil"/>
            </w:tcBorders>
            <w:shd w:val="clear" w:color="auto" w:fill="auto"/>
            <w:noWrap/>
            <w:vAlign w:val="bottom"/>
            <w:hideMark/>
          </w:tcPr>
          <w:p w14:paraId="2B4272E4"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Rurality-Urbanity</w:t>
            </w:r>
            <w:proofErr w:type="spellEnd"/>
          </w:p>
        </w:tc>
        <w:tc>
          <w:tcPr>
            <w:tcW w:w="637" w:type="dxa"/>
            <w:tcBorders>
              <w:top w:val="nil"/>
              <w:left w:val="nil"/>
              <w:bottom w:val="single" w:sz="4" w:space="0" w:color="auto"/>
              <w:right w:val="nil"/>
            </w:tcBorders>
            <w:shd w:val="clear" w:color="auto" w:fill="auto"/>
            <w:noWrap/>
            <w:vAlign w:val="bottom"/>
            <w:hideMark/>
          </w:tcPr>
          <w:p w14:paraId="2F3E6B12"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single" w:sz="4" w:space="0" w:color="auto"/>
              <w:right w:val="nil"/>
            </w:tcBorders>
            <w:shd w:val="clear" w:color="auto" w:fill="auto"/>
            <w:noWrap/>
            <w:vAlign w:val="bottom"/>
            <w:hideMark/>
          </w:tcPr>
          <w:p w14:paraId="089E6E0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single" w:sz="4" w:space="0" w:color="auto"/>
              <w:right w:val="nil"/>
            </w:tcBorders>
            <w:shd w:val="clear" w:color="auto" w:fill="auto"/>
            <w:noWrap/>
            <w:vAlign w:val="bottom"/>
            <w:hideMark/>
          </w:tcPr>
          <w:p w14:paraId="40EED56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single" w:sz="4" w:space="0" w:color="auto"/>
              <w:right w:val="nil"/>
            </w:tcBorders>
            <w:shd w:val="clear" w:color="auto" w:fill="auto"/>
            <w:noWrap/>
            <w:vAlign w:val="bottom"/>
            <w:hideMark/>
          </w:tcPr>
          <w:p w14:paraId="257CF33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single" w:sz="4" w:space="0" w:color="auto"/>
              <w:right w:val="nil"/>
            </w:tcBorders>
            <w:shd w:val="clear" w:color="auto" w:fill="auto"/>
            <w:noWrap/>
            <w:vAlign w:val="bottom"/>
            <w:hideMark/>
          </w:tcPr>
          <w:p w14:paraId="458B139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single" w:sz="4" w:space="0" w:color="auto"/>
              <w:right w:val="nil"/>
            </w:tcBorders>
            <w:shd w:val="clear" w:color="auto" w:fill="auto"/>
            <w:noWrap/>
            <w:vAlign w:val="bottom"/>
            <w:hideMark/>
          </w:tcPr>
          <w:p w14:paraId="037B71C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single" w:sz="4" w:space="0" w:color="auto"/>
              <w:right w:val="nil"/>
            </w:tcBorders>
            <w:shd w:val="clear" w:color="auto" w:fill="auto"/>
            <w:noWrap/>
            <w:vAlign w:val="bottom"/>
          </w:tcPr>
          <w:p w14:paraId="31C9BF88" w14:textId="1F880A51"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-0.515</w:t>
            </w:r>
          </w:p>
        </w:tc>
        <w:tc>
          <w:tcPr>
            <w:tcW w:w="783" w:type="dxa"/>
            <w:tcBorders>
              <w:top w:val="nil"/>
              <w:left w:val="nil"/>
              <w:bottom w:val="single" w:sz="4" w:space="0" w:color="auto"/>
              <w:right w:val="nil"/>
            </w:tcBorders>
            <w:shd w:val="clear" w:color="auto" w:fill="auto"/>
            <w:noWrap/>
            <w:vAlign w:val="bottom"/>
          </w:tcPr>
          <w:p w14:paraId="23C59A20" w14:textId="40AEBEAB" w:rsidR="009F6DDE" w:rsidRPr="004F49A2" w:rsidRDefault="003905E5"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0.598</w:t>
            </w:r>
          </w:p>
        </w:tc>
        <w:tc>
          <w:tcPr>
            <w:tcW w:w="639" w:type="dxa"/>
            <w:tcBorders>
              <w:top w:val="nil"/>
              <w:left w:val="nil"/>
              <w:bottom w:val="single" w:sz="4" w:space="0" w:color="auto"/>
              <w:right w:val="nil"/>
            </w:tcBorders>
            <w:shd w:val="clear" w:color="auto" w:fill="auto"/>
            <w:noWrap/>
            <w:vAlign w:val="bottom"/>
            <w:hideMark/>
          </w:tcPr>
          <w:p w14:paraId="6EB68FAB" w14:textId="5AB519EA"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w:t>
            </w:r>
            <w:r w:rsidR="003905E5" w:rsidRPr="004F49A2">
              <w:rPr>
                <w:rFonts w:ascii="Times New Roman" w:eastAsia="Times New Roman" w:hAnsi="Times New Roman" w:cs="Times New Roman"/>
                <w:color w:val="000000"/>
                <w:sz w:val="20"/>
                <w:szCs w:val="20"/>
                <w:lang w:eastAsia="de-DE"/>
              </w:rPr>
              <w:t>188</w:t>
            </w:r>
          </w:p>
        </w:tc>
        <w:tc>
          <w:tcPr>
            <w:tcW w:w="638" w:type="dxa"/>
            <w:tcBorders>
              <w:top w:val="nil"/>
              <w:left w:val="nil"/>
              <w:bottom w:val="single" w:sz="4" w:space="0" w:color="auto"/>
              <w:right w:val="nil"/>
            </w:tcBorders>
            <w:shd w:val="clear" w:color="auto" w:fill="auto"/>
            <w:noWrap/>
            <w:vAlign w:val="bottom"/>
            <w:hideMark/>
          </w:tcPr>
          <w:p w14:paraId="6CB28F5A" w14:textId="7777777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p>
        </w:tc>
        <w:tc>
          <w:tcPr>
            <w:tcW w:w="639" w:type="dxa"/>
            <w:tcBorders>
              <w:top w:val="nil"/>
              <w:left w:val="nil"/>
              <w:bottom w:val="single" w:sz="4" w:space="0" w:color="auto"/>
              <w:right w:val="nil"/>
            </w:tcBorders>
            <w:shd w:val="clear" w:color="auto" w:fill="auto"/>
            <w:noWrap/>
            <w:vAlign w:val="bottom"/>
            <w:hideMark/>
          </w:tcPr>
          <w:p w14:paraId="19324FD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single" w:sz="4" w:space="0" w:color="auto"/>
              <w:right w:val="nil"/>
            </w:tcBorders>
            <w:shd w:val="clear" w:color="auto" w:fill="auto"/>
            <w:noWrap/>
            <w:vAlign w:val="bottom"/>
            <w:hideMark/>
          </w:tcPr>
          <w:p w14:paraId="3A2D53A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single" w:sz="4" w:space="0" w:color="auto"/>
              <w:right w:val="nil"/>
            </w:tcBorders>
            <w:shd w:val="clear" w:color="auto" w:fill="auto"/>
            <w:noWrap/>
            <w:vAlign w:val="bottom"/>
            <w:hideMark/>
          </w:tcPr>
          <w:p w14:paraId="77EF0D2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single" w:sz="4" w:space="0" w:color="auto"/>
              <w:right w:val="nil"/>
            </w:tcBorders>
            <w:shd w:val="clear" w:color="auto" w:fill="auto"/>
            <w:noWrap/>
            <w:vAlign w:val="bottom"/>
            <w:hideMark/>
          </w:tcPr>
          <w:p w14:paraId="28D76E3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single" w:sz="4" w:space="0" w:color="auto"/>
              <w:right w:val="nil"/>
            </w:tcBorders>
            <w:shd w:val="clear" w:color="auto" w:fill="auto"/>
            <w:noWrap/>
            <w:vAlign w:val="bottom"/>
            <w:hideMark/>
          </w:tcPr>
          <w:p w14:paraId="6BAB71D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single" w:sz="4" w:space="0" w:color="auto"/>
              <w:right w:val="nil"/>
            </w:tcBorders>
            <w:shd w:val="clear" w:color="auto" w:fill="auto"/>
            <w:noWrap/>
            <w:vAlign w:val="bottom"/>
          </w:tcPr>
          <w:p w14:paraId="2B3A5038" w14:textId="375CC625" w:rsidR="009F6DDE" w:rsidRPr="004F49A2" w:rsidRDefault="00A0032D"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0.321</w:t>
            </w:r>
          </w:p>
        </w:tc>
        <w:tc>
          <w:tcPr>
            <w:tcW w:w="693" w:type="dxa"/>
            <w:tcBorders>
              <w:top w:val="nil"/>
              <w:left w:val="nil"/>
              <w:bottom w:val="single" w:sz="4" w:space="0" w:color="auto"/>
              <w:right w:val="nil"/>
            </w:tcBorders>
            <w:shd w:val="clear" w:color="auto" w:fill="auto"/>
            <w:noWrap/>
            <w:vAlign w:val="bottom"/>
          </w:tcPr>
          <w:p w14:paraId="77244065" w14:textId="491956B8" w:rsidR="009F6DDE" w:rsidRPr="004F49A2" w:rsidRDefault="00E37FB2"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0.725</w:t>
            </w:r>
          </w:p>
        </w:tc>
        <w:tc>
          <w:tcPr>
            <w:tcW w:w="640" w:type="dxa"/>
            <w:tcBorders>
              <w:top w:val="nil"/>
              <w:left w:val="nil"/>
              <w:bottom w:val="single" w:sz="4" w:space="0" w:color="auto"/>
              <w:right w:val="nil"/>
            </w:tcBorders>
            <w:shd w:val="clear" w:color="auto" w:fill="auto"/>
            <w:noWrap/>
            <w:vAlign w:val="bottom"/>
            <w:hideMark/>
          </w:tcPr>
          <w:p w14:paraId="44C74A8B" w14:textId="4421E0F2"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w:t>
            </w:r>
            <w:r w:rsidR="00E37FB2" w:rsidRPr="004F49A2">
              <w:rPr>
                <w:rFonts w:ascii="Times New Roman" w:eastAsia="Times New Roman" w:hAnsi="Times New Roman" w:cs="Times New Roman"/>
                <w:sz w:val="20"/>
                <w:szCs w:val="20"/>
                <w:lang w:eastAsia="de-DE"/>
              </w:rPr>
              <w:t>183</w:t>
            </w:r>
          </w:p>
        </w:tc>
      </w:tr>
      <w:tr w:rsidR="009F6DDE" w:rsidRPr="004F49A2" w14:paraId="16049F5D" w14:textId="77777777" w:rsidTr="0016459C">
        <w:trPr>
          <w:trHeight w:val="300"/>
        </w:trPr>
        <w:tc>
          <w:tcPr>
            <w:tcW w:w="3119" w:type="dxa"/>
            <w:tcBorders>
              <w:top w:val="single" w:sz="4" w:space="0" w:color="auto"/>
              <w:left w:val="nil"/>
              <w:right w:val="nil"/>
            </w:tcBorders>
            <w:shd w:val="clear" w:color="auto" w:fill="auto"/>
            <w:noWrap/>
            <w:vAlign w:val="bottom"/>
            <w:hideMark/>
          </w:tcPr>
          <w:p w14:paraId="4CE094F3" w14:textId="392F1D81"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r w:rsidR="00BB335B" w:rsidRPr="004F49A2">
              <w:rPr>
                <w:rFonts w:ascii="Times New Roman" w:eastAsia="Times New Roman" w:hAnsi="Times New Roman" w:cs="Times New Roman"/>
                <w:color w:val="000000"/>
                <w:sz w:val="20"/>
                <w:szCs w:val="20"/>
                <w:lang w:eastAsia="de-DE"/>
              </w:rPr>
              <w:t xml:space="preserve">+ Reference </w:t>
            </w:r>
            <w:proofErr w:type="spellStart"/>
            <w:r w:rsidR="00BB335B" w:rsidRPr="004F49A2">
              <w:rPr>
                <w:rFonts w:ascii="Times New Roman" w:eastAsia="Times New Roman" w:hAnsi="Times New Roman" w:cs="Times New Roman"/>
                <w:color w:val="000000"/>
                <w:sz w:val="20"/>
                <w:szCs w:val="20"/>
                <w:lang w:eastAsia="de-DE"/>
              </w:rPr>
              <w:t>Category</w:t>
            </w:r>
            <w:proofErr w:type="spellEnd"/>
            <w:r w:rsidR="00BB335B" w:rsidRPr="004F49A2">
              <w:rPr>
                <w:rFonts w:ascii="Times New Roman" w:eastAsia="Times New Roman" w:hAnsi="Times New Roman" w:cs="Times New Roman"/>
                <w:color w:val="000000"/>
                <w:sz w:val="20"/>
                <w:szCs w:val="20"/>
                <w:lang w:eastAsia="de-DE"/>
              </w:rPr>
              <w:t xml:space="preserve">: </w:t>
            </w:r>
            <w:r w:rsidR="0016459C" w:rsidRPr="004F49A2">
              <w:rPr>
                <w:rFonts w:ascii="Times New Roman" w:eastAsia="Times New Roman" w:hAnsi="Times New Roman" w:cs="Times New Roman"/>
                <w:color w:val="000000"/>
                <w:sz w:val="20"/>
                <w:szCs w:val="20"/>
                <w:lang w:eastAsia="de-DE"/>
              </w:rPr>
              <w:t xml:space="preserve">not </w:t>
            </w:r>
            <w:r w:rsidR="00BB335B" w:rsidRPr="004F49A2">
              <w:rPr>
                <w:rFonts w:ascii="Times New Roman" w:eastAsia="Times New Roman" w:hAnsi="Times New Roman" w:cs="Times New Roman"/>
                <w:color w:val="000000"/>
                <w:sz w:val="20"/>
                <w:szCs w:val="20"/>
                <w:lang w:eastAsia="de-DE"/>
              </w:rPr>
              <w:t>ISCED 1</w:t>
            </w:r>
          </w:p>
        </w:tc>
        <w:tc>
          <w:tcPr>
            <w:tcW w:w="1915" w:type="dxa"/>
            <w:gridSpan w:val="3"/>
            <w:tcBorders>
              <w:top w:val="single" w:sz="4" w:space="0" w:color="auto"/>
              <w:left w:val="nil"/>
              <w:right w:val="nil"/>
            </w:tcBorders>
            <w:shd w:val="clear" w:color="auto" w:fill="auto"/>
            <w:noWrap/>
            <w:vAlign w:val="bottom"/>
            <w:hideMark/>
          </w:tcPr>
          <w:p w14:paraId="5EBF13F4"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2128" w:type="dxa"/>
            <w:gridSpan w:val="3"/>
            <w:tcBorders>
              <w:top w:val="single" w:sz="4" w:space="0" w:color="auto"/>
              <w:left w:val="nil"/>
              <w:right w:val="nil"/>
            </w:tcBorders>
            <w:shd w:val="clear" w:color="auto" w:fill="auto"/>
            <w:noWrap/>
            <w:vAlign w:val="bottom"/>
            <w:hideMark/>
          </w:tcPr>
          <w:p w14:paraId="636D6423"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2125" w:type="dxa"/>
            <w:gridSpan w:val="3"/>
            <w:tcBorders>
              <w:top w:val="single" w:sz="4" w:space="0" w:color="auto"/>
              <w:left w:val="nil"/>
              <w:right w:val="nil"/>
            </w:tcBorders>
            <w:shd w:val="clear" w:color="auto" w:fill="auto"/>
            <w:noWrap/>
            <w:vAlign w:val="bottom"/>
            <w:hideMark/>
          </w:tcPr>
          <w:p w14:paraId="76A76D26"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1916" w:type="dxa"/>
            <w:gridSpan w:val="3"/>
            <w:tcBorders>
              <w:top w:val="single" w:sz="4" w:space="0" w:color="auto"/>
              <w:left w:val="nil"/>
              <w:right w:val="nil"/>
            </w:tcBorders>
            <w:shd w:val="clear" w:color="auto" w:fill="auto"/>
            <w:noWrap/>
            <w:vAlign w:val="bottom"/>
            <w:hideMark/>
          </w:tcPr>
          <w:p w14:paraId="1013543A"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2053" w:type="dxa"/>
            <w:gridSpan w:val="3"/>
            <w:tcBorders>
              <w:top w:val="single" w:sz="4" w:space="0" w:color="auto"/>
              <w:left w:val="nil"/>
              <w:right w:val="nil"/>
            </w:tcBorders>
            <w:shd w:val="clear" w:color="auto" w:fill="auto"/>
            <w:noWrap/>
            <w:vAlign w:val="bottom"/>
            <w:hideMark/>
          </w:tcPr>
          <w:p w14:paraId="5092EDA4"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2113" w:type="dxa"/>
            <w:gridSpan w:val="3"/>
            <w:tcBorders>
              <w:top w:val="single" w:sz="4" w:space="0" w:color="auto"/>
              <w:left w:val="nil"/>
              <w:right w:val="nil"/>
            </w:tcBorders>
            <w:shd w:val="clear" w:color="auto" w:fill="auto"/>
            <w:noWrap/>
            <w:vAlign w:val="bottom"/>
            <w:hideMark/>
          </w:tcPr>
          <w:p w14:paraId="2FB38BBD"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r>
      <w:tr w:rsidR="009F6DDE" w:rsidRPr="004F49A2" w14:paraId="35F5E68A" w14:textId="77777777" w:rsidTr="0016459C">
        <w:trPr>
          <w:trHeight w:val="165"/>
        </w:trPr>
        <w:tc>
          <w:tcPr>
            <w:tcW w:w="3119" w:type="dxa"/>
            <w:tcBorders>
              <w:left w:val="nil"/>
              <w:bottom w:val="nil"/>
              <w:right w:val="nil"/>
            </w:tcBorders>
            <w:shd w:val="clear" w:color="auto" w:fill="auto"/>
            <w:noWrap/>
            <w:vAlign w:val="bottom"/>
            <w:hideMark/>
          </w:tcPr>
          <w:p w14:paraId="4A62741F"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p>
        </w:tc>
        <w:tc>
          <w:tcPr>
            <w:tcW w:w="637" w:type="dxa"/>
            <w:tcBorders>
              <w:left w:val="nil"/>
              <w:bottom w:val="nil"/>
              <w:right w:val="nil"/>
            </w:tcBorders>
            <w:shd w:val="clear" w:color="auto" w:fill="auto"/>
            <w:noWrap/>
            <w:vAlign w:val="bottom"/>
            <w:hideMark/>
          </w:tcPr>
          <w:p w14:paraId="3E0DB21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left w:val="nil"/>
              <w:bottom w:val="nil"/>
              <w:right w:val="nil"/>
            </w:tcBorders>
            <w:shd w:val="clear" w:color="auto" w:fill="auto"/>
            <w:noWrap/>
            <w:vAlign w:val="bottom"/>
            <w:hideMark/>
          </w:tcPr>
          <w:p w14:paraId="2E75D44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left w:val="nil"/>
              <w:bottom w:val="nil"/>
              <w:right w:val="nil"/>
            </w:tcBorders>
            <w:shd w:val="clear" w:color="auto" w:fill="auto"/>
            <w:noWrap/>
            <w:vAlign w:val="bottom"/>
            <w:hideMark/>
          </w:tcPr>
          <w:p w14:paraId="795C886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left w:val="nil"/>
              <w:bottom w:val="nil"/>
              <w:right w:val="nil"/>
            </w:tcBorders>
            <w:shd w:val="clear" w:color="auto" w:fill="auto"/>
            <w:noWrap/>
            <w:vAlign w:val="bottom"/>
            <w:hideMark/>
          </w:tcPr>
          <w:p w14:paraId="6DEA63A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left w:val="nil"/>
              <w:bottom w:val="nil"/>
              <w:right w:val="nil"/>
            </w:tcBorders>
            <w:shd w:val="clear" w:color="auto" w:fill="auto"/>
            <w:noWrap/>
            <w:vAlign w:val="bottom"/>
            <w:hideMark/>
          </w:tcPr>
          <w:p w14:paraId="53FE2EB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left w:val="nil"/>
              <w:bottom w:val="nil"/>
              <w:right w:val="nil"/>
            </w:tcBorders>
            <w:shd w:val="clear" w:color="auto" w:fill="auto"/>
            <w:noWrap/>
            <w:vAlign w:val="bottom"/>
            <w:hideMark/>
          </w:tcPr>
          <w:p w14:paraId="5953517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left w:val="nil"/>
              <w:bottom w:val="nil"/>
              <w:right w:val="nil"/>
            </w:tcBorders>
            <w:shd w:val="clear" w:color="auto" w:fill="auto"/>
            <w:noWrap/>
            <w:vAlign w:val="bottom"/>
            <w:hideMark/>
          </w:tcPr>
          <w:p w14:paraId="6C68148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3" w:type="dxa"/>
            <w:tcBorders>
              <w:left w:val="nil"/>
              <w:bottom w:val="nil"/>
              <w:right w:val="nil"/>
            </w:tcBorders>
            <w:shd w:val="clear" w:color="auto" w:fill="auto"/>
            <w:noWrap/>
            <w:vAlign w:val="bottom"/>
            <w:hideMark/>
          </w:tcPr>
          <w:p w14:paraId="6FE9170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left w:val="nil"/>
              <w:bottom w:val="nil"/>
              <w:right w:val="nil"/>
            </w:tcBorders>
            <w:shd w:val="clear" w:color="auto" w:fill="auto"/>
            <w:noWrap/>
            <w:vAlign w:val="bottom"/>
            <w:hideMark/>
          </w:tcPr>
          <w:p w14:paraId="5C261F9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8" w:type="dxa"/>
            <w:tcBorders>
              <w:left w:val="nil"/>
              <w:bottom w:val="nil"/>
              <w:right w:val="nil"/>
            </w:tcBorders>
            <w:shd w:val="clear" w:color="auto" w:fill="auto"/>
            <w:noWrap/>
            <w:vAlign w:val="bottom"/>
            <w:hideMark/>
          </w:tcPr>
          <w:p w14:paraId="3D97DEC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left w:val="nil"/>
              <w:bottom w:val="nil"/>
              <w:right w:val="nil"/>
            </w:tcBorders>
            <w:shd w:val="clear" w:color="auto" w:fill="auto"/>
            <w:noWrap/>
            <w:vAlign w:val="bottom"/>
            <w:hideMark/>
          </w:tcPr>
          <w:p w14:paraId="0649F46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left w:val="nil"/>
              <w:bottom w:val="nil"/>
              <w:right w:val="nil"/>
            </w:tcBorders>
            <w:shd w:val="clear" w:color="auto" w:fill="auto"/>
            <w:noWrap/>
            <w:vAlign w:val="bottom"/>
            <w:hideMark/>
          </w:tcPr>
          <w:p w14:paraId="5E31B5C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left w:val="nil"/>
              <w:bottom w:val="nil"/>
              <w:right w:val="nil"/>
            </w:tcBorders>
            <w:shd w:val="clear" w:color="auto" w:fill="auto"/>
            <w:noWrap/>
            <w:vAlign w:val="bottom"/>
            <w:hideMark/>
          </w:tcPr>
          <w:p w14:paraId="3418AE5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left w:val="nil"/>
              <w:bottom w:val="nil"/>
              <w:right w:val="nil"/>
            </w:tcBorders>
            <w:shd w:val="clear" w:color="auto" w:fill="auto"/>
            <w:noWrap/>
            <w:vAlign w:val="bottom"/>
            <w:hideMark/>
          </w:tcPr>
          <w:p w14:paraId="31E5789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left w:val="nil"/>
              <w:bottom w:val="nil"/>
              <w:right w:val="nil"/>
            </w:tcBorders>
            <w:shd w:val="clear" w:color="auto" w:fill="auto"/>
            <w:noWrap/>
            <w:vAlign w:val="bottom"/>
            <w:hideMark/>
          </w:tcPr>
          <w:p w14:paraId="4B5097D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left w:val="nil"/>
              <w:bottom w:val="nil"/>
              <w:right w:val="nil"/>
            </w:tcBorders>
            <w:shd w:val="clear" w:color="auto" w:fill="auto"/>
            <w:noWrap/>
            <w:vAlign w:val="bottom"/>
            <w:hideMark/>
          </w:tcPr>
          <w:p w14:paraId="6DDE028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93" w:type="dxa"/>
            <w:tcBorders>
              <w:left w:val="nil"/>
              <w:bottom w:val="nil"/>
              <w:right w:val="nil"/>
            </w:tcBorders>
            <w:shd w:val="clear" w:color="auto" w:fill="auto"/>
            <w:noWrap/>
            <w:vAlign w:val="bottom"/>
            <w:hideMark/>
          </w:tcPr>
          <w:p w14:paraId="7913AC5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0" w:type="dxa"/>
            <w:tcBorders>
              <w:left w:val="nil"/>
              <w:bottom w:val="nil"/>
              <w:right w:val="nil"/>
            </w:tcBorders>
            <w:shd w:val="clear" w:color="auto" w:fill="auto"/>
            <w:noWrap/>
            <w:vAlign w:val="bottom"/>
            <w:hideMark/>
          </w:tcPr>
          <w:p w14:paraId="02C7618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09343F4D" w14:textId="77777777" w:rsidTr="0016459C">
        <w:trPr>
          <w:trHeight w:val="300"/>
        </w:trPr>
        <w:tc>
          <w:tcPr>
            <w:tcW w:w="3119" w:type="dxa"/>
            <w:tcBorders>
              <w:top w:val="nil"/>
              <w:left w:val="nil"/>
              <w:bottom w:val="nil"/>
              <w:right w:val="nil"/>
            </w:tcBorders>
            <w:shd w:val="clear" w:color="auto" w:fill="auto"/>
            <w:noWrap/>
            <w:vAlign w:val="bottom"/>
            <w:hideMark/>
          </w:tcPr>
          <w:p w14:paraId="359A1C32" w14:textId="0F170D2E"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7" w:type="dxa"/>
            <w:tcBorders>
              <w:top w:val="nil"/>
              <w:left w:val="nil"/>
              <w:bottom w:val="nil"/>
              <w:right w:val="nil"/>
            </w:tcBorders>
            <w:shd w:val="clear" w:color="auto" w:fill="auto"/>
            <w:noWrap/>
            <w:vAlign w:val="bottom"/>
            <w:hideMark/>
          </w:tcPr>
          <w:p w14:paraId="74386F65"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9" w:type="dxa"/>
            <w:tcBorders>
              <w:top w:val="nil"/>
              <w:left w:val="nil"/>
              <w:bottom w:val="nil"/>
              <w:right w:val="nil"/>
            </w:tcBorders>
            <w:shd w:val="clear" w:color="auto" w:fill="auto"/>
            <w:noWrap/>
            <w:vAlign w:val="bottom"/>
            <w:hideMark/>
          </w:tcPr>
          <w:p w14:paraId="34166F9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5BC42EC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8" w:type="dxa"/>
            <w:tcBorders>
              <w:top w:val="nil"/>
              <w:left w:val="nil"/>
              <w:bottom w:val="nil"/>
              <w:right w:val="nil"/>
            </w:tcBorders>
            <w:shd w:val="clear" w:color="auto" w:fill="auto"/>
            <w:noWrap/>
            <w:vAlign w:val="bottom"/>
            <w:hideMark/>
          </w:tcPr>
          <w:p w14:paraId="10444FB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8" w:type="dxa"/>
            <w:tcBorders>
              <w:top w:val="nil"/>
              <w:left w:val="nil"/>
              <w:bottom w:val="nil"/>
              <w:right w:val="nil"/>
            </w:tcBorders>
            <w:shd w:val="clear" w:color="auto" w:fill="auto"/>
            <w:noWrap/>
            <w:vAlign w:val="bottom"/>
            <w:hideMark/>
          </w:tcPr>
          <w:p w14:paraId="27B389E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2" w:type="dxa"/>
            <w:tcBorders>
              <w:top w:val="nil"/>
              <w:left w:val="nil"/>
              <w:bottom w:val="nil"/>
              <w:right w:val="nil"/>
            </w:tcBorders>
            <w:shd w:val="clear" w:color="auto" w:fill="auto"/>
            <w:noWrap/>
            <w:vAlign w:val="bottom"/>
            <w:hideMark/>
          </w:tcPr>
          <w:p w14:paraId="2DBF56D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03" w:type="dxa"/>
            <w:tcBorders>
              <w:top w:val="nil"/>
              <w:left w:val="nil"/>
              <w:bottom w:val="nil"/>
              <w:right w:val="nil"/>
            </w:tcBorders>
            <w:shd w:val="clear" w:color="auto" w:fill="auto"/>
            <w:noWrap/>
            <w:vAlign w:val="bottom"/>
            <w:hideMark/>
          </w:tcPr>
          <w:p w14:paraId="2074293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3" w:type="dxa"/>
            <w:tcBorders>
              <w:top w:val="nil"/>
              <w:left w:val="nil"/>
              <w:bottom w:val="nil"/>
              <w:right w:val="nil"/>
            </w:tcBorders>
            <w:shd w:val="clear" w:color="auto" w:fill="auto"/>
            <w:noWrap/>
            <w:vAlign w:val="bottom"/>
            <w:hideMark/>
          </w:tcPr>
          <w:p w14:paraId="235ED18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079986C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8" w:type="dxa"/>
            <w:tcBorders>
              <w:top w:val="nil"/>
              <w:left w:val="nil"/>
              <w:bottom w:val="nil"/>
              <w:right w:val="nil"/>
            </w:tcBorders>
            <w:shd w:val="clear" w:color="auto" w:fill="auto"/>
            <w:noWrap/>
            <w:vAlign w:val="bottom"/>
            <w:hideMark/>
          </w:tcPr>
          <w:p w14:paraId="27D5675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40EAAB5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05BC9CB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75" w:type="dxa"/>
            <w:tcBorders>
              <w:top w:val="nil"/>
              <w:left w:val="nil"/>
              <w:bottom w:val="nil"/>
              <w:right w:val="nil"/>
            </w:tcBorders>
            <w:shd w:val="clear" w:color="auto" w:fill="auto"/>
            <w:noWrap/>
            <w:vAlign w:val="bottom"/>
            <w:hideMark/>
          </w:tcPr>
          <w:p w14:paraId="2FD536C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21A44F4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9" w:type="dxa"/>
            <w:tcBorders>
              <w:top w:val="nil"/>
              <w:left w:val="nil"/>
              <w:bottom w:val="nil"/>
              <w:right w:val="nil"/>
            </w:tcBorders>
            <w:shd w:val="clear" w:color="auto" w:fill="auto"/>
            <w:noWrap/>
            <w:vAlign w:val="bottom"/>
            <w:hideMark/>
          </w:tcPr>
          <w:p w14:paraId="3781695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80" w:type="dxa"/>
            <w:tcBorders>
              <w:top w:val="nil"/>
              <w:left w:val="nil"/>
              <w:bottom w:val="nil"/>
              <w:right w:val="nil"/>
            </w:tcBorders>
            <w:shd w:val="clear" w:color="auto" w:fill="auto"/>
            <w:noWrap/>
            <w:vAlign w:val="bottom"/>
            <w:hideMark/>
          </w:tcPr>
          <w:p w14:paraId="7AB2608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93" w:type="dxa"/>
            <w:tcBorders>
              <w:top w:val="nil"/>
              <w:left w:val="nil"/>
              <w:bottom w:val="nil"/>
              <w:right w:val="nil"/>
            </w:tcBorders>
            <w:shd w:val="clear" w:color="auto" w:fill="auto"/>
            <w:noWrap/>
            <w:vAlign w:val="bottom"/>
            <w:hideMark/>
          </w:tcPr>
          <w:p w14:paraId="282E10E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40" w:type="dxa"/>
            <w:tcBorders>
              <w:top w:val="nil"/>
              <w:left w:val="nil"/>
              <w:bottom w:val="nil"/>
              <w:right w:val="nil"/>
            </w:tcBorders>
            <w:shd w:val="clear" w:color="auto" w:fill="auto"/>
            <w:noWrap/>
            <w:vAlign w:val="bottom"/>
            <w:hideMark/>
          </w:tcPr>
          <w:p w14:paraId="0A4B637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bl>
    <w:p w14:paraId="346D29BE" w14:textId="77777777" w:rsidR="009F6DDE" w:rsidRPr="004F49A2" w:rsidRDefault="009F6DDE" w:rsidP="009F6DDE">
      <w:pPr>
        <w:rPr>
          <w:rFonts w:ascii="Times New Roman" w:hAnsi="Times New Roman" w:cs="Times New Roman"/>
          <w:sz w:val="20"/>
          <w:szCs w:val="20"/>
        </w:rPr>
      </w:pPr>
    </w:p>
    <w:p w14:paraId="7CB7D7AB" w14:textId="77777777" w:rsidR="00BF0922" w:rsidRPr="004F49A2" w:rsidRDefault="009F6DDE" w:rsidP="009F6DDE">
      <w:pPr>
        <w:rPr>
          <w:rFonts w:ascii="Times New Roman" w:hAnsi="Times New Roman" w:cs="Times New Roman"/>
          <w:sz w:val="20"/>
          <w:szCs w:val="20"/>
        </w:rPr>
        <w:sectPr w:rsidR="00BF0922" w:rsidRPr="004F49A2" w:rsidSect="00BF0922">
          <w:pgSz w:w="16838" w:h="11906" w:orient="landscape"/>
          <w:pgMar w:top="1417" w:right="1417" w:bottom="1417" w:left="1134" w:header="708" w:footer="708" w:gutter="0"/>
          <w:cols w:space="708"/>
          <w:titlePg/>
          <w:docGrid w:linePitch="360"/>
        </w:sectPr>
      </w:pPr>
      <w:r w:rsidRPr="004F49A2">
        <w:rPr>
          <w:rFonts w:ascii="Times New Roman" w:hAnsi="Times New Roman" w:cs="Times New Roman"/>
          <w:sz w:val="20"/>
          <w:szCs w:val="20"/>
        </w:rPr>
        <w:br w:type="page"/>
      </w:r>
    </w:p>
    <w:p w14:paraId="5AE71D69" w14:textId="53659FFF" w:rsidR="009F6DDE" w:rsidRPr="004F49A2" w:rsidRDefault="009F6DDE" w:rsidP="009F6DDE">
      <w:pPr>
        <w:rPr>
          <w:rFonts w:ascii="Times New Roman" w:hAnsi="Times New Roman" w:cs="Times New Roman"/>
          <w:sz w:val="20"/>
          <w:szCs w:val="20"/>
        </w:rPr>
      </w:pPr>
    </w:p>
    <w:p w14:paraId="05CD8769" w14:textId="77777777" w:rsidR="007438A1" w:rsidRPr="004F49A2" w:rsidRDefault="009F6DDE" w:rsidP="009F6DDE">
      <w:pPr>
        <w:rPr>
          <w:b/>
          <w:lang w:val="en-US"/>
        </w:rPr>
      </w:pPr>
      <w:r w:rsidRPr="004F49A2">
        <w:rPr>
          <w:b/>
          <w:lang w:val="en-US"/>
        </w:rPr>
        <w:t>Table 5</w:t>
      </w:r>
    </w:p>
    <w:p w14:paraId="6F60389B" w14:textId="38D08017" w:rsidR="009F6DDE" w:rsidRPr="004F49A2" w:rsidRDefault="009F6DDE" w:rsidP="009F6DDE">
      <w:pPr>
        <w:rPr>
          <w:lang w:val="en-US"/>
        </w:rPr>
      </w:pPr>
      <w:r w:rsidRPr="004F49A2">
        <w:rPr>
          <w:lang w:val="en-US"/>
        </w:rPr>
        <w:t>Regression coefficients, odd ratios and p-values for the predictors of other innovation</w:t>
      </w:r>
    </w:p>
    <w:tbl>
      <w:tblPr>
        <w:tblW w:w="9100" w:type="dxa"/>
        <w:tblCellMar>
          <w:left w:w="70" w:type="dxa"/>
          <w:right w:w="70" w:type="dxa"/>
        </w:tblCellMar>
        <w:tblLook w:val="04A0" w:firstRow="1" w:lastRow="0" w:firstColumn="1" w:lastColumn="0" w:noHBand="0" w:noVBand="1"/>
      </w:tblPr>
      <w:tblGrid>
        <w:gridCol w:w="3119"/>
        <w:gridCol w:w="632"/>
        <w:gridCol w:w="632"/>
        <w:gridCol w:w="632"/>
        <w:gridCol w:w="712"/>
        <w:gridCol w:w="632"/>
        <w:gridCol w:w="632"/>
        <w:gridCol w:w="712"/>
        <w:gridCol w:w="765"/>
        <w:gridCol w:w="632"/>
      </w:tblGrid>
      <w:tr w:rsidR="009F6DDE" w:rsidRPr="004F49A2" w14:paraId="5CE9DBDE" w14:textId="77777777" w:rsidTr="0016459C">
        <w:trPr>
          <w:trHeight w:val="300"/>
        </w:trPr>
        <w:tc>
          <w:tcPr>
            <w:tcW w:w="3119" w:type="dxa"/>
            <w:tcBorders>
              <w:top w:val="single" w:sz="4" w:space="0" w:color="auto"/>
              <w:left w:val="nil"/>
              <w:bottom w:val="single" w:sz="4" w:space="0" w:color="auto"/>
              <w:right w:val="nil"/>
            </w:tcBorders>
            <w:shd w:val="clear" w:color="auto" w:fill="auto"/>
            <w:noWrap/>
            <w:vAlign w:val="bottom"/>
            <w:hideMark/>
          </w:tcPr>
          <w:p w14:paraId="59688EFD"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val="en-US" w:eastAsia="de-DE"/>
              </w:rPr>
            </w:pPr>
            <w:r w:rsidRPr="004F49A2">
              <w:rPr>
                <w:rFonts w:ascii="Times New Roman" w:eastAsia="Times New Roman" w:hAnsi="Times New Roman" w:cs="Times New Roman"/>
                <w:color w:val="000000"/>
                <w:sz w:val="20"/>
                <w:szCs w:val="20"/>
                <w:lang w:val="en-US" w:eastAsia="de-DE"/>
              </w:rPr>
              <w:t> </w:t>
            </w:r>
          </w:p>
        </w:tc>
        <w:tc>
          <w:tcPr>
            <w:tcW w:w="5981" w:type="dxa"/>
            <w:gridSpan w:val="9"/>
            <w:tcBorders>
              <w:top w:val="single" w:sz="4" w:space="0" w:color="auto"/>
              <w:left w:val="nil"/>
              <w:bottom w:val="single" w:sz="4" w:space="0" w:color="auto"/>
              <w:right w:val="nil"/>
            </w:tcBorders>
            <w:shd w:val="clear" w:color="auto" w:fill="auto"/>
            <w:noWrap/>
            <w:vAlign w:val="bottom"/>
            <w:hideMark/>
          </w:tcPr>
          <w:p w14:paraId="1B426358" w14:textId="7399B9D0"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xml:space="preserve">Other </w:t>
            </w:r>
            <w:proofErr w:type="spellStart"/>
            <w:r w:rsidRPr="004F49A2">
              <w:rPr>
                <w:rFonts w:ascii="Times New Roman" w:eastAsia="Times New Roman" w:hAnsi="Times New Roman" w:cs="Times New Roman"/>
                <w:b/>
                <w:bCs/>
                <w:color w:val="000000"/>
                <w:sz w:val="20"/>
                <w:szCs w:val="20"/>
                <w:lang w:eastAsia="de-DE"/>
              </w:rPr>
              <w:t>Innovations</w:t>
            </w:r>
            <w:proofErr w:type="spellEnd"/>
            <w:r w:rsidR="00A212C5" w:rsidRPr="004F49A2">
              <w:rPr>
                <w:rFonts w:ascii="Times New Roman" w:eastAsia="Times New Roman" w:hAnsi="Times New Roman" w:cs="Times New Roman"/>
                <w:b/>
                <w:bCs/>
                <w:color w:val="000000"/>
                <w:sz w:val="20"/>
                <w:szCs w:val="20"/>
                <w:lang w:eastAsia="de-DE"/>
              </w:rPr>
              <w:t xml:space="preserve"> (N=50)</w:t>
            </w:r>
          </w:p>
        </w:tc>
      </w:tr>
      <w:tr w:rsidR="009F6DDE" w:rsidRPr="004F49A2" w14:paraId="6959DFEA" w14:textId="77777777" w:rsidTr="0016459C">
        <w:trPr>
          <w:trHeight w:val="300"/>
        </w:trPr>
        <w:tc>
          <w:tcPr>
            <w:tcW w:w="3119" w:type="dxa"/>
            <w:tcBorders>
              <w:top w:val="nil"/>
              <w:left w:val="nil"/>
              <w:bottom w:val="nil"/>
              <w:right w:val="nil"/>
            </w:tcBorders>
            <w:shd w:val="clear" w:color="auto" w:fill="auto"/>
            <w:noWrap/>
            <w:vAlign w:val="bottom"/>
            <w:hideMark/>
          </w:tcPr>
          <w:p w14:paraId="12A4B6A2"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 </w:t>
            </w:r>
          </w:p>
        </w:tc>
        <w:tc>
          <w:tcPr>
            <w:tcW w:w="1896" w:type="dxa"/>
            <w:gridSpan w:val="3"/>
            <w:tcBorders>
              <w:top w:val="single" w:sz="4" w:space="0" w:color="auto"/>
              <w:left w:val="nil"/>
              <w:bottom w:val="nil"/>
              <w:right w:val="nil"/>
            </w:tcBorders>
            <w:shd w:val="clear" w:color="auto" w:fill="auto"/>
            <w:noWrap/>
            <w:vAlign w:val="bottom"/>
            <w:hideMark/>
          </w:tcPr>
          <w:p w14:paraId="53FF164E"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1</w:t>
            </w:r>
          </w:p>
        </w:tc>
        <w:tc>
          <w:tcPr>
            <w:tcW w:w="1976" w:type="dxa"/>
            <w:gridSpan w:val="3"/>
            <w:tcBorders>
              <w:top w:val="single" w:sz="4" w:space="0" w:color="auto"/>
              <w:left w:val="nil"/>
              <w:bottom w:val="nil"/>
              <w:right w:val="nil"/>
            </w:tcBorders>
            <w:shd w:val="clear" w:color="auto" w:fill="auto"/>
            <w:noWrap/>
            <w:vAlign w:val="bottom"/>
            <w:hideMark/>
          </w:tcPr>
          <w:p w14:paraId="7C0783AD"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2</w:t>
            </w:r>
          </w:p>
        </w:tc>
        <w:tc>
          <w:tcPr>
            <w:tcW w:w="2109" w:type="dxa"/>
            <w:gridSpan w:val="3"/>
            <w:tcBorders>
              <w:top w:val="single" w:sz="4" w:space="0" w:color="auto"/>
              <w:left w:val="nil"/>
              <w:bottom w:val="nil"/>
              <w:right w:val="nil"/>
            </w:tcBorders>
            <w:shd w:val="clear" w:color="auto" w:fill="auto"/>
            <w:noWrap/>
            <w:vAlign w:val="bottom"/>
            <w:hideMark/>
          </w:tcPr>
          <w:p w14:paraId="47537FC7"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Model 3</w:t>
            </w:r>
          </w:p>
        </w:tc>
      </w:tr>
      <w:tr w:rsidR="009F6DDE" w:rsidRPr="004F49A2" w14:paraId="1A665056" w14:textId="77777777" w:rsidTr="0016459C">
        <w:trPr>
          <w:trHeight w:val="300"/>
        </w:trPr>
        <w:tc>
          <w:tcPr>
            <w:tcW w:w="3119" w:type="dxa"/>
            <w:tcBorders>
              <w:top w:val="nil"/>
              <w:left w:val="nil"/>
              <w:bottom w:val="nil"/>
              <w:right w:val="nil"/>
            </w:tcBorders>
            <w:shd w:val="clear" w:color="auto" w:fill="auto"/>
            <w:noWrap/>
            <w:vAlign w:val="bottom"/>
            <w:hideMark/>
          </w:tcPr>
          <w:p w14:paraId="37F0000E"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0D3EF015"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32" w:type="dxa"/>
            <w:tcBorders>
              <w:top w:val="nil"/>
              <w:left w:val="nil"/>
              <w:bottom w:val="nil"/>
              <w:right w:val="nil"/>
            </w:tcBorders>
            <w:shd w:val="clear" w:color="auto" w:fill="auto"/>
            <w:noWrap/>
            <w:vAlign w:val="bottom"/>
            <w:hideMark/>
          </w:tcPr>
          <w:p w14:paraId="428D04AF"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32" w:type="dxa"/>
            <w:tcBorders>
              <w:top w:val="nil"/>
              <w:left w:val="nil"/>
              <w:bottom w:val="nil"/>
              <w:right w:val="nil"/>
            </w:tcBorders>
            <w:shd w:val="clear" w:color="auto" w:fill="auto"/>
            <w:noWrap/>
            <w:vAlign w:val="bottom"/>
            <w:hideMark/>
          </w:tcPr>
          <w:p w14:paraId="36F98A1D"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712" w:type="dxa"/>
            <w:tcBorders>
              <w:top w:val="nil"/>
              <w:left w:val="nil"/>
              <w:bottom w:val="nil"/>
              <w:right w:val="nil"/>
            </w:tcBorders>
            <w:shd w:val="clear" w:color="auto" w:fill="auto"/>
            <w:noWrap/>
            <w:vAlign w:val="bottom"/>
            <w:hideMark/>
          </w:tcPr>
          <w:p w14:paraId="1E343A87"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632" w:type="dxa"/>
            <w:tcBorders>
              <w:top w:val="nil"/>
              <w:left w:val="nil"/>
              <w:bottom w:val="nil"/>
              <w:right w:val="nil"/>
            </w:tcBorders>
            <w:shd w:val="clear" w:color="auto" w:fill="auto"/>
            <w:noWrap/>
            <w:vAlign w:val="bottom"/>
            <w:hideMark/>
          </w:tcPr>
          <w:p w14:paraId="54B6052A"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32" w:type="dxa"/>
            <w:tcBorders>
              <w:top w:val="nil"/>
              <w:left w:val="nil"/>
              <w:bottom w:val="nil"/>
              <w:right w:val="nil"/>
            </w:tcBorders>
            <w:shd w:val="clear" w:color="auto" w:fill="auto"/>
            <w:noWrap/>
            <w:vAlign w:val="bottom"/>
            <w:hideMark/>
          </w:tcPr>
          <w:p w14:paraId="65F0F7F8"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c>
          <w:tcPr>
            <w:tcW w:w="712" w:type="dxa"/>
            <w:tcBorders>
              <w:top w:val="nil"/>
              <w:left w:val="nil"/>
              <w:bottom w:val="nil"/>
              <w:right w:val="nil"/>
            </w:tcBorders>
            <w:shd w:val="clear" w:color="auto" w:fill="auto"/>
            <w:noWrap/>
            <w:vAlign w:val="bottom"/>
            <w:hideMark/>
          </w:tcPr>
          <w:p w14:paraId="6865CB85"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b</w:t>
            </w:r>
          </w:p>
        </w:tc>
        <w:tc>
          <w:tcPr>
            <w:tcW w:w="765" w:type="dxa"/>
            <w:tcBorders>
              <w:top w:val="nil"/>
              <w:left w:val="nil"/>
              <w:bottom w:val="nil"/>
              <w:right w:val="nil"/>
            </w:tcBorders>
            <w:shd w:val="clear" w:color="auto" w:fill="auto"/>
            <w:noWrap/>
            <w:vAlign w:val="bottom"/>
            <w:hideMark/>
          </w:tcPr>
          <w:p w14:paraId="243D92C5"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OR</w:t>
            </w:r>
          </w:p>
        </w:tc>
        <w:tc>
          <w:tcPr>
            <w:tcW w:w="632" w:type="dxa"/>
            <w:tcBorders>
              <w:top w:val="nil"/>
              <w:left w:val="nil"/>
              <w:bottom w:val="nil"/>
              <w:right w:val="nil"/>
            </w:tcBorders>
            <w:shd w:val="clear" w:color="auto" w:fill="auto"/>
            <w:noWrap/>
            <w:vAlign w:val="bottom"/>
            <w:hideMark/>
          </w:tcPr>
          <w:p w14:paraId="69346728" w14:textId="77777777" w:rsidR="009F6DDE" w:rsidRPr="004F49A2" w:rsidRDefault="009F6DDE" w:rsidP="009F6DDE">
            <w:pPr>
              <w:spacing w:after="0" w:line="240" w:lineRule="auto"/>
              <w:jc w:val="center"/>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p</w:t>
            </w:r>
          </w:p>
        </w:tc>
      </w:tr>
      <w:tr w:rsidR="009F6DDE" w:rsidRPr="004F49A2" w14:paraId="76D5E0F7" w14:textId="77777777" w:rsidTr="0016459C">
        <w:trPr>
          <w:trHeight w:val="300"/>
        </w:trPr>
        <w:tc>
          <w:tcPr>
            <w:tcW w:w="3119" w:type="dxa"/>
            <w:tcBorders>
              <w:top w:val="nil"/>
              <w:left w:val="nil"/>
              <w:bottom w:val="nil"/>
              <w:right w:val="nil"/>
            </w:tcBorders>
            <w:shd w:val="clear" w:color="auto" w:fill="auto"/>
            <w:noWrap/>
            <w:vAlign w:val="bottom"/>
            <w:hideMark/>
          </w:tcPr>
          <w:p w14:paraId="6224AECF"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Innovation Type</w:t>
            </w:r>
          </w:p>
        </w:tc>
        <w:tc>
          <w:tcPr>
            <w:tcW w:w="632" w:type="dxa"/>
            <w:tcBorders>
              <w:top w:val="nil"/>
              <w:left w:val="nil"/>
              <w:bottom w:val="nil"/>
              <w:right w:val="nil"/>
            </w:tcBorders>
            <w:shd w:val="clear" w:color="auto" w:fill="auto"/>
            <w:noWrap/>
            <w:vAlign w:val="bottom"/>
            <w:hideMark/>
          </w:tcPr>
          <w:p w14:paraId="3453248D"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74ADF78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50FE131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3E2F4EC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37EDA73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3335E0E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3501963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65" w:type="dxa"/>
            <w:tcBorders>
              <w:top w:val="nil"/>
              <w:left w:val="nil"/>
              <w:bottom w:val="nil"/>
              <w:right w:val="nil"/>
            </w:tcBorders>
            <w:shd w:val="clear" w:color="auto" w:fill="auto"/>
            <w:noWrap/>
            <w:vAlign w:val="bottom"/>
            <w:hideMark/>
          </w:tcPr>
          <w:p w14:paraId="18EBD05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29A33FD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15B725CD" w14:textId="77777777" w:rsidTr="0016459C">
        <w:trPr>
          <w:trHeight w:val="300"/>
        </w:trPr>
        <w:tc>
          <w:tcPr>
            <w:tcW w:w="3119" w:type="dxa"/>
            <w:tcBorders>
              <w:top w:val="nil"/>
              <w:left w:val="nil"/>
              <w:bottom w:val="nil"/>
              <w:right w:val="nil"/>
            </w:tcBorders>
            <w:shd w:val="clear" w:color="auto" w:fill="auto"/>
            <w:noWrap/>
            <w:vAlign w:val="bottom"/>
            <w:hideMark/>
          </w:tcPr>
          <w:p w14:paraId="06246237" w14:textId="6D3A2F29" w:rsidR="009F6DDE" w:rsidRPr="004F49A2" w:rsidRDefault="007447B3"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closed</w:t>
            </w:r>
            <w:proofErr w:type="spellEnd"/>
            <w:r w:rsidRPr="004F49A2">
              <w:rPr>
                <w:rFonts w:ascii="Times New Roman" w:eastAsia="Times New Roman" w:hAnsi="Times New Roman" w:cs="Times New Roman"/>
                <w:color w:val="000000"/>
                <w:sz w:val="20"/>
                <w:szCs w:val="20"/>
                <w:lang w:eastAsia="de-DE"/>
              </w:rPr>
              <w:t xml:space="preserve"> </w:t>
            </w:r>
            <w:proofErr w:type="spellStart"/>
            <w:r w:rsidRPr="004F49A2">
              <w:rPr>
                <w:rFonts w:ascii="Times New Roman" w:eastAsia="Times New Roman" w:hAnsi="Times New Roman" w:cs="Times New Roman"/>
                <w:color w:val="000000"/>
                <w:sz w:val="20"/>
                <w:szCs w:val="20"/>
                <w:lang w:eastAsia="de-DE"/>
              </w:rPr>
              <w:t>innovation</w:t>
            </w:r>
            <w:proofErr w:type="spellEnd"/>
          </w:p>
        </w:tc>
        <w:tc>
          <w:tcPr>
            <w:tcW w:w="632" w:type="dxa"/>
            <w:tcBorders>
              <w:top w:val="nil"/>
              <w:left w:val="nil"/>
              <w:bottom w:val="nil"/>
              <w:right w:val="nil"/>
            </w:tcBorders>
            <w:shd w:val="clear" w:color="auto" w:fill="auto"/>
            <w:noWrap/>
            <w:vAlign w:val="bottom"/>
            <w:hideMark/>
          </w:tcPr>
          <w:p w14:paraId="3CD87C79" w14:textId="14F32187"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0.62</w:t>
            </w:r>
            <w:r w:rsidR="004244B4" w:rsidRPr="004F49A2">
              <w:rPr>
                <w:rFonts w:ascii="Times New Roman" w:eastAsia="Times New Roman" w:hAnsi="Times New Roman" w:cs="Times New Roman"/>
                <w:color w:val="000000"/>
                <w:sz w:val="20"/>
                <w:szCs w:val="20"/>
                <w:lang w:eastAsia="de-DE"/>
              </w:rPr>
              <w:t>8</w:t>
            </w:r>
          </w:p>
        </w:tc>
        <w:tc>
          <w:tcPr>
            <w:tcW w:w="632" w:type="dxa"/>
            <w:tcBorders>
              <w:top w:val="nil"/>
              <w:left w:val="nil"/>
              <w:bottom w:val="nil"/>
              <w:right w:val="nil"/>
            </w:tcBorders>
            <w:shd w:val="clear" w:color="auto" w:fill="auto"/>
            <w:noWrap/>
            <w:vAlign w:val="bottom"/>
            <w:hideMark/>
          </w:tcPr>
          <w:p w14:paraId="582BF30A" w14:textId="66CFBC5E"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1.8</w:t>
            </w:r>
            <w:r w:rsidR="004244B4" w:rsidRPr="004F49A2">
              <w:rPr>
                <w:rFonts w:ascii="Times New Roman" w:eastAsia="Times New Roman" w:hAnsi="Times New Roman" w:cs="Times New Roman"/>
                <w:color w:val="000000"/>
                <w:sz w:val="20"/>
                <w:szCs w:val="20"/>
                <w:lang w:eastAsia="de-DE"/>
              </w:rPr>
              <w:t>74</w:t>
            </w:r>
          </w:p>
        </w:tc>
        <w:tc>
          <w:tcPr>
            <w:tcW w:w="632" w:type="dxa"/>
            <w:tcBorders>
              <w:top w:val="nil"/>
              <w:left w:val="nil"/>
              <w:bottom w:val="nil"/>
              <w:right w:val="nil"/>
            </w:tcBorders>
            <w:shd w:val="clear" w:color="auto" w:fill="auto"/>
            <w:noWrap/>
            <w:vAlign w:val="bottom"/>
            <w:hideMark/>
          </w:tcPr>
          <w:p w14:paraId="2917B29B" w14:textId="4FCEF9E6"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r w:rsidR="004244B4" w:rsidRPr="004F49A2">
              <w:rPr>
                <w:rFonts w:ascii="Times New Roman" w:eastAsia="Times New Roman" w:hAnsi="Times New Roman" w:cs="Times New Roman"/>
                <w:color w:val="000000"/>
                <w:sz w:val="20"/>
                <w:szCs w:val="20"/>
                <w:lang w:eastAsia="de-DE"/>
              </w:rPr>
              <w:t>0</w:t>
            </w:r>
          </w:p>
        </w:tc>
        <w:tc>
          <w:tcPr>
            <w:tcW w:w="712" w:type="dxa"/>
            <w:tcBorders>
              <w:top w:val="nil"/>
              <w:left w:val="nil"/>
              <w:bottom w:val="nil"/>
              <w:right w:val="nil"/>
            </w:tcBorders>
            <w:shd w:val="clear" w:color="auto" w:fill="auto"/>
            <w:noWrap/>
            <w:vAlign w:val="bottom"/>
            <w:hideMark/>
          </w:tcPr>
          <w:p w14:paraId="0D2BB456" w14:textId="438A29FB"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0.6</w:t>
            </w:r>
            <w:r w:rsidR="00ED4435" w:rsidRPr="004F49A2">
              <w:rPr>
                <w:rFonts w:ascii="Times New Roman" w:eastAsia="Times New Roman" w:hAnsi="Times New Roman" w:cs="Times New Roman"/>
                <w:color w:val="000000"/>
                <w:sz w:val="20"/>
                <w:szCs w:val="20"/>
                <w:lang w:eastAsia="de-DE"/>
              </w:rPr>
              <w:t>91</w:t>
            </w:r>
          </w:p>
        </w:tc>
        <w:tc>
          <w:tcPr>
            <w:tcW w:w="632" w:type="dxa"/>
            <w:tcBorders>
              <w:top w:val="nil"/>
              <w:left w:val="nil"/>
              <w:bottom w:val="nil"/>
              <w:right w:val="nil"/>
            </w:tcBorders>
            <w:shd w:val="clear" w:color="auto" w:fill="auto"/>
            <w:noWrap/>
            <w:vAlign w:val="bottom"/>
            <w:hideMark/>
          </w:tcPr>
          <w:p w14:paraId="60B1FA6B" w14:textId="4F6CFB27" w:rsidR="009F6DDE" w:rsidRPr="004F49A2" w:rsidRDefault="00ED4435"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1.996</w:t>
            </w:r>
          </w:p>
        </w:tc>
        <w:tc>
          <w:tcPr>
            <w:tcW w:w="632" w:type="dxa"/>
            <w:tcBorders>
              <w:top w:val="nil"/>
              <w:left w:val="nil"/>
              <w:bottom w:val="nil"/>
              <w:right w:val="nil"/>
            </w:tcBorders>
            <w:shd w:val="clear" w:color="auto" w:fill="auto"/>
            <w:noWrap/>
            <w:vAlign w:val="bottom"/>
            <w:hideMark/>
          </w:tcPr>
          <w:p w14:paraId="26E0B709" w14:textId="71B82EC6" w:rsidR="009F6DDE" w:rsidRPr="004F49A2" w:rsidRDefault="009F6DD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w:t>
            </w:r>
            <w:r w:rsidR="00ED4435" w:rsidRPr="004F49A2">
              <w:rPr>
                <w:rFonts w:ascii="Times New Roman" w:eastAsia="Times New Roman" w:hAnsi="Times New Roman" w:cs="Times New Roman"/>
                <w:color w:val="000000"/>
                <w:sz w:val="20"/>
                <w:szCs w:val="20"/>
                <w:lang w:eastAsia="de-DE"/>
              </w:rPr>
              <w:t>0</w:t>
            </w:r>
          </w:p>
        </w:tc>
        <w:tc>
          <w:tcPr>
            <w:tcW w:w="712" w:type="dxa"/>
            <w:tcBorders>
              <w:top w:val="nil"/>
              <w:left w:val="nil"/>
              <w:bottom w:val="nil"/>
              <w:right w:val="nil"/>
            </w:tcBorders>
            <w:shd w:val="clear" w:color="auto" w:fill="auto"/>
            <w:noWrap/>
            <w:vAlign w:val="bottom"/>
          </w:tcPr>
          <w:p w14:paraId="15DA97C8" w14:textId="2404AC61" w:rsidR="009F6DDE" w:rsidRPr="004F49A2" w:rsidRDefault="009C58AC"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0.702</w:t>
            </w:r>
          </w:p>
        </w:tc>
        <w:tc>
          <w:tcPr>
            <w:tcW w:w="765" w:type="dxa"/>
            <w:tcBorders>
              <w:top w:val="nil"/>
              <w:left w:val="nil"/>
              <w:bottom w:val="nil"/>
              <w:right w:val="nil"/>
            </w:tcBorders>
            <w:shd w:val="clear" w:color="auto" w:fill="auto"/>
            <w:noWrap/>
            <w:vAlign w:val="bottom"/>
          </w:tcPr>
          <w:p w14:paraId="7DFDA061" w14:textId="27AD2B18"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2.018</w:t>
            </w:r>
          </w:p>
        </w:tc>
        <w:tc>
          <w:tcPr>
            <w:tcW w:w="632" w:type="dxa"/>
            <w:tcBorders>
              <w:top w:val="nil"/>
              <w:left w:val="nil"/>
              <w:bottom w:val="nil"/>
              <w:right w:val="nil"/>
            </w:tcBorders>
            <w:shd w:val="clear" w:color="auto" w:fill="auto"/>
            <w:noWrap/>
            <w:vAlign w:val="bottom"/>
          </w:tcPr>
          <w:p w14:paraId="05FEA972" w14:textId="52CC4222"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0.000</w:t>
            </w:r>
          </w:p>
        </w:tc>
      </w:tr>
      <w:tr w:rsidR="009F6DDE" w:rsidRPr="004F49A2" w14:paraId="56A47310" w14:textId="77777777" w:rsidTr="0016459C">
        <w:trPr>
          <w:trHeight w:val="300"/>
        </w:trPr>
        <w:tc>
          <w:tcPr>
            <w:tcW w:w="3119" w:type="dxa"/>
            <w:tcBorders>
              <w:top w:val="nil"/>
              <w:left w:val="nil"/>
              <w:bottom w:val="nil"/>
              <w:right w:val="nil"/>
            </w:tcBorders>
            <w:shd w:val="clear" w:color="auto" w:fill="auto"/>
            <w:noWrap/>
            <w:vAlign w:val="bottom"/>
            <w:hideMark/>
          </w:tcPr>
          <w:p w14:paraId="2E31E378" w14:textId="29DED662" w:rsidR="009F6DDE" w:rsidRPr="004F49A2" w:rsidRDefault="007447B3"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 xml:space="preserve">open </w:t>
            </w:r>
            <w:proofErr w:type="spellStart"/>
            <w:r w:rsidRPr="004F49A2">
              <w:rPr>
                <w:rFonts w:ascii="Times New Roman" w:eastAsia="Times New Roman" w:hAnsi="Times New Roman" w:cs="Times New Roman"/>
                <w:color w:val="000000"/>
                <w:sz w:val="20"/>
                <w:szCs w:val="20"/>
                <w:lang w:eastAsia="de-DE"/>
              </w:rPr>
              <w:t>innovation</w:t>
            </w:r>
            <w:proofErr w:type="spellEnd"/>
            <w:r w:rsidR="009F6DDE" w:rsidRPr="004F49A2">
              <w:rPr>
                <w:rFonts w:ascii="Times New Roman" w:eastAsia="Times New Roman" w:hAnsi="Times New Roman" w:cs="Times New Roman"/>
                <w:color w:val="000000"/>
                <w:sz w:val="20"/>
                <w:szCs w:val="20"/>
                <w:lang w:eastAsia="de-DE"/>
              </w:rPr>
              <w:t xml:space="preserve"> </w:t>
            </w:r>
            <w:proofErr w:type="spellStart"/>
            <w:r w:rsidR="009F6DDE" w:rsidRPr="004F49A2">
              <w:rPr>
                <w:rFonts w:ascii="Times New Roman" w:eastAsia="Times New Roman" w:hAnsi="Times New Roman" w:cs="Times New Roman"/>
                <w:color w:val="000000"/>
                <w:sz w:val="20"/>
                <w:szCs w:val="20"/>
                <w:lang w:eastAsia="de-DE"/>
              </w:rPr>
              <w:t>Breadth</w:t>
            </w:r>
            <w:proofErr w:type="spellEnd"/>
          </w:p>
        </w:tc>
        <w:tc>
          <w:tcPr>
            <w:tcW w:w="632" w:type="dxa"/>
            <w:tcBorders>
              <w:top w:val="nil"/>
              <w:left w:val="nil"/>
              <w:bottom w:val="nil"/>
              <w:right w:val="nil"/>
            </w:tcBorders>
            <w:shd w:val="clear" w:color="auto" w:fill="auto"/>
            <w:noWrap/>
            <w:vAlign w:val="bottom"/>
            <w:hideMark/>
          </w:tcPr>
          <w:p w14:paraId="4AF03CB3"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7D556B2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50FCA5F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0778A744" w14:textId="77777777"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-1.367</w:t>
            </w:r>
          </w:p>
        </w:tc>
        <w:tc>
          <w:tcPr>
            <w:tcW w:w="632" w:type="dxa"/>
            <w:tcBorders>
              <w:top w:val="nil"/>
              <w:left w:val="nil"/>
              <w:bottom w:val="nil"/>
              <w:right w:val="nil"/>
            </w:tcBorders>
            <w:shd w:val="clear" w:color="auto" w:fill="auto"/>
            <w:noWrap/>
            <w:vAlign w:val="bottom"/>
            <w:hideMark/>
          </w:tcPr>
          <w:p w14:paraId="3AB592B3" w14:textId="77777777"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0.255</w:t>
            </w:r>
          </w:p>
        </w:tc>
        <w:tc>
          <w:tcPr>
            <w:tcW w:w="632" w:type="dxa"/>
            <w:tcBorders>
              <w:top w:val="nil"/>
              <w:left w:val="nil"/>
              <w:bottom w:val="nil"/>
              <w:right w:val="nil"/>
            </w:tcBorders>
            <w:shd w:val="clear" w:color="auto" w:fill="auto"/>
            <w:noWrap/>
            <w:vAlign w:val="bottom"/>
            <w:hideMark/>
          </w:tcPr>
          <w:p w14:paraId="62C9C34D" w14:textId="77777777"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0.000</w:t>
            </w:r>
          </w:p>
        </w:tc>
        <w:tc>
          <w:tcPr>
            <w:tcW w:w="712" w:type="dxa"/>
            <w:tcBorders>
              <w:top w:val="nil"/>
              <w:left w:val="nil"/>
              <w:bottom w:val="nil"/>
              <w:right w:val="nil"/>
            </w:tcBorders>
            <w:shd w:val="clear" w:color="auto" w:fill="auto"/>
            <w:noWrap/>
            <w:vAlign w:val="bottom"/>
          </w:tcPr>
          <w:p w14:paraId="71565ED9" w14:textId="5A781434" w:rsidR="009F6DDE" w:rsidRPr="004F49A2" w:rsidRDefault="009C58AC" w:rsidP="009C58AC">
            <w:pPr>
              <w:spacing w:after="0" w:line="240" w:lineRule="auto"/>
              <w:jc w:val="center"/>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-1.310</w:t>
            </w:r>
          </w:p>
        </w:tc>
        <w:tc>
          <w:tcPr>
            <w:tcW w:w="765" w:type="dxa"/>
            <w:tcBorders>
              <w:top w:val="nil"/>
              <w:left w:val="nil"/>
              <w:bottom w:val="nil"/>
              <w:right w:val="nil"/>
            </w:tcBorders>
            <w:shd w:val="clear" w:color="auto" w:fill="auto"/>
            <w:noWrap/>
            <w:vAlign w:val="bottom"/>
          </w:tcPr>
          <w:p w14:paraId="1981B108" w14:textId="1BE47AD3"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0.270</w:t>
            </w:r>
          </w:p>
        </w:tc>
        <w:tc>
          <w:tcPr>
            <w:tcW w:w="632" w:type="dxa"/>
            <w:tcBorders>
              <w:top w:val="nil"/>
              <w:left w:val="nil"/>
              <w:bottom w:val="nil"/>
              <w:right w:val="nil"/>
            </w:tcBorders>
            <w:shd w:val="clear" w:color="auto" w:fill="auto"/>
            <w:noWrap/>
            <w:vAlign w:val="bottom"/>
          </w:tcPr>
          <w:p w14:paraId="1F713FAC" w14:textId="18D05852"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0.000</w:t>
            </w:r>
          </w:p>
        </w:tc>
      </w:tr>
      <w:tr w:rsidR="009F6DDE" w:rsidRPr="004F49A2" w14:paraId="67C1466C" w14:textId="77777777" w:rsidTr="0016459C">
        <w:trPr>
          <w:trHeight w:val="300"/>
        </w:trPr>
        <w:tc>
          <w:tcPr>
            <w:tcW w:w="3119" w:type="dxa"/>
            <w:tcBorders>
              <w:top w:val="nil"/>
              <w:left w:val="nil"/>
              <w:bottom w:val="nil"/>
              <w:right w:val="nil"/>
            </w:tcBorders>
            <w:shd w:val="clear" w:color="auto" w:fill="auto"/>
            <w:noWrap/>
            <w:vAlign w:val="bottom"/>
            <w:hideMark/>
          </w:tcPr>
          <w:p w14:paraId="7DDF14E2" w14:textId="15F0282D" w:rsidR="009F6DDE" w:rsidRPr="004F49A2" w:rsidRDefault="007447B3"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 xml:space="preserve">open </w:t>
            </w:r>
            <w:proofErr w:type="spellStart"/>
            <w:r w:rsidRPr="004F49A2">
              <w:rPr>
                <w:rFonts w:ascii="Times New Roman" w:eastAsia="Times New Roman" w:hAnsi="Times New Roman" w:cs="Times New Roman"/>
                <w:color w:val="000000"/>
                <w:sz w:val="20"/>
                <w:szCs w:val="20"/>
                <w:lang w:eastAsia="de-DE"/>
              </w:rPr>
              <w:t>innovation</w:t>
            </w:r>
            <w:proofErr w:type="spellEnd"/>
            <w:r w:rsidR="009F6DDE" w:rsidRPr="004F49A2">
              <w:rPr>
                <w:rFonts w:ascii="Times New Roman" w:eastAsia="Times New Roman" w:hAnsi="Times New Roman" w:cs="Times New Roman"/>
                <w:color w:val="000000"/>
                <w:sz w:val="20"/>
                <w:szCs w:val="20"/>
                <w:lang w:eastAsia="de-DE"/>
              </w:rPr>
              <w:t xml:space="preserve"> Depth</w:t>
            </w:r>
          </w:p>
        </w:tc>
        <w:tc>
          <w:tcPr>
            <w:tcW w:w="632" w:type="dxa"/>
            <w:tcBorders>
              <w:top w:val="nil"/>
              <w:left w:val="nil"/>
              <w:bottom w:val="nil"/>
              <w:right w:val="nil"/>
            </w:tcBorders>
            <w:shd w:val="clear" w:color="auto" w:fill="auto"/>
            <w:noWrap/>
            <w:vAlign w:val="bottom"/>
            <w:hideMark/>
          </w:tcPr>
          <w:p w14:paraId="72312DC4"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63B5A83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4B035B7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5AD8A604" w14:textId="176A93C3"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1.64</w:t>
            </w:r>
            <w:r w:rsidR="00ED4435" w:rsidRPr="004F49A2">
              <w:rPr>
                <w:rFonts w:ascii="Times New Roman" w:eastAsia="Times New Roman" w:hAnsi="Times New Roman" w:cs="Times New Roman"/>
                <w:sz w:val="20"/>
                <w:szCs w:val="20"/>
                <w:lang w:eastAsia="de-DE"/>
              </w:rPr>
              <w:t>9</w:t>
            </w:r>
          </w:p>
        </w:tc>
        <w:tc>
          <w:tcPr>
            <w:tcW w:w="632" w:type="dxa"/>
            <w:tcBorders>
              <w:top w:val="nil"/>
              <w:left w:val="nil"/>
              <w:bottom w:val="nil"/>
              <w:right w:val="nil"/>
            </w:tcBorders>
            <w:shd w:val="clear" w:color="auto" w:fill="auto"/>
            <w:noWrap/>
            <w:vAlign w:val="bottom"/>
            <w:hideMark/>
          </w:tcPr>
          <w:p w14:paraId="4465D3B9" w14:textId="01F1F04B"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5.</w:t>
            </w:r>
            <w:r w:rsidR="00ED4435" w:rsidRPr="004F49A2">
              <w:rPr>
                <w:rFonts w:ascii="Times New Roman" w:eastAsia="Times New Roman" w:hAnsi="Times New Roman" w:cs="Times New Roman"/>
                <w:sz w:val="20"/>
                <w:szCs w:val="20"/>
                <w:lang w:eastAsia="de-DE"/>
              </w:rPr>
              <w:t>201</w:t>
            </w:r>
          </w:p>
        </w:tc>
        <w:tc>
          <w:tcPr>
            <w:tcW w:w="632" w:type="dxa"/>
            <w:tcBorders>
              <w:top w:val="nil"/>
              <w:left w:val="nil"/>
              <w:bottom w:val="nil"/>
              <w:right w:val="nil"/>
            </w:tcBorders>
            <w:shd w:val="clear" w:color="auto" w:fill="auto"/>
            <w:noWrap/>
            <w:vAlign w:val="bottom"/>
            <w:hideMark/>
          </w:tcPr>
          <w:p w14:paraId="11784C1B" w14:textId="4F553873" w:rsidR="009F6DDE" w:rsidRPr="004F49A2" w:rsidRDefault="009F6DD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w:t>
            </w:r>
            <w:r w:rsidR="00ED4435" w:rsidRPr="004F49A2">
              <w:rPr>
                <w:rFonts w:ascii="Times New Roman" w:eastAsia="Times New Roman" w:hAnsi="Times New Roman" w:cs="Times New Roman"/>
                <w:sz w:val="20"/>
                <w:szCs w:val="20"/>
                <w:lang w:eastAsia="de-DE"/>
              </w:rPr>
              <w:t>00</w:t>
            </w:r>
          </w:p>
        </w:tc>
        <w:tc>
          <w:tcPr>
            <w:tcW w:w="712" w:type="dxa"/>
            <w:tcBorders>
              <w:top w:val="nil"/>
              <w:left w:val="nil"/>
              <w:bottom w:val="nil"/>
              <w:right w:val="nil"/>
            </w:tcBorders>
            <w:shd w:val="clear" w:color="auto" w:fill="auto"/>
            <w:noWrap/>
            <w:vAlign w:val="bottom"/>
          </w:tcPr>
          <w:p w14:paraId="4F0C70DD" w14:textId="4DC9B97B" w:rsidR="009F6DDE" w:rsidRPr="004F49A2" w:rsidRDefault="009C58AC"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1.610</w:t>
            </w:r>
          </w:p>
        </w:tc>
        <w:tc>
          <w:tcPr>
            <w:tcW w:w="765" w:type="dxa"/>
            <w:tcBorders>
              <w:top w:val="nil"/>
              <w:left w:val="nil"/>
              <w:bottom w:val="nil"/>
              <w:right w:val="nil"/>
            </w:tcBorders>
            <w:shd w:val="clear" w:color="auto" w:fill="auto"/>
            <w:noWrap/>
            <w:vAlign w:val="bottom"/>
          </w:tcPr>
          <w:p w14:paraId="2B52ABF2" w14:textId="33115055"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5.003</w:t>
            </w:r>
          </w:p>
        </w:tc>
        <w:tc>
          <w:tcPr>
            <w:tcW w:w="632" w:type="dxa"/>
            <w:tcBorders>
              <w:top w:val="nil"/>
              <w:left w:val="nil"/>
              <w:bottom w:val="nil"/>
              <w:right w:val="nil"/>
            </w:tcBorders>
            <w:shd w:val="clear" w:color="auto" w:fill="auto"/>
            <w:noWrap/>
            <w:vAlign w:val="bottom"/>
          </w:tcPr>
          <w:p w14:paraId="1D9B3EB4" w14:textId="4B355960"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0.000</w:t>
            </w:r>
          </w:p>
        </w:tc>
      </w:tr>
      <w:tr w:rsidR="009F6DDE" w:rsidRPr="004F49A2" w14:paraId="318A7E0E" w14:textId="77777777" w:rsidTr="0016459C">
        <w:trPr>
          <w:trHeight w:val="300"/>
        </w:trPr>
        <w:tc>
          <w:tcPr>
            <w:tcW w:w="3119" w:type="dxa"/>
            <w:tcBorders>
              <w:top w:val="nil"/>
              <w:left w:val="nil"/>
              <w:bottom w:val="nil"/>
              <w:right w:val="nil"/>
            </w:tcBorders>
            <w:shd w:val="clear" w:color="auto" w:fill="auto"/>
            <w:noWrap/>
            <w:vAlign w:val="bottom"/>
            <w:hideMark/>
          </w:tcPr>
          <w:p w14:paraId="7CB77E90"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xml:space="preserve">Innovation </w:t>
            </w:r>
            <w:proofErr w:type="spellStart"/>
            <w:r w:rsidRPr="004F49A2">
              <w:rPr>
                <w:rFonts w:ascii="Times New Roman" w:eastAsia="Times New Roman" w:hAnsi="Times New Roman" w:cs="Times New Roman"/>
                <w:b/>
                <w:bCs/>
                <w:color w:val="000000"/>
                <w:sz w:val="20"/>
                <w:szCs w:val="20"/>
                <w:lang w:eastAsia="de-DE"/>
              </w:rPr>
              <w:t>Conditions</w:t>
            </w:r>
            <w:proofErr w:type="spellEnd"/>
          </w:p>
        </w:tc>
        <w:tc>
          <w:tcPr>
            <w:tcW w:w="632" w:type="dxa"/>
            <w:tcBorders>
              <w:top w:val="nil"/>
              <w:left w:val="nil"/>
              <w:bottom w:val="nil"/>
              <w:right w:val="nil"/>
            </w:tcBorders>
            <w:shd w:val="clear" w:color="auto" w:fill="auto"/>
            <w:noWrap/>
            <w:vAlign w:val="bottom"/>
            <w:hideMark/>
          </w:tcPr>
          <w:p w14:paraId="267F58A5"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7E786F0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6D477AF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6A461F0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1F21A87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69488AE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1F06EB6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65" w:type="dxa"/>
            <w:tcBorders>
              <w:top w:val="nil"/>
              <w:left w:val="nil"/>
              <w:bottom w:val="nil"/>
              <w:right w:val="nil"/>
            </w:tcBorders>
            <w:shd w:val="clear" w:color="auto" w:fill="auto"/>
            <w:noWrap/>
            <w:vAlign w:val="bottom"/>
          </w:tcPr>
          <w:p w14:paraId="6780F26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tcPr>
          <w:p w14:paraId="58E0578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6777B93B" w14:textId="77777777" w:rsidTr="0016459C">
        <w:trPr>
          <w:trHeight w:val="300"/>
        </w:trPr>
        <w:tc>
          <w:tcPr>
            <w:tcW w:w="3119" w:type="dxa"/>
            <w:tcBorders>
              <w:top w:val="nil"/>
              <w:left w:val="nil"/>
              <w:bottom w:val="nil"/>
              <w:right w:val="nil"/>
            </w:tcBorders>
            <w:shd w:val="clear" w:color="auto" w:fill="auto"/>
            <w:noWrap/>
            <w:vAlign w:val="bottom"/>
            <w:hideMark/>
          </w:tcPr>
          <w:p w14:paraId="2912B8C7"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Innovation Climate</w:t>
            </w:r>
          </w:p>
        </w:tc>
        <w:tc>
          <w:tcPr>
            <w:tcW w:w="632" w:type="dxa"/>
            <w:tcBorders>
              <w:top w:val="nil"/>
              <w:left w:val="nil"/>
              <w:bottom w:val="nil"/>
              <w:right w:val="nil"/>
            </w:tcBorders>
            <w:shd w:val="clear" w:color="auto" w:fill="auto"/>
            <w:noWrap/>
            <w:vAlign w:val="bottom"/>
            <w:hideMark/>
          </w:tcPr>
          <w:p w14:paraId="4E476E07"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2554E42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44C25FD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6FE2F47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70C8AE9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5DDF271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54EB2213" w14:textId="60A6293F" w:rsidR="009F6DDE" w:rsidRPr="004F49A2" w:rsidRDefault="009C58AC"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0.655</w:t>
            </w:r>
          </w:p>
        </w:tc>
        <w:tc>
          <w:tcPr>
            <w:tcW w:w="765" w:type="dxa"/>
            <w:tcBorders>
              <w:top w:val="nil"/>
              <w:left w:val="nil"/>
              <w:bottom w:val="nil"/>
              <w:right w:val="nil"/>
            </w:tcBorders>
            <w:shd w:val="clear" w:color="auto" w:fill="auto"/>
            <w:noWrap/>
            <w:vAlign w:val="bottom"/>
          </w:tcPr>
          <w:p w14:paraId="5B871DC0" w14:textId="15596A73"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1.925</w:t>
            </w:r>
          </w:p>
        </w:tc>
        <w:tc>
          <w:tcPr>
            <w:tcW w:w="632" w:type="dxa"/>
            <w:tcBorders>
              <w:top w:val="nil"/>
              <w:left w:val="nil"/>
              <w:bottom w:val="nil"/>
              <w:right w:val="nil"/>
            </w:tcBorders>
            <w:shd w:val="clear" w:color="auto" w:fill="auto"/>
            <w:noWrap/>
            <w:vAlign w:val="bottom"/>
          </w:tcPr>
          <w:p w14:paraId="698D2956" w14:textId="4B46B663"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0.006</w:t>
            </w:r>
          </w:p>
        </w:tc>
      </w:tr>
      <w:tr w:rsidR="009F6DDE" w:rsidRPr="004F49A2" w14:paraId="680165E8" w14:textId="77777777" w:rsidTr="0016459C">
        <w:trPr>
          <w:trHeight w:val="300"/>
        </w:trPr>
        <w:tc>
          <w:tcPr>
            <w:tcW w:w="3119" w:type="dxa"/>
            <w:tcBorders>
              <w:top w:val="nil"/>
              <w:left w:val="nil"/>
              <w:bottom w:val="nil"/>
              <w:right w:val="nil"/>
            </w:tcBorders>
            <w:shd w:val="clear" w:color="auto" w:fill="auto"/>
            <w:noWrap/>
            <w:vAlign w:val="bottom"/>
            <w:hideMark/>
          </w:tcPr>
          <w:p w14:paraId="770A0956"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 xml:space="preserve">Teacher </w:t>
            </w:r>
            <w:proofErr w:type="spellStart"/>
            <w:r w:rsidRPr="004F49A2">
              <w:rPr>
                <w:rFonts w:ascii="Times New Roman" w:eastAsia="Times New Roman" w:hAnsi="Times New Roman" w:cs="Times New Roman"/>
                <w:color w:val="000000"/>
                <w:sz w:val="20"/>
                <w:szCs w:val="20"/>
                <w:lang w:eastAsia="de-DE"/>
              </w:rPr>
              <w:t>Innovativeness</w:t>
            </w:r>
            <w:proofErr w:type="spellEnd"/>
          </w:p>
        </w:tc>
        <w:tc>
          <w:tcPr>
            <w:tcW w:w="632" w:type="dxa"/>
            <w:tcBorders>
              <w:top w:val="nil"/>
              <w:left w:val="nil"/>
              <w:bottom w:val="nil"/>
              <w:right w:val="nil"/>
            </w:tcBorders>
            <w:shd w:val="clear" w:color="auto" w:fill="auto"/>
            <w:noWrap/>
            <w:vAlign w:val="bottom"/>
            <w:hideMark/>
          </w:tcPr>
          <w:p w14:paraId="57152093"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608F9CD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007FC99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4166045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01C07C6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5072679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4FFC1D30" w14:textId="0799C915" w:rsidR="009F6DDE" w:rsidRPr="004F49A2" w:rsidRDefault="009C58AC"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-0.240</w:t>
            </w:r>
          </w:p>
        </w:tc>
        <w:tc>
          <w:tcPr>
            <w:tcW w:w="765" w:type="dxa"/>
            <w:tcBorders>
              <w:top w:val="nil"/>
              <w:left w:val="nil"/>
              <w:bottom w:val="nil"/>
              <w:right w:val="nil"/>
            </w:tcBorders>
            <w:shd w:val="clear" w:color="auto" w:fill="auto"/>
            <w:noWrap/>
            <w:vAlign w:val="bottom"/>
          </w:tcPr>
          <w:p w14:paraId="15F8A06B" w14:textId="247DB2AF"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0.786</w:t>
            </w:r>
          </w:p>
        </w:tc>
        <w:tc>
          <w:tcPr>
            <w:tcW w:w="632" w:type="dxa"/>
            <w:tcBorders>
              <w:top w:val="nil"/>
              <w:left w:val="nil"/>
              <w:bottom w:val="nil"/>
              <w:right w:val="nil"/>
            </w:tcBorders>
            <w:shd w:val="clear" w:color="auto" w:fill="auto"/>
            <w:noWrap/>
            <w:vAlign w:val="bottom"/>
          </w:tcPr>
          <w:p w14:paraId="7E2EE483" w14:textId="62014A84"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0.252</w:t>
            </w:r>
          </w:p>
        </w:tc>
      </w:tr>
      <w:tr w:rsidR="009F6DDE" w:rsidRPr="004F49A2" w14:paraId="14EF3C70" w14:textId="77777777" w:rsidTr="0016459C">
        <w:trPr>
          <w:trHeight w:val="300"/>
        </w:trPr>
        <w:tc>
          <w:tcPr>
            <w:tcW w:w="3119" w:type="dxa"/>
            <w:tcBorders>
              <w:top w:val="nil"/>
              <w:left w:val="nil"/>
              <w:bottom w:val="nil"/>
              <w:right w:val="nil"/>
            </w:tcBorders>
            <w:shd w:val="clear" w:color="auto" w:fill="auto"/>
            <w:noWrap/>
            <w:vAlign w:val="bottom"/>
            <w:hideMark/>
          </w:tcPr>
          <w:p w14:paraId="18AF59EA"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Innovation Networking</w:t>
            </w:r>
          </w:p>
        </w:tc>
        <w:tc>
          <w:tcPr>
            <w:tcW w:w="632" w:type="dxa"/>
            <w:tcBorders>
              <w:top w:val="nil"/>
              <w:left w:val="nil"/>
              <w:bottom w:val="nil"/>
              <w:right w:val="nil"/>
            </w:tcBorders>
            <w:shd w:val="clear" w:color="auto" w:fill="auto"/>
            <w:noWrap/>
            <w:vAlign w:val="bottom"/>
            <w:hideMark/>
          </w:tcPr>
          <w:p w14:paraId="1A191750"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4FA01F7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4CE41C6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6622852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555A9B3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1002088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390D80E0" w14:textId="3B420958" w:rsidR="009F6DDE" w:rsidRPr="004F49A2" w:rsidRDefault="009C58AC"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0.164</w:t>
            </w:r>
          </w:p>
        </w:tc>
        <w:tc>
          <w:tcPr>
            <w:tcW w:w="765" w:type="dxa"/>
            <w:tcBorders>
              <w:top w:val="nil"/>
              <w:left w:val="nil"/>
              <w:bottom w:val="nil"/>
              <w:right w:val="nil"/>
            </w:tcBorders>
            <w:shd w:val="clear" w:color="auto" w:fill="auto"/>
            <w:noWrap/>
            <w:vAlign w:val="bottom"/>
          </w:tcPr>
          <w:p w14:paraId="5615F1CF" w14:textId="178E161F"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1.179</w:t>
            </w:r>
          </w:p>
        </w:tc>
        <w:tc>
          <w:tcPr>
            <w:tcW w:w="632" w:type="dxa"/>
            <w:tcBorders>
              <w:top w:val="nil"/>
              <w:left w:val="nil"/>
              <w:bottom w:val="nil"/>
              <w:right w:val="nil"/>
            </w:tcBorders>
            <w:shd w:val="clear" w:color="auto" w:fill="auto"/>
            <w:noWrap/>
            <w:vAlign w:val="bottom"/>
          </w:tcPr>
          <w:p w14:paraId="22EA6346" w14:textId="72DD4C68"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0.383</w:t>
            </w:r>
          </w:p>
        </w:tc>
      </w:tr>
      <w:tr w:rsidR="009F6DDE" w:rsidRPr="004F49A2" w14:paraId="67F8D8D0" w14:textId="77777777" w:rsidTr="0016459C">
        <w:trPr>
          <w:trHeight w:val="300"/>
        </w:trPr>
        <w:tc>
          <w:tcPr>
            <w:tcW w:w="3119" w:type="dxa"/>
            <w:tcBorders>
              <w:top w:val="nil"/>
              <w:left w:val="nil"/>
              <w:bottom w:val="nil"/>
              <w:right w:val="nil"/>
            </w:tcBorders>
            <w:shd w:val="clear" w:color="auto" w:fill="auto"/>
            <w:noWrap/>
            <w:vAlign w:val="bottom"/>
            <w:hideMark/>
          </w:tcPr>
          <w:p w14:paraId="38EE5D85"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Leadership</w:t>
            </w:r>
          </w:p>
        </w:tc>
        <w:tc>
          <w:tcPr>
            <w:tcW w:w="632" w:type="dxa"/>
            <w:tcBorders>
              <w:top w:val="nil"/>
              <w:left w:val="nil"/>
              <w:bottom w:val="nil"/>
              <w:right w:val="nil"/>
            </w:tcBorders>
            <w:shd w:val="clear" w:color="auto" w:fill="auto"/>
            <w:noWrap/>
            <w:vAlign w:val="bottom"/>
            <w:hideMark/>
          </w:tcPr>
          <w:p w14:paraId="2B868013"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61EC1AB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39C8BE3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6535E32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5F58183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51A6205E"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6D3491E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65" w:type="dxa"/>
            <w:tcBorders>
              <w:top w:val="nil"/>
              <w:left w:val="nil"/>
              <w:bottom w:val="nil"/>
              <w:right w:val="nil"/>
            </w:tcBorders>
            <w:shd w:val="clear" w:color="auto" w:fill="auto"/>
            <w:noWrap/>
            <w:vAlign w:val="bottom"/>
          </w:tcPr>
          <w:p w14:paraId="14CF6B3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tcPr>
          <w:p w14:paraId="745124A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5F725025" w14:textId="77777777" w:rsidTr="0016459C">
        <w:trPr>
          <w:trHeight w:val="300"/>
        </w:trPr>
        <w:tc>
          <w:tcPr>
            <w:tcW w:w="3119" w:type="dxa"/>
            <w:tcBorders>
              <w:top w:val="nil"/>
              <w:left w:val="nil"/>
              <w:bottom w:val="nil"/>
              <w:right w:val="nil"/>
            </w:tcBorders>
            <w:shd w:val="clear" w:color="auto" w:fill="auto"/>
            <w:noWrap/>
            <w:vAlign w:val="bottom"/>
            <w:hideMark/>
          </w:tcPr>
          <w:p w14:paraId="50A286FE"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Transformational Leadership</w:t>
            </w:r>
          </w:p>
        </w:tc>
        <w:tc>
          <w:tcPr>
            <w:tcW w:w="632" w:type="dxa"/>
            <w:tcBorders>
              <w:top w:val="nil"/>
              <w:left w:val="nil"/>
              <w:bottom w:val="nil"/>
              <w:right w:val="nil"/>
            </w:tcBorders>
            <w:shd w:val="clear" w:color="auto" w:fill="auto"/>
            <w:noWrap/>
            <w:vAlign w:val="bottom"/>
            <w:hideMark/>
          </w:tcPr>
          <w:p w14:paraId="0621998A"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520BFFC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315F409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2E3CD00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6E05256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56780B1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564DB616" w14:textId="58E8EE56"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0.091</w:t>
            </w:r>
          </w:p>
        </w:tc>
        <w:tc>
          <w:tcPr>
            <w:tcW w:w="765" w:type="dxa"/>
            <w:tcBorders>
              <w:top w:val="nil"/>
              <w:left w:val="nil"/>
              <w:bottom w:val="nil"/>
              <w:right w:val="nil"/>
            </w:tcBorders>
            <w:shd w:val="clear" w:color="auto" w:fill="auto"/>
            <w:noWrap/>
            <w:vAlign w:val="bottom"/>
          </w:tcPr>
          <w:p w14:paraId="7E4F5031" w14:textId="05682EFA"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1.095</w:t>
            </w:r>
          </w:p>
        </w:tc>
        <w:tc>
          <w:tcPr>
            <w:tcW w:w="632" w:type="dxa"/>
            <w:tcBorders>
              <w:top w:val="nil"/>
              <w:left w:val="nil"/>
              <w:bottom w:val="nil"/>
              <w:right w:val="nil"/>
            </w:tcBorders>
            <w:shd w:val="clear" w:color="auto" w:fill="auto"/>
            <w:noWrap/>
            <w:vAlign w:val="bottom"/>
          </w:tcPr>
          <w:p w14:paraId="43C45EB6" w14:textId="50A677F6"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0.725</w:t>
            </w:r>
          </w:p>
        </w:tc>
      </w:tr>
      <w:tr w:rsidR="009F6DDE" w:rsidRPr="004F49A2" w14:paraId="39E001E9" w14:textId="77777777" w:rsidTr="0016459C">
        <w:trPr>
          <w:trHeight w:val="300"/>
        </w:trPr>
        <w:tc>
          <w:tcPr>
            <w:tcW w:w="3119" w:type="dxa"/>
            <w:tcBorders>
              <w:top w:val="nil"/>
              <w:left w:val="nil"/>
              <w:bottom w:val="nil"/>
              <w:right w:val="nil"/>
            </w:tcBorders>
            <w:shd w:val="clear" w:color="auto" w:fill="auto"/>
            <w:noWrap/>
            <w:vAlign w:val="bottom"/>
            <w:hideMark/>
          </w:tcPr>
          <w:p w14:paraId="3F798816"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Instructional</w:t>
            </w:r>
            <w:proofErr w:type="spellEnd"/>
            <w:r w:rsidRPr="004F49A2">
              <w:rPr>
                <w:rFonts w:ascii="Times New Roman" w:eastAsia="Times New Roman" w:hAnsi="Times New Roman" w:cs="Times New Roman"/>
                <w:color w:val="000000"/>
                <w:sz w:val="20"/>
                <w:szCs w:val="20"/>
                <w:lang w:eastAsia="de-DE"/>
              </w:rPr>
              <w:t xml:space="preserve"> Leadership</w:t>
            </w:r>
          </w:p>
        </w:tc>
        <w:tc>
          <w:tcPr>
            <w:tcW w:w="632" w:type="dxa"/>
            <w:tcBorders>
              <w:top w:val="nil"/>
              <w:left w:val="nil"/>
              <w:bottom w:val="nil"/>
              <w:right w:val="nil"/>
            </w:tcBorders>
            <w:shd w:val="clear" w:color="auto" w:fill="auto"/>
            <w:noWrap/>
            <w:vAlign w:val="bottom"/>
            <w:hideMark/>
          </w:tcPr>
          <w:p w14:paraId="34669C5E"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5F899CF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3D5768E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5D60301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4E22022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09BA630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4E769003" w14:textId="222FB8FA" w:rsidR="009F6DDE" w:rsidRPr="004F49A2" w:rsidRDefault="0077678E" w:rsidP="0077678E">
            <w:pPr>
              <w:spacing w:after="0" w:line="240" w:lineRule="auto"/>
              <w:jc w:val="center"/>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-0.010</w:t>
            </w:r>
          </w:p>
        </w:tc>
        <w:tc>
          <w:tcPr>
            <w:tcW w:w="765" w:type="dxa"/>
            <w:tcBorders>
              <w:top w:val="nil"/>
              <w:left w:val="nil"/>
              <w:bottom w:val="nil"/>
              <w:right w:val="nil"/>
            </w:tcBorders>
            <w:shd w:val="clear" w:color="auto" w:fill="auto"/>
            <w:noWrap/>
            <w:vAlign w:val="bottom"/>
          </w:tcPr>
          <w:p w14:paraId="357F95F6" w14:textId="605EE19A"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0.990</w:t>
            </w:r>
          </w:p>
        </w:tc>
        <w:tc>
          <w:tcPr>
            <w:tcW w:w="632" w:type="dxa"/>
            <w:tcBorders>
              <w:top w:val="nil"/>
              <w:left w:val="nil"/>
              <w:bottom w:val="nil"/>
              <w:right w:val="nil"/>
            </w:tcBorders>
            <w:shd w:val="clear" w:color="auto" w:fill="auto"/>
            <w:noWrap/>
            <w:vAlign w:val="bottom"/>
          </w:tcPr>
          <w:p w14:paraId="7AA8D428" w14:textId="5BFA940F"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0.963</w:t>
            </w:r>
          </w:p>
        </w:tc>
      </w:tr>
      <w:tr w:rsidR="009F6DDE" w:rsidRPr="004F49A2" w14:paraId="37E4BC04" w14:textId="77777777" w:rsidTr="0016459C">
        <w:trPr>
          <w:trHeight w:val="300"/>
        </w:trPr>
        <w:tc>
          <w:tcPr>
            <w:tcW w:w="3119" w:type="dxa"/>
            <w:tcBorders>
              <w:top w:val="nil"/>
              <w:left w:val="nil"/>
              <w:bottom w:val="nil"/>
              <w:right w:val="nil"/>
            </w:tcBorders>
            <w:shd w:val="clear" w:color="auto" w:fill="auto"/>
            <w:noWrap/>
            <w:vAlign w:val="bottom"/>
            <w:hideMark/>
          </w:tcPr>
          <w:p w14:paraId="61B61964"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Shared</w:t>
            </w:r>
            <w:proofErr w:type="spellEnd"/>
            <w:r w:rsidRPr="004F49A2">
              <w:rPr>
                <w:rFonts w:ascii="Times New Roman" w:eastAsia="Times New Roman" w:hAnsi="Times New Roman" w:cs="Times New Roman"/>
                <w:color w:val="000000"/>
                <w:sz w:val="20"/>
                <w:szCs w:val="20"/>
                <w:lang w:eastAsia="de-DE"/>
              </w:rPr>
              <w:t xml:space="preserve"> Leadership</w:t>
            </w:r>
          </w:p>
        </w:tc>
        <w:tc>
          <w:tcPr>
            <w:tcW w:w="632" w:type="dxa"/>
            <w:tcBorders>
              <w:top w:val="nil"/>
              <w:left w:val="nil"/>
              <w:bottom w:val="nil"/>
              <w:right w:val="nil"/>
            </w:tcBorders>
            <w:shd w:val="clear" w:color="auto" w:fill="auto"/>
            <w:noWrap/>
            <w:vAlign w:val="bottom"/>
            <w:hideMark/>
          </w:tcPr>
          <w:p w14:paraId="21F8F1B0"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665CB70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0DE6ED2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6F23AD1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46B3CAE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7A7BFCD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019EFCA1" w14:textId="1D2AE1C7"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-0.503</w:t>
            </w:r>
          </w:p>
        </w:tc>
        <w:tc>
          <w:tcPr>
            <w:tcW w:w="765" w:type="dxa"/>
            <w:tcBorders>
              <w:top w:val="nil"/>
              <w:left w:val="nil"/>
              <w:bottom w:val="nil"/>
              <w:right w:val="nil"/>
            </w:tcBorders>
            <w:shd w:val="clear" w:color="auto" w:fill="auto"/>
            <w:noWrap/>
            <w:vAlign w:val="bottom"/>
          </w:tcPr>
          <w:p w14:paraId="4B4E552D" w14:textId="67D501BE"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0.605</w:t>
            </w:r>
          </w:p>
        </w:tc>
        <w:tc>
          <w:tcPr>
            <w:tcW w:w="632" w:type="dxa"/>
            <w:tcBorders>
              <w:top w:val="nil"/>
              <w:left w:val="nil"/>
              <w:bottom w:val="nil"/>
              <w:right w:val="nil"/>
            </w:tcBorders>
            <w:shd w:val="clear" w:color="auto" w:fill="auto"/>
            <w:noWrap/>
            <w:vAlign w:val="bottom"/>
          </w:tcPr>
          <w:p w14:paraId="17266B07" w14:textId="53D160E2"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0.025</w:t>
            </w:r>
          </w:p>
        </w:tc>
      </w:tr>
      <w:tr w:rsidR="009F6DDE" w:rsidRPr="004F49A2" w14:paraId="7EDF38DA" w14:textId="77777777" w:rsidTr="0016459C">
        <w:trPr>
          <w:trHeight w:val="300"/>
        </w:trPr>
        <w:tc>
          <w:tcPr>
            <w:tcW w:w="3119" w:type="dxa"/>
            <w:tcBorders>
              <w:top w:val="nil"/>
              <w:left w:val="nil"/>
              <w:bottom w:val="nil"/>
              <w:right w:val="nil"/>
            </w:tcBorders>
            <w:shd w:val="clear" w:color="auto" w:fill="auto"/>
            <w:noWrap/>
            <w:vAlign w:val="bottom"/>
            <w:hideMark/>
          </w:tcPr>
          <w:p w14:paraId="5D0DC270"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roofErr w:type="spellStart"/>
            <w:r w:rsidRPr="004F49A2">
              <w:rPr>
                <w:rFonts w:ascii="Times New Roman" w:eastAsia="Times New Roman" w:hAnsi="Times New Roman" w:cs="Times New Roman"/>
                <w:b/>
                <w:bCs/>
                <w:color w:val="000000"/>
                <w:sz w:val="20"/>
                <w:szCs w:val="20"/>
                <w:lang w:eastAsia="de-DE"/>
              </w:rPr>
              <w:t>Context</w:t>
            </w:r>
            <w:proofErr w:type="spellEnd"/>
          </w:p>
        </w:tc>
        <w:tc>
          <w:tcPr>
            <w:tcW w:w="632" w:type="dxa"/>
            <w:tcBorders>
              <w:top w:val="nil"/>
              <w:left w:val="nil"/>
              <w:bottom w:val="nil"/>
              <w:right w:val="nil"/>
            </w:tcBorders>
            <w:shd w:val="clear" w:color="auto" w:fill="auto"/>
            <w:noWrap/>
            <w:vAlign w:val="bottom"/>
            <w:hideMark/>
          </w:tcPr>
          <w:p w14:paraId="73E92C7C"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535C7D2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1E3AB8A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4DCADD4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7A98856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48427D4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39CC39B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65" w:type="dxa"/>
            <w:tcBorders>
              <w:top w:val="nil"/>
              <w:left w:val="nil"/>
              <w:bottom w:val="nil"/>
              <w:right w:val="nil"/>
            </w:tcBorders>
            <w:shd w:val="clear" w:color="auto" w:fill="auto"/>
            <w:noWrap/>
            <w:vAlign w:val="bottom"/>
          </w:tcPr>
          <w:p w14:paraId="6ACE510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tcPr>
          <w:p w14:paraId="0806906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r w:rsidR="009F6DDE" w:rsidRPr="004F49A2" w14:paraId="0EF92F99" w14:textId="77777777" w:rsidTr="0016459C">
        <w:trPr>
          <w:trHeight w:val="300"/>
        </w:trPr>
        <w:tc>
          <w:tcPr>
            <w:tcW w:w="3119" w:type="dxa"/>
            <w:tcBorders>
              <w:top w:val="nil"/>
              <w:left w:val="nil"/>
              <w:bottom w:val="nil"/>
              <w:right w:val="nil"/>
            </w:tcBorders>
            <w:shd w:val="clear" w:color="auto" w:fill="auto"/>
            <w:noWrap/>
            <w:vAlign w:val="bottom"/>
            <w:hideMark/>
          </w:tcPr>
          <w:p w14:paraId="5494F72F" w14:textId="193148A0"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School Type, ISCED</w:t>
            </w:r>
            <w:r w:rsidR="00702F76" w:rsidRPr="004F49A2">
              <w:rPr>
                <w:rFonts w:ascii="Times New Roman" w:eastAsia="Times New Roman" w:hAnsi="Times New Roman" w:cs="Times New Roman"/>
                <w:color w:val="000000"/>
                <w:sz w:val="20"/>
                <w:szCs w:val="20"/>
                <w:lang w:eastAsia="de-DE"/>
              </w:rPr>
              <w:t xml:space="preserve"> 1</w:t>
            </w:r>
            <w:r w:rsidRPr="004F49A2">
              <w:rPr>
                <w:rFonts w:ascii="Times New Roman" w:eastAsia="Times New Roman" w:hAnsi="Times New Roman" w:cs="Times New Roman"/>
                <w:color w:val="000000"/>
                <w:sz w:val="20"/>
                <w:szCs w:val="20"/>
                <w:vertAlign w:val="superscript"/>
                <w:lang w:eastAsia="de-DE"/>
              </w:rPr>
              <w:t>+</w:t>
            </w:r>
          </w:p>
        </w:tc>
        <w:tc>
          <w:tcPr>
            <w:tcW w:w="632" w:type="dxa"/>
            <w:tcBorders>
              <w:top w:val="nil"/>
              <w:left w:val="nil"/>
              <w:bottom w:val="nil"/>
              <w:right w:val="nil"/>
            </w:tcBorders>
            <w:shd w:val="clear" w:color="auto" w:fill="auto"/>
            <w:noWrap/>
            <w:vAlign w:val="bottom"/>
            <w:hideMark/>
          </w:tcPr>
          <w:p w14:paraId="71DBA6CE"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129B19C9"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6338EBB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19B6BD92"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12933C78"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3583847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117C830C" w14:textId="24B6426E"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-1.243</w:t>
            </w:r>
          </w:p>
        </w:tc>
        <w:tc>
          <w:tcPr>
            <w:tcW w:w="765" w:type="dxa"/>
            <w:tcBorders>
              <w:top w:val="nil"/>
              <w:left w:val="nil"/>
              <w:bottom w:val="nil"/>
              <w:right w:val="nil"/>
            </w:tcBorders>
            <w:shd w:val="clear" w:color="auto" w:fill="auto"/>
            <w:noWrap/>
            <w:vAlign w:val="bottom"/>
          </w:tcPr>
          <w:p w14:paraId="70BC2C56" w14:textId="193ABACF"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0.289</w:t>
            </w:r>
          </w:p>
        </w:tc>
        <w:tc>
          <w:tcPr>
            <w:tcW w:w="632" w:type="dxa"/>
            <w:tcBorders>
              <w:top w:val="nil"/>
              <w:left w:val="nil"/>
              <w:bottom w:val="nil"/>
              <w:right w:val="nil"/>
            </w:tcBorders>
            <w:shd w:val="clear" w:color="auto" w:fill="auto"/>
            <w:noWrap/>
            <w:vAlign w:val="bottom"/>
          </w:tcPr>
          <w:p w14:paraId="7DFDDC4B" w14:textId="13BED8A7"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0.023</w:t>
            </w:r>
          </w:p>
        </w:tc>
      </w:tr>
      <w:tr w:rsidR="009F6DDE" w:rsidRPr="004F49A2" w14:paraId="769821E9" w14:textId="77777777" w:rsidTr="0016459C">
        <w:trPr>
          <w:trHeight w:val="300"/>
        </w:trPr>
        <w:tc>
          <w:tcPr>
            <w:tcW w:w="3119" w:type="dxa"/>
            <w:tcBorders>
              <w:top w:val="nil"/>
              <w:left w:val="nil"/>
              <w:bottom w:val="nil"/>
              <w:right w:val="nil"/>
            </w:tcBorders>
            <w:shd w:val="clear" w:color="auto" w:fill="auto"/>
            <w:noWrap/>
            <w:vAlign w:val="bottom"/>
            <w:hideMark/>
          </w:tcPr>
          <w:p w14:paraId="6A1C84ED"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School Size</w:t>
            </w:r>
          </w:p>
        </w:tc>
        <w:tc>
          <w:tcPr>
            <w:tcW w:w="632" w:type="dxa"/>
            <w:tcBorders>
              <w:top w:val="nil"/>
              <w:left w:val="nil"/>
              <w:bottom w:val="nil"/>
              <w:right w:val="nil"/>
            </w:tcBorders>
            <w:shd w:val="clear" w:color="auto" w:fill="auto"/>
            <w:noWrap/>
            <w:vAlign w:val="bottom"/>
            <w:hideMark/>
          </w:tcPr>
          <w:p w14:paraId="63246411"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nil"/>
              <w:right w:val="nil"/>
            </w:tcBorders>
            <w:shd w:val="clear" w:color="auto" w:fill="auto"/>
            <w:noWrap/>
            <w:vAlign w:val="bottom"/>
            <w:hideMark/>
          </w:tcPr>
          <w:p w14:paraId="061FD691"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0E772BDB"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hideMark/>
          </w:tcPr>
          <w:p w14:paraId="0CDA265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27FE5AE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nil"/>
              <w:right w:val="nil"/>
            </w:tcBorders>
            <w:shd w:val="clear" w:color="auto" w:fill="auto"/>
            <w:noWrap/>
            <w:vAlign w:val="bottom"/>
            <w:hideMark/>
          </w:tcPr>
          <w:p w14:paraId="63F34F8D"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nil"/>
              <w:right w:val="nil"/>
            </w:tcBorders>
            <w:shd w:val="clear" w:color="auto" w:fill="auto"/>
            <w:noWrap/>
            <w:vAlign w:val="bottom"/>
          </w:tcPr>
          <w:p w14:paraId="083FAE11" w14:textId="0BF5498D"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-0.204</w:t>
            </w:r>
          </w:p>
        </w:tc>
        <w:tc>
          <w:tcPr>
            <w:tcW w:w="765" w:type="dxa"/>
            <w:tcBorders>
              <w:top w:val="nil"/>
              <w:left w:val="nil"/>
              <w:bottom w:val="nil"/>
              <w:right w:val="nil"/>
            </w:tcBorders>
            <w:shd w:val="clear" w:color="auto" w:fill="auto"/>
            <w:noWrap/>
            <w:vAlign w:val="bottom"/>
          </w:tcPr>
          <w:p w14:paraId="0E056D7D" w14:textId="047C23F5"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0.816</w:t>
            </w:r>
          </w:p>
        </w:tc>
        <w:tc>
          <w:tcPr>
            <w:tcW w:w="632" w:type="dxa"/>
            <w:tcBorders>
              <w:top w:val="nil"/>
              <w:left w:val="nil"/>
              <w:bottom w:val="nil"/>
              <w:right w:val="nil"/>
            </w:tcBorders>
            <w:shd w:val="clear" w:color="auto" w:fill="auto"/>
            <w:noWrap/>
            <w:vAlign w:val="bottom"/>
          </w:tcPr>
          <w:p w14:paraId="01460771" w14:textId="59423754"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0.490</w:t>
            </w:r>
          </w:p>
        </w:tc>
      </w:tr>
      <w:tr w:rsidR="009F6DDE" w:rsidRPr="004F49A2" w14:paraId="59CDCE60" w14:textId="77777777" w:rsidTr="0016459C">
        <w:trPr>
          <w:trHeight w:val="300"/>
        </w:trPr>
        <w:tc>
          <w:tcPr>
            <w:tcW w:w="3119" w:type="dxa"/>
            <w:tcBorders>
              <w:top w:val="nil"/>
              <w:left w:val="nil"/>
              <w:bottom w:val="single" w:sz="4" w:space="0" w:color="auto"/>
              <w:right w:val="nil"/>
            </w:tcBorders>
            <w:shd w:val="clear" w:color="auto" w:fill="auto"/>
            <w:noWrap/>
            <w:vAlign w:val="bottom"/>
            <w:hideMark/>
          </w:tcPr>
          <w:p w14:paraId="4559D9C3"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roofErr w:type="spellStart"/>
            <w:r w:rsidRPr="004F49A2">
              <w:rPr>
                <w:rFonts w:ascii="Times New Roman" w:eastAsia="Times New Roman" w:hAnsi="Times New Roman" w:cs="Times New Roman"/>
                <w:color w:val="000000"/>
                <w:sz w:val="20"/>
                <w:szCs w:val="20"/>
                <w:lang w:eastAsia="de-DE"/>
              </w:rPr>
              <w:t>Rurality-Urbanity</w:t>
            </w:r>
            <w:proofErr w:type="spellEnd"/>
          </w:p>
        </w:tc>
        <w:tc>
          <w:tcPr>
            <w:tcW w:w="632" w:type="dxa"/>
            <w:tcBorders>
              <w:top w:val="nil"/>
              <w:left w:val="nil"/>
              <w:bottom w:val="single" w:sz="4" w:space="0" w:color="auto"/>
              <w:right w:val="nil"/>
            </w:tcBorders>
            <w:shd w:val="clear" w:color="auto" w:fill="auto"/>
            <w:noWrap/>
            <w:vAlign w:val="bottom"/>
            <w:hideMark/>
          </w:tcPr>
          <w:p w14:paraId="2303E56F" w14:textId="77777777" w:rsidR="009F6DDE" w:rsidRPr="004F49A2" w:rsidRDefault="009F6DDE" w:rsidP="009F6DDE">
            <w:pPr>
              <w:spacing w:after="0" w:line="240" w:lineRule="auto"/>
              <w:rPr>
                <w:rFonts w:ascii="Times New Roman" w:eastAsia="Times New Roman" w:hAnsi="Times New Roman" w:cs="Times New Roman"/>
                <w:color w:val="000000"/>
                <w:sz w:val="20"/>
                <w:szCs w:val="20"/>
                <w:lang w:eastAsia="de-DE"/>
              </w:rPr>
            </w:pPr>
          </w:p>
        </w:tc>
        <w:tc>
          <w:tcPr>
            <w:tcW w:w="632" w:type="dxa"/>
            <w:tcBorders>
              <w:top w:val="nil"/>
              <w:left w:val="nil"/>
              <w:bottom w:val="single" w:sz="4" w:space="0" w:color="auto"/>
              <w:right w:val="nil"/>
            </w:tcBorders>
            <w:shd w:val="clear" w:color="auto" w:fill="auto"/>
            <w:noWrap/>
            <w:vAlign w:val="bottom"/>
            <w:hideMark/>
          </w:tcPr>
          <w:p w14:paraId="678593C3"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single" w:sz="4" w:space="0" w:color="auto"/>
              <w:right w:val="nil"/>
            </w:tcBorders>
            <w:shd w:val="clear" w:color="auto" w:fill="auto"/>
            <w:noWrap/>
            <w:vAlign w:val="bottom"/>
            <w:hideMark/>
          </w:tcPr>
          <w:p w14:paraId="0A8281C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single" w:sz="4" w:space="0" w:color="auto"/>
              <w:right w:val="nil"/>
            </w:tcBorders>
            <w:shd w:val="clear" w:color="auto" w:fill="auto"/>
            <w:noWrap/>
            <w:vAlign w:val="bottom"/>
            <w:hideMark/>
          </w:tcPr>
          <w:p w14:paraId="4BB94BEA"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single" w:sz="4" w:space="0" w:color="auto"/>
              <w:right w:val="nil"/>
            </w:tcBorders>
            <w:shd w:val="clear" w:color="auto" w:fill="auto"/>
            <w:noWrap/>
            <w:vAlign w:val="bottom"/>
            <w:hideMark/>
          </w:tcPr>
          <w:p w14:paraId="1EA238A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top w:val="nil"/>
              <w:left w:val="nil"/>
              <w:bottom w:val="single" w:sz="4" w:space="0" w:color="auto"/>
              <w:right w:val="nil"/>
            </w:tcBorders>
            <w:shd w:val="clear" w:color="auto" w:fill="auto"/>
            <w:noWrap/>
            <w:vAlign w:val="bottom"/>
            <w:hideMark/>
          </w:tcPr>
          <w:p w14:paraId="506561E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top w:val="nil"/>
              <w:left w:val="nil"/>
              <w:bottom w:val="single" w:sz="4" w:space="0" w:color="auto"/>
              <w:right w:val="nil"/>
            </w:tcBorders>
            <w:shd w:val="clear" w:color="auto" w:fill="auto"/>
            <w:noWrap/>
            <w:vAlign w:val="bottom"/>
          </w:tcPr>
          <w:p w14:paraId="5C69839A" w14:textId="292D9D16"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-0.068</w:t>
            </w:r>
          </w:p>
        </w:tc>
        <w:tc>
          <w:tcPr>
            <w:tcW w:w="765" w:type="dxa"/>
            <w:tcBorders>
              <w:top w:val="nil"/>
              <w:left w:val="nil"/>
              <w:bottom w:val="single" w:sz="4" w:space="0" w:color="auto"/>
              <w:right w:val="nil"/>
            </w:tcBorders>
            <w:shd w:val="clear" w:color="auto" w:fill="auto"/>
            <w:noWrap/>
            <w:vAlign w:val="bottom"/>
          </w:tcPr>
          <w:p w14:paraId="56EA9CFC" w14:textId="4398F587" w:rsidR="009F6DDE" w:rsidRPr="004F49A2" w:rsidRDefault="0077678E" w:rsidP="009F6DDE">
            <w:pPr>
              <w:spacing w:after="0" w:line="240" w:lineRule="auto"/>
              <w:jc w:val="right"/>
              <w:rPr>
                <w:rFonts w:ascii="Times New Roman" w:eastAsia="Times New Roman" w:hAnsi="Times New Roman" w:cs="Times New Roman"/>
                <w:sz w:val="20"/>
                <w:szCs w:val="20"/>
                <w:lang w:eastAsia="de-DE"/>
              </w:rPr>
            </w:pPr>
            <w:r w:rsidRPr="004F49A2">
              <w:rPr>
                <w:rFonts w:ascii="Times New Roman" w:eastAsia="Times New Roman" w:hAnsi="Times New Roman" w:cs="Times New Roman"/>
                <w:sz w:val="20"/>
                <w:szCs w:val="20"/>
                <w:lang w:eastAsia="de-DE"/>
              </w:rPr>
              <w:t>0.934</w:t>
            </w:r>
          </w:p>
        </w:tc>
        <w:tc>
          <w:tcPr>
            <w:tcW w:w="632" w:type="dxa"/>
            <w:tcBorders>
              <w:top w:val="nil"/>
              <w:left w:val="nil"/>
              <w:bottom w:val="single" w:sz="4" w:space="0" w:color="auto"/>
              <w:right w:val="nil"/>
            </w:tcBorders>
            <w:shd w:val="clear" w:color="auto" w:fill="auto"/>
            <w:noWrap/>
            <w:vAlign w:val="bottom"/>
          </w:tcPr>
          <w:p w14:paraId="01955AEC" w14:textId="52B0D348" w:rsidR="009F6DDE" w:rsidRPr="004F49A2" w:rsidRDefault="0077678E" w:rsidP="009F6DDE">
            <w:pPr>
              <w:spacing w:after="0" w:line="240" w:lineRule="auto"/>
              <w:jc w:val="right"/>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color w:val="000000"/>
                <w:sz w:val="20"/>
                <w:szCs w:val="20"/>
                <w:lang w:eastAsia="de-DE"/>
              </w:rPr>
              <w:t>0.722</w:t>
            </w:r>
          </w:p>
        </w:tc>
      </w:tr>
      <w:tr w:rsidR="009F6DDE" w:rsidRPr="004F49A2" w14:paraId="1D0A3615" w14:textId="77777777" w:rsidTr="0016459C">
        <w:trPr>
          <w:trHeight w:val="300"/>
        </w:trPr>
        <w:tc>
          <w:tcPr>
            <w:tcW w:w="3119" w:type="dxa"/>
            <w:tcBorders>
              <w:top w:val="single" w:sz="4" w:space="0" w:color="auto"/>
              <w:left w:val="nil"/>
              <w:right w:val="nil"/>
            </w:tcBorders>
            <w:shd w:val="clear" w:color="auto" w:fill="auto"/>
            <w:noWrap/>
            <w:vAlign w:val="bottom"/>
            <w:hideMark/>
          </w:tcPr>
          <w:p w14:paraId="047FE891" w14:textId="795C8BD8" w:rsidR="00BB335B" w:rsidRPr="004F49A2" w:rsidRDefault="009F6DDE" w:rsidP="00BB335B">
            <w:pPr>
              <w:spacing w:after="0" w:line="240" w:lineRule="auto"/>
              <w:rPr>
                <w:rFonts w:ascii="Times New Roman" w:eastAsia="Times New Roman" w:hAnsi="Times New Roman" w:cs="Times New Roman"/>
                <w:color w:val="000000"/>
                <w:sz w:val="20"/>
                <w:szCs w:val="20"/>
                <w:lang w:eastAsia="de-DE"/>
              </w:rPr>
            </w:pPr>
            <w:r w:rsidRPr="004F49A2">
              <w:rPr>
                <w:rFonts w:ascii="Times New Roman" w:eastAsia="Times New Roman" w:hAnsi="Times New Roman" w:cs="Times New Roman"/>
                <w:b/>
                <w:bCs/>
                <w:color w:val="000000"/>
                <w:sz w:val="20"/>
                <w:szCs w:val="20"/>
                <w:lang w:eastAsia="de-DE"/>
              </w:rPr>
              <w:t> </w:t>
            </w:r>
            <w:r w:rsidR="00BB335B" w:rsidRPr="004F49A2">
              <w:rPr>
                <w:rFonts w:ascii="Times New Roman" w:eastAsia="Times New Roman" w:hAnsi="Times New Roman" w:cs="Times New Roman"/>
                <w:color w:val="000000"/>
                <w:sz w:val="20"/>
                <w:szCs w:val="20"/>
                <w:lang w:eastAsia="de-DE"/>
              </w:rPr>
              <w:t xml:space="preserve">+ Reference </w:t>
            </w:r>
            <w:proofErr w:type="spellStart"/>
            <w:r w:rsidR="00BB335B" w:rsidRPr="004F49A2">
              <w:rPr>
                <w:rFonts w:ascii="Times New Roman" w:eastAsia="Times New Roman" w:hAnsi="Times New Roman" w:cs="Times New Roman"/>
                <w:color w:val="000000"/>
                <w:sz w:val="20"/>
                <w:szCs w:val="20"/>
                <w:lang w:eastAsia="de-DE"/>
              </w:rPr>
              <w:t>Category</w:t>
            </w:r>
            <w:proofErr w:type="spellEnd"/>
            <w:r w:rsidR="00BB335B" w:rsidRPr="004F49A2">
              <w:rPr>
                <w:rFonts w:ascii="Times New Roman" w:eastAsia="Times New Roman" w:hAnsi="Times New Roman" w:cs="Times New Roman"/>
                <w:color w:val="000000"/>
                <w:sz w:val="20"/>
                <w:szCs w:val="20"/>
                <w:lang w:eastAsia="de-DE"/>
              </w:rPr>
              <w:t xml:space="preserve">: </w:t>
            </w:r>
            <w:r w:rsidR="0016459C" w:rsidRPr="004F49A2">
              <w:rPr>
                <w:rFonts w:ascii="Times New Roman" w:eastAsia="Times New Roman" w:hAnsi="Times New Roman" w:cs="Times New Roman"/>
                <w:color w:val="000000"/>
                <w:sz w:val="20"/>
                <w:szCs w:val="20"/>
                <w:lang w:eastAsia="de-DE"/>
              </w:rPr>
              <w:t xml:space="preserve">not </w:t>
            </w:r>
            <w:r w:rsidR="00BB335B" w:rsidRPr="004F49A2">
              <w:rPr>
                <w:rFonts w:ascii="Times New Roman" w:eastAsia="Times New Roman" w:hAnsi="Times New Roman" w:cs="Times New Roman"/>
                <w:color w:val="000000"/>
                <w:sz w:val="20"/>
                <w:szCs w:val="20"/>
                <w:lang w:eastAsia="de-DE"/>
              </w:rPr>
              <w:t>ISCED 1</w:t>
            </w:r>
          </w:p>
          <w:p w14:paraId="47730D05" w14:textId="77777777" w:rsidR="009F6DDE" w:rsidRPr="004F49A2" w:rsidRDefault="009F6DDE" w:rsidP="009F6DDE">
            <w:pPr>
              <w:spacing w:after="0" w:line="240" w:lineRule="auto"/>
              <w:rPr>
                <w:rFonts w:ascii="Times New Roman" w:eastAsia="Times New Roman" w:hAnsi="Times New Roman" w:cs="Times New Roman"/>
                <w:b/>
                <w:bCs/>
                <w:color w:val="000000"/>
                <w:sz w:val="20"/>
                <w:szCs w:val="20"/>
                <w:lang w:eastAsia="de-DE"/>
              </w:rPr>
            </w:pPr>
          </w:p>
        </w:tc>
        <w:tc>
          <w:tcPr>
            <w:tcW w:w="1896" w:type="dxa"/>
            <w:gridSpan w:val="3"/>
            <w:tcBorders>
              <w:top w:val="single" w:sz="4" w:space="0" w:color="auto"/>
              <w:left w:val="nil"/>
              <w:right w:val="nil"/>
            </w:tcBorders>
            <w:shd w:val="clear" w:color="auto" w:fill="auto"/>
            <w:noWrap/>
            <w:vAlign w:val="bottom"/>
            <w:hideMark/>
          </w:tcPr>
          <w:p w14:paraId="23C75D72"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1976" w:type="dxa"/>
            <w:gridSpan w:val="3"/>
            <w:tcBorders>
              <w:top w:val="single" w:sz="4" w:space="0" w:color="auto"/>
              <w:left w:val="nil"/>
              <w:right w:val="nil"/>
            </w:tcBorders>
            <w:shd w:val="clear" w:color="auto" w:fill="auto"/>
            <w:noWrap/>
            <w:vAlign w:val="bottom"/>
            <w:hideMark/>
          </w:tcPr>
          <w:p w14:paraId="3258B615"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c>
          <w:tcPr>
            <w:tcW w:w="2109" w:type="dxa"/>
            <w:gridSpan w:val="3"/>
            <w:tcBorders>
              <w:top w:val="single" w:sz="4" w:space="0" w:color="auto"/>
              <w:left w:val="nil"/>
              <w:right w:val="nil"/>
            </w:tcBorders>
            <w:shd w:val="clear" w:color="auto" w:fill="auto"/>
            <w:noWrap/>
            <w:vAlign w:val="bottom"/>
            <w:hideMark/>
          </w:tcPr>
          <w:p w14:paraId="104E0B0A"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r w:rsidRPr="004F49A2">
              <w:rPr>
                <w:rFonts w:ascii="Times New Roman" w:eastAsia="Times New Roman" w:hAnsi="Times New Roman" w:cs="Times New Roman"/>
                <w:b/>
                <w:bCs/>
                <w:color w:val="000000"/>
                <w:sz w:val="20"/>
                <w:szCs w:val="20"/>
                <w:lang w:eastAsia="de-DE"/>
              </w:rPr>
              <w:t> </w:t>
            </w:r>
          </w:p>
        </w:tc>
      </w:tr>
      <w:tr w:rsidR="009F6DDE" w:rsidRPr="004F49A2" w14:paraId="43379207" w14:textId="77777777" w:rsidTr="0016459C">
        <w:trPr>
          <w:trHeight w:val="150"/>
        </w:trPr>
        <w:tc>
          <w:tcPr>
            <w:tcW w:w="3119" w:type="dxa"/>
            <w:tcBorders>
              <w:left w:val="nil"/>
              <w:bottom w:val="nil"/>
              <w:right w:val="nil"/>
            </w:tcBorders>
            <w:shd w:val="clear" w:color="auto" w:fill="auto"/>
            <w:noWrap/>
            <w:vAlign w:val="bottom"/>
            <w:hideMark/>
          </w:tcPr>
          <w:p w14:paraId="2BC986FE" w14:textId="77777777" w:rsidR="009F6DDE" w:rsidRPr="004F49A2" w:rsidRDefault="009F6DDE" w:rsidP="009F6DDE">
            <w:pPr>
              <w:spacing w:after="0" w:line="240" w:lineRule="auto"/>
              <w:jc w:val="center"/>
              <w:rPr>
                <w:rFonts w:ascii="Times New Roman" w:eastAsia="Times New Roman" w:hAnsi="Times New Roman" w:cs="Times New Roman"/>
                <w:b/>
                <w:bCs/>
                <w:color w:val="000000"/>
                <w:sz w:val="20"/>
                <w:szCs w:val="20"/>
                <w:lang w:eastAsia="de-DE"/>
              </w:rPr>
            </w:pPr>
          </w:p>
        </w:tc>
        <w:tc>
          <w:tcPr>
            <w:tcW w:w="632" w:type="dxa"/>
            <w:tcBorders>
              <w:left w:val="nil"/>
              <w:bottom w:val="nil"/>
              <w:right w:val="nil"/>
            </w:tcBorders>
            <w:shd w:val="clear" w:color="auto" w:fill="auto"/>
            <w:noWrap/>
            <w:vAlign w:val="bottom"/>
            <w:hideMark/>
          </w:tcPr>
          <w:p w14:paraId="6D4C7D1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left w:val="nil"/>
              <w:bottom w:val="nil"/>
              <w:right w:val="nil"/>
            </w:tcBorders>
            <w:shd w:val="clear" w:color="auto" w:fill="auto"/>
            <w:noWrap/>
            <w:vAlign w:val="bottom"/>
            <w:hideMark/>
          </w:tcPr>
          <w:p w14:paraId="2A66B0E5"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left w:val="nil"/>
              <w:bottom w:val="nil"/>
              <w:right w:val="nil"/>
            </w:tcBorders>
            <w:shd w:val="clear" w:color="auto" w:fill="auto"/>
            <w:noWrap/>
            <w:vAlign w:val="bottom"/>
            <w:hideMark/>
          </w:tcPr>
          <w:p w14:paraId="409D123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left w:val="nil"/>
              <w:bottom w:val="nil"/>
              <w:right w:val="nil"/>
            </w:tcBorders>
            <w:shd w:val="clear" w:color="auto" w:fill="auto"/>
            <w:noWrap/>
            <w:vAlign w:val="bottom"/>
            <w:hideMark/>
          </w:tcPr>
          <w:p w14:paraId="64CFA2D6"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left w:val="nil"/>
              <w:bottom w:val="nil"/>
              <w:right w:val="nil"/>
            </w:tcBorders>
            <w:shd w:val="clear" w:color="auto" w:fill="auto"/>
            <w:noWrap/>
            <w:vAlign w:val="bottom"/>
            <w:hideMark/>
          </w:tcPr>
          <w:p w14:paraId="0CA6DF0F"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left w:val="nil"/>
              <w:bottom w:val="nil"/>
              <w:right w:val="nil"/>
            </w:tcBorders>
            <w:shd w:val="clear" w:color="auto" w:fill="auto"/>
            <w:noWrap/>
            <w:vAlign w:val="bottom"/>
            <w:hideMark/>
          </w:tcPr>
          <w:p w14:paraId="78C80AD4"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12" w:type="dxa"/>
            <w:tcBorders>
              <w:left w:val="nil"/>
              <w:bottom w:val="nil"/>
              <w:right w:val="nil"/>
            </w:tcBorders>
            <w:shd w:val="clear" w:color="auto" w:fill="auto"/>
            <w:noWrap/>
            <w:vAlign w:val="bottom"/>
            <w:hideMark/>
          </w:tcPr>
          <w:p w14:paraId="2D5452B0"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765" w:type="dxa"/>
            <w:tcBorders>
              <w:left w:val="nil"/>
              <w:bottom w:val="nil"/>
              <w:right w:val="nil"/>
            </w:tcBorders>
            <w:shd w:val="clear" w:color="auto" w:fill="auto"/>
            <w:noWrap/>
            <w:vAlign w:val="bottom"/>
            <w:hideMark/>
          </w:tcPr>
          <w:p w14:paraId="16F50487"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c>
          <w:tcPr>
            <w:tcW w:w="632" w:type="dxa"/>
            <w:tcBorders>
              <w:left w:val="nil"/>
              <w:bottom w:val="nil"/>
              <w:right w:val="nil"/>
            </w:tcBorders>
            <w:shd w:val="clear" w:color="auto" w:fill="auto"/>
            <w:noWrap/>
            <w:vAlign w:val="bottom"/>
            <w:hideMark/>
          </w:tcPr>
          <w:p w14:paraId="50BB79AC" w14:textId="77777777" w:rsidR="009F6DDE" w:rsidRPr="004F49A2" w:rsidRDefault="009F6DDE" w:rsidP="009F6DDE">
            <w:pPr>
              <w:spacing w:after="0" w:line="240" w:lineRule="auto"/>
              <w:rPr>
                <w:rFonts w:ascii="Times New Roman" w:eastAsia="Times New Roman" w:hAnsi="Times New Roman" w:cs="Times New Roman"/>
                <w:sz w:val="20"/>
                <w:szCs w:val="20"/>
                <w:lang w:eastAsia="de-DE"/>
              </w:rPr>
            </w:pPr>
          </w:p>
        </w:tc>
      </w:tr>
    </w:tbl>
    <w:p w14:paraId="4BE18815" w14:textId="3E6E6A6D" w:rsidR="00AD5401" w:rsidRPr="004F49A2" w:rsidRDefault="00AD5401" w:rsidP="005B1819">
      <w:pPr>
        <w:pStyle w:val="NormalWeb"/>
        <w:spacing w:before="0" w:beforeAutospacing="0" w:after="0" w:afterAutospacing="0"/>
        <w:rPr>
          <w:lang w:val="en-US"/>
        </w:rPr>
      </w:pPr>
    </w:p>
    <w:p w14:paraId="2CF5B09D" w14:textId="77777777" w:rsidR="00AD5401" w:rsidRPr="004F49A2" w:rsidRDefault="00AD5401">
      <w:pPr>
        <w:rPr>
          <w:rFonts w:ascii="Times New Roman" w:eastAsia="Times New Roman" w:hAnsi="Times New Roman" w:cs="Times New Roman"/>
          <w:sz w:val="24"/>
          <w:szCs w:val="24"/>
          <w:lang w:val="en-US" w:eastAsia="de-DE"/>
        </w:rPr>
      </w:pPr>
      <w:r w:rsidRPr="004F49A2">
        <w:rPr>
          <w:lang w:val="en-US"/>
        </w:rPr>
        <w:br w:type="page"/>
      </w:r>
    </w:p>
    <w:p w14:paraId="688548C8" w14:textId="77777777" w:rsidR="00AD5401" w:rsidRPr="004F49A2" w:rsidRDefault="00AD5401" w:rsidP="00AD5401">
      <w:pPr>
        <w:rPr>
          <w:rFonts w:ascii="Times New Roman" w:hAnsi="Times New Roman" w:cs="Times New Roman"/>
          <w:b/>
          <w:sz w:val="24"/>
          <w:szCs w:val="24"/>
        </w:rPr>
      </w:pPr>
      <w:r w:rsidRPr="004F49A2">
        <w:rPr>
          <w:rFonts w:ascii="Times New Roman" w:hAnsi="Times New Roman" w:cs="Times New Roman"/>
          <w:b/>
          <w:sz w:val="24"/>
          <w:szCs w:val="24"/>
        </w:rPr>
        <w:lastRenderedPageBreak/>
        <w:t>Appendix: Items and Scales</w:t>
      </w:r>
    </w:p>
    <w:p w14:paraId="5C460103" w14:textId="77777777" w:rsidR="00AD5401" w:rsidRPr="004F49A2" w:rsidRDefault="00AD5401" w:rsidP="00AD5401">
      <w:pPr>
        <w:rPr>
          <w:rFonts w:ascii="Times New Roman" w:hAnsi="Times New Roman" w:cs="Times New Roman"/>
          <w:b/>
          <w:sz w:val="24"/>
          <w:szCs w:val="24"/>
        </w:rPr>
      </w:pPr>
      <w:r w:rsidRPr="004F49A2">
        <w:rPr>
          <w:rFonts w:ascii="Times New Roman" w:hAnsi="Times New Roman" w:cs="Times New Roman"/>
          <w:b/>
          <w:sz w:val="24"/>
          <w:szCs w:val="24"/>
        </w:rPr>
        <w:t>Innovation Outcome</w:t>
      </w:r>
    </w:p>
    <w:p w14:paraId="04A1C090" w14:textId="77777777" w:rsidR="00AD5401" w:rsidRPr="004F49A2" w:rsidRDefault="00AD5401" w:rsidP="00AD5401">
      <w:pPr>
        <w:rPr>
          <w:rFonts w:ascii="Times New Roman" w:hAnsi="Times New Roman" w:cs="Times New Roman"/>
          <w:sz w:val="24"/>
          <w:szCs w:val="24"/>
        </w:rPr>
      </w:pPr>
      <w:proofErr w:type="spellStart"/>
      <w:r w:rsidRPr="004F49A2">
        <w:rPr>
          <w:rFonts w:ascii="Times New Roman" w:hAnsi="Times New Roman" w:cs="Times New Roman"/>
          <w:sz w:val="24"/>
          <w:szCs w:val="24"/>
        </w:rPr>
        <w:t>Introduction</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would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now</w:t>
      </w:r>
      <w:proofErr w:type="spellEnd"/>
      <w:r w:rsidRPr="004F49A2">
        <w:rPr>
          <w:rFonts w:ascii="Times New Roman" w:hAnsi="Times New Roman" w:cs="Times New Roman"/>
          <w:sz w:val="24"/>
          <w:szCs w:val="24"/>
        </w:rPr>
        <w:t xml:space="preserve"> like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know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you</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whether</w:t>
      </w:r>
      <w:proofErr w:type="spellEnd"/>
      <w:r w:rsidRPr="004F49A2">
        <w:rPr>
          <w:rFonts w:ascii="Times New Roman" w:hAnsi="Times New Roman" w:cs="Times New Roman"/>
          <w:sz w:val="24"/>
          <w:szCs w:val="24"/>
        </w:rPr>
        <w:t xml:space="preserve">, and </w:t>
      </w:r>
      <w:proofErr w:type="spellStart"/>
      <w:r w:rsidRPr="004F49A2">
        <w:rPr>
          <w:rFonts w:ascii="Times New Roman" w:hAnsi="Times New Roman" w:cs="Times New Roman"/>
          <w:sz w:val="24"/>
          <w:szCs w:val="24"/>
        </w:rPr>
        <w:t>if</w:t>
      </w:r>
      <w:proofErr w:type="spellEnd"/>
      <w:r w:rsidRPr="004F49A2">
        <w:rPr>
          <w:rFonts w:ascii="Times New Roman" w:hAnsi="Times New Roman" w:cs="Times New Roman"/>
          <w:sz w:val="24"/>
          <w:szCs w:val="24"/>
        </w:rPr>
        <w:t xml:space="preserve"> so,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what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extent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process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innovations</w:t>
      </w:r>
      <w:proofErr w:type="spellEnd"/>
      <w:r w:rsidRPr="004F49A2">
        <w:rPr>
          <w:rFonts w:ascii="Times New Roman" w:hAnsi="Times New Roman" w:cs="Times New Roman"/>
          <w:sz w:val="24"/>
          <w:szCs w:val="24"/>
        </w:rPr>
        <w:t xml:space="preserve">, i.e. </w:t>
      </w:r>
      <w:proofErr w:type="spellStart"/>
      <w:r w:rsidRPr="004F49A2">
        <w:rPr>
          <w:rFonts w:ascii="Times New Roman" w:hAnsi="Times New Roman" w:cs="Times New Roman"/>
          <w:sz w:val="24"/>
          <w:szCs w:val="24"/>
        </w:rPr>
        <w:t>innovations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changes</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pedagogical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work</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that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did</w:t>
      </w:r>
      <w:proofErr w:type="spellEnd"/>
      <w:r w:rsidRPr="004F49A2">
        <w:rPr>
          <w:rFonts w:ascii="Times New Roman" w:hAnsi="Times New Roman" w:cs="Times New Roman"/>
          <w:sz w:val="24"/>
          <w:szCs w:val="24"/>
        </w:rPr>
        <w:t xml:space="preserve"> not </w:t>
      </w:r>
      <w:proofErr w:type="spellStart"/>
      <w:r w:rsidRPr="004F49A2">
        <w:rPr>
          <w:rFonts w:ascii="Times New Roman" w:hAnsi="Times New Roman" w:cs="Times New Roman"/>
          <w:sz w:val="24"/>
          <w:szCs w:val="24"/>
        </w:rPr>
        <w:t>previously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exist</w:t>
      </w:r>
      <w:proofErr w:type="spellEnd"/>
      <w:r w:rsidRPr="004F49A2">
        <w:rPr>
          <w:rFonts w:ascii="Times New Roman" w:hAnsi="Times New Roman" w:cs="Times New Roman"/>
          <w:sz w:val="24"/>
          <w:szCs w:val="24"/>
        </w:rPr>
        <w:t xml:space="preserve"> at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have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been</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introduced</w:t>
      </w:r>
      <w:proofErr w:type="spellEnd"/>
      <w:r w:rsidRPr="004F49A2">
        <w:rPr>
          <w:rFonts w:ascii="Times New Roman" w:hAnsi="Times New Roman" w:cs="Times New Roman"/>
          <w:sz w:val="24"/>
          <w:szCs w:val="24"/>
        </w:rPr>
        <w:t xml:space="preserve"> at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last 12 </w:t>
      </w:r>
      <w:proofErr w:type="spellStart"/>
      <w:r w:rsidRPr="004F49A2">
        <w:rPr>
          <w:rFonts w:ascii="Times New Roman" w:hAnsi="Times New Roman" w:cs="Times New Roman"/>
          <w:sz w:val="24"/>
          <w:szCs w:val="24"/>
        </w:rPr>
        <w:t>months</w:t>
      </w:r>
      <w:proofErr w:type="spellEnd"/>
      <w:r w:rsidRPr="004F49A2">
        <w:rPr>
          <w:rFonts w:ascii="Times New Roman" w:hAnsi="Times New Roman" w:cs="Times New Roman"/>
          <w:sz w:val="24"/>
          <w:szCs w:val="24"/>
        </w:rPr>
        <w:t>.</w:t>
      </w:r>
    </w:p>
    <w:p w14:paraId="4C64FA13" w14:textId="77777777" w:rsidR="00AD5401" w:rsidRPr="004F49A2" w:rsidRDefault="00AD5401" w:rsidP="00AD5401">
      <w:pPr>
        <w:rPr>
          <w:rFonts w:ascii="Times New Roman" w:hAnsi="Times New Roman" w:cs="Times New Roman"/>
          <w:sz w:val="24"/>
          <w:szCs w:val="24"/>
        </w:rPr>
      </w:pPr>
    </w:p>
    <w:p w14:paraId="58DA99B8" w14:textId="77777777" w:rsidR="00AD5401" w:rsidRPr="004F49A2" w:rsidRDefault="00AD5401" w:rsidP="00AD5401">
      <w:pPr>
        <w:rPr>
          <w:rFonts w:ascii="Times New Roman" w:hAnsi="Times New Roman" w:cs="Times New Roman"/>
          <w:i/>
          <w:sz w:val="24"/>
          <w:szCs w:val="24"/>
        </w:rPr>
      </w:pPr>
      <w:r w:rsidRPr="004F49A2">
        <w:rPr>
          <w:rFonts w:ascii="Times New Roman" w:hAnsi="Times New Roman" w:cs="Times New Roman"/>
          <w:i/>
          <w:sz w:val="24"/>
          <w:szCs w:val="24"/>
        </w:rPr>
        <w:t xml:space="preserve">Measurement </w:t>
      </w:r>
      <w:proofErr w:type="spellStart"/>
      <w:r w:rsidRPr="004F49A2">
        <w:rPr>
          <w:rFonts w:ascii="Times New Roman" w:hAnsi="Times New Roman" w:cs="Times New Roman"/>
          <w:i/>
          <w:sz w:val="24"/>
          <w:szCs w:val="24"/>
        </w:rPr>
        <w:t>of</w:t>
      </w:r>
      <w:proofErr w:type="spellEnd"/>
      <w:r w:rsidRPr="004F49A2">
        <w:rPr>
          <w:rFonts w:ascii="Times New Roman" w:hAnsi="Times New Roman" w:cs="Times New Roman"/>
          <w:i/>
          <w:sz w:val="24"/>
          <w:szCs w:val="24"/>
        </w:rPr>
        <w:t xml:space="preserve"> </w:t>
      </w:r>
      <w:proofErr w:type="spellStart"/>
      <w:r w:rsidRPr="004F49A2">
        <w:rPr>
          <w:rFonts w:ascii="Times New Roman" w:hAnsi="Times New Roman" w:cs="Times New Roman"/>
          <w:i/>
          <w:sz w:val="24"/>
          <w:szCs w:val="24"/>
        </w:rPr>
        <w:t>Innovativeness</w:t>
      </w:r>
      <w:proofErr w:type="spellEnd"/>
      <w:r w:rsidRPr="004F49A2">
        <w:rPr>
          <w:rFonts w:ascii="Times New Roman" w:hAnsi="Times New Roman" w:cs="Times New Roman"/>
          <w:i/>
          <w:sz w:val="24"/>
          <w:szCs w:val="24"/>
        </w:rPr>
        <w:t>:</w:t>
      </w:r>
    </w:p>
    <w:p w14:paraId="55481A7C" w14:textId="77777777" w:rsidR="00AD5401" w:rsidRPr="004F49A2" w:rsidRDefault="00AD5401" w:rsidP="00AD5401">
      <w:pPr>
        <w:rPr>
          <w:rFonts w:ascii="Times New Roman" w:hAnsi="Times New Roman" w:cs="Times New Roman"/>
          <w:sz w:val="24"/>
          <w:szCs w:val="24"/>
        </w:rPr>
      </w:pPr>
      <w:proofErr w:type="spellStart"/>
      <w:r w:rsidRPr="004F49A2">
        <w:rPr>
          <w:rFonts w:ascii="Times New Roman" w:hAnsi="Times New Roman" w:cs="Times New Roman"/>
          <w:sz w:val="24"/>
          <w:szCs w:val="24"/>
        </w:rPr>
        <w:t>Have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process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innovations</w:t>
      </w:r>
      <w:proofErr w:type="spellEnd"/>
      <w:r w:rsidRPr="004F49A2">
        <w:rPr>
          <w:rFonts w:ascii="Times New Roman" w:hAnsi="Times New Roman" w:cs="Times New Roman"/>
          <w:sz w:val="24"/>
          <w:szCs w:val="24"/>
        </w:rPr>
        <w:t xml:space="preserve">, i.e. </w:t>
      </w:r>
      <w:proofErr w:type="spellStart"/>
      <w:r w:rsidRPr="004F49A2">
        <w:rPr>
          <w:rFonts w:ascii="Times New Roman" w:hAnsi="Times New Roman" w:cs="Times New Roman"/>
          <w:sz w:val="24"/>
          <w:szCs w:val="24"/>
        </w:rPr>
        <w:t>innovations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noticeable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changes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that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affect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pedagogical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work</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been</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introduced</w:t>
      </w:r>
      <w:proofErr w:type="spellEnd"/>
      <w:r w:rsidRPr="004F49A2">
        <w:rPr>
          <w:rFonts w:ascii="Times New Roman" w:hAnsi="Times New Roman" w:cs="Times New Roman"/>
          <w:sz w:val="24"/>
          <w:szCs w:val="24"/>
        </w:rPr>
        <w:t xml:space="preserve"> at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last 12 </w:t>
      </w:r>
      <w:proofErr w:type="spellStart"/>
      <w:r w:rsidRPr="004F49A2">
        <w:rPr>
          <w:rFonts w:ascii="Times New Roman" w:hAnsi="Times New Roman" w:cs="Times New Roman"/>
          <w:sz w:val="24"/>
          <w:szCs w:val="24"/>
        </w:rPr>
        <w:t>months</w:t>
      </w:r>
      <w:proofErr w:type="spellEnd"/>
      <w:r w:rsidRPr="004F49A2">
        <w:rPr>
          <w:rFonts w:ascii="Times New Roman" w:hAnsi="Times New Roman" w:cs="Times New Roman"/>
          <w:sz w:val="24"/>
          <w:szCs w:val="24"/>
        </w:rPr>
        <w:t>?</w:t>
      </w:r>
    </w:p>
    <w:p w14:paraId="4A2CDD70"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 Item </w:t>
      </w:r>
      <w:proofErr w:type="spellStart"/>
      <w:r w:rsidRPr="004F49A2">
        <w:rPr>
          <w:rFonts w:ascii="Times New Roman" w:hAnsi="Times New Roman" w:cs="Times New Roman"/>
          <w:sz w:val="24"/>
          <w:szCs w:val="24"/>
        </w:rPr>
        <w:t>measured</w:t>
      </w:r>
      <w:proofErr w:type="spellEnd"/>
      <w:r w:rsidRPr="004F49A2">
        <w:rPr>
          <w:rFonts w:ascii="Times New Roman" w:hAnsi="Times New Roman" w:cs="Times New Roman"/>
          <w:sz w:val="24"/>
          <w:szCs w:val="24"/>
        </w:rPr>
        <w:t xml:space="preserve"> on a </w:t>
      </w:r>
      <w:proofErr w:type="spellStart"/>
      <w:r w:rsidRPr="004F49A2">
        <w:rPr>
          <w:rFonts w:ascii="Times New Roman" w:hAnsi="Times New Roman" w:cs="Times New Roman"/>
          <w:sz w:val="24"/>
          <w:szCs w:val="24"/>
        </w:rPr>
        <w:t>binary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scale</w:t>
      </w:r>
      <w:proofErr w:type="spellEnd"/>
      <w:r w:rsidRPr="004F49A2">
        <w:rPr>
          <w:rFonts w:ascii="Times New Roman" w:hAnsi="Times New Roman" w:cs="Times New Roman"/>
          <w:sz w:val="24"/>
          <w:szCs w:val="24"/>
        </w:rPr>
        <w:t xml:space="preserve"> (0 = </w:t>
      </w:r>
      <w:proofErr w:type="spellStart"/>
      <w:r w:rsidRPr="004F49A2">
        <w:rPr>
          <w:rFonts w:ascii="Times New Roman" w:hAnsi="Times New Roman" w:cs="Times New Roman"/>
          <w:sz w:val="24"/>
          <w:szCs w:val="24"/>
        </w:rPr>
        <w:t>no</w:t>
      </w:r>
      <w:proofErr w:type="spellEnd"/>
      <w:r w:rsidRPr="004F49A2">
        <w:rPr>
          <w:rFonts w:ascii="Times New Roman" w:hAnsi="Times New Roman" w:cs="Times New Roman"/>
          <w:sz w:val="24"/>
          <w:szCs w:val="24"/>
        </w:rPr>
        <w:t xml:space="preserve">; 1 = </w:t>
      </w:r>
      <w:proofErr w:type="spellStart"/>
      <w:r w:rsidRPr="004F49A2">
        <w:rPr>
          <w:rFonts w:ascii="Times New Roman" w:hAnsi="Times New Roman" w:cs="Times New Roman"/>
          <w:sz w:val="24"/>
          <w:szCs w:val="24"/>
        </w:rPr>
        <w:t>yes</w:t>
      </w:r>
      <w:proofErr w:type="spellEnd"/>
      <w:r w:rsidRPr="004F49A2">
        <w:rPr>
          <w:rFonts w:ascii="Times New Roman" w:hAnsi="Times New Roman" w:cs="Times New Roman"/>
          <w:sz w:val="24"/>
          <w:szCs w:val="24"/>
        </w:rPr>
        <w:t>).</w:t>
      </w:r>
    </w:p>
    <w:p w14:paraId="3637FC16" w14:textId="77777777" w:rsidR="00AD5401" w:rsidRPr="004F49A2" w:rsidRDefault="00AD5401" w:rsidP="00AD5401">
      <w:pPr>
        <w:rPr>
          <w:rFonts w:ascii="Times New Roman" w:hAnsi="Times New Roman" w:cs="Times New Roman"/>
          <w:b/>
          <w:sz w:val="24"/>
          <w:szCs w:val="24"/>
        </w:rPr>
      </w:pPr>
    </w:p>
    <w:p w14:paraId="1CCEAF23" w14:textId="77777777" w:rsidR="00AD5401" w:rsidRPr="004F49A2" w:rsidRDefault="00AD5401" w:rsidP="00AD5401">
      <w:pPr>
        <w:rPr>
          <w:rFonts w:ascii="Times New Roman" w:hAnsi="Times New Roman" w:cs="Times New Roman"/>
          <w:i/>
          <w:sz w:val="24"/>
          <w:szCs w:val="24"/>
        </w:rPr>
      </w:pPr>
      <w:r w:rsidRPr="004F49A2">
        <w:rPr>
          <w:rFonts w:ascii="Times New Roman" w:hAnsi="Times New Roman" w:cs="Times New Roman"/>
          <w:i/>
          <w:sz w:val="24"/>
          <w:szCs w:val="24"/>
        </w:rPr>
        <w:t xml:space="preserve">Measurement </w:t>
      </w:r>
      <w:proofErr w:type="spellStart"/>
      <w:r w:rsidRPr="004F49A2">
        <w:rPr>
          <w:rFonts w:ascii="Times New Roman" w:hAnsi="Times New Roman" w:cs="Times New Roman"/>
          <w:i/>
          <w:sz w:val="24"/>
          <w:szCs w:val="24"/>
        </w:rPr>
        <w:t>of</w:t>
      </w:r>
      <w:proofErr w:type="spellEnd"/>
      <w:r w:rsidRPr="004F49A2">
        <w:rPr>
          <w:rFonts w:ascii="Times New Roman" w:hAnsi="Times New Roman" w:cs="Times New Roman"/>
          <w:i/>
          <w:sz w:val="24"/>
          <w:szCs w:val="24"/>
        </w:rPr>
        <w:t xml:space="preserve"> </w:t>
      </w:r>
      <w:proofErr w:type="spellStart"/>
      <w:r w:rsidRPr="004F49A2">
        <w:rPr>
          <w:rFonts w:ascii="Times New Roman" w:hAnsi="Times New Roman" w:cs="Times New Roman"/>
          <w:i/>
          <w:sz w:val="24"/>
          <w:szCs w:val="24"/>
        </w:rPr>
        <w:t>concrete</w:t>
      </w:r>
      <w:proofErr w:type="spellEnd"/>
      <w:r w:rsidRPr="004F49A2">
        <w:rPr>
          <w:rFonts w:ascii="Times New Roman" w:hAnsi="Times New Roman" w:cs="Times New Roman"/>
          <w:i/>
          <w:sz w:val="24"/>
          <w:szCs w:val="24"/>
        </w:rPr>
        <w:t xml:space="preserve"> </w:t>
      </w:r>
      <w:proofErr w:type="spellStart"/>
      <w:r w:rsidRPr="004F49A2">
        <w:rPr>
          <w:rFonts w:ascii="Times New Roman" w:hAnsi="Times New Roman" w:cs="Times New Roman"/>
          <w:i/>
          <w:sz w:val="24"/>
          <w:szCs w:val="24"/>
        </w:rPr>
        <w:t>Innovations</w:t>
      </w:r>
      <w:proofErr w:type="spellEnd"/>
    </w:p>
    <w:p w14:paraId="40218EB5"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If</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What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most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important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innovations</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this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area</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last 12 </w:t>
      </w:r>
      <w:proofErr w:type="spellStart"/>
      <w:r w:rsidRPr="004F49A2">
        <w:rPr>
          <w:rFonts w:ascii="Times New Roman" w:hAnsi="Times New Roman" w:cs="Times New Roman"/>
          <w:sz w:val="24"/>
          <w:szCs w:val="24"/>
        </w:rPr>
        <w:t>months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Please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name</w:t>
      </w:r>
      <w:proofErr w:type="spellEnd"/>
      <w:r w:rsidRPr="004F49A2">
        <w:rPr>
          <w:rFonts w:ascii="Times New Roman" w:hAnsi="Times New Roman" w:cs="Times New Roman"/>
          <w:sz w:val="24"/>
          <w:szCs w:val="24"/>
        </w:rPr>
        <w:t xml:space="preserve"> a maximum </w:t>
      </w:r>
      <w:proofErr w:type="spellStart"/>
      <w:r w:rsidRPr="004F49A2">
        <w:rPr>
          <w:rFonts w:ascii="Times New Roman" w:hAnsi="Times New Roman" w:cs="Times New Roman"/>
          <w:sz w:val="24"/>
          <w:szCs w:val="24"/>
        </w:rPr>
        <w:t>of</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three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examples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ordered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by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importance</w:t>
      </w:r>
      <w:proofErr w:type="spellEnd"/>
      <w:r w:rsidRPr="004F49A2">
        <w:rPr>
          <w:rFonts w:ascii="Times New Roman" w:hAnsi="Times New Roman" w:cs="Times New Roman"/>
          <w:sz w:val="24"/>
          <w:szCs w:val="24"/>
        </w:rPr>
        <w:t>!</w:t>
      </w:r>
    </w:p>
    <w:p w14:paraId="626C8A0C" w14:textId="77777777" w:rsidR="00AD5401" w:rsidRPr="004F49A2" w:rsidRDefault="00AD5401" w:rsidP="00AD5401">
      <w:pPr>
        <w:pStyle w:val="ListParagraph"/>
        <w:numPr>
          <w:ilvl w:val="0"/>
          <w:numId w:val="7"/>
        </w:numPr>
        <w:ind w:left="142" w:hanging="142"/>
        <w:rPr>
          <w:rFonts w:ascii="Times New Roman" w:hAnsi="Times New Roman" w:cs="Times New Roman"/>
          <w:sz w:val="24"/>
          <w:szCs w:val="24"/>
        </w:rPr>
      </w:pPr>
      <w:r w:rsidRPr="004F49A2">
        <w:rPr>
          <w:rFonts w:ascii="Times New Roman" w:hAnsi="Times New Roman" w:cs="Times New Roman"/>
          <w:sz w:val="24"/>
          <w:szCs w:val="24"/>
        </w:rPr>
        <w:t xml:space="preserve">Free-form </w:t>
      </w:r>
      <w:proofErr w:type="spellStart"/>
      <w:r w:rsidRPr="004F49A2">
        <w:rPr>
          <w:rFonts w:ascii="Times New Roman" w:hAnsi="Times New Roman" w:cs="Times New Roman"/>
          <w:sz w:val="24"/>
          <w:szCs w:val="24"/>
        </w:rPr>
        <w:t>fields</w:t>
      </w:r>
      <w:proofErr w:type="spellEnd"/>
    </w:p>
    <w:p w14:paraId="78F8D575" w14:textId="77777777" w:rsidR="00AD5401" w:rsidRPr="004F49A2" w:rsidRDefault="00AD5401" w:rsidP="00AD5401">
      <w:pPr>
        <w:rPr>
          <w:rFonts w:ascii="Times New Roman" w:hAnsi="Times New Roman" w:cs="Times New Roman"/>
          <w:sz w:val="24"/>
          <w:szCs w:val="24"/>
        </w:rPr>
      </w:pPr>
    </w:p>
    <w:p w14:paraId="7D21E74E" w14:textId="77777777" w:rsidR="00AD5401" w:rsidRPr="004F49A2" w:rsidRDefault="00AD5401" w:rsidP="00AD5401">
      <w:pPr>
        <w:rPr>
          <w:rFonts w:ascii="Times New Roman" w:hAnsi="Times New Roman" w:cs="Times New Roman"/>
          <w:i/>
          <w:sz w:val="24"/>
          <w:szCs w:val="24"/>
        </w:rPr>
      </w:pPr>
      <w:proofErr w:type="spellStart"/>
      <w:r w:rsidRPr="004F49A2">
        <w:rPr>
          <w:rFonts w:ascii="Times New Roman" w:hAnsi="Times New Roman" w:cs="Times New Roman"/>
          <w:i/>
          <w:sz w:val="24"/>
          <w:szCs w:val="24"/>
        </w:rPr>
        <w:t>Justification</w:t>
      </w:r>
      <w:proofErr w:type="spellEnd"/>
      <w:r w:rsidRPr="004F49A2">
        <w:rPr>
          <w:rFonts w:ascii="Times New Roman" w:hAnsi="Times New Roman" w:cs="Times New Roman"/>
          <w:i/>
          <w:sz w:val="24"/>
          <w:szCs w:val="24"/>
        </w:rPr>
        <w:t xml:space="preserve"> </w:t>
      </w:r>
      <w:proofErr w:type="spellStart"/>
      <w:r w:rsidRPr="004F49A2">
        <w:rPr>
          <w:rFonts w:ascii="Times New Roman" w:hAnsi="Times New Roman" w:cs="Times New Roman"/>
          <w:i/>
          <w:sz w:val="24"/>
          <w:szCs w:val="24"/>
        </w:rPr>
        <w:t>of</w:t>
      </w:r>
      <w:proofErr w:type="spellEnd"/>
      <w:r w:rsidRPr="004F49A2">
        <w:rPr>
          <w:rFonts w:ascii="Times New Roman" w:hAnsi="Times New Roman" w:cs="Times New Roman"/>
          <w:i/>
          <w:sz w:val="24"/>
          <w:szCs w:val="24"/>
        </w:rPr>
        <w:t xml:space="preserve"> </w:t>
      </w:r>
      <w:proofErr w:type="spellStart"/>
      <w:r w:rsidRPr="004F49A2">
        <w:rPr>
          <w:rFonts w:ascii="Times New Roman" w:hAnsi="Times New Roman" w:cs="Times New Roman"/>
          <w:i/>
          <w:sz w:val="24"/>
          <w:szCs w:val="24"/>
        </w:rPr>
        <w:t>Relevance</w:t>
      </w:r>
      <w:proofErr w:type="spellEnd"/>
      <w:r w:rsidRPr="004F49A2">
        <w:rPr>
          <w:rFonts w:ascii="Times New Roman" w:hAnsi="Times New Roman" w:cs="Times New Roman"/>
          <w:i/>
          <w:sz w:val="24"/>
          <w:szCs w:val="24"/>
        </w:rPr>
        <w:t xml:space="preserve"> </w:t>
      </w:r>
      <w:proofErr w:type="spellStart"/>
      <w:r w:rsidRPr="004F49A2">
        <w:rPr>
          <w:rFonts w:ascii="Times New Roman" w:hAnsi="Times New Roman" w:cs="Times New Roman"/>
          <w:i/>
          <w:sz w:val="24"/>
          <w:szCs w:val="24"/>
        </w:rPr>
        <w:t>of</w:t>
      </w:r>
      <w:proofErr w:type="spellEnd"/>
      <w:r w:rsidRPr="004F49A2">
        <w:rPr>
          <w:rFonts w:ascii="Times New Roman" w:hAnsi="Times New Roman" w:cs="Times New Roman"/>
          <w:i/>
          <w:sz w:val="24"/>
          <w:szCs w:val="24"/>
        </w:rPr>
        <w:t xml:space="preserve"> </w:t>
      </w:r>
      <w:proofErr w:type="spellStart"/>
      <w:r w:rsidRPr="004F49A2">
        <w:rPr>
          <w:rFonts w:ascii="Times New Roman" w:hAnsi="Times New Roman" w:cs="Times New Roman"/>
          <w:i/>
          <w:sz w:val="24"/>
          <w:szCs w:val="24"/>
        </w:rPr>
        <w:t>Innovations</w:t>
      </w:r>
      <w:proofErr w:type="spellEnd"/>
    </w:p>
    <w:p w14:paraId="18B39AA4"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always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related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each</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mentioned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Please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explain</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one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sentence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why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this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w:t>
      </w:r>
      <w:proofErr w:type="spellEnd"/>
      <w:r w:rsidRPr="004F49A2">
        <w:rPr>
          <w:rFonts w:ascii="Times New Roman" w:hAnsi="Times New Roman" w:cs="Times New Roman"/>
          <w:sz w:val="24"/>
          <w:szCs w:val="24"/>
        </w:rPr>
        <w:t xml:space="preserve"> was </w:t>
      </w:r>
      <w:proofErr w:type="spellStart"/>
      <w:r w:rsidRPr="004F49A2">
        <w:rPr>
          <w:rFonts w:ascii="Times New Roman" w:hAnsi="Times New Roman" w:cs="Times New Roman"/>
          <w:sz w:val="24"/>
          <w:szCs w:val="24"/>
        </w:rPr>
        <w:t>important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w:t>
      </w:r>
    </w:p>
    <w:p w14:paraId="3D40506F" w14:textId="77777777" w:rsidR="00AD5401" w:rsidRPr="004F49A2" w:rsidRDefault="00AD5401" w:rsidP="00AD5401">
      <w:pPr>
        <w:pStyle w:val="ListParagraph"/>
        <w:numPr>
          <w:ilvl w:val="0"/>
          <w:numId w:val="7"/>
        </w:numPr>
        <w:ind w:left="142" w:hanging="142"/>
        <w:rPr>
          <w:rFonts w:ascii="Times New Roman" w:hAnsi="Times New Roman" w:cs="Times New Roman"/>
          <w:sz w:val="24"/>
          <w:szCs w:val="24"/>
        </w:rPr>
      </w:pPr>
      <w:r w:rsidRPr="004F49A2">
        <w:rPr>
          <w:rFonts w:ascii="Times New Roman" w:hAnsi="Times New Roman" w:cs="Times New Roman"/>
          <w:sz w:val="24"/>
          <w:szCs w:val="24"/>
        </w:rPr>
        <w:t xml:space="preserve">Free-form </w:t>
      </w:r>
      <w:proofErr w:type="spellStart"/>
      <w:r w:rsidRPr="004F49A2">
        <w:rPr>
          <w:rFonts w:ascii="Times New Roman" w:hAnsi="Times New Roman" w:cs="Times New Roman"/>
          <w:sz w:val="24"/>
          <w:szCs w:val="24"/>
        </w:rPr>
        <w:t>fields</w:t>
      </w:r>
      <w:proofErr w:type="spellEnd"/>
    </w:p>
    <w:p w14:paraId="675A7768" w14:textId="77777777" w:rsidR="00AD5401" w:rsidRPr="004F49A2" w:rsidRDefault="00AD5401" w:rsidP="00AD5401">
      <w:pPr>
        <w:rPr>
          <w:rFonts w:ascii="Times New Roman" w:hAnsi="Times New Roman" w:cs="Times New Roman"/>
          <w:sz w:val="24"/>
          <w:szCs w:val="24"/>
        </w:rPr>
      </w:pPr>
    </w:p>
    <w:p w14:paraId="14A3BCC2" w14:textId="77777777" w:rsidR="00AD5401" w:rsidRPr="004F49A2" w:rsidRDefault="00AD5401" w:rsidP="00AD5401">
      <w:pPr>
        <w:rPr>
          <w:rFonts w:ascii="Times New Roman" w:hAnsi="Times New Roman" w:cs="Times New Roman"/>
          <w:i/>
          <w:sz w:val="24"/>
          <w:szCs w:val="24"/>
        </w:rPr>
      </w:pPr>
      <w:r w:rsidRPr="004F49A2">
        <w:rPr>
          <w:rFonts w:ascii="Times New Roman" w:hAnsi="Times New Roman" w:cs="Times New Roman"/>
          <w:i/>
          <w:sz w:val="24"/>
          <w:szCs w:val="24"/>
        </w:rPr>
        <w:t xml:space="preserve">Measurement </w:t>
      </w:r>
      <w:proofErr w:type="spellStart"/>
      <w:r w:rsidRPr="004F49A2">
        <w:rPr>
          <w:rFonts w:ascii="Times New Roman" w:hAnsi="Times New Roman" w:cs="Times New Roman"/>
          <w:i/>
          <w:sz w:val="24"/>
          <w:szCs w:val="24"/>
        </w:rPr>
        <w:t>of</w:t>
      </w:r>
      <w:proofErr w:type="spellEnd"/>
      <w:r w:rsidRPr="004F49A2">
        <w:rPr>
          <w:rFonts w:ascii="Times New Roman" w:hAnsi="Times New Roman" w:cs="Times New Roman"/>
          <w:i/>
          <w:sz w:val="24"/>
          <w:szCs w:val="24"/>
        </w:rPr>
        <w:t xml:space="preserve"> Innovation </w:t>
      </w:r>
      <w:proofErr w:type="spellStart"/>
      <w:r w:rsidRPr="004F49A2">
        <w:rPr>
          <w:rFonts w:ascii="Times New Roman" w:hAnsi="Times New Roman" w:cs="Times New Roman"/>
          <w:i/>
          <w:sz w:val="24"/>
          <w:szCs w:val="24"/>
        </w:rPr>
        <w:t>Radicalness</w:t>
      </w:r>
      <w:proofErr w:type="spellEnd"/>
    </w:p>
    <w:p w14:paraId="688D0822"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always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related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each</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mentioned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w:t>
      </w:r>
      <w:proofErr w:type="spellEnd"/>
      <w:r w:rsidRPr="004F49A2">
        <w:rPr>
          <w:rFonts w:ascii="Times New Roman" w:hAnsi="Times New Roman" w:cs="Times New Roman"/>
          <w:sz w:val="24"/>
          <w:szCs w:val="24"/>
        </w:rPr>
        <w:t xml:space="preserve">) Are </w:t>
      </w:r>
      <w:proofErr w:type="spellStart"/>
      <w:r w:rsidRPr="004F49A2">
        <w:rPr>
          <w:rFonts w:ascii="Times New Roman" w:hAnsi="Times New Roman" w:cs="Times New Roman"/>
          <w:sz w:val="24"/>
          <w:szCs w:val="24"/>
        </w:rPr>
        <w:t>these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changes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incremental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improving</w:t>
      </w:r>
      <w:proofErr w:type="spellEnd"/>
      <w:r w:rsidRPr="004F49A2">
        <w:rPr>
          <w:rFonts w:ascii="Times New Roman" w:hAnsi="Times New Roman" w:cs="Times New Roman"/>
          <w:sz w:val="24"/>
          <w:szCs w:val="24"/>
        </w:rPr>
        <w:t xml:space="preserve"> and/</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supplementing</w:t>
      </w:r>
      <w:proofErr w:type="spellEnd"/>
      <w:r w:rsidRPr="004F49A2">
        <w:rPr>
          <w:rFonts w:ascii="Times New Roman" w:hAnsi="Times New Roman" w:cs="Times New Roman"/>
          <w:sz w:val="24"/>
          <w:szCs w:val="24"/>
        </w:rPr>
        <w:t xml:space="preserve"> and/</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adapting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what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already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exists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radical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introducing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something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completely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new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w:t>
      </w:r>
    </w:p>
    <w:p w14:paraId="057E0042" w14:textId="77777777" w:rsidR="00AD5401" w:rsidRPr="004F49A2" w:rsidRDefault="00AD5401" w:rsidP="00AD5401">
      <w:pPr>
        <w:pStyle w:val="ListParagraph"/>
        <w:numPr>
          <w:ilvl w:val="0"/>
          <w:numId w:val="5"/>
        </w:numPr>
        <w:ind w:left="142" w:hanging="153"/>
        <w:rPr>
          <w:rFonts w:ascii="Times New Roman" w:hAnsi="Times New Roman" w:cs="Times New Roman"/>
          <w:sz w:val="24"/>
          <w:szCs w:val="24"/>
        </w:rPr>
      </w:pPr>
      <w:r w:rsidRPr="004F49A2">
        <w:rPr>
          <w:rFonts w:ascii="Times New Roman" w:hAnsi="Times New Roman" w:cs="Times New Roman"/>
          <w:sz w:val="24"/>
          <w:szCs w:val="24"/>
        </w:rPr>
        <w:t xml:space="preserve">Item </w:t>
      </w:r>
      <w:proofErr w:type="spellStart"/>
      <w:r w:rsidRPr="004F49A2">
        <w:rPr>
          <w:rFonts w:ascii="Times New Roman" w:hAnsi="Times New Roman" w:cs="Times New Roman"/>
          <w:sz w:val="24"/>
          <w:szCs w:val="24"/>
        </w:rPr>
        <w:t>measured</w:t>
      </w:r>
      <w:proofErr w:type="spellEnd"/>
      <w:r w:rsidRPr="004F49A2">
        <w:rPr>
          <w:rFonts w:ascii="Times New Roman" w:hAnsi="Times New Roman" w:cs="Times New Roman"/>
          <w:sz w:val="24"/>
          <w:szCs w:val="24"/>
        </w:rPr>
        <w:t xml:space="preserve"> on a </w:t>
      </w:r>
      <w:proofErr w:type="spellStart"/>
      <w:r w:rsidRPr="004F49A2">
        <w:rPr>
          <w:rFonts w:ascii="Times New Roman" w:hAnsi="Times New Roman" w:cs="Times New Roman"/>
          <w:sz w:val="24"/>
          <w:szCs w:val="24"/>
        </w:rPr>
        <w:t>ten</w:t>
      </w:r>
      <w:proofErr w:type="spellEnd"/>
      <w:r w:rsidRPr="004F49A2">
        <w:rPr>
          <w:rFonts w:ascii="Times New Roman" w:hAnsi="Times New Roman" w:cs="Times New Roman"/>
          <w:sz w:val="24"/>
          <w:szCs w:val="24"/>
        </w:rPr>
        <w:t xml:space="preserve">-point </w:t>
      </w:r>
      <w:proofErr w:type="spellStart"/>
      <w:r w:rsidRPr="004F49A2">
        <w:rPr>
          <w:rFonts w:ascii="Times New Roman" w:hAnsi="Times New Roman" w:cs="Times New Roman"/>
          <w:sz w:val="24"/>
          <w:szCs w:val="24"/>
        </w:rPr>
        <w:t>scale</w:t>
      </w:r>
      <w:proofErr w:type="spellEnd"/>
      <w:r w:rsidRPr="004F49A2">
        <w:rPr>
          <w:rFonts w:ascii="Times New Roman" w:hAnsi="Times New Roman" w:cs="Times New Roman"/>
          <w:sz w:val="24"/>
          <w:szCs w:val="24"/>
        </w:rPr>
        <w:t xml:space="preserve"> (1 = </w:t>
      </w:r>
      <w:proofErr w:type="spellStart"/>
      <w:r w:rsidRPr="004F49A2">
        <w:rPr>
          <w:rFonts w:ascii="Times New Roman" w:hAnsi="Times New Roman" w:cs="Times New Roman"/>
          <w:sz w:val="24"/>
          <w:szCs w:val="24"/>
        </w:rPr>
        <w:t>incremental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10 = </w:t>
      </w:r>
      <w:proofErr w:type="spellStart"/>
      <w:r w:rsidRPr="004F49A2">
        <w:rPr>
          <w:rFonts w:ascii="Times New Roman" w:hAnsi="Times New Roman" w:cs="Times New Roman"/>
          <w:sz w:val="24"/>
          <w:szCs w:val="24"/>
        </w:rPr>
        <w:t>radical</w:t>
      </w:r>
      <w:proofErr w:type="spellEnd"/>
      <w:r w:rsidRPr="004F49A2">
        <w:rPr>
          <w:rFonts w:ascii="Times New Roman" w:hAnsi="Times New Roman" w:cs="Times New Roman"/>
          <w:sz w:val="24"/>
          <w:szCs w:val="24"/>
        </w:rPr>
        <w:t>).</w:t>
      </w:r>
    </w:p>
    <w:p w14:paraId="4DDC99C6" w14:textId="77777777" w:rsidR="00AD5401" w:rsidRPr="004F49A2" w:rsidRDefault="00AD5401" w:rsidP="00AD5401">
      <w:pPr>
        <w:rPr>
          <w:rFonts w:ascii="Times New Roman" w:hAnsi="Times New Roman" w:cs="Times New Roman"/>
          <w:sz w:val="24"/>
          <w:szCs w:val="24"/>
        </w:rPr>
      </w:pPr>
    </w:p>
    <w:p w14:paraId="23042ACE" w14:textId="77777777" w:rsidR="00AD5401" w:rsidRPr="004F49A2" w:rsidRDefault="00AD5401" w:rsidP="00AD5401">
      <w:pPr>
        <w:rPr>
          <w:rFonts w:ascii="Times New Roman" w:hAnsi="Times New Roman" w:cs="Times New Roman"/>
          <w:sz w:val="24"/>
          <w:szCs w:val="24"/>
        </w:rPr>
      </w:pP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all </w:t>
      </w:r>
      <w:proofErr w:type="spellStart"/>
      <w:r w:rsidRPr="004F49A2">
        <w:rPr>
          <w:rFonts w:ascii="Times New Roman" w:hAnsi="Times New Roman" w:cs="Times New Roman"/>
          <w:sz w:val="24"/>
          <w:szCs w:val="24"/>
        </w:rPr>
        <w:t>questions</w:t>
      </w:r>
      <w:proofErr w:type="spellEnd"/>
      <w:r w:rsidRPr="004F49A2">
        <w:rPr>
          <w:rFonts w:ascii="Times New Roman" w:hAnsi="Times New Roman" w:cs="Times New Roman"/>
          <w:sz w:val="24"/>
          <w:szCs w:val="24"/>
        </w:rPr>
        <w:t xml:space="preserve"> on </w:t>
      </w:r>
      <w:proofErr w:type="spellStart"/>
      <w:r w:rsidRPr="004F49A2">
        <w:rPr>
          <w:rFonts w:ascii="Times New Roman" w:hAnsi="Times New Roman" w:cs="Times New Roman"/>
          <w:sz w:val="24"/>
          <w:szCs w:val="24"/>
        </w:rPr>
        <w:t>innovation</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this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explanation</w:t>
      </w:r>
      <w:proofErr w:type="spellEnd"/>
      <w:r w:rsidRPr="004F49A2">
        <w:rPr>
          <w:rFonts w:ascii="Times New Roman" w:hAnsi="Times New Roman" w:cs="Times New Roman"/>
          <w:sz w:val="24"/>
          <w:szCs w:val="24"/>
        </w:rPr>
        <w:t xml:space="preserve"> was </w:t>
      </w:r>
      <w:proofErr w:type="spellStart"/>
      <w:r w:rsidRPr="004F49A2">
        <w:rPr>
          <w:rFonts w:ascii="Times New Roman" w:hAnsi="Times New Roman" w:cs="Times New Roman"/>
          <w:sz w:val="24"/>
          <w:szCs w:val="24"/>
        </w:rPr>
        <w:t>shown</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study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participants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throughout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questionnaire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block</w:t>
      </w:r>
      <w:proofErr w:type="spellEnd"/>
      <w:r w:rsidRPr="004F49A2">
        <w:rPr>
          <w:rFonts w:ascii="Times New Roman" w:hAnsi="Times New Roman" w:cs="Times New Roman"/>
          <w:sz w:val="24"/>
          <w:szCs w:val="24"/>
        </w:rPr>
        <w:t>: "</w:t>
      </w:r>
      <w:proofErr w:type="spellStart"/>
      <w:r w:rsidRPr="004F49A2">
        <w:rPr>
          <w:rFonts w:ascii="Times New Roman" w:hAnsi="Times New Roman" w:cs="Times New Roman"/>
          <w:sz w:val="24"/>
          <w:szCs w:val="24"/>
        </w:rPr>
        <w:t>Process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include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new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noticeably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changed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processes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with</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regard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pedagogical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work</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(e.g. </w:t>
      </w:r>
      <w:proofErr w:type="spellStart"/>
      <w:r w:rsidRPr="004F49A2">
        <w:rPr>
          <w:rFonts w:ascii="Times New Roman" w:hAnsi="Times New Roman" w:cs="Times New Roman"/>
          <w:sz w:val="24"/>
          <w:szCs w:val="24"/>
        </w:rPr>
        <w:t>teaching</w:t>
      </w:r>
      <w:proofErr w:type="spellEnd"/>
      <w:r w:rsidRPr="004F49A2">
        <w:rPr>
          <w:rFonts w:ascii="Times New Roman" w:hAnsi="Times New Roman" w:cs="Times New Roman"/>
          <w:sz w:val="24"/>
          <w:szCs w:val="24"/>
        </w:rPr>
        <w:t xml:space="preserve"> and </w:t>
      </w:r>
      <w:proofErr w:type="spellStart"/>
      <w:r w:rsidRPr="004F49A2">
        <w:rPr>
          <w:rFonts w:ascii="Times New Roman" w:hAnsi="Times New Roman" w:cs="Times New Roman"/>
          <w:sz w:val="24"/>
          <w:szCs w:val="24"/>
        </w:rPr>
        <w:t>instruction</w:t>
      </w:r>
      <w:proofErr w:type="spellEnd"/>
      <w:r w:rsidRPr="004F49A2">
        <w:rPr>
          <w:rFonts w:ascii="Times New Roman" w:hAnsi="Times New Roman" w:cs="Times New Roman"/>
          <w:sz w:val="24"/>
          <w:szCs w:val="24"/>
        </w:rPr>
        <w:t>)".</w:t>
      </w:r>
    </w:p>
    <w:p w14:paraId="71EAED8F" w14:textId="77777777" w:rsidR="00AD5401" w:rsidRPr="004F49A2" w:rsidRDefault="00AD5401" w:rsidP="00AD5401">
      <w:pPr>
        <w:rPr>
          <w:rFonts w:ascii="Times New Roman" w:hAnsi="Times New Roman" w:cs="Times New Roman"/>
          <w:b/>
          <w:sz w:val="24"/>
          <w:szCs w:val="24"/>
        </w:rPr>
      </w:pPr>
    </w:p>
    <w:p w14:paraId="5CA88726" w14:textId="77777777" w:rsidR="00AD5401" w:rsidRPr="004F49A2" w:rsidRDefault="00AD5401" w:rsidP="00AD5401">
      <w:pPr>
        <w:rPr>
          <w:rFonts w:ascii="Times New Roman" w:hAnsi="Times New Roman" w:cs="Times New Roman"/>
          <w:b/>
          <w:sz w:val="24"/>
          <w:szCs w:val="24"/>
        </w:rPr>
      </w:pPr>
    </w:p>
    <w:p w14:paraId="4855B4EA" w14:textId="77777777" w:rsidR="00AD5401" w:rsidRPr="004F49A2" w:rsidRDefault="00AD5401" w:rsidP="00AD5401">
      <w:pPr>
        <w:rPr>
          <w:rFonts w:ascii="Times New Roman" w:hAnsi="Times New Roman" w:cs="Times New Roman"/>
          <w:b/>
          <w:sz w:val="24"/>
          <w:szCs w:val="24"/>
        </w:rPr>
      </w:pPr>
    </w:p>
    <w:p w14:paraId="1B0A555E" w14:textId="77777777" w:rsidR="00AD5401" w:rsidRPr="004F49A2" w:rsidRDefault="00AD5401" w:rsidP="00AD5401">
      <w:pPr>
        <w:rPr>
          <w:rFonts w:ascii="Times New Roman" w:hAnsi="Times New Roman" w:cs="Times New Roman"/>
          <w:b/>
          <w:sz w:val="24"/>
          <w:szCs w:val="24"/>
        </w:rPr>
      </w:pPr>
    </w:p>
    <w:p w14:paraId="7679C140" w14:textId="77777777" w:rsidR="00AD5401" w:rsidRPr="004F49A2" w:rsidRDefault="00AD5401" w:rsidP="00AD5401">
      <w:pPr>
        <w:rPr>
          <w:rFonts w:ascii="Times New Roman" w:hAnsi="Times New Roman" w:cs="Times New Roman"/>
          <w:b/>
          <w:sz w:val="24"/>
          <w:szCs w:val="24"/>
        </w:rPr>
      </w:pPr>
      <w:proofErr w:type="spellStart"/>
      <w:r w:rsidRPr="004F49A2">
        <w:rPr>
          <w:rFonts w:ascii="Times New Roman" w:hAnsi="Times New Roman" w:cs="Times New Roman"/>
          <w:b/>
          <w:sz w:val="24"/>
          <w:szCs w:val="24"/>
        </w:rPr>
        <w:lastRenderedPageBreak/>
        <w:t>Closed</w:t>
      </w:r>
      <w:proofErr w:type="spellEnd"/>
      <w:r w:rsidRPr="004F49A2">
        <w:rPr>
          <w:rFonts w:ascii="Times New Roman" w:hAnsi="Times New Roman" w:cs="Times New Roman"/>
          <w:b/>
          <w:sz w:val="24"/>
          <w:szCs w:val="24"/>
        </w:rPr>
        <w:t xml:space="preserve"> and Open Innovation Depth and </w:t>
      </w:r>
      <w:proofErr w:type="spellStart"/>
      <w:r w:rsidRPr="004F49A2">
        <w:rPr>
          <w:rFonts w:ascii="Times New Roman" w:hAnsi="Times New Roman" w:cs="Times New Roman"/>
          <w:b/>
          <w:sz w:val="24"/>
          <w:szCs w:val="24"/>
        </w:rPr>
        <w:t>Breadth</w:t>
      </w:r>
      <w:proofErr w:type="spellEnd"/>
    </w:p>
    <w:p w14:paraId="37F7A6BE"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Base Question: </w:t>
      </w:r>
      <w:proofErr w:type="spellStart"/>
      <w:r w:rsidRPr="004F49A2">
        <w:rPr>
          <w:rFonts w:ascii="Times New Roman" w:hAnsi="Times New Roman" w:cs="Times New Roman"/>
          <w:sz w:val="24"/>
          <w:szCs w:val="24"/>
        </w:rPr>
        <w:t>Now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would</w:t>
      </w:r>
      <w:proofErr w:type="spellEnd"/>
      <w:r w:rsidRPr="004F49A2">
        <w:rPr>
          <w:rFonts w:ascii="Times New Roman" w:hAnsi="Times New Roman" w:cs="Times New Roman"/>
          <w:sz w:val="24"/>
          <w:szCs w:val="24"/>
        </w:rPr>
        <w:t xml:space="preserve"> like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know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where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knowledge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came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pedagogical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introduced</w:t>
      </w:r>
      <w:proofErr w:type="spellEnd"/>
      <w:r w:rsidRPr="004F49A2">
        <w:rPr>
          <w:rFonts w:ascii="Times New Roman" w:hAnsi="Times New Roman" w:cs="Times New Roman"/>
          <w:sz w:val="24"/>
          <w:szCs w:val="24"/>
        </w:rPr>
        <w:t xml:space="preserve"> at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last 12 </w:t>
      </w:r>
      <w:proofErr w:type="spellStart"/>
      <w:r w:rsidRPr="004F49A2">
        <w:rPr>
          <w:rFonts w:ascii="Times New Roman" w:hAnsi="Times New Roman" w:cs="Times New Roman"/>
          <w:sz w:val="24"/>
          <w:szCs w:val="24"/>
        </w:rPr>
        <w:t>months</w:t>
      </w:r>
      <w:proofErr w:type="spellEnd"/>
      <w:r w:rsidRPr="004F49A2">
        <w:rPr>
          <w:rFonts w:ascii="Times New Roman" w:hAnsi="Times New Roman" w:cs="Times New Roman"/>
          <w:sz w:val="24"/>
          <w:szCs w:val="24"/>
        </w:rPr>
        <w:t xml:space="preserve">. The </w:t>
      </w:r>
      <w:proofErr w:type="spellStart"/>
      <w:r w:rsidRPr="004F49A2">
        <w:rPr>
          <w:rFonts w:ascii="Times New Roman" w:hAnsi="Times New Roman" w:cs="Times New Roman"/>
          <w:sz w:val="24"/>
          <w:szCs w:val="24"/>
        </w:rPr>
        <w:t>knowledge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that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used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came</w:t>
      </w:r>
      <w:proofErr w:type="spellEnd"/>
      <w:r w:rsidRPr="004F49A2">
        <w:rPr>
          <w:rFonts w:ascii="Times New Roman" w:hAnsi="Times New Roman" w:cs="Times New Roman"/>
          <w:sz w:val="24"/>
          <w:szCs w:val="24"/>
        </w:rPr>
        <w:t>...</w:t>
      </w:r>
    </w:p>
    <w:p w14:paraId="32C48F7B"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itself</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w:t>
      </w:r>
    </w:p>
    <w:p w14:paraId="39C12DF6"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parents</w:t>
      </w:r>
      <w:proofErr w:type="spellEnd"/>
      <w:r w:rsidRPr="004F49A2">
        <w:rPr>
          <w:rFonts w:ascii="Times New Roman" w:hAnsi="Times New Roman" w:cs="Times New Roman"/>
          <w:sz w:val="24"/>
          <w:szCs w:val="24"/>
        </w:rPr>
        <w:t xml:space="preserve"> and guardians.*</w:t>
      </w:r>
    </w:p>
    <w:p w14:paraId="430D0CC2"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other</w:t>
      </w:r>
      <w:proofErr w:type="spellEnd"/>
      <w:r w:rsidRPr="004F49A2">
        <w:rPr>
          <w:rFonts w:ascii="Times New Roman" w:hAnsi="Times New Roman" w:cs="Times New Roman"/>
          <w:sz w:val="24"/>
          <w:szCs w:val="24"/>
        </w:rPr>
        <w:t xml:space="preserve"> schools.*</w:t>
      </w:r>
    </w:p>
    <w:p w14:paraId="66AF58DF"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authorities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other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authorities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official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institutions</w:t>
      </w:r>
      <w:proofErr w:type="spellEnd"/>
      <w:r w:rsidRPr="004F49A2">
        <w:rPr>
          <w:rFonts w:ascii="Times New Roman" w:hAnsi="Times New Roman" w:cs="Times New Roman"/>
          <w:sz w:val="24"/>
          <w:szCs w:val="24"/>
        </w:rPr>
        <w:t xml:space="preserve">, e.g. </w:t>
      </w:r>
      <w:proofErr w:type="spellStart"/>
      <w:r w:rsidRPr="004F49A2">
        <w:rPr>
          <w:rFonts w:ascii="Times New Roman" w:hAnsi="Times New Roman" w:cs="Times New Roman"/>
          <w:sz w:val="24"/>
          <w:szCs w:val="24"/>
        </w:rPr>
        <w:t>state</w:t>
      </w:r>
      <w:proofErr w:type="spellEnd"/>
      <w:r w:rsidRPr="004F49A2">
        <w:rPr>
          <w:rFonts w:ascii="Times New Roman" w:hAnsi="Times New Roman" w:cs="Times New Roman"/>
          <w:sz w:val="24"/>
          <w:szCs w:val="24"/>
        </w:rPr>
        <w:t xml:space="preserve"> institutes.*</w:t>
      </w:r>
    </w:p>
    <w:p w14:paraId="6FF16084"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academic</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institutions</w:t>
      </w:r>
      <w:proofErr w:type="spellEnd"/>
      <w:r w:rsidRPr="004F49A2">
        <w:rPr>
          <w:rFonts w:ascii="Times New Roman" w:hAnsi="Times New Roman" w:cs="Times New Roman"/>
          <w:sz w:val="24"/>
          <w:szCs w:val="24"/>
        </w:rPr>
        <w:t>, e.g. universities.*</w:t>
      </w:r>
    </w:p>
    <w:p w14:paraId="1A108B50"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freelance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independent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improvement</w:t>
      </w:r>
      <w:proofErr w:type="spellEnd"/>
      <w:r w:rsidRPr="004F49A2">
        <w:rPr>
          <w:rFonts w:ascii="Times New Roman" w:hAnsi="Times New Roman" w:cs="Times New Roman"/>
          <w:sz w:val="24"/>
          <w:szCs w:val="24"/>
        </w:rPr>
        <w:t xml:space="preserve"> consultants.*</w:t>
      </w:r>
    </w:p>
    <w:p w14:paraId="07BD2A26"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commercial</w:t>
      </w:r>
      <w:proofErr w:type="spellEnd"/>
      <w:r w:rsidRPr="004F49A2">
        <w:rPr>
          <w:rFonts w:ascii="Times New Roman" w:hAnsi="Times New Roman" w:cs="Times New Roman"/>
          <w:sz w:val="24"/>
          <w:szCs w:val="24"/>
        </w:rPr>
        <w:t xml:space="preserve"> enterprises.*</w:t>
      </w:r>
    </w:p>
    <w:p w14:paraId="7F069C1D"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sz w:val="24"/>
          <w:szCs w:val="24"/>
        </w:rPr>
        <w:t>from</w:t>
      </w:r>
      <w:proofErr w:type="spellEnd"/>
      <w:r w:rsidRPr="004F49A2">
        <w:rPr>
          <w:sz w:val="24"/>
          <w:szCs w:val="24"/>
        </w:rPr>
        <w:t xml:space="preserve"> </w:t>
      </w:r>
      <w:r w:rsidRPr="004F49A2">
        <w:rPr>
          <w:rFonts w:ascii="Times New Roman" w:hAnsi="Times New Roman" w:cs="Times New Roman"/>
          <w:sz w:val="24"/>
          <w:szCs w:val="24"/>
        </w:rPr>
        <w:t xml:space="preserve">professional </w:t>
      </w:r>
      <w:proofErr w:type="spellStart"/>
      <w:r w:rsidRPr="004F49A2">
        <w:rPr>
          <w:rFonts w:ascii="Times New Roman" w:hAnsi="Times New Roman" w:cs="Times New Roman"/>
          <w:sz w:val="24"/>
          <w:szCs w:val="24"/>
        </w:rPr>
        <w:t>trainings</w:t>
      </w:r>
      <w:proofErr w:type="spellEnd"/>
      <w:r w:rsidRPr="004F49A2">
        <w:rPr>
          <w:rFonts w:ascii="Times New Roman" w:hAnsi="Times New Roman" w:cs="Times New Roman"/>
          <w:sz w:val="24"/>
          <w:szCs w:val="24"/>
        </w:rPr>
        <w:t xml:space="preserve"> and/</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conventions.*</w:t>
      </w:r>
    </w:p>
    <w:p w14:paraId="3B9FFA19"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from</w:t>
      </w:r>
      <w:proofErr w:type="spellEnd"/>
      <w:r w:rsidRPr="004F49A2">
        <w:rPr>
          <w:rFonts w:ascii="Times New Roman" w:hAnsi="Times New Roman" w:cs="Times New Roman"/>
          <w:sz w:val="24"/>
          <w:szCs w:val="24"/>
        </w:rPr>
        <w:t xml:space="preserve"> professional literature.*</w:t>
      </w:r>
    </w:p>
    <w:p w14:paraId="034A6AC6"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proofErr w:type="spellStart"/>
      <w:r w:rsidRPr="004F49A2">
        <w:rPr>
          <w:rFonts w:ascii="Times New Roman" w:hAnsi="Times New Roman" w:cs="Times New Roman"/>
          <w:i/>
          <w:sz w:val="24"/>
          <w:szCs w:val="24"/>
        </w:rPr>
        <w:t>closed</w:t>
      </w:r>
      <w:proofErr w:type="spellEnd"/>
      <w:r w:rsidRPr="004F49A2">
        <w:rPr>
          <w:rFonts w:ascii="Times New Roman" w:hAnsi="Times New Roman" w:cs="Times New Roman"/>
          <w:i/>
          <w:sz w:val="24"/>
          <w:szCs w:val="24"/>
        </w:rPr>
        <w:t xml:space="preserve"> </w:t>
      </w:r>
      <w:proofErr w:type="spellStart"/>
      <w:r w:rsidRPr="004F49A2">
        <w:rPr>
          <w:rFonts w:ascii="Times New Roman" w:hAnsi="Times New Roman" w:cs="Times New Roman"/>
          <w:i/>
          <w:sz w:val="24"/>
          <w:szCs w:val="24"/>
        </w:rPr>
        <w:t>innovation</w:t>
      </w:r>
      <w:proofErr w:type="spellEnd"/>
      <w:r w:rsidRPr="004F49A2">
        <w:rPr>
          <w:rFonts w:ascii="Times New Roman" w:hAnsi="Times New Roman" w:cs="Times New Roman"/>
          <w:sz w:val="24"/>
          <w:szCs w:val="24"/>
        </w:rPr>
        <w:t>, *</w:t>
      </w:r>
      <w:r w:rsidRPr="004F49A2">
        <w:rPr>
          <w:rFonts w:ascii="Times New Roman" w:hAnsi="Times New Roman" w:cs="Times New Roman"/>
          <w:i/>
          <w:sz w:val="24"/>
          <w:szCs w:val="24"/>
        </w:rPr>
        <w:t xml:space="preserve">open </w:t>
      </w:r>
      <w:proofErr w:type="spellStart"/>
      <w:r w:rsidRPr="004F49A2">
        <w:rPr>
          <w:rFonts w:ascii="Times New Roman" w:hAnsi="Times New Roman" w:cs="Times New Roman"/>
          <w:i/>
          <w:sz w:val="24"/>
          <w:szCs w:val="24"/>
        </w:rPr>
        <w:t>innovation</w:t>
      </w:r>
      <w:proofErr w:type="spellEnd"/>
    </w:p>
    <w:p w14:paraId="58EEF1AA" w14:textId="77777777" w:rsidR="00AD5401" w:rsidRPr="004F49A2" w:rsidRDefault="00AD5401" w:rsidP="00AD5401">
      <w:pPr>
        <w:pStyle w:val="ListParagraph"/>
        <w:numPr>
          <w:ilvl w:val="0"/>
          <w:numId w:val="6"/>
        </w:numPr>
        <w:ind w:left="142" w:hanging="142"/>
        <w:rPr>
          <w:rFonts w:ascii="Times New Roman" w:hAnsi="Times New Roman" w:cs="Times New Roman"/>
          <w:sz w:val="24"/>
          <w:szCs w:val="24"/>
        </w:rPr>
      </w:pPr>
      <w:r w:rsidRPr="004F49A2">
        <w:rPr>
          <w:rFonts w:ascii="Times New Roman" w:hAnsi="Times New Roman" w:cs="Times New Roman"/>
          <w:sz w:val="24"/>
          <w:szCs w:val="24"/>
        </w:rPr>
        <w:t xml:space="preserve">All </w:t>
      </w:r>
      <w:proofErr w:type="spellStart"/>
      <w:r w:rsidRPr="004F49A2">
        <w:rPr>
          <w:rFonts w:ascii="Times New Roman" w:hAnsi="Times New Roman" w:cs="Times New Roman"/>
          <w:sz w:val="24"/>
          <w:szCs w:val="24"/>
        </w:rPr>
        <w:t>items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measured</w:t>
      </w:r>
      <w:proofErr w:type="spellEnd"/>
      <w:r w:rsidRPr="004F49A2">
        <w:rPr>
          <w:rFonts w:ascii="Times New Roman" w:hAnsi="Times New Roman" w:cs="Times New Roman"/>
          <w:sz w:val="24"/>
          <w:szCs w:val="24"/>
        </w:rPr>
        <w:t xml:space="preserve"> on a </w:t>
      </w:r>
      <w:proofErr w:type="spellStart"/>
      <w:r w:rsidRPr="004F49A2">
        <w:rPr>
          <w:rFonts w:ascii="Times New Roman" w:hAnsi="Times New Roman" w:cs="Times New Roman"/>
          <w:sz w:val="24"/>
          <w:szCs w:val="24"/>
        </w:rPr>
        <w:t>six</w:t>
      </w:r>
      <w:proofErr w:type="spellEnd"/>
      <w:r w:rsidRPr="004F49A2">
        <w:rPr>
          <w:rFonts w:ascii="Times New Roman" w:hAnsi="Times New Roman" w:cs="Times New Roman"/>
          <w:sz w:val="24"/>
          <w:szCs w:val="24"/>
        </w:rPr>
        <w:t xml:space="preserve">-point </w:t>
      </w:r>
      <w:proofErr w:type="spellStart"/>
      <w:r w:rsidRPr="004F49A2">
        <w:rPr>
          <w:rFonts w:ascii="Times New Roman" w:hAnsi="Times New Roman" w:cs="Times New Roman"/>
          <w:sz w:val="24"/>
          <w:szCs w:val="24"/>
        </w:rPr>
        <w:t>scale</w:t>
      </w:r>
      <w:proofErr w:type="spellEnd"/>
      <w:r w:rsidRPr="004F49A2">
        <w:rPr>
          <w:rFonts w:ascii="Times New Roman" w:hAnsi="Times New Roman" w:cs="Times New Roman"/>
          <w:sz w:val="24"/>
          <w:szCs w:val="24"/>
        </w:rPr>
        <w:t xml:space="preserve"> (1 = not at all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6 =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an </w:t>
      </w:r>
      <w:proofErr w:type="spellStart"/>
      <w:r w:rsidRPr="004F49A2">
        <w:rPr>
          <w:rFonts w:ascii="Times New Roman" w:hAnsi="Times New Roman" w:cs="Times New Roman"/>
          <w:sz w:val="24"/>
          <w:szCs w:val="24"/>
        </w:rPr>
        <w:t>exceptionally</w:t>
      </w:r>
      <w:proofErr w:type="spellEnd"/>
      <w:r w:rsidRPr="004F49A2">
        <w:rPr>
          <w:rFonts w:ascii="Times New Roman" w:hAnsi="Times New Roman" w:cs="Times New Roman"/>
          <w:sz w:val="24"/>
          <w:szCs w:val="24"/>
        </w:rPr>
        <w:t xml:space="preserve"> high </w:t>
      </w:r>
      <w:proofErr w:type="spellStart"/>
      <w:r w:rsidRPr="004F49A2">
        <w:rPr>
          <w:rFonts w:ascii="Times New Roman" w:hAnsi="Times New Roman" w:cs="Times New Roman"/>
          <w:sz w:val="24"/>
          <w:szCs w:val="24"/>
        </w:rPr>
        <w:t>degree</w:t>
      </w:r>
      <w:proofErr w:type="spellEnd"/>
      <w:r w:rsidRPr="004F49A2">
        <w:rPr>
          <w:rFonts w:ascii="Times New Roman" w:hAnsi="Times New Roman" w:cs="Times New Roman"/>
          <w:sz w:val="24"/>
          <w:szCs w:val="24"/>
        </w:rPr>
        <w:t>).</w:t>
      </w:r>
    </w:p>
    <w:p w14:paraId="61B9E864" w14:textId="77777777" w:rsidR="00AD5401" w:rsidRPr="004F49A2" w:rsidRDefault="00AD5401" w:rsidP="00AD5401">
      <w:pPr>
        <w:rPr>
          <w:rFonts w:ascii="Times New Roman" w:hAnsi="Times New Roman" w:cs="Times New Roman"/>
          <w:sz w:val="16"/>
          <w:szCs w:val="16"/>
        </w:rPr>
      </w:pPr>
    </w:p>
    <w:p w14:paraId="341528CF" w14:textId="77777777" w:rsidR="00AD5401" w:rsidRPr="004F49A2" w:rsidRDefault="00AD5401" w:rsidP="00AD5401">
      <w:pPr>
        <w:rPr>
          <w:rFonts w:ascii="Times New Roman" w:hAnsi="Times New Roman" w:cs="Times New Roman"/>
          <w:b/>
          <w:sz w:val="24"/>
          <w:szCs w:val="24"/>
        </w:rPr>
      </w:pPr>
      <w:r w:rsidRPr="004F49A2">
        <w:rPr>
          <w:rFonts w:ascii="Times New Roman" w:hAnsi="Times New Roman" w:cs="Times New Roman"/>
          <w:b/>
          <w:sz w:val="24"/>
          <w:szCs w:val="24"/>
        </w:rPr>
        <w:t>Innovation Climate</w:t>
      </w:r>
    </w:p>
    <w:p w14:paraId="2ACB56EE"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Base Question: </w:t>
      </w:r>
      <w:proofErr w:type="spellStart"/>
      <w:r w:rsidRPr="004F49A2">
        <w:rPr>
          <w:rFonts w:ascii="Times New Roman" w:hAnsi="Times New Roman" w:cs="Times New Roman"/>
          <w:sz w:val="24"/>
          <w:szCs w:val="24"/>
        </w:rPr>
        <w:t>How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often</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offered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following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opportunities</w:t>
      </w:r>
      <w:proofErr w:type="spellEnd"/>
      <w:r w:rsidRPr="004F49A2">
        <w:rPr>
          <w:rFonts w:ascii="Times New Roman" w:hAnsi="Times New Roman" w:cs="Times New Roman"/>
          <w:sz w:val="24"/>
          <w:szCs w:val="24"/>
        </w:rPr>
        <w:t xml:space="preserve"> at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w:t>
      </w:r>
    </w:p>
    <w:p w14:paraId="55D2B81C" w14:textId="77777777" w:rsidR="00AD5401" w:rsidRPr="004F49A2" w:rsidRDefault="00AD5401" w:rsidP="00AD5401">
      <w:pPr>
        <w:rPr>
          <w:rFonts w:ascii="Times New Roman" w:hAnsi="Times New Roman" w:cs="Times New Roman"/>
          <w:sz w:val="24"/>
          <w:szCs w:val="24"/>
        </w:rPr>
      </w:pPr>
      <w:proofErr w:type="spellStart"/>
      <w:r w:rsidRPr="004F49A2">
        <w:rPr>
          <w:rFonts w:ascii="Times New Roman" w:hAnsi="Times New Roman" w:cs="Times New Roman"/>
          <w:sz w:val="24"/>
          <w:szCs w:val="24"/>
        </w:rPr>
        <w:t>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provides</w:t>
      </w:r>
      <w:proofErr w:type="spellEnd"/>
      <w:r w:rsidRPr="004F49A2">
        <w:rPr>
          <w:rFonts w:ascii="Times New Roman" w:hAnsi="Times New Roman" w:cs="Times New Roman"/>
          <w:sz w:val="24"/>
          <w:szCs w:val="24"/>
        </w:rPr>
        <w:t xml:space="preserve"> time and </w:t>
      </w:r>
      <w:proofErr w:type="spellStart"/>
      <w:r w:rsidRPr="004F49A2">
        <w:rPr>
          <w:rFonts w:ascii="Times New Roman" w:hAnsi="Times New Roman" w:cs="Times New Roman"/>
          <w:sz w:val="24"/>
          <w:szCs w:val="24"/>
        </w:rPr>
        <w:t>resources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generate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share</w:t>
      </w:r>
      <w:proofErr w:type="spellEnd"/>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exchange</w:t>
      </w:r>
      <w:proofErr w:type="spellEnd"/>
      <w:r w:rsidRPr="004F49A2">
        <w:rPr>
          <w:rFonts w:ascii="Times New Roman" w:hAnsi="Times New Roman" w:cs="Times New Roman"/>
          <w:sz w:val="24"/>
          <w:szCs w:val="24"/>
        </w:rPr>
        <w:t xml:space="preserve">, and </w:t>
      </w:r>
      <w:proofErr w:type="spellStart"/>
      <w:r w:rsidRPr="004F49A2">
        <w:rPr>
          <w:rFonts w:ascii="Times New Roman" w:hAnsi="Times New Roman" w:cs="Times New Roman"/>
          <w:sz w:val="24"/>
          <w:szCs w:val="24"/>
        </w:rPr>
        <w:t>experiment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with</w:t>
      </w:r>
      <w:proofErr w:type="spellEnd"/>
      <w:r w:rsidRPr="004F49A2">
        <w:rPr>
          <w:rFonts w:ascii="Times New Roman" w:hAnsi="Times New Roman" w:cs="Times New Roman"/>
          <w:sz w:val="24"/>
          <w:szCs w:val="24"/>
        </w:rPr>
        <w:t xml:space="preserve"> innovative </w:t>
      </w:r>
      <w:proofErr w:type="spellStart"/>
      <w:r w:rsidRPr="004F49A2">
        <w:rPr>
          <w:rFonts w:ascii="Times New Roman" w:hAnsi="Times New Roman" w:cs="Times New Roman"/>
          <w:sz w:val="24"/>
          <w:szCs w:val="24"/>
        </w:rPr>
        <w:t>ideas</w:t>
      </w:r>
      <w:proofErr w:type="spellEnd"/>
      <w:r w:rsidRPr="004F49A2">
        <w:rPr>
          <w:rFonts w:ascii="Times New Roman" w:hAnsi="Times New Roman" w:cs="Times New Roman"/>
          <w:sz w:val="24"/>
          <w:szCs w:val="24"/>
        </w:rPr>
        <w:t>/</w:t>
      </w:r>
      <w:proofErr w:type="spellStart"/>
      <w:r w:rsidRPr="004F49A2">
        <w:rPr>
          <w:rFonts w:ascii="Times New Roman" w:hAnsi="Times New Roman" w:cs="Times New Roman"/>
          <w:sz w:val="24"/>
          <w:szCs w:val="24"/>
        </w:rPr>
        <w:t>solutions</w:t>
      </w:r>
      <w:proofErr w:type="spellEnd"/>
      <w:r w:rsidRPr="004F49A2">
        <w:rPr>
          <w:rFonts w:ascii="Times New Roman" w:hAnsi="Times New Roman" w:cs="Times New Roman"/>
          <w:sz w:val="24"/>
          <w:szCs w:val="24"/>
        </w:rPr>
        <w:t>.</w:t>
      </w:r>
    </w:p>
    <w:p w14:paraId="0FEDE73C" w14:textId="77777777" w:rsidR="00AD5401" w:rsidRPr="004F49A2" w:rsidRDefault="00AD5401" w:rsidP="00AD5401">
      <w:pPr>
        <w:rPr>
          <w:rFonts w:ascii="Times New Roman" w:hAnsi="Times New Roman" w:cs="Times New Roman"/>
          <w:sz w:val="24"/>
          <w:szCs w:val="24"/>
        </w:rPr>
      </w:pPr>
      <w:proofErr w:type="spellStart"/>
      <w:r w:rsidRPr="004F49A2">
        <w:rPr>
          <w:rFonts w:ascii="Times New Roman" w:hAnsi="Times New Roman" w:cs="Times New Roman"/>
          <w:sz w:val="24"/>
          <w:szCs w:val="24"/>
        </w:rPr>
        <w:t>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frequently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encounter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nonroutine</w:t>
      </w:r>
      <w:proofErr w:type="spellEnd"/>
      <w:r w:rsidRPr="004F49A2">
        <w:rPr>
          <w:rFonts w:ascii="Times New Roman" w:hAnsi="Times New Roman" w:cs="Times New Roman"/>
          <w:sz w:val="24"/>
          <w:szCs w:val="24"/>
        </w:rPr>
        <w:t xml:space="preserve"> and </w:t>
      </w:r>
      <w:proofErr w:type="spellStart"/>
      <w:r w:rsidRPr="004F49A2">
        <w:rPr>
          <w:rFonts w:ascii="Times New Roman" w:hAnsi="Times New Roman" w:cs="Times New Roman"/>
          <w:sz w:val="24"/>
          <w:szCs w:val="24"/>
        </w:rPr>
        <w:t>challenging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work</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that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stimulates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creativity</w:t>
      </w:r>
      <w:proofErr w:type="spellEnd"/>
      <w:r w:rsidRPr="004F49A2">
        <w:rPr>
          <w:rFonts w:ascii="Times New Roman" w:hAnsi="Times New Roman" w:cs="Times New Roman"/>
          <w:sz w:val="24"/>
          <w:szCs w:val="24"/>
        </w:rPr>
        <w:t>.</w:t>
      </w:r>
    </w:p>
    <w:p w14:paraId="34CCB334" w14:textId="77777777" w:rsidR="00AD5401" w:rsidRPr="004F49A2" w:rsidRDefault="00AD5401" w:rsidP="00AD5401">
      <w:pPr>
        <w:rPr>
          <w:rFonts w:ascii="Times New Roman" w:hAnsi="Times New Roman" w:cs="Times New Roman"/>
          <w:sz w:val="24"/>
          <w:szCs w:val="24"/>
        </w:rPr>
      </w:pPr>
      <w:proofErr w:type="spellStart"/>
      <w:r w:rsidRPr="004F49A2">
        <w:rPr>
          <w:rFonts w:ascii="Times New Roman" w:hAnsi="Times New Roman" w:cs="Times New Roman"/>
          <w:sz w:val="24"/>
          <w:szCs w:val="24"/>
        </w:rPr>
        <w:t>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recognized</w:t>
      </w:r>
      <w:proofErr w:type="spellEnd"/>
      <w:r w:rsidRPr="004F49A2">
        <w:rPr>
          <w:rFonts w:ascii="Times New Roman" w:hAnsi="Times New Roman" w:cs="Times New Roman"/>
          <w:sz w:val="24"/>
          <w:szCs w:val="24"/>
        </w:rPr>
        <w:t xml:space="preserve"> and </w:t>
      </w:r>
      <w:proofErr w:type="spellStart"/>
      <w:r w:rsidRPr="004F49A2">
        <w:rPr>
          <w:rFonts w:ascii="Times New Roman" w:hAnsi="Times New Roman" w:cs="Times New Roman"/>
          <w:sz w:val="24"/>
          <w:szCs w:val="24"/>
        </w:rPr>
        <w:t>rewarded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their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creativity</w:t>
      </w:r>
      <w:proofErr w:type="spellEnd"/>
      <w:r w:rsidRPr="004F49A2">
        <w:rPr>
          <w:rFonts w:ascii="Times New Roman" w:hAnsi="Times New Roman" w:cs="Times New Roman"/>
          <w:sz w:val="24"/>
          <w:szCs w:val="24"/>
        </w:rPr>
        <w:t xml:space="preserve"> and innovative </w:t>
      </w:r>
      <w:proofErr w:type="spellStart"/>
      <w:r w:rsidRPr="004F49A2">
        <w:rPr>
          <w:rFonts w:ascii="Times New Roman" w:hAnsi="Times New Roman" w:cs="Times New Roman"/>
          <w:sz w:val="24"/>
          <w:szCs w:val="24"/>
        </w:rPr>
        <w:t>ideas</w:t>
      </w:r>
      <w:proofErr w:type="spellEnd"/>
      <w:r w:rsidRPr="004F49A2">
        <w:rPr>
          <w:rFonts w:ascii="Times New Roman" w:hAnsi="Times New Roman" w:cs="Times New Roman"/>
          <w:sz w:val="24"/>
          <w:szCs w:val="24"/>
        </w:rPr>
        <w:t>.</w:t>
      </w:r>
    </w:p>
    <w:p w14:paraId="2C039388" w14:textId="77777777" w:rsidR="00AD5401" w:rsidRPr="004F49A2" w:rsidRDefault="00AD5401" w:rsidP="00AD5401">
      <w:pPr>
        <w:pStyle w:val="ListParagraph"/>
        <w:numPr>
          <w:ilvl w:val="0"/>
          <w:numId w:val="6"/>
        </w:numPr>
        <w:ind w:left="142" w:hanging="142"/>
        <w:rPr>
          <w:rFonts w:ascii="Times New Roman" w:hAnsi="Times New Roman" w:cs="Times New Roman"/>
          <w:sz w:val="24"/>
          <w:szCs w:val="24"/>
        </w:rPr>
      </w:pPr>
      <w:r w:rsidRPr="004F49A2">
        <w:rPr>
          <w:rFonts w:ascii="Times New Roman" w:hAnsi="Times New Roman" w:cs="Times New Roman"/>
          <w:sz w:val="24"/>
          <w:szCs w:val="24"/>
        </w:rPr>
        <w:t xml:space="preserve">All </w:t>
      </w:r>
      <w:proofErr w:type="spellStart"/>
      <w:r w:rsidRPr="004F49A2">
        <w:rPr>
          <w:rFonts w:ascii="Times New Roman" w:hAnsi="Times New Roman" w:cs="Times New Roman"/>
          <w:sz w:val="24"/>
          <w:szCs w:val="24"/>
        </w:rPr>
        <w:t>items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measured</w:t>
      </w:r>
      <w:proofErr w:type="spellEnd"/>
      <w:r w:rsidRPr="004F49A2">
        <w:rPr>
          <w:rFonts w:ascii="Times New Roman" w:hAnsi="Times New Roman" w:cs="Times New Roman"/>
          <w:sz w:val="24"/>
          <w:szCs w:val="24"/>
        </w:rPr>
        <w:t xml:space="preserve"> on a </w:t>
      </w:r>
      <w:proofErr w:type="spellStart"/>
      <w:r w:rsidRPr="004F49A2">
        <w:rPr>
          <w:rFonts w:ascii="Times New Roman" w:hAnsi="Times New Roman" w:cs="Times New Roman"/>
          <w:sz w:val="24"/>
          <w:szCs w:val="24"/>
        </w:rPr>
        <w:t>five</w:t>
      </w:r>
      <w:proofErr w:type="spellEnd"/>
      <w:r w:rsidRPr="004F49A2">
        <w:rPr>
          <w:rFonts w:ascii="Times New Roman" w:hAnsi="Times New Roman" w:cs="Times New Roman"/>
          <w:sz w:val="24"/>
          <w:szCs w:val="24"/>
        </w:rPr>
        <w:t xml:space="preserve">-point </w:t>
      </w:r>
      <w:proofErr w:type="spellStart"/>
      <w:r w:rsidRPr="004F49A2">
        <w:rPr>
          <w:rFonts w:ascii="Times New Roman" w:hAnsi="Times New Roman" w:cs="Times New Roman"/>
          <w:sz w:val="24"/>
          <w:szCs w:val="24"/>
        </w:rPr>
        <w:t>scale</w:t>
      </w:r>
      <w:proofErr w:type="spellEnd"/>
      <w:r w:rsidRPr="004F49A2">
        <w:rPr>
          <w:rFonts w:ascii="Times New Roman" w:hAnsi="Times New Roman" w:cs="Times New Roman"/>
          <w:sz w:val="24"/>
          <w:szCs w:val="24"/>
        </w:rPr>
        <w:t xml:space="preserve"> (1 = </w:t>
      </w:r>
      <w:proofErr w:type="spellStart"/>
      <w:r w:rsidRPr="004F49A2">
        <w:rPr>
          <w:rFonts w:ascii="Times New Roman" w:hAnsi="Times New Roman" w:cs="Times New Roman"/>
          <w:sz w:val="24"/>
          <w:szCs w:val="24"/>
        </w:rPr>
        <w:t>never</w:t>
      </w:r>
      <w:proofErr w:type="spellEnd"/>
      <w:r w:rsidRPr="004F49A2">
        <w:rPr>
          <w:rFonts w:ascii="Times New Roman" w:hAnsi="Times New Roman" w:cs="Times New Roman"/>
          <w:sz w:val="24"/>
          <w:szCs w:val="24"/>
        </w:rPr>
        <w:t xml:space="preserve"> 5 = </w:t>
      </w:r>
      <w:proofErr w:type="spellStart"/>
      <w:r w:rsidRPr="004F49A2">
        <w:rPr>
          <w:rFonts w:ascii="Times New Roman" w:hAnsi="Times New Roman" w:cs="Times New Roman"/>
          <w:sz w:val="24"/>
          <w:szCs w:val="24"/>
        </w:rPr>
        <w:t>very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often</w:t>
      </w:r>
      <w:proofErr w:type="spellEnd"/>
      <w:r w:rsidRPr="004F49A2">
        <w:rPr>
          <w:rFonts w:ascii="Times New Roman" w:hAnsi="Times New Roman" w:cs="Times New Roman"/>
          <w:sz w:val="24"/>
          <w:szCs w:val="24"/>
        </w:rPr>
        <w:t>).</w:t>
      </w:r>
    </w:p>
    <w:p w14:paraId="203F8061" w14:textId="77777777" w:rsidR="00AD5401" w:rsidRPr="004F49A2" w:rsidRDefault="00AD5401" w:rsidP="00AD5401">
      <w:pPr>
        <w:rPr>
          <w:rFonts w:ascii="Times New Roman" w:hAnsi="Times New Roman" w:cs="Times New Roman"/>
          <w:b/>
          <w:sz w:val="16"/>
          <w:szCs w:val="16"/>
        </w:rPr>
      </w:pPr>
    </w:p>
    <w:p w14:paraId="3F2CD704" w14:textId="77777777" w:rsidR="00AD5401" w:rsidRPr="004F49A2" w:rsidRDefault="00AD5401" w:rsidP="00AD5401">
      <w:pPr>
        <w:rPr>
          <w:rFonts w:ascii="Times New Roman" w:hAnsi="Times New Roman" w:cs="Times New Roman"/>
          <w:b/>
          <w:sz w:val="24"/>
          <w:szCs w:val="24"/>
        </w:rPr>
      </w:pPr>
      <w:r w:rsidRPr="004F49A2">
        <w:rPr>
          <w:rFonts w:ascii="Times New Roman" w:hAnsi="Times New Roman" w:cs="Times New Roman"/>
          <w:b/>
          <w:sz w:val="24"/>
          <w:szCs w:val="24"/>
        </w:rPr>
        <w:t xml:space="preserve">Collective Teacher </w:t>
      </w:r>
      <w:proofErr w:type="spellStart"/>
      <w:r w:rsidRPr="004F49A2">
        <w:rPr>
          <w:rFonts w:ascii="Times New Roman" w:hAnsi="Times New Roman" w:cs="Times New Roman"/>
          <w:b/>
          <w:sz w:val="24"/>
          <w:szCs w:val="24"/>
        </w:rPr>
        <w:t>Innovativeness</w:t>
      </w:r>
      <w:proofErr w:type="spellEnd"/>
    </w:p>
    <w:p w14:paraId="36417CC3"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Base Question: </w:t>
      </w:r>
      <w:proofErr w:type="spellStart"/>
      <w:r w:rsidRPr="004F49A2">
        <w:rPr>
          <w:rFonts w:ascii="Times New Roman" w:hAnsi="Times New Roman" w:cs="Times New Roman"/>
          <w:sz w:val="24"/>
          <w:szCs w:val="24"/>
        </w:rPr>
        <w:t>Thinking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about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how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strongly</w:t>
      </w:r>
      <w:proofErr w:type="spellEnd"/>
      <w:r w:rsidRPr="004F49A2">
        <w:rPr>
          <w:rFonts w:ascii="Times New Roman" w:hAnsi="Times New Roman" w:cs="Times New Roman"/>
          <w:sz w:val="24"/>
          <w:szCs w:val="24"/>
        </w:rPr>
        <w:t xml:space="preserve"> do </w:t>
      </w:r>
      <w:proofErr w:type="spellStart"/>
      <w:r w:rsidRPr="004F49A2">
        <w:rPr>
          <w:rFonts w:ascii="Times New Roman" w:hAnsi="Times New Roman" w:cs="Times New Roman"/>
          <w:sz w:val="24"/>
          <w:szCs w:val="24"/>
        </w:rPr>
        <w:t>you</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agree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disagree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with</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following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statements</w:t>
      </w:r>
      <w:proofErr w:type="spellEnd"/>
      <w:r w:rsidRPr="004F49A2">
        <w:rPr>
          <w:rFonts w:ascii="Times New Roman" w:hAnsi="Times New Roman" w:cs="Times New Roman"/>
          <w:sz w:val="24"/>
          <w:szCs w:val="24"/>
        </w:rPr>
        <w:t>?</w:t>
      </w:r>
    </w:p>
    <w:p w14:paraId="095C032F"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Most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my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strive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develop</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new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ideas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teaching</w:t>
      </w:r>
      <w:proofErr w:type="spellEnd"/>
      <w:r w:rsidRPr="004F49A2">
        <w:rPr>
          <w:rFonts w:ascii="Times New Roman" w:hAnsi="Times New Roman" w:cs="Times New Roman"/>
          <w:sz w:val="24"/>
          <w:szCs w:val="24"/>
        </w:rPr>
        <w:t xml:space="preserve"> and </w:t>
      </w:r>
      <w:proofErr w:type="spellStart"/>
      <w:r w:rsidRPr="004F49A2">
        <w:rPr>
          <w:rFonts w:ascii="Times New Roman" w:hAnsi="Times New Roman" w:cs="Times New Roman"/>
          <w:sz w:val="24"/>
          <w:szCs w:val="24"/>
        </w:rPr>
        <w:t>learning</w:t>
      </w:r>
      <w:proofErr w:type="spellEnd"/>
      <w:r w:rsidRPr="004F49A2">
        <w:rPr>
          <w:rFonts w:ascii="Times New Roman" w:hAnsi="Times New Roman" w:cs="Times New Roman"/>
          <w:sz w:val="24"/>
          <w:szCs w:val="24"/>
        </w:rPr>
        <w:t>.</w:t>
      </w:r>
    </w:p>
    <w:p w14:paraId="29F2DA59"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Most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my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are</w:t>
      </w:r>
      <w:proofErr w:type="spellEnd"/>
      <w:r w:rsidRPr="004F49A2">
        <w:rPr>
          <w:rFonts w:ascii="Times New Roman" w:hAnsi="Times New Roman" w:cs="Times New Roman"/>
          <w:sz w:val="24"/>
          <w:szCs w:val="24"/>
        </w:rPr>
        <w:t xml:space="preserve"> open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change</w:t>
      </w:r>
      <w:proofErr w:type="spellEnd"/>
      <w:r w:rsidRPr="004F49A2">
        <w:rPr>
          <w:rFonts w:ascii="Times New Roman" w:hAnsi="Times New Roman" w:cs="Times New Roman"/>
          <w:sz w:val="24"/>
          <w:szCs w:val="24"/>
        </w:rPr>
        <w:t>.</w:t>
      </w:r>
    </w:p>
    <w:p w14:paraId="64AF4B9E"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Most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my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search</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new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ways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solve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problems</w:t>
      </w:r>
      <w:proofErr w:type="spellEnd"/>
      <w:r w:rsidRPr="004F49A2">
        <w:rPr>
          <w:rFonts w:ascii="Times New Roman" w:hAnsi="Times New Roman" w:cs="Times New Roman"/>
          <w:sz w:val="24"/>
          <w:szCs w:val="24"/>
        </w:rPr>
        <w:t>.</w:t>
      </w:r>
    </w:p>
    <w:p w14:paraId="33F4CA96"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Most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my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provide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practical</w:t>
      </w:r>
      <w:proofErr w:type="spellEnd"/>
      <w:r w:rsidRPr="004F49A2">
        <w:rPr>
          <w:rFonts w:ascii="Times New Roman" w:hAnsi="Times New Roman" w:cs="Times New Roman"/>
          <w:sz w:val="24"/>
          <w:szCs w:val="24"/>
        </w:rPr>
        <w:t xml:space="preserve"> support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each</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other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application</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new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ideas</w:t>
      </w:r>
      <w:proofErr w:type="spellEnd"/>
      <w:r w:rsidRPr="004F49A2">
        <w:rPr>
          <w:rFonts w:ascii="Times New Roman" w:hAnsi="Times New Roman" w:cs="Times New Roman"/>
          <w:sz w:val="24"/>
          <w:szCs w:val="24"/>
        </w:rPr>
        <w:t>.</w:t>
      </w:r>
    </w:p>
    <w:p w14:paraId="510C9C55" w14:textId="77777777" w:rsidR="00AD5401" w:rsidRPr="004F49A2" w:rsidRDefault="00AD5401" w:rsidP="00AD5401">
      <w:pPr>
        <w:pStyle w:val="ListParagraph"/>
        <w:numPr>
          <w:ilvl w:val="0"/>
          <w:numId w:val="6"/>
        </w:numPr>
        <w:ind w:left="142" w:hanging="142"/>
        <w:rPr>
          <w:rFonts w:ascii="Times New Roman" w:hAnsi="Times New Roman" w:cs="Times New Roman"/>
          <w:sz w:val="24"/>
          <w:szCs w:val="24"/>
        </w:rPr>
      </w:pPr>
      <w:r w:rsidRPr="004F49A2">
        <w:rPr>
          <w:rFonts w:ascii="Times New Roman" w:hAnsi="Times New Roman" w:cs="Times New Roman"/>
          <w:sz w:val="24"/>
          <w:szCs w:val="24"/>
        </w:rPr>
        <w:t xml:space="preserve">All </w:t>
      </w:r>
      <w:proofErr w:type="spellStart"/>
      <w:r w:rsidRPr="004F49A2">
        <w:rPr>
          <w:rFonts w:ascii="Times New Roman" w:hAnsi="Times New Roman" w:cs="Times New Roman"/>
          <w:sz w:val="24"/>
          <w:szCs w:val="24"/>
        </w:rPr>
        <w:t>items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measured</w:t>
      </w:r>
      <w:proofErr w:type="spellEnd"/>
      <w:r w:rsidRPr="004F49A2">
        <w:rPr>
          <w:rFonts w:ascii="Times New Roman" w:hAnsi="Times New Roman" w:cs="Times New Roman"/>
          <w:sz w:val="24"/>
          <w:szCs w:val="24"/>
        </w:rPr>
        <w:t xml:space="preserve"> on a </w:t>
      </w:r>
      <w:proofErr w:type="spellStart"/>
      <w:r w:rsidRPr="004F49A2">
        <w:rPr>
          <w:rFonts w:ascii="Times New Roman" w:hAnsi="Times New Roman" w:cs="Times New Roman"/>
          <w:sz w:val="24"/>
          <w:szCs w:val="24"/>
        </w:rPr>
        <w:t>four</w:t>
      </w:r>
      <w:proofErr w:type="spellEnd"/>
      <w:r w:rsidRPr="004F49A2">
        <w:rPr>
          <w:rFonts w:ascii="Times New Roman" w:hAnsi="Times New Roman" w:cs="Times New Roman"/>
          <w:sz w:val="24"/>
          <w:szCs w:val="24"/>
        </w:rPr>
        <w:t xml:space="preserve">-point </w:t>
      </w:r>
      <w:proofErr w:type="spellStart"/>
      <w:r w:rsidRPr="004F49A2">
        <w:rPr>
          <w:rFonts w:ascii="Times New Roman" w:hAnsi="Times New Roman" w:cs="Times New Roman"/>
          <w:sz w:val="24"/>
          <w:szCs w:val="24"/>
        </w:rPr>
        <w:t>scale</w:t>
      </w:r>
      <w:proofErr w:type="spellEnd"/>
      <w:r w:rsidRPr="004F49A2">
        <w:rPr>
          <w:rFonts w:ascii="Times New Roman" w:hAnsi="Times New Roman" w:cs="Times New Roman"/>
          <w:sz w:val="24"/>
          <w:szCs w:val="24"/>
        </w:rPr>
        <w:t xml:space="preserve"> (1 = </w:t>
      </w:r>
      <w:proofErr w:type="spellStart"/>
      <w:r w:rsidRPr="004F49A2">
        <w:rPr>
          <w:rFonts w:ascii="Times New Roman" w:hAnsi="Times New Roman" w:cs="Times New Roman"/>
          <w:sz w:val="24"/>
          <w:szCs w:val="24"/>
        </w:rPr>
        <w:t>strongly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disagree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4 = </w:t>
      </w:r>
      <w:proofErr w:type="spellStart"/>
      <w:r w:rsidRPr="004F49A2">
        <w:rPr>
          <w:rFonts w:ascii="Times New Roman" w:hAnsi="Times New Roman" w:cs="Times New Roman"/>
          <w:sz w:val="24"/>
          <w:szCs w:val="24"/>
        </w:rPr>
        <w:t>strongly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agree</w:t>
      </w:r>
      <w:proofErr w:type="spellEnd"/>
      <w:r w:rsidRPr="004F49A2">
        <w:rPr>
          <w:rFonts w:ascii="Times New Roman" w:hAnsi="Times New Roman" w:cs="Times New Roman"/>
          <w:sz w:val="24"/>
          <w:szCs w:val="24"/>
        </w:rPr>
        <w:t>).</w:t>
      </w:r>
    </w:p>
    <w:p w14:paraId="6BD6396D" w14:textId="77777777" w:rsidR="00AD5401" w:rsidRPr="004F49A2" w:rsidRDefault="00AD5401" w:rsidP="00AD5401">
      <w:pPr>
        <w:rPr>
          <w:rFonts w:ascii="Times New Roman" w:hAnsi="Times New Roman" w:cs="Times New Roman"/>
          <w:b/>
          <w:sz w:val="24"/>
          <w:szCs w:val="24"/>
        </w:rPr>
      </w:pPr>
      <w:r w:rsidRPr="004F49A2">
        <w:rPr>
          <w:rFonts w:ascii="Times New Roman" w:hAnsi="Times New Roman" w:cs="Times New Roman"/>
          <w:b/>
          <w:sz w:val="24"/>
          <w:szCs w:val="24"/>
        </w:rPr>
        <w:lastRenderedPageBreak/>
        <w:t xml:space="preserve">Innovation Network </w:t>
      </w:r>
      <w:proofErr w:type="spellStart"/>
      <w:r w:rsidRPr="004F49A2">
        <w:rPr>
          <w:rFonts w:ascii="Times New Roman" w:hAnsi="Times New Roman" w:cs="Times New Roman"/>
          <w:b/>
          <w:sz w:val="24"/>
          <w:szCs w:val="24"/>
        </w:rPr>
        <w:t>Closeness</w:t>
      </w:r>
      <w:proofErr w:type="spellEnd"/>
    </w:p>
    <w:p w14:paraId="1465EE8E"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In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last 12 </w:t>
      </w:r>
      <w:proofErr w:type="spellStart"/>
      <w:r w:rsidRPr="004F49A2">
        <w:rPr>
          <w:rFonts w:ascii="Times New Roman" w:hAnsi="Times New Roman" w:cs="Times New Roman"/>
          <w:sz w:val="24"/>
          <w:szCs w:val="24"/>
        </w:rPr>
        <w:t>months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how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many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hours</w:t>
      </w:r>
      <w:proofErr w:type="spellEnd"/>
      <w:r w:rsidRPr="004F49A2">
        <w:rPr>
          <w:rFonts w:ascii="Times New Roman" w:hAnsi="Times New Roman" w:cs="Times New Roman"/>
          <w:sz w:val="24"/>
          <w:szCs w:val="24"/>
        </w:rPr>
        <w:t xml:space="preserve"> per </w:t>
      </w:r>
      <w:proofErr w:type="spellStart"/>
      <w:r w:rsidRPr="004F49A2">
        <w:rPr>
          <w:rFonts w:ascii="Times New Roman" w:hAnsi="Times New Roman" w:cs="Times New Roman"/>
          <w:sz w:val="24"/>
          <w:szCs w:val="24"/>
        </w:rPr>
        <w:t>week</w:t>
      </w:r>
      <w:proofErr w:type="spellEnd"/>
      <w:r w:rsidRPr="004F49A2">
        <w:rPr>
          <w:rFonts w:ascii="Times New Roman" w:hAnsi="Times New Roman" w:cs="Times New Roman"/>
          <w:sz w:val="24"/>
          <w:szCs w:val="24"/>
        </w:rPr>
        <w:t xml:space="preserve"> on </w:t>
      </w:r>
      <w:proofErr w:type="spellStart"/>
      <w:r w:rsidRPr="004F49A2">
        <w:rPr>
          <w:rFonts w:ascii="Times New Roman" w:hAnsi="Times New Roman" w:cs="Times New Roman"/>
          <w:sz w:val="24"/>
          <w:szCs w:val="24"/>
        </w:rPr>
        <w:t>average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did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you</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spend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maintaining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existing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contacts</w:t>
      </w:r>
      <w:proofErr w:type="spellEnd"/>
      <w:r w:rsidRPr="004F49A2">
        <w:rPr>
          <w:rFonts w:ascii="Times New Roman" w:hAnsi="Times New Roman" w:cs="Times New Roman"/>
          <w:sz w:val="24"/>
          <w:szCs w:val="24"/>
        </w:rPr>
        <w:t xml:space="preserve"> (e.g. in </w:t>
      </w:r>
      <w:proofErr w:type="spellStart"/>
      <w:r w:rsidRPr="004F49A2">
        <w:rPr>
          <w:rFonts w:ascii="Times New Roman" w:hAnsi="Times New Roman" w:cs="Times New Roman"/>
          <w:sz w:val="24"/>
          <w:szCs w:val="24"/>
        </w:rPr>
        <w:t>person</w:t>
      </w:r>
      <w:proofErr w:type="spellEnd"/>
      <w:r w:rsidRPr="004F49A2">
        <w:rPr>
          <w:rFonts w:ascii="Times New Roman" w:hAnsi="Times New Roman" w:cs="Times New Roman"/>
          <w:sz w:val="24"/>
          <w:szCs w:val="24"/>
        </w:rPr>
        <w:t xml:space="preserve"> on </w:t>
      </w:r>
      <w:proofErr w:type="spellStart"/>
      <w:r w:rsidRPr="004F49A2">
        <w:rPr>
          <w:rFonts w:ascii="Times New Roman" w:hAnsi="Times New Roman" w:cs="Times New Roman"/>
          <w:sz w:val="24"/>
          <w:szCs w:val="24"/>
        </w:rPr>
        <w:t>site</w:t>
      </w:r>
      <w:proofErr w:type="spellEnd"/>
      <w:r w:rsidRPr="004F49A2">
        <w:rPr>
          <w:rFonts w:ascii="Times New Roman" w:hAnsi="Times New Roman" w:cs="Times New Roman"/>
          <w:sz w:val="24"/>
          <w:szCs w:val="24"/>
        </w:rPr>
        <w:t xml:space="preserve">, via </w:t>
      </w:r>
      <w:proofErr w:type="spellStart"/>
      <w:r w:rsidRPr="004F49A2">
        <w:rPr>
          <w:rFonts w:ascii="Times New Roman" w:hAnsi="Times New Roman" w:cs="Times New Roman"/>
          <w:sz w:val="24"/>
          <w:szCs w:val="24"/>
        </w:rPr>
        <w:t>email</w:t>
      </w:r>
      <w:proofErr w:type="spellEnd"/>
      <w:r w:rsidRPr="004F49A2">
        <w:rPr>
          <w:rFonts w:ascii="Times New Roman" w:hAnsi="Times New Roman" w:cs="Times New Roman"/>
          <w:sz w:val="24"/>
          <w:szCs w:val="24"/>
        </w:rPr>
        <w:t xml:space="preserve">, by </w:t>
      </w:r>
      <w:proofErr w:type="spellStart"/>
      <w:r w:rsidRPr="004F49A2">
        <w:rPr>
          <w:rFonts w:ascii="Times New Roman" w:hAnsi="Times New Roman" w:cs="Times New Roman"/>
          <w:sz w:val="24"/>
          <w:szCs w:val="24"/>
        </w:rPr>
        <w:t>telephone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as</w:t>
      </w:r>
      <w:proofErr w:type="spellEnd"/>
      <w:r w:rsidRPr="004F49A2">
        <w:rPr>
          <w:rFonts w:ascii="Times New Roman" w:hAnsi="Times New Roman" w:cs="Times New Roman"/>
          <w:sz w:val="24"/>
          <w:szCs w:val="24"/>
        </w:rPr>
        <w:t xml:space="preserve"> a </w:t>
      </w:r>
      <w:proofErr w:type="spellStart"/>
      <w:r w:rsidRPr="004F49A2">
        <w:rPr>
          <w:rFonts w:ascii="Times New Roman" w:hAnsi="Times New Roman" w:cs="Times New Roman"/>
          <w:sz w:val="24"/>
          <w:szCs w:val="24"/>
        </w:rPr>
        <w:t>video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conference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with</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people</w:t>
      </w:r>
      <w:proofErr w:type="spellEnd"/>
      <w:r w:rsidRPr="004F49A2">
        <w:rPr>
          <w:rFonts w:ascii="Times New Roman" w:hAnsi="Times New Roman" w:cs="Times New Roman"/>
          <w:sz w:val="24"/>
          <w:szCs w:val="24"/>
        </w:rPr>
        <w:t xml:space="preserve"> outside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with</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whom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you</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discussed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strategy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matters</w:t>
      </w:r>
      <w:proofErr w:type="spellEnd"/>
      <w:r w:rsidRPr="004F49A2">
        <w:rPr>
          <w:rFonts w:ascii="Times New Roman" w:hAnsi="Times New Roman" w:cs="Times New Roman"/>
          <w:sz w:val="24"/>
          <w:szCs w:val="24"/>
        </w:rPr>
        <w:t xml:space="preserve"> (e.g. </w:t>
      </w:r>
      <w:proofErr w:type="spellStart"/>
      <w:r w:rsidRPr="004F49A2">
        <w:rPr>
          <w:rFonts w:ascii="Times New Roman" w:hAnsi="Times New Roman" w:cs="Times New Roman"/>
          <w:sz w:val="24"/>
          <w:szCs w:val="24"/>
        </w:rPr>
        <w:t>finances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development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innovations</w:t>
      </w:r>
      <w:proofErr w:type="spellEnd"/>
      <w:r w:rsidRPr="004F49A2">
        <w:rPr>
          <w:rFonts w:ascii="Times New Roman" w:hAnsi="Times New Roman" w:cs="Times New Roman"/>
          <w:sz w:val="24"/>
          <w:szCs w:val="24"/>
        </w:rPr>
        <w:t xml:space="preserve">)? </w:t>
      </w:r>
    </w:p>
    <w:p w14:paraId="257D7D0D" w14:textId="77777777" w:rsidR="00AD5401" w:rsidRPr="004F49A2" w:rsidRDefault="00AD5401" w:rsidP="00AD5401">
      <w:pPr>
        <w:pStyle w:val="ListParagraph"/>
        <w:numPr>
          <w:ilvl w:val="0"/>
          <w:numId w:val="6"/>
        </w:numPr>
        <w:ind w:left="142" w:hanging="153"/>
        <w:rPr>
          <w:rFonts w:ascii="Times New Roman" w:hAnsi="Times New Roman" w:cs="Times New Roman"/>
          <w:sz w:val="24"/>
          <w:szCs w:val="24"/>
        </w:rPr>
      </w:pPr>
      <w:r w:rsidRPr="004F49A2">
        <w:rPr>
          <w:rFonts w:ascii="Times New Roman" w:hAnsi="Times New Roman" w:cs="Times New Roman"/>
          <w:sz w:val="24"/>
          <w:szCs w:val="24"/>
        </w:rPr>
        <w:t xml:space="preserve">Free-form </w:t>
      </w:r>
      <w:proofErr w:type="spellStart"/>
      <w:r w:rsidRPr="004F49A2">
        <w:rPr>
          <w:rFonts w:ascii="Times New Roman" w:hAnsi="Times New Roman" w:cs="Times New Roman"/>
          <w:sz w:val="24"/>
          <w:szCs w:val="24"/>
        </w:rPr>
        <w:t>field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option</w:t>
      </w:r>
      <w:proofErr w:type="spellEnd"/>
      <w:r w:rsidRPr="004F49A2">
        <w:rPr>
          <w:rFonts w:ascii="Times New Roman" w:hAnsi="Times New Roman" w:cs="Times New Roman"/>
          <w:sz w:val="24"/>
          <w:szCs w:val="24"/>
        </w:rPr>
        <w:t xml:space="preserve">: 0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99)</w:t>
      </w:r>
    </w:p>
    <w:p w14:paraId="5A332FCA" w14:textId="77777777" w:rsidR="00AD5401" w:rsidRPr="004F49A2" w:rsidRDefault="00AD5401" w:rsidP="00AD5401">
      <w:pPr>
        <w:rPr>
          <w:rFonts w:ascii="Times New Roman" w:hAnsi="Times New Roman" w:cs="Times New Roman"/>
          <w:sz w:val="24"/>
          <w:szCs w:val="24"/>
        </w:rPr>
      </w:pPr>
    </w:p>
    <w:p w14:paraId="78BD50F0" w14:textId="77777777" w:rsidR="00AD5401" w:rsidRPr="004F49A2" w:rsidRDefault="00AD5401" w:rsidP="00AD5401">
      <w:pPr>
        <w:rPr>
          <w:rFonts w:ascii="Times New Roman" w:hAnsi="Times New Roman" w:cs="Times New Roman"/>
          <w:b/>
          <w:sz w:val="24"/>
          <w:szCs w:val="24"/>
        </w:rPr>
      </w:pPr>
      <w:r w:rsidRPr="004F49A2">
        <w:rPr>
          <w:rFonts w:ascii="Times New Roman" w:hAnsi="Times New Roman" w:cs="Times New Roman"/>
          <w:b/>
          <w:sz w:val="24"/>
          <w:szCs w:val="24"/>
        </w:rPr>
        <w:t xml:space="preserve">School Leadership </w:t>
      </w:r>
      <w:proofErr w:type="spellStart"/>
      <w:r w:rsidRPr="004F49A2">
        <w:rPr>
          <w:rFonts w:ascii="Times New Roman" w:hAnsi="Times New Roman" w:cs="Times New Roman"/>
          <w:b/>
          <w:sz w:val="24"/>
          <w:szCs w:val="24"/>
        </w:rPr>
        <w:t>for</w:t>
      </w:r>
      <w:proofErr w:type="spellEnd"/>
      <w:r w:rsidRPr="004F49A2">
        <w:rPr>
          <w:rFonts w:ascii="Times New Roman" w:hAnsi="Times New Roman" w:cs="Times New Roman"/>
          <w:b/>
          <w:sz w:val="24"/>
          <w:szCs w:val="24"/>
        </w:rPr>
        <w:t xml:space="preserve"> Learning</w:t>
      </w:r>
    </w:p>
    <w:p w14:paraId="11D7115C"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Base Question: </w:t>
      </w:r>
      <w:proofErr w:type="spellStart"/>
      <w:r w:rsidRPr="004F49A2">
        <w:rPr>
          <w:rFonts w:ascii="Times New Roman" w:hAnsi="Times New Roman" w:cs="Times New Roman"/>
          <w:sz w:val="24"/>
          <w:szCs w:val="24"/>
        </w:rPr>
        <w:t>Now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would</w:t>
      </w:r>
      <w:proofErr w:type="spellEnd"/>
      <w:r w:rsidRPr="004F49A2">
        <w:rPr>
          <w:rFonts w:ascii="Times New Roman" w:hAnsi="Times New Roman" w:cs="Times New Roman"/>
          <w:sz w:val="24"/>
          <w:szCs w:val="24"/>
        </w:rPr>
        <w:t xml:space="preserve"> like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know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something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about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leadership</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behaviour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this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purpose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statements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that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describe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you</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as</w:t>
      </w:r>
      <w:proofErr w:type="spellEnd"/>
      <w:r w:rsidRPr="004F49A2">
        <w:rPr>
          <w:rFonts w:ascii="Times New Roman" w:hAnsi="Times New Roman" w:cs="Times New Roman"/>
          <w:sz w:val="24"/>
          <w:szCs w:val="24"/>
        </w:rPr>
        <w:t xml:space="preserve"> a </w:t>
      </w:r>
      <w:proofErr w:type="spellStart"/>
      <w:r w:rsidRPr="004F49A2">
        <w:rPr>
          <w:rFonts w:ascii="Times New Roman" w:hAnsi="Times New Roman" w:cs="Times New Roman"/>
          <w:sz w:val="24"/>
          <w:szCs w:val="24"/>
        </w:rPr>
        <w:t>leader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listed</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below</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Please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answer</w:t>
      </w:r>
      <w:proofErr w:type="spellEnd"/>
      <w:r w:rsidRPr="004F49A2">
        <w:rPr>
          <w:rFonts w:ascii="Times New Roman" w:hAnsi="Times New Roman" w:cs="Times New Roman"/>
          <w:sz w:val="24"/>
          <w:szCs w:val="24"/>
        </w:rPr>
        <w:t xml:space="preserve"> all </w:t>
      </w:r>
      <w:proofErr w:type="spellStart"/>
      <w:r w:rsidRPr="004F49A2">
        <w:rPr>
          <w:rFonts w:ascii="Times New Roman" w:hAnsi="Times New Roman" w:cs="Times New Roman"/>
          <w:sz w:val="24"/>
          <w:szCs w:val="24"/>
        </w:rPr>
        <w:t>questions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quickly</w:t>
      </w:r>
      <w:proofErr w:type="spellEnd"/>
      <w:r w:rsidRPr="004F49A2">
        <w:rPr>
          <w:rFonts w:ascii="Times New Roman" w:hAnsi="Times New Roman" w:cs="Times New Roman"/>
          <w:sz w:val="24"/>
          <w:szCs w:val="24"/>
        </w:rPr>
        <w:t xml:space="preserve"> and </w:t>
      </w:r>
      <w:proofErr w:type="spellStart"/>
      <w:r w:rsidRPr="004F49A2">
        <w:rPr>
          <w:rFonts w:ascii="Times New Roman" w:hAnsi="Times New Roman" w:cs="Times New Roman"/>
          <w:sz w:val="24"/>
          <w:szCs w:val="24"/>
        </w:rPr>
        <w:t>trust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spontaneous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judgement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How</w:t>
      </w:r>
      <w:proofErr w:type="spellEnd"/>
      <w:r w:rsidRPr="004F49A2">
        <w:rPr>
          <w:rFonts w:ascii="Times New Roman" w:hAnsi="Times New Roman" w:cs="Times New Roman"/>
          <w:sz w:val="24"/>
          <w:szCs w:val="24"/>
        </w:rPr>
        <w:t xml:space="preserve"> do </w:t>
      </w:r>
      <w:proofErr w:type="spellStart"/>
      <w:r w:rsidRPr="004F49A2">
        <w:rPr>
          <w:rFonts w:ascii="Times New Roman" w:hAnsi="Times New Roman" w:cs="Times New Roman"/>
          <w:sz w:val="24"/>
          <w:szCs w:val="24"/>
        </w:rPr>
        <w:t>you</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assess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yourself</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your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current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leadership</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role</w:t>
      </w:r>
      <w:proofErr w:type="spellEnd"/>
      <w:r w:rsidRPr="004F49A2">
        <w:rPr>
          <w:rFonts w:ascii="Times New Roman" w:hAnsi="Times New Roman" w:cs="Times New Roman"/>
          <w:sz w:val="24"/>
          <w:szCs w:val="24"/>
        </w:rPr>
        <w:t>?</w:t>
      </w:r>
    </w:p>
    <w:p w14:paraId="02C1A7CE"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I </w:t>
      </w:r>
      <w:proofErr w:type="spellStart"/>
      <w:r w:rsidRPr="004F49A2">
        <w:rPr>
          <w:rFonts w:ascii="Times New Roman" w:hAnsi="Times New Roman" w:cs="Times New Roman"/>
          <w:sz w:val="24"/>
          <w:szCs w:val="24"/>
        </w:rPr>
        <w:t>talk</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optimistically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about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future</w:t>
      </w:r>
      <w:proofErr w:type="spellEnd"/>
      <w:r w:rsidRPr="004F49A2">
        <w:rPr>
          <w:rFonts w:ascii="Times New Roman" w:hAnsi="Times New Roman" w:cs="Times New Roman"/>
          <w:sz w:val="24"/>
          <w:szCs w:val="24"/>
        </w:rPr>
        <w:t>.+</w:t>
      </w:r>
    </w:p>
    <w:p w14:paraId="5A4F31D9"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I </w:t>
      </w:r>
      <w:proofErr w:type="spellStart"/>
      <w:r w:rsidRPr="004F49A2">
        <w:rPr>
          <w:rFonts w:ascii="Times New Roman" w:hAnsi="Times New Roman" w:cs="Times New Roman"/>
          <w:sz w:val="24"/>
          <w:szCs w:val="24"/>
        </w:rPr>
        <w:t>seek</w:t>
      </w:r>
      <w:proofErr w:type="spellEnd"/>
      <w:r w:rsidRPr="004F49A2">
        <w:rPr>
          <w:rFonts w:ascii="Times New Roman" w:hAnsi="Times New Roman" w:cs="Times New Roman"/>
          <w:sz w:val="24"/>
          <w:szCs w:val="24"/>
        </w:rPr>
        <w:t xml:space="preserve"> different </w:t>
      </w:r>
      <w:proofErr w:type="spellStart"/>
      <w:r w:rsidRPr="004F49A2">
        <w:rPr>
          <w:rFonts w:ascii="Times New Roman" w:hAnsi="Times New Roman" w:cs="Times New Roman"/>
          <w:sz w:val="24"/>
          <w:szCs w:val="24"/>
        </w:rPr>
        <w:t>perspectives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when</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solving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problems</w:t>
      </w:r>
      <w:proofErr w:type="spellEnd"/>
      <w:r w:rsidRPr="004F49A2">
        <w:rPr>
          <w:rFonts w:ascii="Times New Roman" w:hAnsi="Times New Roman" w:cs="Times New Roman"/>
          <w:sz w:val="24"/>
          <w:szCs w:val="24"/>
        </w:rPr>
        <w:t>.+</w:t>
      </w:r>
    </w:p>
    <w:p w14:paraId="2B382B86"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I </w:t>
      </w:r>
      <w:proofErr w:type="spellStart"/>
      <w:r w:rsidRPr="004F49A2">
        <w:rPr>
          <w:rFonts w:ascii="Times New Roman" w:hAnsi="Times New Roman" w:cs="Times New Roman"/>
          <w:sz w:val="24"/>
          <w:szCs w:val="24"/>
        </w:rPr>
        <w:t>talk</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with</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about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their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most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important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values</w:t>
      </w:r>
      <w:proofErr w:type="spellEnd"/>
      <w:r w:rsidRPr="004F49A2">
        <w:rPr>
          <w:rFonts w:ascii="Times New Roman" w:hAnsi="Times New Roman" w:cs="Times New Roman"/>
          <w:sz w:val="24"/>
          <w:szCs w:val="24"/>
        </w:rPr>
        <w:t xml:space="preserve"> and beliefs.+</w:t>
      </w:r>
    </w:p>
    <w:p w14:paraId="24EA8E6B"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I </w:t>
      </w:r>
      <w:proofErr w:type="spellStart"/>
      <w:r w:rsidRPr="004F49A2">
        <w:rPr>
          <w:rFonts w:ascii="Times New Roman" w:hAnsi="Times New Roman" w:cs="Times New Roman"/>
          <w:sz w:val="24"/>
          <w:szCs w:val="24"/>
        </w:rPr>
        <w:t>help</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my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develop</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their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strengths</w:t>
      </w:r>
      <w:proofErr w:type="spellEnd"/>
      <w:r w:rsidRPr="004F49A2">
        <w:rPr>
          <w:rFonts w:ascii="Times New Roman" w:hAnsi="Times New Roman" w:cs="Times New Roman"/>
          <w:sz w:val="24"/>
          <w:szCs w:val="24"/>
        </w:rPr>
        <w:t>.+</w:t>
      </w:r>
    </w:p>
    <w:p w14:paraId="5566776F"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I </w:t>
      </w:r>
      <w:proofErr w:type="spellStart"/>
      <w:r w:rsidRPr="004F49A2">
        <w:rPr>
          <w:rFonts w:ascii="Times New Roman" w:hAnsi="Times New Roman" w:cs="Times New Roman"/>
          <w:sz w:val="24"/>
          <w:szCs w:val="24"/>
        </w:rPr>
        <w:t>provide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opportunities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for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actively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participate</w:t>
      </w:r>
      <w:proofErr w:type="spellEnd"/>
      <w:r w:rsidRPr="004F49A2">
        <w:rPr>
          <w:rFonts w:ascii="Times New Roman" w:hAnsi="Times New Roman" w:cs="Times New Roman"/>
          <w:sz w:val="24"/>
          <w:szCs w:val="24"/>
        </w:rPr>
        <w:t xml:space="preserve"> in </w:t>
      </w:r>
      <w:proofErr w:type="spellStart"/>
      <w:r w:rsidRPr="004F49A2">
        <w:rPr>
          <w:rFonts w:ascii="Times New Roman" w:hAnsi="Times New Roman" w:cs="Times New Roman"/>
          <w:sz w:val="24"/>
          <w:szCs w:val="24"/>
        </w:rPr>
        <w:t>school</w:t>
      </w:r>
      <w:proofErr w:type="spellEnd"/>
      <w:r w:rsidRPr="004F49A2">
        <w:rPr>
          <w:rFonts w:ascii="Times New Roman" w:hAnsi="Times New Roman" w:cs="Times New Roman"/>
          <w:sz w:val="24"/>
          <w:szCs w:val="24"/>
        </w:rPr>
        <w:t xml:space="preserve"> decisions.*</w:t>
      </w:r>
    </w:p>
    <w:p w14:paraId="5700D1FD"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 xml:space="preserve">I </w:t>
      </w:r>
      <w:proofErr w:type="spellStart"/>
      <w:r w:rsidRPr="004F49A2">
        <w:rPr>
          <w:rFonts w:ascii="Times New Roman" w:hAnsi="Times New Roman" w:cs="Times New Roman"/>
          <w:sz w:val="24"/>
          <w:szCs w:val="24"/>
        </w:rPr>
        <w:t>ensure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that</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teachers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work</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according</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school’s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educational</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goals</w:t>
      </w:r>
      <w:proofErr w:type="spellEnd"/>
      <w:r w:rsidRPr="004F49A2">
        <w:rPr>
          <w:rFonts w:ascii="Times New Roman" w:hAnsi="Times New Roman" w:cs="Times New Roman"/>
          <w:sz w:val="24"/>
          <w:szCs w:val="24"/>
        </w:rPr>
        <w:t>.#</w:t>
      </w:r>
    </w:p>
    <w:p w14:paraId="5584A9A1" w14:textId="77777777" w:rsidR="00AD5401" w:rsidRPr="004F49A2" w:rsidRDefault="00AD5401" w:rsidP="00AD5401">
      <w:pPr>
        <w:rPr>
          <w:rFonts w:ascii="Times New Roman" w:hAnsi="Times New Roman" w:cs="Times New Roman"/>
          <w:sz w:val="24"/>
          <w:szCs w:val="24"/>
        </w:rPr>
      </w:pPr>
      <w:proofErr w:type="spellStart"/>
      <w:r w:rsidRPr="004F49A2">
        <w:rPr>
          <w:rFonts w:ascii="Times New Roman" w:hAnsi="Times New Roman" w:cs="Times New Roman"/>
          <w:sz w:val="24"/>
          <w:szCs w:val="24"/>
        </w:rPr>
        <w:t>When</w:t>
      </w:r>
      <w:proofErr w:type="spellEnd"/>
      <w:r w:rsidRPr="004F49A2">
        <w:rPr>
          <w:rFonts w:ascii="Times New Roman" w:hAnsi="Times New Roman" w:cs="Times New Roman"/>
          <w:sz w:val="24"/>
          <w:szCs w:val="24"/>
        </w:rPr>
        <w:t xml:space="preserve"> a </w:t>
      </w:r>
      <w:proofErr w:type="spellStart"/>
      <w:r w:rsidRPr="004F49A2">
        <w:rPr>
          <w:rFonts w:ascii="Times New Roman" w:hAnsi="Times New Roman" w:cs="Times New Roman"/>
          <w:sz w:val="24"/>
          <w:szCs w:val="24"/>
        </w:rPr>
        <w:t>teacher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brings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up</w:t>
      </w:r>
      <w:proofErr w:type="spellEnd"/>
      <w:r w:rsidRPr="004F49A2">
        <w:rPr>
          <w:rFonts w:ascii="Times New Roman" w:hAnsi="Times New Roman" w:cs="Times New Roman"/>
          <w:sz w:val="24"/>
          <w:szCs w:val="24"/>
        </w:rPr>
        <w:t xml:space="preserve"> a </w:t>
      </w:r>
      <w:proofErr w:type="spellStart"/>
      <w:r w:rsidRPr="004F49A2">
        <w:rPr>
          <w:rFonts w:ascii="Times New Roman" w:hAnsi="Times New Roman" w:cs="Times New Roman"/>
          <w:sz w:val="24"/>
          <w:szCs w:val="24"/>
        </w:rPr>
        <w:t>classroom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problem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solve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the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problem</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together</w:t>
      </w:r>
      <w:proofErr w:type="spellEnd"/>
      <w:r w:rsidRPr="004F49A2">
        <w:rPr>
          <w:rFonts w:ascii="Times New Roman" w:hAnsi="Times New Roman" w:cs="Times New Roman"/>
          <w:sz w:val="24"/>
          <w:szCs w:val="24"/>
        </w:rPr>
        <w:t>.#</w:t>
      </w:r>
    </w:p>
    <w:p w14:paraId="5D6C73B5" w14:textId="77777777" w:rsidR="00AD5401" w:rsidRPr="004F49A2" w:rsidRDefault="00AD5401" w:rsidP="00AD5401">
      <w:pPr>
        <w:rPr>
          <w:rFonts w:ascii="Times New Roman" w:hAnsi="Times New Roman" w:cs="Times New Roman"/>
          <w:sz w:val="24"/>
          <w:szCs w:val="24"/>
        </w:rPr>
      </w:pPr>
      <w:r w:rsidRPr="004F49A2">
        <w:rPr>
          <w:rFonts w:ascii="Times New Roman" w:hAnsi="Times New Roman" w:cs="Times New Roman"/>
          <w:sz w:val="24"/>
          <w:szCs w:val="24"/>
        </w:rPr>
        <w:t>+</w:t>
      </w:r>
      <w:r w:rsidRPr="004F49A2">
        <w:rPr>
          <w:rFonts w:ascii="Times New Roman" w:hAnsi="Times New Roman" w:cs="Times New Roman"/>
          <w:i/>
          <w:sz w:val="24"/>
          <w:szCs w:val="24"/>
        </w:rPr>
        <w:t xml:space="preserve">transformational </w:t>
      </w:r>
      <w:proofErr w:type="spellStart"/>
      <w:r w:rsidRPr="004F49A2">
        <w:rPr>
          <w:rFonts w:ascii="Times New Roman" w:hAnsi="Times New Roman" w:cs="Times New Roman"/>
          <w:i/>
          <w:sz w:val="24"/>
          <w:szCs w:val="24"/>
        </w:rPr>
        <w:t>leadership</w:t>
      </w:r>
      <w:proofErr w:type="spellEnd"/>
      <w:r w:rsidRPr="004F49A2">
        <w:rPr>
          <w:rFonts w:ascii="Times New Roman" w:hAnsi="Times New Roman" w:cs="Times New Roman"/>
          <w:sz w:val="24"/>
          <w:szCs w:val="24"/>
        </w:rPr>
        <w:t>, *</w:t>
      </w:r>
      <w:proofErr w:type="spellStart"/>
      <w:r w:rsidRPr="004F49A2">
        <w:rPr>
          <w:rFonts w:ascii="Times New Roman" w:hAnsi="Times New Roman" w:cs="Times New Roman"/>
          <w:i/>
          <w:sz w:val="24"/>
          <w:szCs w:val="24"/>
        </w:rPr>
        <w:t>shared</w:t>
      </w:r>
      <w:proofErr w:type="spellEnd"/>
      <w:r w:rsidRPr="004F49A2">
        <w:rPr>
          <w:rFonts w:ascii="Times New Roman" w:hAnsi="Times New Roman" w:cs="Times New Roman"/>
          <w:i/>
          <w:sz w:val="24"/>
          <w:szCs w:val="24"/>
        </w:rPr>
        <w:t xml:space="preserve"> </w:t>
      </w:r>
      <w:proofErr w:type="spellStart"/>
      <w:r w:rsidRPr="004F49A2">
        <w:rPr>
          <w:rFonts w:ascii="Times New Roman" w:hAnsi="Times New Roman" w:cs="Times New Roman"/>
          <w:i/>
          <w:sz w:val="24"/>
          <w:szCs w:val="24"/>
        </w:rPr>
        <w:t>leadership</w:t>
      </w:r>
      <w:proofErr w:type="spellEnd"/>
      <w:r w:rsidRPr="004F49A2">
        <w:rPr>
          <w:rFonts w:ascii="Times New Roman" w:hAnsi="Times New Roman" w:cs="Times New Roman"/>
          <w:i/>
          <w:sz w:val="24"/>
          <w:szCs w:val="24"/>
        </w:rPr>
        <w:t xml:space="preserve">, #instructional </w:t>
      </w:r>
      <w:proofErr w:type="spellStart"/>
      <w:r w:rsidRPr="004F49A2">
        <w:rPr>
          <w:rFonts w:ascii="Times New Roman" w:hAnsi="Times New Roman" w:cs="Times New Roman"/>
          <w:i/>
          <w:sz w:val="24"/>
          <w:szCs w:val="24"/>
        </w:rPr>
        <w:t>leadership</w:t>
      </w:r>
      <w:proofErr w:type="spellEnd"/>
    </w:p>
    <w:p w14:paraId="249FC803" w14:textId="77777777" w:rsidR="00AD5401" w:rsidRPr="004F49A2" w:rsidRDefault="00AD5401" w:rsidP="00AD5401">
      <w:pPr>
        <w:pStyle w:val="ListParagraph"/>
        <w:numPr>
          <w:ilvl w:val="0"/>
          <w:numId w:val="6"/>
        </w:numPr>
        <w:ind w:left="142" w:hanging="142"/>
        <w:rPr>
          <w:rFonts w:ascii="Times New Roman" w:hAnsi="Times New Roman" w:cs="Times New Roman"/>
          <w:sz w:val="24"/>
          <w:szCs w:val="24"/>
        </w:rPr>
      </w:pPr>
      <w:r w:rsidRPr="004F49A2">
        <w:rPr>
          <w:rFonts w:ascii="Times New Roman" w:hAnsi="Times New Roman" w:cs="Times New Roman"/>
          <w:sz w:val="24"/>
          <w:szCs w:val="24"/>
        </w:rPr>
        <w:t xml:space="preserve">All </w:t>
      </w:r>
      <w:proofErr w:type="spellStart"/>
      <w:r w:rsidRPr="004F49A2">
        <w:rPr>
          <w:rFonts w:ascii="Times New Roman" w:hAnsi="Times New Roman" w:cs="Times New Roman"/>
          <w:sz w:val="24"/>
          <w:szCs w:val="24"/>
        </w:rPr>
        <w:t>items</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were</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measured</w:t>
      </w:r>
      <w:proofErr w:type="spellEnd"/>
      <w:r w:rsidRPr="004F49A2">
        <w:rPr>
          <w:rFonts w:ascii="Times New Roman" w:hAnsi="Times New Roman" w:cs="Times New Roman"/>
          <w:sz w:val="24"/>
          <w:szCs w:val="24"/>
        </w:rPr>
        <w:t xml:space="preserve"> on a </w:t>
      </w:r>
      <w:proofErr w:type="spellStart"/>
      <w:r w:rsidRPr="004F49A2">
        <w:rPr>
          <w:rFonts w:ascii="Times New Roman" w:hAnsi="Times New Roman" w:cs="Times New Roman"/>
          <w:sz w:val="24"/>
          <w:szCs w:val="24"/>
        </w:rPr>
        <w:t>four</w:t>
      </w:r>
      <w:proofErr w:type="spellEnd"/>
      <w:r w:rsidRPr="004F49A2">
        <w:rPr>
          <w:rFonts w:ascii="Times New Roman" w:hAnsi="Times New Roman" w:cs="Times New Roman"/>
          <w:sz w:val="24"/>
          <w:szCs w:val="24"/>
        </w:rPr>
        <w:t xml:space="preserve">-point </w:t>
      </w:r>
      <w:proofErr w:type="spellStart"/>
      <w:r w:rsidRPr="004F49A2">
        <w:rPr>
          <w:rFonts w:ascii="Times New Roman" w:hAnsi="Times New Roman" w:cs="Times New Roman"/>
          <w:sz w:val="24"/>
          <w:szCs w:val="24"/>
        </w:rPr>
        <w:t>scale</w:t>
      </w:r>
      <w:proofErr w:type="spellEnd"/>
      <w:r w:rsidRPr="004F49A2">
        <w:rPr>
          <w:rFonts w:ascii="Times New Roman" w:hAnsi="Times New Roman" w:cs="Times New Roman"/>
          <w:sz w:val="24"/>
          <w:szCs w:val="24"/>
        </w:rPr>
        <w:t xml:space="preserve"> (1 =</w:t>
      </w:r>
      <w:r w:rsidRPr="004F49A2">
        <w:rPr>
          <w:sz w:val="24"/>
          <w:szCs w:val="24"/>
        </w:rPr>
        <w:t xml:space="preserve"> </w:t>
      </w:r>
      <w:proofErr w:type="spellStart"/>
      <w:r w:rsidRPr="004F49A2">
        <w:rPr>
          <w:rFonts w:ascii="Times New Roman" w:hAnsi="Times New Roman" w:cs="Times New Roman"/>
          <w:sz w:val="24"/>
          <w:szCs w:val="24"/>
        </w:rPr>
        <w:t>very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rarely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never</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to</w:t>
      </w:r>
      <w:proofErr w:type="spellEnd"/>
      <w:r w:rsidRPr="004F49A2">
        <w:rPr>
          <w:rFonts w:ascii="Times New Roman" w:hAnsi="Times New Roman" w:cs="Times New Roman"/>
          <w:sz w:val="24"/>
          <w:szCs w:val="24"/>
        </w:rPr>
        <w:t xml:space="preserve"> 4 = </w:t>
      </w:r>
      <w:proofErr w:type="spellStart"/>
      <w:r w:rsidRPr="004F49A2">
        <w:rPr>
          <w:rFonts w:ascii="Times New Roman" w:hAnsi="Times New Roman" w:cs="Times New Roman"/>
          <w:sz w:val="24"/>
          <w:szCs w:val="24"/>
        </w:rPr>
        <w:t>very</w:t>
      </w:r>
      <w:proofErr w:type="spellEnd"/>
      <w:r w:rsidRPr="004F49A2">
        <w:rPr>
          <w:rFonts w:ascii="Times New Roman" w:hAnsi="Times New Roman" w:cs="Times New Roman"/>
          <w:sz w:val="24"/>
          <w:szCs w:val="24"/>
        </w:rPr>
        <w:t xml:space="preserve"> </w:t>
      </w:r>
      <w:proofErr w:type="spellStart"/>
      <w:r w:rsidRPr="004F49A2">
        <w:rPr>
          <w:rFonts w:ascii="Times New Roman" w:hAnsi="Times New Roman" w:cs="Times New Roman"/>
          <w:sz w:val="24"/>
          <w:szCs w:val="24"/>
        </w:rPr>
        <w:t>often</w:t>
      </w:r>
      <w:proofErr w:type="spellEnd"/>
      <w:r w:rsidRPr="004F49A2">
        <w:rPr>
          <w:rFonts w:ascii="Times New Roman" w:hAnsi="Times New Roman" w:cs="Times New Roman"/>
          <w:sz w:val="24"/>
          <w:szCs w:val="24"/>
        </w:rPr>
        <w:t>).</w:t>
      </w:r>
    </w:p>
    <w:p w14:paraId="4215190A" w14:textId="77777777" w:rsidR="00DC5B47" w:rsidRPr="00DC5B47" w:rsidRDefault="00DC5B47" w:rsidP="005B1819">
      <w:pPr>
        <w:pStyle w:val="NormalWeb"/>
        <w:spacing w:before="0" w:beforeAutospacing="0" w:after="0" w:afterAutospacing="0"/>
        <w:rPr>
          <w:lang w:val="en-US"/>
        </w:rPr>
      </w:pPr>
    </w:p>
    <w:sectPr w:rsidR="00DC5B47" w:rsidRPr="00DC5B47" w:rsidSect="00BF0922">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9358" w14:textId="77777777" w:rsidR="004D37F7" w:rsidRDefault="004D37F7" w:rsidP="00D03E4F">
      <w:pPr>
        <w:spacing w:after="0" w:line="240" w:lineRule="auto"/>
      </w:pPr>
      <w:r>
        <w:separator/>
      </w:r>
    </w:p>
  </w:endnote>
  <w:endnote w:type="continuationSeparator" w:id="0">
    <w:p w14:paraId="7CE5AF38" w14:textId="77777777" w:rsidR="004D37F7" w:rsidRDefault="004D37F7" w:rsidP="00D0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4AE2" w14:textId="77777777" w:rsidR="00BC7E6A" w:rsidRDefault="00BC7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8525" w14:textId="77777777" w:rsidR="00BC7E6A" w:rsidRDefault="00BC7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229" w14:textId="77777777" w:rsidR="00BC7E6A" w:rsidRDefault="00BC7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787B" w14:textId="77777777" w:rsidR="004D37F7" w:rsidRDefault="004D37F7" w:rsidP="00D03E4F">
      <w:pPr>
        <w:spacing w:after="0" w:line="240" w:lineRule="auto"/>
      </w:pPr>
      <w:r>
        <w:separator/>
      </w:r>
    </w:p>
  </w:footnote>
  <w:footnote w:type="continuationSeparator" w:id="0">
    <w:p w14:paraId="204CED35" w14:textId="77777777" w:rsidR="004D37F7" w:rsidRDefault="004D37F7" w:rsidP="00D03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5A38" w14:textId="77777777" w:rsidR="00BC7E6A" w:rsidRDefault="00BC7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D7C8" w14:textId="79DCADE2" w:rsidR="00BC7E6A" w:rsidRDefault="00BC7E6A">
    <w:pPr>
      <w:pStyle w:val="Header"/>
    </w:pPr>
    <w:r>
      <w:t>OPEN INNOVATION IN SCHOOLS</w:t>
    </w:r>
    <w:r>
      <w:ptab w:relativeTo="margin" w:alignment="center" w:leader="none"/>
    </w:r>
    <w:r>
      <w:ptab w:relativeTo="margin" w:alignment="right" w:leader="none"/>
    </w: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F84" w14:textId="77777777" w:rsidR="00BC7E6A" w:rsidRDefault="00BC7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05C4"/>
    <w:multiLevelType w:val="hybridMultilevel"/>
    <w:tmpl w:val="B530A096"/>
    <w:lvl w:ilvl="0" w:tplc="D0A87CBC">
      <w:start w:val="1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BC6522"/>
    <w:multiLevelType w:val="multilevel"/>
    <w:tmpl w:val="E7625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252058"/>
    <w:multiLevelType w:val="hybridMultilevel"/>
    <w:tmpl w:val="FB36FE80"/>
    <w:lvl w:ilvl="0" w:tplc="98661362">
      <w:start w:val="1"/>
      <w:numFmt w:val="decimal"/>
      <w:lvlText w:val="RQ%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D8B235C"/>
    <w:multiLevelType w:val="hybridMultilevel"/>
    <w:tmpl w:val="809E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066EB"/>
    <w:multiLevelType w:val="hybridMultilevel"/>
    <w:tmpl w:val="4DCAC2CC"/>
    <w:lvl w:ilvl="0" w:tplc="E3CC962A">
      <w:start w:val="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B3186F"/>
    <w:multiLevelType w:val="hybridMultilevel"/>
    <w:tmpl w:val="50A067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231539"/>
    <w:multiLevelType w:val="hybridMultilevel"/>
    <w:tmpl w:val="0E843F3C"/>
    <w:lvl w:ilvl="0" w:tplc="E4D0C4F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4F3E49"/>
    <w:multiLevelType w:val="hybridMultilevel"/>
    <w:tmpl w:val="62FAB076"/>
    <w:lvl w:ilvl="0" w:tplc="118471E8">
      <w:start w:val="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394097">
    <w:abstractNumId w:val="0"/>
  </w:num>
  <w:num w:numId="2" w16cid:durableId="206338463">
    <w:abstractNumId w:val="3"/>
  </w:num>
  <w:num w:numId="3" w16cid:durableId="119107548">
    <w:abstractNumId w:val="5"/>
  </w:num>
  <w:num w:numId="4" w16cid:durableId="1837528385">
    <w:abstractNumId w:val="2"/>
  </w:num>
  <w:num w:numId="5" w16cid:durableId="344480965">
    <w:abstractNumId w:val="4"/>
  </w:num>
  <w:num w:numId="6" w16cid:durableId="686099593">
    <w:abstractNumId w:val="7"/>
  </w:num>
  <w:num w:numId="7" w16cid:durableId="1280988617">
    <w:abstractNumId w:val="6"/>
  </w:num>
  <w:num w:numId="8" w16cid:durableId="210653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E4F"/>
    <w:rsid w:val="000000DC"/>
    <w:rsid w:val="00002110"/>
    <w:rsid w:val="00004973"/>
    <w:rsid w:val="00006437"/>
    <w:rsid w:val="000071C9"/>
    <w:rsid w:val="00007259"/>
    <w:rsid w:val="000129DC"/>
    <w:rsid w:val="00013262"/>
    <w:rsid w:val="00013954"/>
    <w:rsid w:val="00014504"/>
    <w:rsid w:val="000215BC"/>
    <w:rsid w:val="000221B7"/>
    <w:rsid w:val="00022F06"/>
    <w:rsid w:val="000236DB"/>
    <w:rsid w:val="000270CD"/>
    <w:rsid w:val="000273E8"/>
    <w:rsid w:val="00027423"/>
    <w:rsid w:val="000302B6"/>
    <w:rsid w:val="000327C3"/>
    <w:rsid w:val="000363B2"/>
    <w:rsid w:val="0003642C"/>
    <w:rsid w:val="00037499"/>
    <w:rsid w:val="000377D9"/>
    <w:rsid w:val="00042205"/>
    <w:rsid w:val="00045316"/>
    <w:rsid w:val="00047201"/>
    <w:rsid w:val="000510BD"/>
    <w:rsid w:val="00051285"/>
    <w:rsid w:val="0005196E"/>
    <w:rsid w:val="00051D2D"/>
    <w:rsid w:val="00053A8A"/>
    <w:rsid w:val="00054E54"/>
    <w:rsid w:val="0006081B"/>
    <w:rsid w:val="00074E47"/>
    <w:rsid w:val="0008154A"/>
    <w:rsid w:val="0008192E"/>
    <w:rsid w:val="00082E46"/>
    <w:rsid w:val="0008417B"/>
    <w:rsid w:val="00086051"/>
    <w:rsid w:val="000861C1"/>
    <w:rsid w:val="000863D9"/>
    <w:rsid w:val="000875ED"/>
    <w:rsid w:val="00090719"/>
    <w:rsid w:val="0009440C"/>
    <w:rsid w:val="000970E3"/>
    <w:rsid w:val="0009780B"/>
    <w:rsid w:val="00097AE0"/>
    <w:rsid w:val="000A43A6"/>
    <w:rsid w:val="000A750B"/>
    <w:rsid w:val="000B0571"/>
    <w:rsid w:val="000B07E9"/>
    <w:rsid w:val="000B5367"/>
    <w:rsid w:val="000B53B0"/>
    <w:rsid w:val="000B5720"/>
    <w:rsid w:val="000B7B93"/>
    <w:rsid w:val="000C0750"/>
    <w:rsid w:val="000C1AFD"/>
    <w:rsid w:val="000C4331"/>
    <w:rsid w:val="000D0254"/>
    <w:rsid w:val="000D2FF6"/>
    <w:rsid w:val="000D3BE6"/>
    <w:rsid w:val="000E1BB8"/>
    <w:rsid w:val="000E327B"/>
    <w:rsid w:val="000E5FAC"/>
    <w:rsid w:val="000F0983"/>
    <w:rsid w:val="000F0D31"/>
    <w:rsid w:val="000F18F5"/>
    <w:rsid w:val="000F4B99"/>
    <w:rsid w:val="000F70D3"/>
    <w:rsid w:val="000F7A60"/>
    <w:rsid w:val="001000FA"/>
    <w:rsid w:val="00100C86"/>
    <w:rsid w:val="001016F8"/>
    <w:rsid w:val="00101B43"/>
    <w:rsid w:val="0010791B"/>
    <w:rsid w:val="001117FA"/>
    <w:rsid w:val="001153C0"/>
    <w:rsid w:val="00116AF9"/>
    <w:rsid w:val="00116CA9"/>
    <w:rsid w:val="00120C50"/>
    <w:rsid w:val="00120D87"/>
    <w:rsid w:val="00121772"/>
    <w:rsid w:val="00121ECF"/>
    <w:rsid w:val="00133F63"/>
    <w:rsid w:val="00141DD9"/>
    <w:rsid w:val="001451A5"/>
    <w:rsid w:val="00146191"/>
    <w:rsid w:val="0014707B"/>
    <w:rsid w:val="00150D42"/>
    <w:rsid w:val="00152C10"/>
    <w:rsid w:val="001552DF"/>
    <w:rsid w:val="0016459C"/>
    <w:rsid w:val="00164632"/>
    <w:rsid w:val="00165040"/>
    <w:rsid w:val="001651DC"/>
    <w:rsid w:val="001668E5"/>
    <w:rsid w:val="0017059C"/>
    <w:rsid w:val="0017114A"/>
    <w:rsid w:val="00171AC1"/>
    <w:rsid w:val="00180668"/>
    <w:rsid w:val="001807D4"/>
    <w:rsid w:val="00181B4C"/>
    <w:rsid w:val="001842DF"/>
    <w:rsid w:val="00184CCA"/>
    <w:rsid w:val="00186C02"/>
    <w:rsid w:val="001875CE"/>
    <w:rsid w:val="0019164C"/>
    <w:rsid w:val="0019395E"/>
    <w:rsid w:val="00193BBB"/>
    <w:rsid w:val="00194DF3"/>
    <w:rsid w:val="001A03EB"/>
    <w:rsid w:val="001A06E6"/>
    <w:rsid w:val="001A1104"/>
    <w:rsid w:val="001A5C5A"/>
    <w:rsid w:val="001A645A"/>
    <w:rsid w:val="001A6D22"/>
    <w:rsid w:val="001A744C"/>
    <w:rsid w:val="001B0D22"/>
    <w:rsid w:val="001B317A"/>
    <w:rsid w:val="001B469C"/>
    <w:rsid w:val="001D223A"/>
    <w:rsid w:val="001D35E9"/>
    <w:rsid w:val="001D5882"/>
    <w:rsid w:val="001D7C5A"/>
    <w:rsid w:val="001E03CA"/>
    <w:rsid w:val="001E10E3"/>
    <w:rsid w:val="001E1E83"/>
    <w:rsid w:val="001E3468"/>
    <w:rsid w:val="001E374F"/>
    <w:rsid w:val="001E3944"/>
    <w:rsid w:val="001E3AB0"/>
    <w:rsid w:val="001E3C4B"/>
    <w:rsid w:val="001E685D"/>
    <w:rsid w:val="001F3A53"/>
    <w:rsid w:val="001F6F19"/>
    <w:rsid w:val="00202726"/>
    <w:rsid w:val="00207524"/>
    <w:rsid w:val="00212AAC"/>
    <w:rsid w:val="00213F06"/>
    <w:rsid w:val="002165D0"/>
    <w:rsid w:val="00217C66"/>
    <w:rsid w:val="00223060"/>
    <w:rsid w:val="00223A91"/>
    <w:rsid w:val="00223DF2"/>
    <w:rsid w:val="00223FDF"/>
    <w:rsid w:val="0022461C"/>
    <w:rsid w:val="00230B0E"/>
    <w:rsid w:val="00232A22"/>
    <w:rsid w:val="00234F0D"/>
    <w:rsid w:val="002367AA"/>
    <w:rsid w:val="0023752C"/>
    <w:rsid w:val="0024154C"/>
    <w:rsid w:val="00242264"/>
    <w:rsid w:val="00242416"/>
    <w:rsid w:val="00244802"/>
    <w:rsid w:val="002522BE"/>
    <w:rsid w:val="00253254"/>
    <w:rsid w:val="00266046"/>
    <w:rsid w:val="0026711B"/>
    <w:rsid w:val="00267943"/>
    <w:rsid w:val="0027122C"/>
    <w:rsid w:val="002714D8"/>
    <w:rsid w:val="002715DC"/>
    <w:rsid w:val="00274A8D"/>
    <w:rsid w:val="00276D7A"/>
    <w:rsid w:val="00285F53"/>
    <w:rsid w:val="002867D2"/>
    <w:rsid w:val="00286D5C"/>
    <w:rsid w:val="002872A4"/>
    <w:rsid w:val="0029021C"/>
    <w:rsid w:val="00292967"/>
    <w:rsid w:val="002930CD"/>
    <w:rsid w:val="002931CB"/>
    <w:rsid w:val="00296036"/>
    <w:rsid w:val="00297334"/>
    <w:rsid w:val="002A2085"/>
    <w:rsid w:val="002A21D2"/>
    <w:rsid w:val="002A2942"/>
    <w:rsid w:val="002B10AC"/>
    <w:rsid w:val="002C14A8"/>
    <w:rsid w:val="002C1D64"/>
    <w:rsid w:val="002C3BF6"/>
    <w:rsid w:val="002D08F7"/>
    <w:rsid w:val="002D1095"/>
    <w:rsid w:val="002D273D"/>
    <w:rsid w:val="002D415F"/>
    <w:rsid w:val="002D69AB"/>
    <w:rsid w:val="002E042D"/>
    <w:rsid w:val="002E079B"/>
    <w:rsid w:val="002E0C42"/>
    <w:rsid w:val="002E174D"/>
    <w:rsid w:val="002E420B"/>
    <w:rsid w:val="002E4D7B"/>
    <w:rsid w:val="002E6339"/>
    <w:rsid w:val="002F2FFD"/>
    <w:rsid w:val="002F64AF"/>
    <w:rsid w:val="003013D0"/>
    <w:rsid w:val="00304447"/>
    <w:rsid w:val="00304531"/>
    <w:rsid w:val="003052AB"/>
    <w:rsid w:val="003074CB"/>
    <w:rsid w:val="00313611"/>
    <w:rsid w:val="00313ECA"/>
    <w:rsid w:val="003140BC"/>
    <w:rsid w:val="0031744E"/>
    <w:rsid w:val="003217DF"/>
    <w:rsid w:val="00324AAE"/>
    <w:rsid w:val="0032620A"/>
    <w:rsid w:val="003266B0"/>
    <w:rsid w:val="00330040"/>
    <w:rsid w:val="00331FCE"/>
    <w:rsid w:val="00336CFE"/>
    <w:rsid w:val="00337F35"/>
    <w:rsid w:val="00340661"/>
    <w:rsid w:val="00341ECB"/>
    <w:rsid w:val="003427E5"/>
    <w:rsid w:val="00345190"/>
    <w:rsid w:val="00353E6A"/>
    <w:rsid w:val="00354194"/>
    <w:rsid w:val="0035598C"/>
    <w:rsid w:val="0036014A"/>
    <w:rsid w:val="00370A23"/>
    <w:rsid w:val="00371259"/>
    <w:rsid w:val="003716CD"/>
    <w:rsid w:val="00371891"/>
    <w:rsid w:val="003734CD"/>
    <w:rsid w:val="00373628"/>
    <w:rsid w:val="003762AA"/>
    <w:rsid w:val="0038449E"/>
    <w:rsid w:val="003905E5"/>
    <w:rsid w:val="0039141A"/>
    <w:rsid w:val="00393E9A"/>
    <w:rsid w:val="0039707C"/>
    <w:rsid w:val="003A4E33"/>
    <w:rsid w:val="003A7E4A"/>
    <w:rsid w:val="003B0EDA"/>
    <w:rsid w:val="003B3E6D"/>
    <w:rsid w:val="003B6337"/>
    <w:rsid w:val="003C0D35"/>
    <w:rsid w:val="003C2978"/>
    <w:rsid w:val="003C35F6"/>
    <w:rsid w:val="003C4801"/>
    <w:rsid w:val="003D4156"/>
    <w:rsid w:val="003E11BD"/>
    <w:rsid w:val="003E282A"/>
    <w:rsid w:val="003E3187"/>
    <w:rsid w:val="003E58F5"/>
    <w:rsid w:val="003F6518"/>
    <w:rsid w:val="003F6E5A"/>
    <w:rsid w:val="003F7617"/>
    <w:rsid w:val="00404A42"/>
    <w:rsid w:val="00405D75"/>
    <w:rsid w:val="00406A27"/>
    <w:rsid w:val="0041033E"/>
    <w:rsid w:val="00410C46"/>
    <w:rsid w:val="0041524D"/>
    <w:rsid w:val="00415773"/>
    <w:rsid w:val="00416591"/>
    <w:rsid w:val="004244B4"/>
    <w:rsid w:val="00425292"/>
    <w:rsid w:val="004256DF"/>
    <w:rsid w:val="004261E7"/>
    <w:rsid w:val="0042770F"/>
    <w:rsid w:val="00433512"/>
    <w:rsid w:val="00433FBE"/>
    <w:rsid w:val="00440177"/>
    <w:rsid w:val="004407EF"/>
    <w:rsid w:val="00441CB5"/>
    <w:rsid w:val="004437EF"/>
    <w:rsid w:val="00445805"/>
    <w:rsid w:val="00451551"/>
    <w:rsid w:val="004565F3"/>
    <w:rsid w:val="00457311"/>
    <w:rsid w:val="0046100F"/>
    <w:rsid w:val="00461F79"/>
    <w:rsid w:val="0046709E"/>
    <w:rsid w:val="00470A96"/>
    <w:rsid w:val="00470BF1"/>
    <w:rsid w:val="00472C3D"/>
    <w:rsid w:val="00473302"/>
    <w:rsid w:val="00473849"/>
    <w:rsid w:val="00473EBC"/>
    <w:rsid w:val="00474A6C"/>
    <w:rsid w:val="00475CCC"/>
    <w:rsid w:val="004767F8"/>
    <w:rsid w:val="00476B0B"/>
    <w:rsid w:val="004810B9"/>
    <w:rsid w:val="00485844"/>
    <w:rsid w:val="00486DCA"/>
    <w:rsid w:val="00490BE5"/>
    <w:rsid w:val="00490F1C"/>
    <w:rsid w:val="0049200D"/>
    <w:rsid w:val="00493B09"/>
    <w:rsid w:val="00493B31"/>
    <w:rsid w:val="00495A5E"/>
    <w:rsid w:val="004B1DE1"/>
    <w:rsid w:val="004B651E"/>
    <w:rsid w:val="004B7B5A"/>
    <w:rsid w:val="004C10A4"/>
    <w:rsid w:val="004C46C0"/>
    <w:rsid w:val="004C55C4"/>
    <w:rsid w:val="004D37F7"/>
    <w:rsid w:val="004D4F0D"/>
    <w:rsid w:val="004D749A"/>
    <w:rsid w:val="004D77DD"/>
    <w:rsid w:val="004D7DD1"/>
    <w:rsid w:val="004E1220"/>
    <w:rsid w:val="004F16BF"/>
    <w:rsid w:val="004F2B1F"/>
    <w:rsid w:val="004F2D63"/>
    <w:rsid w:val="004F4976"/>
    <w:rsid w:val="004F49A2"/>
    <w:rsid w:val="004F6E06"/>
    <w:rsid w:val="004F7645"/>
    <w:rsid w:val="005004E5"/>
    <w:rsid w:val="00506125"/>
    <w:rsid w:val="0051037C"/>
    <w:rsid w:val="00512CE1"/>
    <w:rsid w:val="0051314B"/>
    <w:rsid w:val="0052009E"/>
    <w:rsid w:val="00524392"/>
    <w:rsid w:val="0052469E"/>
    <w:rsid w:val="00524B1C"/>
    <w:rsid w:val="00525233"/>
    <w:rsid w:val="0053674E"/>
    <w:rsid w:val="00541269"/>
    <w:rsid w:val="005413D6"/>
    <w:rsid w:val="00541D52"/>
    <w:rsid w:val="00545ABB"/>
    <w:rsid w:val="00552B91"/>
    <w:rsid w:val="00554D18"/>
    <w:rsid w:val="00555E1A"/>
    <w:rsid w:val="005562CF"/>
    <w:rsid w:val="00560F32"/>
    <w:rsid w:val="0056308A"/>
    <w:rsid w:val="0056606A"/>
    <w:rsid w:val="005669C5"/>
    <w:rsid w:val="005673A6"/>
    <w:rsid w:val="00567573"/>
    <w:rsid w:val="005709A1"/>
    <w:rsid w:val="00575315"/>
    <w:rsid w:val="00575681"/>
    <w:rsid w:val="00580C2B"/>
    <w:rsid w:val="005813FA"/>
    <w:rsid w:val="00583E56"/>
    <w:rsid w:val="005871DC"/>
    <w:rsid w:val="005907A7"/>
    <w:rsid w:val="0059177B"/>
    <w:rsid w:val="00592F58"/>
    <w:rsid w:val="005945A6"/>
    <w:rsid w:val="00595D35"/>
    <w:rsid w:val="005A0166"/>
    <w:rsid w:val="005A5C58"/>
    <w:rsid w:val="005A74C3"/>
    <w:rsid w:val="005B1819"/>
    <w:rsid w:val="005B5D04"/>
    <w:rsid w:val="005C2E92"/>
    <w:rsid w:val="005C369F"/>
    <w:rsid w:val="005C494C"/>
    <w:rsid w:val="005C517D"/>
    <w:rsid w:val="005D1A28"/>
    <w:rsid w:val="005D1D02"/>
    <w:rsid w:val="005D1EBA"/>
    <w:rsid w:val="005D7E55"/>
    <w:rsid w:val="005E3266"/>
    <w:rsid w:val="005E5037"/>
    <w:rsid w:val="005E6695"/>
    <w:rsid w:val="005F1090"/>
    <w:rsid w:val="005F1A53"/>
    <w:rsid w:val="005F1B2B"/>
    <w:rsid w:val="005F5220"/>
    <w:rsid w:val="005F5C5C"/>
    <w:rsid w:val="005F7FAF"/>
    <w:rsid w:val="00603A8D"/>
    <w:rsid w:val="00604F05"/>
    <w:rsid w:val="00605CED"/>
    <w:rsid w:val="00606843"/>
    <w:rsid w:val="00611E1E"/>
    <w:rsid w:val="006129D2"/>
    <w:rsid w:val="006151E7"/>
    <w:rsid w:val="00616232"/>
    <w:rsid w:val="006173C3"/>
    <w:rsid w:val="00620A14"/>
    <w:rsid w:val="00621539"/>
    <w:rsid w:val="0062560B"/>
    <w:rsid w:val="006327B3"/>
    <w:rsid w:val="00634178"/>
    <w:rsid w:val="00634B59"/>
    <w:rsid w:val="006365D5"/>
    <w:rsid w:val="00637A82"/>
    <w:rsid w:val="00641991"/>
    <w:rsid w:val="00643C50"/>
    <w:rsid w:val="00644346"/>
    <w:rsid w:val="006445AD"/>
    <w:rsid w:val="00645310"/>
    <w:rsid w:val="0064692B"/>
    <w:rsid w:val="00646C53"/>
    <w:rsid w:val="00655275"/>
    <w:rsid w:val="006563CA"/>
    <w:rsid w:val="006570C9"/>
    <w:rsid w:val="006577A7"/>
    <w:rsid w:val="006578F5"/>
    <w:rsid w:val="00663D6E"/>
    <w:rsid w:val="00666680"/>
    <w:rsid w:val="006705CE"/>
    <w:rsid w:val="006711C1"/>
    <w:rsid w:val="00671EDE"/>
    <w:rsid w:val="00672CE6"/>
    <w:rsid w:val="006742A6"/>
    <w:rsid w:val="00674799"/>
    <w:rsid w:val="00675314"/>
    <w:rsid w:val="00677055"/>
    <w:rsid w:val="0067762C"/>
    <w:rsid w:val="00677749"/>
    <w:rsid w:val="00681DA2"/>
    <w:rsid w:val="00682F6E"/>
    <w:rsid w:val="0068350E"/>
    <w:rsid w:val="00684090"/>
    <w:rsid w:val="006845D5"/>
    <w:rsid w:val="00684C93"/>
    <w:rsid w:val="00685865"/>
    <w:rsid w:val="0069107A"/>
    <w:rsid w:val="0069221F"/>
    <w:rsid w:val="00692292"/>
    <w:rsid w:val="00694164"/>
    <w:rsid w:val="006966D0"/>
    <w:rsid w:val="00697B2B"/>
    <w:rsid w:val="006A07B0"/>
    <w:rsid w:val="006A209A"/>
    <w:rsid w:val="006A4B14"/>
    <w:rsid w:val="006A6036"/>
    <w:rsid w:val="006A7227"/>
    <w:rsid w:val="006B3272"/>
    <w:rsid w:val="006C1035"/>
    <w:rsid w:val="006C4A10"/>
    <w:rsid w:val="006C631B"/>
    <w:rsid w:val="006C6F2E"/>
    <w:rsid w:val="006D2EA3"/>
    <w:rsid w:val="006D535B"/>
    <w:rsid w:val="006D5A0E"/>
    <w:rsid w:val="006E16FF"/>
    <w:rsid w:val="006E4710"/>
    <w:rsid w:val="006E7589"/>
    <w:rsid w:val="006E7679"/>
    <w:rsid w:val="006F0FCB"/>
    <w:rsid w:val="006F364F"/>
    <w:rsid w:val="006F6915"/>
    <w:rsid w:val="006F6CFC"/>
    <w:rsid w:val="00701295"/>
    <w:rsid w:val="00702F4F"/>
    <w:rsid w:val="00702F76"/>
    <w:rsid w:val="00707C44"/>
    <w:rsid w:val="0071144B"/>
    <w:rsid w:val="00711A84"/>
    <w:rsid w:val="00712666"/>
    <w:rsid w:val="00714875"/>
    <w:rsid w:val="00715C81"/>
    <w:rsid w:val="00716D3B"/>
    <w:rsid w:val="00720DE9"/>
    <w:rsid w:val="00722EAB"/>
    <w:rsid w:val="007230BA"/>
    <w:rsid w:val="007236CB"/>
    <w:rsid w:val="00723A7F"/>
    <w:rsid w:val="00726349"/>
    <w:rsid w:val="00726820"/>
    <w:rsid w:val="007308AD"/>
    <w:rsid w:val="00730B59"/>
    <w:rsid w:val="00733999"/>
    <w:rsid w:val="0073649A"/>
    <w:rsid w:val="00736B41"/>
    <w:rsid w:val="00737361"/>
    <w:rsid w:val="00742209"/>
    <w:rsid w:val="007438A1"/>
    <w:rsid w:val="007447B3"/>
    <w:rsid w:val="007452F1"/>
    <w:rsid w:val="007504E0"/>
    <w:rsid w:val="00752134"/>
    <w:rsid w:val="00754479"/>
    <w:rsid w:val="00756F94"/>
    <w:rsid w:val="00757BD8"/>
    <w:rsid w:val="0076042B"/>
    <w:rsid w:val="00763960"/>
    <w:rsid w:val="00764141"/>
    <w:rsid w:val="00766267"/>
    <w:rsid w:val="00772A49"/>
    <w:rsid w:val="00773ED2"/>
    <w:rsid w:val="00774709"/>
    <w:rsid w:val="0077678E"/>
    <w:rsid w:val="00777B1A"/>
    <w:rsid w:val="00781C83"/>
    <w:rsid w:val="0078435E"/>
    <w:rsid w:val="00784794"/>
    <w:rsid w:val="007847E5"/>
    <w:rsid w:val="00785ABA"/>
    <w:rsid w:val="00790F47"/>
    <w:rsid w:val="0079136B"/>
    <w:rsid w:val="00792BA0"/>
    <w:rsid w:val="00792CC6"/>
    <w:rsid w:val="007939F5"/>
    <w:rsid w:val="00794FED"/>
    <w:rsid w:val="00796E02"/>
    <w:rsid w:val="00796FB4"/>
    <w:rsid w:val="007A1BBB"/>
    <w:rsid w:val="007A35EE"/>
    <w:rsid w:val="007A6834"/>
    <w:rsid w:val="007A7EF3"/>
    <w:rsid w:val="007B08DB"/>
    <w:rsid w:val="007B668F"/>
    <w:rsid w:val="007B673B"/>
    <w:rsid w:val="007C5AFB"/>
    <w:rsid w:val="007C79EA"/>
    <w:rsid w:val="007C7A90"/>
    <w:rsid w:val="007D1241"/>
    <w:rsid w:val="007D1907"/>
    <w:rsid w:val="007E1226"/>
    <w:rsid w:val="007E383A"/>
    <w:rsid w:val="007E7CC5"/>
    <w:rsid w:val="007F16AA"/>
    <w:rsid w:val="007F281C"/>
    <w:rsid w:val="007F653E"/>
    <w:rsid w:val="007F6967"/>
    <w:rsid w:val="00802017"/>
    <w:rsid w:val="00802F61"/>
    <w:rsid w:val="008068EC"/>
    <w:rsid w:val="00814299"/>
    <w:rsid w:val="0081755A"/>
    <w:rsid w:val="00820E07"/>
    <w:rsid w:val="00821FCC"/>
    <w:rsid w:val="00823EB9"/>
    <w:rsid w:val="008247FC"/>
    <w:rsid w:val="00832CE5"/>
    <w:rsid w:val="00833148"/>
    <w:rsid w:val="008339A5"/>
    <w:rsid w:val="00833DB2"/>
    <w:rsid w:val="0083418B"/>
    <w:rsid w:val="00834A1B"/>
    <w:rsid w:val="008361C0"/>
    <w:rsid w:val="008367F6"/>
    <w:rsid w:val="00837540"/>
    <w:rsid w:val="008417D2"/>
    <w:rsid w:val="008423F5"/>
    <w:rsid w:val="0084369A"/>
    <w:rsid w:val="008504C3"/>
    <w:rsid w:val="00850CB8"/>
    <w:rsid w:val="00851AC4"/>
    <w:rsid w:val="00851D0B"/>
    <w:rsid w:val="008530E5"/>
    <w:rsid w:val="00853FD5"/>
    <w:rsid w:val="00856E07"/>
    <w:rsid w:val="00862305"/>
    <w:rsid w:val="008649A1"/>
    <w:rsid w:val="00865B97"/>
    <w:rsid w:val="0087230E"/>
    <w:rsid w:val="00873A06"/>
    <w:rsid w:val="00875DAD"/>
    <w:rsid w:val="00882E21"/>
    <w:rsid w:val="008917DA"/>
    <w:rsid w:val="00893146"/>
    <w:rsid w:val="00895A8C"/>
    <w:rsid w:val="00895FF8"/>
    <w:rsid w:val="008A2BD4"/>
    <w:rsid w:val="008A5723"/>
    <w:rsid w:val="008B2417"/>
    <w:rsid w:val="008B33D1"/>
    <w:rsid w:val="008B4291"/>
    <w:rsid w:val="008B507A"/>
    <w:rsid w:val="008B6AAB"/>
    <w:rsid w:val="008B7492"/>
    <w:rsid w:val="008B7D5B"/>
    <w:rsid w:val="008B7DAE"/>
    <w:rsid w:val="008C1850"/>
    <w:rsid w:val="008C1E42"/>
    <w:rsid w:val="008C26EC"/>
    <w:rsid w:val="008C44E6"/>
    <w:rsid w:val="008C53EB"/>
    <w:rsid w:val="008C6481"/>
    <w:rsid w:val="008C7B2B"/>
    <w:rsid w:val="008D27A7"/>
    <w:rsid w:val="008E1312"/>
    <w:rsid w:val="008E2C13"/>
    <w:rsid w:val="008E43CD"/>
    <w:rsid w:val="008E7DC1"/>
    <w:rsid w:val="008F36D4"/>
    <w:rsid w:val="008F5085"/>
    <w:rsid w:val="008F6452"/>
    <w:rsid w:val="0090327A"/>
    <w:rsid w:val="00903792"/>
    <w:rsid w:val="00904ED7"/>
    <w:rsid w:val="00915ED7"/>
    <w:rsid w:val="00922A3A"/>
    <w:rsid w:val="00925D58"/>
    <w:rsid w:val="00930C4C"/>
    <w:rsid w:val="00933E76"/>
    <w:rsid w:val="00936E69"/>
    <w:rsid w:val="00936EB9"/>
    <w:rsid w:val="0093790E"/>
    <w:rsid w:val="00940043"/>
    <w:rsid w:val="00940EC8"/>
    <w:rsid w:val="009446F3"/>
    <w:rsid w:val="009448B5"/>
    <w:rsid w:val="00946BF0"/>
    <w:rsid w:val="0095526D"/>
    <w:rsid w:val="00955942"/>
    <w:rsid w:val="00955D64"/>
    <w:rsid w:val="00961467"/>
    <w:rsid w:val="00961DCA"/>
    <w:rsid w:val="00963F31"/>
    <w:rsid w:val="00964B5E"/>
    <w:rsid w:val="00964C31"/>
    <w:rsid w:val="00972620"/>
    <w:rsid w:val="00973B22"/>
    <w:rsid w:val="009742E9"/>
    <w:rsid w:val="0097457C"/>
    <w:rsid w:val="009810A7"/>
    <w:rsid w:val="0098627A"/>
    <w:rsid w:val="009905DD"/>
    <w:rsid w:val="00992EA2"/>
    <w:rsid w:val="00995FC6"/>
    <w:rsid w:val="009A089B"/>
    <w:rsid w:val="009A092A"/>
    <w:rsid w:val="009A432B"/>
    <w:rsid w:val="009B2339"/>
    <w:rsid w:val="009B57D7"/>
    <w:rsid w:val="009B75A0"/>
    <w:rsid w:val="009C0433"/>
    <w:rsid w:val="009C279C"/>
    <w:rsid w:val="009C58AC"/>
    <w:rsid w:val="009C6BD5"/>
    <w:rsid w:val="009D1207"/>
    <w:rsid w:val="009D5679"/>
    <w:rsid w:val="009D5EEA"/>
    <w:rsid w:val="009D758C"/>
    <w:rsid w:val="009D7FDF"/>
    <w:rsid w:val="009E037F"/>
    <w:rsid w:val="009E494F"/>
    <w:rsid w:val="009E4F3B"/>
    <w:rsid w:val="009E7ADC"/>
    <w:rsid w:val="009F1AC5"/>
    <w:rsid w:val="009F2C5E"/>
    <w:rsid w:val="009F2F6F"/>
    <w:rsid w:val="009F3080"/>
    <w:rsid w:val="009F3633"/>
    <w:rsid w:val="009F3A65"/>
    <w:rsid w:val="009F4B4C"/>
    <w:rsid w:val="009F6B33"/>
    <w:rsid w:val="009F6DDE"/>
    <w:rsid w:val="009F732D"/>
    <w:rsid w:val="00A0032D"/>
    <w:rsid w:val="00A00EC3"/>
    <w:rsid w:val="00A026F9"/>
    <w:rsid w:val="00A03630"/>
    <w:rsid w:val="00A07EE6"/>
    <w:rsid w:val="00A127D6"/>
    <w:rsid w:val="00A12EA1"/>
    <w:rsid w:val="00A13436"/>
    <w:rsid w:val="00A212C5"/>
    <w:rsid w:val="00A2445E"/>
    <w:rsid w:val="00A248AD"/>
    <w:rsid w:val="00A26156"/>
    <w:rsid w:val="00A323DA"/>
    <w:rsid w:val="00A344AD"/>
    <w:rsid w:val="00A35ABD"/>
    <w:rsid w:val="00A406B6"/>
    <w:rsid w:val="00A44709"/>
    <w:rsid w:val="00A46090"/>
    <w:rsid w:val="00A60255"/>
    <w:rsid w:val="00A64557"/>
    <w:rsid w:val="00A6488E"/>
    <w:rsid w:val="00A650FF"/>
    <w:rsid w:val="00A66922"/>
    <w:rsid w:val="00A73EEF"/>
    <w:rsid w:val="00A760AB"/>
    <w:rsid w:val="00A76B90"/>
    <w:rsid w:val="00A80959"/>
    <w:rsid w:val="00A816D9"/>
    <w:rsid w:val="00A855BC"/>
    <w:rsid w:val="00A86DFB"/>
    <w:rsid w:val="00A943C3"/>
    <w:rsid w:val="00A9639F"/>
    <w:rsid w:val="00AA3D66"/>
    <w:rsid w:val="00AB5ABA"/>
    <w:rsid w:val="00AB5FAA"/>
    <w:rsid w:val="00AB60E5"/>
    <w:rsid w:val="00AB7177"/>
    <w:rsid w:val="00AC152E"/>
    <w:rsid w:val="00AC34D1"/>
    <w:rsid w:val="00AC6951"/>
    <w:rsid w:val="00AD3AE5"/>
    <w:rsid w:val="00AD4290"/>
    <w:rsid w:val="00AD5401"/>
    <w:rsid w:val="00AE08DE"/>
    <w:rsid w:val="00AE1598"/>
    <w:rsid w:val="00AE1D36"/>
    <w:rsid w:val="00AE52FA"/>
    <w:rsid w:val="00AE65F5"/>
    <w:rsid w:val="00AE6CD3"/>
    <w:rsid w:val="00AF093C"/>
    <w:rsid w:val="00AF0D72"/>
    <w:rsid w:val="00AF227B"/>
    <w:rsid w:val="00AF77A2"/>
    <w:rsid w:val="00B10A9B"/>
    <w:rsid w:val="00B12280"/>
    <w:rsid w:val="00B13C09"/>
    <w:rsid w:val="00B16B3A"/>
    <w:rsid w:val="00B16DB0"/>
    <w:rsid w:val="00B23B9D"/>
    <w:rsid w:val="00B24CBF"/>
    <w:rsid w:val="00B26028"/>
    <w:rsid w:val="00B350C4"/>
    <w:rsid w:val="00B35D81"/>
    <w:rsid w:val="00B411A2"/>
    <w:rsid w:val="00B43437"/>
    <w:rsid w:val="00B4418C"/>
    <w:rsid w:val="00B457D4"/>
    <w:rsid w:val="00B50512"/>
    <w:rsid w:val="00B5076F"/>
    <w:rsid w:val="00B50A4F"/>
    <w:rsid w:val="00B53E1B"/>
    <w:rsid w:val="00B551FC"/>
    <w:rsid w:val="00B56443"/>
    <w:rsid w:val="00B6059B"/>
    <w:rsid w:val="00B60B71"/>
    <w:rsid w:val="00B62A9B"/>
    <w:rsid w:val="00B64800"/>
    <w:rsid w:val="00B65214"/>
    <w:rsid w:val="00B65ADD"/>
    <w:rsid w:val="00B71429"/>
    <w:rsid w:val="00B72094"/>
    <w:rsid w:val="00B77AA7"/>
    <w:rsid w:val="00B80BED"/>
    <w:rsid w:val="00B81BBC"/>
    <w:rsid w:val="00B81C59"/>
    <w:rsid w:val="00B82DE2"/>
    <w:rsid w:val="00B83945"/>
    <w:rsid w:val="00B86518"/>
    <w:rsid w:val="00B87EF1"/>
    <w:rsid w:val="00B92575"/>
    <w:rsid w:val="00B9387D"/>
    <w:rsid w:val="00B972D5"/>
    <w:rsid w:val="00B973DE"/>
    <w:rsid w:val="00BA1B50"/>
    <w:rsid w:val="00BA2CD4"/>
    <w:rsid w:val="00BA3C3C"/>
    <w:rsid w:val="00BA4CFD"/>
    <w:rsid w:val="00BA62FE"/>
    <w:rsid w:val="00BB335B"/>
    <w:rsid w:val="00BB3FA9"/>
    <w:rsid w:val="00BB7CB3"/>
    <w:rsid w:val="00BC3F8B"/>
    <w:rsid w:val="00BC6A6E"/>
    <w:rsid w:val="00BC6DD3"/>
    <w:rsid w:val="00BC7E6A"/>
    <w:rsid w:val="00BD0B68"/>
    <w:rsid w:val="00BD0D98"/>
    <w:rsid w:val="00BD2C9F"/>
    <w:rsid w:val="00BD2FCC"/>
    <w:rsid w:val="00BD4630"/>
    <w:rsid w:val="00BD4EB2"/>
    <w:rsid w:val="00BD6124"/>
    <w:rsid w:val="00BD7B76"/>
    <w:rsid w:val="00BE1A1F"/>
    <w:rsid w:val="00BE4717"/>
    <w:rsid w:val="00BE5F60"/>
    <w:rsid w:val="00BE6028"/>
    <w:rsid w:val="00BF0390"/>
    <w:rsid w:val="00BF0922"/>
    <w:rsid w:val="00BF156C"/>
    <w:rsid w:val="00BF2716"/>
    <w:rsid w:val="00BF2B97"/>
    <w:rsid w:val="00C00A81"/>
    <w:rsid w:val="00C060E6"/>
    <w:rsid w:val="00C07E6E"/>
    <w:rsid w:val="00C16997"/>
    <w:rsid w:val="00C170C1"/>
    <w:rsid w:val="00C17ABD"/>
    <w:rsid w:val="00C20507"/>
    <w:rsid w:val="00C24D27"/>
    <w:rsid w:val="00C2596E"/>
    <w:rsid w:val="00C25B09"/>
    <w:rsid w:val="00C30F46"/>
    <w:rsid w:val="00C336B9"/>
    <w:rsid w:val="00C33797"/>
    <w:rsid w:val="00C34069"/>
    <w:rsid w:val="00C40FAB"/>
    <w:rsid w:val="00C41B05"/>
    <w:rsid w:val="00C42C40"/>
    <w:rsid w:val="00C5596B"/>
    <w:rsid w:val="00C56AF6"/>
    <w:rsid w:val="00C65A2F"/>
    <w:rsid w:val="00C66788"/>
    <w:rsid w:val="00C67080"/>
    <w:rsid w:val="00C6767F"/>
    <w:rsid w:val="00C72F2E"/>
    <w:rsid w:val="00C758CF"/>
    <w:rsid w:val="00C75F47"/>
    <w:rsid w:val="00C7732D"/>
    <w:rsid w:val="00C81546"/>
    <w:rsid w:val="00C82398"/>
    <w:rsid w:val="00C826E5"/>
    <w:rsid w:val="00C83A0F"/>
    <w:rsid w:val="00C84E71"/>
    <w:rsid w:val="00C8578B"/>
    <w:rsid w:val="00C85893"/>
    <w:rsid w:val="00C85E37"/>
    <w:rsid w:val="00C90AA5"/>
    <w:rsid w:val="00C93E8C"/>
    <w:rsid w:val="00C94107"/>
    <w:rsid w:val="00C953FD"/>
    <w:rsid w:val="00C95B8A"/>
    <w:rsid w:val="00C96AA4"/>
    <w:rsid w:val="00CA1206"/>
    <w:rsid w:val="00CA3156"/>
    <w:rsid w:val="00CA6119"/>
    <w:rsid w:val="00CA6D2E"/>
    <w:rsid w:val="00CB1402"/>
    <w:rsid w:val="00CB1BEE"/>
    <w:rsid w:val="00CB2921"/>
    <w:rsid w:val="00CB2E3B"/>
    <w:rsid w:val="00CB4E04"/>
    <w:rsid w:val="00CB5E8F"/>
    <w:rsid w:val="00CB75EB"/>
    <w:rsid w:val="00CC27DC"/>
    <w:rsid w:val="00CC629C"/>
    <w:rsid w:val="00CC6424"/>
    <w:rsid w:val="00CD4D53"/>
    <w:rsid w:val="00CD57DB"/>
    <w:rsid w:val="00CD7759"/>
    <w:rsid w:val="00CD7BCA"/>
    <w:rsid w:val="00CE032B"/>
    <w:rsid w:val="00CE274A"/>
    <w:rsid w:val="00CE3745"/>
    <w:rsid w:val="00CE6594"/>
    <w:rsid w:val="00CF4906"/>
    <w:rsid w:val="00CF554B"/>
    <w:rsid w:val="00CF58DC"/>
    <w:rsid w:val="00CF592B"/>
    <w:rsid w:val="00D03E4F"/>
    <w:rsid w:val="00D13F5D"/>
    <w:rsid w:val="00D15A44"/>
    <w:rsid w:val="00D26404"/>
    <w:rsid w:val="00D27316"/>
    <w:rsid w:val="00D27333"/>
    <w:rsid w:val="00D357E3"/>
    <w:rsid w:val="00D3692F"/>
    <w:rsid w:val="00D41D40"/>
    <w:rsid w:val="00D4337F"/>
    <w:rsid w:val="00D4739B"/>
    <w:rsid w:val="00D50BDD"/>
    <w:rsid w:val="00D536C6"/>
    <w:rsid w:val="00D55513"/>
    <w:rsid w:val="00D61CBF"/>
    <w:rsid w:val="00D641D2"/>
    <w:rsid w:val="00D74A77"/>
    <w:rsid w:val="00D770FE"/>
    <w:rsid w:val="00D77BEA"/>
    <w:rsid w:val="00D8174C"/>
    <w:rsid w:val="00D825D3"/>
    <w:rsid w:val="00D8307C"/>
    <w:rsid w:val="00D84E4B"/>
    <w:rsid w:val="00D85E78"/>
    <w:rsid w:val="00D865EB"/>
    <w:rsid w:val="00D878BD"/>
    <w:rsid w:val="00D90397"/>
    <w:rsid w:val="00D933C7"/>
    <w:rsid w:val="00D93955"/>
    <w:rsid w:val="00D95499"/>
    <w:rsid w:val="00D96744"/>
    <w:rsid w:val="00DA01B9"/>
    <w:rsid w:val="00DA1FBE"/>
    <w:rsid w:val="00DA23BC"/>
    <w:rsid w:val="00DA3063"/>
    <w:rsid w:val="00DA3666"/>
    <w:rsid w:val="00DA43F6"/>
    <w:rsid w:val="00DA4BF4"/>
    <w:rsid w:val="00DA60CB"/>
    <w:rsid w:val="00DA75D6"/>
    <w:rsid w:val="00DB3690"/>
    <w:rsid w:val="00DB498B"/>
    <w:rsid w:val="00DB67B4"/>
    <w:rsid w:val="00DB68D1"/>
    <w:rsid w:val="00DB7591"/>
    <w:rsid w:val="00DC2137"/>
    <w:rsid w:val="00DC2DA1"/>
    <w:rsid w:val="00DC2F18"/>
    <w:rsid w:val="00DC5B47"/>
    <w:rsid w:val="00DC5ED7"/>
    <w:rsid w:val="00DD32E3"/>
    <w:rsid w:val="00DD46F2"/>
    <w:rsid w:val="00DD5C02"/>
    <w:rsid w:val="00DD62E2"/>
    <w:rsid w:val="00DE4961"/>
    <w:rsid w:val="00DF1B02"/>
    <w:rsid w:val="00E007AB"/>
    <w:rsid w:val="00E00CAA"/>
    <w:rsid w:val="00E10A4E"/>
    <w:rsid w:val="00E10C20"/>
    <w:rsid w:val="00E11BD0"/>
    <w:rsid w:val="00E12F67"/>
    <w:rsid w:val="00E15553"/>
    <w:rsid w:val="00E21490"/>
    <w:rsid w:val="00E324E6"/>
    <w:rsid w:val="00E37A09"/>
    <w:rsid w:val="00E37FB2"/>
    <w:rsid w:val="00E4263B"/>
    <w:rsid w:val="00E43896"/>
    <w:rsid w:val="00E44EA5"/>
    <w:rsid w:val="00E46E4F"/>
    <w:rsid w:val="00E47543"/>
    <w:rsid w:val="00E52DC1"/>
    <w:rsid w:val="00E5432E"/>
    <w:rsid w:val="00E56C58"/>
    <w:rsid w:val="00E63E1C"/>
    <w:rsid w:val="00E6485B"/>
    <w:rsid w:val="00E64D1A"/>
    <w:rsid w:val="00E72208"/>
    <w:rsid w:val="00E72A4B"/>
    <w:rsid w:val="00E7516F"/>
    <w:rsid w:val="00E75839"/>
    <w:rsid w:val="00E80FAA"/>
    <w:rsid w:val="00E81889"/>
    <w:rsid w:val="00E8455A"/>
    <w:rsid w:val="00E853D4"/>
    <w:rsid w:val="00E859EE"/>
    <w:rsid w:val="00E877A9"/>
    <w:rsid w:val="00E92681"/>
    <w:rsid w:val="00EA2629"/>
    <w:rsid w:val="00EA57C0"/>
    <w:rsid w:val="00EA6FFE"/>
    <w:rsid w:val="00EB3658"/>
    <w:rsid w:val="00EB3C69"/>
    <w:rsid w:val="00EC4E50"/>
    <w:rsid w:val="00EC74DA"/>
    <w:rsid w:val="00ED2364"/>
    <w:rsid w:val="00ED4435"/>
    <w:rsid w:val="00ED4586"/>
    <w:rsid w:val="00ED7612"/>
    <w:rsid w:val="00EE16BC"/>
    <w:rsid w:val="00EE1954"/>
    <w:rsid w:val="00EE2C42"/>
    <w:rsid w:val="00EF01BE"/>
    <w:rsid w:val="00EF3AA8"/>
    <w:rsid w:val="00EF793C"/>
    <w:rsid w:val="00F02E0C"/>
    <w:rsid w:val="00F06786"/>
    <w:rsid w:val="00F11353"/>
    <w:rsid w:val="00F11637"/>
    <w:rsid w:val="00F119BE"/>
    <w:rsid w:val="00F12955"/>
    <w:rsid w:val="00F12F73"/>
    <w:rsid w:val="00F136F3"/>
    <w:rsid w:val="00F157D8"/>
    <w:rsid w:val="00F22C0C"/>
    <w:rsid w:val="00F24ABB"/>
    <w:rsid w:val="00F253B6"/>
    <w:rsid w:val="00F31414"/>
    <w:rsid w:val="00F3203A"/>
    <w:rsid w:val="00F34AB1"/>
    <w:rsid w:val="00F34EC4"/>
    <w:rsid w:val="00F37F47"/>
    <w:rsid w:val="00F43659"/>
    <w:rsid w:val="00F449B2"/>
    <w:rsid w:val="00F44BE0"/>
    <w:rsid w:val="00F44F41"/>
    <w:rsid w:val="00F45950"/>
    <w:rsid w:val="00F53C63"/>
    <w:rsid w:val="00F57ACC"/>
    <w:rsid w:val="00F62AA0"/>
    <w:rsid w:val="00F62D4F"/>
    <w:rsid w:val="00F63384"/>
    <w:rsid w:val="00F70FA9"/>
    <w:rsid w:val="00F72B6A"/>
    <w:rsid w:val="00F852F7"/>
    <w:rsid w:val="00F90046"/>
    <w:rsid w:val="00FA0CF8"/>
    <w:rsid w:val="00FA2AAD"/>
    <w:rsid w:val="00FA537D"/>
    <w:rsid w:val="00FA5EAC"/>
    <w:rsid w:val="00FA7D25"/>
    <w:rsid w:val="00FB45E3"/>
    <w:rsid w:val="00FB6F13"/>
    <w:rsid w:val="00FC0272"/>
    <w:rsid w:val="00FC1C34"/>
    <w:rsid w:val="00FC524D"/>
    <w:rsid w:val="00FD0ABB"/>
    <w:rsid w:val="00FD5A99"/>
    <w:rsid w:val="00FD69E2"/>
    <w:rsid w:val="00FD76F2"/>
    <w:rsid w:val="00FE230F"/>
    <w:rsid w:val="00FE376A"/>
    <w:rsid w:val="00FE7586"/>
    <w:rsid w:val="00FF0577"/>
    <w:rsid w:val="00FF079C"/>
    <w:rsid w:val="00FF0853"/>
    <w:rsid w:val="00FF2D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B77E5"/>
  <w15:chartTrackingRefBased/>
  <w15:docId w15:val="{96119300-ECC3-4FA5-B1DF-91BF120C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E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3E4F"/>
  </w:style>
  <w:style w:type="paragraph" w:styleId="Footer">
    <w:name w:val="footer"/>
    <w:basedOn w:val="Normal"/>
    <w:link w:val="FooterChar"/>
    <w:uiPriority w:val="99"/>
    <w:unhideWhenUsed/>
    <w:rsid w:val="00D03E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3E4F"/>
  </w:style>
  <w:style w:type="table" w:styleId="TableGrid">
    <w:name w:val="Table Grid"/>
    <w:basedOn w:val="TableNormal"/>
    <w:uiPriority w:val="39"/>
    <w:rsid w:val="00FE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080"/>
    <w:rPr>
      <w:sz w:val="16"/>
      <w:szCs w:val="16"/>
    </w:rPr>
  </w:style>
  <w:style w:type="paragraph" w:styleId="CommentText">
    <w:name w:val="annotation text"/>
    <w:basedOn w:val="Normal"/>
    <w:link w:val="CommentTextChar"/>
    <w:uiPriority w:val="99"/>
    <w:semiHidden/>
    <w:unhideWhenUsed/>
    <w:rsid w:val="00C67080"/>
    <w:pPr>
      <w:spacing w:line="240" w:lineRule="auto"/>
    </w:pPr>
    <w:rPr>
      <w:sz w:val="20"/>
      <w:szCs w:val="20"/>
    </w:rPr>
  </w:style>
  <w:style w:type="character" w:customStyle="1" w:styleId="CommentTextChar">
    <w:name w:val="Comment Text Char"/>
    <w:basedOn w:val="DefaultParagraphFont"/>
    <w:link w:val="CommentText"/>
    <w:uiPriority w:val="99"/>
    <w:semiHidden/>
    <w:rsid w:val="00C67080"/>
    <w:rPr>
      <w:sz w:val="20"/>
      <w:szCs w:val="20"/>
    </w:rPr>
  </w:style>
  <w:style w:type="paragraph" w:styleId="CommentSubject">
    <w:name w:val="annotation subject"/>
    <w:basedOn w:val="CommentText"/>
    <w:next w:val="CommentText"/>
    <w:link w:val="CommentSubjectChar"/>
    <w:uiPriority w:val="99"/>
    <w:semiHidden/>
    <w:unhideWhenUsed/>
    <w:rsid w:val="00C67080"/>
    <w:rPr>
      <w:b/>
      <w:bCs/>
    </w:rPr>
  </w:style>
  <w:style w:type="character" w:customStyle="1" w:styleId="CommentSubjectChar">
    <w:name w:val="Comment Subject Char"/>
    <w:basedOn w:val="CommentTextChar"/>
    <w:link w:val="CommentSubject"/>
    <w:uiPriority w:val="99"/>
    <w:semiHidden/>
    <w:rsid w:val="00C67080"/>
    <w:rPr>
      <w:b/>
      <w:bCs/>
      <w:sz w:val="20"/>
      <w:szCs w:val="20"/>
    </w:rPr>
  </w:style>
  <w:style w:type="paragraph" w:styleId="BalloonText">
    <w:name w:val="Balloon Text"/>
    <w:basedOn w:val="Normal"/>
    <w:link w:val="BalloonTextChar"/>
    <w:uiPriority w:val="99"/>
    <w:semiHidden/>
    <w:unhideWhenUsed/>
    <w:rsid w:val="00C67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80"/>
    <w:rPr>
      <w:rFonts w:ascii="Segoe UI" w:hAnsi="Segoe UI" w:cs="Segoe UI"/>
      <w:sz w:val="18"/>
      <w:szCs w:val="18"/>
    </w:rPr>
  </w:style>
  <w:style w:type="paragraph" w:styleId="Revision">
    <w:name w:val="Revision"/>
    <w:hidden/>
    <w:uiPriority w:val="99"/>
    <w:semiHidden/>
    <w:rsid w:val="00470A96"/>
    <w:pPr>
      <w:spacing w:after="0" w:line="240" w:lineRule="auto"/>
    </w:pPr>
  </w:style>
  <w:style w:type="character" w:styleId="Hyperlink">
    <w:name w:val="Hyperlink"/>
    <w:basedOn w:val="DefaultParagraphFont"/>
    <w:uiPriority w:val="99"/>
    <w:unhideWhenUsed/>
    <w:rsid w:val="00340661"/>
    <w:rPr>
      <w:color w:val="0563C1" w:themeColor="hyperlink"/>
      <w:u w:val="single"/>
    </w:rPr>
  </w:style>
  <w:style w:type="character" w:customStyle="1" w:styleId="referencemixed-citation">
    <w:name w:val="reference__mixed-citation"/>
    <w:basedOn w:val="DefaultParagraphFont"/>
    <w:rsid w:val="006C1035"/>
  </w:style>
  <w:style w:type="character" w:customStyle="1" w:styleId="referencestring-name">
    <w:name w:val="reference__string-name"/>
    <w:basedOn w:val="DefaultParagraphFont"/>
    <w:rsid w:val="006C1035"/>
  </w:style>
  <w:style w:type="character" w:customStyle="1" w:styleId="referencesurname">
    <w:name w:val="reference__surname"/>
    <w:basedOn w:val="DefaultParagraphFont"/>
    <w:rsid w:val="006C1035"/>
  </w:style>
  <w:style w:type="character" w:customStyle="1" w:styleId="referencegiven-names">
    <w:name w:val="reference__given-names"/>
    <w:basedOn w:val="DefaultParagraphFont"/>
    <w:rsid w:val="006C1035"/>
  </w:style>
  <w:style w:type="character" w:customStyle="1" w:styleId="referenceyear">
    <w:name w:val="reference__year"/>
    <w:basedOn w:val="DefaultParagraphFont"/>
    <w:rsid w:val="006C1035"/>
  </w:style>
  <w:style w:type="character" w:customStyle="1" w:styleId="referencearticle-title">
    <w:name w:val="reference__article-title"/>
    <w:basedOn w:val="DefaultParagraphFont"/>
    <w:rsid w:val="006C1035"/>
  </w:style>
  <w:style w:type="character" w:customStyle="1" w:styleId="referencesource">
    <w:name w:val="reference__source"/>
    <w:basedOn w:val="DefaultParagraphFont"/>
    <w:rsid w:val="006C1035"/>
  </w:style>
  <w:style w:type="character" w:customStyle="1" w:styleId="referencevolume">
    <w:name w:val="reference__volume"/>
    <w:basedOn w:val="DefaultParagraphFont"/>
    <w:rsid w:val="006C1035"/>
  </w:style>
  <w:style w:type="character" w:customStyle="1" w:styleId="referenceissue">
    <w:name w:val="reference__issue"/>
    <w:basedOn w:val="DefaultParagraphFont"/>
    <w:rsid w:val="006C1035"/>
  </w:style>
  <w:style w:type="character" w:customStyle="1" w:styleId="referencefpage">
    <w:name w:val="reference__fpage"/>
    <w:basedOn w:val="DefaultParagraphFont"/>
    <w:rsid w:val="006C1035"/>
  </w:style>
  <w:style w:type="character" w:customStyle="1" w:styleId="referencelpage">
    <w:name w:val="reference__lpage"/>
    <w:basedOn w:val="DefaultParagraphFont"/>
    <w:rsid w:val="006C1035"/>
  </w:style>
  <w:style w:type="paragraph" w:styleId="ListParagraph">
    <w:name w:val="List Paragraph"/>
    <w:basedOn w:val="Normal"/>
    <w:uiPriority w:val="34"/>
    <w:qFormat/>
    <w:rsid w:val="007B673B"/>
    <w:pPr>
      <w:ind w:left="720"/>
      <w:contextualSpacing/>
    </w:pPr>
  </w:style>
  <w:style w:type="character" w:customStyle="1" w:styleId="NichtaufgelsteErwhnung1">
    <w:name w:val="Nicht aufgelöste Erwähnung1"/>
    <w:basedOn w:val="DefaultParagraphFont"/>
    <w:uiPriority w:val="99"/>
    <w:semiHidden/>
    <w:unhideWhenUsed/>
    <w:rsid w:val="001552DF"/>
    <w:rPr>
      <w:color w:val="605E5C"/>
      <w:shd w:val="clear" w:color="auto" w:fill="E1DFDD"/>
    </w:rPr>
  </w:style>
  <w:style w:type="character" w:styleId="Emphasis">
    <w:name w:val="Emphasis"/>
    <w:basedOn w:val="DefaultParagraphFont"/>
    <w:uiPriority w:val="20"/>
    <w:qFormat/>
    <w:rsid w:val="0035598C"/>
    <w:rPr>
      <w:i/>
      <w:iCs/>
    </w:rPr>
  </w:style>
  <w:style w:type="character" w:customStyle="1" w:styleId="ref-overlay">
    <w:name w:val="ref-overlay"/>
    <w:basedOn w:val="DefaultParagraphFont"/>
    <w:rsid w:val="001A645A"/>
  </w:style>
  <w:style w:type="character" w:customStyle="1" w:styleId="hlfld-contribauthor">
    <w:name w:val="hlfld-contribauthor"/>
    <w:basedOn w:val="DefaultParagraphFont"/>
    <w:rsid w:val="001A645A"/>
  </w:style>
  <w:style w:type="character" w:customStyle="1" w:styleId="nlmgiven-names">
    <w:name w:val="nlm_given-names"/>
    <w:basedOn w:val="DefaultParagraphFont"/>
    <w:rsid w:val="001A645A"/>
  </w:style>
  <w:style w:type="character" w:customStyle="1" w:styleId="nlmyear">
    <w:name w:val="nlm_year"/>
    <w:basedOn w:val="DefaultParagraphFont"/>
    <w:rsid w:val="001A645A"/>
  </w:style>
  <w:style w:type="character" w:customStyle="1" w:styleId="nlmarticle-title">
    <w:name w:val="nlm_article-title"/>
    <w:basedOn w:val="DefaultParagraphFont"/>
    <w:rsid w:val="001A645A"/>
  </w:style>
  <w:style w:type="character" w:customStyle="1" w:styleId="nlmfpage">
    <w:name w:val="nlm_fpage"/>
    <w:basedOn w:val="DefaultParagraphFont"/>
    <w:rsid w:val="001A645A"/>
  </w:style>
  <w:style w:type="character" w:customStyle="1" w:styleId="nlmlpage">
    <w:name w:val="nlm_lpage"/>
    <w:basedOn w:val="DefaultParagraphFont"/>
    <w:rsid w:val="001A645A"/>
  </w:style>
  <w:style w:type="paragraph" w:customStyle="1" w:styleId="CitaviBibliographyEntry">
    <w:name w:val="Citavi Bibliography Entry"/>
    <w:basedOn w:val="Normal"/>
    <w:link w:val="CitaviBibliographyEntryZchn"/>
    <w:uiPriority w:val="99"/>
    <w:rsid w:val="00972620"/>
    <w:pPr>
      <w:tabs>
        <w:tab w:val="left" w:pos="340"/>
      </w:tabs>
      <w:spacing w:after="0" w:line="480" w:lineRule="auto"/>
      <w:ind w:left="340" w:hanging="340"/>
    </w:pPr>
    <w:rPr>
      <w:rFonts w:ascii="Times New Roman" w:hAnsi="Times New Roman"/>
      <w:sz w:val="24"/>
    </w:rPr>
  </w:style>
  <w:style w:type="character" w:customStyle="1" w:styleId="CitaviBibliographyEntryZchn">
    <w:name w:val="Citavi Bibliography Entry Zchn"/>
    <w:basedOn w:val="DefaultParagraphFont"/>
    <w:link w:val="CitaviBibliographyEntry"/>
    <w:uiPriority w:val="99"/>
    <w:rsid w:val="00972620"/>
    <w:rPr>
      <w:rFonts w:ascii="Times New Roman" w:hAnsi="Times New Roman"/>
      <w:sz w:val="24"/>
    </w:rPr>
  </w:style>
  <w:style w:type="paragraph" w:styleId="FootnoteText">
    <w:name w:val="footnote text"/>
    <w:basedOn w:val="Normal"/>
    <w:link w:val="FootnoteTextChar"/>
    <w:uiPriority w:val="99"/>
    <w:semiHidden/>
    <w:unhideWhenUsed/>
    <w:rsid w:val="00133F63"/>
    <w:pPr>
      <w:spacing w:after="0" w:line="240" w:lineRule="auto"/>
      <w:ind w:firstLine="720"/>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133F63"/>
    <w:rPr>
      <w:rFonts w:ascii="Times New Roman" w:eastAsia="Times New Roman" w:hAnsi="Times New Roman" w:cs="Times New Roman"/>
      <w:sz w:val="20"/>
      <w:szCs w:val="20"/>
      <w:lang w:eastAsia="en-GB"/>
    </w:rPr>
  </w:style>
  <w:style w:type="paragraph" w:styleId="Bibliography">
    <w:name w:val="Bibliography"/>
    <w:basedOn w:val="Normal"/>
    <w:next w:val="Normal"/>
    <w:uiPriority w:val="37"/>
    <w:semiHidden/>
    <w:unhideWhenUsed/>
    <w:rsid w:val="00FF0577"/>
  </w:style>
  <w:style w:type="paragraph" w:styleId="NormalWeb">
    <w:name w:val="Normal (Web)"/>
    <w:basedOn w:val="Normal"/>
    <w:uiPriority w:val="99"/>
    <w:semiHidden/>
    <w:unhideWhenUsed/>
    <w:rsid w:val="00DC5B4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UnresolvedMention">
    <w:name w:val="Unresolved Mention"/>
    <w:basedOn w:val="DefaultParagraphFont"/>
    <w:uiPriority w:val="99"/>
    <w:semiHidden/>
    <w:unhideWhenUsed/>
    <w:rsid w:val="00A60255"/>
    <w:rPr>
      <w:color w:val="605E5C"/>
      <w:shd w:val="clear" w:color="auto" w:fill="E1DFDD"/>
    </w:rPr>
  </w:style>
  <w:style w:type="numbering" w:customStyle="1" w:styleId="KeineListe1">
    <w:name w:val="Keine Liste1"/>
    <w:next w:val="NoList"/>
    <w:uiPriority w:val="99"/>
    <w:semiHidden/>
    <w:unhideWhenUsed/>
    <w:rsid w:val="009F6DDE"/>
  </w:style>
  <w:style w:type="table" w:customStyle="1" w:styleId="Tabellenraster1">
    <w:name w:val="Tabellenraster1"/>
    <w:basedOn w:val="TableNormal"/>
    <w:next w:val="TableGrid"/>
    <w:uiPriority w:val="39"/>
    <w:rsid w:val="009F6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Literaturverzeichnis">
    <w:name w:val="Citavi Literaturverzeichnis"/>
    <w:basedOn w:val="Normal"/>
    <w:rsid w:val="009F1AC5"/>
    <w:pPr>
      <w:spacing w:after="0"/>
      <w:ind w:left="340" w:hanging="340"/>
    </w:pPr>
    <w:rPr>
      <w:rFonts w:ascii="Calibri" w:eastAsia="Calibri" w:hAnsi="Calibri" w:cs="Calibri"/>
      <w:lang w:eastAsia="de-DE"/>
    </w:rPr>
  </w:style>
  <w:style w:type="character" w:customStyle="1" w:styleId="referenceperson-group">
    <w:name w:val="reference__person-group"/>
    <w:basedOn w:val="DefaultParagraphFont"/>
    <w:rsid w:val="00B35D81"/>
  </w:style>
  <w:style w:type="character" w:customStyle="1" w:styleId="ui-provider">
    <w:name w:val="ui-provider"/>
    <w:basedOn w:val="DefaultParagraphFont"/>
    <w:rsid w:val="00405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9620">
      <w:bodyDiv w:val="1"/>
      <w:marLeft w:val="0"/>
      <w:marRight w:val="0"/>
      <w:marTop w:val="0"/>
      <w:marBottom w:val="0"/>
      <w:divBdr>
        <w:top w:val="none" w:sz="0" w:space="0" w:color="auto"/>
        <w:left w:val="none" w:sz="0" w:space="0" w:color="auto"/>
        <w:bottom w:val="none" w:sz="0" w:space="0" w:color="auto"/>
        <w:right w:val="none" w:sz="0" w:space="0" w:color="auto"/>
      </w:divBdr>
      <w:divsChild>
        <w:div w:id="1789468954">
          <w:marLeft w:val="0"/>
          <w:marRight w:val="0"/>
          <w:marTop w:val="0"/>
          <w:marBottom w:val="0"/>
          <w:divBdr>
            <w:top w:val="none" w:sz="0" w:space="0" w:color="auto"/>
            <w:left w:val="none" w:sz="0" w:space="0" w:color="auto"/>
            <w:bottom w:val="none" w:sz="0" w:space="0" w:color="auto"/>
            <w:right w:val="none" w:sz="0" w:space="0" w:color="auto"/>
          </w:divBdr>
        </w:div>
      </w:divsChild>
    </w:div>
    <w:div w:id="47802882">
      <w:bodyDiv w:val="1"/>
      <w:marLeft w:val="0"/>
      <w:marRight w:val="0"/>
      <w:marTop w:val="0"/>
      <w:marBottom w:val="0"/>
      <w:divBdr>
        <w:top w:val="none" w:sz="0" w:space="0" w:color="auto"/>
        <w:left w:val="none" w:sz="0" w:space="0" w:color="auto"/>
        <w:bottom w:val="none" w:sz="0" w:space="0" w:color="auto"/>
        <w:right w:val="none" w:sz="0" w:space="0" w:color="auto"/>
      </w:divBdr>
      <w:divsChild>
        <w:div w:id="934049370">
          <w:marLeft w:val="0"/>
          <w:marRight w:val="0"/>
          <w:marTop w:val="0"/>
          <w:marBottom w:val="0"/>
          <w:divBdr>
            <w:top w:val="none" w:sz="0" w:space="0" w:color="auto"/>
            <w:left w:val="none" w:sz="0" w:space="0" w:color="auto"/>
            <w:bottom w:val="none" w:sz="0" w:space="0" w:color="auto"/>
            <w:right w:val="none" w:sz="0" w:space="0" w:color="auto"/>
          </w:divBdr>
        </w:div>
      </w:divsChild>
    </w:div>
    <w:div w:id="84352220">
      <w:bodyDiv w:val="1"/>
      <w:marLeft w:val="0"/>
      <w:marRight w:val="0"/>
      <w:marTop w:val="0"/>
      <w:marBottom w:val="0"/>
      <w:divBdr>
        <w:top w:val="none" w:sz="0" w:space="0" w:color="auto"/>
        <w:left w:val="none" w:sz="0" w:space="0" w:color="auto"/>
        <w:bottom w:val="none" w:sz="0" w:space="0" w:color="auto"/>
        <w:right w:val="none" w:sz="0" w:space="0" w:color="auto"/>
      </w:divBdr>
      <w:divsChild>
        <w:div w:id="1366255413">
          <w:marLeft w:val="0"/>
          <w:marRight w:val="0"/>
          <w:marTop w:val="0"/>
          <w:marBottom w:val="0"/>
          <w:divBdr>
            <w:top w:val="none" w:sz="0" w:space="0" w:color="auto"/>
            <w:left w:val="none" w:sz="0" w:space="0" w:color="auto"/>
            <w:bottom w:val="none" w:sz="0" w:space="0" w:color="auto"/>
            <w:right w:val="none" w:sz="0" w:space="0" w:color="auto"/>
          </w:divBdr>
        </w:div>
      </w:divsChild>
    </w:div>
    <w:div w:id="100995813">
      <w:bodyDiv w:val="1"/>
      <w:marLeft w:val="0"/>
      <w:marRight w:val="0"/>
      <w:marTop w:val="0"/>
      <w:marBottom w:val="0"/>
      <w:divBdr>
        <w:top w:val="none" w:sz="0" w:space="0" w:color="auto"/>
        <w:left w:val="none" w:sz="0" w:space="0" w:color="auto"/>
        <w:bottom w:val="none" w:sz="0" w:space="0" w:color="auto"/>
        <w:right w:val="none" w:sz="0" w:space="0" w:color="auto"/>
      </w:divBdr>
      <w:divsChild>
        <w:div w:id="986590888">
          <w:marLeft w:val="0"/>
          <w:marRight w:val="0"/>
          <w:marTop w:val="0"/>
          <w:marBottom w:val="0"/>
          <w:divBdr>
            <w:top w:val="none" w:sz="0" w:space="0" w:color="auto"/>
            <w:left w:val="none" w:sz="0" w:space="0" w:color="auto"/>
            <w:bottom w:val="none" w:sz="0" w:space="0" w:color="auto"/>
            <w:right w:val="none" w:sz="0" w:space="0" w:color="auto"/>
          </w:divBdr>
        </w:div>
      </w:divsChild>
    </w:div>
    <w:div w:id="105779425">
      <w:bodyDiv w:val="1"/>
      <w:marLeft w:val="0"/>
      <w:marRight w:val="0"/>
      <w:marTop w:val="0"/>
      <w:marBottom w:val="0"/>
      <w:divBdr>
        <w:top w:val="none" w:sz="0" w:space="0" w:color="auto"/>
        <w:left w:val="none" w:sz="0" w:space="0" w:color="auto"/>
        <w:bottom w:val="none" w:sz="0" w:space="0" w:color="auto"/>
        <w:right w:val="none" w:sz="0" w:space="0" w:color="auto"/>
      </w:divBdr>
      <w:divsChild>
        <w:div w:id="836768689">
          <w:marLeft w:val="0"/>
          <w:marRight w:val="0"/>
          <w:marTop w:val="0"/>
          <w:marBottom w:val="0"/>
          <w:divBdr>
            <w:top w:val="none" w:sz="0" w:space="0" w:color="auto"/>
            <w:left w:val="none" w:sz="0" w:space="0" w:color="auto"/>
            <w:bottom w:val="none" w:sz="0" w:space="0" w:color="auto"/>
            <w:right w:val="none" w:sz="0" w:space="0" w:color="auto"/>
          </w:divBdr>
        </w:div>
      </w:divsChild>
    </w:div>
    <w:div w:id="145053683">
      <w:bodyDiv w:val="1"/>
      <w:marLeft w:val="0"/>
      <w:marRight w:val="0"/>
      <w:marTop w:val="0"/>
      <w:marBottom w:val="0"/>
      <w:divBdr>
        <w:top w:val="none" w:sz="0" w:space="0" w:color="auto"/>
        <w:left w:val="none" w:sz="0" w:space="0" w:color="auto"/>
        <w:bottom w:val="none" w:sz="0" w:space="0" w:color="auto"/>
        <w:right w:val="none" w:sz="0" w:space="0" w:color="auto"/>
      </w:divBdr>
      <w:divsChild>
        <w:div w:id="483741572">
          <w:marLeft w:val="0"/>
          <w:marRight w:val="0"/>
          <w:marTop w:val="0"/>
          <w:marBottom w:val="0"/>
          <w:divBdr>
            <w:top w:val="none" w:sz="0" w:space="0" w:color="auto"/>
            <w:left w:val="none" w:sz="0" w:space="0" w:color="auto"/>
            <w:bottom w:val="none" w:sz="0" w:space="0" w:color="auto"/>
            <w:right w:val="none" w:sz="0" w:space="0" w:color="auto"/>
          </w:divBdr>
        </w:div>
      </w:divsChild>
    </w:div>
    <w:div w:id="171846615">
      <w:bodyDiv w:val="1"/>
      <w:marLeft w:val="0"/>
      <w:marRight w:val="0"/>
      <w:marTop w:val="0"/>
      <w:marBottom w:val="0"/>
      <w:divBdr>
        <w:top w:val="none" w:sz="0" w:space="0" w:color="auto"/>
        <w:left w:val="none" w:sz="0" w:space="0" w:color="auto"/>
        <w:bottom w:val="none" w:sz="0" w:space="0" w:color="auto"/>
        <w:right w:val="none" w:sz="0" w:space="0" w:color="auto"/>
      </w:divBdr>
      <w:divsChild>
        <w:div w:id="1711494000">
          <w:marLeft w:val="0"/>
          <w:marRight w:val="0"/>
          <w:marTop w:val="0"/>
          <w:marBottom w:val="0"/>
          <w:divBdr>
            <w:top w:val="none" w:sz="0" w:space="0" w:color="auto"/>
            <w:left w:val="none" w:sz="0" w:space="0" w:color="auto"/>
            <w:bottom w:val="none" w:sz="0" w:space="0" w:color="auto"/>
            <w:right w:val="none" w:sz="0" w:space="0" w:color="auto"/>
          </w:divBdr>
        </w:div>
      </w:divsChild>
    </w:div>
    <w:div w:id="201795340">
      <w:bodyDiv w:val="1"/>
      <w:marLeft w:val="0"/>
      <w:marRight w:val="0"/>
      <w:marTop w:val="0"/>
      <w:marBottom w:val="0"/>
      <w:divBdr>
        <w:top w:val="none" w:sz="0" w:space="0" w:color="auto"/>
        <w:left w:val="none" w:sz="0" w:space="0" w:color="auto"/>
        <w:bottom w:val="none" w:sz="0" w:space="0" w:color="auto"/>
        <w:right w:val="none" w:sz="0" w:space="0" w:color="auto"/>
      </w:divBdr>
    </w:div>
    <w:div w:id="235213159">
      <w:bodyDiv w:val="1"/>
      <w:marLeft w:val="0"/>
      <w:marRight w:val="0"/>
      <w:marTop w:val="0"/>
      <w:marBottom w:val="0"/>
      <w:divBdr>
        <w:top w:val="none" w:sz="0" w:space="0" w:color="auto"/>
        <w:left w:val="none" w:sz="0" w:space="0" w:color="auto"/>
        <w:bottom w:val="none" w:sz="0" w:space="0" w:color="auto"/>
        <w:right w:val="none" w:sz="0" w:space="0" w:color="auto"/>
      </w:divBdr>
      <w:divsChild>
        <w:div w:id="985544878">
          <w:marLeft w:val="0"/>
          <w:marRight w:val="0"/>
          <w:marTop w:val="0"/>
          <w:marBottom w:val="0"/>
          <w:divBdr>
            <w:top w:val="none" w:sz="0" w:space="0" w:color="auto"/>
            <w:left w:val="none" w:sz="0" w:space="0" w:color="auto"/>
            <w:bottom w:val="none" w:sz="0" w:space="0" w:color="auto"/>
            <w:right w:val="none" w:sz="0" w:space="0" w:color="auto"/>
          </w:divBdr>
        </w:div>
      </w:divsChild>
    </w:div>
    <w:div w:id="253055546">
      <w:bodyDiv w:val="1"/>
      <w:marLeft w:val="0"/>
      <w:marRight w:val="0"/>
      <w:marTop w:val="0"/>
      <w:marBottom w:val="0"/>
      <w:divBdr>
        <w:top w:val="none" w:sz="0" w:space="0" w:color="auto"/>
        <w:left w:val="none" w:sz="0" w:space="0" w:color="auto"/>
        <w:bottom w:val="none" w:sz="0" w:space="0" w:color="auto"/>
        <w:right w:val="none" w:sz="0" w:space="0" w:color="auto"/>
      </w:divBdr>
      <w:divsChild>
        <w:div w:id="1092316338">
          <w:marLeft w:val="0"/>
          <w:marRight w:val="0"/>
          <w:marTop w:val="0"/>
          <w:marBottom w:val="0"/>
          <w:divBdr>
            <w:top w:val="none" w:sz="0" w:space="0" w:color="auto"/>
            <w:left w:val="none" w:sz="0" w:space="0" w:color="auto"/>
            <w:bottom w:val="none" w:sz="0" w:space="0" w:color="auto"/>
            <w:right w:val="none" w:sz="0" w:space="0" w:color="auto"/>
          </w:divBdr>
        </w:div>
      </w:divsChild>
    </w:div>
    <w:div w:id="260573865">
      <w:bodyDiv w:val="1"/>
      <w:marLeft w:val="0"/>
      <w:marRight w:val="0"/>
      <w:marTop w:val="0"/>
      <w:marBottom w:val="0"/>
      <w:divBdr>
        <w:top w:val="none" w:sz="0" w:space="0" w:color="auto"/>
        <w:left w:val="none" w:sz="0" w:space="0" w:color="auto"/>
        <w:bottom w:val="none" w:sz="0" w:space="0" w:color="auto"/>
        <w:right w:val="none" w:sz="0" w:space="0" w:color="auto"/>
      </w:divBdr>
      <w:divsChild>
        <w:div w:id="1958220832">
          <w:marLeft w:val="0"/>
          <w:marRight w:val="0"/>
          <w:marTop w:val="0"/>
          <w:marBottom w:val="0"/>
          <w:divBdr>
            <w:top w:val="none" w:sz="0" w:space="0" w:color="auto"/>
            <w:left w:val="none" w:sz="0" w:space="0" w:color="auto"/>
            <w:bottom w:val="none" w:sz="0" w:space="0" w:color="auto"/>
            <w:right w:val="none" w:sz="0" w:space="0" w:color="auto"/>
          </w:divBdr>
        </w:div>
      </w:divsChild>
    </w:div>
    <w:div w:id="288320912">
      <w:bodyDiv w:val="1"/>
      <w:marLeft w:val="0"/>
      <w:marRight w:val="0"/>
      <w:marTop w:val="0"/>
      <w:marBottom w:val="0"/>
      <w:divBdr>
        <w:top w:val="none" w:sz="0" w:space="0" w:color="auto"/>
        <w:left w:val="none" w:sz="0" w:space="0" w:color="auto"/>
        <w:bottom w:val="none" w:sz="0" w:space="0" w:color="auto"/>
        <w:right w:val="none" w:sz="0" w:space="0" w:color="auto"/>
      </w:divBdr>
      <w:divsChild>
        <w:div w:id="45378968">
          <w:marLeft w:val="0"/>
          <w:marRight w:val="0"/>
          <w:marTop w:val="0"/>
          <w:marBottom w:val="0"/>
          <w:divBdr>
            <w:top w:val="none" w:sz="0" w:space="0" w:color="auto"/>
            <w:left w:val="none" w:sz="0" w:space="0" w:color="auto"/>
            <w:bottom w:val="none" w:sz="0" w:space="0" w:color="auto"/>
            <w:right w:val="none" w:sz="0" w:space="0" w:color="auto"/>
          </w:divBdr>
        </w:div>
      </w:divsChild>
    </w:div>
    <w:div w:id="315232654">
      <w:bodyDiv w:val="1"/>
      <w:marLeft w:val="0"/>
      <w:marRight w:val="0"/>
      <w:marTop w:val="0"/>
      <w:marBottom w:val="0"/>
      <w:divBdr>
        <w:top w:val="none" w:sz="0" w:space="0" w:color="auto"/>
        <w:left w:val="none" w:sz="0" w:space="0" w:color="auto"/>
        <w:bottom w:val="none" w:sz="0" w:space="0" w:color="auto"/>
        <w:right w:val="none" w:sz="0" w:space="0" w:color="auto"/>
      </w:divBdr>
      <w:divsChild>
        <w:div w:id="1647081167">
          <w:marLeft w:val="0"/>
          <w:marRight w:val="0"/>
          <w:marTop w:val="0"/>
          <w:marBottom w:val="0"/>
          <w:divBdr>
            <w:top w:val="none" w:sz="0" w:space="0" w:color="auto"/>
            <w:left w:val="none" w:sz="0" w:space="0" w:color="auto"/>
            <w:bottom w:val="none" w:sz="0" w:space="0" w:color="auto"/>
            <w:right w:val="none" w:sz="0" w:space="0" w:color="auto"/>
          </w:divBdr>
        </w:div>
      </w:divsChild>
    </w:div>
    <w:div w:id="321933029">
      <w:bodyDiv w:val="1"/>
      <w:marLeft w:val="0"/>
      <w:marRight w:val="0"/>
      <w:marTop w:val="0"/>
      <w:marBottom w:val="0"/>
      <w:divBdr>
        <w:top w:val="none" w:sz="0" w:space="0" w:color="auto"/>
        <w:left w:val="none" w:sz="0" w:space="0" w:color="auto"/>
        <w:bottom w:val="none" w:sz="0" w:space="0" w:color="auto"/>
        <w:right w:val="none" w:sz="0" w:space="0" w:color="auto"/>
      </w:divBdr>
    </w:div>
    <w:div w:id="327632014">
      <w:bodyDiv w:val="1"/>
      <w:marLeft w:val="0"/>
      <w:marRight w:val="0"/>
      <w:marTop w:val="0"/>
      <w:marBottom w:val="0"/>
      <w:divBdr>
        <w:top w:val="none" w:sz="0" w:space="0" w:color="auto"/>
        <w:left w:val="none" w:sz="0" w:space="0" w:color="auto"/>
        <w:bottom w:val="none" w:sz="0" w:space="0" w:color="auto"/>
        <w:right w:val="none" w:sz="0" w:space="0" w:color="auto"/>
      </w:divBdr>
      <w:divsChild>
        <w:div w:id="533080524">
          <w:marLeft w:val="0"/>
          <w:marRight w:val="0"/>
          <w:marTop w:val="0"/>
          <w:marBottom w:val="0"/>
          <w:divBdr>
            <w:top w:val="none" w:sz="0" w:space="0" w:color="auto"/>
            <w:left w:val="none" w:sz="0" w:space="0" w:color="auto"/>
            <w:bottom w:val="none" w:sz="0" w:space="0" w:color="auto"/>
            <w:right w:val="none" w:sz="0" w:space="0" w:color="auto"/>
          </w:divBdr>
        </w:div>
      </w:divsChild>
    </w:div>
    <w:div w:id="333580978">
      <w:bodyDiv w:val="1"/>
      <w:marLeft w:val="0"/>
      <w:marRight w:val="0"/>
      <w:marTop w:val="0"/>
      <w:marBottom w:val="0"/>
      <w:divBdr>
        <w:top w:val="none" w:sz="0" w:space="0" w:color="auto"/>
        <w:left w:val="none" w:sz="0" w:space="0" w:color="auto"/>
        <w:bottom w:val="none" w:sz="0" w:space="0" w:color="auto"/>
        <w:right w:val="none" w:sz="0" w:space="0" w:color="auto"/>
      </w:divBdr>
      <w:divsChild>
        <w:div w:id="2015299838">
          <w:marLeft w:val="0"/>
          <w:marRight w:val="0"/>
          <w:marTop w:val="0"/>
          <w:marBottom w:val="0"/>
          <w:divBdr>
            <w:top w:val="none" w:sz="0" w:space="0" w:color="auto"/>
            <w:left w:val="none" w:sz="0" w:space="0" w:color="auto"/>
            <w:bottom w:val="none" w:sz="0" w:space="0" w:color="auto"/>
            <w:right w:val="none" w:sz="0" w:space="0" w:color="auto"/>
          </w:divBdr>
        </w:div>
      </w:divsChild>
    </w:div>
    <w:div w:id="363671862">
      <w:bodyDiv w:val="1"/>
      <w:marLeft w:val="0"/>
      <w:marRight w:val="0"/>
      <w:marTop w:val="0"/>
      <w:marBottom w:val="0"/>
      <w:divBdr>
        <w:top w:val="none" w:sz="0" w:space="0" w:color="auto"/>
        <w:left w:val="none" w:sz="0" w:space="0" w:color="auto"/>
        <w:bottom w:val="none" w:sz="0" w:space="0" w:color="auto"/>
        <w:right w:val="none" w:sz="0" w:space="0" w:color="auto"/>
      </w:divBdr>
    </w:div>
    <w:div w:id="377096195">
      <w:bodyDiv w:val="1"/>
      <w:marLeft w:val="0"/>
      <w:marRight w:val="0"/>
      <w:marTop w:val="0"/>
      <w:marBottom w:val="0"/>
      <w:divBdr>
        <w:top w:val="none" w:sz="0" w:space="0" w:color="auto"/>
        <w:left w:val="none" w:sz="0" w:space="0" w:color="auto"/>
        <w:bottom w:val="none" w:sz="0" w:space="0" w:color="auto"/>
        <w:right w:val="none" w:sz="0" w:space="0" w:color="auto"/>
      </w:divBdr>
    </w:div>
    <w:div w:id="501167546">
      <w:bodyDiv w:val="1"/>
      <w:marLeft w:val="0"/>
      <w:marRight w:val="0"/>
      <w:marTop w:val="0"/>
      <w:marBottom w:val="0"/>
      <w:divBdr>
        <w:top w:val="none" w:sz="0" w:space="0" w:color="auto"/>
        <w:left w:val="none" w:sz="0" w:space="0" w:color="auto"/>
        <w:bottom w:val="none" w:sz="0" w:space="0" w:color="auto"/>
        <w:right w:val="none" w:sz="0" w:space="0" w:color="auto"/>
      </w:divBdr>
      <w:divsChild>
        <w:div w:id="41171946">
          <w:marLeft w:val="0"/>
          <w:marRight w:val="0"/>
          <w:marTop w:val="0"/>
          <w:marBottom w:val="0"/>
          <w:divBdr>
            <w:top w:val="none" w:sz="0" w:space="0" w:color="auto"/>
            <w:left w:val="none" w:sz="0" w:space="0" w:color="auto"/>
            <w:bottom w:val="none" w:sz="0" w:space="0" w:color="auto"/>
            <w:right w:val="none" w:sz="0" w:space="0" w:color="auto"/>
          </w:divBdr>
        </w:div>
      </w:divsChild>
    </w:div>
    <w:div w:id="507596305">
      <w:bodyDiv w:val="1"/>
      <w:marLeft w:val="0"/>
      <w:marRight w:val="0"/>
      <w:marTop w:val="0"/>
      <w:marBottom w:val="0"/>
      <w:divBdr>
        <w:top w:val="none" w:sz="0" w:space="0" w:color="auto"/>
        <w:left w:val="none" w:sz="0" w:space="0" w:color="auto"/>
        <w:bottom w:val="none" w:sz="0" w:space="0" w:color="auto"/>
        <w:right w:val="none" w:sz="0" w:space="0" w:color="auto"/>
      </w:divBdr>
      <w:divsChild>
        <w:div w:id="552348225">
          <w:marLeft w:val="0"/>
          <w:marRight w:val="0"/>
          <w:marTop w:val="0"/>
          <w:marBottom w:val="0"/>
          <w:divBdr>
            <w:top w:val="none" w:sz="0" w:space="0" w:color="auto"/>
            <w:left w:val="none" w:sz="0" w:space="0" w:color="auto"/>
            <w:bottom w:val="none" w:sz="0" w:space="0" w:color="auto"/>
            <w:right w:val="none" w:sz="0" w:space="0" w:color="auto"/>
          </w:divBdr>
          <w:divsChild>
            <w:div w:id="2089379985">
              <w:marLeft w:val="0"/>
              <w:marRight w:val="0"/>
              <w:marTop w:val="0"/>
              <w:marBottom w:val="0"/>
              <w:divBdr>
                <w:top w:val="none" w:sz="0" w:space="0" w:color="auto"/>
                <w:left w:val="none" w:sz="0" w:space="0" w:color="auto"/>
                <w:bottom w:val="none" w:sz="0" w:space="0" w:color="auto"/>
                <w:right w:val="none" w:sz="0" w:space="0" w:color="auto"/>
              </w:divBdr>
              <w:divsChild>
                <w:div w:id="324212694">
                  <w:marLeft w:val="0"/>
                  <w:marRight w:val="0"/>
                  <w:marTop w:val="0"/>
                  <w:marBottom w:val="0"/>
                  <w:divBdr>
                    <w:top w:val="none" w:sz="0" w:space="0" w:color="auto"/>
                    <w:left w:val="none" w:sz="0" w:space="0" w:color="auto"/>
                    <w:bottom w:val="none" w:sz="0" w:space="0" w:color="auto"/>
                    <w:right w:val="none" w:sz="0" w:space="0" w:color="auto"/>
                  </w:divBdr>
                  <w:divsChild>
                    <w:div w:id="636228827">
                      <w:marLeft w:val="0"/>
                      <w:marRight w:val="0"/>
                      <w:marTop w:val="0"/>
                      <w:marBottom w:val="0"/>
                      <w:divBdr>
                        <w:top w:val="none" w:sz="0" w:space="0" w:color="auto"/>
                        <w:left w:val="none" w:sz="0" w:space="0" w:color="auto"/>
                        <w:bottom w:val="none" w:sz="0" w:space="0" w:color="auto"/>
                        <w:right w:val="none" w:sz="0" w:space="0" w:color="auto"/>
                      </w:divBdr>
                      <w:divsChild>
                        <w:div w:id="14143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80827">
          <w:marLeft w:val="0"/>
          <w:marRight w:val="0"/>
          <w:marTop w:val="0"/>
          <w:marBottom w:val="0"/>
          <w:divBdr>
            <w:top w:val="none" w:sz="0" w:space="0" w:color="auto"/>
            <w:left w:val="none" w:sz="0" w:space="0" w:color="auto"/>
            <w:bottom w:val="none" w:sz="0" w:space="0" w:color="auto"/>
            <w:right w:val="none" w:sz="0" w:space="0" w:color="auto"/>
          </w:divBdr>
          <w:divsChild>
            <w:div w:id="2007004422">
              <w:marLeft w:val="0"/>
              <w:marRight w:val="0"/>
              <w:marTop w:val="0"/>
              <w:marBottom w:val="0"/>
              <w:divBdr>
                <w:top w:val="none" w:sz="0" w:space="0" w:color="auto"/>
                <w:left w:val="none" w:sz="0" w:space="0" w:color="auto"/>
                <w:bottom w:val="none" w:sz="0" w:space="0" w:color="auto"/>
                <w:right w:val="none" w:sz="0" w:space="0" w:color="auto"/>
              </w:divBdr>
              <w:divsChild>
                <w:div w:id="91976892">
                  <w:marLeft w:val="0"/>
                  <w:marRight w:val="0"/>
                  <w:marTop w:val="0"/>
                  <w:marBottom w:val="0"/>
                  <w:divBdr>
                    <w:top w:val="none" w:sz="0" w:space="0" w:color="auto"/>
                    <w:left w:val="none" w:sz="0" w:space="0" w:color="auto"/>
                    <w:bottom w:val="none" w:sz="0" w:space="0" w:color="auto"/>
                    <w:right w:val="none" w:sz="0" w:space="0" w:color="auto"/>
                  </w:divBdr>
                  <w:divsChild>
                    <w:div w:id="101583113">
                      <w:marLeft w:val="0"/>
                      <w:marRight w:val="0"/>
                      <w:marTop w:val="0"/>
                      <w:marBottom w:val="0"/>
                      <w:divBdr>
                        <w:top w:val="none" w:sz="0" w:space="0" w:color="auto"/>
                        <w:left w:val="none" w:sz="0" w:space="0" w:color="auto"/>
                        <w:bottom w:val="none" w:sz="0" w:space="0" w:color="auto"/>
                        <w:right w:val="none" w:sz="0" w:space="0" w:color="auto"/>
                      </w:divBdr>
                    </w:div>
                    <w:div w:id="616762467">
                      <w:marLeft w:val="0"/>
                      <w:marRight w:val="0"/>
                      <w:marTop w:val="0"/>
                      <w:marBottom w:val="0"/>
                      <w:divBdr>
                        <w:top w:val="none" w:sz="0" w:space="0" w:color="auto"/>
                        <w:left w:val="none" w:sz="0" w:space="0" w:color="auto"/>
                        <w:bottom w:val="none" w:sz="0" w:space="0" w:color="auto"/>
                        <w:right w:val="none" w:sz="0" w:space="0" w:color="auto"/>
                      </w:divBdr>
                    </w:div>
                    <w:div w:id="1217551419">
                      <w:marLeft w:val="0"/>
                      <w:marRight w:val="0"/>
                      <w:marTop w:val="0"/>
                      <w:marBottom w:val="0"/>
                      <w:divBdr>
                        <w:top w:val="none" w:sz="0" w:space="0" w:color="auto"/>
                        <w:left w:val="none" w:sz="0" w:space="0" w:color="auto"/>
                        <w:bottom w:val="none" w:sz="0" w:space="0" w:color="auto"/>
                        <w:right w:val="none" w:sz="0" w:space="0" w:color="auto"/>
                      </w:divBdr>
                    </w:div>
                    <w:div w:id="1597859487">
                      <w:marLeft w:val="0"/>
                      <w:marRight w:val="0"/>
                      <w:marTop w:val="0"/>
                      <w:marBottom w:val="0"/>
                      <w:divBdr>
                        <w:top w:val="none" w:sz="0" w:space="0" w:color="auto"/>
                        <w:left w:val="none" w:sz="0" w:space="0" w:color="auto"/>
                        <w:bottom w:val="none" w:sz="0" w:space="0" w:color="auto"/>
                        <w:right w:val="none" w:sz="0" w:space="0" w:color="auto"/>
                      </w:divBdr>
                    </w:div>
                    <w:div w:id="1766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2622">
          <w:marLeft w:val="0"/>
          <w:marRight w:val="0"/>
          <w:marTop w:val="0"/>
          <w:marBottom w:val="0"/>
          <w:divBdr>
            <w:top w:val="none" w:sz="0" w:space="0" w:color="auto"/>
            <w:left w:val="none" w:sz="0" w:space="0" w:color="auto"/>
            <w:bottom w:val="none" w:sz="0" w:space="0" w:color="auto"/>
            <w:right w:val="none" w:sz="0" w:space="0" w:color="auto"/>
          </w:divBdr>
        </w:div>
        <w:div w:id="96408089">
          <w:marLeft w:val="0"/>
          <w:marRight w:val="0"/>
          <w:marTop w:val="0"/>
          <w:marBottom w:val="0"/>
          <w:divBdr>
            <w:top w:val="none" w:sz="0" w:space="0" w:color="auto"/>
            <w:left w:val="none" w:sz="0" w:space="0" w:color="auto"/>
            <w:bottom w:val="none" w:sz="0" w:space="0" w:color="auto"/>
            <w:right w:val="none" w:sz="0" w:space="0" w:color="auto"/>
          </w:divBdr>
        </w:div>
        <w:div w:id="1621300794">
          <w:marLeft w:val="0"/>
          <w:marRight w:val="0"/>
          <w:marTop w:val="0"/>
          <w:marBottom w:val="0"/>
          <w:divBdr>
            <w:top w:val="none" w:sz="0" w:space="0" w:color="auto"/>
            <w:left w:val="none" w:sz="0" w:space="0" w:color="auto"/>
            <w:bottom w:val="none" w:sz="0" w:space="0" w:color="auto"/>
            <w:right w:val="none" w:sz="0" w:space="0" w:color="auto"/>
          </w:divBdr>
        </w:div>
        <w:div w:id="1956447526">
          <w:marLeft w:val="0"/>
          <w:marRight w:val="0"/>
          <w:marTop w:val="0"/>
          <w:marBottom w:val="0"/>
          <w:divBdr>
            <w:top w:val="none" w:sz="0" w:space="0" w:color="auto"/>
            <w:left w:val="none" w:sz="0" w:space="0" w:color="auto"/>
            <w:bottom w:val="none" w:sz="0" w:space="0" w:color="auto"/>
            <w:right w:val="none" w:sz="0" w:space="0" w:color="auto"/>
          </w:divBdr>
          <w:divsChild>
            <w:div w:id="402604664">
              <w:marLeft w:val="0"/>
              <w:marRight w:val="0"/>
              <w:marTop w:val="0"/>
              <w:marBottom w:val="0"/>
              <w:divBdr>
                <w:top w:val="none" w:sz="0" w:space="0" w:color="auto"/>
                <w:left w:val="none" w:sz="0" w:space="0" w:color="auto"/>
                <w:bottom w:val="none" w:sz="0" w:space="0" w:color="auto"/>
                <w:right w:val="none" w:sz="0" w:space="0" w:color="auto"/>
              </w:divBdr>
              <w:divsChild>
                <w:div w:id="885676906">
                  <w:marLeft w:val="0"/>
                  <w:marRight w:val="0"/>
                  <w:marTop w:val="0"/>
                  <w:marBottom w:val="0"/>
                  <w:divBdr>
                    <w:top w:val="none" w:sz="0" w:space="0" w:color="auto"/>
                    <w:left w:val="none" w:sz="0" w:space="0" w:color="auto"/>
                    <w:bottom w:val="none" w:sz="0" w:space="0" w:color="auto"/>
                    <w:right w:val="none" w:sz="0" w:space="0" w:color="auto"/>
                  </w:divBdr>
                  <w:divsChild>
                    <w:div w:id="7195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3724">
              <w:marLeft w:val="0"/>
              <w:marRight w:val="0"/>
              <w:marTop w:val="0"/>
              <w:marBottom w:val="0"/>
              <w:divBdr>
                <w:top w:val="none" w:sz="0" w:space="0" w:color="auto"/>
                <w:left w:val="none" w:sz="0" w:space="0" w:color="auto"/>
                <w:bottom w:val="none" w:sz="0" w:space="0" w:color="auto"/>
                <w:right w:val="none" w:sz="0" w:space="0" w:color="auto"/>
              </w:divBdr>
              <w:divsChild>
                <w:div w:id="194731889">
                  <w:marLeft w:val="0"/>
                  <w:marRight w:val="0"/>
                  <w:marTop w:val="0"/>
                  <w:marBottom w:val="0"/>
                  <w:divBdr>
                    <w:top w:val="none" w:sz="0" w:space="0" w:color="auto"/>
                    <w:left w:val="none" w:sz="0" w:space="0" w:color="auto"/>
                    <w:bottom w:val="none" w:sz="0" w:space="0" w:color="auto"/>
                    <w:right w:val="none" w:sz="0" w:space="0" w:color="auto"/>
                  </w:divBdr>
                  <w:divsChild>
                    <w:div w:id="3073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04860">
          <w:marLeft w:val="0"/>
          <w:marRight w:val="0"/>
          <w:marTop w:val="0"/>
          <w:marBottom w:val="0"/>
          <w:divBdr>
            <w:top w:val="none" w:sz="0" w:space="0" w:color="auto"/>
            <w:left w:val="none" w:sz="0" w:space="0" w:color="auto"/>
            <w:bottom w:val="none" w:sz="0" w:space="0" w:color="auto"/>
            <w:right w:val="none" w:sz="0" w:space="0" w:color="auto"/>
          </w:divBdr>
          <w:divsChild>
            <w:div w:id="605701462">
              <w:marLeft w:val="0"/>
              <w:marRight w:val="0"/>
              <w:marTop w:val="0"/>
              <w:marBottom w:val="0"/>
              <w:divBdr>
                <w:top w:val="none" w:sz="0" w:space="0" w:color="auto"/>
                <w:left w:val="none" w:sz="0" w:space="0" w:color="auto"/>
                <w:bottom w:val="none" w:sz="0" w:space="0" w:color="auto"/>
                <w:right w:val="none" w:sz="0" w:space="0" w:color="auto"/>
              </w:divBdr>
            </w:div>
          </w:divsChild>
        </w:div>
        <w:div w:id="1158108852">
          <w:marLeft w:val="0"/>
          <w:marRight w:val="0"/>
          <w:marTop w:val="0"/>
          <w:marBottom w:val="0"/>
          <w:divBdr>
            <w:top w:val="none" w:sz="0" w:space="0" w:color="auto"/>
            <w:left w:val="none" w:sz="0" w:space="0" w:color="auto"/>
            <w:bottom w:val="none" w:sz="0" w:space="0" w:color="auto"/>
            <w:right w:val="none" w:sz="0" w:space="0" w:color="auto"/>
          </w:divBdr>
          <w:divsChild>
            <w:div w:id="7679651">
              <w:marLeft w:val="0"/>
              <w:marRight w:val="0"/>
              <w:marTop w:val="0"/>
              <w:marBottom w:val="0"/>
              <w:divBdr>
                <w:top w:val="none" w:sz="0" w:space="0" w:color="auto"/>
                <w:left w:val="none" w:sz="0" w:space="0" w:color="auto"/>
                <w:bottom w:val="none" w:sz="0" w:space="0" w:color="auto"/>
                <w:right w:val="none" w:sz="0" w:space="0" w:color="auto"/>
              </w:divBdr>
            </w:div>
          </w:divsChild>
        </w:div>
        <w:div w:id="1592423149">
          <w:marLeft w:val="0"/>
          <w:marRight w:val="0"/>
          <w:marTop w:val="0"/>
          <w:marBottom w:val="0"/>
          <w:divBdr>
            <w:top w:val="none" w:sz="0" w:space="0" w:color="auto"/>
            <w:left w:val="none" w:sz="0" w:space="0" w:color="auto"/>
            <w:bottom w:val="none" w:sz="0" w:space="0" w:color="auto"/>
            <w:right w:val="none" w:sz="0" w:space="0" w:color="auto"/>
          </w:divBdr>
          <w:divsChild>
            <w:div w:id="370349760">
              <w:marLeft w:val="0"/>
              <w:marRight w:val="0"/>
              <w:marTop w:val="0"/>
              <w:marBottom w:val="0"/>
              <w:divBdr>
                <w:top w:val="none" w:sz="0" w:space="0" w:color="auto"/>
                <w:left w:val="none" w:sz="0" w:space="0" w:color="auto"/>
                <w:bottom w:val="none" w:sz="0" w:space="0" w:color="auto"/>
                <w:right w:val="none" w:sz="0" w:space="0" w:color="auto"/>
              </w:divBdr>
            </w:div>
          </w:divsChild>
        </w:div>
        <w:div w:id="366026001">
          <w:marLeft w:val="0"/>
          <w:marRight w:val="0"/>
          <w:marTop w:val="0"/>
          <w:marBottom w:val="0"/>
          <w:divBdr>
            <w:top w:val="none" w:sz="0" w:space="0" w:color="auto"/>
            <w:left w:val="none" w:sz="0" w:space="0" w:color="auto"/>
            <w:bottom w:val="none" w:sz="0" w:space="0" w:color="auto"/>
            <w:right w:val="none" w:sz="0" w:space="0" w:color="auto"/>
          </w:divBdr>
        </w:div>
      </w:divsChild>
    </w:div>
    <w:div w:id="575431777">
      <w:bodyDiv w:val="1"/>
      <w:marLeft w:val="0"/>
      <w:marRight w:val="0"/>
      <w:marTop w:val="0"/>
      <w:marBottom w:val="0"/>
      <w:divBdr>
        <w:top w:val="none" w:sz="0" w:space="0" w:color="auto"/>
        <w:left w:val="none" w:sz="0" w:space="0" w:color="auto"/>
        <w:bottom w:val="none" w:sz="0" w:space="0" w:color="auto"/>
        <w:right w:val="none" w:sz="0" w:space="0" w:color="auto"/>
      </w:divBdr>
      <w:divsChild>
        <w:div w:id="1054162856">
          <w:marLeft w:val="0"/>
          <w:marRight w:val="0"/>
          <w:marTop w:val="0"/>
          <w:marBottom w:val="0"/>
          <w:divBdr>
            <w:top w:val="none" w:sz="0" w:space="0" w:color="auto"/>
            <w:left w:val="none" w:sz="0" w:space="0" w:color="auto"/>
            <w:bottom w:val="none" w:sz="0" w:space="0" w:color="auto"/>
            <w:right w:val="none" w:sz="0" w:space="0" w:color="auto"/>
          </w:divBdr>
        </w:div>
      </w:divsChild>
    </w:div>
    <w:div w:id="584385238">
      <w:bodyDiv w:val="1"/>
      <w:marLeft w:val="0"/>
      <w:marRight w:val="0"/>
      <w:marTop w:val="0"/>
      <w:marBottom w:val="0"/>
      <w:divBdr>
        <w:top w:val="none" w:sz="0" w:space="0" w:color="auto"/>
        <w:left w:val="none" w:sz="0" w:space="0" w:color="auto"/>
        <w:bottom w:val="none" w:sz="0" w:space="0" w:color="auto"/>
        <w:right w:val="none" w:sz="0" w:space="0" w:color="auto"/>
      </w:divBdr>
      <w:divsChild>
        <w:div w:id="536894208">
          <w:marLeft w:val="0"/>
          <w:marRight w:val="0"/>
          <w:marTop w:val="0"/>
          <w:marBottom w:val="0"/>
          <w:divBdr>
            <w:top w:val="none" w:sz="0" w:space="0" w:color="auto"/>
            <w:left w:val="none" w:sz="0" w:space="0" w:color="auto"/>
            <w:bottom w:val="none" w:sz="0" w:space="0" w:color="auto"/>
            <w:right w:val="none" w:sz="0" w:space="0" w:color="auto"/>
          </w:divBdr>
        </w:div>
      </w:divsChild>
    </w:div>
    <w:div w:id="584581136">
      <w:bodyDiv w:val="1"/>
      <w:marLeft w:val="0"/>
      <w:marRight w:val="0"/>
      <w:marTop w:val="0"/>
      <w:marBottom w:val="0"/>
      <w:divBdr>
        <w:top w:val="none" w:sz="0" w:space="0" w:color="auto"/>
        <w:left w:val="none" w:sz="0" w:space="0" w:color="auto"/>
        <w:bottom w:val="none" w:sz="0" w:space="0" w:color="auto"/>
        <w:right w:val="none" w:sz="0" w:space="0" w:color="auto"/>
      </w:divBdr>
      <w:divsChild>
        <w:div w:id="113061061">
          <w:marLeft w:val="0"/>
          <w:marRight w:val="0"/>
          <w:marTop w:val="0"/>
          <w:marBottom w:val="0"/>
          <w:divBdr>
            <w:top w:val="none" w:sz="0" w:space="0" w:color="auto"/>
            <w:left w:val="none" w:sz="0" w:space="0" w:color="auto"/>
            <w:bottom w:val="none" w:sz="0" w:space="0" w:color="auto"/>
            <w:right w:val="none" w:sz="0" w:space="0" w:color="auto"/>
          </w:divBdr>
        </w:div>
      </w:divsChild>
    </w:div>
    <w:div w:id="622539915">
      <w:bodyDiv w:val="1"/>
      <w:marLeft w:val="0"/>
      <w:marRight w:val="0"/>
      <w:marTop w:val="0"/>
      <w:marBottom w:val="0"/>
      <w:divBdr>
        <w:top w:val="none" w:sz="0" w:space="0" w:color="auto"/>
        <w:left w:val="none" w:sz="0" w:space="0" w:color="auto"/>
        <w:bottom w:val="none" w:sz="0" w:space="0" w:color="auto"/>
        <w:right w:val="none" w:sz="0" w:space="0" w:color="auto"/>
      </w:divBdr>
      <w:divsChild>
        <w:div w:id="1423912517">
          <w:marLeft w:val="0"/>
          <w:marRight w:val="0"/>
          <w:marTop w:val="0"/>
          <w:marBottom w:val="0"/>
          <w:divBdr>
            <w:top w:val="none" w:sz="0" w:space="0" w:color="auto"/>
            <w:left w:val="none" w:sz="0" w:space="0" w:color="auto"/>
            <w:bottom w:val="none" w:sz="0" w:space="0" w:color="auto"/>
            <w:right w:val="none" w:sz="0" w:space="0" w:color="auto"/>
          </w:divBdr>
        </w:div>
      </w:divsChild>
    </w:div>
    <w:div w:id="650985611">
      <w:bodyDiv w:val="1"/>
      <w:marLeft w:val="0"/>
      <w:marRight w:val="0"/>
      <w:marTop w:val="0"/>
      <w:marBottom w:val="0"/>
      <w:divBdr>
        <w:top w:val="none" w:sz="0" w:space="0" w:color="auto"/>
        <w:left w:val="none" w:sz="0" w:space="0" w:color="auto"/>
        <w:bottom w:val="none" w:sz="0" w:space="0" w:color="auto"/>
        <w:right w:val="none" w:sz="0" w:space="0" w:color="auto"/>
      </w:divBdr>
    </w:div>
    <w:div w:id="700476237">
      <w:bodyDiv w:val="1"/>
      <w:marLeft w:val="0"/>
      <w:marRight w:val="0"/>
      <w:marTop w:val="0"/>
      <w:marBottom w:val="0"/>
      <w:divBdr>
        <w:top w:val="none" w:sz="0" w:space="0" w:color="auto"/>
        <w:left w:val="none" w:sz="0" w:space="0" w:color="auto"/>
        <w:bottom w:val="none" w:sz="0" w:space="0" w:color="auto"/>
        <w:right w:val="none" w:sz="0" w:space="0" w:color="auto"/>
      </w:divBdr>
      <w:divsChild>
        <w:div w:id="1926379201">
          <w:marLeft w:val="0"/>
          <w:marRight w:val="0"/>
          <w:marTop w:val="0"/>
          <w:marBottom w:val="0"/>
          <w:divBdr>
            <w:top w:val="none" w:sz="0" w:space="0" w:color="auto"/>
            <w:left w:val="none" w:sz="0" w:space="0" w:color="auto"/>
            <w:bottom w:val="none" w:sz="0" w:space="0" w:color="auto"/>
            <w:right w:val="none" w:sz="0" w:space="0" w:color="auto"/>
          </w:divBdr>
        </w:div>
      </w:divsChild>
    </w:div>
    <w:div w:id="724449179">
      <w:bodyDiv w:val="1"/>
      <w:marLeft w:val="0"/>
      <w:marRight w:val="0"/>
      <w:marTop w:val="0"/>
      <w:marBottom w:val="0"/>
      <w:divBdr>
        <w:top w:val="none" w:sz="0" w:space="0" w:color="auto"/>
        <w:left w:val="none" w:sz="0" w:space="0" w:color="auto"/>
        <w:bottom w:val="none" w:sz="0" w:space="0" w:color="auto"/>
        <w:right w:val="none" w:sz="0" w:space="0" w:color="auto"/>
      </w:divBdr>
      <w:divsChild>
        <w:div w:id="1350987548">
          <w:marLeft w:val="0"/>
          <w:marRight w:val="0"/>
          <w:marTop w:val="0"/>
          <w:marBottom w:val="0"/>
          <w:divBdr>
            <w:top w:val="none" w:sz="0" w:space="0" w:color="auto"/>
            <w:left w:val="none" w:sz="0" w:space="0" w:color="auto"/>
            <w:bottom w:val="none" w:sz="0" w:space="0" w:color="auto"/>
            <w:right w:val="none" w:sz="0" w:space="0" w:color="auto"/>
          </w:divBdr>
        </w:div>
      </w:divsChild>
    </w:div>
    <w:div w:id="794493713">
      <w:bodyDiv w:val="1"/>
      <w:marLeft w:val="0"/>
      <w:marRight w:val="0"/>
      <w:marTop w:val="0"/>
      <w:marBottom w:val="0"/>
      <w:divBdr>
        <w:top w:val="none" w:sz="0" w:space="0" w:color="auto"/>
        <w:left w:val="none" w:sz="0" w:space="0" w:color="auto"/>
        <w:bottom w:val="none" w:sz="0" w:space="0" w:color="auto"/>
        <w:right w:val="none" w:sz="0" w:space="0" w:color="auto"/>
      </w:divBdr>
      <w:divsChild>
        <w:div w:id="2100561101">
          <w:marLeft w:val="0"/>
          <w:marRight w:val="0"/>
          <w:marTop w:val="0"/>
          <w:marBottom w:val="0"/>
          <w:divBdr>
            <w:top w:val="none" w:sz="0" w:space="0" w:color="auto"/>
            <w:left w:val="none" w:sz="0" w:space="0" w:color="auto"/>
            <w:bottom w:val="none" w:sz="0" w:space="0" w:color="auto"/>
            <w:right w:val="none" w:sz="0" w:space="0" w:color="auto"/>
          </w:divBdr>
        </w:div>
      </w:divsChild>
    </w:div>
    <w:div w:id="817308399">
      <w:bodyDiv w:val="1"/>
      <w:marLeft w:val="0"/>
      <w:marRight w:val="0"/>
      <w:marTop w:val="0"/>
      <w:marBottom w:val="0"/>
      <w:divBdr>
        <w:top w:val="none" w:sz="0" w:space="0" w:color="auto"/>
        <w:left w:val="none" w:sz="0" w:space="0" w:color="auto"/>
        <w:bottom w:val="none" w:sz="0" w:space="0" w:color="auto"/>
        <w:right w:val="none" w:sz="0" w:space="0" w:color="auto"/>
      </w:divBdr>
      <w:divsChild>
        <w:div w:id="1889494234">
          <w:marLeft w:val="0"/>
          <w:marRight w:val="0"/>
          <w:marTop w:val="0"/>
          <w:marBottom w:val="0"/>
          <w:divBdr>
            <w:top w:val="none" w:sz="0" w:space="0" w:color="auto"/>
            <w:left w:val="none" w:sz="0" w:space="0" w:color="auto"/>
            <w:bottom w:val="none" w:sz="0" w:space="0" w:color="auto"/>
            <w:right w:val="none" w:sz="0" w:space="0" w:color="auto"/>
          </w:divBdr>
        </w:div>
      </w:divsChild>
    </w:div>
    <w:div w:id="950939798">
      <w:bodyDiv w:val="1"/>
      <w:marLeft w:val="0"/>
      <w:marRight w:val="0"/>
      <w:marTop w:val="0"/>
      <w:marBottom w:val="0"/>
      <w:divBdr>
        <w:top w:val="none" w:sz="0" w:space="0" w:color="auto"/>
        <w:left w:val="none" w:sz="0" w:space="0" w:color="auto"/>
        <w:bottom w:val="none" w:sz="0" w:space="0" w:color="auto"/>
        <w:right w:val="none" w:sz="0" w:space="0" w:color="auto"/>
      </w:divBdr>
      <w:divsChild>
        <w:div w:id="1352489455">
          <w:marLeft w:val="0"/>
          <w:marRight w:val="0"/>
          <w:marTop w:val="0"/>
          <w:marBottom w:val="0"/>
          <w:divBdr>
            <w:top w:val="none" w:sz="0" w:space="0" w:color="auto"/>
            <w:left w:val="none" w:sz="0" w:space="0" w:color="auto"/>
            <w:bottom w:val="none" w:sz="0" w:space="0" w:color="auto"/>
            <w:right w:val="none" w:sz="0" w:space="0" w:color="auto"/>
          </w:divBdr>
        </w:div>
      </w:divsChild>
    </w:div>
    <w:div w:id="957877065">
      <w:bodyDiv w:val="1"/>
      <w:marLeft w:val="0"/>
      <w:marRight w:val="0"/>
      <w:marTop w:val="0"/>
      <w:marBottom w:val="0"/>
      <w:divBdr>
        <w:top w:val="none" w:sz="0" w:space="0" w:color="auto"/>
        <w:left w:val="none" w:sz="0" w:space="0" w:color="auto"/>
        <w:bottom w:val="none" w:sz="0" w:space="0" w:color="auto"/>
        <w:right w:val="none" w:sz="0" w:space="0" w:color="auto"/>
      </w:divBdr>
      <w:divsChild>
        <w:div w:id="1849517922">
          <w:marLeft w:val="0"/>
          <w:marRight w:val="0"/>
          <w:marTop w:val="0"/>
          <w:marBottom w:val="0"/>
          <w:divBdr>
            <w:top w:val="none" w:sz="0" w:space="0" w:color="auto"/>
            <w:left w:val="none" w:sz="0" w:space="0" w:color="auto"/>
            <w:bottom w:val="none" w:sz="0" w:space="0" w:color="auto"/>
            <w:right w:val="none" w:sz="0" w:space="0" w:color="auto"/>
          </w:divBdr>
        </w:div>
      </w:divsChild>
    </w:div>
    <w:div w:id="1028946965">
      <w:bodyDiv w:val="1"/>
      <w:marLeft w:val="0"/>
      <w:marRight w:val="0"/>
      <w:marTop w:val="0"/>
      <w:marBottom w:val="0"/>
      <w:divBdr>
        <w:top w:val="none" w:sz="0" w:space="0" w:color="auto"/>
        <w:left w:val="none" w:sz="0" w:space="0" w:color="auto"/>
        <w:bottom w:val="none" w:sz="0" w:space="0" w:color="auto"/>
        <w:right w:val="none" w:sz="0" w:space="0" w:color="auto"/>
      </w:divBdr>
      <w:divsChild>
        <w:div w:id="1897351425">
          <w:marLeft w:val="0"/>
          <w:marRight w:val="0"/>
          <w:marTop w:val="0"/>
          <w:marBottom w:val="0"/>
          <w:divBdr>
            <w:top w:val="none" w:sz="0" w:space="0" w:color="auto"/>
            <w:left w:val="none" w:sz="0" w:space="0" w:color="auto"/>
            <w:bottom w:val="none" w:sz="0" w:space="0" w:color="auto"/>
            <w:right w:val="none" w:sz="0" w:space="0" w:color="auto"/>
          </w:divBdr>
        </w:div>
      </w:divsChild>
    </w:div>
    <w:div w:id="1041907098">
      <w:bodyDiv w:val="1"/>
      <w:marLeft w:val="0"/>
      <w:marRight w:val="0"/>
      <w:marTop w:val="0"/>
      <w:marBottom w:val="0"/>
      <w:divBdr>
        <w:top w:val="none" w:sz="0" w:space="0" w:color="auto"/>
        <w:left w:val="none" w:sz="0" w:space="0" w:color="auto"/>
        <w:bottom w:val="none" w:sz="0" w:space="0" w:color="auto"/>
        <w:right w:val="none" w:sz="0" w:space="0" w:color="auto"/>
      </w:divBdr>
      <w:divsChild>
        <w:div w:id="1821115204">
          <w:marLeft w:val="0"/>
          <w:marRight w:val="0"/>
          <w:marTop w:val="0"/>
          <w:marBottom w:val="0"/>
          <w:divBdr>
            <w:top w:val="none" w:sz="0" w:space="0" w:color="auto"/>
            <w:left w:val="none" w:sz="0" w:space="0" w:color="auto"/>
            <w:bottom w:val="none" w:sz="0" w:space="0" w:color="auto"/>
            <w:right w:val="none" w:sz="0" w:space="0" w:color="auto"/>
          </w:divBdr>
        </w:div>
      </w:divsChild>
    </w:div>
    <w:div w:id="1071585146">
      <w:bodyDiv w:val="1"/>
      <w:marLeft w:val="0"/>
      <w:marRight w:val="0"/>
      <w:marTop w:val="0"/>
      <w:marBottom w:val="0"/>
      <w:divBdr>
        <w:top w:val="none" w:sz="0" w:space="0" w:color="auto"/>
        <w:left w:val="none" w:sz="0" w:space="0" w:color="auto"/>
        <w:bottom w:val="none" w:sz="0" w:space="0" w:color="auto"/>
        <w:right w:val="none" w:sz="0" w:space="0" w:color="auto"/>
      </w:divBdr>
      <w:divsChild>
        <w:div w:id="1911385494">
          <w:marLeft w:val="0"/>
          <w:marRight w:val="0"/>
          <w:marTop w:val="0"/>
          <w:marBottom w:val="0"/>
          <w:divBdr>
            <w:top w:val="none" w:sz="0" w:space="0" w:color="auto"/>
            <w:left w:val="none" w:sz="0" w:space="0" w:color="auto"/>
            <w:bottom w:val="none" w:sz="0" w:space="0" w:color="auto"/>
            <w:right w:val="none" w:sz="0" w:space="0" w:color="auto"/>
          </w:divBdr>
        </w:div>
      </w:divsChild>
    </w:div>
    <w:div w:id="1078671285">
      <w:bodyDiv w:val="1"/>
      <w:marLeft w:val="0"/>
      <w:marRight w:val="0"/>
      <w:marTop w:val="0"/>
      <w:marBottom w:val="0"/>
      <w:divBdr>
        <w:top w:val="none" w:sz="0" w:space="0" w:color="auto"/>
        <w:left w:val="none" w:sz="0" w:space="0" w:color="auto"/>
        <w:bottom w:val="none" w:sz="0" w:space="0" w:color="auto"/>
        <w:right w:val="none" w:sz="0" w:space="0" w:color="auto"/>
      </w:divBdr>
    </w:div>
    <w:div w:id="1079865384">
      <w:bodyDiv w:val="1"/>
      <w:marLeft w:val="0"/>
      <w:marRight w:val="0"/>
      <w:marTop w:val="0"/>
      <w:marBottom w:val="0"/>
      <w:divBdr>
        <w:top w:val="none" w:sz="0" w:space="0" w:color="auto"/>
        <w:left w:val="none" w:sz="0" w:space="0" w:color="auto"/>
        <w:bottom w:val="none" w:sz="0" w:space="0" w:color="auto"/>
        <w:right w:val="none" w:sz="0" w:space="0" w:color="auto"/>
      </w:divBdr>
    </w:div>
    <w:div w:id="1136263270">
      <w:bodyDiv w:val="1"/>
      <w:marLeft w:val="0"/>
      <w:marRight w:val="0"/>
      <w:marTop w:val="0"/>
      <w:marBottom w:val="0"/>
      <w:divBdr>
        <w:top w:val="none" w:sz="0" w:space="0" w:color="auto"/>
        <w:left w:val="none" w:sz="0" w:space="0" w:color="auto"/>
        <w:bottom w:val="none" w:sz="0" w:space="0" w:color="auto"/>
        <w:right w:val="none" w:sz="0" w:space="0" w:color="auto"/>
      </w:divBdr>
      <w:divsChild>
        <w:div w:id="720906932">
          <w:marLeft w:val="0"/>
          <w:marRight w:val="0"/>
          <w:marTop w:val="0"/>
          <w:marBottom w:val="0"/>
          <w:divBdr>
            <w:top w:val="none" w:sz="0" w:space="0" w:color="auto"/>
            <w:left w:val="none" w:sz="0" w:space="0" w:color="auto"/>
            <w:bottom w:val="none" w:sz="0" w:space="0" w:color="auto"/>
            <w:right w:val="none" w:sz="0" w:space="0" w:color="auto"/>
          </w:divBdr>
        </w:div>
      </w:divsChild>
    </w:div>
    <w:div w:id="1181506929">
      <w:bodyDiv w:val="1"/>
      <w:marLeft w:val="0"/>
      <w:marRight w:val="0"/>
      <w:marTop w:val="0"/>
      <w:marBottom w:val="0"/>
      <w:divBdr>
        <w:top w:val="none" w:sz="0" w:space="0" w:color="auto"/>
        <w:left w:val="none" w:sz="0" w:space="0" w:color="auto"/>
        <w:bottom w:val="none" w:sz="0" w:space="0" w:color="auto"/>
        <w:right w:val="none" w:sz="0" w:space="0" w:color="auto"/>
      </w:divBdr>
      <w:divsChild>
        <w:div w:id="1247377188">
          <w:marLeft w:val="0"/>
          <w:marRight w:val="0"/>
          <w:marTop w:val="0"/>
          <w:marBottom w:val="0"/>
          <w:divBdr>
            <w:top w:val="none" w:sz="0" w:space="0" w:color="auto"/>
            <w:left w:val="none" w:sz="0" w:space="0" w:color="auto"/>
            <w:bottom w:val="none" w:sz="0" w:space="0" w:color="auto"/>
            <w:right w:val="none" w:sz="0" w:space="0" w:color="auto"/>
          </w:divBdr>
        </w:div>
      </w:divsChild>
    </w:div>
    <w:div w:id="1231036077">
      <w:bodyDiv w:val="1"/>
      <w:marLeft w:val="0"/>
      <w:marRight w:val="0"/>
      <w:marTop w:val="0"/>
      <w:marBottom w:val="0"/>
      <w:divBdr>
        <w:top w:val="none" w:sz="0" w:space="0" w:color="auto"/>
        <w:left w:val="none" w:sz="0" w:space="0" w:color="auto"/>
        <w:bottom w:val="none" w:sz="0" w:space="0" w:color="auto"/>
        <w:right w:val="none" w:sz="0" w:space="0" w:color="auto"/>
      </w:divBdr>
      <w:divsChild>
        <w:div w:id="529732808">
          <w:marLeft w:val="0"/>
          <w:marRight w:val="0"/>
          <w:marTop w:val="0"/>
          <w:marBottom w:val="0"/>
          <w:divBdr>
            <w:top w:val="none" w:sz="0" w:space="0" w:color="auto"/>
            <w:left w:val="none" w:sz="0" w:space="0" w:color="auto"/>
            <w:bottom w:val="none" w:sz="0" w:space="0" w:color="auto"/>
            <w:right w:val="none" w:sz="0" w:space="0" w:color="auto"/>
          </w:divBdr>
        </w:div>
      </w:divsChild>
    </w:div>
    <w:div w:id="1264998164">
      <w:bodyDiv w:val="1"/>
      <w:marLeft w:val="0"/>
      <w:marRight w:val="0"/>
      <w:marTop w:val="0"/>
      <w:marBottom w:val="0"/>
      <w:divBdr>
        <w:top w:val="none" w:sz="0" w:space="0" w:color="auto"/>
        <w:left w:val="none" w:sz="0" w:space="0" w:color="auto"/>
        <w:bottom w:val="none" w:sz="0" w:space="0" w:color="auto"/>
        <w:right w:val="none" w:sz="0" w:space="0" w:color="auto"/>
      </w:divBdr>
      <w:divsChild>
        <w:div w:id="1599823627">
          <w:marLeft w:val="0"/>
          <w:marRight w:val="0"/>
          <w:marTop w:val="0"/>
          <w:marBottom w:val="0"/>
          <w:divBdr>
            <w:top w:val="none" w:sz="0" w:space="0" w:color="auto"/>
            <w:left w:val="none" w:sz="0" w:space="0" w:color="auto"/>
            <w:bottom w:val="none" w:sz="0" w:space="0" w:color="auto"/>
            <w:right w:val="none" w:sz="0" w:space="0" w:color="auto"/>
          </w:divBdr>
        </w:div>
      </w:divsChild>
    </w:div>
    <w:div w:id="1286351131">
      <w:bodyDiv w:val="1"/>
      <w:marLeft w:val="0"/>
      <w:marRight w:val="0"/>
      <w:marTop w:val="0"/>
      <w:marBottom w:val="0"/>
      <w:divBdr>
        <w:top w:val="none" w:sz="0" w:space="0" w:color="auto"/>
        <w:left w:val="none" w:sz="0" w:space="0" w:color="auto"/>
        <w:bottom w:val="none" w:sz="0" w:space="0" w:color="auto"/>
        <w:right w:val="none" w:sz="0" w:space="0" w:color="auto"/>
      </w:divBdr>
      <w:divsChild>
        <w:div w:id="395317808">
          <w:marLeft w:val="0"/>
          <w:marRight w:val="0"/>
          <w:marTop w:val="0"/>
          <w:marBottom w:val="0"/>
          <w:divBdr>
            <w:top w:val="none" w:sz="0" w:space="0" w:color="auto"/>
            <w:left w:val="none" w:sz="0" w:space="0" w:color="auto"/>
            <w:bottom w:val="none" w:sz="0" w:space="0" w:color="auto"/>
            <w:right w:val="none" w:sz="0" w:space="0" w:color="auto"/>
          </w:divBdr>
        </w:div>
      </w:divsChild>
    </w:div>
    <w:div w:id="1331254529">
      <w:bodyDiv w:val="1"/>
      <w:marLeft w:val="0"/>
      <w:marRight w:val="0"/>
      <w:marTop w:val="0"/>
      <w:marBottom w:val="0"/>
      <w:divBdr>
        <w:top w:val="none" w:sz="0" w:space="0" w:color="auto"/>
        <w:left w:val="none" w:sz="0" w:space="0" w:color="auto"/>
        <w:bottom w:val="none" w:sz="0" w:space="0" w:color="auto"/>
        <w:right w:val="none" w:sz="0" w:space="0" w:color="auto"/>
      </w:divBdr>
      <w:divsChild>
        <w:div w:id="201864978">
          <w:marLeft w:val="0"/>
          <w:marRight w:val="0"/>
          <w:marTop w:val="0"/>
          <w:marBottom w:val="0"/>
          <w:divBdr>
            <w:top w:val="none" w:sz="0" w:space="0" w:color="auto"/>
            <w:left w:val="none" w:sz="0" w:space="0" w:color="auto"/>
            <w:bottom w:val="none" w:sz="0" w:space="0" w:color="auto"/>
            <w:right w:val="none" w:sz="0" w:space="0" w:color="auto"/>
          </w:divBdr>
        </w:div>
      </w:divsChild>
    </w:div>
    <w:div w:id="1384720661">
      <w:bodyDiv w:val="1"/>
      <w:marLeft w:val="0"/>
      <w:marRight w:val="0"/>
      <w:marTop w:val="0"/>
      <w:marBottom w:val="0"/>
      <w:divBdr>
        <w:top w:val="none" w:sz="0" w:space="0" w:color="auto"/>
        <w:left w:val="none" w:sz="0" w:space="0" w:color="auto"/>
        <w:bottom w:val="none" w:sz="0" w:space="0" w:color="auto"/>
        <w:right w:val="none" w:sz="0" w:space="0" w:color="auto"/>
      </w:divBdr>
      <w:divsChild>
        <w:div w:id="172259031">
          <w:marLeft w:val="0"/>
          <w:marRight w:val="0"/>
          <w:marTop w:val="0"/>
          <w:marBottom w:val="0"/>
          <w:divBdr>
            <w:top w:val="none" w:sz="0" w:space="0" w:color="auto"/>
            <w:left w:val="none" w:sz="0" w:space="0" w:color="auto"/>
            <w:bottom w:val="none" w:sz="0" w:space="0" w:color="auto"/>
            <w:right w:val="none" w:sz="0" w:space="0" w:color="auto"/>
          </w:divBdr>
        </w:div>
      </w:divsChild>
    </w:div>
    <w:div w:id="1408504135">
      <w:bodyDiv w:val="1"/>
      <w:marLeft w:val="0"/>
      <w:marRight w:val="0"/>
      <w:marTop w:val="0"/>
      <w:marBottom w:val="0"/>
      <w:divBdr>
        <w:top w:val="none" w:sz="0" w:space="0" w:color="auto"/>
        <w:left w:val="none" w:sz="0" w:space="0" w:color="auto"/>
        <w:bottom w:val="none" w:sz="0" w:space="0" w:color="auto"/>
        <w:right w:val="none" w:sz="0" w:space="0" w:color="auto"/>
      </w:divBdr>
    </w:div>
    <w:div w:id="1498308183">
      <w:bodyDiv w:val="1"/>
      <w:marLeft w:val="0"/>
      <w:marRight w:val="0"/>
      <w:marTop w:val="0"/>
      <w:marBottom w:val="0"/>
      <w:divBdr>
        <w:top w:val="none" w:sz="0" w:space="0" w:color="auto"/>
        <w:left w:val="none" w:sz="0" w:space="0" w:color="auto"/>
        <w:bottom w:val="none" w:sz="0" w:space="0" w:color="auto"/>
        <w:right w:val="none" w:sz="0" w:space="0" w:color="auto"/>
      </w:divBdr>
      <w:divsChild>
        <w:div w:id="317420434">
          <w:marLeft w:val="0"/>
          <w:marRight w:val="0"/>
          <w:marTop w:val="0"/>
          <w:marBottom w:val="0"/>
          <w:divBdr>
            <w:top w:val="none" w:sz="0" w:space="0" w:color="auto"/>
            <w:left w:val="none" w:sz="0" w:space="0" w:color="auto"/>
            <w:bottom w:val="none" w:sz="0" w:space="0" w:color="auto"/>
            <w:right w:val="none" w:sz="0" w:space="0" w:color="auto"/>
          </w:divBdr>
        </w:div>
      </w:divsChild>
    </w:div>
    <w:div w:id="1504932069">
      <w:bodyDiv w:val="1"/>
      <w:marLeft w:val="0"/>
      <w:marRight w:val="0"/>
      <w:marTop w:val="0"/>
      <w:marBottom w:val="0"/>
      <w:divBdr>
        <w:top w:val="none" w:sz="0" w:space="0" w:color="auto"/>
        <w:left w:val="none" w:sz="0" w:space="0" w:color="auto"/>
        <w:bottom w:val="none" w:sz="0" w:space="0" w:color="auto"/>
        <w:right w:val="none" w:sz="0" w:space="0" w:color="auto"/>
      </w:divBdr>
      <w:divsChild>
        <w:div w:id="2012293012">
          <w:marLeft w:val="0"/>
          <w:marRight w:val="0"/>
          <w:marTop w:val="0"/>
          <w:marBottom w:val="0"/>
          <w:divBdr>
            <w:top w:val="none" w:sz="0" w:space="0" w:color="auto"/>
            <w:left w:val="none" w:sz="0" w:space="0" w:color="auto"/>
            <w:bottom w:val="none" w:sz="0" w:space="0" w:color="auto"/>
            <w:right w:val="none" w:sz="0" w:space="0" w:color="auto"/>
          </w:divBdr>
        </w:div>
      </w:divsChild>
    </w:div>
    <w:div w:id="1545871412">
      <w:bodyDiv w:val="1"/>
      <w:marLeft w:val="0"/>
      <w:marRight w:val="0"/>
      <w:marTop w:val="0"/>
      <w:marBottom w:val="0"/>
      <w:divBdr>
        <w:top w:val="none" w:sz="0" w:space="0" w:color="auto"/>
        <w:left w:val="none" w:sz="0" w:space="0" w:color="auto"/>
        <w:bottom w:val="none" w:sz="0" w:space="0" w:color="auto"/>
        <w:right w:val="none" w:sz="0" w:space="0" w:color="auto"/>
      </w:divBdr>
      <w:divsChild>
        <w:div w:id="313335686">
          <w:marLeft w:val="0"/>
          <w:marRight w:val="0"/>
          <w:marTop w:val="0"/>
          <w:marBottom w:val="0"/>
          <w:divBdr>
            <w:top w:val="none" w:sz="0" w:space="0" w:color="auto"/>
            <w:left w:val="none" w:sz="0" w:space="0" w:color="auto"/>
            <w:bottom w:val="none" w:sz="0" w:space="0" w:color="auto"/>
            <w:right w:val="none" w:sz="0" w:space="0" w:color="auto"/>
          </w:divBdr>
        </w:div>
      </w:divsChild>
    </w:div>
    <w:div w:id="1562015295">
      <w:bodyDiv w:val="1"/>
      <w:marLeft w:val="0"/>
      <w:marRight w:val="0"/>
      <w:marTop w:val="0"/>
      <w:marBottom w:val="0"/>
      <w:divBdr>
        <w:top w:val="none" w:sz="0" w:space="0" w:color="auto"/>
        <w:left w:val="none" w:sz="0" w:space="0" w:color="auto"/>
        <w:bottom w:val="none" w:sz="0" w:space="0" w:color="auto"/>
        <w:right w:val="none" w:sz="0" w:space="0" w:color="auto"/>
      </w:divBdr>
      <w:divsChild>
        <w:div w:id="587006618">
          <w:marLeft w:val="0"/>
          <w:marRight w:val="0"/>
          <w:marTop w:val="0"/>
          <w:marBottom w:val="0"/>
          <w:divBdr>
            <w:top w:val="none" w:sz="0" w:space="0" w:color="auto"/>
            <w:left w:val="none" w:sz="0" w:space="0" w:color="auto"/>
            <w:bottom w:val="none" w:sz="0" w:space="0" w:color="auto"/>
            <w:right w:val="none" w:sz="0" w:space="0" w:color="auto"/>
          </w:divBdr>
          <w:divsChild>
            <w:div w:id="381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6215">
      <w:bodyDiv w:val="1"/>
      <w:marLeft w:val="0"/>
      <w:marRight w:val="0"/>
      <w:marTop w:val="0"/>
      <w:marBottom w:val="0"/>
      <w:divBdr>
        <w:top w:val="none" w:sz="0" w:space="0" w:color="auto"/>
        <w:left w:val="none" w:sz="0" w:space="0" w:color="auto"/>
        <w:bottom w:val="none" w:sz="0" w:space="0" w:color="auto"/>
        <w:right w:val="none" w:sz="0" w:space="0" w:color="auto"/>
      </w:divBdr>
      <w:divsChild>
        <w:div w:id="1107382920">
          <w:marLeft w:val="0"/>
          <w:marRight w:val="0"/>
          <w:marTop w:val="0"/>
          <w:marBottom w:val="0"/>
          <w:divBdr>
            <w:top w:val="none" w:sz="0" w:space="0" w:color="auto"/>
            <w:left w:val="none" w:sz="0" w:space="0" w:color="auto"/>
            <w:bottom w:val="none" w:sz="0" w:space="0" w:color="auto"/>
            <w:right w:val="none" w:sz="0" w:space="0" w:color="auto"/>
          </w:divBdr>
        </w:div>
      </w:divsChild>
    </w:div>
    <w:div w:id="1602490807">
      <w:bodyDiv w:val="1"/>
      <w:marLeft w:val="0"/>
      <w:marRight w:val="0"/>
      <w:marTop w:val="0"/>
      <w:marBottom w:val="0"/>
      <w:divBdr>
        <w:top w:val="none" w:sz="0" w:space="0" w:color="auto"/>
        <w:left w:val="none" w:sz="0" w:space="0" w:color="auto"/>
        <w:bottom w:val="none" w:sz="0" w:space="0" w:color="auto"/>
        <w:right w:val="none" w:sz="0" w:space="0" w:color="auto"/>
      </w:divBdr>
      <w:divsChild>
        <w:div w:id="1660500161">
          <w:marLeft w:val="0"/>
          <w:marRight w:val="0"/>
          <w:marTop w:val="0"/>
          <w:marBottom w:val="0"/>
          <w:divBdr>
            <w:top w:val="none" w:sz="0" w:space="0" w:color="auto"/>
            <w:left w:val="none" w:sz="0" w:space="0" w:color="auto"/>
            <w:bottom w:val="none" w:sz="0" w:space="0" w:color="auto"/>
            <w:right w:val="none" w:sz="0" w:space="0" w:color="auto"/>
          </w:divBdr>
        </w:div>
      </w:divsChild>
    </w:div>
    <w:div w:id="1637445475">
      <w:bodyDiv w:val="1"/>
      <w:marLeft w:val="0"/>
      <w:marRight w:val="0"/>
      <w:marTop w:val="0"/>
      <w:marBottom w:val="0"/>
      <w:divBdr>
        <w:top w:val="none" w:sz="0" w:space="0" w:color="auto"/>
        <w:left w:val="none" w:sz="0" w:space="0" w:color="auto"/>
        <w:bottom w:val="none" w:sz="0" w:space="0" w:color="auto"/>
        <w:right w:val="none" w:sz="0" w:space="0" w:color="auto"/>
      </w:divBdr>
      <w:divsChild>
        <w:div w:id="94063917">
          <w:marLeft w:val="0"/>
          <w:marRight w:val="0"/>
          <w:marTop w:val="0"/>
          <w:marBottom w:val="0"/>
          <w:divBdr>
            <w:top w:val="none" w:sz="0" w:space="0" w:color="auto"/>
            <w:left w:val="none" w:sz="0" w:space="0" w:color="auto"/>
            <w:bottom w:val="none" w:sz="0" w:space="0" w:color="auto"/>
            <w:right w:val="none" w:sz="0" w:space="0" w:color="auto"/>
          </w:divBdr>
        </w:div>
      </w:divsChild>
    </w:div>
    <w:div w:id="1660229313">
      <w:bodyDiv w:val="1"/>
      <w:marLeft w:val="0"/>
      <w:marRight w:val="0"/>
      <w:marTop w:val="0"/>
      <w:marBottom w:val="0"/>
      <w:divBdr>
        <w:top w:val="none" w:sz="0" w:space="0" w:color="auto"/>
        <w:left w:val="none" w:sz="0" w:space="0" w:color="auto"/>
        <w:bottom w:val="none" w:sz="0" w:space="0" w:color="auto"/>
        <w:right w:val="none" w:sz="0" w:space="0" w:color="auto"/>
      </w:divBdr>
      <w:divsChild>
        <w:div w:id="1628119458">
          <w:marLeft w:val="0"/>
          <w:marRight w:val="0"/>
          <w:marTop w:val="0"/>
          <w:marBottom w:val="0"/>
          <w:divBdr>
            <w:top w:val="none" w:sz="0" w:space="0" w:color="auto"/>
            <w:left w:val="none" w:sz="0" w:space="0" w:color="auto"/>
            <w:bottom w:val="none" w:sz="0" w:space="0" w:color="auto"/>
            <w:right w:val="none" w:sz="0" w:space="0" w:color="auto"/>
          </w:divBdr>
        </w:div>
      </w:divsChild>
    </w:div>
    <w:div w:id="1669139044">
      <w:bodyDiv w:val="1"/>
      <w:marLeft w:val="0"/>
      <w:marRight w:val="0"/>
      <w:marTop w:val="0"/>
      <w:marBottom w:val="0"/>
      <w:divBdr>
        <w:top w:val="none" w:sz="0" w:space="0" w:color="auto"/>
        <w:left w:val="none" w:sz="0" w:space="0" w:color="auto"/>
        <w:bottom w:val="none" w:sz="0" w:space="0" w:color="auto"/>
        <w:right w:val="none" w:sz="0" w:space="0" w:color="auto"/>
      </w:divBdr>
      <w:divsChild>
        <w:div w:id="1049769847">
          <w:marLeft w:val="0"/>
          <w:marRight w:val="0"/>
          <w:marTop w:val="0"/>
          <w:marBottom w:val="0"/>
          <w:divBdr>
            <w:top w:val="none" w:sz="0" w:space="0" w:color="auto"/>
            <w:left w:val="none" w:sz="0" w:space="0" w:color="auto"/>
            <w:bottom w:val="none" w:sz="0" w:space="0" w:color="auto"/>
            <w:right w:val="none" w:sz="0" w:space="0" w:color="auto"/>
          </w:divBdr>
        </w:div>
      </w:divsChild>
    </w:div>
    <w:div w:id="1671761617">
      <w:bodyDiv w:val="1"/>
      <w:marLeft w:val="0"/>
      <w:marRight w:val="0"/>
      <w:marTop w:val="0"/>
      <w:marBottom w:val="0"/>
      <w:divBdr>
        <w:top w:val="none" w:sz="0" w:space="0" w:color="auto"/>
        <w:left w:val="none" w:sz="0" w:space="0" w:color="auto"/>
        <w:bottom w:val="none" w:sz="0" w:space="0" w:color="auto"/>
        <w:right w:val="none" w:sz="0" w:space="0" w:color="auto"/>
      </w:divBdr>
      <w:divsChild>
        <w:div w:id="239488575">
          <w:marLeft w:val="0"/>
          <w:marRight w:val="0"/>
          <w:marTop w:val="0"/>
          <w:marBottom w:val="0"/>
          <w:divBdr>
            <w:top w:val="none" w:sz="0" w:space="0" w:color="auto"/>
            <w:left w:val="none" w:sz="0" w:space="0" w:color="auto"/>
            <w:bottom w:val="none" w:sz="0" w:space="0" w:color="auto"/>
            <w:right w:val="none" w:sz="0" w:space="0" w:color="auto"/>
          </w:divBdr>
        </w:div>
        <w:div w:id="811367159">
          <w:marLeft w:val="0"/>
          <w:marRight w:val="0"/>
          <w:marTop w:val="0"/>
          <w:marBottom w:val="0"/>
          <w:divBdr>
            <w:top w:val="none" w:sz="0" w:space="0" w:color="auto"/>
            <w:left w:val="none" w:sz="0" w:space="0" w:color="auto"/>
            <w:bottom w:val="none" w:sz="0" w:space="0" w:color="auto"/>
            <w:right w:val="none" w:sz="0" w:space="0" w:color="auto"/>
          </w:divBdr>
        </w:div>
      </w:divsChild>
    </w:div>
    <w:div w:id="1686588888">
      <w:bodyDiv w:val="1"/>
      <w:marLeft w:val="0"/>
      <w:marRight w:val="0"/>
      <w:marTop w:val="0"/>
      <w:marBottom w:val="0"/>
      <w:divBdr>
        <w:top w:val="none" w:sz="0" w:space="0" w:color="auto"/>
        <w:left w:val="none" w:sz="0" w:space="0" w:color="auto"/>
        <w:bottom w:val="none" w:sz="0" w:space="0" w:color="auto"/>
        <w:right w:val="none" w:sz="0" w:space="0" w:color="auto"/>
      </w:divBdr>
      <w:divsChild>
        <w:div w:id="207761117">
          <w:marLeft w:val="0"/>
          <w:marRight w:val="0"/>
          <w:marTop w:val="0"/>
          <w:marBottom w:val="0"/>
          <w:divBdr>
            <w:top w:val="none" w:sz="0" w:space="0" w:color="auto"/>
            <w:left w:val="none" w:sz="0" w:space="0" w:color="auto"/>
            <w:bottom w:val="none" w:sz="0" w:space="0" w:color="auto"/>
            <w:right w:val="none" w:sz="0" w:space="0" w:color="auto"/>
          </w:divBdr>
        </w:div>
      </w:divsChild>
    </w:div>
    <w:div w:id="1708985526">
      <w:bodyDiv w:val="1"/>
      <w:marLeft w:val="0"/>
      <w:marRight w:val="0"/>
      <w:marTop w:val="0"/>
      <w:marBottom w:val="0"/>
      <w:divBdr>
        <w:top w:val="none" w:sz="0" w:space="0" w:color="auto"/>
        <w:left w:val="none" w:sz="0" w:space="0" w:color="auto"/>
        <w:bottom w:val="none" w:sz="0" w:space="0" w:color="auto"/>
        <w:right w:val="none" w:sz="0" w:space="0" w:color="auto"/>
      </w:divBdr>
      <w:divsChild>
        <w:div w:id="994069035">
          <w:marLeft w:val="0"/>
          <w:marRight w:val="0"/>
          <w:marTop w:val="0"/>
          <w:marBottom w:val="0"/>
          <w:divBdr>
            <w:top w:val="none" w:sz="0" w:space="0" w:color="auto"/>
            <w:left w:val="none" w:sz="0" w:space="0" w:color="auto"/>
            <w:bottom w:val="none" w:sz="0" w:space="0" w:color="auto"/>
            <w:right w:val="none" w:sz="0" w:space="0" w:color="auto"/>
          </w:divBdr>
        </w:div>
      </w:divsChild>
    </w:div>
    <w:div w:id="1741636559">
      <w:bodyDiv w:val="1"/>
      <w:marLeft w:val="0"/>
      <w:marRight w:val="0"/>
      <w:marTop w:val="0"/>
      <w:marBottom w:val="0"/>
      <w:divBdr>
        <w:top w:val="none" w:sz="0" w:space="0" w:color="auto"/>
        <w:left w:val="none" w:sz="0" w:space="0" w:color="auto"/>
        <w:bottom w:val="none" w:sz="0" w:space="0" w:color="auto"/>
        <w:right w:val="none" w:sz="0" w:space="0" w:color="auto"/>
      </w:divBdr>
    </w:div>
    <w:div w:id="1792163126">
      <w:bodyDiv w:val="1"/>
      <w:marLeft w:val="0"/>
      <w:marRight w:val="0"/>
      <w:marTop w:val="0"/>
      <w:marBottom w:val="0"/>
      <w:divBdr>
        <w:top w:val="none" w:sz="0" w:space="0" w:color="auto"/>
        <w:left w:val="none" w:sz="0" w:space="0" w:color="auto"/>
        <w:bottom w:val="none" w:sz="0" w:space="0" w:color="auto"/>
        <w:right w:val="none" w:sz="0" w:space="0" w:color="auto"/>
      </w:divBdr>
      <w:divsChild>
        <w:div w:id="1395395364">
          <w:marLeft w:val="0"/>
          <w:marRight w:val="0"/>
          <w:marTop w:val="0"/>
          <w:marBottom w:val="0"/>
          <w:divBdr>
            <w:top w:val="none" w:sz="0" w:space="0" w:color="auto"/>
            <w:left w:val="none" w:sz="0" w:space="0" w:color="auto"/>
            <w:bottom w:val="none" w:sz="0" w:space="0" w:color="auto"/>
            <w:right w:val="none" w:sz="0" w:space="0" w:color="auto"/>
          </w:divBdr>
        </w:div>
      </w:divsChild>
    </w:div>
    <w:div w:id="1799488812">
      <w:bodyDiv w:val="1"/>
      <w:marLeft w:val="0"/>
      <w:marRight w:val="0"/>
      <w:marTop w:val="0"/>
      <w:marBottom w:val="0"/>
      <w:divBdr>
        <w:top w:val="none" w:sz="0" w:space="0" w:color="auto"/>
        <w:left w:val="none" w:sz="0" w:space="0" w:color="auto"/>
        <w:bottom w:val="none" w:sz="0" w:space="0" w:color="auto"/>
        <w:right w:val="none" w:sz="0" w:space="0" w:color="auto"/>
      </w:divBdr>
      <w:divsChild>
        <w:div w:id="1504976310">
          <w:marLeft w:val="0"/>
          <w:marRight w:val="0"/>
          <w:marTop w:val="0"/>
          <w:marBottom w:val="0"/>
          <w:divBdr>
            <w:top w:val="none" w:sz="0" w:space="0" w:color="auto"/>
            <w:left w:val="none" w:sz="0" w:space="0" w:color="auto"/>
            <w:bottom w:val="none" w:sz="0" w:space="0" w:color="auto"/>
            <w:right w:val="none" w:sz="0" w:space="0" w:color="auto"/>
          </w:divBdr>
        </w:div>
      </w:divsChild>
    </w:div>
    <w:div w:id="1904556504">
      <w:bodyDiv w:val="1"/>
      <w:marLeft w:val="0"/>
      <w:marRight w:val="0"/>
      <w:marTop w:val="0"/>
      <w:marBottom w:val="0"/>
      <w:divBdr>
        <w:top w:val="none" w:sz="0" w:space="0" w:color="auto"/>
        <w:left w:val="none" w:sz="0" w:space="0" w:color="auto"/>
        <w:bottom w:val="none" w:sz="0" w:space="0" w:color="auto"/>
        <w:right w:val="none" w:sz="0" w:space="0" w:color="auto"/>
      </w:divBdr>
      <w:divsChild>
        <w:div w:id="1269123383">
          <w:marLeft w:val="0"/>
          <w:marRight w:val="0"/>
          <w:marTop w:val="0"/>
          <w:marBottom w:val="0"/>
          <w:divBdr>
            <w:top w:val="none" w:sz="0" w:space="0" w:color="auto"/>
            <w:left w:val="none" w:sz="0" w:space="0" w:color="auto"/>
            <w:bottom w:val="none" w:sz="0" w:space="0" w:color="auto"/>
            <w:right w:val="none" w:sz="0" w:space="0" w:color="auto"/>
          </w:divBdr>
        </w:div>
      </w:divsChild>
    </w:div>
    <w:div w:id="1942568634">
      <w:bodyDiv w:val="1"/>
      <w:marLeft w:val="0"/>
      <w:marRight w:val="0"/>
      <w:marTop w:val="0"/>
      <w:marBottom w:val="0"/>
      <w:divBdr>
        <w:top w:val="none" w:sz="0" w:space="0" w:color="auto"/>
        <w:left w:val="none" w:sz="0" w:space="0" w:color="auto"/>
        <w:bottom w:val="none" w:sz="0" w:space="0" w:color="auto"/>
        <w:right w:val="none" w:sz="0" w:space="0" w:color="auto"/>
      </w:divBdr>
      <w:divsChild>
        <w:div w:id="1528561760">
          <w:marLeft w:val="0"/>
          <w:marRight w:val="0"/>
          <w:marTop w:val="0"/>
          <w:marBottom w:val="0"/>
          <w:divBdr>
            <w:top w:val="none" w:sz="0" w:space="0" w:color="auto"/>
            <w:left w:val="none" w:sz="0" w:space="0" w:color="auto"/>
            <w:bottom w:val="none" w:sz="0" w:space="0" w:color="auto"/>
            <w:right w:val="none" w:sz="0" w:space="0" w:color="auto"/>
          </w:divBdr>
        </w:div>
      </w:divsChild>
    </w:div>
    <w:div w:id="1978757052">
      <w:bodyDiv w:val="1"/>
      <w:marLeft w:val="0"/>
      <w:marRight w:val="0"/>
      <w:marTop w:val="0"/>
      <w:marBottom w:val="0"/>
      <w:divBdr>
        <w:top w:val="none" w:sz="0" w:space="0" w:color="auto"/>
        <w:left w:val="none" w:sz="0" w:space="0" w:color="auto"/>
        <w:bottom w:val="none" w:sz="0" w:space="0" w:color="auto"/>
        <w:right w:val="none" w:sz="0" w:space="0" w:color="auto"/>
      </w:divBdr>
      <w:divsChild>
        <w:div w:id="739837568">
          <w:marLeft w:val="0"/>
          <w:marRight w:val="0"/>
          <w:marTop w:val="0"/>
          <w:marBottom w:val="0"/>
          <w:divBdr>
            <w:top w:val="none" w:sz="0" w:space="0" w:color="auto"/>
            <w:left w:val="none" w:sz="0" w:space="0" w:color="auto"/>
            <w:bottom w:val="none" w:sz="0" w:space="0" w:color="auto"/>
            <w:right w:val="none" w:sz="0" w:space="0" w:color="auto"/>
          </w:divBdr>
        </w:div>
      </w:divsChild>
    </w:div>
    <w:div w:id="1984892496">
      <w:bodyDiv w:val="1"/>
      <w:marLeft w:val="0"/>
      <w:marRight w:val="0"/>
      <w:marTop w:val="0"/>
      <w:marBottom w:val="0"/>
      <w:divBdr>
        <w:top w:val="none" w:sz="0" w:space="0" w:color="auto"/>
        <w:left w:val="none" w:sz="0" w:space="0" w:color="auto"/>
        <w:bottom w:val="none" w:sz="0" w:space="0" w:color="auto"/>
        <w:right w:val="none" w:sz="0" w:space="0" w:color="auto"/>
      </w:divBdr>
      <w:divsChild>
        <w:div w:id="1445729064">
          <w:marLeft w:val="0"/>
          <w:marRight w:val="0"/>
          <w:marTop w:val="0"/>
          <w:marBottom w:val="0"/>
          <w:divBdr>
            <w:top w:val="none" w:sz="0" w:space="0" w:color="auto"/>
            <w:left w:val="none" w:sz="0" w:space="0" w:color="auto"/>
            <w:bottom w:val="none" w:sz="0" w:space="0" w:color="auto"/>
            <w:right w:val="none" w:sz="0" w:space="0" w:color="auto"/>
          </w:divBdr>
        </w:div>
      </w:divsChild>
    </w:div>
    <w:div w:id="2044086248">
      <w:bodyDiv w:val="1"/>
      <w:marLeft w:val="0"/>
      <w:marRight w:val="0"/>
      <w:marTop w:val="0"/>
      <w:marBottom w:val="0"/>
      <w:divBdr>
        <w:top w:val="none" w:sz="0" w:space="0" w:color="auto"/>
        <w:left w:val="none" w:sz="0" w:space="0" w:color="auto"/>
        <w:bottom w:val="none" w:sz="0" w:space="0" w:color="auto"/>
        <w:right w:val="none" w:sz="0" w:space="0" w:color="auto"/>
      </w:divBdr>
      <w:divsChild>
        <w:div w:id="1334844237">
          <w:marLeft w:val="0"/>
          <w:marRight w:val="0"/>
          <w:marTop w:val="0"/>
          <w:marBottom w:val="0"/>
          <w:divBdr>
            <w:top w:val="none" w:sz="0" w:space="0" w:color="auto"/>
            <w:left w:val="none" w:sz="0" w:space="0" w:color="auto"/>
            <w:bottom w:val="none" w:sz="0" w:space="0" w:color="auto"/>
            <w:right w:val="none" w:sz="0" w:space="0" w:color="auto"/>
          </w:divBdr>
        </w:div>
      </w:divsChild>
    </w:div>
    <w:div w:id="2069374860">
      <w:bodyDiv w:val="1"/>
      <w:marLeft w:val="0"/>
      <w:marRight w:val="0"/>
      <w:marTop w:val="0"/>
      <w:marBottom w:val="0"/>
      <w:divBdr>
        <w:top w:val="none" w:sz="0" w:space="0" w:color="auto"/>
        <w:left w:val="none" w:sz="0" w:space="0" w:color="auto"/>
        <w:bottom w:val="none" w:sz="0" w:space="0" w:color="auto"/>
        <w:right w:val="none" w:sz="0" w:space="0" w:color="auto"/>
      </w:divBdr>
      <w:divsChild>
        <w:div w:id="1796175353">
          <w:marLeft w:val="0"/>
          <w:marRight w:val="0"/>
          <w:marTop w:val="0"/>
          <w:marBottom w:val="0"/>
          <w:divBdr>
            <w:top w:val="none" w:sz="0" w:space="0" w:color="auto"/>
            <w:left w:val="none" w:sz="0" w:space="0" w:color="auto"/>
            <w:bottom w:val="none" w:sz="0" w:space="0" w:color="auto"/>
            <w:right w:val="none" w:sz="0" w:space="0" w:color="auto"/>
          </w:divBdr>
        </w:div>
      </w:divsChild>
    </w:div>
    <w:div w:id="21155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673100">
          <w:marLeft w:val="0"/>
          <w:marRight w:val="0"/>
          <w:marTop w:val="0"/>
          <w:marBottom w:val="0"/>
          <w:divBdr>
            <w:top w:val="none" w:sz="0" w:space="0" w:color="auto"/>
            <w:left w:val="none" w:sz="0" w:space="0" w:color="auto"/>
            <w:bottom w:val="none" w:sz="0" w:space="0" w:color="auto"/>
            <w:right w:val="none" w:sz="0" w:space="0" w:color="auto"/>
          </w:divBdr>
        </w:div>
      </w:divsChild>
    </w:div>
    <w:div w:id="21362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8956308.2017.1255054" TargetMode="External"/><Relationship Id="rId117" Type="http://schemas.openxmlformats.org/officeDocument/2006/relationships/header" Target="header3.xml"/><Relationship Id="rId21" Type="http://schemas.openxmlformats.org/officeDocument/2006/relationships/hyperlink" Target="https://doi.org/10.35241/emeraldopenres.14385.1" TargetMode="External"/><Relationship Id="rId42" Type="http://schemas.openxmlformats.org/officeDocument/2006/relationships/hyperlink" Target="https://doi.org/10.1080/135406002100000530" TargetMode="External"/><Relationship Id="rId47" Type="http://schemas.openxmlformats.org/officeDocument/2006/relationships/hyperlink" Target="https://doi.org/10.1111/ejed.12299" TargetMode="External"/><Relationship Id="rId63" Type="http://schemas.openxmlformats.org/officeDocument/2006/relationships/hyperlink" Target="https://www.emerald.com/insight/publication/issn/1367-3270" TargetMode="External"/><Relationship Id="rId68" Type="http://schemas.openxmlformats.org/officeDocument/2006/relationships/hyperlink" Target="https://doi.org/10.1177/1094428109352528" TargetMode="External"/><Relationship Id="rId84" Type="http://schemas.openxmlformats.org/officeDocument/2006/relationships/hyperlink" Target="https://doi.org/10.1108/JPCC-02-2023-0012" TargetMode="External"/><Relationship Id="rId89" Type="http://schemas.openxmlformats.org/officeDocument/2006/relationships/hyperlink" Target="https://doi.org/10.3389/feduc.2022.970715" TargetMode="External"/><Relationship Id="rId112" Type="http://schemas.openxmlformats.org/officeDocument/2006/relationships/hyperlink" Target="https://doi.org/10.3102/0162373717705729" TargetMode="External"/><Relationship Id="rId16" Type="http://schemas.openxmlformats.org/officeDocument/2006/relationships/hyperlink" Target="https://doi.org/10.1108/ejim-10-2019-0296" TargetMode="External"/><Relationship Id="rId107" Type="http://schemas.openxmlformats.org/officeDocument/2006/relationships/hyperlink" Target="http://cran.r-project.org/web/packages/rpart/rpart.pdf" TargetMode="External"/><Relationship Id="rId11" Type="http://schemas.openxmlformats.org/officeDocument/2006/relationships/hyperlink" Target="https://doi.org/10.1027/1015-5759/a000699" TargetMode="External"/><Relationship Id="rId32" Type="http://schemas.openxmlformats.org/officeDocument/2006/relationships/hyperlink" Target="https://doi.org/10.1177/00224871231162295" TargetMode="External"/><Relationship Id="rId37" Type="http://schemas.openxmlformats.org/officeDocument/2006/relationships/hyperlink" Target="https://doi.org/10.1080/14719037.2021.2003106" TargetMode="External"/><Relationship Id="rId53" Type="http://schemas.openxmlformats.org/officeDocument/2006/relationships/hyperlink" Target="https://doi.org/10.1002/rev3.3310" TargetMode="External"/><Relationship Id="rId58" Type="http://schemas.openxmlformats.org/officeDocument/2006/relationships/hyperlink" Target="https://doi.org/10.1016/j.technovation.2010.10.002" TargetMode="External"/><Relationship Id="rId74" Type="http://schemas.openxmlformats.org/officeDocument/2006/relationships/hyperlink" Target="https://doi.org/10.1108/jea-10-2018-0193" TargetMode="External"/><Relationship Id="rId79" Type="http://schemas.openxmlformats.org/officeDocument/2006/relationships/hyperlink" Target="https://doi.org/10.1016/j.tate.2021.103463" TargetMode="External"/><Relationship Id="rId102" Type="http://schemas.openxmlformats.org/officeDocument/2006/relationships/hyperlink" Target="https://doi.org/10.1016/j.technovation.2009.08.004" TargetMode="External"/><Relationship Id="rId5" Type="http://schemas.openxmlformats.org/officeDocument/2006/relationships/webSettings" Target="webSettings.xml"/><Relationship Id="rId90" Type="http://schemas.openxmlformats.org/officeDocument/2006/relationships/hyperlink" Target="https://doi.org/10.1016/j.econedurev.2011.07.016" TargetMode="External"/><Relationship Id="rId95" Type="http://schemas.openxmlformats.org/officeDocument/2006/relationships/hyperlink" Target="https://doi.org/10.1108/JEA-02-2019-0029" TargetMode="External"/><Relationship Id="rId22" Type="http://schemas.openxmlformats.org/officeDocument/2006/relationships/hyperlink" Target="https://doi.org/10.1080/09243453.2018.1427606" TargetMode="External"/><Relationship Id="rId27" Type="http://schemas.openxmlformats.org/officeDocument/2006/relationships/hyperlink" Target="https://doi.org/10.1093/acprof:oso/9780199682461.003.0001" TargetMode="External"/><Relationship Id="rId43" Type="http://schemas.openxmlformats.org/officeDocument/2006/relationships/hyperlink" Target="https://doi.org/10.1111/j.1467-9310.2010.00605.x" TargetMode="External"/><Relationship Id="rId48" Type="http://schemas.openxmlformats.org/officeDocument/2006/relationships/hyperlink" Target="https://doi.org/10.1108/09578231111116699" TargetMode="External"/><Relationship Id="rId64" Type="http://schemas.openxmlformats.org/officeDocument/2006/relationships/hyperlink" Target="https://doi.org/10.1108/JKM-01-2021-0046" TargetMode="External"/><Relationship Id="rId69" Type="http://schemas.openxmlformats.org/officeDocument/2006/relationships/hyperlink" Target="https://doi.org/10.1002/smj.507"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www.oecd.org/pisa/pisaproducts/PISA-2012-technical-report-final.pdf" TargetMode="External"/><Relationship Id="rId85" Type="http://schemas.openxmlformats.org/officeDocument/2006/relationships/hyperlink" Target="https://doi.org/10.1007/s10833-022-09458-2" TargetMode="External"/><Relationship Id="rId12" Type="http://schemas.openxmlformats.org/officeDocument/2006/relationships/hyperlink" Target="https://doi.org/10.5465/amp.2013.0091" TargetMode="External"/><Relationship Id="rId17" Type="http://schemas.openxmlformats.org/officeDocument/2006/relationships/hyperlink" Target="https://doi.org/10.1177/0008125619885150" TargetMode="External"/><Relationship Id="rId33" Type="http://schemas.openxmlformats.org/officeDocument/2006/relationships/hyperlink" Target="https://doi.org/10.1086/709959" TargetMode="External"/><Relationship Id="rId38" Type="http://schemas.openxmlformats.org/officeDocument/2006/relationships/hyperlink" Target="https://doi.org/10.1080/00131911.2023.2195593" TargetMode="External"/><Relationship Id="rId59" Type="http://schemas.openxmlformats.org/officeDocument/2006/relationships/hyperlink" Target="https://doi.org/10.48550/arXiv.2005.10314" TargetMode="External"/><Relationship Id="rId103" Type="http://schemas.openxmlformats.org/officeDocument/2006/relationships/hyperlink" Target="https://doi.org/10.1016/j.jbusres.2017.01.016" TargetMode="External"/><Relationship Id="rId108" Type="http://schemas.openxmlformats.org/officeDocument/2006/relationships/hyperlink" Target="https://doi.org/10.3102/00028312031003453" TargetMode="External"/><Relationship Id="rId54" Type="http://schemas.openxmlformats.org/officeDocument/2006/relationships/hyperlink" Target="https://doi.org/10.1177/0895904811417590" TargetMode="External"/><Relationship Id="rId70" Type="http://schemas.openxmlformats.org/officeDocument/2006/relationships/hyperlink" Target="https://doi.org/10.5465/amr.2019.0247" TargetMode="External"/><Relationship Id="rId75" Type="http://schemas.openxmlformats.org/officeDocument/2006/relationships/hyperlink" Target="https://doi.org/10.1177/1741143211416387" TargetMode="External"/><Relationship Id="rId91" Type="http://schemas.openxmlformats.org/officeDocument/2006/relationships/hyperlink" Target="https://doi.org/10.3390/joitmc8010004" TargetMode="External"/><Relationship Id="rId96" Type="http://schemas.openxmlformats.org/officeDocument/2006/relationships/hyperlink" Target="https://doi.org/10.1108/JRIT-10-2016-000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77/1741143220918255" TargetMode="External"/><Relationship Id="rId28" Type="http://schemas.openxmlformats.org/officeDocument/2006/relationships/hyperlink" Target="https://doi.org/10.1016/j.technovation.2009.08.007" TargetMode="External"/><Relationship Id="rId49" Type="http://schemas.openxmlformats.org/officeDocument/2006/relationships/hyperlink" Target="https://doi.org/10.1177/00131610121969451"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doi.org/10.1080/00472778.2020.1844491" TargetMode="External"/><Relationship Id="rId31" Type="http://schemas.openxmlformats.org/officeDocument/2006/relationships/hyperlink" Target="https://doi.org/10.1108/JKM-07-2021-0579" TargetMode="External"/><Relationship Id="rId44" Type="http://schemas.openxmlformats.org/officeDocument/2006/relationships/hyperlink" Target="https://doi.org/10.1177/1741143216659297" TargetMode="External"/><Relationship Id="rId52" Type="http://schemas.openxmlformats.org/officeDocument/2006/relationships/hyperlink" Target="https://doi.org/10.1111/1467-8527.00107" TargetMode="External"/><Relationship Id="rId60" Type="http://schemas.openxmlformats.org/officeDocument/2006/relationships/hyperlink" Target="file:////insight/search%3fq=Hao%20Jiao" TargetMode="External"/><Relationship Id="rId65" Type="http://schemas.openxmlformats.org/officeDocument/2006/relationships/hyperlink" Target="https://doi.org/10.1080/03004279.2022.2083211" TargetMode="External"/><Relationship Id="rId73" Type="http://schemas.openxmlformats.org/officeDocument/2006/relationships/hyperlink" Target="https://doi.org/10.1108/JKM-09-2016-0410" TargetMode="External"/><Relationship Id="rId78" Type="http://schemas.openxmlformats.org/officeDocument/2006/relationships/hyperlink" Target="https://doi.org/10.1093/scipol/scv045" TargetMode="External"/><Relationship Id="rId81" Type="http://schemas.openxmlformats.org/officeDocument/2006/relationships/hyperlink" Target="https://doi.org/10.1787/9789264245914-en" TargetMode="External"/><Relationship Id="rId86" Type="http://schemas.openxmlformats.org/officeDocument/2006/relationships/hyperlink" Target="https://doi.org/10.1177/0013161X18806346" TargetMode="External"/><Relationship Id="rId94" Type="http://schemas.openxmlformats.org/officeDocument/2006/relationships/hyperlink" Target="https://doi.org/10.1002/9781118468005.ch7" TargetMode="External"/><Relationship Id="rId99" Type="http://schemas.openxmlformats.org/officeDocument/2006/relationships/hyperlink" Target="https://doi.org/10.1080/14479338.2019.1615376" TargetMode="External"/><Relationship Id="rId101" Type="http://schemas.openxmlformats.org/officeDocument/2006/relationships/hyperlink" Target="https://doi.org/10.1177/1094428110369842" TargetMode="External"/><Relationship Id="rId4" Type="http://schemas.openxmlformats.org/officeDocument/2006/relationships/settings" Target="settings.xml"/><Relationship Id="rId9" Type="http://schemas.openxmlformats.org/officeDocument/2006/relationships/hyperlink" Target="https://doi.org/10.1016/j.indmarman.2019.01.014" TargetMode="External"/><Relationship Id="rId13" Type="http://schemas.openxmlformats.org/officeDocument/2006/relationships/hyperlink" Target="https://doi.org/10.1177/1094428105278021" TargetMode="External"/><Relationship Id="rId18" Type="http://schemas.openxmlformats.org/officeDocument/2006/relationships/hyperlink" Target="https://doi.org/10.1177/003172171009100705" TargetMode="External"/><Relationship Id="rId39" Type="http://schemas.openxmlformats.org/officeDocument/2006/relationships/hyperlink" Target="https://doi.org/10.17763/haer.66.1.g73266758j348t33" TargetMode="External"/><Relationship Id="rId109" Type="http://schemas.openxmlformats.org/officeDocument/2006/relationships/hyperlink" Target="https://doi.org/10.1787/9789264311671-en" TargetMode="External"/><Relationship Id="rId34" Type="http://schemas.openxmlformats.org/officeDocument/2006/relationships/hyperlink" Target="https://doi.org/10.1080/15700763.2018.1554155" TargetMode="External"/><Relationship Id="rId50" Type="http://schemas.openxmlformats.org/officeDocument/2006/relationships/hyperlink" Target="https://doi.org/10.1016/j.jdeveco.2012.08.002" TargetMode="External"/><Relationship Id="rId55" Type="http://schemas.openxmlformats.org/officeDocument/2006/relationships/hyperlink" Target="https://doi.org/10.1080/13632434.2013.793493" TargetMode="External"/><Relationship Id="rId76" Type="http://schemas.openxmlformats.org/officeDocument/2006/relationships/hyperlink" Target="https://doi.org/10.5539/ijbm.v9n3p196" TargetMode="External"/><Relationship Id="rId97" Type="http://schemas.openxmlformats.org/officeDocument/2006/relationships/hyperlink" Target="https://doi.org/10.1108/jkm-04-2018-0226" TargetMode="External"/><Relationship Id="rId104" Type="http://schemas.openxmlformats.org/officeDocument/2006/relationships/hyperlink" Target="https://doi.org/10.1007/s11423-020-09914-x"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16/j.im.2006.09.003" TargetMode="External"/><Relationship Id="rId92" Type="http://schemas.openxmlformats.org/officeDocument/2006/relationships/hyperlink" Target="https://doi.org/10.1177/17411432221132482" TargetMode="External"/><Relationship Id="rId2" Type="http://schemas.openxmlformats.org/officeDocument/2006/relationships/numbering" Target="numbering.xml"/><Relationship Id="rId29" Type="http://schemas.openxmlformats.org/officeDocument/2006/relationships/hyperlink" Target="https://doi.org/10.1108/jkm-04-2015-0155" TargetMode="External"/><Relationship Id="rId24" Type="http://schemas.openxmlformats.org/officeDocument/2006/relationships/hyperlink" Target="https://doi.org/10.1177/000812560304500301" TargetMode="External"/><Relationship Id="rId40" Type="http://schemas.openxmlformats.org/officeDocument/2006/relationships/hyperlink" Target="https://doi.org/10.1111/1744-7941.12281" TargetMode="External"/><Relationship Id="rId45" Type="http://schemas.openxmlformats.org/officeDocument/2006/relationships/hyperlink" Target="https://doi.org/10.1108/ijem-11-2015-0148" TargetMode="External"/><Relationship Id="rId66" Type="http://schemas.openxmlformats.org/officeDocument/2006/relationships/hyperlink" Target="https://doi.org/10.1038/nmeth.4370" TargetMode="External"/><Relationship Id="rId87" Type="http://schemas.openxmlformats.org/officeDocument/2006/relationships/hyperlink" Target="https://doi.org/10.1146/annurev-psych-120710-100452" TargetMode="External"/><Relationship Id="rId110" Type="http://schemas.openxmlformats.org/officeDocument/2006/relationships/hyperlink" Target="https://doi.org/10.1002/9781119376965.ch1" TargetMode="External"/><Relationship Id="rId115" Type="http://schemas.openxmlformats.org/officeDocument/2006/relationships/footer" Target="footer1.xml"/><Relationship Id="rId61" Type="http://schemas.openxmlformats.org/officeDocument/2006/relationships/hyperlink" Target="file:////insight/search%3fq=Jifeng%20Yang" TargetMode="External"/><Relationship Id="rId82" Type="http://schemas.openxmlformats.org/officeDocument/2006/relationships/hyperlink" Target="https://www.oecd.org/education/talis/TALIS_2018_Technical_Report.pdf" TargetMode="External"/><Relationship Id="rId19" Type="http://schemas.openxmlformats.org/officeDocument/2006/relationships/hyperlink" Target="https://doi.org/10.1108/9781800436602" TargetMode="External"/><Relationship Id="rId14" Type="http://schemas.openxmlformats.org/officeDocument/2006/relationships/hyperlink" Target="https://doi.org/10.1177/0149206317690586" TargetMode="External"/><Relationship Id="rId30" Type="http://schemas.openxmlformats.org/officeDocument/2006/relationships/hyperlink" Target="https://doi.org/10.1108/jkm-10-2015-0390" TargetMode="External"/><Relationship Id="rId35" Type="http://schemas.openxmlformats.org/officeDocument/2006/relationships/hyperlink" Target="https://doi.org/10.1177/009365088015005003" TargetMode="External"/><Relationship Id="rId56" Type="http://schemas.openxmlformats.org/officeDocument/2006/relationships/hyperlink" Target="https://doi.org/10.1002/9781118548387" TargetMode="External"/><Relationship Id="rId77" Type="http://schemas.openxmlformats.org/officeDocument/2006/relationships/hyperlink" Target="https://doi.org/10.5465/annals.2014.0072" TargetMode="External"/><Relationship Id="rId100" Type="http://schemas.openxmlformats.org/officeDocument/2006/relationships/hyperlink" Target="https://doi.org/10.1007/1-4020-4452-615" TargetMode="External"/><Relationship Id="rId105" Type="http://schemas.openxmlformats.org/officeDocument/2006/relationships/hyperlink" Target="https://doi.org/10.1016/j.jbusres.2017.01.016" TargetMode="External"/><Relationship Id="rId8" Type="http://schemas.openxmlformats.org/officeDocument/2006/relationships/hyperlink" Target="https://doi.org/10.3390/su11102775" TargetMode="External"/><Relationship Id="rId51" Type="http://schemas.openxmlformats.org/officeDocument/2006/relationships/hyperlink" Target="https://doi.org/10.4135/9781452219523" TargetMode="External"/><Relationship Id="rId72" Type="http://schemas.openxmlformats.org/officeDocument/2006/relationships/hyperlink" Target="https://doi.org/10.1111/j.1467-6486.2009.00854.x" TargetMode="External"/><Relationship Id="rId93" Type="http://schemas.openxmlformats.org/officeDocument/2006/relationships/hyperlink" Target="https://doi.org/10.1016/j.emj.2014.11.002" TargetMode="External"/><Relationship Id="rId98" Type="http://schemas.openxmlformats.org/officeDocument/2006/relationships/hyperlink" Target="https://doi.org/10.1177/0022487119844712" TargetMode="External"/><Relationship Id="rId3" Type="http://schemas.openxmlformats.org/officeDocument/2006/relationships/styles" Target="styles.xml"/><Relationship Id="rId25" Type="http://schemas.openxmlformats.org/officeDocument/2006/relationships/hyperlink" Target="https://doi.org/10.5437/08956308x5504085" TargetMode="External"/><Relationship Id="rId46" Type="http://schemas.openxmlformats.org/officeDocument/2006/relationships/hyperlink" Target="https://doi.org/10.1016/j.compedu.2012.03.027" TargetMode="External"/><Relationship Id="rId67" Type="http://schemas.openxmlformats.org/officeDocument/2006/relationships/hyperlink" Target="https://doi.org/10.18637/jss.v028.i05" TargetMode="External"/><Relationship Id="rId116" Type="http://schemas.openxmlformats.org/officeDocument/2006/relationships/footer" Target="footer2.xml"/><Relationship Id="rId20" Type="http://schemas.openxmlformats.org/officeDocument/2006/relationships/hyperlink" Target="https://doi.org/10.3389/feduc.2022.890832" TargetMode="External"/><Relationship Id="rId41" Type="http://schemas.openxmlformats.org/officeDocument/2006/relationships/hyperlink" Target="https://doi.org/10.1080/19415257.2012.657861" TargetMode="External"/><Relationship Id="rId62" Type="http://schemas.openxmlformats.org/officeDocument/2006/relationships/hyperlink" Target="file:////insight/search%3fq=Yu%20Cui" TargetMode="External"/><Relationship Id="rId83" Type="http://schemas.openxmlformats.org/officeDocument/2006/relationships/hyperlink" Target="https://doi.org/10.1787/9789264304604-en" TargetMode="External"/><Relationship Id="rId88" Type="http://schemas.openxmlformats.org/officeDocument/2006/relationships/hyperlink" Target="https://doi.org/10.1016/j.techfore.2017.02.014" TargetMode="External"/><Relationship Id="rId111" Type="http://schemas.openxmlformats.org/officeDocument/2006/relationships/hyperlink" Target="https://doi.org/10.1111/jpim.12125" TargetMode="External"/><Relationship Id="rId15" Type="http://schemas.openxmlformats.org/officeDocument/2006/relationships/hyperlink" Target="https://doi.org/10.1111/peps.12071" TargetMode="External"/><Relationship Id="rId36" Type="http://schemas.openxmlformats.org/officeDocument/2006/relationships/hyperlink" Target="https://doi.org/10.5465/256406" TargetMode="External"/><Relationship Id="rId57" Type="http://schemas.openxmlformats.org/officeDocument/2006/relationships/hyperlink" Target="https://doi.org/10.1080/09243453.2021.1929346" TargetMode="External"/><Relationship Id="rId106" Type="http://schemas.openxmlformats.org/officeDocument/2006/relationships/hyperlink" Target="https://doi.org/10.1177/014920631557571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2E261-8880-404B-821A-FA08E62F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50</Pages>
  <Words>14582</Words>
  <Characters>83122</Characters>
  <Application>Microsoft Office Word</Application>
  <DocSecurity>0</DocSecurity>
  <Lines>692</Lines>
  <Paragraphs>195</Paragraphs>
  <ScaleCrop>false</ScaleCrop>
  <HeadingPairs>
    <vt:vector size="6" baseType="variant">
      <vt:variant>
        <vt:lpstr>Title</vt:lpstr>
      </vt:variant>
      <vt:variant>
        <vt:i4>1</vt:i4>
      </vt:variant>
      <vt:variant>
        <vt:lpstr>Titel</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97509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Marcus Pietsch</dc:creator>
  <cp:keywords/>
  <dc:description/>
  <cp:lastModifiedBy>christopher.brown@me.com</cp:lastModifiedBy>
  <cp:revision>7</cp:revision>
  <dcterms:created xsi:type="dcterms:W3CDTF">2023-10-26T06:53:00Z</dcterms:created>
  <dcterms:modified xsi:type="dcterms:W3CDTF">2023-11-07T20:41:00Z</dcterms:modified>
</cp:coreProperties>
</file>