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7F25EC" w14:textId="77777777" w:rsidR="00830924" w:rsidRDefault="00830924" w:rsidP="00486261">
      <w:pPr>
        <w:rPr>
          <w:rFonts w:ascii="Palatino Linotype" w:hAnsi="Palatino Linotype" w:cs="Times New Roman"/>
          <w:b/>
          <w:sz w:val="28"/>
          <w:szCs w:val="28"/>
          <w:lang w:val="en-US"/>
        </w:rPr>
      </w:pPr>
      <w:bookmarkStart w:id="0" w:name="_Hlk131411644"/>
    </w:p>
    <w:p w14:paraId="07BF1806" w14:textId="77777777" w:rsidR="00830924" w:rsidRDefault="00830924" w:rsidP="00486261">
      <w:pPr>
        <w:rPr>
          <w:rFonts w:ascii="Palatino Linotype" w:hAnsi="Palatino Linotype" w:cs="Times New Roman"/>
          <w:b/>
          <w:sz w:val="28"/>
          <w:szCs w:val="28"/>
          <w:lang w:val="en-US"/>
        </w:rPr>
      </w:pPr>
    </w:p>
    <w:p w14:paraId="2E92B608" w14:textId="66DEADD1" w:rsidR="00263D4E" w:rsidRPr="00486261" w:rsidRDefault="00263D4E" w:rsidP="00830924">
      <w:pPr>
        <w:jc w:val="center"/>
        <w:rPr>
          <w:rFonts w:ascii="Palatino Linotype" w:hAnsi="Palatino Linotype" w:cs="Times New Roman"/>
          <w:b/>
          <w:sz w:val="28"/>
          <w:szCs w:val="28"/>
          <w:lang w:val="en-US"/>
        </w:rPr>
      </w:pPr>
      <w:r w:rsidRPr="00486261">
        <w:rPr>
          <w:rFonts w:ascii="Palatino Linotype" w:hAnsi="Palatino Linotype" w:cs="Times New Roman"/>
          <w:b/>
          <w:sz w:val="28"/>
          <w:szCs w:val="28"/>
          <w:lang w:val="en-US"/>
        </w:rPr>
        <w:t xml:space="preserve">Someone like me? </w:t>
      </w:r>
      <w:r w:rsidR="009F708E" w:rsidRPr="00486261">
        <w:rPr>
          <w:rFonts w:ascii="Palatino Linotype" w:hAnsi="Palatino Linotype" w:cs="Times New Roman"/>
          <w:b/>
          <w:sz w:val="28"/>
          <w:szCs w:val="28"/>
          <w:lang w:val="en-US"/>
        </w:rPr>
        <w:t>D</w:t>
      </w:r>
      <w:r w:rsidRPr="00486261">
        <w:rPr>
          <w:rFonts w:ascii="Palatino Linotype" w:hAnsi="Palatino Linotype" w:cs="Times New Roman"/>
          <w:b/>
          <w:sz w:val="28"/>
          <w:szCs w:val="28"/>
          <w:lang w:val="en-US"/>
        </w:rPr>
        <w:t xml:space="preserve">isability </w:t>
      </w:r>
      <w:r w:rsidR="009F708E" w:rsidRPr="00486261">
        <w:rPr>
          <w:rFonts w:ascii="Palatino Linotype" w:hAnsi="Palatino Linotype" w:cs="Times New Roman"/>
          <w:b/>
          <w:sz w:val="28"/>
          <w:szCs w:val="28"/>
          <w:lang w:val="en-US"/>
        </w:rPr>
        <w:t>identity</w:t>
      </w:r>
      <w:r w:rsidR="008E7F01" w:rsidRPr="00486261">
        <w:rPr>
          <w:rFonts w:ascii="Palatino Linotype" w:hAnsi="Palatino Linotype" w:cs="Times New Roman"/>
          <w:b/>
          <w:sz w:val="28"/>
          <w:szCs w:val="28"/>
          <w:lang w:val="en-US"/>
        </w:rPr>
        <w:t xml:space="preserve"> and</w:t>
      </w:r>
      <w:r w:rsidR="009F708E" w:rsidRPr="00486261">
        <w:rPr>
          <w:rFonts w:ascii="Palatino Linotype" w:hAnsi="Palatino Linotype" w:cs="Times New Roman"/>
          <w:b/>
          <w:sz w:val="28"/>
          <w:szCs w:val="28"/>
          <w:lang w:val="en-US"/>
        </w:rPr>
        <w:t xml:space="preserve"> </w:t>
      </w:r>
      <w:r w:rsidRPr="00486261">
        <w:rPr>
          <w:rFonts w:ascii="Palatino Linotype" w:hAnsi="Palatino Linotype" w:cs="Times New Roman"/>
          <w:b/>
          <w:sz w:val="28"/>
          <w:szCs w:val="28"/>
          <w:lang w:val="en-US"/>
        </w:rPr>
        <w:t>representation</w:t>
      </w:r>
      <w:r w:rsidR="009F708E" w:rsidRPr="00486261">
        <w:rPr>
          <w:rFonts w:ascii="Palatino Linotype" w:hAnsi="Palatino Linotype" w:cs="Times New Roman"/>
          <w:b/>
          <w:sz w:val="28"/>
          <w:szCs w:val="28"/>
          <w:lang w:val="en-US"/>
        </w:rPr>
        <w:t xml:space="preserve"> perceptions</w:t>
      </w:r>
    </w:p>
    <w:p w14:paraId="68E19024" w14:textId="19449808" w:rsidR="00D96D68" w:rsidRDefault="00D96D68" w:rsidP="00486261">
      <w:pPr>
        <w:rPr>
          <w:rFonts w:ascii="Palatino Linotype" w:hAnsi="Palatino Linotype" w:cs="Times New Roman"/>
          <w:bCs/>
          <w:sz w:val="24"/>
          <w:szCs w:val="24"/>
        </w:rPr>
      </w:pPr>
    </w:p>
    <w:p w14:paraId="08404CAB" w14:textId="77777777" w:rsidR="00830924" w:rsidRPr="00532A6A" w:rsidRDefault="00830924" w:rsidP="00486261">
      <w:pPr>
        <w:rPr>
          <w:rFonts w:ascii="Palatino Linotype" w:hAnsi="Palatino Linotype" w:cs="Times New Roman"/>
          <w:b/>
          <w:lang w:val="en-US"/>
        </w:rPr>
      </w:pPr>
    </w:p>
    <w:p w14:paraId="77892100" w14:textId="67FC2A38" w:rsidR="009F708E" w:rsidRPr="00532A6A" w:rsidRDefault="009F708E" w:rsidP="00486261">
      <w:pPr>
        <w:spacing w:line="276" w:lineRule="auto"/>
        <w:jc w:val="both"/>
        <w:rPr>
          <w:rFonts w:ascii="Palatino Linotype" w:hAnsi="Palatino Linotype" w:cs="Times New Roman"/>
          <w:b/>
          <w:sz w:val="24"/>
          <w:szCs w:val="24"/>
          <w:lang w:val="en-US"/>
        </w:rPr>
      </w:pPr>
      <w:r w:rsidRPr="00532A6A">
        <w:rPr>
          <w:rFonts w:ascii="Palatino Linotype" w:hAnsi="Palatino Linotype" w:cs="Times New Roman"/>
          <w:b/>
          <w:sz w:val="24"/>
          <w:szCs w:val="24"/>
          <w:lang w:val="en-US"/>
        </w:rPr>
        <w:t xml:space="preserve">Abstract </w:t>
      </w:r>
    </w:p>
    <w:p w14:paraId="0CA1FFCE" w14:textId="3A8C9B4B" w:rsidR="005D6E50" w:rsidRDefault="00DB4765" w:rsidP="00486261">
      <w:pPr>
        <w:spacing w:line="276" w:lineRule="auto"/>
        <w:jc w:val="both"/>
        <w:rPr>
          <w:rFonts w:ascii="Palatino Linotype" w:hAnsi="Palatino Linotype" w:cs="Times New Roman"/>
          <w:bCs/>
          <w:lang w:val="en-US"/>
        </w:rPr>
      </w:pPr>
      <w:bookmarkStart w:id="1" w:name="_Hlk142576979"/>
      <w:r>
        <w:rPr>
          <w:rFonts w:ascii="Palatino Linotype" w:hAnsi="Palatino Linotype" w:cs="Times New Roman"/>
          <w:bCs/>
          <w:lang w:val="en-US"/>
        </w:rPr>
        <w:t>Studies have shown that c</w:t>
      </w:r>
      <w:r w:rsidR="008B12D1" w:rsidRPr="00532A6A">
        <w:rPr>
          <w:rFonts w:ascii="Palatino Linotype" w:hAnsi="Palatino Linotype" w:cs="Times New Roman"/>
          <w:bCs/>
          <w:lang w:val="en-US"/>
        </w:rPr>
        <w:t xml:space="preserve">itizens from minoritized groups, including women and people of </w:t>
      </w:r>
      <w:r w:rsidR="003B45F3" w:rsidRPr="00532A6A">
        <w:rPr>
          <w:rFonts w:ascii="Palatino Linotype" w:hAnsi="Palatino Linotype" w:cs="Times New Roman"/>
          <w:bCs/>
          <w:lang w:val="en-US"/>
        </w:rPr>
        <w:t>color</w:t>
      </w:r>
      <w:r w:rsidR="008B12D1" w:rsidRPr="00532A6A">
        <w:rPr>
          <w:rFonts w:ascii="Palatino Linotype" w:hAnsi="Palatino Linotype" w:cs="Times New Roman"/>
          <w:bCs/>
          <w:lang w:val="en-US"/>
        </w:rPr>
        <w:t xml:space="preserve">, </w:t>
      </w:r>
      <w:r w:rsidR="009050EE" w:rsidRPr="00532A6A">
        <w:rPr>
          <w:rFonts w:ascii="Palatino Linotype" w:hAnsi="Palatino Linotype" w:cs="Times New Roman"/>
          <w:bCs/>
          <w:lang w:val="en-US"/>
        </w:rPr>
        <w:t>tend to</w:t>
      </w:r>
      <w:r w:rsidR="008B12D1" w:rsidRPr="00532A6A">
        <w:rPr>
          <w:rFonts w:ascii="Palatino Linotype" w:hAnsi="Palatino Linotype" w:cs="Times New Roman"/>
          <w:bCs/>
          <w:lang w:val="en-US"/>
        </w:rPr>
        <w:t xml:space="preserve"> feel better represented</w:t>
      </w:r>
      <w:r w:rsidR="005B597D" w:rsidRPr="00532A6A">
        <w:rPr>
          <w:rFonts w:ascii="Palatino Linotype" w:hAnsi="Palatino Linotype" w:cs="Times New Roman"/>
          <w:bCs/>
          <w:lang w:val="en-US"/>
        </w:rPr>
        <w:t xml:space="preserve"> by</w:t>
      </w:r>
      <w:r w:rsidR="008B12D1" w:rsidRPr="00532A6A">
        <w:rPr>
          <w:rFonts w:ascii="Palatino Linotype" w:hAnsi="Palatino Linotype" w:cs="Times New Roman"/>
          <w:bCs/>
          <w:lang w:val="en-US"/>
        </w:rPr>
        <w:t xml:space="preserve"> </w:t>
      </w:r>
      <w:r w:rsidR="009050EE" w:rsidRPr="00532A6A">
        <w:rPr>
          <w:rFonts w:ascii="Palatino Linotype" w:hAnsi="Palatino Linotype" w:cs="Times New Roman"/>
          <w:bCs/>
          <w:lang w:val="en-US"/>
        </w:rPr>
        <w:t>politicians who share their identity,</w:t>
      </w:r>
      <w:r w:rsidR="008B12D1" w:rsidRPr="00532A6A">
        <w:rPr>
          <w:rFonts w:ascii="Palatino Linotype" w:hAnsi="Palatino Linotype" w:cs="Times New Roman"/>
          <w:bCs/>
          <w:lang w:val="en-US"/>
        </w:rPr>
        <w:t xml:space="preserve"> </w:t>
      </w:r>
      <w:r w:rsidR="009050EE" w:rsidRPr="00532A6A">
        <w:rPr>
          <w:rFonts w:ascii="Palatino Linotype" w:hAnsi="Palatino Linotype" w:cs="Times New Roman"/>
          <w:bCs/>
          <w:lang w:val="en-US"/>
        </w:rPr>
        <w:t>often translating into electoral support</w:t>
      </w:r>
      <w:r w:rsidR="008B12D1" w:rsidRPr="00532A6A">
        <w:rPr>
          <w:rFonts w:ascii="Palatino Linotype" w:hAnsi="Palatino Linotype" w:cs="Times New Roman"/>
          <w:bCs/>
          <w:lang w:val="en-US"/>
        </w:rPr>
        <w:t xml:space="preserve">. Is this also the case for </w:t>
      </w:r>
      <w:r w:rsidR="009050EE" w:rsidRPr="00532A6A">
        <w:rPr>
          <w:rFonts w:ascii="Palatino Linotype" w:hAnsi="Palatino Linotype" w:cs="Times New Roman"/>
          <w:bCs/>
          <w:lang w:val="en-US"/>
        </w:rPr>
        <w:t xml:space="preserve">disabled people, </w:t>
      </w:r>
      <w:r w:rsidR="008B12D1" w:rsidRPr="00532A6A">
        <w:rPr>
          <w:rFonts w:ascii="Palatino Linotype" w:hAnsi="Palatino Linotype" w:cs="Times New Roman"/>
          <w:bCs/>
          <w:lang w:val="en-US"/>
        </w:rPr>
        <w:t xml:space="preserve">one of the largest </w:t>
      </w:r>
      <w:r w:rsidR="009050EE" w:rsidRPr="00532A6A">
        <w:rPr>
          <w:rFonts w:ascii="Palatino Linotype" w:hAnsi="Palatino Linotype" w:cs="Times New Roman"/>
          <w:bCs/>
          <w:lang w:val="en-US"/>
        </w:rPr>
        <w:t>yet</w:t>
      </w:r>
      <w:r w:rsidR="008B12D1" w:rsidRPr="00532A6A">
        <w:rPr>
          <w:rFonts w:ascii="Palatino Linotype" w:hAnsi="Palatino Linotype" w:cs="Times New Roman"/>
          <w:bCs/>
          <w:lang w:val="en-US"/>
        </w:rPr>
        <w:t xml:space="preserve"> </w:t>
      </w:r>
      <w:r w:rsidR="009050EE" w:rsidRPr="00532A6A">
        <w:rPr>
          <w:rFonts w:ascii="Palatino Linotype" w:hAnsi="Palatino Linotype" w:cs="Times New Roman"/>
          <w:bCs/>
          <w:lang w:val="en-US"/>
        </w:rPr>
        <w:t>often ignored</w:t>
      </w:r>
      <w:r w:rsidR="008B12D1" w:rsidRPr="00532A6A">
        <w:rPr>
          <w:rFonts w:ascii="Palatino Linotype" w:hAnsi="Palatino Linotype" w:cs="Times New Roman"/>
          <w:bCs/>
          <w:lang w:val="en-US"/>
        </w:rPr>
        <w:t xml:space="preserve"> minority groups in our societies?</w:t>
      </w:r>
      <w:r w:rsidR="00BD3732" w:rsidRPr="00532A6A">
        <w:rPr>
          <w:rFonts w:ascii="Palatino Linotype" w:hAnsi="Palatino Linotype" w:cs="Times New Roman"/>
          <w:bCs/>
          <w:lang w:val="en-US"/>
        </w:rPr>
        <w:t xml:space="preserve"> </w:t>
      </w:r>
      <w:r w:rsidR="00E321A8" w:rsidRPr="00532A6A">
        <w:rPr>
          <w:rFonts w:ascii="Palatino Linotype" w:hAnsi="Palatino Linotype" w:cs="Times New Roman"/>
          <w:bCs/>
          <w:lang w:val="en-US"/>
        </w:rPr>
        <w:t xml:space="preserve">Analyses of data from a </w:t>
      </w:r>
      <w:r w:rsidR="00244B8A">
        <w:rPr>
          <w:rFonts w:ascii="Palatino Linotype" w:hAnsi="Palatino Linotype" w:cs="Times New Roman"/>
          <w:bCs/>
          <w:lang w:val="en-US"/>
        </w:rPr>
        <w:t xml:space="preserve">conjoint </w:t>
      </w:r>
      <w:r w:rsidR="00E321A8" w:rsidRPr="00532A6A">
        <w:rPr>
          <w:rFonts w:ascii="Palatino Linotype" w:hAnsi="Palatino Linotype" w:cs="Times New Roman"/>
          <w:bCs/>
          <w:lang w:val="en-US"/>
        </w:rPr>
        <w:t>survey experiment with</w:t>
      </w:r>
      <w:r>
        <w:rPr>
          <w:rFonts w:ascii="Palatino Linotype" w:hAnsi="Palatino Linotype" w:cs="Times New Roman"/>
          <w:bCs/>
          <w:lang w:val="en-US"/>
        </w:rPr>
        <w:t xml:space="preserve"> </w:t>
      </w:r>
      <w:r w:rsidR="00E321A8" w:rsidRPr="00532A6A">
        <w:rPr>
          <w:rFonts w:ascii="Palatino Linotype" w:hAnsi="Palatino Linotype" w:cs="Times New Roman"/>
          <w:bCs/>
          <w:lang w:val="en-US"/>
        </w:rPr>
        <w:t>6,000 respondents in the UK and US sho</w:t>
      </w:r>
      <w:r w:rsidR="002E66A8">
        <w:rPr>
          <w:rFonts w:ascii="Palatino Linotype" w:hAnsi="Palatino Linotype" w:cs="Times New Roman"/>
          <w:bCs/>
          <w:lang w:val="en-US"/>
        </w:rPr>
        <w:t>w</w:t>
      </w:r>
      <w:r w:rsidR="00E321A8" w:rsidRPr="00532A6A">
        <w:rPr>
          <w:rFonts w:ascii="Palatino Linotype" w:hAnsi="Palatino Linotype" w:cs="Times New Roman"/>
          <w:bCs/>
          <w:lang w:val="en-US"/>
        </w:rPr>
        <w:t xml:space="preserve"> that disabled people</w:t>
      </w:r>
      <w:r w:rsidR="009050EE" w:rsidRPr="00532A6A">
        <w:rPr>
          <w:rFonts w:ascii="Palatino Linotype" w:hAnsi="Palatino Linotype" w:cs="Times New Roman"/>
          <w:bCs/>
          <w:lang w:val="en-US"/>
        </w:rPr>
        <w:t xml:space="preserve"> </w:t>
      </w:r>
      <w:r>
        <w:rPr>
          <w:rFonts w:ascii="Palatino Linotype" w:hAnsi="Palatino Linotype" w:cs="Times New Roman"/>
          <w:bCs/>
          <w:lang w:val="en-US"/>
        </w:rPr>
        <w:t xml:space="preserve">indeed </w:t>
      </w:r>
      <w:r w:rsidR="00E321A8" w:rsidRPr="00532A6A">
        <w:rPr>
          <w:rFonts w:ascii="Palatino Linotype" w:hAnsi="Palatino Linotype" w:cs="Times New Roman"/>
          <w:bCs/>
          <w:lang w:val="en-US"/>
        </w:rPr>
        <w:t>feel better represented by disabled candidates</w:t>
      </w:r>
      <w:r w:rsidR="00717AD8">
        <w:rPr>
          <w:rFonts w:ascii="Palatino Linotype" w:hAnsi="Palatino Linotype" w:cs="Times New Roman"/>
          <w:bCs/>
          <w:lang w:val="en-US"/>
        </w:rPr>
        <w:t>.</w:t>
      </w:r>
      <w:r w:rsidR="00244B8A">
        <w:rPr>
          <w:rFonts w:ascii="Palatino Linotype" w:hAnsi="Palatino Linotype" w:cs="Times New Roman"/>
          <w:bCs/>
          <w:lang w:val="en-US"/>
        </w:rPr>
        <w:t xml:space="preserve"> </w:t>
      </w:r>
      <w:r w:rsidR="00717AD8">
        <w:rPr>
          <w:rFonts w:ascii="Palatino Linotype" w:hAnsi="Palatino Linotype" w:cs="Times New Roman"/>
          <w:bCs/>
          <w:lang w:val="en-US"/>
        </w:rPr>
        <w:t>T</w:t>
      </w:r>
      <w:r w:rsidR="00F05B2A">
        <w:rPr>
          <w:rFonts w:ascii="Palatino Linotype" w:hAnsi="Palatino Linotype" w:cs="Times New Roman"/>
          <w:bCs/>
          <w:lang w:val="en-US"/>
        </w:rPr>
        <w:t xml:space="preserve">his </w:t>
      </w:r>
      <w:r w:rsidR="00244B8A">
        <w:rPr>
          <w:rFonts w:ascii="Palatino Linotype" w:hAnsi="Palatino Linotype" w:cs="Times New Roman"/>
          <w:bCs/>
          <w:lang w:val="en-US"/>
        </w:rPr>
        <w:t>representational link</w:t>
      </w:r>
      <w:r w:rsidR="00F05B2A">
        <w:rPr>
          <w:rFonts w:ascii="Palatino Linotype" w:hAnsi="Palatino Linotype" w:cs="Times New Roman"/>
          <w:bCs/>
          <w:lang w:val="en-US"/>
        </w:rPr>
        <w:t xml:space="preserve"> does not require a sense of group identi</w:t>
      </w:r>
      <w:r>
        <w:rPr>
          <w:rFonts w:ascii="Palatino Linotype" w:hAnsi="Palatino Linotype" w:cs="Times New Roman"/>
          <w:bCs/>
          <w:lang w:val="en-US"/>
        </w:rPr>
        <w:t>ty</w:t>
      </w:r>
      <w:r w:rsidR="00717AD8">
        <w:rPr>
          <w:rFonts w:ascii="Palatino Linotype" w:hAnsi="Palatino Linotype" w:cs="Times New Roman"/>
          <w:bCs/>
          <w:lang w:val="en-US"/>
        </w:rPr>
        <w:t xml:space="preserve"> and is </w:t>
      </w:r>
      <w:r w:rsidR="001C0A79" w:rsidRPr="00532A6A">
        <w:rPr>
          <w:rFonts w:ascii="Palatino Linotype" w:hAnsi="Palatino Linotype" w:cs="Times New Roman"/>
          <w:bCs/>
          <w:lang w:val="en-US"/>
        </w:rPr>
        <w:t xml:space="preserve">only </w:t>
      </w:r>
      <w:r w:rsidR="00244B8A">
        <w:rPr>
          <w:rFonts w:ascii="Palatino Linotype" w:hAnsi="Palatino Linotype" w:cs="Times New Roman"/>
          <w:bCs/>
          <w:lang w:val="en-US"/>
        </w:rPr>
        <w:t>partly</w:t>
      </w:r>
      <w:r w:rsidR="005B597D" w:rsidRPr="00532A6A">
        <w:rPr>
          <w:rFonts w:ascii="Palatino Linotype" w:hAnsi="Palatino Linotype" w:cs="Times New Roman"/>
          <w:bCs/>
          <w:lang w:val="en-US"/>
        </w:rPr>
        <w:t xml:space="preserve"> </w:t>
      </w:r>
      <w:r w:rsidR="00717AD8">
        <w:rPr>
          <w:rFonts w:ascii="Palatino Linotype" w:hAnsi="Palatino Linotype" w:cs="Times New Roman"/>
          <w:bCs/>
          <w:lang w:val="en-US"/>
        </w:rPr>
        <w:t>explained by</w:t>
      </w:r>
      <w:r w:rsidR="005B597D" w:rsidRPr="00532A6A">
        <w:rPr>
          <w:rFonts w:ascii="Palatino Linotype" w:hAnsi="Palatino Linotype" w:cs="Times New Roman"/>
          <w:bCs/>
          <w:lang w:val="en-US"/>
        </w:rPr>
        <w:t xml:space="preserve"> perceptions of shared policy </w:t>
      </w:r>
      <w:r w:rsidR="001C0A79" w:rsidRPr="00532A6A">
        <w:rPr>
          <w:rFonts w:ascii="Palatino Linotype" w:hAnsi="Palatino Linotype" w:cs="Times New Roman"/>
          <w:bCs/>
          <w:lang w:val="en-US"/>
        </w:rPr>
        <w:t>preferences</w:t>
      </w:r>
      <w:r w:rsidR="00BD3732" w:rsidRPr="00532A6A">
        <w:rPr>
          <w:rFonts w:ascii="Palatino Linotype" w:hAnsi="Palatino Linotype" w:cs="Times New Roman"/>
          <w:bCs/>
          <w:lang w:val="en-US"/>
        </w:rPr>
        <w:t xml:space="preserve">. </w:t>
      </w:r>
      <w:r>
        <w:rPr>
          <w:rFonts w:ascii="Palatino Linotype" w:hAnsi="Palatino Linotype" w:cs="Times New Roman"/>
          <w:bCs/>
          <w:lang w:val="en-US"/>
        </w:rPr>
        <w:t>The study also reveals that</w:t>
      </w:r>
      <w:r w:rsidR="00BD3732" w:rsidRPr="00532A6A">
        <w:rPr>
          <w:rFonts w:ascii="Palatino Linotype" w:hAnsi="Palatino Linotype" w:cs="Times New Roman"/>
          <w:bCs/>
          <w:lang w:val="en-US"/>
        </w:rPr>
        <w:t xml:space="preserve"> non-disabled people feel better represented by non-disabled candidates. </w:t>
      </w:r>
      <w:r w:rsidR="00E321A8" w:rsidRPr="00532A6A">
        <w:rPr>
          <w:rFonts w:ascii="Palatino Linotype" w:hAnsi="Palatino Linotype" w:cs="Times New Roman"/>
          <w:bCs/>
          <w:lang w:val="en-US"/>
        </w:rPr>
        <w:t xml:space="preserve">The findings </w:t>
      </w:r>
      <w:r>
        <w:rPr>
          <w:rFonts w:ascii="Palatino Linotype" w:hAnsi="Palatino Linotype" w:cs="Times New Roman"/>
          <w:bCs/>
          <w:lang w:val="en-US"/>
        </w:rPr>
        <w:t>highlight</w:t>
      </w:r>
      <w:r w:rsidR="00BD3732" w:rsidRPr="00532A6A">
        <w:rPr>
          <w:rFonts w:ascii="Palatino Linotype" w:hAnsi="Palatino Linotype" w:cs="Times New Roman"/>
          <w:bCs/>
          <w:lang w:val="en-US"/>
        </w:rPr>
        <w:t xml:space="preserve"> </w:t>
      </w:r>
      <w:r>
        <w:rPr>
          <w:rFonts w:ascii="Palatino Linotype" w:hAnsi="Palatino Linotype" w:cs="Times New Roman"/>
          <w:bCs/>
          <w:lang w:val="en-US"/>
        </w:rPr>
        <w:t>the relevance of</w:t>
      </w:r>
      <w:r w:rsidR="00BD3732" w:rsidRPr="00532A6A">
        <w:rPr>
          <w:rFonts w:ascii="Palatino Linotype" w:hAnsi="Palatino Linotype" w:cs="Times New Roman"/>
          <w:bCs/>
          <w:lang w:val="en-US"/>
        </w:rPr>
        <w:t xml:space="preserve"> disability </w:t>
      </w:r>
      <w:r>
        <w:rPr>
          <w:rFonts w:ascii="Palatino Linotype" w:hAnsi="Palatino Linotype" w:cs="Times New Roman"/>
          <w:bCs/>
          <w:lang w:val="en-US"/>
        </w:rPr>
        <w:t>as a</w:t>
      </w:r>
      <w:r w:rsidR="00BD3732" w:rsidRPr="00532A6A">
        <w:rPr>
          <w:rFonts w:ascii="Palatino Linotype" w:hAnsi="Palatino Linotype" w:cs="Times New Roman"/>
          <w:bCs/>
          <w:lang w:val="en-US"/>
        </w:rPr>
        <w:t xml:space="preserve"> </w:t>
      </w:r>
      <w:r>
        <w:rPr>
          <w:rFonts w:ascii="Palatino Linotype" w:hAnsi="Palatino Linotype" w:cs="Times New Roman"/>
          <w:bCs/>
          <w:lang w:val="en-US"/>
        </w:rPr>
        <w:t xml:space="preserve">political </w:t>
      </w:r>
      <w:r w:rsidR="00BD3732" w:rsidRPr="00532A6A">
        <w:rPr>
          <w:rFonts w:ascii="Palatino Linotype" w:hAnsi="Palatino Linotype" w:cs="Times New Roman"/>
          <w:bCs/>
          <w:lang w:val="en-US"/>
        </w:rPr>
        <w:t>identity</w:t>
      </w:r>
      <w:r w:rsidR="002E66A8">
        <w:rPr>
          <w:rFonts w:ascii="Palatino Linotype" w:hAnsi="Palatino Linotype" w:cs="Times New Roman"/>
          <w:bCs/>
          <w:lang w:val="en-US"/>
        </w:rPr>
        <w:t xml:space="preserve">, </w:t>
      </w:r>
      <w:r w:rsidR="00D4516A">
        <w:rPr>
          <w:rFonts w:ascii="Palatino Linotype" w:hAnsi="Palatino Linotype" w:cs="Times New Roman"/>
          <w:bCs/>
          <w:lang w:val="en-US"/>
        </w:rPr>
        <w:t>bolster</w:t>
      </w:r>
      <w:r w:rsidR="002E66A8">
        <w:rPr>
          <w:rFonts w:ascii="Palatino Linotype" w:hAnsi="Palatino Linotype" w:cs="Times New Roman"/>
          <w:bCs/>
          <w:lang w:val="en-US"/>
        </w:rPr>
        <w:t>ing</w:t>
      </w:r>
      <w:r w:rsidR="00E321A8" w:rsidRPr="00532A6A">
        <w:rPr>
          <w:rFonts w:ascii="Palatino Linotype" w:hAnsi="Palatino Linotype" w:cs="Times New Roman"/>
          <w:bCs/>
          <w:lang w:val="en-US"/>
        </w:rPr>
        <w:t xml:space="preserve"> calls for more disabled people in politics</w:t>
      </w:r>
      <w:r w:rsidR="002E66A8">
        <w:rPr>
          <w:rFonts w:ascii="Palatino Linotype" w:hAnsi="Palatino Linotype" w:cs="Times New Roman"/>
          <w:bCs/>
          <w:lang w:val="en-US"/>
        </w:rPr>
        <w:t xml:space="preserve">, </w:t>
      </w:r>
      <w:r w:rsidR="00E321A8" w:rsidRPr="00532A6A">
        <w:rPr>
          <w:rFonts w:ascii="Palatino Linotype" w:hAnsi="Palatino Linotype" w:cs="Times New Roman"/>
          <w:bCs/>
          <w:lang w:val="en-US"/>
        </w:rPr>
        <w:t xml:space="preserve">and might help explain the disability gaps in political trust and </w:t>
      </w:r>
      <w:r>
        <w:rPr>
          <w:rFonts w:ascii="Palatino Linotype" w:hAnsi="Palatino Linotype" w:cs="Times New Roman"/>
          <w:bCs/>
          <w:lang w:val="en-US"/>
        </w:rPr>
        <w:t>participation</w:t>
      </w:r>
      <w:r w:rsidR="00E321A8" w:rsidRPr="00532A6A">
        <w:rPr>
          <w:rFonts w:ascii="Palatino Linotype" w:hAnsi="Palatino Linotype" w:cs="Times New Roman"/>
          <w:bCs/>
          <w:lang w:val="en-US"/>
        </w:rPr>
        <w:t>.</w:t>
      </w:r>
      <w:bookmarkEnd w:id="1"/>
    </w:p>
    <w:p w14:paraId="2BB5163C" w14:textId="77777777" w:rsidR="005A57D2" w:rsidRPr="00532A6A" w:rsidRDefault="005A57D2" w:rsidP="009F708E">
      <w:pPr>
        <w:jc w:val="both"/>
        <w:rPr>
          <w:rFonts w:ascii="Palatino Linotype" w:hAnsi="Palatino Linotype" w:cs="Times New Roman"/>
          <w:bCs/>
          <w:lang w:val="en-US"/>
        </w:rPr>
      </w:pPr>
    </w:p>
    <w:bookmarkEnd w:id="0"/>
    <w:p w14:paraId="2B37D9DF" w14:textId="6417E017" w:rsidR="00486261" w:rsidRDefault="00486261" w:rsidP="00AC595C">
      <w:pPr>
        <w:jc w:val="both"/>
        <w:rPr>
          <w:rFonts w:ascii="Palatino Linotype" w:hAnsi="Palatino Linotype" w:cs="Times New Roman"/>
          <w:bCs/>
          <w:lang w:val="en-US"/>
        </w:rPr>
      </w:pPr>
      <w:r w:rsidRPr="005A57D2">
        <w:rPr>
          <w:rFonts w:ascii="Palatino Linotype" w:hAnsi="Palatino Linotype" w:cs="Times New Roman"/>
          <w:b/>
          <w:lang w:val="en-US"/>
        </w:rPr>
        <w:t>Keywords:</w:t>
      </w:r>
      <w:r>
        <w:rPr>
          <w:rFonts w:ascii="Palatino Linotype" w:hAnsi="Palatino Linotype" w:cs="Times New Roman"/>
          <w:b/>
          <w:lang w:val="en-US"/>
        </w:rPr>
        <w:t xml:space="preserve"> </w:t>
      </w:r>
      <w:r w:rsidR="00F747DD" w:rsidRPr="00F747DD">
        <w:rPr>
          <w:rFonts w:ascii="Palatino Linotype" w:hAnsi="Palatino Linotype" w:cs="Times New Roman"/>
          <w:bCs/>
          <w:lang w:val="en-US"/>
        </w:rPr>
        <w:t>political representation; disability; identity; stereotypes; survey experiment</w:t>
      </w:r>
    </w:p>
    <w:p w14:paraId="658708A8" w14:textId="77777777" w:rsidR="005A57D2" w:rsidRDefault="005A57D2" w:rsidP="00AC595C">
      <w:pPr>
        <w:jc w:val="both"/>
        <w:rPr>
          <w:rFonts w:ascii="Palatino Linotype" w:hAnsi="Palatino Linotype" w:cs="Times New Roman"/>
          <w:b/>
          <w:lang w:val="en-US"/>
        </w:rPr>
      </w:pPr>
    </w:p>
    <w:p w14:paraId="6470BB96" w14:textId="77777777" w:rsidR="00830924" w:rsidRDefault="00830924">
      <w:pPr>
        <w:rPr>
          <w:rFonts w:ascii="Palatino Linotype" w:hAnsi="Palatino Linotype" w:cs="Times New Roman"/>
          <w:b/>
          <w:sz w:val="24"/>
          <w:szCs w:val="24"/>
          <w:lang w:val="en-US"/>
        </w:rPr>
      </w:pPr>
      <w:r>
        <w:rPr>
          <w:rFonts w:ascii="Palatino Linotype" w:hAnsi="Palatino Linotype" w:cs="Times New Roman"/>
          <w:b/>
          <w:sz w:val="24"/>
          <w:szCs w:val="24"/>
          <w:lang w:val="en-US"/>
        </w:rPr>
        <w:br w:type="page"/>
      </w:r>
    </w:p>
    <w:p w14:paraId="3A3B1514" w14:textId="59CE8FD5" w:rsidR="00AC595C" w:rsidRPr="00532A6A" w:rsidRDefault="00AC595C" w:rsidP="00CB2B84">
      <w:pPr>
        <w:pStyle w:val="ListParagraph"/>
        <w:numPr>
          <w:ilvl w:val="0"/>
          <w:numId w:val="17"/>
        </w:numPr>
        <w:spacing w:line="480" w:lineRule="auto"/>
        <w:jc w:val="both"/>
        <w:rPr>
          <w:rFonts w:ascii="Palatino Linotype" w:hAnsi="Palatino Linotype" w:cs="Times New Roman"/>
          <w:bCs/>
          <w:sz w:val="24"/>
          <w:szCs w:val="24"/>
          <w:lang w:val="en-US"/>
        </w:rPr>
      </w:pPr>
      <w:r w:rsidRPr="00532A6A">
        <w:rPr>
          <w:rFonts w:ascii="Palatino Linotype" w:hAnsi="Palatino Linotype" w:cs="Times New Roman"/>
          <w:b/>
          <w:sz w:val="24"/>
          <w:szCs w:val="24"/>
          <w:lang w:val="en-US"/>
        </w:rPr>
        <w:lastRenderedPageBreak/>
        <w:t>Intro</w:t>
      </w:r>
      <w:r w:rsidR="0024597B" w:rsidRPr="00532A6A">
        <w:rPr>
          <w:rFonts w:ascii="Palatino Linotype" w:hAnsi="Palatino Linotype" w:cs="Times New Roman"/>
          <w:b/>
          <w:sz w:val="24"/>
          <w:szCs w:val="24"/>
          <w:lang w:val="en-US"/>
        </w:rPr>
        <w:t>duction</w:t>
      </w:r>
      <w:r w:rsidR="00263D4E" w:rsidRPr="00532A6A">
        <w:rPr>
          <w:rFonts w:ascii="Palatino Linotype" w:hAnsi="Palatino Linotype" w:cs="Times New Roman"/>
          <w:b/>
          <w:sz w:val="24"/>
          <w:szCs w:val="24"/>
          <w:lang w:val="en-US"/>
        </w:rPr>
        <w:t xml:space="preserve"> </w:t>
      </w:r>
    </w:p>
    <w:p w14:paraId="1D68133F" w14:textId="0289F3D2" w:rsidR="003D280B" w:rsidRPr="00532A6A" w:rsidRDefault="00CE6DF6" w:rsidP="00033220">
      <w:pPr>
        <w:spacing w:line="480" w:lineRule="auto"/>
        <w:jc w:val="both"/>
        <w:rPr>
          <w:rFonts w:ascii="Palatino Linotype" w:hAnsi="Palatino Linotype" w:cs="Times New Roman"/>
          <w:lang w:val="en-US"/>
        </w:rPr>
      </w:pPr>
      <w:r w:rsidRPr="00532A6A">
        <w:rPr>
          <w:rFonts w:ascii="Palatino Linotype" w:hAnsi="Palatino Linotype" w:cs="Times New Roman"/>
          <w:lang w:val="en-US"/>
        </w:rPr>
        <w:t>Disabled people</w:t>
      </w:r>
      <w:r w:rsidR="00093D72">
        <w:rPr>
          <w:rStyle w:val="FootnoteReference"/>
          <w:rFonts w:ascii="Palatino Linotype" w:hAnsi="Palatino Linotype" w:cs="Times New Roman"/>
          <w:lang w:val="en-US"/>
        </w:rPr>
        <w:footnoteReference w:id="1"/>
      </w:r>
      <w:r w:rsidRPr="00532A6A">
        <w:rPr>
          <w:rFonts w:ascii="Palatino Linotype" w:hAnsi="Palatino Linotype" w:cs="Times New Roman"/>
          <w:lang w:val="en-US"/>
        </w:rPr>
        <w:t xml:space="preserve"> are amongst the most politically under-represented groups in society. While </w:t>
      </w:r>
      <w:r w:rsidR="00161A02" w:rsidRPr="00532A6A">
        <w:rPr>
          <w:rFonts w:ascii="Palatino Linotype" w:hAnsi="Palatino Linotype" w:cs="Times New Roman"/>
          <w:lang w:val="en-US"/>
        </w:rPr>
        <w:t>around</w:t>
      </w:r>
      <w:r w:rsidRPr="00532A6A">
        <w:rPr>
          <w:rFonts w:ascii="Palatino Linotype" w:hAnsi="Palatino Linotype" w:cs="Times New Roman"/>
          <w:lang w:val="en-US"/>
        </w:rPr>
        <w:t xml:space="preserve"> 1 in </w:t>
      </w:r>
      <w:r w:rsidR="00161A02" w:rsidRPr="00532A6A">
        <w:rPr>
          <w:rFonts w:ascii="Palatino Linotype" w:hAnsi="Palatino Linotype" w:cs="Times New Roman"/>
          <w:lang w:val="en-US"/>
        </w:rPr>
        <w:t>5</w:t>
      </w:r>
      <w:r w:rsidRPr="00532A6A">
        <w:rPr>
          <w:rFonts w:ascii="Palatino Linotype" w:hAnsi="Palatino Linotype" w:cs="Times New Roman"/>
          <w:lang w:val="en-US"/>
        </w:rPr>
        <w:t xml:space="preserve"> people are disabled,</w:t>
      </w:r>
      <w:r w:rsidR="00C667BD">
        <w:rPr>
          <w:rFonts w:ascii="Palatino Linotype" w:hAnsi="Palatino Linotype" w:cs="Times New Roman"/>
          <w:lang w:val="en-US"/>
        </w:rPr>
        <w:t xml:space="preserve"> a population that is ever increasing not least because of its positive association with aging (</w:t>
      </w:r>
      <w:proofErr w:type="spellStart"/>
      <w:r w:rsidR="00C667BD">
        <w:rPr>
          <w:rFonts w:ascii="Palatino Linotype" w:hAnsi="Palatino Linotype" w:cs="Times New Roman"/>
          <w:lang w:val="en-US"/>
        </w:rPr>
        <w:t>Iezzoni</w:t>
      </w:r>
      <w:proofErr w:type="spellEnd"/>
      <w:r w:rsidR="00C667BD">
        <w:rPr>
          <w:rFonts w:ascii="Palatino Linotype" w:hAnsi="Palatino Linotype" w:cs="Times New Roman"/>
          <w:lang w:val="en-US"/>
        </w:rPr>
        <w:t xml:space="preserve"> 201</w:t>
      </w:r>
      <w:r w:rsidR="00FD5AD4">
        <w:rPr>
          <w:rFonts w:ascii="Palatino Linotype" w:hAnsi="Palatino Linotype" w:cs="Times New Roman"/>
          <w:lang w:val="en-US"/>
        </w:rPr>
        <w:t>4</w:t>
      </w:r>
      <w:r w:rsidR="00C667BD">
        <w:rPr>
          <w:rFonts w:ascii="Palatino Linotype" w:hAnsi="Palatino Linotype" w:cs="Times New Roman"/>
          <w:lang w:val="en-US"/>
        </w:rPr>
        <w:t xml:space="preserve">), </w:t>
      </w:r>
      <w:r w:rsidR="001C0A79" w:rsidRPr="00532A6A">
        <w:rPr>
          <w:rFonts w:ascii="Palatino Linotype" w:hAnsi="Palatino Linotype" w:cs="Times New Roman"/>
          <w:lang w:val="en-US"/>
        </w:rPr>
        <w:t>they</w:t>
      </w:r>
      <w:r w:rsidRPr="00532A6A">
        <w:rPr>
          <w:rFonts w:ascii="Palatino Linotype" w:hAnsi="Palatino Linotype" w:cs="Times New Roman"/>
          <w:lang w:val="en-US"/>
        </w:rPr>
        <w:t xml:space="preserve"> rarely account for more than 1 or 2 per cent of parliamentarians</w:t>
      </w:r>
      <w:r w:rsidR="00BD405D" w:rsidRPr="00532A6A">
        <w:rPr>
          <w:rFonts w:ascii="Palatino Linotype" w:hAnsi="Palatino Linotype" w:cs="Times New Roman"/>
          <w:lang w:val="en-US"/>
        </w:rPr>
        <w:t xml:space="preserve"> according to the few estimates that exist</w:t>
      </w:r>
      <w:r w:rsidRPr="00532A6A">
        <w:rPr>
          <w:rFonts w:ascii="Palatino Linotype" w:hAnsi="Palatino Linotype" w:cs="Times New Roman"/>
          <w:lang w:val="en-US"/>
        </w:rPr>
        <w:t xml:space="preserve"> (Waltz and Schippers 202</w:t>
      </w:r>
      <w:r w:rsidR="00161A02" w:rsidRPr="00532A6A">
        <w:rPr>
          <w:rFonts w:ascii="Palatino Linotype" w:hAnsi="Palatino Linotype" w:cs="Times New Roman"/>
          <w:lang w:val="en-US"/>
        </w:rPr>
        <w:t>1; Evans and Reher 2022</w:t>
      </w:r>
      <w:r w:rsidRPr="00532A6A">
        <w:rPr>
          <w:rFonts w:ascii="Palatino Linotype" w:hAnsi="Palatino Linotype" w:cs="Times New Roman"/>
          <w:lang w:val="en-US"/>
        </w:rPr>
        <w:t>).</w:t>
      </w:r>
      <w:r w:rsidR="00161A02" w:rsidRPr="00532A6A">
        <w:rPr>
          <w:rFonts w:ascii="Palatino Linotype" w:hAnsi="Palatino Linotype" w:cs="Times New Roman"/>
          <w:lang w:val="en-US"/>
        </w:rPr>
        <w:t xml:space="preserve"> </w:t>
      </w:r>
      <w:r w:rsidRPr="00532A6A">
        <w:rPr>
          <w:rFonts w:ascii="Palatino Linotype" w:hAnsi="Palatino Linotype" w:cs="Times New Roman"/>
          <w:lang w:val="en-US"/>
        </w:rPr>
        <w:t>“Nothing About Us Without Us”</w:t>
      </w:r>
      <w:r w:rsidR="00161A02" w:rsidRPr="00532A6A">
        <w:rPr>
          <w:rFonts w:ascii="Palatino Linotype" w:hAnsi="Palatino Linotype" w:cs="Times New Roman"/>
          <w:lang w:val="en-US"/>
        </w:rPr>
        <w:t xml:space="preserve"> </w:t>
      </w:r>
      <w:r w:rsidR="00BD405D" w:rsidRPr="00532A6A">
        <w:rPr>
          <w:rFonts w:ascii="Palatino Linotype" w:hAnsi="Palatino Linotype" w:cs="Times New Roman"/>
          <w:lang w:val="en-US"/>
        </w:rPr>
        <w:t xml:space="preserve">is the clarion call of the disability rights movement, which continues to demand that disabled people be included in arenas where political decisions are made – not least </w:t>
      </w:r>
      <w:r w:rsidR="001C0A79" w:rsidRPr="00532A6A">
        <w:rPr>
          <w:rFonts w:ascii="Palatino Linotype" w:hAnsi="Palatino Linotype" w:cs="Times New Roman"/>
          <w:lang w:val="en-US"/>
        </w:rPr>
        <w:t>with</w:t>
      </w:r>
      <w:r w:rsidR="00BD405D" w:rsidRPr="00532A6A">
        <w:rPr>
          <w:rFonts w:ascii="Palatino Linotype" w:hAnsi="Palatino Linotype" w:cs="Times New Roman"/>
          <w:lang w:val="en-US"/>
        </w:rPr>
        <w:t xml:space="preserve"> regard to </w:t>
      </w:r>
      <w:r w:rsidR="00C41FD4" w:rsidRPr="00532A6A">
        <w:rPr>
          <w:rFonts w:ascii="Palatino Linotype" w:hAnsi="Palatino Linotype" w:cs="Times New Roman"/>
          <w:lang w:val="en-US"/>
        </w:rPr>
        <w:t>issues</w:t>
      </w:r>
      <w:r w:rsidR="00BD405D" w:rsidRPr="00532A6A">
        <w:rPr>
          <w:rFonts w:ascii="Palatino Linotype" w:hAnsi="Palatino Linotype" w:cs="Times New Roman"/>
          <w:lang w:val="en-US"/>
        </w:rPr>
        <w:t xml:space="preserve"> that directly affect their lives </w:t>
      </w:r>
      <w:r w:rsidRPr="00532A6A">
        <w:rPr>
          <w:rFonts w:ascii="Palatino Linotype" w:hAnsi="Palatino Linotype" w:cs="Times New Roman"/>
          <w:lang w:val="en-US"/>
        </w:rPr>
        <w:t xml:space="preserve">(Charlton </w:t>
      </w:r>
      <w:r w:rsidR="00DB4765">
        <w:rPr>
          <w:rFonts w:ascii="Palatino Linotype" w:hAnsi="Palatino Linotype" w:cs="Times New Roman"/>
          <w:lang w:val="en-US"/>
        </w:rPr>
        <w:t>1998</w:t>
      </w:r>
      <w:r w:rsidRPr="00532A6A">
        <w:rPr>
          <w:rFonts w:ascii="Palatino Linotype" w:hAnsi="Palatino Linotype" w:cs="Times New Roman"/>
          <w:lang w:val="en-US"/>
        </w:rPr>
        <w:t xml:space="preserve">). </w:t>
      </w:r>
      <w:r w:rsidR="00161A02" w:rsidRPr="00532A6A">
        <w:rPr>
          <w:rFonts w:ascii="Palatino Linotype" w:hAnsi="Palatino Linotype" w:cs="Times New Roman"/>
          <w:lang w:val="en-US"/>
        </w:rPr>
        <w:t xml:space="preserve">This </w:t>
      </w:r>
      <w:r w:rsidR="00D46D6C" w:rsidRPr="00532A6A">
        <w:rPr>
          <w:rFonts w:ascii="Palatino Linotype" w:hAnsi="Palatino Linotype" w:cs="Times New Roman"/>
          <w:lang w:val="en-US"/>
        </w:rPr>
        <w:t xml:space="preserve">slogan expresses </w:t>
      </w:r>
      <w:r w:rsidR="009050EE" w:rsidRPr="00532A6A">
        <w:rPr>
          <w:rFonts w:ascii="Palatino Linotype" w:hAnsi="Palatino Linotype" w:cs="Times New Roman"/>
          <w:lang w:val="en-US"/>
        </w:rPr>
        <w:t>the</w:t>
      </w:r>
      <w:r w:rsidR="00161A02" w:rsidRPr="00532A6A">
        <w:rPr>
          <w:rFonts w:ascii="Palatino Linotype" w:hAnsi="Palatino Linotype" w:cs="Times New Roman"/>
          <w:lang w:val="en-US"/>
        </w:rPr>
        <w:t xml:space="preserve"> </w:t>
      </w:r>
      <w:r w:rsidR="00D46D6C" w:rsidRPr="00532A6A">
        <w:rPr>
          <w:rFonts w:ascii="Palatino Linotype" w:hAnsi="Palatino Linotype" w:cs="Times New Roman"/>
          <w:lang w:val="en-US"/>
        </w:rPr>
        <w:t xml:space="preserve">belief </w:t>
      </w:r>
      <w:r w:rsidR="00161A02" w:rsidRPr="00532A6A">
        <w:rPr>
          <w:rFonts w:ascii="Palatino Linotype" w:hAnsi="Palatino Linotype" w:cs="Times New Roman"/>
          <w:lang w:val="en-US"/>
        </w:rPr>
        <w:t>that disabled people are uniquely placed to represent the interests and concerns of the group</w:t>
      </w:r>
      <w:r w:rsidR="005D6D5F" w:rsidRPr="00532A6A">
        <w:rPr>
          <w:rFonts w:ascii="Palatino Linotype" w:hAnsi="Palatino Linotype" w:cs="Times New Roman"/>
          <w:lang w:val="en-US"/>
        </w:rPr>
        <w:t xml:space="preserve"> – a group which remains marginali</w:t>
      </w:r>
      <w:r w:rsidR="001C0A79" w:rsidRPr="00532A6A">
        <w:rPr>
          <w:rFonts w:ascii="Palatino Linotype" w:hAnsi="Palatino Linotype" w:cs="Times New Roman"/>
          <w:lang w:val="en-US"/>
        </w:rPr>
        <w:t>z</w:t>
      </w:r>
      <w:r w:rsidR="005D6D5F" w:rsidRPr="00532A6A">
        <w:rPr>
          <w:rFonts w:ascii="Palatino Linotype" w:hAnsi="Palatino Linotype" w:cs="Times New Roman"/>
          <w:lang w:val="en-US"/>
        </w:rPr>
        <w:t>ed in many ways and whose economic opportunities, social integration, and access to all areas of public and private life lag behind those of non-disabled people</w:t>
      </w:r>
      <w:r w:rsidR="00D46D6C" w:rsidRPr="00532A6A">
        <w:rPr>
          <w:rFonts w:ascii="Palatino Linotype" w:hAnsi="Palatino Linotype" w:cs="Times New Roman"/>
          <w:lang w:val="en-US"/>
        </w:rPr>
        <w:t xml:space="preserve"> (Prince 2009; Oliver 2013)</w:t>
      </w:r>
      <w:r w:rsidR="005D6D5F" w:rsidRPr="00532A6A">
        <w:rPr>
          <w:rFonts w:ascii="Palatino Linotype" w:hAnsi="Palatino Linotype" w:cs="Times New Roman"/>
          <w:lang w:val="en-US"/>
        </w:rPr>
        <w:t xml:space="preserve">. On this basis, we might assume that disabled people prefer to be represented by disabled politicians. </w:t>
      </w:r>
      <w:r w:rsidR="009050EE" w:rsidRPr="00532A6A">
        <w:rPr>
          <w:rFonts w:ascii="Palatino Linotype" w:hAnsi="Palatino Linotype" w:cs="Times New Roman"/>
          <w:lang w:val="en-US"/>
        </w:rPr>
        <w:t xml:space="preserve">At the same time, the group is heterogeneous and dispersed, and </w:t>
      </w:r>
      <w:r w:rsidR="00CA3E86" w:rsidRPr="00532A6A">
        <w:rPr>
          <w:rFonts w:ascii="Palatino Linotype" w:hAnsi="Palatino Linotype" w:cs="Times New Roman"/>
          <w:lang w:val="en-US"/>
        </w:rPr>
        <w:t>widespread stigma can make self-identifying</w:t>
      </w:r>
      <w:r w:rsidR="009050EE" w:rsidRPr="00532A6A">
        <w:rPr>
          <w:rFonts w:ascii="Palatino Linotype" w:hAnsi="Palatino Linotype" w:cs="Times New Roman"/>
          <w:lang w:val="en-US"/>
        </w:rPr>
        <w:t xml:space="preserve"> as disabled </w:t>
      </w:r>
      <w:r w:rsidR="00CA3E86" w:rsidRPr="00532A6A">
        <w:rPr>
          <w:rFonts w:ascii="Palatino Linotype" w:hAnsi="Palatino Linotype" w:cs="Times New Roman"/>
          <w:lang w:val="en-US"/>
        </w:rPr>
        <w:t xml:space="preserve">difficult. </w:t>
      </w:r>
      <w:r w:rsidR="001B39B8" w:rsidRPr="00532A6A">
        <w:rPr>
          <w:rFonts w:ascii="Palatino Linotype" w:hAnsi="Palatino Linotype" w:cs="Times New Roman"/>
          <w:lang w:val="en-US"/>
        </w:rPr>
        <w:t>As such</w:t>
      </w:r>
      <w:r w:rsidR="00CA3E86" w:rsidRPr="00532A6A">
        <w:rPr>
          <w:rFonts w:ascii="Palatino Linotype" w:hAnsi="Palatino Linotype" w:cs="Times New Roman"/>
          <w:lang w:val="en-US"/>
        </w:rPr>
        <w:t xml:space="preserve">, the answer to the question </w:t>
      </w:r>
      <w:r w:rsidR="001C0A79" w:rsidRPr="00532A6A">
        <w:rPr>
          <w:rFonts w:ascii="Palatino Linotype" w:hAnsi="Palatino Linotype" w:cs="Times New Roman"/>
          <w:lang w:val="en-US"/>
        </w:rPr>
        <w:t>whether</w:t>
      </w:r>
      <w:r w:rsidR="00CA3E86" w:rsidRPr="00532A6A">
        <w:rPr>
          <w:rFonts w:ascii="Palatino Linotype" w:hAnsi="Palatino Linotype" w:cs="Times New Roman"/>
          <w:lang w:val="en-US"/>
        </w:rPr>
        <w:t xml:space="preserve"> disabled citizens feel that disabled candidates represent people like them is anything but obvious</w:t>
      </w:r>
      <w:r w:rsidR="001B39B8" w:rsidRPr="00532A6A">
        <w:rPr>
          <w:rFonts w:ascii="Palatino Linotype" w:hAnsi="Palatino Linotype" w:cs="Times New Roman"/>
          <w:lang w:val="en-US"/>
        </w:rPr>
        <w:t xml:space="preserve">. </w:t>
      </w:r>
    </w:p>
    <w:p w14:paraId="2DD50B19" w14:textId="0E4685BB" w:rsidR="00DB4765" w:rsidRDefault="005D6D5F" w:rsidP="00DB4765">
      <w:pPr>
        <w:spacing w:before="240" w:line="480" w:lineRule="auto"/>
        <w:ind w:firstLine="720"/>
        <w:jc w:val="both"/>
        <w:rPr>
          <w:rFonts w:ascii="Palatino Linotype" w:hAnsi="Palatino Linotype" w:cs="Times New Roman"/>
          <w:lang w:val="en-US"/>
        </w:rPr>
      </w:pPr>
      <w:r w:rsidRPr="00532A6A">
        <w:rPr>
          <w:rFonts w:ascii="Palatino Linotype" w:hAnsi="Palatino Linotype" w:cs="Times New Roman"/>
          <w:lang w:val="en-US"/>
        </w:rPr>
        <w:lastRenderedPageBreak/>
        <w:t>P</w:t>
      </w:r>
      <w:r w:rsidR="00CE6DF6" w:rsidRPr="00532A6A">
        <w:rPr>
          <w:rFonts w:ascii="Palatino Linotype" w:hAnsi="Palatino Linotype" w:cs="Times New Roman"/>
          <w:lang w:val="en-US"/>
        </w:rPr>
        <w:t xml:space="preserve">revious research </w:t>
      </w:r>
      <w:r w:rsidRPr="00532A6A">
        <w:rPr>
          <w:rFonts w:ascii="Palatino Linotype" w:hAnsi="Palatino Linotype" w:cs="Times New Roman"/>
          <w:lang w:val="en-US"/>
        </w:rPr>
        <w:t xml:space="preserve">on other social groups, most importantly women and racial and ethnic groups, </w:t>
      </w:r>
      <w:r w:rsidR="00CE6DF6" w:rsidRPr="00532A6A">
        <w:rPr>
          <w:rFonts w:ascii="Palatino Linotype" w:hAnsi="Palatino Linotype" w:cs="Times New Roman"/>
          <w:lang w:val="en-US"/>
        </w:rPr>
        <w:t xml:space="preserve">has </w:t>
      </w:r>
      <w:r w:rsidRPr="00532A6A">
        <w:rPr>
          <w:rFonts w:ascii="Palatino Linotype" w:hAnsi="Palatino Linotype" w:cs="Times New Roman"/>
          <w:lang w:val="en-US"/>
        </w:rPr>
        <w:t xml:space="preserve">found evidence for in-group </w:t>
      </w:r>
      <w:r w:rsidR="001955BA" w:rsidRPr="00532A6A">
        <w:rPr>
          <w:rFonts w:ascii="Palatino Linotype" w:hAnsi="Palatino Linotype" w:cs="Times New Roman"/>
          <w:lang w:val="en-US"/>
        </w:rPr>
        <w:t>favoritism</w:t>
      </w:r>
      <w:r w:rsidRPr="00532A6A">
        <w:rPr>
          <w:rFonts w:ascii="Palatino Linotype" w:hAnsi="Palatino Linotype" w:cs="Times New Roman"/>
          <w:lang w:val="en-US"/>
        </w:rPr>
        <w:t xml:space="preserve"> in representation perceptions as well as the vote choice </w:t>
      </w:r>
      <w:r w:rsidR="00CE6DF6" w:rsidRPr="00532A6A">
        <w:rPr>
          <w:rFonts w:ascii="Palatino Linotype" w:hAnsi="Palatino Linotype" w:cs="Times New Roman"/>
          <w:lang w:val="en-US"/>
        </w:rPr>
        <w:t xml:space="preserve">(e.g. </w:t>
      </w:r>
      <w:r w:rsidR="00CE6DF6" w:rsidRPr="00975003">
        <w:rPr>
          <w:rFonts w:ascii="Palatino Linotype" w:hAnsi="Palatino Linotype" w:cs="Times New Roman"/>
          <w:lang w:val="en-US"/>
        </w:rPr>
        <w:t>Barreto 2007; Dolan 2008;</w:t>
      </w:r>
      <w:r w:rsidR="00CE6DF6" w:rsidRPr="00532A6A">
        <w:rPr>
          <w:rFonts w:ascii="Palatino Linotype" w:hAnsi="Palatino Linotype" w:cs="Times New Roman"/>
          <w:lang w:val="en-US"/>
        </w:rPr>
        <w:t xml:space="preserve"> Goodyear-Grant and Tolley 2019). </w:t>
      </w:r>
      <w:r w:rsidR="00B74CCC" w:rsidRPr="00532A6A">
        <w:rPr>
          <w:rFonts w:ascii="Palatino Linotype" w:hAnsi="Palatino Linotype" w:cs="Times New Roman"/>
          <w:lang w:val="en-US"/>
        </w:rPr>
        <w:t>Yet, scholars offer different explanations for these effects: some argue that, in the absence of detailed information about candidates</w:t>
      </w:r>
      <w:r w:rsidR="001B39B8" w:rsidRPr="00532A6A">
        <w:rPr>
          <w:rFonts w:ascii="Palatino Linotype" w:hAnsi="Palatino Linotype" w:cs="Times New Roman"/>
          <w:lang w:val="en-US"/>
        </w:rPr>
        <w:t>’</w:t>
      </w:r>
      <w:r w:rsidR="00B74CCC" w:rsidRPr="00532A6A">
        <w:rPr>
          <w:rFonts w:ascii="Palatino Linotype" w:hAnsi="Palatino Linotype" w:cs="Times New Roman"/>
          <w:lang w:val="en-US"/>
        </w:rPr>
        <w:t xml:space="preserve"> policy preferences, voters use identity as a heuristic and assume that candidates who ‘look like them’ also share their preferences</w:t>
      </w:r>
      <w:r w:rsidR="00A27ADB">
        <w:rPr>
          <w:rFonts w:ascii="Palatino Linotype" w:hAnsi="Palatino Linotype" w:cs="Times New Roman"/>
          <w:lang w:val="en-US"/>
        </w:rPr>
        <w:t xml:space="preserve"> (e.g. </w:t>
      </w:r>
      <w:r w:rsidR="00A27ADB" w:rsidRPr="00532A6A">
        <w:rPr>
          <w:rFonts w:ascii="Palatino Linotype" w:hAnsi="Palatino Linotype" w:cs="Times New Roman"/>
          <w:lang w:val="en-US"/>
        </w:rPr>
        <w:t>Paolino 1995; McDermott 1998</w:t>
      </w:r>
      <w:r w:rsidR="00A27ADB">
        <w:rPr>
          <w:rFonts w:ascii="Palatino Linotype" w:hAnsi="Palatino Linotype" w:cs="Times New Roman"/>
          <w:lang w:val="en-US"/>
        </w:rPr>
        <w:t>)</w:t>
      </w:r>
      <w:r w:rsidR="00B74CCC" w:rsidRPr="00532A6A">
        <w:rPr>
          <w:rFonts w:ascii="Palatino Linotype" w:hAnsi="Palatino Linotype" w:cs="Times New Roman"/>
          <w:lang w:val="en-US"/>
        </w:rPr>
        <w:t>. Other</w:t>
      </w:r>
      <w:r w:rsidR="0026090D" w:rsidRPr="00532A6A">
        <w:rPr>
          <w:rFonts w:ascii="Palatino Linotype" w:hAnsi="Palatino Linotype" w:cs="Times New Roman"/>
          <w:lang w:val="en-US"/>
        </w:rPr>
        <w:t xml:space="preserve">s </w:t>
      </w:r>
      <w:r w:rsidR="00B74CCC" w:rsidRPr="00532A6A">
        <w:rPr>
          <w:rFonts w:ascii="Palatino Linotype" w:hAnsi="Palatino Linotype" w:cs="Times New Roman"/>
          <w:lang w:val="en-US"/>
        </w:rPr>
        <w:t xml:space="preserve">insist that </w:t>
      </w:r>
      <w:r w:rsidR="003D309A">
        <w:rPr>
          <w:rFonts w:ascii="Palatino Linotype" w:hAnsi="Palatino Linotype" w:cs="Times New Roman"/>
          <w:lang w:val="en-US"/>
        </w:rPr>
        <w:t xml:space="preserve">mere membership of a social group is not sufficient but that </w:t>
      </w:r>
      <w:r w:rsidR="00B74CCC" w:rsidRPr="00532A6A">
        <w:rPr>
          <w:rFonts w:ascii="Palatino Linotype" w:hAnsi="Palatino Linotype" w:cs="Times New Roman"/>
          <w:lang w:val="en-US"/>
        </w:rPr>
        <w:t xml:space="preserve">a positive identification with the group </w:t>
      </w:r>
      <w:r w:rsidR="003D309A">
        <w:rPr>
          <w:rFonts w:ascii="Palatino Linotype" w:hAnsi="Palatino Linotype" w:cs="Times New Roman"/>
          <w:lang w:val="en-US"/>
        </w:rPr>
        <w:t>is</w:t>
      </w:r>
      <w:r w:rsidR="003D309A" w:rsidRPr="00532A6A">
        <w:rPr>
          <w:rFonts w:ascii="Palatino Linotype" w:hAnsi="Palatino Linotype" w:cs="Times New Roman"/>
          <w:lang w:val="en-US"/>
        </w:rPr>
        <w:t xml:space="preserve"> </w:t>
      </w:r>
      <w:r w:rsidR="00B74CCC" w:rsidRPr="00532A6A">
        <w:rPr>
          <w:rFonts w:ascii="Palatino Linotype" w:hAnsi="Palatino Linotype" w:cs="Times New Roman"/>
          <w:lang w:val="en-US"/>
        </w:rPr>
        <w:t xml:space="preserve">necessary for </w:t>
      </w:r>
      <w:r w:rsidR="001C0A79" w:rsidRPr="00532A6A">
        <w:rPr>
          <w:rFonts w:ascii="Palatino Linotype" w:hAnsi="Palatino Linotype" w:cs="Times New Roman"/>
          <w:lang w:val="en-US"/>
        </w:rPr>
        <w:t>a</w:t>
      </w:r>
      <w:r w:rsidR="00B74CCC" w:rsidRPr="00532A6A">
        <w:rPr>
          <w:rFonts w:ascii="Palatino Linotype" w:hAnsi="Palatino Linotype" w:cs="Times New Roman"/>
          <w:lang w:val="en-US"/>
        </w:rPr>
        <w:t xml:space="preserve"> representational link to exist</w:t>
      </w:r>
      <w:r w:rsidR="00A27ADB">
        <w:rPr>
          <w:rFonts w:ascii="Palatino Linotype" w:hAnsi="Palatino Linotype" w:cs="Times New Roman"/>
          <w:lang w:val="en-US"/>
        </w:rPr>
        <w:t xml:space="preserve"> (e.g. Huddy 20</w:t>
      </w:r>
      <w:r w:rsidR="005910D2">
        <w:rPr>
          <w:rFonts w:ascii="Palatino Linotype" w:hAnsi="Palatino Linotype" w:cs="Times New Roman"/>
          <w:lang w:val="en-US"/>
        </w:rPr>
        <w:t>1</w:t>
      </w:r>
      <w:r w:rsidR="00A27ADB">
        <w:rPr>
          <w:rFonts w:ascii="Palatino Linotype" w:hAnsi="Palatino Linotype" w:cs="Times New Roman"/>
          <w:lang w:val="en-US"/>
        </w:rPr>
        <w:t>3; Bejarano et al. 2021)</w:t>
      </w:r>
      <w:r w:rsidR="00B74CCC" w:rsidRPr="00532A6A">
        <w:rPr>
          <w:rFonts w:ascii="Palatino Linotype" w:hAnsi="Palatino Linotype" w:cs="Times New Roman"/>
          <w:lang w:val="en-US"/>
        </w:rPr>
        <w:t xml:space="preserve">. </w:t>
      </w:r>
      <w:bookmarkStart w:id="2" w:name="_Hlk164779280"/>
      <w:bookmarkStart w:id="3" w:name="_Hlk164778779"/>
      <w:r w:rsidR="003D309A">
        <w:rPr>
          <w:rFonts w:ascii="Palatino Linotype" w:hAnsi="Palatino Linotype" w:cs="Times New Roman"/>
          <w:lang w:val="en-US"/>
        </w:rPr>
        <w:t>The existence and nature of a unified group identity among disabled people remains contested</w:t>
      </w:r>
      <w:r w:rsidR="00A27ADB">
        <w:rPr>
          <w:rFonts w:ascii="Palatino Linotype" w:hAnsi="Palatino Linotype" w:cs="Times New Roman"/>
          <w:lang w:val="en-US"/>
        </w:rPr>
        <w:t xml:space="preserve"> (e.g. Jenks 2019; Watson 2022)</w:t>
      </w:r>
      <w:r w:rsidR="003D309A">
        <w:rPr>
          <w:rFonts w:ascii="Palatino Linotype" w:hAnsi="Palatino Linotype" w:cs="Times New Roman"/>
          <w:lang w:val="en-US"/>
        </w:rPr>
        <w:t>, and previous research suggests a high degree of variation across individuals driven by both individual factors, such as the nature of one’s impairment, as well as contextual factors, such as societal stigma</w:t>
      </w:r>
      <w:r w:rsidR="00A27ADB">
        <w:rPr>
          <w:rFonts w:ascii="Palatino Linotype" w:hAnsi="Palatino Linotype" w:cs="Times New Roman"/>
          <w:lang w:val="en-US"/>
        </w:rPr>
        <w:t xml:space="preserve"> (e.g. Nario-Redmond et al. 2013; Thorp n.d.)</w:t>
      </w:r>
      <w:r w:rsidR="003D309A">
        <w:rPr>
          <w:rFonts w:ascii="Palatino Linotype" w:hAnsi="Palatino Linotype" w:cs="Times New Roman"/>
          <w:lang w:val="en-US"/>
        </w:rPr>
        <w:t>.</w:t>
      </w:r>
      <w:bookmarkEnd w:id="2"/>
      <w:r w:rsidR="003D309A">
        <w:rPr>
          <w:rFonts w:ascii="Palatino Linotype" w:hAnsi="Palatino Linotype" w:cs="Times New Roman"/>
          <w:lang w:val="en-US"/>
        </w:rPr>
        <w:t xml:space="preserve"> </w:t>
      </w:r>
      <w:bookmarkEnd w:id="3"/>
      <w:r w:rsidR="0026090D" w:rsidRPr="00532A6A">
        <w:rPr>
          <w:rFonts w:ascii="Palatino Linotype" w:hAnsi="Palatino Linotype" w:cs="Times New Roman"/>
          <w:lang w:val="en-US"/>
        </w:rPr>
        <w:t xml:space="preserve">Therefore, in addition to investigating whether disabled citizens feel better represented by disabled candidates, we also test whether this attitude is based on perceptions of shared political preferences </w:t>
      </w:r>
      <w:r w:rsidR="00A04DE0">
        <w:rPr>
          <w:rFonts w:ascii="Palatino Linotype" w:hAnsi="Palatino Linotype" w:cs="Times New Roman"/>
          <w:lang w:val="en-US"/>
        </w:rPr>
        <w:t>and whether it</w:t>
      </w:r>
      <w:r w:rsidR="0026090D" w:rsidRPr="00532A6A">
        <w:rPr>
          <w:rFonts w:ascii="Palatino Linotype" w:hAnsi="Palatino Linotype" w:cs="Times New Roman"/>
          <w:lang w:val="en-US"/>
        </w:rPr>
        <w:t xml:space="preserve"> requires a sense of group identity. </w:t>
      </w:r>
    </w:p>
    <w:p w14:paraId="31DD9651" w14:textId="4BD792B9" w:rsidR="00DA47D3" w:rsidRPr="00532A6A" w:rsidRDefault="0026090D" w:rsidP="00DB4765">
      <w:pPr>
        <w:spacing w:before="240" w:line="480" w:lineRule="auto"/>
        <w:ind w:firstLine="720"/>
        <w:jc w:val="both"/>
        <w:rPr>
          <w:rFonts w:ascii="Palatino Linotype" w:hAnsi="Palatino Linotype" w:cs="Times New Roman"/>
          <w:lang w:val="en-US"/>
        </w:rPr>
      </w:pPr>
      <w:r w:rsidRPr="00532A6A">
        <w:rPr>
          <w:rFonts w:ascii="Palatino Linotype" w:hAnsi="Palatino Linotype" w:cs="Times New Roman"/>
          <w:lang w:val="en-US"/>
        </w:rPr>
        <w:t>We use data from</w:t>
      </w:r>
      <w:r w:rsidR="00CE6DF6" w:rsidRPr="00532A6A">
        <w:rPr>
          <w:rFonts w:ascii="Palatino Linotype" w:hAnsi="Palatino Linotype" w:cs="Times New Roman"/>
          <w:lang w:val="en-US"/>
        </w:rPr>
        <w:t xml:space="preserve"> a survey experiment </w:t>
      </w:r>
      <w:r w:rsidR="00C759ED" w:rsidRPr="00532A6A">
        <w:rPr>
          <w:rFonts w:ascii="Palatino Linotype" w:hAnsi="Palatino Linotype" w:cs="Times New Roman"/>
          <w:lang w:val="en-US"/>
        </w:rPr>
        <w:t xml:space="preserve">which </w:t>
      </w:r>
      <w:r w:rsidR="00CE6DF6" w:rsidRPr="00532A6A">
        <w:rPr>
          <w:rFonts w:ascii="Palatino Linotype" w:hAnsi="Palatino Linotype" w:cs="Times New Roman"/>
          <w:lang w:val="en-US"/>
        </w:rPr>
        <w:t>present</w:t>
      </w:r>
      <w:r w:rsidR="00C759ED" w:rsidRPr="00532A6A">
        <w:rPr>
          <w:rFonts w:ascii="Palatino Linotype" w:hAnsi="Palatino Linotype" w:cs="Times New Roman"/>
          <w:lang w:val="en-US"/>
        </w:rPr>
        <w:t>ed</w:t>
      </w:r>
      <w:r w:rsidR="00CE6DF6" w:rsidRPr="00532A6A">
        <w:rPr>
          <w:rFonts w:ascii="Palatino Linotype" w:hAnsi="Palatino Linotype" w:cs="Times New Roman"/>
          <w:lang w:val="en-US"/>
        </w:rPr>
        <w:t xml:space="preserve"> </w:t>
      </w:r>
      <w:r w:rsidR="00DB4765">
        <w:rPr>
          <w:rFonts w:ascii="Palatino Linotype" w:hAnsi="Palatino Linotype" w:cs="Times New Roman"/>
          <w:lang w:val="en-US"/>
        </w:rPr>
        <w:t xml:space="preserve">around </w:t>
      </w:r>
      <w:r w:rsidR="00CE6DF6" w:rsidRPr="00532A6A">
        <w:rPr>
          <w:rFonts w:ascii="Palatino Linotype" w:hAnsi="Palatino Linotype" w:cs="Times New Roman"/>
          <w:lang w:val="en-US"/>
        </w:rPr>
        <w:t xml:space="preserve">6,000 respondents </w:t>
      </w:r>
      <w:r w:rsidR="00DA47D3" w:rsidRPr="00532A6A">
        <w:rPr>
          <w:rFonts w:ascii="Palatino Linotype" w:hAnsi="Palatino Linotype" w:cs="Times New Roman"/>
          <w:lang w:val="en-US"/>
        </w:rPr>
        <w:t>from</w:t>
      </w:r>
      <w:r w:rsidR="00CE6DF6" w:rsidRPr="00532A6A">
        <w:rPr>
          <w:rFonts w:ascii="Palatino Linotype" w:hAnsi="Palatino Linotype" w:cs="Times New Roman"/>
          <w:lang w:val="en-US"/>
        </w:rPr>
        <w:t xml:space="preserve"> the United Kingdom and the United States with descriptions of fictitious candidates who vary </w:t>
      </w:r>
      <w:r w:rsidR="001C0A79" w:rsidRPr="00532A6A">
        <w:rPr>
          <w:rFonts w:ascii="Palatino Linotype" w:hAnsi="Palatino Linotype" w:cs="Times New Roman"/>
          <w:lang w:val="en-US"/>
        </w:rPr>
        <w:t>in terms of</w:t>
      </w:r>
      <w:r w:rsidR="00CE6DF6" w:rsidRPr="00532A6A">
        <w:rPr>
          <w:rFonts w:ascii="Palatino Linotype" w:hAnsi="Palatino Linotype" w:cs="Times New Roman"/>
          <w:lang w:val="en-US"/>
        </w:rPr>
        <w:t xml:space="preserve"> disability.</w:t>
      </w:r>
      <w:r w:rsidR="00DA47D3" w:rsidRPr="00532A6A">
        <w:rPr>
          <w:rFonts w:ascii="Palatino Linotype" w:hAnsi="Palatino Linotype" w:cs="Times New Roman"/>
          <w:lang w:val="en-US"/>
        </w:rPr>
        <w:t xml:space="preserve"> The results show that </w:t>
      </w:r>
      <w:r w:rsidR="00C759ED" w:rsidRPr="00532A6A">
        <w:rPr>
          <w:rFonts w:ascii="Palatino Linotype" w:hAnsi="Palatino Linotype" w:cs="Times New Roman"/>
          <w:lang w:val="en-US"/>
        </w:rPr>
        <w:t xml:space="preserve">both </w:t>
      </w:r>
      <w:r w:rsidR="00DA47D3" w:rsidRPr="00532A6A">
        <w:rPr>
          <w:rFonts w:ascii="Palatino Linotype" w:hAnsi="Palatino Linotype" w:cs="Times New Roman"/>
          <w:lang w:val="en-US"/>
        </w:rPr>
        <w:t xml:space="preserve">disabled citizens </w:t>
      </w:r>
      <w:r w:rsidR="00C759ED" w:rsidRPr="00532A6A">
        <w:rPr>
          <w:rFonts w:ascii="Palatino Linotype" w:hAnsi="Palatino Linotype" w:cs="Times New Roman"/>
          <w:lang w:val="en-US"/>
        </w:rPr>
        <w:t xml:space="preserve">who </w:t>
      </w:r>
      <w:r w:rsidR="00A04DE0">
        <w:rPr>
          <w:rFonts w:ascii="Palatino Linotype" w:hAnsi="Palatino Linotype" w:cs="Times New Roman"/>
          <w:lang w:val="en-US"/>
        </w:rPr>
        <w:t xml:space="preserve">do and those who do not </w:t>
      </w:r>
      <w:r w:rsidR="00C759ED" w:rsidRPr="00532A6A">
        <w:rPr>
          <w:rFonts w:ascii="Palatino Linotype" w:hAnsi="Palatino Linotype" w:cs="Times New Roman"/>
          <w:lang w:val="en-US"/>
        </w:rPr>
        <w:t>identify with the disability community</w:t>
      </w:r>
      <w:r w:rsidR="00DA47D3" w:rsidRPr="00532A6A">
        <w:rPr>
          <w:rFonts w:ascii="Palatino Linotype" w:hAnsi="Palatino Linotype" w:cs="Times New Roman"/>
          <w:lang w:val="en-US"/>
        </w:rPr>
        <w:t xml:space="preserve"> feel better represented by disabled candidates – albeit the former more strongly.</w:t>
      </w:r>
      <w:r w:rsidR="00BD3732" w:rsidRPr="00532A6A">
        <w:rPr>
          <w:rFonts w:ascii="Palatino Linotype" w:hAnsi="Palatino Linotype" w:cs="Times New Roman"/>
          <w:lang w:val="en-US"/>
        </w:rPr>
        <w:t xml:space="preserve"> </w:t>
      </w:r>
      <w:r w:rsidR="009B2A04" w:rsidRPr="00532A6A">
        <w:rPr>
          <w:rFonts w:ascii="Palatino Linotype" w:hAnsi="Palatino Linotype" w:cs="Times New Roman"/>
          <w:lang w:val="en-US"/>
        </w:rPr>
        <w:t>A</w:t>
      </w:r>
      <w:r w:rsidR="00BD3732" w:rsidRPr="00532A6A">
        <w:rPr>
          <w:rFonts w:ascii="Palatino Linotype" w:hAnsi="Palatino Linotype" w:cs="Times New Roman"/>
          <w:lang w:val="en-US"/>
        </w:rPr>
        <w:t xml:space="preserve">mong citizens </w:t>
      </w:r>
      <w:r w:rsidR="00DB4765">
        <w:rPr>
          <w:rFonts w:ascii="Palatino Linotype" w:hAnsi="Palatino Linotype" w:cs="Times New Roman"/>
          <w:lang w:val="en-US"/>
        </w:rPr>
        <w:t>with a disability identity</w:t>
      </w:r>
      <w:r w:rsidR="00BD3732" w:rsidRPr="00532A6A">
        <w:rPr>
          <w:rFonts w:ascii="Palatino Linotype" w:hAnsi="Palatino Linotype" w:cs="Times New Roman"/>
          <w:lang w:val="en-US"/>
        </w:rPr>
        <w:t xml:space="preserve">, this is </w:t>
      </w:r>
      <w:r w:rsidR="009B2A04" w:rsidRPr="00532A6A">
        <w:rPr>
          <w:rFonts w:ascii="Palatino Linotype" w:hAnsi="Palatino Linotype" w:cs="Times New Roman"/>
          <w:lang w:val="en-US"/>
        </w:rPr>
        <w:t xml:space="preserve">partly because they believe </w:t>
      </w:r>
      <w:r w:rsidR="00BD3732" w:rsidRPr="00532A6A">
        <w:rPr>
          <w:rFonts w:ascii="Palatino Linotype" w:hAnsi="Palatino Linotype" w:cs="Times New Roman"/>
          <w:lang w:val="en-US"/>
        </w:rPr>
        <w:t>that disabled candidates are more likely to share their policy priorities and ideological views</w:t>
      </w:r>
      <w:r w:rsidR="00DA47D3" w:rsidRPr="00532A6A">
        <w:rPr>
          <w:rFonts w:ascii="Palatino Linotype" w:hAnsi="Palatino Linotype" w:cs="Times New Roman"/>
          <w:lang w:val="en-US"/>
        </w:rPr>
        <w:t xml:space="preserve">. </w:t>
      </w:r>
      <w:r w:rsidR="009B2A04" w:rsidRPr="00532A6A">
        <w:rPr>
          <w:rFonts w:ascii="Palatino Linotype" w:hAnsi="Palatino Linotype" w:cs="Times New Roman"/>
          <w:lang w:val="en-US"/>
        </w:rPr>
        <w:t xml:space="preserve">Importantly, however, expectations about substantive representation </w:t>
      </w:r>
      <w:r w:rsidR="009B2A04" w:rsidRPr="00532A6A">
        <w:rPr>
          <w:rFonts w:ascii="Palatino Linotype" w:hAnsi="Palatino Linotype" w:cs="Times New Roman"/>
          <w:lang w:val="en-US"/>
        </w:rPr>
        <w:lastRenderedPageBreak/>
        <w:t>do not fully explain</w:t>
      </w:r>
      <w:r w:rsidR="001C0A79" w:rsidRPr="00532A6A">
        <w:rPr>
          <w:rFonts w:ascii="Palatino Linotype" w:hAnsi="Palatino Linotype" w:cs="Times New Roman"/>
          <w:lang w:val="en-US"/>
        </w:rPr>
        <w:t xml:space="preserve"> their</w:t>
      </w:r>
      <w:r w:rsidR="009B2A04" w:rsidRPr="00532A6A">
        <w:rPr>
          <w:rFonts w:ascii="Palatino Linotype" w:hAnsi="Palatino Linotype" w:cs="Times New Roman"/>
          <w:lang w:val="en-US"/>
        </w:rPr>
        <w:t xml:space="preserve"> representation perceptions</w:t>
      </w:r>
      <w:r w:rsidR="001C0A79" w:rsidRPr="00532A6A">
        <w:rPr>
          <w:rFonts w:ascii="Palatino Linotype" w:hAnsi="Palatino Linotype" w:cs="Times New Roman"/>
          <w:lang w:val="en-US"/>
        </w:rPr>
        <w:t xml:space="preserve">, and among those without a </w:t>
      </w:r>
      <w:r w:rsidR="00DB4765">
        <w:rPr>
          <w:rFonts w:ascii="Palatino Linotype" w:hAnsi="Palatino Linotype" w:cs="Times New Roman"/>
          <w:lang w:val="en-US"/>
        </w:rPr>
        <w:t xml:space="preserve">disabled </w:t>
      </w:r>
      <w:r w:rsidR="001C0A79" w:rsidRPr="00532A6A">
        <w:rPr>
          <w:rFonts w:ascii="Palatino Linotype" w:hAnsi="Palatino Linotype" w:cs="Times New Roman"/>
          <w:lang w:val="en-US"/>
        </w:rPr>
        <w:t>group identity this mechanism does not apply at all.</w:t>
      </w:r>
      <w:r w:rsidR="009B2A04" w:rsidRPr="00532A6A">
        <w:rPr>
          <w:rFonts w:ascii="Palatino Linotype" w:hAnsi="Palatino Linotype" w:cs="Times New Roman"/>
          <w:lang w:val="en-US"/>
        </w:rPr>
        <w:t xml:space="preserve"> </w:t>
      </w:r>
      <w:r w:rsidR="00A04DE0">
        <w:rPr>
          <w:rFonts w:ascii="Palatino Linotype" w:hAnsi="Palatino Linotype" w:cs="Times New Roman"/>
          <w:lang w:val="en-US"/>
        </w:rPr>
        <w:t>Therefore,</w:t>
      </w:r>
      <w:r w:rsidR="009B2A04" w:rsidRPr="00532A6A">
        <w:rPr>
          <w:rFonts w:ascii="Palatino Linotype" w:hAnsi="Palatino Linotype" w:cs="Times New Roman"/>
          <w:lang w:val="en-US"/>
        </w:rPr>
        <w:t xml:space="preserve"> other factors</w:t>
      </w:r>
      <w:r w:rsidR="00545A68">
        <w:rPr>
          <w:rFonts w:ascii="Palatino Linotype" w:hAnsi="Palatino Linotype" w:cs="Times New Roman"/>
          <w:lang w:val="en-US"/>
        </w:rPr>
        <w:t>,</w:t>
      </w:r>
      <w:r w:rsidR="009B2A04" w:rsidRPr="00532A6A">
        <w:rPr>
          <w:rFonts w:ascii="Palatino Linotype" w:hAnsi="Palatino Linotype" w:cs="Times New Roman"/>
          <w:lang w:val="en-US"/>
        </w:rPr>
        <w:t xml:space="preserve"> such as affective orientations</w:t>
      </w:r>
      <w:r w:rsidR="00545A68">
        <w:rPr>
          <w:rFonts w:ascii="Palatino Linotype" w:hAnsi="Palatino Linotype" w:cs="Times New Roman"/>
          <w:lang w:val="en-US"/>
        </w:rPr>
        <w:t>,</w:t>
      </w:r>
      <w:r w:rsidR="009B2A04" w:rsidRPr="00532A6A">
        <w:rPr>
          <w:rFonts w:ascii="Palatino Linotype" w:hAnsi="Palatino Linotype" w:cs="Times New Roman"/>
          <w:lang w:val="en-US"/>
        </w:rPr>
        <w:t xml:space="preserve"> </w:t>
      </w:r>
      <w:r w:rsidR="00DB4765">
        <w:rPr>
          <w:rFonts w:ascii="Palatino Linotype" w:hAnsi="Palatino Linotype" w:cs="Times New Roman"/>
          <w:lang w:val="en-US"/>
        </w:rPr>
        <w:t>may</w:t>
      </w:r>
      <w:r w:rsidR="009B2A04" w:rsidRPr="00532A6A">
        <w:rPr>
          <w:rFonts w:ascii="Palatino Linotype" w:hAnsi="Palatino Linotype" w:cs="Times New Roman"/>
          <w:lang w:val="en-US"/>
        </w:rPr>
        <w:t xml:space="preserve"> </w:t>
      </w:r>
      <w:r w:rsidR="00DB4765">
        <w:rPr>
          <w:rFonts w:ascii="Palatino Linotype" w:hAnsi="Palatino Linotype" w:cs="Times New Roman"/>
          <w:lang w:val="en-US"/>
        </w:rPr>
        <w:t xml:space="preserve">drive these </w:t>
      </w:r>
      <w:r w:rsidR="00545A68">
        <w:rPr>
          <w:rFonts w:ascii="Palatino Linotype" w:hAnsi="Palatino Linotype" w:cs="Times New Roman"/>
          <w:lang w:val="en-US"/>
        </w:rPr>
        <w:t>perceptions</w:t>
      </w:r>
      <w:r w:rsidR="009B2A04" w:rsidRPr="00532A6A">
        <w:rPr>
          <w:rFonts w:ascii="Palatino Linotype" w:hAnsi="Palatino Linotype" w:cs="Times New Roman"/>
          <w:lang w:val="en-US"/>
        </w:rPr>
        <w:t xml:space="preserve">. This </w:t>
      </w:r>
      <w:r w:rsidR="00A04DE0">
        <w:rPr>
          <w:rFonts w:ascii="Palatino Linotype" w:hAnsi="Palatino Linotype" w:cs="Times New Roman"/>
          <w:lang w:val="en-US"/>
        </w:rPr>
        <w:t xml:space="preserve">may </w:t>
      </w:r>
      <w:r w:rsidR="009B2A04" w:rsidRPr="00532A6A">
        <w:rPr>
          <w:rFonts w:ascii="Palatino Linotype" w:hAnsi="Palatino Linotype" w:cs="Times New Roman"/>
          <w:lang w:val="en-US"/>
        </w:rPr>
        <w:t xml:space="preserve">also </w:t>
      </w:r>
      <w:r w:rsidR="001C0A79" w:rsidRPr="00532A6A">
        <w:rPr>
          <w:rFonts w:ascii="Palatino Linotype" w:hAnsi="Palatino Linotype" w:cs="Times New Roman"/>
          <w:lang w:val="en-US"/>
        </w:rPr>
        <w:t>appl</w:t>
      </w:r>
      <w:r w:rsidR="00A04DE0">
        <w:rPr>
          <w:rFonts w:ascii="Palatino Linotype" w:hAnsi="Palatino Linotype" w:cs="Times New Roman"/>
          <w:lang w:val="en-US"/>
        </w:rPr>
        <w:t>y</w:t>
      </w:r>
      <w:r w:rsidR="001C0A79" w:rsidRPr="00532A6A">
        <w:rPr>
          <w:rFonts w:ascii="Palatino Linotype" w:hAnsi="Palatino Linotype" w:cs="Times New Roman"/>
          <w:lang w:val="en-US"/>
        </w:rPr>
        <w:t xml:space="preserve"> to</w:t>
      </w:r>
      <w:r w:rsidR="009B2A04" w:rsidRPr="00532A6A">
        <w:rPr>
          <w:rFonts w:ascii="Palatino Linotype" w:hAnsi="Palatino Linotype" w:cs="Times New Roman"/>
          <w:lang w:val="en-US"/>
        </w:rPr>
        <w:t xml:space="preserve"> </w:t>
      </w:r>
      <w:r w:rsidR="00C759ED" w:rsidRPr="00532A6A">
        <w:rPr>
          <w:rFonts w:ascii="Palatino Linotype" w:hAnsi="Palatino Linotype" w:cs="Times New Roman"/>
          <w:lang w:val="en-US"/>
        </w:rPr>
        <w:t>non-disabled citizens</w:t>
      </w:r>
      <w:r w:rsidR="009B2A04" w:rsidRPr="00532A6A">
        <w:rPr>
          <w:rFonts w:ascii="Palatino Linotype" w:hAnsi="Palatino Linotype" w:cs="Times New Roman"/>
          <w:lang w:val="en-US"/>
        </w:rPr>
        <w:t>, who</w:t>
      </w:r>
      <w:r w:rsidR="00C759ED" w:rsidRPr="00532A6A">
        <w:rPr>
          <w:rFonts w:ascii="Palatino Linotype" w:hAnsi="Palatino Linotype" w:cs="Times New Roman"/>
          <w:lang w:val="en-US"/>
        </w:rPr>
        <w:t xml:space="preserve"> feel better represented by non-disabled candidates</w:t>
      </w:r>
      <w:r w:rsidR="001C0A79" w:rsidRPr="00532A6A">
        <w:rPr>
          <w:rFonts w:ascii="Palatino Linotype" w:hAnsi="Palatino Linotype" w:cs="Times New Roman"/>
          <w:lang w:val="en-US"/>
        </w:rPr>
        <w:t>,</w:t>
      </w:r>
      <w:r w:rsidR="009B2A04" w:rsidRPr="00532A6A">
        <w:rPr>
          <w:rFonts w:ascii="Palatino Linotype" w:hAnsi="Palatino Linotype" w:cs="Times New Roman"/>
          <w:lang w:val="en-US"/>
        </w:rPr>
        <w:t xml:space="preserve"> but not because they expect them to share their policy preferences.</w:t>
      </w:r>
      <w:r w:rsidR="00C759ED" w:rsidRPr="00532A6A">
        <w:rPr>
          <w:rFonts w:ascii="Palatino Linotype" w:hAnsi="Palatino Linotype" w:cs="Times New Roman"/>
          <w:lang w:val="en-US"/>
        </w:rPr>
        <w:t xml:space="preserve"> </w:t>
      </w:r>
    </w:p>
    <w:p w14:paraId="4349B744" w14:textId="35A4CC27" w:rsidR="009B2A04" w:rsidRPr="00532A6A" w:rsidRDefault="00CE6DF6" w:rsidP="00CB2B84">
      <w:pPr>
        <w:spacing w:line="480" w:lineRule="auto"/>
        <w:ind w:firstLine="720"/>
        <w:jc w:val="both"/>
        <w:rPr>
          <w:rFonts w:ascii="Palatino Linotype" w:hAnsi="Palatino Linotype" w:cs="Times New Roman"/>
          <w:lang w:val="en-US"/>
        </w:rPr>
      </w:pPr>
      <w:bookmarkStart w:id="4" w:name="_Hlk164779311"/>
      <w:r w:rsidRPr="00532A6A">
        <w:rPr>
          <w:rFonts w:ascii="Palatino Linotype" w:hAnsi="Palatino Linotype" w:cs="Times New Roman"/>
          <w:lang w:val="en-US"/>
        </w:rPr>
        <w:t>Th</w:t>
      </w:r>
      <w:r w:rsidR="00DA47D3" w:rsidRPr="00532A6A">
        <w:rPr>
          <w:rFonts w:ascii="Palatino Linotype" w:hAnsi="Palatino Linotype" w:cs="Times New Roman"/>
          <w:lang w:val="en-US"/>
        </w:rPr>
        <w:t xml:space="preserve">e study </w:t>
      </w:r>
      <w:r w:rsidRPr="00532A6A">
        <w:rPr>
          <w:rFonts w:ascii="Palatino Linotype" w:hAnsi="Palatino Linotype" w:cs="Times New Roman"/>
          <w:lang w:val="en-US"/>
        </w:rPr>
        <w:t xml:space="preserve">highlights the </w:t>
      </w:r>
      <w:r w:rsidR="00DA47D3" w:rsidRPr="00532A6A">
        <w:rPr>
          <w:rFonts w:ascii="Palatino Linotype" w:hAnsi="Palatino Linotype" w:cs="Times New Roman"/>
          <w:lang w:val="en-US"/>
        </w:rPr>
        <w:t>political relevance</w:t>
      </w:r>
      <w:r w:rsidRPr="00532A6A">
        <w:rPr>
          <w:rFonts w:ascii="Palatino Linotype" w:hAnsi="Palatino Linotype" w:cs="Times New Roman"/>
          <w:lang w:val="en-US"/>
        </w:rPr>
        <w:t xml:space="preserve"> of a</w:t>
      </w:r>
      <w:r w:rsidR="00DA47D3" w:rsidRPr="00532A6A">
        <w:rPr>
          <w:rFonts w:ascii="Palatino Linotype" w:hAnsi="Palatino Linotype" w:cs="Times New Roman"/>
          <w:lang w:val="en-US"/>
        </w:rPr>
        <w:t xml:space="preserve"> </w:t>
      </w:r>
      <w:r w:rsidRPr="00532A6A">
        <w:rPr>
          <w:rFonts w:ascii="Palatino Linotype" w:hAnsi="Palatino Linotype" w:cs="Times New Roman"/>
          <w:lang w:val="en-US"/>
        </w:rPr>
        <w:t xml:space="preserve">social characteristic </w:t>
      </w:r>
      <w:r w:rsidR="00DA47D3" w:rsidRPr="00532A6A">
        <w:rPr>
          <w:rFonts w:ascii="Palatino Linotype" w:hAnsi="Palatino Linotype" w:cs="Times New Roman"/>
          <w:lang w:val="en-US"/>
        </w:rPr>
        <w:t>which</w:t>
      </w:r>
      <w:r w:rsidRPr="00532A6A">
        <w:rPr>
          <w:rFonts w:ascii="Palatino Linotype" w:hAnsi="Palatino Linotype" w:cs="Times New Roman"/>
          <w:lang w:val="en-US"/>
        </w:rPr>
        <w:t xml:space="preserve"> has thus far been largely sidelined by political scientists</w:t>
      </w:r>
      <w:r w:rsidR="00DA47D3" w:rsidRPr="00532A6A">
        <w:rPr>
          <w:rFonts w:ascii="Palatino Linotype" w:hAnsi="Palatino Linotype" w:cs="Times New Roman"/>
          <w:lang w:val="en-US"/>
        </w:rPr>
        <w:t xml:space="preserve"> as well as politicians, parties, and pundits</w:t>
      </w:r>
      <w:r w:rsidR="00D07359">
        <w:rPr>
          <w:rFonts w:ascii="Palatino Linotype" w:hAnsi="Palatino Linotype" w:cs="Times New Roman"/>
          <w:lang w:val="en-US"/>
        </w:rPr>
        <w:t xml:space="preserve"> (Erkulwater 2006)</w:t>
      </w:r>
      <w:r w:rsidR="00DA47D3" w:rsidRPr="00532A6A">
        <w:rPr>
          <w:rFonts w:ascii="Palatino Linotype" w:hAnsi="Palatino Linotype" w:cs="Times New Roman"/>
          <w:lang w:val="en-US"/>
        </w:rPr>
        <w:t>.</w:t>
      </w:r>
      <w:r w:rsidRPr="00532A6A">
        <w:rPr>
          <w:rFonts w:ascii="Palatino Linotype" w:hAnsi="Palatino Linotype" w:cs="Times New Roman"/>
          <w:lang w:val="en-US"/>
        </w:rPr>
        <w:t xml:space="preserve"> </w:t>
      </w:r>
      <w:bookmarkEnd w:id="4"/>
      <w:r w:rsidR="00F109CC">
        <w:rPr>
          <w:rFonts w:ascii="Palatino Linotype" w:hAnsi="Palatino Linotype" w:cs="Times New Roman"/>
          <w:lang w:val="en-US"/>
        </w:rPr>
        <w:t>It</w:t>
      </w:r>
      <w:r w:rsidR="009B2A04" w:rsidRPr="00532A6A">
        <w:rPr>
          <w:rFonts w:ascii="Palatino Linotype" w:hAnsi="Palatino Linotype" w:cs="Times New Roman"/>
          <w:lang w:val="en-US"/>
        </w:rPr>
        <w:t xml:space="preserve"> </w:t>
      </w:r>
      <w:r w:rsidR="00033220">
        <w:rPr>
          <w:rFonts w:ascii="Palatino Linotype" w:hAnsi="Palatino Linotype" w:cs="Times New Roman"/>
          <w:lang w:val="en-US"/>
        </w:rPr>
        <w:t>demonstrates</w:t>
      </w:r>
      <w:r w:rsidR="00F109CC">
        <w:rPr>
          <w:rFonts w:ascii="Palatino Linotype" w:hAnsi="Palatino Linotype" w:cs="Times New Roman"/>
          <w:lang w:val="en-US"/>
        </w:rPr>
        <w:t xml:space="preserve"> </w:t>
      </w:r>
      <w:r w:rsidR="009B2A04" w:rsidRPr="00532A6A">
        <w:rPr>
          <w:rFonts w:ascii="Palatino Linotype" w:hAnsi="Palatino Linotype" w:cs="Times New Roman"/>
          <w:lang w:val="en-US"/>
        </w:rPr>
        <w:t>the importance of enhancing diversity in</w:t>
      </w:r>
      <w:r w:rsidR="00975003">
        <w:rPr>
          <w:rFonts w:ascii="Palatino Linotype" w:hAnsi="Palatino Linotype" w:cs="Times New Roman"/>
          <w:lang w:val="en-US"/>
        </w:rPr>
        <w:t>,</w:t>
      </w:r>
      <w:r w:rsidR="009B2A04" w:rsidRPr="00532A6A">
        <w:rPr>
          <w:rFonts w:ascii="Palatino Linotype" w:hAnsi="Palatino Linotype" w:cs="Times New Roman"/>
          <w:lang w:val="en-US"/>
        </w:rPr>
        <w:t xml:space="preserve"> and access to</w:t>
      </w:r>
      <w:r w:rsidR="00975003">
        <w:rPr>
          <w:rFonts w:ascii="Palatino Linotype" w:hAnsi="Palatino Linotype" w:cs="Times New Roman"/>
          <w:lang w:val="en-US"/>
        </w:rPr>
        <w:t>,</w:t>
      </w:r>
      <w:r w:rsidR="009B2A04" w:rsidRPr="00532A6A">
        <w:rPr>
          <w:rFonts w:ascii="Palatino Linotype" w:hAnsi="Palatino Linotype" w:cs="Times New Roman"/>
          <w:lang w:val="en-US"/>
        </w:rPr>
        <w:t xml:space="preserve"> politics</w:t>
      </w:r>
      <w:r w:rsidR="001C0A79" w:rsidRPr="00532A6A">
        <w:rPr>
          <w:rFonts w:ascii="Palatino Linotype" w:hAnsi="Palatino Linotype" w:cs="Times New Roman"/>
          <w:lang w:val="en-US"/>
        </w:rPr>
        <w:t xml:space="preserve"> in order to </w:t>
      </w:r>
      <w:r w:rsidR="009B2A04" w:rsidRPr="00532A6A">
        <w:rPr>
          <w:rFonts w:ascii="Palatino Linotype" w:hAnsi="Palatino Linotype" w:cs="Times New Roman"/>
          <w:lang w:val="en-US"/>
        </w:rPr>
        <w:t>make disabled citizens feel better represented</w:t>
      </w:r>
      <w:r w:rsidR="00545A68">
        <w:rPr>
          <w:rFonts w:ascii="Palatino Linotype" w:hAnsi="Palatino Linotype" w:cs="Times New Roman"/>
          <w:lang w:val="en-US"/>
        </w:rPr>
        <w:t xml:space="preserve">. This </w:t>
      </w:r>
      <w:r w:rsidR="00B766CA" w:rsidRPr="00532A6A">
        <w:rPr>
          <w:rFonts w:ascii="Palatino Linotype" w:hAnsi="Palatino Linotype" w:cs="Times New Roman"/>
          <w:lang w:val="en-US"/>
        </w:rPr>
        <w:t xml:space="preserve">might </w:t>
      </w:r>
      <w:r w:rsidR="00033220">
        <w:rPr>
          <w:rFonts w:ascii="Palatino Linotype" w:hAnsi="Palatino Linotype" w:cs="Times New Roman"/>
          <w:lang w:val="en-US"/>
        </w:rPr>
        <w:t xml:space="preserve">also </w:t>
      </w:r>
      <w:r w:rsidR="00F109CC">
        <w:rPr>
          <w:rFonts w:ascii="Palatino Linotype" w:hAnsi="Palatino Linotype" w:cs="Times New Roman"/>
          <w:lang w:val="en-US"/>
        </w:rPr>
        <w:t>help tackle</w:t>
      </w:r>
      <w:r w:rsidR="0077137D" w:rsidRPr="00532A6A">
        <w:rPr>
          <w:rFonts w:ascii="Palatino Linotype" w:hAnsi="Palatino Linotype" w:cs="Times New Roman"/>
          <w:lang w:val="en-US"/>
        </w:rPr>
        <w:t xml:space="preserve"> the disability voting and trust gaps </w:t>
      </w:r>
      <w:r w:rsidR="00B766CA" w:rsidRPr="00532A6A">
        <w:rPr>
          <w:rFonts w:ascii="Palatino Linotype" w:hAnsi="Palatino Linotype" w:cs="Times New Roman"/>
          <w:lang w:val="en-US"/>
        </w:rPr>
        <w:t xml:space="preserve">which </w:t>
      </w:r>
      <w:r w:rsidR="0077137D" w:rsidRPr="00532A6A">
        <w:rPr>
          <w:rFonts w:ascii="Palatino Linotype" w:hAnsi="Palatino Linotype" w:cs="Times New Roman"/>
          <w:lang w:val="en-US"/>
        </w:rPr>
        <w:t>scholars have observed in various contexts (e.g. Reher 2020; Schur and Adya 2013; Schur et al. 2002)</w:t>
      </w:r>
      <w:r w:rsidR="009B2A04" w:rsidRPr="00532A6A">
        <w:rPr>
          <w:rFonts w:ascii="Palatino Linotype" w:hAnsi="Palatino Linotype" w:cs="Times New Roman"/>
          <w:lang w:val="en-US"/>
        </w:rPr>
        <w:t xml:space="preserve">. </w:t>
      </w:r>
      <w:r w:rsidR="0077137D" w:rsidRPr="00532A6A">
        <w:rPr>
          <w:rFonts w:ascii="Palatino Linotype" w:hAnsi="Palatino Linotype" w:cs="Times New Roman"/>
          <w:lang w:val="en-US"/>
        </w:rPr>
        <w:t xml:space="preserve">The study </w:t>
      </w:r>
      <w:r w:rsidR="00A04DE0">
        <w:rPr>
          <w:rFonts w:ascii="Palatino Linotype" w:hAnsi="Palatino Linotype" w:cs="Times New Roman"/>
          <w:lang w:val="en-US"/>
        </w:rPr>
        <w:t xml:space="preserve">also </w:t>
      </w:r>
      <w:r w:rsidR="0077137D" w:rsidRPr="00532A6A">
        <w:rPr>
          <w:rFonts w:ascii="Palatino Linotype" w:hAnsi="Palatino Linotype" w:cs="Times New Roman"/>
          <w:lang w:val="en-US"/>
        </w:rPr>
        <w:t xml:space="preserve">contributes to </w:t>
      </w:r>
      <w:r w:rsidR="00495B18" w:rsidRPr="00532A6A">
        <w:rPr>
          <w:rFonts w:ascii="Palatino Linotype" w:hAnsi="Palatino Linotype" w:cs="Times New Roman"/>
          <w:lang w:val="en-US"/>
        </w:rPr>
        <w:t xml:space="preserve">broader </w:t>
      </w:r>
      <w:r w:rsidR="0077137D" w:rsidRPr="00532A6A">
        <w:rPr>
          <w:rFonts w:ascii="Palatino Linotype" w:hAnsi="Palatino Linotype" w:cs="Times New Roman"/>
          <w:lang w:val="en-US"/>
        </w:rPr>
        <w:t xml:space="preserve">debates about political representation, demonstrating that citizens value descriptive representation not only </w:t>
      </w:r>
      <w:r w:rsidR="00975003">
        <w:rPr>
          <w:rFonts w:ascii="Palatino Linotype" w:hAnsi="Palatino Linotype" w:cs="Times New Roman"/>
          <w:lang w:val="en-US"/>
        </w:rPr>
        <w:t>because they</w:t>
      </w:r>
      <w:r w:rsidR="0077137D" w:rsidRPr="00532A6A">
        <w:rPr>
          <w:rFonts w:ascii="Palatino Linotype" w:hAnsi="Palatino Linotype" w:cs="Times New Roman"/>
          <w:lang w:val="en-US"/>
        </w:rPr>
        <w:t xml:space="preserve"> expect</w:t>
      </w:r>
      <w:r w:rsidR="00975003">
        <w:rPr>
          <w:rFonts w:ascii="Palatino Linotype" w:hAnsi="Palatino Linotype" w:cs="Times New Roman"/>
          <w:lang w:val="en-US"/>
        </w:rPr>
        <w:t xml:space="preserve"> it to</w:t>
      </w:r>
      <w:r w:rsidR="0077137D" w:rsidRPr="00532A6A">
        <w:rPr>
          <w:rFonts w:ascii="Palatino Linotype" w:hAnsi="Palatino Linotype" w:cs="Times New Roman"/>
          <w:lang w:val="en-US"/>
        </w:rPr>
        <w:t xml:space="preserve"> </w:t>
      </w:r>
      <w:r w:rsidR="00975003">
        <w:rPr>
          <w:rFonts w:ascii="Palatino Linotype" w:hAnsi="Palatino Linotype" w:cs="Times New Roman"/>
          <w:lang w:val="en-US"/>
        </w:rPr>
        <w:t>improve</w:t>
      </w:r>
      <w:r w:rsidR="0077137D" w:rsidRPr="00532A6A">
        <w:rPr>
          <w:rFonts w:ascii="Palatino Linotype" w:hAnsi="Palatino Linotype" w:cs="Times New Roman"/>
          <w:lang w:val="en-US"/>
        </w:rPr>
        <w:t xml:space="preserve"> the substantive representation of their policy preferences.</w:t>
      </w:r>
    </w:p>
    <w:p w14:paraId="1878376C" w14:textId="77777777" w:rsidR="00F109CC" w:rsidRPr="00532A6A" w:rsidRDefault="00F109CC" w:rsidP="005718A7">
      <w:pPr>
        <w:spacing w:line="480" w:lineRule="auto"/>
        <w:jc w:val="both"/>
        <w:rPr>
          <w:rFonts w:ascii="Palatino Linotype" w:hAnsi="Palatino Linotype" w:cs="Times New Roman"/>
          <w:b/>
          <w:lang w:val="en-US"/>
        </w:rPr>
      </w:pPr>
    </w:p>
    <w:p w14:paraId="230DE78C" w14:textId="323140EA" w:rsidR="00263D4E" w:rsidRPr="00532A6A" w:rsidRDefault="00D96D68" w:rsidP="00CB2B84">
      <w:pPr>
        <w:pStyle w:val="ListParagraph"/>
        <w:numPr>
          <w:ilvl w:val="0"/>
          <w:numId w:val="17"/>
        </w:numPr>
        <w:spacing w:line="480" w:lineRule="auto"/>
        <w:jc w:val="both"/>
        <w:rPr>
          <w:rFonts w:ascii="Palatino Linotype" w:hAnsi="Palatino Linotype" w:cs="Times New Roman"/>
          <w:b/>
          <w:sz w:val="24"/>
          <w:szCs w:val="24"/>
          <w:lang w:val="en-US"/>
        </w:rPr>
      </w:pPr>
      <w:r w:rsidRPr="00532A6A">
        <w:rPr>
          <w:rFonts w:ascii="Palatino Linotype" w:hAnsi="Palatino Linotype" w:cs="Times New Roman"/>
          <w:b/>
          <w:sz w:val="24"/>
          <w:szCs w:val="24"/>
          <w:lang w:val="en-US"/>
        </w:rPr>
        <w:t>Shared identity, representation perceptions and candidate support</w:t>
      </w:r>
    </w:p>
    <w:p w14:paraId="49D1D745" w14:textId="3E5792AE" w:rsidR="00CE6DF6" w:rsidRPr="00532A6A" w:rsidRDefault="00CE6DF6" w:rsidP="00CB2B84">
      <w:pPr>
        <w:spacing w:line="480" w:lineRule="auto"/>
        <w:jc w:val="both"/>
        <w:rPr>
          <w:rFonts w:ascii="Palatino Linotype" w:hAnsi="Palatino Linotype" w:cs="Times New Roman"/>
          <w:lang w:val="en-US"/>
        </w:rPr>
      </w:pPr>
      <w:r w:rsidRPr="00532A6A">
        <w:rPr>
          <w:rFonts w:ascii="Palatino Linotype" w:hAnsi="Palatino Linotype" w:cs="Times New Roman"/>
          <w:lang w:val="en-US"/>
        </w:rPr>
        <w:t xml:space="preserve">Applying Pitkin’s (1967) famous concepts of </w:t>
      </w:r>
      <w:r w:rsidRPr="00532A6A">
        <w:rPr>
          <w:rFonts w:ascii="Palatino Linotype" w:hAnsi="Palatino Linotype" w:cs="Times New Roman"/>
          <w:i/>
          <w:lang w:val="en-US"/>
        </w:rPr>
        <w:t>descriptive</w:t>
      </w:r>
      <w:r w:rsidRPr="00532A6A">
        <w:rPr>
          <w:rFonts w:ascii="Palatino Linotype" w:hAnsi="Palatino Linotype" w:cs="Times New Roman"/>
          <w:lang w:val="en-US"/>
        </w:rPr>
        <w:t xml:space="preserve"> and </w:t>
      </w:r>
      <w:r w:rsidRPr="00532A6A">
        <w:rPr>
          <w:rFonts w:ascii="Palatino Linotype" w:hAnsi="Palatino Linotype" w:cs="Times New Roman"/>
          <w:i/>
          <w:lang w:val="en-US"/>
        </w:rPr>
        <w:t>substantive</w:t>
      </w:r>
      <w:r w:rsidRPr="00532A6A">
        <w:rPr>
          <w:rFonts w:ascii="Palatino Linotype" w:hAnsi="Palatino Linotype" w:cs="Times New Roman"/>
          <w:lang w:val="en-US"/>
        </w:rPr>
        <w:t xml:space="preserve"> </w:t>
      </w:r>
      <w:r w:rsidRPr="00532A6A">
        <w:rPr>
          <w:rFonts w:ascii="Palatino Linotype" w:hAnsi="Palatino Linotype" w:cs="Times New Roman"/>
          <w:i/>
          <w:lang w:val="en-US"/>
        </w:rPr>
        <w:t>representation</w:t>
      </w:r>
      <w:r w:rsidRPr="00532A6A">
        <w:rPr>
          <w:rFonts w:ascii="Palatino Linotype" w:hAnsi="Palatino Linotype" w:cs="Times New Roman"/>
          <w:lang w:val="en-US"/>
        </w:rPr>
        <w:t xml:space="preserve"> to the context of </w:t>
      </w:r>
      <w:r w:rsidR="001955BA" w:rsidRPr="00532A6A">
        <w:rPr>
          <w:rFonts w:ascii="Palatino Linotype" w:hAnsi="Palatino Linotype" w:cs="Times New Roman"/>
          <w:lang w:val="en-US"/>
        </w:rPr>
        <w:t>marginalized</w:t>
      </w:r>
      <w:r w:rsidRPr="00532A6A">
        <w:rPr>
          <w:rFonts w:ascii="Palatino Linotype" w:hAnsi="Palatino Linotype" w:cs="Times New Roman"/>
          <w:lang w:val="en-US"/>
        </w:rPr>
        <w:t xml:space="preserve"> groups, Anne Phillips (1995) and Jane Mansbridge (1999) powerfully argued that members</w:t>
      </w:r>
      <w:r w:rsidR="008321AA" w:rsidRPr="00532A6A">
        <w:rPr>
          <w:rFonts w:ascii="Palatino Linotype" w:hAnsi="Palatino Linotype" w:cs="Times New Roman"/>
          <w:lang w:val="en-US"/>
        </w:rPr>
        <w:t xml:space="preserve"> of a social group</w:t>
      </w:r>
      <w:r w:rsidRPr="00532A6A">
        <w:rPr>
          <w:rFonts w:ascii="Palatino Linotype" w:hAnsi="Palatino Linotype" w:cs="Times New Roman"/>
          <w:lang w:val="en-US"/>
        </w:rPr>
        <w:t xml:space="preserve"> are</w:t>
      </w:r>
      <w:r w:rsidR="002178FA" w:rsidRPr="00532A6A">
        <w:rPr>
          <w:rFonts w:ascii="Palatino Linotype" w:hAnsi="Palatino Linotype" w:cs="Times New Roman"/>
          <w:lang w:val="en-US"/>
        </w:rPr>
        <w:t xml:space="preserve">, under certain circumstances, </w:t>
      </w:r>
      <w:r w:rsidRPr="00532A6A">
        <w:rPr>
          <w:rFonts w:ascii="Palatino Linotype" w:hAnsi="Palatino Linotype" w:cs="Times New Roman"/>
          <w:lang w:val="en-US"/>
        </w:rPr>
        <w:t>better at representing the interests of the group</w:t>
      </w:r>
      <w:r w:rsidR="002178FA" w:rsidRPr="00532A6A">
        <w:rPr>
          <w:rFonts w:ascii="Palatino Linotype" w:hAnsi="Palatino Linotype" w:cs="Times New Roman"/>
          <w:lang w:val="en-US"/>
        </w:rPr>
        <w:t xml:space="preserve">. </w:t>
      </w:r>
      <w:r w:rsidRPr="00532A6A">
        <w:rPr>
          <w:rFonts w:ascii="Palatino Linotype" w:hAnsi="Palatino Linotype" w:cs="Times New Roman"/>
          <w:lang w:val="en-US"/>
        </w:rPr>
        <w:t>Subsequently, a large literature has empirically test</w:t>
      </w:r>
      <w:r w:rsidR="00C759ED" w:rsidRPr="00532A6A">
        <w:rPr>
          <w:rFonts w:ascii="Palatino Linotype" w:hAnsi="Palatino Linotype" w:cs="Times New Roman"/>
          <w:lang w:val="en-US"/>
        </w:rPr>
        <w:t>ed</w:t>
      </w:r>
      <w:r w:rsidRPr="00532A6A">
        <w:rPr>
          <w:rFonts w:ascii="Palatino Linotype" w:hAnsi="Palatino Linotype" w:cs="Times New Roman"/>
          <w:lang w:val="en-US"/>
        </w:rPr>
        <w:t xml:space="preserve"> </w:t>
      </w:r>
      <w:r w:rsidR="00C759ED" w:rsidRPr="00532A6A">
        <w:rPr>
          <w:rFonts w:ascii="Palatino Linotype" w:hAnsi="Palatino Linotype" w:cs="Times New Roman"/>
          <w:lang w:val="en-US"/>
        </w:rPr>
        <w:t xml:space="preserve">whether the presence of members </w:t>
      </w:r>
      <w:r w:rsidR="00E42C7D">
        <w:rPr>
          <w:rFonts w:ascii="Palatino Linotype" w:hAnsi="Palatino Linotype" w:cs="Times New Roman"/>
          <w:lang w:val="en-US"/>
        </w:rPr>
        <w:t xml:space="preserve">of a social group </w:t>
      </w:r>
      <w:r w:rsidR="00C759ED" w:rsidRPr="00532A6A">
        <w:rPr>
          <w:rFonts w:ascii="Palatino Linotype" w:hAnsi="Palatino Linotype" w:cs="Times New Roman"/>
          <w:lang w:val="en-US"/>
        </w:rPr>
        <w:t xml:space="preserve">among legislators and decision-makers can advance the substantive representation of group interests and preferences in policy and outcomes. </w:t>
      </w:r>
      <w:r w:rsidR="00C759ED" w:rsidRPr="00532A6A">
        <w:rPr>
          <w:rFonts w:ascii="Palatino Linotype" w:hAnsi="Palatino Linotype" w:cs="Times New Roman"/>
          <w:lang w:val="en-US"/>
        </w:rPr>
        <w:lastRenderedPageBreak/>
        <w:t>I</w:t>
      </w:r>
      <w:r w:rsidRPr="00532A6A">
        <w:rPr>
          <w:rFonts w:ascii="Palatino Linotype" w:hAnsi="Palatino Linotype" w:cs="Times New Roman"/>
          <w:lang w:val="en-US"/>
        </w:rPr>
        <w:t xml:space="preserve">nitially </w:t>
      </w:r>
      <w:r w:rsidR="00C759ED" w:rsidRPr="00532A6A">
        <w:rPr>
          <w:rFonts w:ascii="Palatino Linotype" w:hAnsi="Palatino Linotype" w:cs="Times New Roman"/>
          <w:lang w:val="en-US"/>
        </w:rPr>
        <w:t xml:space="preserve">it </w:t>
      </w:r>
      <w:r w:rsidRPr="00532A6A">
        <w:rPr>
          <w:rFonts w:ascii="Palatino Linotype" w:hAnsi="Palatino Linotype" w:cs="Times New Roman"/>
          <w:lang w:val="en-US"/>
        </w:rPr>
        <w:t>focus</w:t>
      </w:r>
      <w:r w:rsidR="00C759ED" w:rsidRPr="00532A6A">
        <w:rPr>
          <w:rFonts w:ascii="Palatino Linotype" w:hAnsi="Palatino Linotype" w:cs="Times New Roman"/>
          <w:lang w:val="en-US"/>
        </w:rPr>
        <w:t>ed</w:t>
      </w:r>
      <w:r w:rsidRPr="00532A6A">
        <w:rPr>
          <w:rFonts w:ascii="Palatino Linotype" w:hAnsi="Palatino Linotype" w:cs="Times New Roman"/>
          <w:lang w:val="en-US"/>
        </w:rPr>
        <w:t xml:space="preserve"> mostly on gender (e.g. Schwindt-Bayer and Mishler 2005; </w:t>
      </w:r>
      <w:proofErr w:type="spellStart"/>
      <w:r w:rsidRPr="00532A6A">
        <w:rPr>
          <w:rFonts w:ascii="Palatino Linotype" w:hAnsi="Palatino Linotype" w:cs="Times New Roman"/>
          <w:lang w:val="en-US"/>
        </w:rPr>
        <w:t>Wängnerud</w:t>
      </w:r>
      <w:proofErr w:type="spellEnd"/>
      <w:r w:rsidRPr="00532A6A">
        <w:rPr>
          <w:rFonts w:ascii="Palatino Linotype" w:hAnsi="Palatino Linotype" w:cs="Times New Roman"/>
          <w:lang w:val="en-US"/>
        </w:rPr>
        <w:t xml:space="preserve"> 2000) and race and ethnicity (e.g. Griffin and Newman 2007), but </w:t>
      </w:r>
      <w:r w:rsidR="00C759ED" w:rsidRPr="00532A6A">
        <w:rPr>
          <w:rFonts w:ascii="Palatino Linotype" w:hAnsi="Palatino Linotype" w:cs="Times New Roman"/>
          <w:lang w:val="en-US"/>
        </w:rPr>
        <w:t xml:space="preserve">has </w:t>
      </w:r>
      <w:r w:rsidRPr="00532A6A">
        <w:rPr>
          <w:rFonts w:ascii="Palatino Linotype" w:hAnsi="Palatino Linotype" w:cs="Times New Roman"/>
          <w:lang w:val="en-US"/>
        </w:rPr>
        <w:t>increasingly branch</w:t>
      </w:r>
      <w:r w:rsidR="00C759ED" w:rsidRPr="00532A6A">
        <w:rPr>
          <w:rFonts w:ascii="Palatino Linotype" w:hAnsi="Palatino Linotype" w:cs="Times New Roman"/>
          <w:lang w:val="en-US"/>
        </w:rPr>
        <w:t>ed</w:t>
      </w:r>
      <w:r w:rsidRPr="00532A6A">
        <w:rPr>
          <w:rFonts w:ascii="Palatino Linotype" w:hAnsi="Palatino Linotype" w:cs="Times New Roman"/>
          <w:lang w:val="en-US"/>
        </w:rPr>
        <w:t xml:space="preserve"> out to </w:t>
      </w:r>
      <w:r w:rsidR="00EE7BDF" w:rsidRPr="00532A6A">
        <w:rPr>
          <w:rFonts w:ascii="Palatino Linotype" w:hAnsi="Palatino Linotype" w:cs="Times New Roman"/>
          <w:lang w:val="en-US"/>
        </w:rPr>
        <w:t xml:space="preserve">study </w:t>
      </w:r>
      <w:r w:rsidRPr="00532A6A">
        <w:rPr>
          <w:rFonts w:ascii="Palatino Linotype" w:hAnsi="Palatino Linotype" w:cs="Times New Roman"/>
          <w:lang w:val="en-US"/>
        </w:rPr>
        <w:t>other group</w:t>
      </w:r>
      <w:r w:rsidR="00EE7BDF" w:rsidRPr="00532A6A">
        <w:rPr>
          <w:rFonts w:ascii="Palatino Linotype" w:hAnsi="Palatino Linotype" w:cs="Times New Roman"/>
          <w:lang w:val="en-US"/>
        </w:rPr>
        <w:t>s</w:t>
      </w:r>
      <w:r w:rsidR="00C759ED" w:rsidRPr="00532A6A">
        <w:rPr>
          <w:rFonts w:ascii="Palatino Linotype" w:hAnsi="Palatino Linotype" w:cs="Times New Roman"/>
          <w:lang w:val="en-US"/>
        </w:rPr>
        <w:t xml:space="preserve">, </w:t>
      </w:r>
      <w:r w:rsidRPr="00532A6A">
        <w:rPr>
          <w:rFonts w:ascii="Palatino Linotype" w:hAnsi="Palatino Linotype" w:cs="Times New Roman"/>
          <w:lang w:val="en-US"/>
        </w:rPr>
        <w:t xml:space="preserve">such as education strata (e.g. Schakel and </w:t>
      </w:r>
      <w:proofErr w:type="spellStart"/>
      <w:r w:rsidRPr="00532A6A">
        <w:rPr>
          <w:rFonts w:ascii="Palatino Linotype" w:hAnsi="Palatino Linotype" w:cs="Times New Roman"/>
          <w:lang w:val="en-US"/>
        </w:rPr>
        <w:t>Hakhverdian</w:t>
      </w:r>
      <w:proofErr w:type="spellEnd"/>
      <w:r w:rsidRPr="00532A6A">
        <w:rPr>
          <w:rFonts w:ascii="Palatino Linotype" w:hAnsi="Palatino Linotype" w:cs="Times New Roman"/>
          <w:lang w:val="en-US"/>
        </w:rPr>
        <w:t xml:space="preserve"> 2018)</w:t>
      </w:r>
      <w:r w:rsidR="00C759ED" w:rsidRPr="00532A6A">
        <w:rPr>
          <w:rFonts w:ascii="Palatino Linotype" w:hAnsi="Palatino Linotype" w:cs="Times New Roman"/>
          <w:lang w:val="en-US"/>
        </w:rPr>
        <w:t xml:space="preserve">, </w:t>
      </w:r>
      <w:r w:rsidR="00975003">
        <w:rPr>
          <w:rFonts w:ascii="Palatino Linotype" w:hAnsi="Palatino Linotype" w:cs="Times New Roman"/>
          <w:lang w:val="en-US"/>
        </w:rPr>
        <w:t xml:space="preserve">the </w:t>
      </w:r>
      <w:r w:rsidRPr="00532A6A">
        <w:rPr>
          <w:rFonts w:ascii="Palatino Linotype" w:hAnsi="Palatino Linotype" w:cs="Times New Roman"/>
          <w:lang w:val="en-US"/>
        </w:rPr>
        <w:t>LGBT</w:t>
      </w:r>
      <w:r w:rsidR="00975003">
        <w:rPr>
          <w:rFonts w:ascii="Palatino Linotype" w:hAnsi="Palatino Linotype" w:cs="Times New Roman"/>
          <w:lang w:val="en-US"/>
        </w:rPr>
        <w:t>+</w:t>
      </w:r>
      <w:r w:rsidRPr="00532A6A">
        <w:rPr>
          <w:rFonts w:ascii="Palatino Linotype" w:hAnsi="Palatino Linotype" w:cs="Times New Roman"/>
          <w:lang w:val="en-US"/>
        </w:rPr>
        <w:t xml:space="preserve"> </w:t>
      </w:r>
      <w:r w:rsidR="00975003">
        <w:rPr>
          <w:rFonts w:ascii="Palatino Linotype" w:hAnsi="Palatino Linotype" w:cs="Times New Roman"/>
          <w:lang w:val="en-US"/>
        </w:rPr>
        <w:t>community</w:t>
      </w:r>
      <w:r w:rsidR="00975003" w:rsidRPr="00532A6A">
        <w:rPr>
          <w:rFonts w:ascii="Palatino Linotype" w:hAnsi="Palatino Linotype" w:cs="Times New Roman"/>
          <w:lang w:val="en-US"/>
        </w:rPr>
        <w:t xml:space="preserve"> </w:t>
      </w:r>
      <w:r w:rsidRPr="00532A6A">
        <w:rPr>
          <w:rFonts w:ascii="Palatino Linotype" w:hAnsi="Palatino Linotype" w:cs="Times New Roman"/>
          <w:lang w:val="en-US"/>
        </w:rPr>
        <w:t>(Reynolds 2013)</w:t>
      </w:r>
      <w:r w:rsidR="00C759ED" w:rsidRPr="00532A6A">
        <w:rPr>
          <w:rFonts w:ascii="Palatino Linotype" w:hAnsi="Palatino Linotype" w:cs="Times New Roman"/>
          <w:lang w:val="en-US"/>
        </w:rPr>
        <w:t xml:space="preserve">, and </w:t>
      </w:r>
      <w:r w:rsidR="00024367" w:rsidRPr="00532A6A">
        <w:rPr>
          <w:rFonts w:ascii="Palatino Linotype" w:hAnsi="Palatino Linotype" w:cs="Times New Roman"/>
          <w:lang w:val="en-US"/>
        </w:rPr>
        <w:t xml:space="preserve">also </w:t>
      </w:r>
      <w:r w:rsidR="00C759ED" w:rsidRPr="00532A6A">
        <w:rPr>
          <w:rFonts w:ascii="Palatino Linotype" w:hAnsi="Palatino Linotype" w:cs="Times New Roman"/>
          <w:lang w:val="en-US"/>
        </w:rPr>
        <w:t xml:space="preserve">disabled </w:t>
      </w:r>
      <w:r w:rsidR="00EE7BDF" w:rsidRPr="00532A6A">
        <w:rPr>
          <w:rFonts w:ascii="Palatino Linotype" w:hAnsi="Palatino Linotype" w:cs="Times New Roman"/>
          <w:lang w:val="en-US"/>
        </w:rPr>
        <w:t>people (Reher 2022)</w:t>
      </w:r>
      <w:r w:rsidRPr="00532A6A">
        <w:rPr>
          <w:rFonts w:ascii="Palatino Linotype" w:hAnsi="Palatino Linotype" w:cs="Times New Roman"/>
          <w:lang w:val="en-US"/>
        </w:rPr>
        <w:t>. In many cases, political representatives of a particular social group are indeed more likely to share the preferences of citizens of the group, make claims on their behalf, and increase the representation of the group’s interests in policy outcomes.</w:t>
      </w:r>
      <w:r w:rsidR="00875FBE" w:rsidRPr="00532A6A">
        <w:rPr>
          <w:rFonts w:ascii="Palatino Linotype" w:hAnsi="Palatino Linotype" w:cs="Times New Roman"/>
          <w:lang w:val="en-US"/>
        </w:rPr>
        <w:t xml:space="preserve"> </w:t>
      </w:r>
    </w:p>
    <w:p w14:paraId="31CFB10B" w14:textId="3F609203" w:rsidR="00033220" w:rsidRDefault="002178FA" w:rsidP="00033220">
      <w:pPr>
        <w:spacing w:line="480" w:lineRule="auto"/>
        <w:jc w:val="both"/>
        <w:rPr>
          <w:rFonts w:ascii="Palatino Linotype" w:hAnsi="Palatino Linotype" w:cs="Times New Roman"/>
          <w:lang w:val="en-US"/>
        </w:rPr>
      </w:pPr>
      <w:r w:rsidRPr="00532A6A">
        <w:rPr>
          <w:rFonts w:ascii="Palatino Linotype" w:hAnsi="Palatino Linotype" w:cs="Times New Roman"/>
          <w:lang w:val="en-US"/>
        </w:rPr>
        <w:tab/>
      </w:r>
      <w:r w:rsidR="00875FBE" w:rsidRPr="00532A6A">
        <w:rPr>
          <w:rFonts w:ascii="Palatino Linotype" w:hAnsi="Palatino Linotype" w:cs="Times New Roman"/>
          <w:lang w:val="en-US"/>
        </w:rPr>
        <w:t>However,</w:t>
      </w:r>
      <w:r w:rsidRPr="00532A6A">
        <w:rPr>
          <w:rFonts w:ascii="Palatino Linotype" w:hAnsi="Palatino Linotype" w:cs="Times New Roman"/>
          <w:lang w:val="en-US"/>
        </w:rPr>
        <w:t xml:space="preserve"> </w:t>
      </w:r>
      <w:r w:rsidR="00875FBE" w:rsidRPr="00532A6A">
        <w:rPr>
          <w:rFonts w:ascii="Palatino Linotype" w:hAnsi="Palatino Linotype" w:cs="Times New Roman"/>
          <w:lang w:val="en-US"/>
        </w:rPr>
        <w:t>to what extent</w:t>
      </w:r>
      <w:r w:rsidRPr="00532A6A">
        <w:rPr>
          <w:rFonts w:ascii="Palatino Linotype" w:hAnsi="Palatino Linotype" w:cs="Times New Roman"/>
          <w:lang w:val="en-US"/>
        </w:rPr>
        <w:t xml:space="preserve"> citizens </w:t>
      </w:r>
      <w:r w:rsidR="00024367" w:rsidRPr="00532A6A">
        <w:rPr>
          <w:rFonts w:ascii="Palatino Linotype" w:hAnsi="Palatino Linotype" w:cs="Times New Roman"/>
          <w:i/>
          <w:iCs/>
          <w:lang w:val="en-US"/>
        </w:rPr>
        <w:t>believe</w:t>
      </w:r>
      <w:r w:rsidR="00024367" w:rsidRPr="00532A6A">
        <w:rPr>
          <w:rFonts w:ascii="Palatino Linotype" w:hAnsi="Palatino Linotype" w:cs="Times New Roman"/>
          <w:lang w:val="en-US"/>
        </w:rPr>
        <w:t xml:space="preserve"> that </w:t>
      </w:r>
      <w:r w:rsidRPr="00532A6A">
        <w:rPr>
          <w:rFonts w:ascii="Palatino Linotype" w:hAnsi="Palatino Linotype" w:cs="Times New Roman"/>
          <w:lang w:val="en-US"/>
        </w:rPr>
        <w:t>representatives who share their social identities</w:t>
      </w:r>
      <w:r w:rsidR="00875FBE" w:rsidRPr="00532A6A">
        <w:rPr>
          <w:rFonts w:ascii="Palatino Linotype" w:hAnsi="Palatino Linotype" w:cs="Times New Roman"/>
          <w:lang w:val="en-US"/>
        </w:rPr>
        <w:t xml:space="preserve"> </w:t>
      </w:r>
      <w:r w:rsidR="00024367" w:rsidRPr="00532A6A">
        <w:rPr>
          <w:rFonts w:ascii="Palatino Linotype" w:hAnsi="Palatino Linotype" w:cs="Times New Roman"/>
          <w:lang w:val="en-US"/>
        </w:rPr>
        <w:t>are</w:t>
      </w:r>
      <w:r w:rsidR="00875FBE" w:rsidRPr="00532A6A">
        <w:rPr>
          <w:rFonts w:ascii="Palatino Linotype" w:hAnsi="Palatino Linotype" w:cs="Times New Roman"/>
          <w:lang w:val="en-US"/>
        </w:rPr>
        <w:t xml:space="preserve"> </w:t>
      </w:r>
      <w:r w:rsidRPr="00532A6A">
        <w:rPr>
          <w:rFonts w:ascii="Palatino Linotype" w:hAnsi="Palatino Linotype" w:cs="Times New Roman"/>
          <w:lang w:val="en-US"/>
        </w:rPr>
        <w:t>better</w:t>
      </w:r>
      <w:r w:rsidR="00875FBE" w:rsidRPr="00532A6A">
        <w:rPr>
          <w:rFonts w:ascii="Palatino Linotype" w:hAnsi="Palatino Linotype" w:cs="Times New Roman"/>
          <w:lang w:val="en-US"/>
        </w:rPr>
        <w:t xml:space="preserve"> </w:t>
      </w:r>
      <w:r w:rsidR="008551B0">
        <w:rPr>
          <w:rFonts w:ascii="Palatino Linotype" w:hAnsi="Palatino Linotype" w:cs="Times New Roman"/>
          <w:lang w:val="en-US"/>
        </w:rPr>
        <w:t>at</w:t>
      </w:r>
      <w:r w:rsidRPr="00532A6A">
        <w:rPr>
          <w:rFonts w:ascii="Palatino Linotype" w:hAnsi="Palatino Linotype" w:cs="Times New Roman"/>
          <w:lang w:val="en-US"/>
        </w:rPr>
        <w:t xml:space="preserve"> represent</w:t>
      </w:r>
      <w:r w:rsidR="008551B0">
        <w:rPr>
          <w:rFonts w:ascii="Palatino Linotype" w:hAnsi="Palatino Linotype" w:cs="Times New Roman"/>
          <w:lang w:val="en-US"/>
        </w:rPr>
        <w:t>ing</w:t>
      </w:r>
      <w:r w:rsidRPr="00532A6A">
        <w:rPr>
          <w:rFonts w:ascii="Palatino Linotype" w:hAnsi="Palatino Linotype" w:cs="Times New Roman"/>
          <w:lang w:val="en-US"/>
        </w:rPr>
        <w:t xml:space="preserve"> them is a </w:t>
      </w:r>
      <w:r w:rsidR="008321AA" w:rsidRPr="00532A6A">
        <w:rPr>
          <w:rFonts w:ascii="Palatino Linotype" w:hAnsi="Palatino Linotype" w:cs="Times New Roman"/>
          <w:lang w:val="en-US"/>
        </w:rPr>
        <w:t>separate</w:t>
      </w:r>
      <w:r w:rsidRPr="00532A6A">
        <w:rPr>
          <w:rFonts w:ascii="Palatino Linotype" w:hAnsi="Palatino Linotype" w:cs="Times New Roman"/>
          <w:lang w:val="en-US"/>
        </w:rPr>
        <w:t xml:space="preserve"> question</w:t>
      </w:r>
      <w:r w:rsidR="004C23EA" w:rsidRPr="00532A6A">
        <w:rPr>
          <w:rFonts w:ascii="Palatino Linotype" w:hAnsi="Palatino Linotype" w:cs="Times New Roman"/>
          <w:lang w:val="en-US"/>
        </w:rPr>
        <w:t>.</w:t>
      </w:r>
      <w:r w:rsidR="00E42C7D">
        <w:rPr>
          <w:rFonts w:ascii="Palatino Linotype" w:hAnsi="Palatino Linotype" w:cs="Times New Roman"/>
          <w:lang w:val="en-US"/>
        </w:rPr>
        <w:t xml:space="preserve"> </w:t>
      </w:r>
      <w:r w:rsidR="00580D45">
        <w:rPr>
          <w:rFonts w:ascii="Palatino Linotype" w:hAnsi="Palatino Linotype" w:cs="Times New Roman"/>
          <w:lang w:val="en-US"/>
        </w:rPr>
        <w:t>C</w:t>
      </w:r>
      <w:r w:rsidR="00E42C7D">
        <w:rPr>
          <w:rFonts w:ascii="Palatino Linotype" w:hAnsi="Palatino Linotype" w:cs="Times New Roman"/>
          <w:lang w:val="en-US"/>
        </w:rPr>
        <w:t xml:space="preserve">itizens may care about being descriptively represented </w:t>
      </w:r>
      <w:r w:rsidR="00580D45">
        <w:rPr>
          <w:rFonts w:ascii="Palatino Linotype" w:hAnsi="Palatino Linotype" w:cs="Times New Roman"/>
          <w:lang w:val="en-US"/>
        </w:rPr>
        <w:t xml:space="preserve">for other reasons besides substantive representation, including conveying the group’s ability to rule (Mansbridge 1999). The crucial question is then </w:t>
      </w:r>
      <w:r w:rsidR="00580D45" w:rsidRPr="008551B0">
        <w:rPr>
          <w:rFonts w:ascii="Palatino Linotype" w:hAnsi="Palatino Linotype" w:cs="Times New Roman"/>
          <w:i/>
          <w:iCs/>
          <w:lang w:val="en-US"/>
        </w:rPr>
        <w:t>which</w:t>
      </w:r>
      <w:r w:rsidR="00580D45">
        <w:rPr>
          <w:rFonts w:ascii="Palatino Linotype" w:hAnsi="Palatino Linotype" w:cs="Times New Roman"/>
          <w:lang w:val="en-US"/>
        </w:rPr>
        <w:t xml:space="preserve"> representatives citizens perceive as representing people ‘like them’. </w:t>
      </w:r>
      <w:r w:rsidR="00033220">
        <w:rPr>
          <w:rFonts w:ascii="Palatino Linotype" w:hAnsi="Palatino Linotype" w:cs="Times New Roman"/>
          <w:lang w:val="en-US"/>
        </w:rPr>
        <w:t>A</w:t>
      </w:r>
      <w:r w:rsidR="00033220" w:rsidRPr="00532A6A">
        <w:rPr>
          <w:rFonts w:ascii="Palatino Linotype" w:hAnsi="Palatino Linotype" w:cs="Times New Roman"/>
          <w:lang w:val="en-US"/>
        </w:rPr>
        <w:t>s Celis and Childs (2022: 63-64) argue</w:t>
      </w:r>
      <w:r w:rsidR="00033220">
        <w:rPr>
          <w:rFonts w:ascii="Palatino Linotype" w:hAnsi="Palatino Linotype" w:cs="Times New Roman"/>
          <w:lang w:val="en-US"/>
        </w:rPr>
        <w:t>:</w:t>
      </w:r>
    </w:p>
    <w:p w14:paraId="07C7C725" w14:textId="77777777" w:rsidR="00033220" w:rsidRPr="00532A6A" w:rsidRDefault="00033220" w:rsidP="00033220">
      <w:pPr>
        <w:spacing w:line="360" w:lineRule="auto"/>
        <w:ind w:left="709"/>
        <w:jc w:val="both"/>
        <w:rPr>
          <w:rFonts w:ascii="Palatino Linotype" w:hAnsi="Palatino Linotype" w:cs="Times New Roman"/>
          <w:lang w:val="en-US"/>
        </w:rPr>
      </w:pPr>
      <w:r w:rsidRPr="00532A6A">
        <w:rPr>
          <w:rFonts w:ascii="Palatino Linotype" w:hAnsi="Palatino Linotype" w:cs="Times New Roman"/>
          <w:lang w:val="en-US"/>
        </w:rPr>
        <w:t>who counts as a descriptive representative is not read off from ‘known’ or ‘objectively observed’ ascriptive identities but remains an empirical question. … If we want to know whether she is descriptively represented, we can ask whether she sees representatives ‘like herself’ when she looks at the representative sitting on the parliamentary benches.</w:t>
      </w:r>
    </w:p>
    <w:p w14:paraId="59F9D2A6" w14:textId="71EC2792" w:rsidR="00A252F6" w:rsidRPr="00532A6A" w:rsidRDefault="00B34DCF" w:rsidP="00580D45">
      <w:pPr>
        <w:spacing w:line="480" w:lineRule="auto"/>
        <w:ind w:firstLine="360"/>
        <w:jc w:val="both"/>
        <w:rPr>
          <w:rFonts w:ascii="Palatino Linotype" w:hAnsi="Palatino Linotype" w:cs="Times New Roman"/>
          <w:lang w:val="en-US"/>
        </w:rPr>
      </w:pPr>
      <w:r w:rsidRPr="00532A6A">
        <w:rPr>
          <w:rFonts w:ascii="Palatino Linotype" w:hAnsi="Palatino Linotype" w:cs="Times New Roman"/>
          <w:lang w:val="en-US"/>
        </w:rPr>
        <w:t xml:space="preserve">To develop a theoretical framework and </w:t>
      </w:r>
      <w:r w:rsidR="004E0442">
        <w:rPr>
          <w:rFonts w:ascii="Palatino Linotype" w:hAnsi="Palatino Linotype" w:cs="Times New Roman"/>
          <w:lang w:val="en-US"/>
        </w:rPr>
        <w:t>hypotheses</w:t>
      </w:r>
      <w:r w:rsidR="004E0442" w:rsidRPr="00532A6A">
        <w:rPr>
          <w:rFonts w:ascii="Palatino Linotype" w:hAnsi="Palatino Linotype" w:cs="Times New Roman"/>
          <w:lang w:val="en-US"/>
        </w:rPr>
        <w:t xml:space="preserve"> </w:t>
      </w:r>
      <w:r w:rsidRPr="00532A6A">
        <w:rPr>
          <w:rFonts w:ascii="Palatino Linotype" w:hAnsi="Palatino Linotype" w:cs="Times New Roman"/>
          <w:lang w:val="en-US"/>
        </w:rPr>
        <w:t xml:space="preserve">about the links between shared disability and representation perceptions, we can draw on research on other social groups. </w:t>
      </w:r>
      <w:r w:rsidR="00A252F6" w:rsidRPr="00532A6A">
        <w:rPr>
          <w:rFonts w:ascii="Palatino Linotype" w:hAnsi="Palatino Linotype" w:cs="Times New Roman"/>
          <w:lang w:val="en-US"/>
        </w:rPr>
        <w:t>The literature</w:t>
      </w:r>
      <w:r w:rsidR="00624BE0" w:rsidRPr="00532A6A">
        <w:rPr>
          <w:rFonts w:ascii="Palatino Linotype" w:hAnsi="Palatino Linotype" w:cs="Times New Roman"/>
          <w:lang w:val="en-US"/>
        </w:rPr>
        <w:t xml:space="preserve"> on affinity voting </w:t>
      </w:r>
      <w:r w:rsidRPr="00532A6A">
        <w:rPr>
          <w:rFonts w:ascii="Palatino Linotype" w:hAnsi="Palatino Linotype" w:cs="Times New Roman"/>
          <w:lang w:val="en-US"/>
        </w:rPr>
        <w:t>provides</w:t>
      </w:r>
      <w:r w:rsidR="00624BE0" w:rsidRPr="00532A6A">
        <w:rPr>
          <w:rFonts w:ascii="Palatino Linotype" w:hAnsi="Palatino Linotype" w:cs="Times New Roman"/>
          <w:lang w:val="en-US"/>
        </w:rPr>
        <w:t xml:space="preserve"> evidence </w:t>
      </w:r>
      <w:r w:rsidRPr="00532A6A">
        <w:rPr>
          <w:rFonts w:ascii="Palatino Linotype" w:hAnsi="Palatino Linotype" w:cs="Times New Roman"/>
          <w:lang w:val="en-US"/>
        </w:rPr>
        <w:t xml:space="preserve">that voters </w:t>
      </w:r>
      <w:r w:rsidR="00B766CA" w:rsidRPr="00532A6A">
        <w:rPr>
          <w:rFonts w:ascii="Palatino Linotype" w:hAnsi="Palatino Linotype" w:cs="Times New Roman"/>
          <w:lang w:val="en-US"/>
        </w:rPr>
        <w:t xml:space="preserve">indeed </w:t>
      </w:r>
      <w:r w:rsidRPr="00532A6A">
        <w:rPr>
          <w:rFonts w:ascii="Palatino Linotype" w:hAnsi="Palatino Linotype" w:cs="Times New Roman"/>
          <w:lang w:val="en-US"/>
        </w:rPr>
        <w:t xml:space="preserve">tend to </w:t>
      </w:r>
      <w:r w:rsidR="00580D45">
        <w:rPr>
          <w:rFonts w:ascii="Palatino Linotype" w:hAnsi="Palatino Linotype" w:cs="Times New Roman"/>
          <w:lang w:val="en-US"/>
        </w:rPr>
        <w:t>prefer</w:t>
      </w:r>
      <w:r w:rsidRPr="00532A6A">
        <w:rPr>
          <w:rFonts w:ascii="Palatino Linotype" w:hAnsi="Palatino Linotype" w:cs="Times New Roman"/>
          <w:lang w:val="en-US"/>
        </w:rPr>
        <w:t xml:space="preserve"> candidates who </w:t>
      </w:r>
      <w:r w:rsidR="00C53840" w:rsidRPr="00532A6A">
        <w:rPr>
          <w:rFonts w:ascii="Palatino Linotype" w:hAnsi="Palatino Linotype" w:cs="Times New Roman"/>
          <w:lang w:val="en-US"/>
        </w:rPr>
        <w:t>share their identity</w:t>
      </w:r>
      <w:r w:rsidR="004E0442">
        <w:rPr>
          <w:rFonts w:ascii="Palatino Linotype" w:hAnsi="Palatino Linotype" w:cs="Times New Roman"/>
          <w:lang w:val="en-US"/>
        </w:rPr>
        <w:t>, for example</w:t>
      </w:r>
      <w:r w:rsidRPr="00532A6A">
        <w:rPr>
          <w:rFonts w:ascii="Palatino Linotype" w:hAnsi="Palatino Linotype" w:cs="Times New Roman"/>
          <w:lang w:val="en-US"/>
        </w:rPr>
        <w:t xml:space="preserve"> </w:t>
      </w:r>
      <w:r w:rsidR="004E0442">
        <w:rPr>
          <w:rFonts w:ascii="Palatino Linotype" w:hAnsi="Palatino Linotype" w:cs="Times New Roman"/>
          <w:lang w:val="en-US"/>
        </w:rPr>
        <w:t>their</w:t>
      </w:r>
      <w:r w:rsidR="00624BE0" w:rsidRPr="00532A6A">
        <w:rPr>
          <w:rFonts w:ascii="Palatino Linotype" w:hAnsi="Palatino Linotype" w:cs="Times New Roman"/>
          <w:lang w:val="en-US"/>
        </w:rPr>
        <w:t xml:space="preserve"> gender (e.g. Plutzer and Zipp 1996; Dolan 1998; 2008; </w:t>
      </w:r>
      <w:proofErr w:type="spellStart"/>
      <w:r w:rsidR="00624BE0" w:rsidRPr="00532A6A">
        <w:rPr>
          <w:rFonts w:ascii="Palatino Linotype" w:hAnsi="Palatino Linotype" w:cs="Times New Roman"/>
          <w:lang w:val="en-US"/>
        </w:rPr>
        <w:t>Herrnson</w:t>
      </w:r>
      <w:proofErr w:type="spellEnd"/>
      <w:r w:rsidR="00BA1E62">
        <w:rPr>
          <w:rFonts w:ascii="Palatino Linotype" w:hAnsi="Palatino Linotype" w:cs="Times New Roman"/>
          <w:lang w:val="en-US"/>
        </w:rPr>
        <w:t xml:space="preserve"> et al. </w:t>
      </w:r>
      <w:r w:rsidR="00624BE0" w:rsidRPr="00532A6A">
        <w:rPr>
          <w:rFonts w:ascii="Palatino Linotype" w:hAnsi="Palatino Linotype" w:cs="Times New Roman"/>
          <w:lang w:val="en-US"/>
        </w:rPr>
        <w:t xml:space="preserve">2003) </w:t>
      </w:r>
      <w:r w:rsidR="004E0442">
        <w:rPr>
          <w:rFonts w:ascii="Palatino Linotype" w:hAnsi="Palatino Linotype" w:cs="Times New Roman"/>
          <w:lang w:val="en-US"/>
        </w:rPr>
        <w:t>or</w:t>
      </w:r>
      <w:r w:rsidR="004E0442" w:rsidRPr="00532A6A">
        <w:rPr>
          <w:rFonts w:ascii="Palatino Linotype" w:hAnsi="Palatino Linotype" w:cs="Times New Roman"/>
          <w:lang w:val="en-US"/>
        </w:rPr>
        <w:t xml:space="preserve"> </w:t>
      </w:r>
      <w:r w:rsidR="00624BE0" w:rsidRPr="00532A6A">
        <w:rPr>
          <w:rFonts w:ascii="Palatino Linotype" w:hAnsi="Palatino Linotype" w:cs="Times New Roman"/>
          <w:lang w:val="en-US"/>
        </w:rPr>
        <w:t xml:space="preserve">race and ethnicity (e.g. Barreto 2007, 2010; Goodyear-Grant and Tolley 2019; Fisher et al. 2014; McDermott 1998; McConnaughy et al. </w:t>
      </w:r>
      <w:r w:rsidR="00624BE0" w:rsidRPr="00532A6A">
        <w:rPr>
          <w:rFonts w:ascii="Palatino Linotype" w:hAnsi="Palatino Linotype" w:cs="Times New Roman"/>
          <w:lang w:val="en-US"/>
        </w:rPr>
        <w:lastRenderedPageBreak/>
        <w:t>2010). There is, however, some variation in the explanations proposed for these patterns</w:t>
      </w:r>
      <w:r w:rsidR="00725AD0" w:rsidRPr="00532A6A">
        <w:rPr>
          <w:rFonts w:ascii="Palatino Linotype" w:hAnsi="Palatino Linotype" w:cs="Times New Roman"/>
          <w:lang w:val="en-US"/>
        </w:rPr>
        <w:t xml:space="preserve">. </w:t>
      </w:r>
      <w:r w:rsidR="00C53840" w:rsidRPr="00532A6A">
        <w:rPr>
          <w:rFonts w:ascii="Palatino Linotype" w:hAnsi="Palatino Linotype" w:cs="Times New Roman"/>
          <w:lang w:val="en-US"/>
        </w:rPr>
        <w:t xml:space="preserve">While they do not fall into </w:t>
      </w:r>
      <w:r w:rsidR="00B766CA" w:rsidRPr="00532A6A">
        <w:rPr>
          <w:rFonts w:ascii="Palatino Linotype" w:hAnsi="Palatino Linotype" w:cs="Times New Roman"/>
          <w:lang w:val="en-US"/>
        </w:rPr>
        <w:t>entirely</w:t>
      </w:r>
      <w:r w:rsidR="00C53840" w:rsidRPr="00532A6A">
        <w:rPr>
          <w:rFonts w:ascii="Palatino Linotype" w:hAnsi="Palatino Linotype" w:cs="Times New Roman"/>
          <w:lang w:val="en-US"/>
        </w:rPr>
        <w:t xml:space="preserve"> </w:t>
      </w:r>
      <w:r w:rsidR="00B766CA" w:rsidRPr="00532A6A">
        <w:rPr>
          <w:rFonts w:ascii="Palatino Linotype" w:hAnsi="Palatino Linotype" w:cs="Times New Roman"/>
          <w:lang w:val="en-US"/>
        </w:rPr>
        <w:t>separate</w:t>
      </w:r>
      <w:r w:rsidR="00C53840" w:rsidRPr="00532A6A">
        <w:rPr>
          <w:rFonts w:ascii="Palatino Linotype" w:hAnsi="Palatino Linotype" w:cs="Times New Roman"/>
          <w:lang w:val="en-US"/>
        </w:rPr>
        <w:t xml:space="preserve"> theoretical camps, we can identify two </w:t>
      </w:r>
      <w:r w:rsidR="00B766CA" w:rsidRPr="00532A6A">
        <w:rPr>
          <w:rFonts w:ascii="Palatino Linotype" w:hAnsi="Palatino Linotype" w:cs="Times New Roman"/>
          <w:lang w:val="en-US"/>
        </w:rPr>
        <w:t>distinct approaches</w:t>
      </w:r>
      <w:r w:rsidR="004E0442">
        <w:rPr>
          <w:rFonts w:ascii="Palatino Linotype" w:hAnsi="Palatino Linotype" w:cs="Times New Roman"/>
          <w:lang w:val="en-US"/>
        </w:rPr>
        <w:t xml:space="preserve"> or mechanisms</w:t>
      </w:r>
      <w:r w:rsidR="00C53840" w:rsidRPr="00532A6A">
        <w:rPr>
          <w:rFonts w:ascii="Palatino Linotype" w:hAnsi="Palatino Linotype" w:cs="Times New Roman"/>
          <w:lang w:val="en-US"/>
        </w:rPr>
        <w:t>: o</w:t>
      </w:r>
      <w:r w:rsidR="00725AD0" w:rsidRPr="00532A6A">
        <w:rPr>
          <w:rFonts w:ascii="Palatino Linotype" w:hAnsi="Palatino Linotype" w:cs="Times New Roman"/>
          <w:lang w:val="en-US"/>
        </w:rPr>
        <w:t xml:space="preserve">ne </w:t>
      </w:r>
      <w:r w:rsidR="00C53840" w:rsidRPr="00532A6A">
        <w:rPr>
          <w:rFonts w:ascii="Palatino Linotype" w:hAnsi="Palatino Linotype" w:cs="Times New Roman"/>
          <w:lang w:val="en-US"/>
        </w:rPr>
        <w:t>rests on voters’ assumptions that</w:t>
      </w:r>
      <w:r w:rsidR="00E33591" w:rsidRPr="00532A6A">
        <w:rPr>
          <w:rFonts w:ascii="Palatino Linotype" w:hAnsi="Palatino Linotype" w:cs="Times New Roman"/>
          <w:lang w:val="en-US"/>
        </w:rPr>
        <w:t xml:space="preserve"> </w:t>
      </w:r>
      <w:r w:rsidR="006A37CD" w:rsidRPr="00532A6A">
        <w:rPr>
          <w:rFonts w:ascii="Palatino Linotype" w:hAnsi="Palatino Linotype" w:cs="Times New Roman"/>
          <w:lang w:val="en-US"/>
        </w:rPr>
        <w:t xml:space="preserve">candidates </w:t>
      </w:r>
      <w:r w:rsidR="00C53840" w:rsidRPr="00532A6A">
        <w:rPr>
          <w:rFonts w:ascii="Palatino Linotype" w:hAnsi="Palatino Linotype" w:cs="Times New Roman"/>
          <w:lang w:val="en-US"/>
        </w:rPr>
        <w:t xml:space="preserve">who share their </w:t>
      </w:r>
      <w:r w:rsidR="004E0442">
        <w:rPr>
          <w:rFonts w:ascii="Palatino Linotype" w:hAnsi="Palatino Linotype" w:cs="Times New Roman"/>
          <w:lang w:val="en-US"/>
        </w:rPr>
        <w:t>attributes</w:t>
      </w:r>
      <w:r w:rsidR="004E0442" w:rsidRPr="00532A6A">
        <w:rPr>
          <w:rFonts w:ascii="Palatino Linotype" w:hAnsi="Palatino Linotype" w:cs="Times New Roman"/>
          <w:lang w:val="en-US"/>
        </w:rPr>
        <w:t xml:space="preserve"> </w:t>
      </w:r>
      <w:r w:rsidR="00C53840" w:rsidRPr="00532A6A">
        <w:rPr>
          <w:rFonts w:ascii="Palatino Linotype" w:hAnsi="Palatino Linotype" w:cs="Times New Roman"/>
          <w:lang w:val="en-US"/>
        </w:rPr>
        <w:t xml:space="preserve">also share their </w:t>
      </w:r>
      <w:r w:rsidR="00E33591" w:rsidRPr="00532A6A">
        <w:rPr>
          <w:rFonts w:ascii="Palatino Linotype" w:hAnsi="Palatino Linotype" w:cs="Times New Roman"/>
          <w:lang w:val="en-US"/>
        </w:rPr>
        <w:t xml:space="preserve">political preferences, </w:t>
      </w:r>
      <w:r w:rsidR="00C53840" w:rsidRPr="00532A6A">
        <w:rPr>
          <w:rFonts w:ascii="Palatino Linotype" w:hAnsi="Palatino Linotype" w:cs="Times New Roman"/>
          <w:lang w:val="en-US"/>
        </w:rPr>
        <w:t xml:space="preserve">while the other sees </w:t>
      </w:r>
      <w:r w:rsidR="004E0442">
        <w:rPr>
          <w:rFonts w:ascii="Palatino Linotype" w:hAnsi="Palatino Linotype" w:cs="Times New Roman"/>
          <w:lang w:val="en-US"/>
        </w:rPr>
        <w:t>an identification with the social</w:t>
      </w:r>
      <w:r w:rsidR="00C53840" w:rsidRPr="00532A6A">
        <w:rPr>
          <w:rFonts w:ascii="Palatino Linotype" w:hAnsi="Palatino Linotype" w:cs="Times New Roman"/>
          <w:lang w:val="en-US"/>
        </w:rPr>
        <w:t xml:space="preserve"> </w:t>
      </w:r>
      <w:r w:rsidR="0072071D" w:rsidRPr="00532A6A">
        <w:rPr>
          <w:rFonts w:ascii="Palatino Linotype" w:hAnsi="Palatino Linotype" w:cs="Times New Roman"/>
          <w:lang w:val="en-US"/>
        </w:rPr>
        <w:t>group</w:t>
      </w:r>
      <w:r w:rsidR="004E0442">
        <w:rPr>
          <w:rFonts w:ascii="Palatino Linotype" w:hAnsi="Palatino Linotype" w:cs="Times New Roman"/>
          <w:lang w:val="en-US"/>
        </w:rPr>
        <w:t xml:space="preserve"> </w:t>
      </w:r>
      <w:r w:rsidR="00703D02" w:rsidRPr="00532A6A">
        <w:rPr>
          <w:rFonts w:ascii="Palatino Linotype" w:hAnsi="Palatino Linotype" w:cs="Times New Roman"/>
          <w:lang w:val="en-US"/>
        </w:rPr>
        <w:t xml:space="preserve">as </w:t>
      </w:r>
      <w:r w:rsidR="00E33591" w:rsidRPr="00532A6A">
        <w:rPr>
          <w:rFonts w:ascii="Palatino Linotype" w:hAnsi="Palatino Linotype" w:cs="Times New Roman"/>
          <w:lang w:val="en-US"/>
        </w:rPr>
        <w:t>necessary</w:t>
      </w:r>
      <w:r w:rsidR="006A37CD" w:rsidRPr="00532A6A">
        <w:rPr>
          <w:rFonts w:ascii="Palatino Linotype" w:hAnsi="Palatino Linotype" w:cs="Times New Roman"/>
          <w:lang w:val="en-US"/>
        </w:rPr>
        <w:t xml:space="preserve"> </w:t>
      </w:r>
      <w:r w:rsidR="00C53840" w:rsidRPr="00532A6A">
        <w:rPr>
          <w:rFonts w:ascii="Palatino Linotype" w:hAnsi="Palatino Linotype" w:cs="Times New Roman"/>
          <w:lang w:val="en-US"/>
        </w:rPr>
        <w:t>for voters to feel better represent</w:t>
      </w:r>
      <w:r w:rsidR="00703D02" w:rsidRPr="00532A6A">
        <w:rPr>
          <w:rFonts w:ascii="Palatino Linotype" w:hAnsi="Palatino Linotype" w:cs="Times New Roman"/>
          <w:lang w:val="en-US"/>
        </w:rPr>
        <w:t xml:space="preserve"> by in-group candidates</w:t>
      </w:r>
      <w:r w:rsidR="000B4E4E" w:rsidRPr="00532A6A">
        <w:rPr>
          <w:rFonts w:ascii="Palatino Linotype" w:hAnsi="Palatino Linotype" w:cs="Times New Roman"/>
          <w:lang w:val="en-US"/>
        </w:rPr>
        <w:t>.</w:t>
      </w:r>
      <w:r w:rsidR="008551B0">
        <w:rPr>
          <w:rStyle w:val="FootnoteReference"/>
          <w:rFonts w:ascii="Palatino Linotype" w:hAnsi="Palatino Linotype" w:cs="Times New Roman"/>
          <w:lang w:val="en-US"/>
        </w:rPr>
        <w:footnoteReference w:id="2"/>
      </w:r>
      <w:r w:rsidR="00692E1D" w:rsidRPr="00532A6A">
        <w:rPr>
          <w:rFonts w:ascii="Palatino Linotype" w:hAnsi="Palatino Linotype" w:cs="Times New Roman"/>
          <w:lang w:val="en-US"/>
        </w:rPr>
        <w:t xml:space="preserve"> Below we discuss these approaches in more detail and explore to what extent they are likely to apply </w:t>
      </w:r>
      <w:r w:rsidR="00580D45">
        <w:rPr>
          <w:rFonts w:ascii="Palatino Linotype" w:hAnsi="Palatino Linotype" w:cs="Times New Roman"/>
          <w:lang w:val="en-US"/>
        </w:rPr>
        <w:t>to</w:t>
      </w:r>
      <w:r w:rsidR="00692E1D" w:rsidRPr="00532A6A">
        <w:rPr>
          <w:rFonts w:ascii="Palatino Linotype" w:hAnsi="Palatino Linotype" w:cs="Times New Roman"/>
          <w:lang w:val="en-US"/>
        </w:rPr>
        <w:t xml:space="preserve"> the case of disability. </w:t>
      </w:r>
    </w:p>
    <w:p w14:paraId="5EEBD4E3" w14:textId="77777777" w:rsidR="003D1F5B" w:rsidRPr="00532A6A" w:rsidRDefault="003D1F5B" w:rsidP="00CB2B84">
      <w:pPr>
        <w:spacing w:line="480" w:lineRule="auto"/>
        <w:jc w:val="both"/>
        <w:rPr>
          <w:rFonts w:ascii="Palatino Linotype" w:hAnsi="Palatino Linotype" w:cs="Times New Roman"/>
          <w:lang w:val="en-US"/>
        </w:rPr>
      </w:pPr>
    </w:p>
    <w:p w14:paraId="3561BE6F" w14:textId="64FAF129" w:rsidR="003D1F5B" w:rsidRPr="00B11B68" w:rsidRDefault="003D1F5B" w:rsidP="00CB2B84">
      <w:pPr>
        <w:pStyle w:val="ListParagraph"/>
        <w:numPr>
          <w:ilvl w:val="1"/>
          <w:numId w:val="17"/>
        </w:numPr>
        <w:spacing w:line="480" w:lineRule="auto"/>
        <w:jc w:val="both"/>
        <w:rPr>
          <w:rFonts w:ascii="Palatino Linotype" w:hAnsi="Palatino Linotype" w:cs="Times New Roman"/>
          <w:b/>
          <w:bCs/>
          <w:i/>
          <w:iCs/>
          <w:sz w:val="24"/>
          <w:szCs w:val="24"/>
          <w:lang w:val="en-US"/>
        </w:rPr>
      </w:pPr>
      <w:r w:rsidRPr="00532A6A">
        <w:rPr>
          <w:rFonts w:ascii="Palatino Linotype" w:hAnsi="Palatino Linotype" w:cs="Times New Roman"/>
          <w:b/>
          <w:bCs/>
          <w:i/>
          <w:iCs/>
          <w:sz w:val="24"/>
          <w:szCs w:val="24"/>
          <w:lang w:val="en-US"/>
        </w:rPr>
        <w:t xml:space="preserve"> </w:t>
      </w:r>
      <w:r w:rsidR="00692E1D" w:rsidRPr="00B11B68">
        <w:rPr>
          <w:rFonts w:ascii="Palatino Linotype" w:hAnsi="Palatino Linotype" w:cs="Times New Roman"/>
          <w:b/>
          <w:bCs/>
          <w:i/>
          <w:iCs/>
          <w:sz w:val="24"/>
          <w:szCs w:val="24"/>
          <w:lang w:val="en-US"/>
        </w:rPr>
        <w:t>P</w:t>
      </w:r>
      <w:r w:rsidRPr="00B11B68">
        <w:rPr>
          <w:rFonts w:ascii="Palatino Linotype" w:hAnsi="Palatino Linotype" w:cs="Times New Roman"/>
          <w:b/>
          <w:bCs/>
          <w:i/>
          <w:iCs/>
          <w:sz w:val="24"/>
          <w:szCs w:val="24"/>
          <w:lang w:val="en-US"/>
        </w:rPr>
        <w:t>referenc</w:t>
      </w:r>
      <w:r w:rsidR="00692E1D" w:rsidRPr="00B11B68">
        <w:rPr>
          <w:rFonts w:ascii="Palatino Linotype" w:hAnsi="Palatino Linotype" w:cs="Times New Roman"/>
          <w:b/>
          <w:bCs/>
          <w:i/>
          <w:iCs/>
          <w:sz w:val="24"/>
          <w:szCs w:val="24"/>
          <w:lang w:val="en-US"/>
        </w:rPr>
        <w:t>e stereotypes</w:t>
      </w:r>
    </w:p>
    <w:p w14:paraId="01D37A60" w14:textId="4E52A6C6" w:rsidR="003D1F5B" w:rsidRPr="00532A6A" w:rsidRDefault="003D1F5B" w:rsidP="00CB2B84">
      <w:pPr>
        <w:spacing w:line="480" w:lineRule="auto"/>
        <w:jc w:val="both"/>
        <w:rPr>
          <w:rFonts w:ascii="Palatino Linotype" w:hAnsi="Palatino Linotype" w:cs="Times New Roman"/>
          <w:lang w:val="en-US"/>
        </w:rPr>
      </w:pPr>
      <w:r w:rsidRPr="00532A6A">
        <w:rPr>
          <w:rFonts w:ascii="Palatino Linotype" w:hAnsi="Palatino Linotype" w:cs="Times New Roman"/>
          <w:lang w:val="en-US"/>
        </w:rPr>
        <w:t xml:space="preserve">The first approach assumes that voters </w:t>
      </w:r>
      <w:r w:rsidR="00B766CA" w:rsidRPr="00532A6A">
        <w:rPr>
          <w:rFonts w:ascii="Palatino Linotype" w:hAnsi="Palatino Linotype" w:cs="Times New Roman"/>
          <w:lang w:val="en-US"/>
        </w:rPr>
        <w:t>want</w:t>
      </w:r>
      <w:r w:rsidRPr="00532A6A">
        <w:rPr>
          <w:rFonts w:ascii="Palatino Linotype" w:hAnsi="Palatino Linotype" w:cs="Times New Roman"/>
          <w:lang w:val="en-US"/>
        </w:rPr>
        <w:t xml:space="preserve"> representatives who share their political preferences and are likely to advocate for the policies they </w:t>
      </w:r>
      <w:r w:rsidR="00B766CA" w:rsidRPr="00532A6A">
        <w:rPr>
          <w:rFonts w:ascii="Palatino Linotype" w:hAnsi="Palatino Linotype" w:cs="Times New Roman"/>
          <w:lang w:val="en-US"/>
        </w:rPr>
        <w:t>desire</w:t>
      </w:r>
      <w:r w:rsidRPr="00532A6A">
        <w:rPr>
          <w:rFonts w:ascii="Palatino Linotype" w:hAnsi="Palatino Linotype" w:cs="Times New Roman"/>
          <w:lang w:val="en-US"/>
        </w:rPr>
        <w:t>.</w:t>
      </w:r>
      <w:r w:rsidR="00B11B68">
        <w:rPr>
          <w:rFonts w:ascii="Palatino Linotype" w:hAnsi="Palatino Linotype" w:cs="Times New Roman"/>
          <w:lang w:val="en-US"/>
        </w:rPr>
        <w:t xml:space="preserve"> S</w:t>
      </w:r>
      <w:r w:rsidR="00613F06" w:rsidRPr="00417D2A">
        <w:rPr>
          <w:rFonts w:ascii="Palatino Linotype" w:hAnsi="Palatino Linotype" w:cs="Times New Roman"/>
          <w:lang w:val="en-US"/>
        </w:rPr>
        <w:t>ince most voters have limited time, cognitive capacity, and willingness to gather and process information about candidates’ policy positions and priorities, they often</w:t>
      </w:r>
      <w:r w:rsidRPr="00417D2A">
        <w:rPr>
          <w:rFonts w:ascii="Palatino Linotype" w:hAnsi="Palatino Linotype" w:cs="Times New Roman"/>
          <w:lang w:val="en-US"/>
        </w:rPr>
        <w:t xml:space="preserve"> use cognitive heuristics</w:t>
      </w:r>
      <w:r w:rsidR="00613F06" w:rsidRPr="00417D2A">
        <w:rPr>
          <w:rFonts w:ascii="Palatino Linotype" w:hAnsi="Palatino Linotype" w:cs="Times New Roman"/>
          <w:lang w:val="en-US"/>
        </w:rPr>
        <w:t>,</w:t>
      </w:r>
      <w:r w:rsidRPr="00417D2A">
        <w:rPr>
          <w:rFonts w:ascii="Palatino Linotype" w:hAnsi="Palatino Linotype" w:cs="Times New Roman"/>
          <w:lang w:val="en-US"/>
        </w:rPr>
        <w:t xml:space="preserve"> or information short-cuts (Lau and </w:t>
      </w:r>
      <w:proofErr w:type="spellStart"/>
      <w:r w:rsidRPr="00417D2A">
        <w:rPr>
          <w:rFonts w:ascii="Palatino Linotype" w:hAnsi="Palatino Linotype" w:cs="Times New Roman"/>
          <w:lang w:val="en-US"/>
        </w:rPr>
        <w:t>Redlawsk</w:t>
      </w:r>
      <w:proofErr w:type="spellEnd"/>
      <w:r w:rsidRPr="00417D2A">
        <w:rPr>
          <w:rFonts w:ascii="Palatino Linotype" w:hAnsi="Palatino Linotype" w:cs="Times New Roman"/>
          <w:lang w:val="en-US"/>
        </w:rPr>
        <w:t xml:space="preserve"> 2001</w:t>
      </w:r>
      <w:r w:rsidR="00874A63" w:rsidRPr="00FD5AD4">
        <w:rPr>
          <w:rFonts w:ascii="Palatino Linotype" w:hAnsi="Palatino Linotype" w:cs="Times New Roman"/>
          <w:lang w:val="en-US"/>
        </w:rPr>
        <w:t>; Popkin 199</w:t>
      </w:r>
      <w:r w:rsidR="00417D2A">
        <w:rPr>
          <w:rFonts w:ascii="Palatino Linotype" w:hAnsi="Palatino Linotype" w:cs="Times New Roman"/>
          <w:lang w:val="en-US"/>
        </w:rPr>
        <w:t>1</w:t>
      </w:r>
      <w:r w:rsidRPr="00417D2A">
        <w:rPr>
          <w:rFonts w:ascii="Palatino Linotype" w:hAnsi="Palatino Linotype" w:cs="Times New Roman"/>
          <w:lang w:val="en-US"/>
        </w:rPr>
        <w:t>).</w:t>
      </w:r>
      <w:r w:rsidRPr="00532A6A">
        <w:rPr>
          <w:rFonts w:ascii="Palatino Linotype" w:hAnsi="Palatino Linotype" w:cs="Times New Roman"/>
          <w:lang w:val="en-US"/>
        </w:rPr>
        <w:t xml:space="preserve"> Drawing primarily on evidence from survey experiments, a large literature shows that voters rely on stereotypes about candidate characteristics as cues about their political views, especially in low-information contexts. For example, voters tend to perceive minority ethnic politicians as more liberal (e.g. </w:t>
      </w:r>
      <w:proofErr w:type="spellStart"/>
      <w:r w:rsidRPr="00532A6A">
        <w:rPr>
          <w:rFonts w:ascii="Palatino Linotype" w:hAnsi="Palatino Linotype" w:cs="Times New Roman"/>
          <w:lang w:val="en-US"/>
        </w:rPr>
        <w:t>Sigelman</w:t>
      </w:r>
      <w:proofErr w:type="spellEnd"/>
      <w:r w:rsidRPr="00532A6A">
        <w:rPr>
          <w:rFonts w:ascii="Palatino Linotype" w:hAnsi="Palatino Linotype" w:cs="Times New Roman"/>
          <w:lang w:val="en-US"/>
        </w:rPr>
        <w:t xml:space="preserve"> et al. 1995; McDermott 1998)</w:t>
      </w:r>
      <w:r w:rsidR="00BA1E62">
        <w:rPr>
          <w:rFonts w:ascii="Palatino Linotype" w:hAnsi="Palatino Linotype" w:cs="Times New Roman"/>
          <w:lang w:val="en-US"/>
        </w:rPr>
        <w:t xml:space="preserve"> and</w:t>
      </w:r>
      <w:r w:rsidRPr="00532A6A">
        <w:rPr>
          <w:rFonts w:ascii="Palatino Linotype" w:hAnsi="Palatino Linotype" w:cs="Times New Roman"/>
          <w:lang w:val="en-US"/>
        </w:rPr>
        <w:t xml:space="preserve"> women politicians </w:t>
      </w:r>
      <w:r w:rsidR="00BA1E62">
        <w:rPr>
          <w:rFonts w:ascii="Palatino Linotype" w:hAnsi="Palatino Linotype" w:cs="Times New Roman"/>
          <w:lang w:val="en-US"/>
        </w:rPr>
        <w:t xml:space="preserve">as </w:t>
      </w:r>
      <w:r w:rsidRPr="00532A6A">
        <w:rPr>
          <w:rFonts w:ascii="Palatino Linotype" w:hAnsi="Palatino Linotype" w:cs="Times New Roman"/>
          <w:lang w:val="en-US"/>
        </w:rPr>
        <w:t>more concerned about and competent on ‘feminine issues’ (e.g. Huddy and Terkildsen 1993; Schneider and Bos</w:t>
      </w:r>
      <w:r w:rsidRPr="00532A6A">
        <w:rPr>
          <w:rFonts w:ascii="Palatino Linotype" w:hAnsi="Palatino Linotype" w:cs="Times New Roman"/>
          <w:color w:val="FF0000"/>
          <w:lang w:val="en-US"/>
        </w:rPr>
        <w:t xml:space="preserve"> </w:t>
      </w:r>
      <w:r w:rsidRPr="00532A6A">
        <w:rPr>
          <w:rFonts w:ascii="Palatino Linotype" w:hAnsi="Palatino Linotype" w:cs="Times New Roman"/>
          <w:lang w:val="en-US"/>
        </w:rPr>
        <w:t xml:space="preserve">2014). On this basis, some scholars argue that voters tend to </w:t>
      </w:r>
      <w:r w:rsidR="00A27ADB" w:rsidRPr="00532A6A">
        <w:rPr>
          <w:rFonts w:ascii="Palatino Linotype" w:hAnsi="Palatino Linotype" w:cs="Times New Roman"/>
          <w:lang w:val="en-US"/>
        </w:rPr>
        <w:t>favor</w:t>
      </w:r>
      <w:r w:rsidRPr="00532A6A">
        <w:rPr>
          <w:rFonts w:ascii="Palatino Linotype" w:hAnsi="Palatino Linotype" w:cs="Times New Roman"/>
          <w:lang w:val="en-US"/>
        </w:rPr>
        <w:t xml:space="preserve"> candidates who </w:t>
      </w:r>
      <w:r w:rsidR="004E0442">
        <w:rPr>
          <w:rFonts w:ascii="Palatino Linotype" w:hAnsi="Palatino Linotype" w:cs="Times New Roman"/>
          <w:lang w:val="en-US"/>
        </w:rPr>
        <w:t>share specific attributes with them</w:t>
      </w:r>
      <w:r w:rsidRPr="00532A6A">
        <w:rPr>
          <w:rFonts w:ascii="Palatino Linotype" w:hAnsi="Palatino Linotype" w:cs="Times New Roman"/>
          <w:lang w:val="en-US"/>
        </w:rPr>
        <w:t xml:space="preserve"> because they assume that these candidates are more likely to advocate for their political </w:t>
      </w:r>
      <w:r w:rsidRPr="00532A6A">
        <w:rPr>
          <w:rFonts w:ascii="Palatino Linotype" w:hAnsi="Palatino Linotype" w:cs="Times New Roman"/>
          <w:lang w:val="en-US"/>
        </w:rPr>
        <w:lastRenderedPageBreak/>
        <w:t>preferences (</w:t>
      </w:r>
      <w:proofErr w:type="spellStart"/>
      <w:r w:rsidRPr="00532A6A">
        <w:rPr>
          <w:rFonts w:ascii="Palatino Linotype" w:hAnsi="Palatino Linotype" w:cs="Times New Roman"/>
          <w:lang w:val="en-US"/>
        </w:rPr>
        <w:t>Herrnson</w:t>
      </w:r>
      <w:proofErr w:type="spellEnd"/>
      <w:r w:rsidR="00BA1E62">
        <w:rPr>
          <w:rFonts w:ascii="Palatino Linotype" w:hAnsi="Palatino Linotype" w:cs="Times New Roman"/>
          <w:lang w:val="en-US"/>
        </w:rPr>
        <w:t xml:space="preserve"> et al.</w:t>
      </w:r>
      <w:r w:rsidRPr="00532A6A">
        <w:rPr>
          <w:rFonts w:ascii="Palatino Linotype" w:hAnsi="Palatino Linotype" w:cs="Times New Roman"/>
          <w:lang w:val="en-US"/>
        </w:rPr>
        <w:t xml:space="preserve"> 2003; Paolino 1995; McDermott 1998). </w:t>
      </w:r>
      <w:r w:rsidR="00B766CA" w:rsidRPr="00532A6A">
        <w:rPr>
          <w:rFonts w:ascii="Palatino Linotype" w:hAnsi="Palatino Linotype" w:cs="Times New Roman"/>
          <w:lang w:val="en-US"/>
        </w:rPr>
        <w:t xml:space="preserve">Importantly, </w:t>
      </w:r>
      <w:r w:rsidR="009E4BEA">
        <w:rPr>
          <w:rFonts w:ascii="Palatino Linotype" w:hAnsi="Palatino Linotype" w:cs="Times New Roman"/>
          <w:lang w:val="en-US"/>
        </w:rPr>
        <w:t xml:space="preserve">for </w:t>
      </w:r>
      <w:r w:rsidR="00B766CA" w:rsidRPr="00532A6A">
        <w:rPr>
          <w:rFonts w:ascii="Palatino Linotype" w:hAnsi="Palatino Linotype" w:cs="Times New Roman"/>
          <w:lang w:val="en-US"/>
        </w:rPr>
        <w:t xml:space="preserve">this mechanism </w:t>
      </w:r>
      <w:r w:rsidR="009E4BEA">
        <w:rPr>
          <w:rFonts w:ascii="Palatino Linotype" w:hAnsi="Palatino Linotype" w:cs="Times New Roman"/>
          <w:lang w:val="en-US"/>
        </w:rPr>
        <w:t xml:space="preserve">to apply citizens </w:t>
      </w:r>
      <w:r w:rsidR="00B766CA" w:rsidRPr="00532A6A">
        <w:rPr>
          <w:rFonts w:ascii="Palatino Linotype" w:hAnsi="Palatino Linotype" w:cs="Times New Roman"/>
          <w:lang w:val="en-US"/>
        </w:rPr>
        <w:t>do</w:t>
      </w:r>
      <w:r w:rsidR="009E4BEA">
        <w:rPr>
          <w:rFonts w:ascii="Palatino Linotype" w:hAnsi="Palatino Linotype" w:cs="Times New Roman"/>
          <w:lang w:val="en-US"/>
        </w:rPr>
        <w:t xml:space="preserve"> not necessarily need to strongly identify with the </w:t>
      </w:r>
      <w:r w:rsidR="004E0442">
        <w:rPr>
          <w:rFonts w:ascii="Palatino Linotype" w:hAnsi="Palatino Linotype" w:cs="Times New Roman"/>
          <w:lang w:val="en-US"/>
        </w:rPr>
        <w:t xml:space="preserve">social </w:t>
      </w:r>
      <w:r w:rsidR="00B766CA" w:rsidRPr="00532A6A">
        <w:rPr>
          <w:rFonts w:ascii="Palatino Linotype" w:hAnsi="Palatino Linotype" w:cs="Times New Roman"/>
          <w:lang w:val="en-US"/>
        </w:rPr>
        <w:t>group</w:t>
      </w:r>
      <w:r w:rsidR="009E4BEA">
        <w:rPr>
          <w:rFonts w:ascii="Palatino Linotype" w:hAnsi="Palatino Linotype" w:cs="Times New Roman"/>
          <w:lang w:val="en-US"/>
        </w:rPr>
        <w:t xml:space="preserve"> in question, as the attribute – in this case disability – functions primarily as a cognitive cue for judging whether the candidate is likely to hold similar preferences</w:t>
      </w:r>
      <w:r w:rsidR="00B766CA" w:rsidRPr="00532A6A">
        <w:rPr>
          <w:rFonts w:ascii="Palatino Linotype" w:hAnsi="Palatino Linotype" w:cs="Times New Roman"/>
          <w:lang w:val="en-US"/>
        </w:rPr>
        <w:t>.</w:t>
      </w:r>
    </w:p>
    <w:p w14:paraId="3071D28C" w14:textId="5C816B95" w:rsidR="00692E1D" w:rsidRPr="00532A6A" w:rsidRDefault="00DD1FD7" w:rsidP="00CB2B84">
      <w:pPr>
        <w:spacing w:line="480" w:lineRule="auto"/>
        <w:ind w:firstLine="720"/>
        <w:jc w:val="both"/>
        <w:rPr>
          <w:rFonts w:ascii="Palatino Linotype" w:hAnsi="Palatino Linotype" w:cs="Times New Roman"/>
          <w:bCs/>
          <w:lang w:val="en-US"/>
        </w:rPr>
      </w:pPr>
      <w:r w:rsidRPr="00532A6A">
        <w:rPr>
          <w:rFonts w:ascii="Palatino Linotype" w:hAnsi="Palatino Linotype" w:cs="Times New Roman"/>
          <w:bCs/>
          <w:lang w:val="en-US"/>
        </w:rPr>
        <w:t>Based on p</w:t>
      </w:r>
      <w:r w:rsidR="00692E1D" w:rsidRPr="00532A6A">
        <w:rPr>
          <w:rFonts w:ascii="Palatino Linotype" w:hAnsi="Palatino Linotype" w:cs="Times New Roman"/>
          <w:bCs/>
          <w:lang w:val="en-US"/>
        </w:rPr>
        <w:t xml:space="preserve">revious evidence on the preferences of disabled citizens and elites </w:t>
      </w:r>
      <w:r w:rsidR="00B766CA" w:rsidRPr="00532A6A">
        <w:rPr>
          <w:rFonts w:ascii="Palatino Linotype" w:hAnsi="Palatino Linotype" w:cs="Times New Roman"/>
          <w:bCs/>
          <w:lang w:val="en-US"/>
        </w:rPr>
        <w:t>as well as</w:t>
      </w:r>
      <w:r w:rsidR="00692E1D" w:rsidRPr="00532A6A">
        <w:rPr>
          <w:rFonts w:ascii="Palatino Linotype" w:hAnsi="Palatino Linotype" w:cs="Times New Roman"/>
          <w:bCs/>
          <w:lang w:val="en-US"/>
        </w:rPr>
        <w:t xml:space="preserve"> stereotypes about disabled candidates</w:t>
      </w:r>
      <w:r w:rsidRPr="00532A6A">
        <w:rPr>
          <w:rFonts w:ascii="Palatino Linotype" w:hAnsi="Palatino Linotype" w:cs="Times New Roman"/>
          <w:bCs/>
          <w:lang w:val="en-US"/>
        </w:rPr>
        <w:t xml:space="preserve">, we expect </w:t>
      </w:r>
      <w:r w:rsidR="00692E1D" w:rsidRPr="00532A6A">
        <w:rPr>
          <w:rFonts w:ascii="Palatino Linotype" w:hAnsi="Palatino Linotype" w:cs="Times New Roman"/>
          <w:bCs/>
          <w:lang w:val="en-US"/>
        </w:rPr>
        <w:t xml:space="preserve">that this mechanism may </w:t>
      </w:r>
      <w:r w:rsidR="00B766CA" w:rsidRPr="00532A6A">
        <w:rPr>
          <w:rFonts w:ascii="Palatino Linotype" w:hAnsi="Palatino Linotype" w:cs="Times New Roman"/>
          <w:bCs/>
          <w:lang w:val="en-US"/>
        </w:rPr>
        <w:t>indeed</w:t>
      </w:r>
      <w:r w:rsidR="00692E1D" w:rsidRPr="00532A6A">
        <w:rPr>
          <w:rFonts w:ascii="Palatino Linotype" w:hAnsi="Palatino Linotype" w:cs="Times New Roman"/>
          <w:bCs/>
          <w:lang w:val="en-US"/>
        </w:rPr>
        <w:t xml:space="preserve"> </w:t>
      </w:r>
      <w:r w:rsidR="008551B0">
        <w:rPr>
          <w:rFonts w:ascii="Palatino Linotype" w:hAnsi="Palatino Linotype" w:cs="Times New Roman"/>
          <w:bCs/>
          <w:lang w:val="en-US"/>
        </w:rPr>
        <w:t xml:space="preserve">be at work here, </w:t>
      </w:r>
      <w:r w:rsidR="00692E1D" w:rsidRPr="00532A6A">
        <w:rPr>
          <w:rFonts w:ascii="Palatino Linotype" w:hAnsi="Palatino Linotype" w:cs="Times New Roman"/>
          <w:bCs/>
          <w:lang w:val="en-US"/>
        </w:rPr>
        <w:t>lead</w:t>
      </w:r>
      <w:r w:rsidR="008551B0">
        <w:rPr>
          <w:rFonts w:ascii="Palatino Linotype" w:hAnsi="Palatino Linotype" w:cs="Times New Roman"/>
          <w:bCs/>
          <w:lang w:val="en-US"/>
        </w:rPr>
        <w:t>ing</w:t>
      </w:r>
      <w:r w:rsidR="00692E1D" w:rsidRPr="00532A6A">
        <w:rPr>
          <w:rFonts w:ascii="Palatino Linotype" w:hAnsi="Palatino Linotype" w:cs="Times New Roman"/>
          <w:bCs/>
          <w:lang w:val="en-US"/>
        </w:rPr>
        <w:t xml:space="preserve"> disabled voters to feel better represented by disabled candidates. Several studies have shown that being disabled affects citizens’ policy preferences and priorities: disabled citizens tend to have more egalitarian views and higher support for state intervention in the economy, public spending, and income redistribution (</w:t>
      </w:r>
      <w:proofErr w:type="spellStart"/>
      <w:r w:rsidR="00692E1D" w:rsidRPr="00532A6A">
        <w:rPr>
          <w:rFonts w:ascii="Palatino Linotype" w:hAnsi="Palatino Linotype" w:cs="Times New Roman"/>
          <w:bCs/>
          <w:lang w:val="en-US"/>
        </w:rPr>
        <w:t>Gastil</w:t>
      </w:r>
      <w:proofErr w:type="spellEnd"/>
      <w:r w:rsidR="00692E1D" w:rsidRPr="00532A6A">
        <w:rPr>
          <w:rFonts w:ascii="Palatino Linotype" w:hAnsi="Palatino Linotype" w:cs="Times New Roman"/>
          <w:bCs/>
          <w:lang w:val="en-US"/>
        </w:rPr>
        <w:t xml:space="preserve"> 2000; Schur and Adya 2013; Reher 2022; see also Mattila et al. 2017: 107ff on health). These views are likely to be shaped by their experiences of barriers in education and the </w:t>
      </w:r>
      <w:r w:rsidR="001955BA" w:rsidRPr="00532A6A">
        <w:rPr>
          <w:rFonts w:ascii="Palatino Linotype" w:hAnsi="Palatino Linotype" w:cs="Times New Roman"/>
          <w:bCs/>
          <w:lang w:val="en-US"/>
        </w:rPr>
        <w:t>labor</w:t>
      </w:r>
      <w:r w:rsidR="00692E1D" w:rsidRPr="00532A6A">
        <w:rPr>
          <w:rFonts w:ascii="Palatino Linotype" w:hAnsi="Palatino Linotype" w:cs="Times New Roman"/>
          <w:bCs/>
          <w:lang w:val="en-US"/>
        </w:rPr>
        <w:t xml:space="preserve"> market, lower levels of employment and income, and reliance on disability support payments, which </w:t>
      </w:r>
      <w:r w:rsidR="00B766CA" w:rsidRPr="00532A6A">
        <w:rPr>
          <w:rFonts w:ascii="Palatino Linotype" w:hAnsi="Palatino Linotype" w:cs="Times New Roman"/>
          <w:bCs/>
          <w:lang w:val="en-US"/>
        </w:rPr>
        <w:t xml:space="preserve">can </w:t>
      </w:r>
      <w:r w:rsidR="00692E1D" w:rsidRPr="00532A6A">
        <w:rPr>
          <w:rFonts w:ascii="Palatino Linotype" w:hAnsi="Palatino Linotype" w:cs="Times New Roman"/>
          <w:bCs/>
          <w:lang w:val="en-US"/>
        </w:rPr>
        <w:t>make it “difficult to be a model of rugged individualism and economic success” (</w:t>
      </w:r>
      <w:proofErr w:type="spellStart"/>
      <w:r w:rsidR="00692E1D" w:rsidRPr="00532A6A">
        <w:rPr>
          <w:rFonts w:ascii="Palatino Linotype" w:hAnsi="Palatino Linotype" w:cs="Times New Roman"/>
          <w:bCs/>
          <w:lang w:val="en-US"/>
        </w:rPr>
        <w:t>Gastil</w:t>
      </w:r>
      <w:proofErr w:type="spellEnd"/>
      <w:r w:rsidR="00692E1D" w:rsidRPr="00532A6A">
        <w:rPr>
          <w:rFonts w:ascii="Palatino Linotype" w:hAnsi="Palatino Linotype" w:cs="Times New Roman"/>
          <w:bCs/>
          <w:lang w:val="en-US"/>
        </w:rPr>
        <w:t xml:space="preserve"> 2000: 591). </w:t>
      </w:r>
      <w:r w:rsidR="00B766CA" w:rsidRPr="00532A6A">
        <w:rPr>
          <w:rFonts w:ascii="Palatino Linotype" w:hAnsi="Palatino Linotype" w:cs="Times New Roman"/>
          <w:bCs/>
          <w:lang w:val="en-US"/>
        </w:rPr>
        <w:t>Disabled people</w:t>
      </w:r>
      <w:r w:rsidR="00692E1D" w:rsidRPr="00532A6A">
        <w:rPr>
          <w:rFonts w:ascii="Palatino Linotype" w:hAnsi="Palatino Linotype" w:cs="Times New Roman"/>
          <w:bCs/>
          <w:lang w:val="en-US"/>
        </w:rPr>
        <w:t xml:space="preserve"> also tend to show stronger support for public healthcare (</w:t>
      </w:r>
      <w:proofErr w:type="spellStart"/>
      <w:r w:rsidR="00692E1D" w:rsidRPr="00532A6A">
        <w:rPr>
          <w:rFonts w:ascii="Palatino Linotype" w:hAnsi="Palatino Linotype" w:cs="Times New Roman"/>
          <w:bCs/>
          <w:lang w:val="en-US"/>
        </w:rPr>
        <w:t>Gastil</w:t>
      </w:r>
      <w:proofErr w:type="spellEnd"/>
      <w:r w:rsidR="00692E1D" w:rsidRPr="00532A6A">
        <w:rPr>
          <w:rFonts w:ascii="Palatino Linotype" w:hAnsi="Palatino Linotype" w:cs="Times New Roman"/>
          <w:bCs/>
          <w:lang w:val="en-US"/>
        </w:rPr>
        <w:t xml:space="preserve"> 2000; Reher 2022; Schur and Adya 2013)</w:t>
      </w:r>
      <w:r w:rsidR="00B11B68">
        <w:rPr>
          <w:rFonts w:ascii="Palatino Linotype" w:hAnsi="Palatino Linotype" w:cs="Times New Roman"/>
          <w:bCs/>
          <w:lang w:val="en-US"/>
        </w:rPr>
        <w:t xml:space="preserve">, </w:t>
      </w:r>
      <w:r w:rsidR="00692E1D" w:rsidRPr="00532A6A">
        <w:rPr>
          <w:rFonts w:ascii="Palatino Linotype" w:hAnsi="Palatino Linotype" w:cs="Times New Roman"/>
          <w:bCs/>
          <w:lang w:val="en-US"/>
        </w:rPr>
        <w:t>state support for education and housing</w:t>
      </w:r>
      <w:r w:rsidR="00B11B68">
        <w:rPr>
          <w:rFonts w:ascii="Palatino Linotype" w:hAnsi="Palatino Linotype" w:cs="Times New Roman"/>
          <w:bCs/>
          <w:lang w:val="en-US"/>
        </w:rPr>
        <w:t>,</w:t>
      </w:r>
      <w:r w:rsidR="00692E1D" w:rsidRPr="00532A6A">
        <w:rPr>
          <w:rFonts w:ascii="Palatino Linotype" w:hAnsi="Palatino Linotype" w:cs="Times New Roman"/>
          <w:bCs/>
          <w:lang w:val="en-US"/>
        </w:rPr>
        <w:t xml:space="preserve"> and civil liberties (Schur and Adya 2013). Some (Mattila et al. 2017; Reher 2022), though not all (Schur and Adya 2013), studies also found disabled people to be more left-wing. </w:t>
      </w:r>
    </w:p>
    <w:p w14:paraId="19A723CC" w14:textId="0633995C" w:rsidR="00692E1D" w:rsidRPr="00532A6A" w:rsidRDefault="00692E1D" w:rsidP="00CB2B84">
      <w:pPr>
        <w:spacing w:line="480" w:lineRule="auto"/>
        <w:ind w:firstLine="720"/>
        <w:jc w:val="both"/>
        <w:rPr>
          <w:rFonts w:ascii="Palatino Linotype" w:hAnsi="Palatino Linotype" w:cs="Times New Roman"/>
          <w:bCs/>
          <w:lang w:val="en-US"/>
        </w:rPr>
      </w:pPr>
      <w:r w:rsidRPr="00532A6A">
        <w:rPr>
          <w:rFonts w:ascii="Palatino Linotype" w:hAnsi="Palatino Linotype" w:cs="Times New Roman"/>
          <w:bCs/>
          <w:lang w:val="en-US"/>
        </w:rPr>
        <w:t>Evidence from the UK suggests that disability preference gaps</w:t>
      </w:r>
      <w:r w:rsidR="00DD1FD7" w:rsidRPr="00532A6A">
        <w:rPr>
          <w:rFonts w:ascii="Palatino Linotype" w:hAnsi="Palatino Linotype" w:cs="Times New Roman"/>
          <w:bCs/>
          <w:lang w:val="en-US"/>
        </w:rPr>
        <w:t xml:space="preserve"> very similar to those amongst citizens</w:t>
      </w:r>
      <w:r w:rsidRPr="00532A6A">
        <w:rPr>
          <w:rFonts w:ascii="Palatino Linotype" w:hAnsi="Palatino Linotype" w:cs="Times New Roman"/>
          <w:bCs/>
          <w:lang w:val="en-US"/>
        </w:rPr>
        <w:t xml:space="preserve"> </w:t>
      </w:r>
      <w:r w:rsidR="00DD1FD7" w:rsidRPr="00532A6A">
        <w:rPr>
          <w:rFonts w:ascii="Palatino Linotype" w:hAnsi="Palatino Linotype" w:cs="Times New Roman"/>
          <w:bCs/>
          <w:lang w:val="en-US"/>
        </w:rPr>
        <w:t>exist</w:t>
      </w:r>
      <w:r w:rsidRPr="00532A6A">
        <w:rPr>
          <w:rFonts w:ascii="Palatino Linotype" w:hAnsi="Palatino Linotype" w:cs="Times New Roman"/>
          <w:bCs/>
          <w:lang w:val="en-US"/>
        </w:rPr>
        <w:t xml:space="preserve"> among politicians, too: they tend to be more in </w:t>
      </w:r>
      <w:r w:rsidR="001955BA" w:rsidRPr="00532A6A">
        <w:rPr>
          <w:rFonts w:ascii="Palatino Linotype" w:hAnsi="Palatino Linotype" w:cs="Times New Roman"/>
          <w:bCs/>
          <w:lang w:val="en-US"/>
        </w:rPr>
        <w:t>favor</w:t>
      </w:r>
      <w:r w:rsidRPr="00532A6A">
        <w:rPr>
          <w:rFonts w:ascii="Palatino Linotype" w:hAnsi="Palatino Linotype" w:cs="Times New Roman"/>
          <w:bCs/>
          <w:lang w:val="en-US"/>
        </w:rPr>
        <w:t xml:space="preserve"> of healthcare spending and public spending in general (Reher 2022). Even more important</w:t>
      </w:r>
      <w:r w:rsidR="0066444C">
        <w:rPr>
          <w:rFonts w:ascii="Palatino Linotype" w:hAnsi="Palatino Linotype" w:cs="Times New Roman"/>
          <w:bCs/>
          <w:lang w:val="en-US"/>
        </w:rPr>
        <w:t>ly</w:t>
      </w:r>
      <w:r w:rsidRPr="00532A6A">
        <w:rPr>
          <w:rFonts w:ascii="Palatino Linotype" w:hAnsi="Palatino Linotype" w:cs="Times New Roman"/>
          <w:bCs/>
          <w:lang w:val="en-US"/>
        </w:rPr>
        <w:t xml:space="preserve"> for citizens’ representation perceptions, voters </w:t>
      </w:r>
      <w:r w:rsidRPr="00532A6A">
        <w:rPr>
          <w:rFonts w:ascii="Palatino Linotype" w:hAnsi="Palatino Linotype" w:cs="Times New Roman"/>
          <w:bCs/>
          <w:i/>
          <w:iCs/>
          <w:lang w:val="en-US"/>
        </w:rPr>
        <w:t>perceive</w:t>
      </w:r>
      <w:r w:rsidRPr="00532A6A">
        <w:rPr>
          <w:rFonts w:ascii="Palatino Linotype" w:hAnsi="Palatino Linotype" w:cs="Times New Roman"/>
          <w:bCs/>
          <w:lang w:val="en-US"/>
        </w:rPr>
        <w:t xml:space="preserve"> disabled candidates </w:t>
      </w:r>
      <w:r w:rsidR="00DD1FD7" w:rsidRPr="00532A6A">
        <w:rPr>
          <w:rFonts w:ascii="Palatino Linotype" w:hAnsi="Palatino Linotype" w:cs="Times New Roman"/>
          <w:bCs/>
          <w:lang w:val="en-US"/>
        </w:rPr>
        <w:t>to be</w:t>
      </w:r>
      <w:r w:rsidRPr="00532A6A">
        <w:rPr>
          <w:rFonts w:ascii="Palatino Linotype" w:hAnsi="Palatino Linotype" w:cs="Times New Roman"/>
          <w:bCs/>
          <w:lang w:val="en-US"/>
        </w:rPr>
        <w:t xml:space="preserve"> more left-wing and more concerned about healthcare, minority rights, and welfare policy</w:t>
      </w:r>
      <w:r w:rsidR="00B11B68">
        <w:rPr>
          <w:rFonts w:ascii="Palatino Linotype" w:hAnsi="Palatino Linotype" w:cs="Times New Roman"/>
          <w:bCs/>
          <w:lang w:val="en-US"/>
        </w:rPr>
        <w:t xml:space="preserve"> than non-disabled candidates</w:t>
      </w:r>
      <w:r w:rsidRPr="00532A6A">
        <w:rPr>
          <w:rFonts w:ascii="Palatino Linotype" w:hAnsi="Palatino Linotype" w:cs="Times New Roman"/>
          <w:bCs/>
          <w:lang w:val="en-US"/>
        </w:rPr>
        <w:t xml:space="preserve"> </w:t>
      </w:r>
      <w:r w:rsidRPr="00532A6A">
        <w:rPr>
          <w:rFonts w:ascii="Palatino Linotype" w:hAnsi="Palatino Linotype" w:cs="Times New Roman"/>
          <w:bCs/>
          <w:lang w:val="en-US"/>
        </w:rPr>
        <w:lastRenderedPageBreak/>
        <w:t>– at least in contexts where little information about the policy agendas and positions of election candidates is available (</w:t>
      </w:r>
      <w:r w:rsidR="0061283D">
        <w:rPr>
          <w:rFonts w:ascii="Palatino Linotype" w:hAnsi="Palatino Linotype" w:cs="Times New Roman"/>
          <w:bCs/>
          <w:lang w:val="en-US"/>
        </w:rPr>
        <w:t>Evans and Reher 2024</w:t>
      </w:r>
      <w:r w:rsidRPr="00532A6A">
        <w:rPr>
          <w:rFonts w:ascii="Palatino Linotype" w:hAnsi="Palatino Linotype" w:cs="Times New Roman"/>
          <w:bCs/>
          <w:lang w:val="en-US"/>
        </w:rPr>
        <w:t>).</w:t>
      </w:r>
      <w:r w:rsidR="00B11B68">
        <w:rPr>
          <w:rFonts w:ascii="Palatino Linotype" w:hAnsi="Palatino Linotype" w:cs="Times New Roman"/>
          <w:bCs/>
          <w:lang w:val="en-US"/>
        </w:rPr>
        <w:t xml:space="preserve"> Based on these </w:t>
      </w:r>
      <w:r w:rsidR="0066444C">
        <w:rPr>
          <w:rFonts w:ascii="Palatino Linotype" w:hAnsi="Palatino Linotype" w:cs="Times New Roman"/>
          <w:bCs/>
          <w:lang w:val="en-US"/>
        </w:rPr>
        <w:t>observations</w:t>
      </w:r>
      <w:r w:rsidRPr="00532A6A">
        <w:rPr>
          <w:rFonts w:ascii="Palatino Linotype" w:hAnsi="Palatino Linotype" w:cs="Times New Roman"/>
          <w:bCs/>
          <w:lang w:val="en-US"/>
        </w:rPr>
        <w:t xml:space="preserve">, we would expect disabled voters to perceive disabled candidates as more likely to represent </w:t>
      </w:r>
      <w:r w:rsidR="0066444C">
        <w:rPr>
          <w:rFonts w:ascii="Palatino Linotype" w:hAnsi="Palatino Linotype" w:cs="Times New Roman"/>
          <w:bCs/>
          <w:lang w:val="en-US"/>
        </w:rPr>
        <w:t>them</w:t>
      </w:r>
      <w:r w:rsidR="009E4BEA">
        <w:rPr>
          <w:rFonts w:ascii="Palatino Linotype" w:hAnsi="Palatino Linotype" w:cs="Times New Roman"/>
          <w:bCs/>
          <w:lang w:val="en-US"/>
        </w:rPr>
        <w:t xml:space="preserve"> </w:t>
      </w:r>
      <w:r w:rsidRPr="00532A6A">
        <w:rPr>
          <w:rFonts w:ascii="Palatino Linotype" w:hAnsi="Palatino Linotype" w:cs="Times New Roman"/>
          <w:bCs/>
          <w:lang w:val="en-US"/>
        </w:rPr>
        <w:t>than non-disabled candidates.</w:t>
      </w:r>
      <w:r w:rsidR="00DD1FD7" w:rsidRPr="00532A6A">
        <w:rPr>
          <w:rFonts w:ascii="Palatino Linotype" w:hAnsi="Palatino Linotype" w:cs="Times New Roman"/>
          <w:bCs/>
          <w:lang w:val="en-US"/>
        </w:rPr>
        <w:t xml:space="preserve"> Similarly, we would expect non-disabled voters to </w:t>
      </w:r>
      <w:r w:rsidR="0066444C" w:rsidRPr="00532A6A">
        <w:rPr>
          <w:rFonts w:ascii="Palatino Linotype" w:hAnsi="Palatino Linotype" w:cs="Times New Roman"/>
          <w:bCs/>
          <w:lang w:val="en-US"/>
        </w:rPr>
        <w:t>feel better represented by non-disabled candidates</w:t>
      </w:r>
      <w:r w:rsidR="0066444C">
        <w:rPr>
          <w:rFonts w:ascii="Palatino Linotype" w:hAnsi="Palatino Linotype" w:cs="Times New Roman"/>
          <w:bCs/>
          <w:lang w:val="en-US"/>
        </w:rPr>
        <w:t>, since they</w:t>
      </w:r>
      <w:r w:rsidR="0066444C" w:rsidRPr="00532A6A">
        <w:rPr>
          <w:rFonts w:ascii="Palatino Linotype" w:hAnsi="Palatino Linotype" w:cs="Times New Roman"/>
          <w:bCs/>
          <w:lang w:val="en-US"/>
        </w:rPr>
        <w:t xml:space="preserve"> </w:t>
      </w:r>
      <w:r w:rsidR="009E4BEA" w:rsidRPr="00532A6A">
        <w:rPr>
          <w:rFonts w:ascii="Palatino Linotype" w:hAnsi="Palatino Linotype" w:cs="Times New Roman"/>
          <w:bCs/>
          <w:lang w:val="en-US"/>
        </w:rPr>
        <w:t>perceive disabled candidates’ preferences to be more distant</w:t>
      </w:r>
      <w:r w:rsidR="00DD1FD7" w:rsidRPr="00532A6A">
        <w:rPr>
          <w:rFonts w:ascii="Palatino Linotype" w:hAnsi="Palatino Linotype" w:cs="Times New Roman"/>
          <w:bCs/>
          <w:lang w:val="en-US"/>
        </w:rPr>
        <w:t>.</w:t>
      </w:r>
      <w:r w:rsidRPr="00532A6A">
        <w:rPr>
          <w:rFonts w:ascii="Palatino Linotype" w:hAnsi="Palatino Linotype" w:cs="Times New Roman"/>
          <w:bCs/>
          <w:lang w:val="en-US"/>
        </w:rPr>
        <w:t xml:space="preserve"> If the preference stereotype-based mechanism is indeed at work, we would expect </w:t>
      </w:r>
      <w:r w:rsidR="0066444C">
        <w:rPr>
          <w:rFonts w:ascii="Palatino Linotype" w:hAnsi="Palatino Linotype" w:cs="Times New Roman"/>
          <w:bCs/>
          <w:lang w:val="en-US"/>
        </w:rPr>
        <w:t xml:space="preserve">these </w:t>
      </w:r>
      <w:r w:rsidR="00B766CA" w:rsidRPr="00532A6A">
        <w:rPr>
          <w:rFonts w:ascii="Palatino Linotype" w:hAnsi="Palatino Linotype" w:cs="Times New Roman"/>
          <w:bCs/>
          <w:lang w:val="en-US"/>
        </w:rPr>
        <w:t>representation perceptions</w:t>
      </w:r>
      <w:r w:rsidRPr="00532A6A">
        <w:rPr>
          <w:rFonts w:ascii="Palatino Linotype" w:hAnsi="Palatino Linotype" w:cs="Times New Roman"/>
          <w:bCs/>
          <w:lang w:val="en-US"/>
        </w:rPr>
        <w:t xml:space="preserve"> to be</w:t>
      </w:r>
      <w:r w:rsidR="009E4BEA">
        <w:rPr>
          <w:rFonts w:ascii="Palatino Linotype" w:hAnsi="Palatino Linotype" w:cs="Times New Roman"/>
          <w:bCs/>
          <w:lang w:val="en-US"/>
        </w:rPr>
        <w:t xml:space="preserve"> largely</w:t>
      </w:r>
      <w:r w:rsidRPr="00532A6A">
        <w:rPr>
          <w:rFonts w:ascii="Palatino Linotype" w:hAnsi="Palatino Linotype" w:cs="Times New Roman"/>
          <w:bCs/>
          <w:lang w:val="en-US"/>
        </w:rPr>
        <w:t xml:space="preserve"> explained by perceptions of shared policy preferences</w:t>
      </w:r>
      <w:r w:rsidR="003E20D2" w:rsidRPr="00532A6A">
        <w:rPr>
          <w:rFonts w:ascii="Palatino Linotype" w:hAnsi="Palatino Linotype" w:cs="Times New Roman"/>
          <w:bCs/>
          <w:lang w:val="en-US"/>
        </w:rPr>
        <w:t>.</w:t>
      </w:r>
      <w:r w:rsidRPr="00532A6A">
        <w:rPr>
          <w:rFonts w:ascii="Palatino Linotype" w:hAnsi="Palatino Linotype" w:cs="Times New Roman"/>
          <w:bCs/>
          <w:lang w:val="en-US"/>
        </w:rPr>
        <w:t xml:space="preserve"> </w:t>
      </w:r>
    </w:p>
    <w:p w14:paraId="0B6C1B85" w14:textId="77777777" w:rsidR="003D280B" w:rsidRPr="00532A6A" w:rsidRDefault="003D280B" w:rsidP="00CB2B84">
      <w:pPr>
        <w:spacing w:line="480" w:lineRule="auto"/>
        <w:jc w:val="both"/>
        <w:rPr>
          <w:rFonts w:ascii="Palatino Linotype" w:hAnsi="Palatino Linotype" w:cs="Times New Roman"/>
          <w:b/>
          <w:bCs/>
          <w:i/>
          <w:iCs/>
          <w:lang w:val="en-US"/>
        </w:rPr>
      </w:pPr>
    </w:p>
    <w:p w14:paraId="70D0D210" w14:textId="3293FDDD" w:rsidR="006A37CD" w:rsidRPr="00532A6A" w:rsidRDefault="00EF3BF1" w:rsidP="00CB2B84">
      <w:pPr>
        <w:pStyle w:val="ListParagraph"/>
        <w:numPr>
          <w:ilvl w:val="1"/>
          <w:numId w:val="17"/>
        </w:numPr>
        <w:spacing w:line="480" w:lineRule="auto"/>
        <w:jc w:val="both"/>
        <w:rPr>
          <w:rFonts w:ascii="Palatino Linotype" w:hAnsi="Palatino Linotype" w:cs="Times New Roman"/>
          <w:b/>
          <w:bCs/>
          <w:i/>
          <w:iCs/>
          <w:sz w:val="24"/>
          <w:szCs w:val="24"/>
          <w:lang w:val="en-US"/>
        </w:rPr>
      </w:pPr>
      <w:r w:rsidRPr="00532A6A">
        <w:rPr>
          <w:rFonts w:ascii="Palatino Linotype" w:hAnsi="Palatino Linotype" w:cs="Times New Roman"/>
          <w:b/>
          <w:bCs/>
          <w:i/>
          <w:iCs/>
          <w:sz w:val="24"/>
          <w:szCs w:val="24"/>
          <w:lang w:val="en-US"/>
        </w:rPr>
        <w:t xml:space="preserve"> </w:t>
      </w:r>
      <w:r w:rsidR="00E02D45" w:rsidRPr="00532A6A">
        <w:rPr>
          <w:rFonts w:ascii="Palatino Linotype" w:hAnsi="Palatino Linotype" w:cs="Times New Roman"/>
          <w:b/>
          <w:bCs/>
          <w:i/>
          <w:iCs/>
          <w:sz w:val="24"/>
          <w:szCs w:val="24"/>
          <w:lang w:val="en-US"/>
        </w:rPr>
        <w:t>Group identi</w:t>
      </w:r>
      <w:r w:rsidR="001D3A68">
        <w:rPr>
          <w:rFonts w:ascii="Palatino Linotype" w:hAnsi="Palatino Linotype" w:cs="Times New Roman"/>
          <w:b/>
          <w:bCs/>
          <w:i/>
          <w:iCs/>
          <w:sz w:val="24"/>
          <w:szCs w:val="24"/>
          <w:lang w:val="en-US"/>
        </w:rPr>
        <w:t>ty</w:t>
      </w:r>
      <w:r w:rsidR="00E02D45" w:rsidRPr="00532A6A">
        <w:rPr>
          <w:rFonts w:ascii="Palatino Linotype" w:hAnsi="Palatino Linotype" w:cs="Times New Roman"/>
          <w:b/>
          <w:bCs/>
          <w:i/>
          <w:iCs/>
          <w:sz w:val="24"/>
          <w:szCs w:val="24"/>
          <w:lang w:val="en-US"/>
        </w:rPr>
        <w:t xml:space="preserve"> </w:t>
      </w:r>
      <w:r w:rsidR="006A37CD" w:rsidRPr="00532A6A">
        <w:rPr>
          <w:rFonts w:ascii="Palatino Linotype" w:hAnsi="Palatino Linotype" w:cs="Times New Roman"/>
          <w:b/>
          <w:bCs/>
          <w:i/>
          <w:iCs/>
          <w:sz w:val="24"/>
          <w:szCs w:val="24"/>
          <w:lang w:val="en-US"/>
        </w:rPr>
        <w:t xml:space="preserve"> </w:t>
      </w:r>
    </w:p>
    <w:p w14:paraId="5F90353E" w14:textId="4A4BBBBC" w:rsidR="00DB5A84" w:rsidRDefault="00B766CA" w:rsidP="00B11B68">
      <w:pPr>
        <w:spacing w:after="0" w:line="480" w:lineRule="auto"/>
        <w:jc w:val="both"/>
        <w:rPr>
          <w:rFonts w:ascii="Palatino Linotype" w:hAnsi="Palatino Linotype" w:cs="Times New Roman"/>
          <w:lang w:val="en-US"/>
        </w:rPr>
      </w:pPr>
      <w:r w:rsidRPr="00532A6A">
        <w:rPr>
          <w:rFonts w:ascii="Palatino Linotype" w:hAnsi="Palatino Linotype" w:cs="Times New Roman"/>
          <w:lang w:val="en-US"/>
        </w:rPr>
        <w:t>Proponents of</w:t>
      </w:r>
      <w:r w:rsidR="00613F06" w:rsidRPr="00532A6A">
        <w:rPr>
          <w:rFonts w:ascii="Palatino Linotype" w:hAnsi="Palatino Linotype" w:cs="Times New Roman"/>
          <w:lang w:val="en-US"/>
        </w:rPr>
        <w:t xml:space="preserve"> the second approach do not necessarily reject the </w:t>
      </w:r>
      <w:r w:rsidR="00692E1D" w:rsidRPr="00532A6A">
        <w:rPr>
          <w:rFonts w:ascii="Palatino Linotype" w:hAnsi="Palatino Linotype" w:cs="Times New Roman"/>
          <w:lang w:val="en-US"/>
        </w:rPr>
        <w:t>idea</w:t>
      </w:r>
      <w:r w:rsidR="00613F06" w:rsidRPr="00532A6A">
        <w:rPr>
          <w:rFonts w:ascii="Palatino Linotype" w:hAnsi="Palatino Linotype" w:cs="Times New Roman"/>
          <w:lang w:val="en-US"/>
        </w:rPr>
        <w:t xml:space="preserve"> that </w:t>
      </w:r>
      <w:r w:rsidR="0066444C">
        <w:rPr>
          <w:rFonts w:ascii="Palatino Linotype" w:hAnsi="Palatino Linotype" w:cs="Times New Roman"/>
          <w:lang w:val="en-US"/>
        </w:rPr>
        <w:t>beliefs</w:t>
      </w:r>
      <w:r w:rsidR="00DB5A84">
        <w:rPr>
          <w:rFonts w:ascii="Palatino Linotype" w:hAnsi="Palatino Linotype" w:cs="Times New Roman"/>
          <w:lang w:val="en-US"/>
        </w:rPr>
        <w:t xml:space="preserve"> about shared preferences can be an important factor in </w:t>
      </w:r>
      <w:r w:rsidR="00613F06" w:rsidRPr="00532A6A">
        <w:rPr>
          <w:rFonts w:ascii="Palatino Linotype" w:hAnsi="Palatino Linotype" w:cs="Times New Roman"/>
          <w:lang w:val="en-US"/>
        </w:rPr>
        <w:t>voters</w:t>
      </w:r>
      <w:r w:rsidR="00DB5A84">
        <w:rPr>
          <w:rFonts w:ascii="Palatino Linotype" w:hAnsi="Palatino Linotype" w:cs="Times New Roman"/>
          <w:lang w:val="en-US"/>
        </w:rPr>
        <w:t>’</w:t>
      </w:r>
      <w:r w:rsidR="00613F06" w:rsidRPr="00532A6A">
        <w:rPr>
          <w:rFonts w:ascii="Palatino Linotype" w:hAnsi="Palatino Linotype" w:cs="Times New Roman"/>
          <w:lang w:val="en-US"/>
        </w:rPr>
        <w:t xml:space="preserve"> </w:t>
      </w:r>
      <w:r w:rsidR="00DB5A84">
        <w:rPr>
          <w:rFonts w:ascii="Palatino Linotype" w:hAnsi="Palatino Linotype" w:cs="Times New Roman"/>
          <w:lang w:val="en-US"/>
        </w:rPr>
        <w:t>preference for</w:t>
      </w:r>
      <w:r w:rsidR="000A7CAD" w:rsidRPr="00532A6A">
        <w:rPr>
          <w:rFonts w:ascii="Palatino Linotype" w:hAnsi="Palatino Linotype" w:cs="Times New Roman"/>
          <w:lang w:val="en-US"/>
        </w:rPr>
        <w:t xml:space="preserve"> </w:t>
      </w:r>
      <w:r w:rsidR="00613F06" w:rsidRPr="00532A6A">
        <w:rPr>
          <w:rFonts w:ascii="Palatino Linotype" w:hAnsi="Palatino Linotype" w:cs="Times New Roman"/>
          <w:lang w:val="en-US"/>
        </w:rPr>
        <w:t xml:space="preserve">in-group candidates, but </w:t>
      </w:r>
      <w:r w:rsidR="000A7CAD" w:rsidRPr="00532A6A">
        <w:rPr>
          <w:rFonts w:ascii="Palatino Linotype" w:hAnsi="Palatino Linotype" w:cs="Times New Roman"/>
          <w:lang w:val="en-US"/>
        </w:rPr>
        <w:t>they</w:t>
      </w:r>
      <w:r w:rsidR="00613F06" w:rsidRPr="00532A6A">
        <w:rPr>
          <w:rFonts w:ascii="Palatino Linotype" w:hAnsi="Palatino Linotype" w:cs="Times New Roman"/>
          <w:lang w:val="en-US"/>
        </w:rPr>
        <w:t xml:space="preserve"> </w:t>
      </w:r>
      <w:r w:rsidR="000A7CAD" w:rsidRPr="00532A6A">
        <w:rPr>
          <w:rFonts w:ascii="Palatino Linotype" w:hAnsi="Palatino Linotype" w:cs="Times New Roman"/>
          <w:lang w:val="en-US"/>
        </w:rPr>
        <w:t>insist</w:t>
      </w:r>
      <w:r w:rsidR="00613F06" w:rsidRPr="00532A6A">
        <w:rPr>
          <w:rFonts w:ascii="Palatino Linotype" w:hAnsi="Palatino Linotype" w:cs="Times New Roman"/>
          <w:lang w:val="en-US"/>
        </w:rPr>
        <w:t xml:space="preserve"> that</w:t>
      </w:r>
      <w:r w:rsidR="00DB5A84">
        <w:rPr>
          <w:rFonts w:ascii="Palatino Linotype" w:hAnsi="Palatino Linotype" w:cs="Times New Roman"/>
          <w:lang w:val="en-US"/>
        </w:rPr>
        <w:t xml:space="preserve"> an</w:t>
      </w:r>
      <w:r w:rsidR="00613F06" w:rsidRPr="00532A6A">
        <w:rPr>
          <w:rFonts w:ascii="Palatino Linotype" w:hAnsi="Palatino Linotype" w:cs="Times New Roman"/>
          <w:lang w:val="en-US"/>
        </w:rPr>
        <w:t xml:space="preserve"> </w:t>
      </w:r>
      <w:r w:rsidR="0041311F">
        <w:rPr>
          <w:rFonts w:ascii="Palatino Linotype" w:hAnsi="Palatino Linotype" w:cs="Times New Roman"/>
          <w:lang w:val="en-US"/>
        </w:rPr>
        <w:t>identification with the social group is</w:t>
      </w:r>
      <w:r w:rsidR="00613F06" w:rsidRPr="00532A6A">
        <w:rPr>
          <w:rFonts w:ascii="Palatino Linotype" w:hAnsi="Palatino Linotype" w:cs="Times New Roman"/>
          <w:lang w:val="en-US"/>
        </w:rPr>
        <w:t xml:space="preserve"> at the root of </w:t>
      </w:r>
      <w:r w:rsidR="0066444C">
        <w:rPr>
          <w:rFonts w:ascii="Palatino Linotype" w:hAnsi="Palatino Linotype" w:cs="Times New Roman"/>
          <w:lang w:val="en-US"/>
        </w:rPr>
        <w:t xml:space="preserve">it </w:t>
      </w:r>
      <w:r w:rsidR="00DB5A84">
        <w:rPr>
          <w:rFonts w:ascii="Palatino Linotype" w:hAnsi="Palatino Linotype" w:cs="Times New Roman"/>
          <w:lang w:val="en-US"/>
        </w:rPr>
        <w:t xml:space="preserve">and a necessary condition for </w:t>
      </w:r>
      <w:r w:rsidR="002E020E" w:rsidRPr="00532A6A">
        <w:rPr>
          <w:rFonts w:ascii="Palatino Linotype" w:hAnsi="Palatino Linotype" w:cs="Times New Roman"/>
          <w:lang w:val="en-US"/>
        </w:rPr>
        <w:t xml:space="preserve">in-group </w:t>
      </w:r>
      <w:r w:rsidR="001955BA" w:rsidRPr="00532A6A">
        <w:rPr>
          <w:rFonts w:ascii="Palatino Linotype" w:hAnsi="Palatino Linotype" w:cs="Times New Roman"/>
          <w:lang w:val="en-US"/>
        </w:rPr>
        <w:t>favoritism</w:t>
      </w:r>
      <w:r w:rsidR="002E020E" w:rsidRPr="00532A6A">
        <w:rPr>
          <w:rFonts w:ascii="Palatino Linotype" w:hAnsi="Palatino Linotype" w:cs="Times New Roman"/>
          <w:lang w:val="en-US"/>
        </w:rPr>
        <w:t xml:space="preserve"> in </w:t>
      </w:r>
      <w:r w:rsidR="00E33591" w:rsidRPr="00532A6A">
        <w:rPr>
          <w:rFonts w:ascii="Palatino Linotype" w:hAnsi="Palatino Linotype" w:cs="Times New Roman"/>
          <w:lang w:val="en-US"/>
        </w:rPr>
        <w:t xml:space="preserve">candidate preferences and </w:t>
      </w:r>
      <w:r w:rsidR="002E020E" w:rsidRPr="00532A6A">
        <w:rPr>
          <w:rFonts w:ascii="Palatino Linotype" w:hAnsi="Palatino Linotype" w:cs="Times New Roman"/>
          <w:lang w:val="en-US"/>
        </w:rPr>
        <w:t>voting</w:t>
      </w:r>
      <w:r w:rsidR="00A252F6" w:rsidRPr="00532A6A">
        <w:rPr>
          <w:rFonts w:ascii="Palatino Linotype" w:hAnsi="Palatino Linotype" w:cs="Times New Roman"/>
          <w:lang w:val="en-US"/>
        </w:rPr>
        <w:t xml:space="preserve"> </w:t>
      </w:r>
      <w:r w:rsidR="002E020E" w:rsidRPr="00532A6A">
        <w:rPr>
          <w:rFonts w:ascii="Palatino Linotype" w:hAnsi="Palatino Linotype" w:cs="Times New Roman"/>
          <w:lang w:val="en-US"/>
        </w:rPr>
        <w:t>(</w:t>
      </w:r>
      <w:r w:rsidR="001D0231" w:rsidRPr="00532A6A">
        <w:rPr>
          <w:rFonts w:ascii="Palatino Linotype" w:hAnsi="Palatino Linotype" w:cs="Times New Roman"/>
          <w:lang w:val="en-US"/>
        </w:rPr>
        <w:t xml:space="preserve">e.g. Bejarano et al. 2021; Gershon et al. 2019; </w:t>
      </w:r>
      <w:r w:rsidR="002E020E" w:rsidRPr="00532A6A">
        <w:rPr>
          <w:rFonts w:ascii="Palatino Linotype" w:hAnsi="Palatino Linotype" w:cs="Times New Roman"/>
          <w:lang w:val="en-US"/>
        </w:rPr>
        <w:t>Plutzer and Zipp 1996; Dolan 2008).</w:t>
      </w:r>
      <w:r w:rsidR="00DB5A84">
        <w:rPr>
          <w:rFonts w:ascii="Palatino Linotype" w:hAnsi="Palatino Linotype" w:cs="Times New Roman"/>
          <w:lang w:val="en-US"/>
        </w:rPr>
        <w:t xml:space="preserve"> </w:t>
      </w:r>
      <w:bookmarkStart w:id="5" w:name="_Hlk164353142"/>
      <w:r w:rsidR="00DB5A84">
        <w:rPr>
          <w:rFonts w:ascii="Palatino Linotype" w:hAnsi="Palatino Linotype" w:cs="Times New Roman"/>
          <w:lang w:val="en-US"/>
        </w:rPr>
        <w:t>Looking at political cohesion more generally, Huddy (20</w:t>
      </w:r>
      <w:r w:rsidR="005910D2">
        <w:rPr>
          <w:rFonts w:ascii="Palatino Linotype" w:hAnsi="Palatino Linotype" w:cs="Times New Roman"/>
          <w:lang w:val="en-US"/>
        </w:rPr>
        <w:t>1</w:t>
      </w:r>
      <w:r w:rsidR="00DB5A84">
        <w:rPr>
          <w:rFonts w:ascii="Palatino Linotype" w:hAnsi="Palatino Linotype" w:cs="Times New Roman"/>
          <w:lang w:val="en-US"/>
        </w:rPr>
        <w:t xml:space="preserve">3: 744) explains that: </w:t>
      </w:r>
    </w:p>
    <w:p w14:paraId="67A019DD" w14:textId="3F402414" w:rsidR="00DB5A84" w:rsidRDefault="00DB5A84" w:rsidP="00FD5AD4">
      <w:pPr>
        <w:spacing w:line="360" w:lineRule="auto"/>
        <w:ind w:left="709"/>
        <w:jc w:val="both"/>
        <w:rPr>
          <w:rFonts w:ascii="Palatino Linotype" w:hAnsi="Palatino Linotype" w:cs="Times New Roman"/>
          <w:lang w:val="en-US"/>
        </w:rPr>
      </w:pPr>
      <w:r w:rsidRPr="00DB5A84">
        <w:rPr>
          <w:rFonts w:ascii="Palatino Linotype" w:hAnsi="Palatino Linotype" w:cs="Times New Roman"/>
          <w:lang w:val="en-US"/>
        </w:rPr>
        <w:t>Membership in a social group does not necessarily prescribe a speci</w:t>
      </w:r>
      <w:r>
        <w:rPr>
          <w:rFonts w:ascii="Palatino Linotype" w:eastAsia="Palatino Linotype" w:hAnsi="Palatino Linotype" w:cs="Palatino Linotype"/>
          <w:lang w:val="en-US"/>
        </w:rPr>
        <w:t>fi</w:t>
      </w:r>
      <w:r w:rsidRPr="00DB5A84">
        <w:rPr>
          <w:rFonts w:ascii="Palatino Linotype" w:hAnsi="Palatino Linotype" w:cs="Times New Roman"/>
          <w:lang w:val="en-US"/>
        </w:rPr>
        <w:t>c political outlook, nor does it dictate</w:t>
      </w:r>
      <w:r>
        <w:rPr>
          <w:rFonts w:ascii="Palatino Linotype" w:hAnsi="Palatino Linotype" w:cs="Times New Roman"/>
          <w:lang w:val="en-US"/>
        </w:rPr>
        <w:t xml:space="preserve"> </w:t>
      </w:r>
      <w:r w:rsidRPr="00DB5A84">
        <w:rPr>
          <w:rFonts w:ascii="Palatino Linotype" w:hAnsi="Palatino Linotype" w:cs="Times New Roman"/>
          <w:lang w:val="en-US"/>
        </w:rPr>
        <w:t>political action on a group’s behalf. Several factors are central to the development of political cohesion: the</w:t>
      </w:r>
      <w:r>
        <w:rPr>
          <w:rFonts w:ascii="Palatino Linotype" w:hAnsi="Palatino Linotype" w:cs="Times New Roman"/>
          <w:lang w:val="en-US"/>
        </w:rPr>
        <w:t xml:space="preserve"> </w:t>
      </w:r>
      <w:r w:rsidRPr="00DB5A84">
        <w:rPr>
          <w:rFonts w:ascii="Palatino Linotype" w:hAnsi="Palatino Linotype" w:cs="Times New Roman"/>
          <w:lang w:val="en-US"/>
        </w:rPr>
        <w:t>existence of strong identities, convergent identities, the political meaning of group membership, the</w:t>
      </w:r>
      <w:r>
        <w:rPr>
          <w:rFonts w:ascii="Palatino Linotype" w:hAnsi="Palatino Linotype" w:cs="Times New Roman"/>
          <w:lang w:val="en-US"/>
        </w:rPr>
        <w:t xml:space="preserve"> </w:t>
      </w:r>
      <w:r w:rsidRPr="00DB5A84">
        <w:rPr>
          <w:rFonts w:ascii="Palatino Linotype" w:hAnsi="Palatino Linotype" w:cs="Times New Roman"/>
          <w:lang w:val="en-US"/>
        </w:rPr>
        <w:t>existence of symbolic and realistic threats and grievances, and group consciousness.</w:t>
      </w:r>
    </w:p>
    <w:bookmarkEnd w:id="5"/>
    <w:p w14:paraId="7119CCCA" w14:textId="460E3DEC" w:rsidR="001D0231" w:rsidRPr="00532A6A" w:rsidRDefault="00DB5A84" w:rsidP="00CB2B84">
      <w:pPr>
        <w:spacing w:line="480" w:lineRule="auto"/>
        <w:jc w:val="both"/>
        <w:rPr>
          <w:rFonts w:ascii="Palatino Linotype" w:hAnsi="Palatino Linotype" w:cs="Times New Roman"/>
          <w:lang w:val="en-US"/>
        </w:rPr>
      </w:pPr>
      <w:r>
        <w:rPr>
          <w:rFonts w:ascii="Palatino Linotype" w:hAnsi="Palatino Linotype" w:cs="Times New Roman"/>
          <w:lang w:val="en-US"/>
        </w:rPr>
        <w:t>In the same vein,</w:t>
      </w:r>
      <w:r w:rsidR="000B4E4E" w:rsidRPr="00532A6A">
        <w:rPr>
          <w:rFonts w:ascii="Palatino Linotype" w:hAnsi="Palatino Linotype" w:cs="Times New Roman"/>
          <w:lang w:val="en-US"/>
        </w:rPr>
        <w:t xml:space="preserve"> </w:t>
      </w:r>
      <w:r w:rsidR="00CE2E23" w:rsidRPr="00532A6A">
        <w:rPr>
          <w:rFonts w:ascii="Palatino Linotype" w:hAnsi="Palatino Linotype" w:cs="Times New Roman"/>
          <w:lang w:val="en-US"/>
        </w:rPr>
        <w:t xml:space="preserve">Bejarano et al. (2021) </w:t>
      </w:r>
      <w:r w:rsidR="0041311F" w:rsidRPr="00532A6A">
        <w:rPr>
          <w:rFonts w:ascii="Palatino Linotype" w:hAnsi="Palatino Linotype" w:cs="Times New Roman"/>
          <w:lang w:val="en-US"/>
        </w:rPr>
        <w:t>argu</w:t>
      </w:r>
      <w:r w:rsidR="0041311F">
        <w:rPr>
          <w:rFonts w:ascii="Palatino Linotype" w:hAnsi="Palatino Linotype" w:cs="Times New Roman"/>
          <w:lang w:val="en-US"/>
        </w:rPr>
        <w:t>e</w:t>
      </w:r>
      <w:r w:rsidR="0041311F" w:rsidRPr="00532A6A">
        <w:rPr>
          <w:rFonts w:ascii="Palatino Linotype" w:hAnsi="Palatino Linotype" w:cs="Times New Roman"/>
          <w:lang w:val="en-US"/>
        </w:rPr>
        <w:t xml:space="preserve"> that sharing an identity or demographic alone does not explain a preference for a candidate</w:t>
      </w:r>
      <w:r w:rsidR="008D1674">
        <w:rPr>
          <w:rFonts w:ascii="Palatino Linotype" w:hAnsi="Palatino Linotype" w:cs="Times New Roman"/>
          <w:lang w:val="en-US"/>
        </w:rPr>
        <w:t>;</w:t>
      </w:r>
      <w:r>
        <w:rPr>
          <w:rFonts w:ascii="Palatino Linotype" w:hAnsi="Palatino Linotype" w:cs="Times New Roman"/>
          <w:lang w:val="en-US"/>
        </w:rPr>
        <w:t xml:space="preserve"> it necessitates </w:t>
      </w:r>
      <w:r w:rsidR="00CE2E23" w:rsidRPr="00532A6A">
        <w:rPr>
          <w:rFonts w:ascii="Palatino Linotype" w:hAnsi="Palatino Linotype" w:cs="Times New Roman"/>
          <w:lang w:val="en-US"/>
        </w:rPr>
        <w:t>group identification</w:t>
      </w:r>
      <w:r w:rsidR="006F60CC" w:rsidRPr="00532A6A">
        <w:rPr>
          <w:rFonts w:ascii="Palatino Linotype" w:hAnsi="Palatino Linotype" w:cs="Times New Roman"/>
          <w:lang w:val="en-US"/>
        </w:rPr>
        <w:t xml:space="preserve"> </w:t>
      </w:r>
      <w:r w:rsidR="00CE2E23" w:rsidRPr="00532A6A">
        <w:rPr>
          <w:rFonts w:ascii="Palatino Linotype" w:hAnsi="Palatino Linotype" w:cs="Times New Roman"/>
          <w:lang w:val="en-US"/>
        </w:rPr>
        <w:t>and consciousness</w:t>
      </w:r>
      <w:r w:rsidR="00083DD7" w:rsidRPr="00532A6A">
        <w:rPr>
          <w:rFonts w:ascii="Palatino Linotype" w:hAnsi="Palatino Linotype" w:cs="Times New Roman"/>
          <w:lang w:val="en-US"/>
        </w:rPr>
        <w:t xml:space="preserve">. </w:t>
      </w:r>
      <w:r w:rsidR="00DF323C" w:rsidRPr="00532A6A">
        <w:rPr>
          <w:rFonts w:ascii="Palatino Linotype" w:hAnsi="Palatino Linotype" w:cs="Times New Roman"/>
          <w:lang w:val="en-US"/>
        </w:rPr>
        <w:t>G</w:t>
      </w:r>
      <w:r w:rsidR="00CE2E23" w:rsidRPr="00532A6A">
        <w:rPr>
          <w:rFonts w:ascii="Palatino Linotype" w:hAnsi="Palatino Linotype" w:cs="Times New Roman"/>
          <w:lang w:val="en-US"/>
        </w:rPr>
        <w:t>oodyear-Grant and Tolley (2019)</w:t>
      </w:r>
      <w:r w:rsidR="00B11B68">
        <w:rPr>
          <w:rFonts w:ascii="Palatino Linotype" w:hAnsi="Palatino Linotype" w:cs="Times New Roman"/>
          <w:lang w:val="en-US"/>
        </w:rPr>
        <w:t>, for example,</w:t>
      </w:r>
      <w:r w:rsidR="00CE2E23" w:rsidRPr="00532A6A">
        <w:rPr>
          <w:rFonts w:ascii="Palatino Linotype" w:hAnsi="Palatino Linotype" w:cs="Times New Roman"/>
          <w:lang w:val="en-US"/>
        </w:rPr>
        <w:t xml:space="preserve"> find that </w:t>
      </w:r>
      <w:r w:rsidR="008D1674">
        <w:rPr>
          <w:rFonts w:ascii="Palatino Linotype" w:hAnsi="Palatino Linotype" w:cs="Times New Roman"/>
          <w:lang w:val="en-US"/>
        </w:rPr>
        <w:t>only</w:t>
      </w:r>
      <w:r w:rsidR="008D1674" w:rsidRPr="00532A6A">
        <w:rPr>
          <w:rFonts w:ascii="Palatino Linotype" w:hAnsi="Palatino Linotype" w:cs="Times New Roman"/>
          <w:lang w:val="en-US"/>
        </w:rPr>
        <w:t xml:space="preserve"> </w:t>
      </w:r>
      <w:r w:rsidR="00F02721" w:rsidRPr="00532A6A">
        <w:rPr>
          <w:rFonts w:ascii="Palatino Linotype" w:hAnsi="Palatino Linotype" w:cs="Times New Roman"/>
          <w:lang w:val="en-US"/>
        </w:rPr>
        <w:t xml:space="preserve">Chinese </w:t>
      </w:r>
      <w:r w:rsidR="00F02721" w:rsidRPr="00532A6A">
        <w:rPr>
          <w:rFonts w:ascii="Palatino Linotype" w:hAnsi="Palatino Linotype" w:cs="Times New Roman"/>
          <w:lang w:val="en-US"/>
        </w:rPr>
        <w:lastRenderedPageBreak/>
        <w:t xml:space="preserve">Canadians </w:t>
      </w:r>
      <w:r w:rsidR="00CE2E23" w:rsidRPr="00532A6A">
        <w:rPr>
          <w:rFonts w:ascii="Palatino Linotype" w:hAnsi="Palatino Linotype" w:cs="Times New Roman"/>
          <w:lang w:val="en-US"/>
        </w:rPr>
        <w:t xml:space="preserve">whose self-identity is sensitive to their group being </w:t>
      </w:r>
      <w:r w:rsidR="001955BA" w:rsidRPr="00532A6A">
        <w:rPr>
          <w:rFonts w:ascii="Palatino Linotype" w:hAnsi="Palatino Linotype" w:cs="Times New Roman"/>
          <w:lang w:val="en-US"/>
        </w:rPr>
        <w:t>criticized</w:t>
      </w:r>
      <w:r w:rsidR="00CE2E23" w:rsidRPr="00532A6A">
        <w:rPr>
          <w:rFonts w:ascii="Palatino Linotype" w:hAnsi="Palatino Linotype" w:cs="Times New Roman"/>
          <w:lang w:val="en-US"/>
        </w:rPr>
        <w:t xml:space="preserve"> demonstrate a pattern of same-race voting, while mere self-</w:t>
      </w:r>
      <w:r w:rsidR="001955BA" w:rsidRPr="00532A6A">
        <w:rPr>
          <w:rFonts w:ascii="Palatino Linotype" w:hAnsi="Palatino Linotype" w:cs="Times New Roman"/>
          <w:lang w:val="en-US"/>
        </w:rPr>
        <w:t>categorization</w:t>
      </w:r>
      <w:r w:rsidR="00CE2E23" w:rsidRPr="00532A6A">
        <w:rPr>
          <w:rFonts w:ascii="Palatino Linotype" w:hAnsi="Palatino Linotype" w:cs="Times New Roman"/>
          <w:lang w:val="en-US"/>
        </w:rPr>
        <w:t xml:space="preserve"> into the group is not sufficient</w:t>
      </w:r>
      <w:r w:rsidR="0072071D" w:rsidRPr="00532A6A">
        <w:rPr>
          <w:rFonts w:ascii="Palatino Linotype" w:hAnsi="Palatino Linotype" w:cs="Times New Roman"/>
          <w:lang w:val="en-US"/>
        </w:rPr>
        <w:t xml:space="preserve">. </w:t>
      </w:r>
    </w:p>
    <w:p w14:paraId="31C7023E" w14:textId="2314CB86" w:rsidR="00DD1FD7" w:rsidRPr="00532A6A" w:rsidRDefault="00C167E9" w:rsidP="00CB2B84">
      <w:pPr>
        <w:spacing w:line="480" w:lineRule="auto"/>
        <w:ind w:firstLine="720"/>
        <w:jc w:val="both"/>
        <w:rPr>
          <w:rFonts w:ascii="Palatino Linotype" w:hAnsi="Palatino Linotype" w:cs="Times New Roman"/>
          <w:lang w:val="en-US"/>
        </w:rPr>
      </w:pPr>
      <w:r w:rsidRPr="00532A6A">
        <w:rPr>
          <w:rFonts w:ascii="Palatino Linotype" w:hAnsi="Palatino Linotype" w:cs="Times New Roman"/>
          <w:lang w:val="en-US"/>
        </w:rPr>
        <w:t>Group identification</w:t>
      </w:r>
      <w:r w:rsidR="00F02721" w:rsidRPr="00532A6A">
        <w:rPr>
          <w:rFonts w:ascii="Palatino Linotype" w:hAnsi="Palatino Linotype" w:cs="Times New Roman"/>
          <w:lang w:val="en-US"/>
        </w:rPr>
        <w:t xml:space="preserve"> </w:t>
      </w:r>
      <w:r w:rsidR="001955BA">
        <w:rPr>
          <w:rFonts w:ascii="Palatino Linotype" w:hAnsi="Palatino Linotype" w:cs="Times New Roman"/>
          <w:lang w:val="en-US"/>
        </w:rPr>
        <w:t>is</w:t>
      </w:r>
      <w:r w:rsidR="00746876" w:rsidRPr="00532A6A">
        <w:rPr>
          <w:rFonts w:ascii="Palatino Linotype" w:hAnsi="Palatino Linotype" w:cs="Times New Roman"/>
          <w:lang w:val="en-US"/>
        </w:rPr>
        <w:t xml:space="preserve"> argued to drive preferences for in-group political representatives through various mechanisms. </w:t>
      </w:r>
      <w:r w:rsidR="0041311F">
        <w:rPr>
          <w:rFonts w:ascii="Palatino Linotype" w:hAnsi="Palatino Linotype" w:cs="Times New Roman"/>
          <w:lang w:val="en-US"/>
        </w:rPr>
        <w:t>T</w:t>
      </w:r>
      <w:r w:rsidR="00746876" w:rsidRPr="00532A6A">
        <w:rPr>
          <w:rFonts w:ascii="Palatino Linotype" w:hAnsi="Palatino Linotype" w:cs="Times New Roman"/>
          <w:lang w:val="en-US"/>
        </w:rPr>
        <w:t>he concept of linked fate, which originates in scholarship on group consciousness among African Americans (Dawson 1994; Tate 1994)</w:t>
      </w:r>
      <w:r w:rsidR="0041311F">
        <w:rPr>
          <w:rFonts w:ascii="Palatino Linotype" w:hAnsi="Palatino Linotype" w:cs="Times New Roman"/>
          <w:lang w:val="en-US"/>
        </w:rPr>
        <w:t xml:space="preserve">, </w:t>
      </w:r>
      <w:r w:rsidR="00746876" w:rsidRPr="00532A6A">
        <w:rPr>
          <w:rFonts w:ascii="Palatino Linotype" w:hAnsi="Palatino Linotype" w:cs="Times New Roman"/>
          <w:lang w:val="en-US"/>
        </w:rPr>
        <w:t>refers to</w:t>
      </w:r>
      <w:r w:rsidR="00CE2E23" w:rsidRPr="00532A6A">
        <w:rPr>
          <w:rFonts w:ascii="Palatino Linotype" w:hAnsi="Palatino Linotype" w:cs="Times New Roman"/>
          <w:lang w:val="en-US"/>
        </w:rPr>
        <w:t xml:space="preserve"> the belief that what happens to the group affects each individual in the group</w:t>
      </w:r>
      <w:r w:rsidR="00E03FF1" w:rsidRPr="00532A6A">
        <w:rPr>
          <w:rFonts w:ascii="Palatino Linotype" w:hAnsi="Palatino Linotype" w:cs="Times New Roman"/>
          <w:lang w:val="en-US"/>
        </w:rPr>
        <w:t xml:space="preserve">. </w:t>
      </w:r>
      <w:r w:rsidR="00DD1FD7" w:rsidRPr="00532A6A">
        <w:rPr>
          <w:rFonts w:ascii="Palatino Linotype" w:hAnsi="Palatino Linotype" w:cs="Times New Roman"/>
          <w:lang w:val="en-US"/>
        </w:rPr>
        <w:t>Scholars have used it</w:t>
      </w:r>
      <w:r w:rsidR="00C50009" w:rsidRPr="00532A6A">
        <w:rPr>
          <w:rFonts w:ascii="Palatino Linotype" w:hAnsi="Palatino Linotype" w:cs="Times New Roman"/>
          <w:lang w:val="en-US"/>
        </w:rPr>
        <w:t xml:space="preserve"> to explain preferences for </w:t>
      </w:r>
      <w:r w:rsidR="00827D54" w:rsidRPr="00532A6A">
        <w:rPr>
          <w:rFonts w:ascii="Palatino Linotype" w:hAnsi="Palatino Linotype" w:cs="Times New Roman"/>
          <w:lang w:val="en-US"/>
        </w:rPr>
        <w:t>in-group</w:t>
      </w:r>
      <w:r w:rsidR="00C50009" w:rsidRPr="00532A6A">
        <w:rPr>
          <w:rFonts w:ascii="Palatino Linotype" w:hAnsi="Palatino Linotype" w:cs="Times New Roman"/>
          <w:lang w:val="en-US"/>
        </w:rPr>
        <w:t xml:space="preserve"> candidates among Black</w:t>
      </w:r>
      <w:r w:rsidR="00827D54" w:rsidRPr="00532A6A">
        <w:rPr>
          <w:rFonts w:ascii="Palatino Linotype" w:hAnsi="Palatino Linotype" w:cs="Times New Roman"/>
          <w:lang w:val="en-US"/>
        </w:rPr>
        <w:t xml:space="preserve"> and Latino</w:t>
      </w:r>
      <w:r w:rsidR="00C50009" w:rsidRPr="00532A6A">
        <w:rPr>
          <w:rFonts w:ascii="Palatino Linotype" w:hAnsi="Palatino Linotype" w:cs="Times New Roman"/>
          <w:lang w:val="en-US"/>
        </w:rPr>
        <w:t xml:space="preserve"> citizens in the US (</w:t>
      </w:r>
      <w:r w:rsidR="007F2017" w:rsidRPr="00532A6A">
        <w:rPr>
          <w:rFonts w:ascii="Palatino Linotype" w:hAnsi="Palatino Linotype" w:cs="Times New Roman"/>
          <w:lang w:val="en-US"/>
        </w:rPr>
        <w:t xml:space="preserve">e.g. </w:t>
      </w:r>
      <w:r w:rsidR="00C50009" w:rsidRPr="00532A6A">
        <w:rPr>
          <w:rFonts w:ascii="Palatino Linotype" w:hAnsi="Palatino Linotype" w:cs="Times New Roman"/>
          <w:lang w:val="en-US"/>
        </w:rPr>
        <w:t>Casellas and Wallace 201</w:t>
      </w:r>
      <w:r w:rsidR="00E93FCA">
        <w:rPr>
          <w:rFonts w:ascii="Palatino Linotype" w:hAnsi="Palatino Linotype" w:cs="Times New Roman"/>
          <w:lang w:val="en-US"/>
        </w:rPr>
        <w:t>5</w:t>
      </w:r>
      <w:r w:rsidR="00C50009" w:rsidRPr="00532A6A">
        <w:rPr>
          <w:rFonts w:ascii="Palatino Linotype" w:hAnsi="Palatino Linotype" w:cs="Times New Roman"/>
          <w:lang w:val="en-US"/>
        </w:rPr>
        <w:t>; Tate 1994</w:t>
      </w:r>
      <w:r w:rsidR="00827D54" w:rsidRPr="00532A6A">
        <w:rPr>
          <w:rFonts w:ascii="Palatino Linotype" w:hAnsi="Palatino Linotype" w:cs="Times New Roman"/>
          <w:lang w:val="en-US"/>
        </w:rPr>
        <w:t xml:space="preserve">; </w:t>
      </w:r>
      <w:r w:rsidR="00C50009" w:rsidRPr="00532A6A">
        <w:rPr>
          <w:rFonts w:ascii="Palatino Linotype" w:hAnsi="Palatino Linotype" w:cs="Times New Roman"/>
          <w:lang w:val="en-US"/>
        </w:rPr>
        <w:t xml:space="preserve">Barreto 2010; </w:t>
      </w:r>
      <w:r w:rsidR="00CC1178" w:rsidRPr="00532A6A">
        <w:rPr>
          <w:rFonts w:ascii="Palatino Linotype" w:hAnsi="Palatino Linotype" w:cs="Times New Roman"/>
          <w:lang w:val="en-US"/>
        </w:rPr>
        <w:t>McConnaughy et al. 2010</w:t>
      </w:r>
      <w:r w:rsidR="00C50009" w:rsidRPr="00532A6A">
        <w:rPr>
          <w:rFonts w:ascii="Palatino Linotype" w:hAnsi="Palatino Linotype" w:cs="Times New Roman"/>
          <w:lang w:val="en-US"/>
        </w:rPr>
        <w:t>) as well as intersectional (Bejarano et al. 2019</w:t>
      </w:r>
      <w:r w:rsidR="00827D54" w:rsidRPr="00532A6A">
        <w:rPr>
          <w:rFonts w:ascii="Palatino Linotype" w:hAnsi="Palatino Linotype" w:cs="Times New Roman"/>
          <w:lang w:val="en-US"/>
        </w:rPr>
        <w:t>; Gershon et al. 201</w:t>
      </w:r>
      <w:r w:rsidR="00E93FCA">
        <w:rPr>
          <w:rFonts w:ascii="Palatino Linotype" w:hAnsi="Palatino Linotype" w:cs="Times New Roman"/>
          <w:lang w:val="en-US"/>
        </w:rPr>
        <w:t>9</w:t>
      </w:r>
      <w:r w:rsidR="00C50009" w:rsidRPr="00532A6A">
        <w:rPr>
          <w:rFonts w:ascii="Palatino Linotype" w:hAnsi="Palatino Linotype" w:cs="Times New Roman"/>
          <w:lang w:val="en-US"/>
        </w:rPr>
        <w:t xml:space="preserve">) and </w:t>
      </w:r>
      <w:proofErr w:type="spellStart"/>
      <w:r w:rsidR="00C50009" w:rsidRPr="00532A6A">
        <w:rPr>
          <w:rFonts w:ascii="Palatino Linotype" w:hAnsi="Palatino Linotype" w:cs="Times New Roman"/>
          <w:lang w:val="en-US"/>
        </w:rPr>
        <w:t>panethnic</w:t>
      </w:r>
      <w:proofErr w:type="spellEnd"/>
      <w:r w:rsidR="00C50009" w:rsidRPr="00532A6A">
        <w:rPr>
          <w:rFonts w:ascii="Palatino Linotype" w:hAnsi="Palatino Linotype" w:cs="Times New Roman"/>
          <w:lang w:val="en-US"/>
        </w:rPr>
        <w:t xml:space="preserve"> linked fate (Sanchez and Masuoka 2010).</w:t>
      </w:r>
      <w:r w:rsidR="006A37CD" w:rsidRPr="00532A6A">
        <w:rPr>
          <w:rFonts w:ascii="Palatino Linotype" w:hAnsi="Palatino Linotype" w:cs="Times New Roman"/>
          <w:lang w:val="en-US"/>
        </w:rPr>
        <w:t xml:space="preserve"> </w:t>
      </w:r>
      <w:r w:rsidR="002D4E0F">
        <w:rPr>
          <w:rFonts w:ascii="Palatino Linotype" w:hAnsi="Palatino Linotype" w:cs="Times New Roman"/>
          <w:lang w:val="en-US"/>
        </w:rPr>
        <w:t>It</w:t>
      </w:r>
      <w:r w:rsidR="000A7CAD" w:rsidRPr="00532A6A">
        <w:rPr>
          <w:rFonts w:ascii="Palatino Linotype" w:hAnsi="Palatino Linotype" w:cs="Times New Roman"/>
          <w:lang w:val="en-US"/>
        </w:rPr>
        <w:t xml:space="preserve"> </w:t>
      </w:r>
      <w:r w:rsidR="002D4E0F">
        <w:rPr>
          <w:rFonts w:ascii="Palatino Linotype" w:hAnsi="Palatino Linotype" w:cs="Times New Roman"/>
          <w:lang w:val="en-US"/>
        </w:rPr>
        <w:t>posits that</w:t>
      </w:r>
      <w:r w:rsidR="000A7CAD" w:rsidRPr="00532A6A">
        <w:rPr>
          <w:rFonts w:ascii="Palatino Linotype" w:hAnsi="Palatino Linotype" w:cs="Times New Roman"/>
          <w:lang w:val="en-US"/>
        </w:rPr>
        <w:t xml:space="preserve"> group identification </w:t>
      </w:r>
      <w:r w:rsidR="00B11B68">
        <w:rPr>
          <w:rFonts w:ascii="Palatino Linotype" w:hAnsi="Palatino Linotype" w:cs="Times New Roman"/>
          <w:lang w:val="en-US"/>
        </w:rPr>
        <w:t>drives</w:t>
      </w:r>
      <w:r w:rsidR="000A7CAD" w:rsidRPr="00532A6A">
        <w:rPr>
          <w:rFonts w:ascii="Palatino Linotype" w:hAnsi="Palatino Linotype" w:cs="Times New Roman"/>
          <w:lang w:val="en-US"/>
        </w:rPr>
        <w:t xml:space="preserve"> perceptions of shared political interests</w:t>
      </w:r>
      <w:r w:rsidR="0041311F">
        <w:rPr>
          <w:rFonts w:ascii="Palatino Linotype" w:hAnsi="Palatino Linotype" w:cs="Times New Roman"/>
          <w:lang w:val="en-US"/>
        </w:rPr>
        <w:t>; h</w:t>
      </w:r>
      <w:r w:rsidR="000A7CAD" w:rsidRPr="00532A6A">
        <w:rPr>
          <w:rFonts w:ascii="Palatino Linotype" w:hAnsi="Palatino Linotype" w:cs="Times New Roman"/>
          <w:lang w:val="en-US"/>
        </w:rPr>
        <w:t xml:space="preserve">owever, </w:t>
      </w:r>
      <w:r w:rsidR="008910C4" w:rsidRPr="00532A6A">
        <w:rPr>
          <w:rFonts w:ascii="Palatino Linotype" w:hAnsi="Palatino Linotype" w:cs="Times New Roman"/>
          <w:lang w:val="en-US"/>
        </w:rPr>
        <w:t>citizens’ desire to be represented by in-group members may also be driven by “cultural forces or extra-policy goals” (</w:t>
      </w:r>
      <w:r w:rsidR="00216005" w:rsidRPr="00532A6A">
        <w:rPr>
          <w:rFonts w:ascii="Palatino Linotype" w:hAnsi="Palatino Linotype" w:cs="Times New Roman"/>
          <w:lang w:val="en-US"/>
        </w:rPr>
        <w:t>Gay 2002: 718)</w:t>
      </w:r>
      <w:r w:rsidR="00E51F8D" w:rsidRPr="00532A6A">
        <w:rPr>
          <w:rFonts w:ascii="Palatino Linotype" w:hAnsi="Palatino Linotype" w:cs="Times New Roman"/>
          <w:lang w:val="en-US"/>
        </w:rPr>
        <w:t xml:space="preserve">. </w:t>
      </w:r>
      <w:r w:rsidR="00B11B68">
        <w:rPr>
          <w:rFonts w:ascii="Palatino Linotype" w:hAnsi="Palatino Linotype" w:cs="Times New Roman"/>
          <w:lang w:val="en-US"/>
        </w:rPr>
        <w:t>Members</w:t>
      </w:r>
      <w:r w:rsidR="008910C4" w:rsidRPr="00532A6A">
        <w:rPr>
          <w:rFonts w:ascii="Palatino Linotype" w:hAnsi="Palatino Linotype" w:cs="Times New Roman"/>
          <w:lang w:val="en-US"/>
        </w:rPr>
        <w:t xml:space="preserve"> </w:t>
      </w:r>
      <w:r w:rsidR="00B11B68">
        <w:rPr>
          <w:rFonts w:ascii="Palatino Linotype" w:hAnsi="Palatino Linotype" w:cs="Times New Roman"/>
          <w:lang w:val="en-US"/>
        </w:rPr>
        <w:t>of</w:t>
      </w:r>
      <w:r w:rsidR="001430BB" w:rsidRPr="00532A6A">
        <w:rPr>
          <w:rFonts w:ascii="Palatino Linotype" w:hAnsi="Palatino Linotype" w:cs="Times New Roman"/>
          <w:lang w:val="en-US"/>
        </w:rPr>
        <w:t xml:space="preserve"> minoritized groups </w:t>
      </w:r>
      <w:r w:rsidR="00CA67CF" w:rsidRPr="00532A6A">
        <w:rPr>
          <w:rFonts w:ascii="Palatino Linotype" w:hAnsi="Palatino Linotype" w:cs="Times New Roman"/>
          <w:lang w:val="en-US"/>
        </w:rPr>
        <w:t>may</w:t>
      </w:r>
      <w:r w:rsidR="0072071D" w:rsidRPr="00532A6A">
        <w:rPr>
          <w:rFonts w:ascii="Palatino Linotype" w:hAnsi="Palatino Linotype" w:cs="Times New Roman"/>
          <w:lang w:val="en-US"/>
        </w:rPr>
        <w:t xml:space="preserve"> </w:t>
      </w:r>
      <w:r w:rsidR="008910C4" w:rsidRPr="00532A6A">
        <w:rPr>
          <w:rFonts w:ascii="Palatino Linotype" w:hAnsi="Palatino Linotype" w:cs="Times New Roman"/>
          <w:lang w:val="en-US"/>
        </w:rPr>
        <w:t>connect</w:t>
      </w:r>
      <w:r w:rsidR="00725AD0" w:rsidRPr="00532A6A">
        <w:rPr>
          <w:rFonts w:ascii="Palatino Linotype" w:hAnsi="Palatino Linotype" w:cs="Times New Roman"/>
          <w:lang w:val="en-US"/>
        </w:rPr>
        <w:t xml:space="preserve"> emotionally </w:t>
      </w:r>
      <w:r w:rsidR="008910C4" w:rsidRPr="00532A6A">
        <w:rPr>
          <w:rFonts w:ascii="Palatino Linotype" w:hAnsi="Palatino Linotype" w:cs="Times New Roman"/>
          <w:lang w:val="en-US"/>
        </w:rPr>
        <w:t>to in-group politicians</w:t>
      </w:r>
      <w:r w:rsidR="00725AD0" w:rsidRPr="00532A6A">
        <w:rPr>
          <w:rFonts w:ascii="Palatino Linotype" w:hAnsi="Palatino Linotype" w:cs="Times New Roman"/>
          <w:lang w:val="en-US"/>
        </w:rPr>
        <w:t xml:space="preserve"> (Dolan 2008</w:t>
      </w:r>
      <w:r w:rsidR="00C62B74" w:rsidRPr="00532A6A">
        <w:rPr>
          <w:rFonts w:ascii="Palatino Linotype" w:hAnsi="Palatino Linotype" w:cs="Times New Roman"/>
          <w:lang w:val="en-US"/>
        </w:rPr>
        <w:t>)</w:t>
      </w:r>
      <w:r w:rsidR="008910C4" w:rsidRPr="00532A6A">
        <w:rPr>
          <w:rFonts w:ascii="Palatino Linotype" w:hAnsi="Palatino Linotype" w:cs="Times New Roman"/>
          <w:lang w:val="en-US"/>
        </w:rPr>
        <w:t>,</w:t>
      </w:r>
      <w:r w:rsidR="00C62B74" w:rsidRPr="00532A6A">
        <w:rPr>
          <w:rFonts w:ascii="Palatino Linotype" w:hAnsi="Palatino Linotype" w:cs="Times New Roman"/>
          <w:lang w:val="en-US"/>
        </w:rPr>
        <w:t xml:space="preserve"> </w:t>
      </w:r>
      <w:r w:rsidR="001430BB" w:rsidRPr="00532A6A">
        <w:rPr>
          <w:rFonts w:ascii="Palatino Linotype" w:hAnsi="Palatino Linotype" w:cs="Times New Roman"/>
          <w:lang w:val="en-US"/>
        </w:rPr>
        <w:t>place greater trust</w:t>
      </w:r>
      <w:r w:rsidR="0072071D" w:rsidRPr="00532A6A">
        <w:rPr>
          <w:rFonts w:ascii="Palatino Linotype" w:hAnsi="Palatino Linotype" w:cs="Times New Roman"/>
          <w:lang w:val="en-US"/>
        </w:rPr>
        <w:t xml:space="preserve"> in them</w:t>
      </w:r>
      <w:r w:rsidR="00E51F8D" w:rsidRPr="00532A6A">
        <w:rPr>
          <w:rFonts w:ascii="Palatino Linotype" w:hAnsi="Palatino Linotype" w:cs="Times New Roman"/>
          <w:lang w:val="en-US"/>
        </w:rPr>
        <w:t xml:space="preserve"> (Tate 2003</w:t>
      </w:r>
      <w:r w:rsidR="00AC5910" w:rsidRPr="00532A6A">
        <w:rPr>
          <w:rFonts w:ascii="Palatino Linotype" w:hAnsi="Palatino Linotype" w:cs="Times New Roman"/>
          <w:lang w:val="en-US"/>
        </w:rPr>
        <w:t>; Casellas and Wallace 2015</w:t>
      </w:r>
      <w:r w:rsidR="001430BB" w:rsidRPr="00532A6A">
        <w:rPr>
          <w:rFonts w:ascii="Palatino Linotype" w:hAnsi="Palatino Linotype" w:cs="Times New Roman"/>
          <w:lang w:val="en-US"/>
        </w:rPr>
        <w:t>), perceive them as more accessible, receptive, and responsive (</w:t>
      </w:r>
      <w:proofErr w:type="spellStart"/>
      <w:r w:rsidR="001430BB" w:rsidRPr="00532A6A">
        <w:rPr>
          <w:rFonts w:ascii="Palatino Linotype" w:hAnsi="Palatino Linotype" w:cs="Times New Roman"/>
          <w:lang w:val="en-US"/>
        </w:rPr>
        <w:t>Fenno</w:t>
      </w:r>
      <w:proofErr w:type="spellEnd"/>
      <w:r w:rsidR="001430BB" w:rsidRPr="00532A6A">
        <w:rPr>
          <w:rFonts w:ascii="Palatino Linotype" w:hAnsi="Palatino Linotype" w:cs="Times New Roman"/>
          <w:lang w:val="en-US"/>
        </w:rPr>
        <w:t xml:space="preserve"> 1978; Gay 2002), value the positive signals they send about the group’s legitimacy in positions of power (Bobo and Gilliam 1990; Mansbridge 1999)</w:t>
      </w:r>
      <w:r w:rsidR="008910C4" w:rsidRPr="00532A6A">
        <w:rPr>
          <w:rFonts w:ascii="Palatino Linotype" w:hAnsi="Palatino Linotype" w:cs="Times New Roman"/>
          <w:lang w:val="en-US"/>
        </w:rPr>
        <w:t>, and see them as countering cultural threats (Goodyear-Grant and Tolley 2019)</w:t>
      </w:r>
      <w:r w:rsidR="00C62B74" w:rsidRPr="00532A6A">
        <w:rPr>
          <w:rFonts w:ascii="Palatino Linotype" w:hAnsi="Palatino Linotype" w:cs="Times New Roman"/>
          <w:lang w:val="en-US"/>
        </w:rPr>
        <w:t>.</w:t>
      </w:r>
      <w:r w:rsidR="00375AFE" w:rsidRPr="00532A6A">
        <w:rPr>
          <w:rFonts w:ascii="Palatino Linotype" w:hAnsi="Palatino Linotype" w:cs="Times New Roman"/>
          <w:lang w:val="en-US"/>
        </w:rPr>
        <w:t xml:space="preserve"> </w:t>
      </w:r>
    </w:p>
    <w:p w14:paraId="11D9A239" w14:textId="77777777" w:rsidR="0079116D" w:rsidRPr="00532A6A" w:rsidRDefault="0079116D" w:rsidP="00CB2B84">
      <w:pPr>
        <w:spacing w:line="480" w:lineRule="auto"/>
        <w:jc w:val="both"/>
        <w:rPr>
          <w:rFonts w:ascii="Palatino Linotype" w:hAnsi="Palatino Linotype" w:cs="Times New Roman"/>
          <w:b/>
          <w:i/>
          <w:iCs/>
          <w:lang w:val="en-US"/>
        </w:rPr>
      </w:pPr>
    </w:p>
    <w:p w14:paraId="096008FD" w14:textId="703CA6C9" w:rsidR="00C755B1" w:rsidRPr="00532A6A" w:rsidRDefault="003D309A" w:rsidP="00FD5AD4">
      <w:pPr>
        <w:pStyle w:val="ListParagraph"/>
        <w:numPr>
          <w:ilvl w:val="1"/>
          <w:numId w:val="17"/>
        </w:numPr>
        <w:spacing w:line="480" w:lineRule="auto"/>
        <w:jc w:val="both"/>
        <w:rPr>
          <w:rFonts w:ascii="Palatino Linotype" w:hAnsi="Palatino Linotype" w:cs="Times New Roman"/>
          <w:b/>
          <w:i/>
          <w:iCs/>
          <w:sz w:val="24"/>
          <w:szCs w:val="24"/>
          <w:lang w:val="en-US"/>
        </w:rPr>
      </w:pPr>
      <w:r>
        <w:rPr>
          <w:rFonts w:ascii="Palatino Linotype" w:hAnsi="Palatino Linotype" w:cs="Times New Roman"/>
          <w:b/>
          <w:i/>
          <w:iCs/>
          <w:sz w:val="24"/>
          <w:szCs w:val="24"/>
          <w:lang w:val="en-US"/>
        </w:rPr>
        <w:t xml:space="preserve"> A</w:t>
      </w:r>
      <w:r w:rsidR="00DD1FD7" w:rsidRPr="00532A6A">
        <w:rPr>
          <w:rFonts w:ascii="Palatino Linotype" w:hAnsi="Palatino Linotype" w:cs="Times New Roman"/>
          <w:b/>
          <w:i/>
          <w:iCs/>
          <w:sz w:val="24"/>
          <w:szCs w:val="24"/>
          <w:lang w:val="en-US"/>
        </w:rPr>
        <w:t xml:space="preserve"> </w:t>
      </w:r>
      <w:r w:rsidR="00083DD7" w:rsidRPr="00532A6A">
        <w:rPr>
          <w:rFonts w:ascii="Palatino Linotype" w:hAnsi="Palatino Linotype" w:cs="Times New Roman"/>
          <w:b/>
          <w:i/>
          <w:iCs/>
          <w:sz w:val="24"/>
          <w:szCs w:val="24"/>
          <w:lang w:val="en-US"/>
        </w:rPr>
        <w:t>disab</w:t>
      </w:r>
      <w:r>
        <w:rPr>
          <w:rFonts w:ascii="Palatino Linotype" w:hAnsi="Palatino Linotype" w:cs="Times New Roman"/>
          <w:b/>
          <w:i/>
          <w:iCs/>
          <w:sz w:val="24"/>
          <w:szCs w:val="24"/>
          <w:lang w:val="en-US"/>
        </w:rPr>
        <w:t>led</w:t>
      </w:r>
      <w:r w:rsidR="00083DD7" w:rsidRPr="00532A6A">
        <w:rPr>
          <w:rFonts w:ascii="Palatino Linotype" w:hAnsi="Palatino Linotype" w:cs="Times New Roman"/>
          <w:b/>
          <w:i/>
          <w:iCs/>
          <w:sz w:val="24"/>
          <w:szCs w:val="24"/>
          <w:lang w:val="en-US"/>
        </w:rPr>
        <w:t xml:space="preserve"> group identity</w:t>
      </w:r>
      <w:r>
        <w:rPr>
          <w:rFonts w:ascii="Palatino Linotype" w:hAnsi="Palatino Linotype" w:cs="Times New Roman"/>
          <w:b/>
          <w:i/>
          <w:iCs/>
          <w:sz w:val="24"/>
          <w:szCs w:val="24"/>
          <w:lang w:val="en-US"/>
        </w:rPr>
        <w:t>?</w:t>
      </w:r>
    </w:p>
    <w:p w14:paraId="1EF22511" w14:textId="558FA9F0" w:rsidR="00DD1FD7" w:rsidRPr="00532A6A" w:rsidRDefault="0009573B" w:rsidP="00CB2B84">
      <w:pPr>
        <w:spacing w:line="480" w:lineRule="auto"/>
        <w:jc w:val="both"/>
        <w:rPr>
          <w:rFonts w:ascii="Palatino Linotype" w:hAnsi="Palatino Linotype" w:cs="Times New Roman"/>
          <w:bCs/>
          <w:lang w:val="en-US"/>
        </w:rPr>
      </w:pPr>
      <w:bookmarkStart w:id="6" w:name="_Hlk164326583"/>
      <w:r>
        <w:rPr>
          <w:rFonts w:ascii="Palatino Linotype" w:hAnsi="Palatino Linotype" w:cs="Times New Roman"/>
          <w:bCs/>
          <w:lang w:val="en-US"/>
        </w:rPr>
        <w:t xml:space="preserve">Whether a unified disability exists, and what its nature is, remains highly contested among both scholars </w:t>
      </w:r>
      <w:r w:rsidR="00747DA6">
        <w:rPr>
          <w:rFonts w:ascii="Palatino Linotype" w:hAnsi="Palatino Linotype" w:cs="Times New Roman"/>
          <w:bCs/>
          <w:lang w:val="en-US"/>
        </w:rPr>
        <w:t xml:space="preserve">studying disability </w:t>
      </w:r>
      <w:r>
        <w:rPr>
          <w:rFonts w:ascii="Palatino Linotype" w:hAnsi="Palatino Linotype" w:cs="Times New Roman"/>
          <w:bCs/>
          <w:lang w:val="en-US"/>
        </w:rPr>
        <w:t>and disability activists</w:t>
      </w:r>
      <w:r w:rsidR="006B3A57">
        <w:rPr>
          <w:rFonts w:ascii="Palatino Linotype" w:hAnsi="Palatino Linotype" w:cs="Times New Roman"/>
          <w:bCs/>
          <w:lang w:val="en-US"/>
        </w:rPr>
        <w:t xml:space="preserve"> (Jenks 2019)</w:t>
      </w:r>
      <w:r>
        <w:rPr>
          <w:rFonts w:ascii="Palatino Linotype" w:hAnsi="Palatino Linotype" w:cs="Times New Roman"/>
          <w:bCs/>
          <w:lang w:val="en-US"/>
        </w:rPr>
        <w:t xml:space="preserve">. </w:t>
      </w:r>
      <w:bookmarkEnd w:id="6"/>
      <w:r w:rsidR="00C755B1" w:rsidRPr="00532A6A">
        <w:rPr>
          <w:rFonts w:ascii="Palatino Linotype" w:hAnsi="Palatino Linotype" w:cs="Times New Roman"/>
          <w:bCs/>
          <w:lang w:val="en-US"/>
        </w:rPr>
        <w:t xml:space="preserve">Disabled people are an extremely heterogeneous group, more so than many other social groups. There are a </w:t>
      </w:r>
      <w:r w:rsidR="00F02721" w:rsidRPr="00532A6A">
        <w:rPr>
          <w:rFonts w:ascii="Palatino Linotype" w:hAnsi="Palatino Linotype" w:cs="Times New Roman"/>
          <w:bCs/>
          <w:lang w:val="en-US"/>
        </w:rPr>
        <w:t xml:space="preserve">wide </w:t>
      </w:r>
      <w:r w:rsidR="00C755B1" w:rsidRPr="00532A6A">
        <w:rPr>
          <w:rFonts w:ascii="Palatino Linotype" w:hAnsi="Palatino Linotype" w:cs="Times New Roman"/>
          <w:bCs/>
          <w:lang w:val="en-US"/>
        </w:rPr>
        <w:lastRenderedPageBreak/>
        <w:t>range of impairment types, including physical, sensory, and cognitive impairments, neurodivergence etc., all of them with different levels of severity. These impairments interact with people’s environments and intersecting identities, such as social class, gender, ethnicity etc., to create an even greater range of barriers. As a result, disabled people can have vastly different experiences from each other (Fine and Asch 1988).</w:t>
      </w:r>
      <w:r w:rsidR="00DD1FD7" w:rsidRPr="00532A6A">
        <w:rPr>
          <w:rFonts w:ascii="Palatino Linotype" w:hAnsi="Palatino Linotype" w:cs="Times New Roman"/>
          <w:bCs/>
          <w:lang w:val="en-US"/>
        </w:rPr>
        <w:t xml:space="preserve"> As such, Putnam (2005: 195) argues, “disability, as a minority characteristic, may be thought of as substantively different than gender, race, ethnicity, or sexual orientation as it is more loosely defined and somewhat more malleable based on political concern”. </w:t>
      </w:r>
      <w:r w:rsidR="005A21EB">
        <w:rPr>
          <w:rFonts w:ascii="Palatino Linotype" w:hAnsi="Palatino Linotype" w:cs="Times New Roman"/>
          <w:lang w:val="en-US"/>
        </w:rPr>
        <w:t xml:space="preserve">In his comparative study of the disability rights movement, Charlton (1998: 78) argues that one of the key challenges facing the movement is the ‘failure’ of disabled people to identify as such. </w:t>
      </w:r>
    </w:p>
    <w:p w14:paraId="369B338E" w14:textId="191AA9A5" w:rsidR="00E93FCA" w:rsidRPr="00532A6A" w:rsidRDefault="00B940D2" w:rsidP="00CB2B84">
      <w:pPr>
        <w:spacing w:line="480" w:lineRule="auto"/>
        <w:ind w:firstLine="720"/>
        <w:jc w:val="both"/>
        <w:rPr>
          <w:rFonts w:ascii="Palatino Linotype" w:hAnsi="Palatino Linotype" w:cs="Times New Roman"/>
          <w:bCs/>
          <w:lang w:val="en-US"/>
        </w:rPr>
      </w:pPr>
      <w:r>
        <w:rPr>
          <w:rFonts w:ascii="Palatino Linotype" w:hAnsi="Palatino Linotype" w:cs="Times New Roman"/>
          <w:bCs/>
          <w:lang w:val="en-US"/>
        </w:rPr>
        <w:t>At the same time</w:t>
      </w:r>
      <w:r w:rsidR="00C755B1" w:rsidRPr="00532A6A">
        <w:rPr>
          <w:rFonts w:ascii="Palatino Linotype" w:hAnsi="Palatino Linotype" w:cs="Times New Roman"/>
          <w:bCs/>
          <w:lang w:val="en-US"/>
        </w:rPr>
        <w:t xml:space="preserve">, </w:t>
      </w:r>
      <w:r>
        <w:rPr>
          <w:rFonts w:ascii="Palatino Linotype" w:hAnsi="Palatino Linotype" w:cs="Times New Roman"/>
          <w:bCs/>
          <w:lang w:val="en-US"/>
        </w:rPr>
        <w:t>many disabled people do have common experiences, which are often manifestations and results of</w:t>
      </w:r>
      <w:r w:rsidR="00011FC2">
        <w:rPr>
          <w:rFonts w:ascii="Palatino Linotype" w:hAnsi="Palatino Linotype" w:cs="Times New Roman"/>
          <w:bCs/>
          <w:lang w:val="en-US"/>
        </w:rPr>
        <w:t xml:space="preserve"> ableism</w:t>
      </w:r>
      <w:r w:rsidR="00C755B1" w:rsidRPr="00532A6A">
        <w:rPr>
          <w:rFonts w:ascii="Palatino Linotype" w:hAnsi="Palatino Linotype" w:cs="Times New Roman"/>
          <w:bCs/>
          <w:lang w:val="en-US"/>
        </w:rPr>
        <w:t xml:space="preserve"> </w:t>
      </w:r>
      <w:r w:rsidR="00011FC2" w:rsidRPr="00FD5AD4">
        <w:rPr>
          <w:rFonts w:ascii="Palatino Linotype" w:hAnsi="Palatino Linotype" w:cs="Times New Roman"/>
          <w:bCs/>
          <w:lang w:val="en-US"/>
        </w:rPr>
        <w:t>– the expectation that individuals adjust and conform to society’s able-bodied</w:t>
      </w:r>
      <w:r w:rsidR="00934F70" w:rsidRPr="00FD5AD4">
        <w:rPr>
          <w:rFonts w:ascii="Palatino Linotype" w:hAnsi="Palatino Linotype" w:cs="Times New Roman"/>
          <w:bCs/>
          <w:lang w:val="en-US"/>
        </w:rPr>
        <w:t>/minded</w:t>
      </w:r>
      <w:r w:rsidR="00011FC2" w:rsidRPr="00FD5AD4">
        <w:rPr>
          <w:rFonts w:ascii="Palatino Linotype" w:hAnsi="Palatino Linotype" w:cs="Times New Roman"/>
          <w:bCs/>
          <w:lang w:val="en-US"/>
        </w:rPr>
        <w:t xml:space="preserve"> ideal (Goodley 2016)</w:t>
      </w:r>
      <w:r w:rsidRPr="005A21EB">
        <w:rPr>
          <w:rFonts w:ascii="Palatino Linotype" w:hAnsi="Palatino Linotype" w:cs="Times New Roman"/>
          <w:bCs/>
          <w:lang w:val="en-US"/>
        </w:rPr>
        <w:t>.</w:t>
      </w:r>
      <w:r>
        <w:rPr>
          <w:rFonts w:ascii="Palatino Linotype" w:hAnsi="Palatino Linotype" w:cs="Times New Roman"/>
          <w:bCs/>
          <w:lang w:val="en-US"/>
        </w:rPr>
        <w:t xml:space="preserve"> The</w:t>
      </w:r>
      <w:r w:rsidR="00B11B68">
        <w:rPr>
          <w:rFonts w:ascii="Palatino Linotype" w:hAnsi="Palatino Linotype" w:cs="Times New Roman"/>
          <w:bCs/>
          <w:lang w:val="en-US"/>
        </w:rPr>
        <w:t>se experiences</w:t>
      </w:r>
      <w:r>
        <w:rPr>
          <w:rFonts w:ascii="Palatino Linotype" w:hAnsi="Palatino Linotype" w:cs="Times New Roman"/>
          <w:bCs/>
          <w:lang w:val="en-US"/>
        </w:rPr>
        <w:t xml:space="preserve"> include </w:t>
      </w:r>
      <w:r w:rsidR="00C755B1" w:rsidRPr="00532A6A">
        <w:rPr>
          <w:rFonts w:ascii="Palatino Linotype" w:hAnsi="Palatino Linotype" w:cs="Times New Roman"/>
          <w:bCs/>
          <w:lang w:val="en-US"/>
        </w:rPr>
        <w:t xml:space="preserve">being </w:t>
      </w:r>
      <w:r w:rsidR="001955BA" w:rsidRPr="00532A6A">
        <w:rPr>
          <w:rFonts w:ascii="Palatino Linotype" w:hAnsi="Palatino Linotype" w:cs="Times New Roman"/>
          <w:bCs/>
          <w:lang w:val="en-US"/>
        </w:rPr>
        <w:t>marginalized</w:t>
      </w:r>
      <w:r w:rsidR="00C755B1" w:rsidRPr="00532A6A">
        <w:rPr>
          <w:rFonts w:ascii="Palatino Linotype" w:hAnsi="Palatino Linotype" w:cs="Times New Roman"/>
          <w:bCs/>
          <w:lang w:val="en-US"/>
        </w:rPr>
        <w:t xml:space="preserve"> or excluded from certain areas of public and private life</w:t>
      </w:r>
      <w:r w:rsidR="007C5E0F">
        <w:rPr>
          <w:rFonts w:ascii="Palatino Linotype" w:hAnsi="Palatino Linotype" w:cs="Times New Roman"/>
          <w:bCs/>
          <w:lang w:val="en-US"/>
        </w:rPr>
        <w:t xml:space="preserve"> and treated with prejudice and neglect</w:t>
      </w:r>
      <w:r w:rsidR="00C755B1" w:rsidRPr="00532A6A">
        <w:rPr>
          <w:rFonts w:ascii="Palatino Linotype" w:hAnsi="Palatino Linotype" w:cs="Times New Roman"/>
          <w:bCs/>
          <w:lang w:val="en-US"/>
        </w:rPr>
        <w:t xml:space="preserve">. While the specific adjustments </w:t>
      </w:r>
      <w:r>
        <w:rPr>
          <w:rFonts w:ascii="Palatino Linotype" w:hAnsi="Palatino Linotype" w:cs="Times New Roman"/>
          <w:bCs/>
          <w:lang w:val="en-US"/>
        </w:rPr>
        <w:t>disabled people</w:t>
      </w:r>
      <w:r w:rsidRPr="00532A6A">
        <w:rPr>
          <w:rFonts w:ascii="Palatino Linotype" w:hAnsi="Palatino Linotype" w:cs="Times New Roman"/>
          <w:bCs/>
          <w:lang w:val="en-US"/>
        </w:rPr>
        <w:t xml:space="preserve"> </w:t>
      </w:r>
      <w:r w:rsidR="00C755B1" w:rsidRPr="00532A6A">
        <w:rPr>
          <w:rFonts w:ascii="Palatino Linotype" w:hAnsi="Palatino Linotype" w:cs="Times New Roman"/>
          <w:bCs/>
          <w:lang w:val="en-US"/>
        </w:rPr>
        <w:t>require, for example</w:t>
      </w:r>
      <w:r w:rsidR="00F02721" w:rsidRPr="00532A6A">
        <w:rPr>
          <w:rFonts w:ascii="Palatino Linotype" w:hAnsi="Palatino Linotype" w:cs="Times New Roman"/>
          <w:bCs/>
          <w:lang w:val="en-US"/>
        </w:rPr>
        <w:t xml:space="preserve"> </w:t>
      </w:r>
      <w:r w:rsidR="00C755B1" w:rsidRPr="00532A6A">
        <w:rPr>
          <w:rFonts w:ascii="Palatino Linotype" w:hAnsi="Palatino Linotype" w:cs="Times New Roman"/>
          <w:bCs/>
          <w:lang w:val="en-US"/>
        </w:rPr>
        <w:t>to perform a job or participate in an event</w:t>
      </w:r>
      <w:r w:rsidR="00F02721" w:rsidRPr="00532A6A">
        <w:rPr>
          <w:rFonts w:ascii="Palatino Linotype" w:hAnsi="Palatino Linotype" w:cs="Times New Roman"/>
          <w:bCs/>
          <w:lang w:val="en-US"/>
        </w:rPr>
        <w:t>,</w:t>
      </w:r>
      <w:r w:rsidR="00C755B1" w:rsidRPr="00532A6A">
        <w:rPr>
          <w:rFonts w:ascii="Palatino Linotype" w:hAnsi="Palatino Linotype" w:cs="Times New Roman"/>
          <w:bCs/>
          <w:lang w:val="en-US"/>
        </w:rPr>
        <w:t xml:space="preserve"> may be different, they share a need for accessible spaces</w:t>
      </w:r>
      <w:r>
        <w:rPr>
          <w:rFonts w:ascii="Palatino Linotype" w:hAnsi="Palatino Linotype" w:cs="Times New Roman"/>
          <w:bCs/>
          <w:lang w:val="en-US"/>
        </w:rPr>
        <w:t xml:space="preserve"> and institutions</w:t>
      </w:r>
      <w:r w:rsidR="00C755B1" w:rsidRPr="00532A6A">
        <w:rPr>
          <w:rFonts w:ascii="Palatino Linotype" w:hAnsi="Palatino Linotype" w:cs="Times New Roman"/>
          <w:bCs/>
          <w:lang w:val="en-US"/>
        </w:rPr>
        <w:t xml:space="preserve"> (and legislation to ensure it). </w:t>
      </w:r>
      <w:bookmarkStart w:id="7" w:name="_Hlk164268866"/>
      <w:r w:rsidR="00A70332">
        <w:rPr>
          <w:rFonts w:ascii="Palatino Linotype" w:hAnsi="Palatino Linotype" w:cs="Times New Roman"/>
          <w:bCs/>
          <w:lang w:val="en-US"/>
        </w:rPr>
        <w:t>If, as a result</w:t>
      </w:r>
      <w:r w:rsidR="00B11B68">
        <w:rPr>
          <w:rFonts w:ascii="Palatino Linotype" w:hAnsi="Palatino Linotype" w:cs="Times New Roman"/>
          <w:bCs/>
          <w:lang w:val="en-US"/>
        </w:rPr>
        <w:t xml:space="preserve"> of these shared experiences</w:t>
      </w:r>
      <w:r w:rsidR="00A70332">
        <w:rPr>
          <w:rFonts w:ascii="Palatino Linotype" w:hAnsi="Palatino Linotype" w:cs="Times New Roman"/>
          <w:bCs/>
          <w:lang w:val="en-US"/>
        </w:rPr>
        <w:t>,</w:t>
      </w:r>
      <w:r w:rsidR="00956140">
        <w:rPr>
          <w:rFonts w:ascii="Palatino Linotype" w:hAnsi="Palatino Linotype" w:cs="Times New Roman"/>
          <w:bCs/>
          <w:lang w:val="en-US"/>
        </w:rPr>
        <w:t xml:space="preserve"> disabled people </w:t>
      </w:r>
      <w:r w:rsidR="00A70332">
        <w:rPr>
          <w:rFonts w:ascii="Palatino Linotype" w:hAnsi="Palatino Linotype" w:cs="Times New Roman"/>
          <w:bCs/>
          <w:lang w:val="en-US"/>
        </w:rPr>
        <w:t>perceive within-group differences to be less pronounced than between-group differences, the disabled community may become a salient social identity for them (Turner et al. 1987).</w:t>
      </w:r>
      <w:bookmarkEnd w:id="7"/>
      <w:r w:rsidR="00C755B1" w:rsidRPr="00532A6A">
        <w:rPr>
          <w:rFonts w:ascii="Palatino Linotype" w:hAnsi="Palatino Linotype" w:cs="Times New Roman"/>
          <w:bCs/>
          <w:lang w:val="en-US"/>
        </w:rPr>
        <w:t xml:space="preserve"> </w:t>
      </w:r>
    </w:p>
    <w:p w14:paraId="7067F022" w14:textId="368902A2" w:rsidR="00083DD7" w:rsidRPr="00532A6A" w:rsidRDefault="00C44F6C" w:rsidP="00CB2B84">
      <w:pPr>
        <w:spacing w:line="480" w:lineRule="auto"/>
        <w:ind w:firstLine="720"/>
        <w:jc w:val="both"/>
        <w:rPr>
          <w:rFonts w:ascii="Palatino Linotype" w:hAnsi="Palatino Linotype" w:cs="Times New Roman"/>
          <w:bCs/>
          <w:lang w:val="en-US"/>
        </w:rPr>
      </w:pPr>
      <w:r w:rsidRPr="00532A6A">
        <w:rPr>
          <w:rFonts w:ascii="Palatino Linotype" w:hAnsi="Palatino Linotype" w:cs="Times New Roman"/>
          <w:bCs/>
          <w:lang w:val="en-US"/>
        </w:rPr>
        <w:t>Social Identity Theory posits that developing a strong identification with one’s in-group can be a strategy to counter stigma and discrimination (Tajfel and Turner 1979</w:t>
      </w:r>
      <w:r w:rsidR="009D0C0B" w:rsidRPr="00532A6A">
        <w:rPr>
          <w:rFonts w:ascii="Palatino Linotype" w:hAnsi="Palatino Linotype" w:cs="Times New Roman"/>
          <w:bCs/>
          <w:lang w:val="en-US"/>
        </w:rPr>
        <w:t>; Turner et al. 1987</w:t>
      </w:r>
      <w:r w:rsidRPr="00532A6A">
        <w:rPr>
          <w:rFonts w:ascii="Palatino Linotype" w:hAnsi="Palatino Linotype" w:cs="Times New Roman"/>
          <w:bCs/>
          <w:lang w:val="en-US"/>
        </w:rPr>
        <w:t>)</w:t>
      </w:r>
      <w:r w:rsidR="00F43EA0" w:rsidRPr="00532A6A">
        <w:rPr>
          <w:rFonts w:ascii="Palatino Linotype" w:hAnsi="Palatino Linotype" w:cs="Times New Roman"/>
          <w:bCs/>
          <w:lang w:val="en-US"/>
        </w:rPr>
        <w:t>, and indeed,</w:t>
      </w:r>
      <w:r w:rsidR="00D659C6" w:rsidRPr="00532A6A">
        <w:rPr>
          <w:rFonts w:ascii="Palatino Linotype" w:hAnsi="Palatino Linotype" w:cs="Times New Roman"/>
          <w:bCs/>
          <w:lang w:val="en-US"/>
        </w:rPr>
        <w:t xml:space="preserve"> </w:t>
      </w:r>
      <w:r w:rsidR="00747DA6">
        <w:rPr>
          <w:rFonts w:ascii="Palatino Linotype" w:hAnsi="Palatino Linotype" w:cs="Times New Roman"/>
          <w:bCs/>
          <w:lang w:val="en-US"/>
        </w:rPr>
        <w:t xml:space="preserve">research suggests that </w:t>
      </w:r>
      <w:r w:rsidR="00F43EA0" w:rsidRPr="00532A6A">
        <w:rPr>
          <w:rFonts w:ascii="Palatino Linotype" w:hAnsi="Palatino Linotype" w:cs="Times New Roman"/>
          <w:bCs/>
          <w:lang w:val="en-US"/>
        </w:rPr>
        <w:t>h</w:t>
      </w:r>
      <w:r w:rsidR="008C6EC9" w:rsidRPr="00532A6A">
        <w:rPr>
          <w:rFonts w:ascii="Palatino Linotype" w:hAnsi="Palatino Linotype" w:cs="Times New Roman"/>
          <w:bCs/>
          <w:lang w:val="en-US"/>
        </w:rPr>
        <w:t>aving a</w:t>
      </w:r>
      <w:r w:rsidR="00D659C6" w:rsidRPr="00532A6A">
        <w:rPr>
          <w:rFonts w:ascii="Palatino Linotype" w:hAnsi="Palatino Linotype" w:cs="Times New Roman"/>
          <w:bCs/>
          <w:lang w:val="en-US"/>
        </w:rPr>
        <w:t xml:space="preserve"> disabled group identity </w:t>
      </w:r>
      <w:r w:rsidR="008C6EC9" w:rsidRPr="00532A6A">
        <w:rPr>
          <w:rFonts w:ascii="Palatino Linotype" w:hAnsi="Palatino Linotype" w:cs="Times New Roman"/>
          <w:bCs/>
          <w:lang w:val="en-US"/>
        </w:rPr>
        <w:t xml:space="preserve">is </w:t>
      </w:r>
      <w:r w:rsidR="004F695A" w:rsidRPr="00532A6A">
        <w:rPr>
          <w:rFonts w:ascii="Palatino Linotype" w:hAnsi="Palatino Linotype" w:cs="Times New Roman"/>
          <w:bCs/>
          <w:lang w:val="en-US"/>
        </w:rPr>
        <w:t xml:space="preserve">often </w:t>
      </w:r>
      <w:r w:rsidR="004F695A" w:rsidRPr="00532A6A">
        <w:rPr>
          <w:rFonts w:ascii="Palatino Linotype" w:hAnsi="Palatino Linotype" w:cs="Times New Roman"/>
          <w:bCs/>
          <w:lang w:val="en-US"/>
        </w:rPr>
        <w:lastRenderedPageBreak/>
        <w:t xml:space="preserve">experienced as positive and </w:t>
      </w:r>
      <w:r w:rsidR="008C6EC9" w:rsidRPr="00532A6A">
        <w:rPr>
          <w:rFonts w:ascii="Palatino Linotype" w:hAnsi="Palatino Linotype" w:cs="Times New Roman"/>
          <w:bCs/>
          <w:lang w:val="en-US"/>
        </w:rPr>
        <w:t>associated with</w:t>
      </w:r>
      <w:r w:rsidR="00D659C6" w:rsidRPr="00532A6A">
        <w:rPr>
          <w:rFonts w:ascii="Palatino Linotype" w:hAnsi="Palatino Linotype" w:cs="Times New Roman"/>
          <w:bCs/>
          <w:lang w:val="en-US"/>
        </w:rPr>
        <w:t xml:space="preserve"> </w:t>
      </w:r>
      <w:r w:rsidR="008F3D7A" w:rsidRPr="00532A6A">
        <w:rPr>
          <w:rFonts w:ascii="Palatino Linotype" w:hAnsi="Palatino Linotype" w:cs="Times New Roman"/>
          <w:bCs/>
          <w:lang w:val="en-US"/>
        </w:rPr>
        <w:t xml:space="preserve">higher </w:t>
      </w:r>
      <w:r w:rsidR="00C1457B" w:rsidRPr="00532A6A">
        <w:rPr>
          <w:rFonts w:ascii="Palatino Linotype" w:hAnsi="Palatino Linotype" w:cs="Times New Roman"/>
          <w:bCs/>
          <w:lang w:val="en-US"/>
        </w:rPr>
        <w:t>self-esteem</w:t>
      </w:r>
      <w:r w:rsidR="008C6EC9" w:rsidRPr="00532A6A">
        <w:rPr>
          <w:rFonts w:ascii="Palatino Linotype" w:hAnsi="Palatino Linotype" w:cs="Times New Roman"/>
          <w:bCs/>
          <w:lang w:val="en-US"/>
        </w:rPr>
        <w:t xml:space="preserve"> (</w:t>
      </w:r>
      <w:r w:rsidR="008F3D7A" w:rsidRPr="00532A6A">
        <w:rPr>
          <w:rFonts w:ascii="Palatino Linotype" w:hAnsi="Palatino Linotype" w:cs="Times New Roman"/>
          <w:bCs/>
          <w:lang w:val="en-US"/>
        </w:rPr>
        <w:t xml:space="preserve">Hahn and Belt 2004; </w:t>
      </w:r>
      <w:r w:rsidR="008C6EC9" w:rsidRPr="00532A6A">
        <w:rPr>
          <w:rFonts w:ascii="Palatino Linotype" w:hAnsi="Palatino Linotype" w:cs="Times New Roman"/>
          <w:bCs/>
          <w:lang w:val="en-US"/>
        </w:rPr>
        <w:t>Nario-Redmond et al. 2013</w:t>
      </w:r>
      <w:r w:rsidR="008D0850" w:rsidRPr="00532A6A">
        <w:rPr>
          <w:rFonts w:ascii="Palatino Linotype" w:hAnsi="Palatino Linotype" w:cs="Times New Roman"/>
          <w:bCs/>
          <w:lang w:val="en-US"/>
        </w:rPr>
        <w:t>; Putnam 2005</w:t>
      </w:r>
      <w:r w:rsidR="008C6EC9" w:rsidRPr="00532A6A">
        <w:rPr>
          <w:rFonts w:ascii="Palatino Linotype" w:hAnsi="Palatino Linotype" w:cs="Times New Roman"/>
          <w:bCs/>
          <w:lang w:val="en-US"/>
        </w:rPr>
        <w:t>). However</w:t>
      </w:r>
      <w:r w:rsidRPr="00532A6A">
        <w:rPr>
          <w:rFonts w:ascii="Palatino Linotype" w:hAnsi="Palatino Linotype" w:cs="Times New Roman"/>
          <w:bCs/>
          <w:lang w:val="en-US"/>
        </w:rPr>
        <w:t xml:space="preserve">, </w:t>
      </w:r>
      <w:r w:rsidR="00F43EA0" w:rsidRPr="00532A6A">
        <w:rPr>
          <w:rFonts w:ascii="Palatino Linotype" w:hAnsi="Palatino Linotype" w:cs="Times New Roman"/>
          <w:bCs/>
          <w:lang w:val="en-US"/>
        </w:rPr>
        <w:t>this</w:t>
      </w:r>
      <w:r w:rsidR="008C6EC9" w:rsidRPr="00532A6A">
        <w:rPr>
          <w:rFonts w:ascii="Palatino Linotype" w:hAnsi="Palatino Linotype" w:cs="Times New Roman"/>
          <w:bCs/>
          <w:lang w:val="en-US"/>
        </w:rPr>
        <w:t xml:space="preserve"> is only one </w:t>
      </w:r>
      <w:r w:rsidR="00F43EA0" w:rsidRPr="00532A6A">
        <w:rPr>
          <w:rFonts w:ascii="Palatino Linotype" w:hAnsi="Palatino Linotype" w:cs="Times New Roman"/>
          <w:bCs/>
          <w:lang w:val="en-US"/>
        </w:rPr>
        <w:t>possible reaction to</w:t>
      </w:r>
      <w:r w:rsidR="008C6EC9" w:rsidRPr="00532A6A">
        <w:rPr>
          <w:rFonts w:ascii="Palatino Linotype" w:hAnsi="Palatino Linotype" w:cs="Times New Roman"/>
          <w:bCs/>
          <w:lang w:val="en-US"/>
        </w:rPr>
        <w:t xml:space="preserve"> stigma</w:t>
      </w:r>
      <w:r w:rsidR="00F43EA0" w:rsidRPr="00532A6A">
        <w:rPr>
          <w:rFonts w:ascii="Palatino Linotype" w:hAnsi="Palatino Linotype" w:cs="Times New Roman"/>
          <w:bCs/>
          <w:lang w:val="en-US"/>
        </w:rPr>
        <w:t xml:space="preserve">: </w:t>
      </w:r>
      <w:r w:rsidR="0096647A" w:rsidRPr="00532A6A">
        <w:rPr>
          <w:rFonts w:ascii="Palatino Linotype" w:hAnsi="Palatino Linotype" w:cs="Times New Roman"/>
          <w:bCs/>
          <w:lang w:val="en-US"/>
        </w:rPr>
        <w:t>i</w:t>
      </w:r>
      <w:r w:rsidRPr="00532A6A">
        <w:rPr>
          <w:rFonts w:ascii="Palatino Linotype" w:hAnsi="Palatino Linotype" w:cs="Times New Roman"/>
          <w:bCs/>
          <w:lang w:val="en-US"/>
        </w:rPr>
        <w:t>ndividuals</w:t>
      </w:r>
      <w:r w:rsidR="00C1457B" w:rsidRPr="00532A6A">
        <w:rPr>
          <w:rFonts w:ascii="Palatino Linotype" w:hAnsi="Palatino Linotype" w:cs="Times New Roman"/>
          <w:bCs/>
          <w:lang w:val="en-US"/>
        </w:rPr>
        <w:t xml:space="preserve"> wh</w:t>
      </w:r>
      <w:r w:rsidR="008C6EC9" w:rsidRPr="00532A6A">
        <w:rPr>
          <w:rFonts w:ascii="Palatino Linotype" w:hAnsi="Palatino Linotype" w:cs="Times New Roman"/>
          <w:bCs/>
          <w:lang w:val="en-US"/>
        </w:rPr>
        <w:t xml:space="preserve">o have </w:t>
      </w:r>
      <w:r w:rsidR="001955BA" w:rsidRPr="00532A6A">
        <w:rPr>
          <w:rFonts w:ascii="Palatino Linotype" w:hAnsi="Palatino Linotype" w:cs="Times New Roman"/>
          <w:bCs/>
          <w:lang w:val="en-US"/>
        </w:rPr>
        <w:t>internalized</w:t>
      </w:r>
      <w:r w:rsidR="008C6EC9" w:rsidRPr="00532A6A">
        <w:rPr>
          <w:rFonts w:ascii="Palatino Linotype" w:hAnsi="Palatino Linotype" w:cs="Times New Roman"/>
          <w:bCs/>
          <w:lang w:val="en-US"/>
        </w:rPr>
        <w:t xml:space="preserve"> </w:t>
      </w:r>
      <w:r w:rsidRPr="00532A6A">
        <w:rPr>
          <w:rFonts w:ascii="Palatino Linotype" w:hAnsi="Palatino Linotype" w:cs="Times New Roman"/>
          <w:bCs/>
          <w:lang w:val="en-US"/>
        </w:rPr>
        <w:t xml:space="preserve">ableism and seek to avoid being ‘othered’ </w:t>
      </w:r>
      <w:r w:rsidR="00BF715D" w:rsidRPr="00532A6A">
        <w:rPr>
          <w:rFonts w:ascii="Palatino Linotype" w:hAnsi="Palatino Linotype" w:cs="Times New Roman"/>
          <w:bCs/>
          <w:lang w:val="en-US"/>
        </w:rPr>
        <w:t xml:space="preserve">or </w:t>
      </w:r>
      <w:r w:rsidRPr="00532A6A">
        <w:rPr>
          <w:rFonts w:ascii="Palatino Linotype" w:hAnsi="Palatino Linotype" w:cs="Times New Roman"/>
          <w:bCs/>
          <w:lang w:val="en-US"/>
        </w:rPr>
        <w:t>seen as vulnerable, weak, and dependent</w:t>
      </w:r>
      <w:r w:rsidR="00C1457B" w:rsidRPr="00532A6A">
        <w:rPr>
          <w:rFonts w:ascii="Palatino Linotype" w:hAnsi="Palatino Linotype" w:cs="Times New Roman"/>
          <w:bCs/>
          <w:lang w:val="en-US"/>
        </w:rPr>
        <w:t xml:space="preserve"> </w:t>
      </w:r>
      <w:r w:rsidR="00D659C6" w:rsidRPr="00532A6A">
        <w:rPr>
          <w:rFonts w:ascii="Palatino Linotype" w:hAnsi="Palatino Linotype" w:cs="Times New Roman"/>
          <w:bCs/>
          <w:lang w:val="en-US"/>
        </w:rPr>
        <w:t>may</w:t>
      </w:r>
      <w:r w:rsidRPr="00532A6A">
        <w:rPr>
          <w:rFonts w:ascii="Palatino Linotype" w:hAnsi="Palatino Linotype" w:cs="Times New Roman"/>
          <w:bCs/>
          <w:lang w:val="en-US"/>
        </w:rPr>
        <w:t xml:space="preserve"> </w:t>
      </w:r>
      <w:r w:rsidR="00F43EA0" w:rsidRPr="00532A6A">
        <w:rPr>
          <w:rFonts w:ascii="Palatino Linotype" w:hAnsi="Palatino Linotype" w:cs="Times New Roman"/>
          <w:bCs/>
          <w:lang w:val="en-US"/>
        </w:rPr>
        <w:t xml:space="preserve">also </w:t>
      </w:r>
      <w:r w:rsidRPr="00532A6A">
        <w:rPr>
          <w:rFonts w:ascii="Palatino Linotype" w:hAnsi="Palatino Linotype" w:cs="Times New Roman"/>
          <w:bCs/>
          <w:lang w:val="en-US"/>
        </w:rPr>
        <w:t xml:space="preserve">reject </w:t>
      </w:r>
      <w:r w:rsidR="00D659C6" w:rsidRPr="00532A6A">
        <w:rPr>
          <w:rFonts w:ascii="Palatino Linotype" w:hAnsi="Palatino Linotype" w:cs="Times New Roman"/>
          <w:bCs/>
          <w:lang w:val="en-US"/>
        </w:rPr>
        <w:t>the</w:t>
      </w:r>
      <w:r w:rsidR="00F43EA0" w:rsidRPr="00532A6A">
        <w:rPr>
          <w:rFonts w:ascii="Palatino Linotype" w:hAnsi="Palatino Linotype" w:cs="Times New Roman"/>
          <w:bCs/>
          <w:lang w:val="en-US"/>
        </w:rPr>
        <w:t>ir</w:t>
      </w:r>
      <w:r w:rsidRPr="00532A6A">
        <w:rPr>
          <w:rFonts w:ascii="Palatino Linotype" w:hAnsi="Palatino Linotype" w:cs="Times New Roman"/>
          <w:bCs/>
          <w:lang w:val="en-US"/>
        </w:rPr>
        <w:t xml:space="preserve"> disabled identity</w:t>
      </w:r>
      <w:r w:rsidR="00F43EA0" w:rsidRPr="00532A6A">
        <w:rPr>
          <w:rFonts w:ascii="Palatino Linotype" w:hAnsi="Palatino Linotype" w:cs="Times New Roman"/>
          <w:bCs/>
          <w:lang w:val="en-US"/>
        </w:rPr>
        <w:t xml:space="preserve"> and instead</w:t>
      </w:r>
      <w:r w:rsidR="00585AC6" w:rsidRPr="00532A6A">
        <w:rPr>
          <w:rFonts w:ascii="Palatino Linotype" w:hAnsi="Palatino Linotype" w:cs="Times New Roman"/>
          <w:bCs/>
          <w:lang w:val="en-US"/>
        </w:rPr>
        <w:t xml:space="preserve"> </w:t>
      </w:r>
      <w:r w:rsidRPr="00532A6A">
        <w:rPr>
          <w:rFonts w:ascii="Palatino Linotype" w:hAnsi="Palatino Linotype" w:cs="Times New Roman"/>
          <w:bCs/>
          <w:lang w:val="en-US"/>
        </w:rPr>
        <w:t>‘</w:t>
      </w:r>
      <w:r w:rsidR="001955BA" w:rsidRPr="00532A6A">
        <w:rPr>
          <w:rFonts w:ascii="Palatino Linotype" w:hAnsi="Palatino Linotype" w:cs="Times New Roman"/>
          <w:bCs/>
          <w:lang w:val="en-US"/>
        </w:rPr>
        <w:t>normalize</w:t>
      </w:r>
      <w:r w:rsidRPr="00532A6A">
        <w:rPr>
          <w:rFonts w:ascii="Palatino Linotype" w:hAnsi="Palatino Linotype" w:cs="Times New Roman"/>
          <w:bCs/>
          <w:lang w:val="en-US"/>
        </w:rPr>
        <w:t>’</w:t>
      </w:r>
      <w:r w:rsidR="00585AC6" w:rsidRPr="00532A6A">
        <w:rPr>
          <w:rFonts w:ascii="Palatino Linotype" w:hAnsi="Palatino Linotype" w:cs="Times New Roman"/>
          <w:bCs/>
          <w:lang w:val="en-US"/>
        </w:rPr>
        <w:t xml:space="preserve"> </w:t>
      </w:r>
      <w:r w:rsidR="008144A5" w:rsidRPr="00532A6A">
        <w:rPr>
          <w:rFonts w:ascii="Palatino Linotype" w:hAnsi="Palatino Linotype" w:cs="Times New Roman"/>
          <w:bCs/>
          <w:lang w:val="en-US"/>
        </w:rPr>
        <w:t xml:space="preserve">(by denying the relevance of their disability) </w:t>
      </w:r>
      <w:r w:rsidR="00585AC6" w:rsidRPr="00532A6A">
        <w:rPr>
          <w:rFonts w:ascii="Palatino Linotype" w:hAnsi="Palatino Linotype" w:cs="Times New Roman"/>
          <w:bCs/>
          <w:lang w:val="en-US"/>
        </w:rPr>
        <w:t>or ‘pass’ (as non-disabled)</w:t>
      </w:r>
      <w:r w:rsidR="00317C38" w:rsidRPr="00532A6A">
        <w:rPr>
          <w:rFonts w:ascii="Palatino Linotype" w:hAnsi="Palatino Linotype" w:cs="Times New Roman"/>
          <w:bCs/>
          <w:lang w:val="en-US"/>
        </w:rPr>
        <w:t xml:space="preserve"> (</w:t>
      </w:r>
      <w:r w:rsidR="00353283" w:rsidRPr="00532A6A">
        <w:rPr>
          <w:rFonts w:ascii="Palatino Linotype" w:hAnsi="Palatino Linotype" w:cs="Times New Roman"/>
          <w:bCs/>
          <w:lang w:val="en-US"/>
        </w:rPr>
        <w:t xml:space="preserve">Anspach 1979; </w:t>
      </w:r>
      <w:r w:rsidR="00DC4B04" w:rsidRPr="00532A6A">
        <w:rPr>
          <w:rFonts w:ascii="Palatino Linotype" w:hAnsi="Palatino Linotype" w:cs="Times New Roman"/>
          <w:bCs/>
          <w:lang w:val="en-US"/>
        </w:rPr>
        <w:t xml:space="preserve">Dirth and Branscombe 2018; </w:t>
      </w:r>
      <w:r w:rsidR="00585AC6" w:rsidRPr="00532A6A">
        <w:rPr>
          <w:rFonts w:ascii="Palatino Linotype" w:hAnsi="Palatino Linotype" w:cs="Times New Roman"/>
          <w:bCs/>
          <w:lang w:val="en-US"/>
        </w:rPr>
        <w:t>Nario-Redmond et al. 2013</w:t>
      </w:r>
      <w:r w:rsidR="007D1801" w:rsidRPr="00532A6A">
        <w:rPr>
          <w:rFonts w:ascii="Palatino Linotype" w:hAnsi="Palatino Linotype" w:cs="Times New Roman"/>
          <w:bCs/>
          <w:lang w:val="en-US"/>
        </w:rPr>
        <w:t>; Goffman 1963</w:t>
      </w:r>
      <w:r w:rsidRPr="00532A6A">
        <w:rPr>
          <w:rFonts w:ascii="Palatino Linotype" w:hAnsi="Palatino Linotype" w:cs="Times New Roman"/>
          <w:bCs/>
          <w:lang w:val="en-US"/>
        </w:rPr>
        <w:t>).</w:t>
      </w:r>
      <w:r w:rsidR="00585AC6" w:rsidRPr="00532A6A">
        <w:rPr>
          <w:rFonts w:ascii="Palatino Linotype" w:hAnsi="Palatino Linotype" w:cs="Times New Roman"/>
          <w:bCs/>
          <w:lang w:val="en-US"/>
        </w:rPr>
        <w:t xml:space="preserve"> </w:t>
      </w:r>
      <w:r w:rsidR="00D659C6" w:rsidRPr="00532A6A">
        <w:rPr>
          <w:rFonts w:ascii="Palatino Linotype" w:hAnsi="Palatino Linotype" w:cs="Times New Roman"/>
          <w:bCs/>
          <w:lang w:val="en-US"/>
        </w:rPr>
        <w:t xml:space="preserve">Thus, while </w:t>
      </w:r>
      <w:r w:rsidR="008C6EC9" w:rsidRPr="00532A6A">
        <w:rPr>
          <w:rFonts w:ascii="Palatino Linotype" w:hAnsi="Palatino Linotype" w:cs="Times New Roman"/>
          <w:bCs/>
          <w:lang w:val="en-US"/>
        </w:rPr>
        <w:t>some</w:t>
      </w:r>
      <w:r w:rsidR="00D659C6" w:rsidRPr="00532A6A">
        <w:rPr>
          <w:rFonts w:ascii="Palatino Linotype" w:hAnsi="Palatino Linotype" w:cs="Times New Roman"/>
          <w:bCs/>
          <w:lang w:val="en-US"/>
        </w:rPr>
        <w:t xml:space="preserve"> people take pride in the term ‘disabled’ and draw confidence from their group identity, other</w:t>
      </w:r>
      <w:r w:rsidR="00C1457B" w:rsidRPr="00532A6A">
        <w:rPr>
          <w:rFonts w:ascii="Palatino Linotype" w:hAnsi="Palatino Linotype" w:cs="Times New Roman"/>
          <w:bCs/>
          <w:lang w:val="en-US"/>
        </w:rPr>
        <w:t>s</w:t>
      </w:r>
      <w:r w:rsidR="008C6EC9" w:rsidRPr="00532A6A">
        <w:rPr>
          <w:rFonts w:ascii="Palatino Linotype" w:hAnsi="Palatino Linotype" w:cs="Times New Roman"/>
          <w:bCs/>
          <w:lang w:val="en-US"/>
        </w:rPr>
        <w:t xml:space="preserve"> </w:t>
      </w:r>
      <w:r w:rsidR="00D659C6" w:rsidRPr="00532A6A">
        <w:rPr>
          <w:rFonts w:ascii="Palatino Linotype" w:hAnsi="Palatino Linotype" w:cs="Times New Roman"/>
          <w:bCs/>
          <w:lang w:val="en-US"/>
        </w:rPr>
        <w:t xml:space="preserve">reject </w:t>
      </w:r>
      <w:r w:rsidR="00C1457B" w:rsidRPr="00532A6A">
        <w:rPr>
          <w:rFonts w:ascii="Palatino Linotype" w:hAnsi="Palatino Linotype" w:cs="Times New Roman"/>
          <w:bCs/>
          <w:lang w:val="en-US"/>
        </w:rPr>
        <w:t xml:space="preserve">membership of the group, or at least the notion that it shapes their </w:t>
      </w:r>
      <w:r w:rsidR="00C1457B" w:rsidRPr="00FD5AD4">
        <w:rPr>
          <w:rFonts w:ascii="Palatino Linotype" w:hAnsi="Palatino Linotype" w:cs="Times New Roman"/>
          <w:bCs/>
          <w:lang w:val="en-US"/>
        </w:rPr>
        <w:t>identity (</w:t>
      </w:r>
      <w:r w:rsidR="005A21EB" w:rsidRPr="00FD5AD4">
        <w:rPr>
          <w:rFonts w:ascii="Palatino Linotype" w:hAnsi="Palatino Linotype" w:cs="Times New Roman"/>
          <w:bCs/>
          <w:lang w:val="en-US"/>
        </w:rPr>
        <w:t xml:space="preserve">Engel and Munger 2003; </w:t>
      </w:r>
      <w:r w:rsidR="00C1457B" w:rsidRPr="00FD5AD4">
        <w:rPr>
          <w:rFonts w:ascii="Palatino Linotype" w:hAnsi="Palatino Linotype" w:cs="Times New Roman"/>
          <w:bCs/>
          <w:lang w:val="en-US"/>
        </w:rPr>
        <w:t>Watson 2002</w:t>
      </w:r>
      <w:r w:rsidR="008522DE" w:rsidRPr="00FD5AD4">
        <w:rPr>
          <w:rFonts w:ascii="Palatino Linotype" w:hAnsi="Palatino Linotype" w:cs="Times New Roman"/>
          <w:bCs/>
          <w:lang w:val="en-US"/>
        </w:rPr>
        <w:t>; Barnes et al. 1999</w:t>
      </w:r>
      <w:r w:rsidR="00C1457B" w:rsidRPr="00FD5AD4">
        <w:rPr>
          <w:rFonts w:ascii="Palatino Linotype" w:hAnsi="Palatino Linotype" w:cs="Times New Roman"/>
          <w:bCs/>
          <w:lang w:val="en-US"/>
        </w:rPr>
        <w:t>).</w:t>
      </w:r>
      <w:r w:rsidR="00083DD7" w:rsidRPr="00532A6A">
        <w:rPr>
          <w:rFonts w:ascii="Palatino Linotype" w:hAnsi="Palatino Linotype" w:cs="Times New Roman"/>
          <w:bCs/>
          <w:lang w:val="en-US"/>
        </w:rPr>
        <w:t xml:space="preserve"> </w:t>
      </w:r>
    </w:p>
    <w:p w14:paraId="61E5F391" w14:textId="24AED917" w:rsidR="005A21EB" w:rsidRDefault="00C1457B" w:rsidP="00E93FCA">
      <w:pPr>
        <w:spacing w:line="480" w:lineRule="auto"/>
        <w:ind w:firstLine="720"/>
        <w:jc w:val="both"/>
        <w:rPr>
          <w:rFonts w:ascii="Palatino Linotype" w:hAnsi="Palatino Linotype" w:cs="Times New Roman"/>
          <w:bCs/>
          <w:lang w:val="en-US"/>
        </w:rPr>
      </w:pPr>
      <w:r w:rsidRPr="00532A6A">
        <w:rPr>
          <w:rFonts w:ascii="Palatino Linotype" w:hAnsi="Palatino Linotype" w:cs="Times New Roman"/>
          <w:bCs/>
          <w:lang w:val="en-US"/>
        </w:rPr>
        <w:t>I</w:t>
      </w:r>
      <w:r w:rsidR="00317C38" w:rsidRPr="00532A6A">
        <w:rPr>
          <w:rFonts w:ascii="Palatino Linotype" w:hAnsi="Palatino Linotype" w:cs="Times New Roman"/>
          <w:bCs/>
          <w:lang w:val="en-US"/>
        </w:rPr>
        <w:t xml:space="preserve">n </w:t>
      </w:r>
      <w:r w:rsidR="00DD1FD7" w:rsidRPr="00532A6A">
        <w:rPr>
          <w:rFonts w:ascii="Palatino Linotype" w:hAnsi="Palatino Linotype" w:cs="Times New Roman"/>
          <w:bCs/>
          <w:lang w:val="en-US"/>
        </w:rPr>
        <w:t>other</w:t>
      </w:r>
      <w:r w:rsidR="00083DD7" w:rsidRPr="00532A6A">
        <w:rPr>
          <w:rFonts w:ascii="Palatino Linotype" w:hAnsi="Palatino Linotype" w:cs="Times New Roman"/>
          <w:bCs/>
          <w:lang w:val="en-US"/>
        </w:rPr>
        <w:t xml:space="preserve"> </w:t>
      </w:r>
      <w:r w:rsidR="00317C38" w:rsidRPr="00532A6A">
        <w:rPr>
          <w:rFonts w:ascii="Palatino Linotype" w:hAnsi="Palatino Linotype" w:cs="Times New Roman"/>
          <w:bCs/>
          <w:lang w:val="en-US"/>
        </w:rPr>
        <w:t xml:space="preserve">cases, </w:t>
      </w:r>
      <w:r w:rsidR="00BE3273">
        <w:rPr>
          <w:rFonts w:ascii="Palatino Linotype" w:hAnsi="Palatino Linotype" w:cs="Times New Roman"/>
          <w:bCs/>
          <w:lang w:val="en-US"/>
        </w:rPr>
        <w:t>rather than</w:t>
      </w:r>
      <w:r w:rsidR="00DD1FD7" w:rsidRPr="00532A6A">
        <w:rPr>
          <w:rFonts w:ascii="Palatino Linotype" w:hAnsi="Palatino Linotype" w:cs="Times New Roman"/>
          <w:bCs/>
          <w:lang w:val="en-US"/>
        </w:rPr>
        <w:t xml:space="preserve"> explicitly reject</w:t>
      </w:r>
      <w:r w:rsidR="00BE3273">
        <w:rPr>
          <w:rFonts w:ascii="Palatino Linotype" w:hAnsi="Palatino Linotype" w:cs="Times New Roman"/>
          <w:bCs/>
          <w:lang w:val="en-US"/>
        </w:rPr>
        <w:t>ing</w:t>
      </w:r>
      <w:r w:rsidR="00DD1FD7" w:rsidRPr="00532A6A">
        <w:rPr>
          <w:rFonts w:ascii="Palatino Linotype" w:hAnsi="Palatino Linotype" w:cs="Times New Roman"/>
          <w:bCs/>
          <w:lang w:val="en-US"/>
        </w:rPr>
        <w:t xml:space="preserve"> the idea of belonging to the disability community</w:t>
      </w:r>
      <w:r w:rsidR="002D4E0F">
        <w:rPr>
          <w:rFonts w:ascii="Palatino Linotype" w:hAnsi="Palatino Linotype" w:cs="Times New Roman"/>
          <w:bCs/>
          <w:lang w:val="en-US"/>
        </w:rPr>
        <w:t>,</w:t>
      </w:r>
      <w:r w:rsidR="00DD1FD7" w:rsidRPr="00532A6A">
        <w:rPr>
          <w:rFonts w:ascii="Palatino Linotype" w:hAnsi="Palatino Linotype" w:cs="Times New Roman"/>
          <w:bCs/>
          <w:lang w:val="en-US"/>
        </w:rPr>
        <w:t xml:space="preserve"> </w:t>
      </w:r>
      <w:r w:rsidR="00BE3273">
        <w:rPr>
          <w:rFonts w:ascii="Palatino Linotype" w:hAnsi="Palatino Linotype" w:cs="Times New Roman"/>
          <w:bCs/>
          <w:lang w:val="en-US"/>
        </w:rPr>
        <w:t>individuals</w:t>
      </w:r>
      <w:r w:rsidR="00BE3273" w:rsidRPr="00532A6A">
        <w:rPr>
          <w:rFonts w:ascii="Palatino Linotype" w:hAnsi="Palatino Linotype" w:cs="Times New Roman"/>
          <w:bCs/>
          <w:lang w:val="en-US"/>
        </w:rPr>
        <w:t xml:space="preserve"> </w:t>
      </w:r>
      <w:r w:rsidR="00DD1FD7" w:rsidRPr="00532A6A">
        <w:rPr>
          <w:rFonts w:ascii="Palatino Linotype" w:hAnsi="Palatino Linotype" w:cs="Times New Roman"/>
          <w:bCs/>
          <w:lang w:val="en-US"/>
        </w:rPr>
        <w:t xml:space="preserve">may </w:t>
      </w:r>
      <w:r w:rsidR="004952E6" w:rsidRPr="00532A6A">
        <w:rPr>
          <w:rFonts w:ascii="Palatino Linotype" w:hAnsi="Palatino Linotype" w:cs="Times New Roman"/>
          <w:bCs/>
          <w:lang w:val="en-US"/>
        </w:rPr>
        <w:t xml:space="preserve">simply </w:t>
      </w:r>
      <w:r w:rsidR="00317C38" w:rsidRPr="00532A6A">
        <w:rPr>
          <w:rFonts w:ascii="Palatino Linotype" w:hAnsi="Palatino Linotype" w:cs="Times New Roman"/>
          <w:bCs/>
          <w:lang w:val="en-US"/>
        </w:rPr>
        <w:t xml:space="preserve">not have </w:t>
      </w:r>
      <w:r w:rsidR="009D0C0B" w:rsidRPr="00532A6A">
        <w:rPr>
          <w:rFonts w:ascii="Palatino Linotype" w:hAnsi="Palatino Linotype" w:cs="Times New Roman"/>
          <w:bCs/>
          <w:lang w:val="en-US"/>
        </w:rPr>
        <w:t>had</w:t>
      </w:r>
      <w:r w:rsidR="00317C38" w:rsidRPr="00532A6A">
        <w:rPr>
          <w:rFonts w:ascii="Palatino Linotype" w:hAnsi="Palatino Linotype" w:cs="Times New Roman"/>
          <w:bCs/>
          <w:lang w:val="en-US"/>
        </w:rPr>
        <w:t xml:space="preserve"> the opportunity to develop an awareness of shared </w:t>
      </w:r>
      <w:r w:rsidR="00256401" w:rsidRPr="00532A6A">
        <w:rPr>
          <w:rFonts w:ascii="Palatino Linotype" w:hAnsi="Palatino Linotype" w:cs="Times New Roman"/>
          <w:bCs/>
          <w:lang w:val="en-US"/>
        </w:rPr>
        <w:t xml:space="preserve">experiences </w:t>
      </w:r>
      <w:r w:rsidR="009D0C0B" w:rsidRPr="00532A6A">
        <w:rPr>
          <w:rFonts w:ascii="Palatino Linotype" w:hAnsi="Palatino Linotype" w:cs="Times New Roman"/>
          <w:bCs/>
          <w:lang w:val="en-US"/>
        </w:rPr>
        <w:t>and, hence, a group identity</w:t>
      </w:r>
      <w:r w:rsidR="008E7F01" w:rsidRPr="00532A6A">
        <w:rPr>
          <w:rFonts w:ascii="Palatino Linotype" w:hAnsi="Palatino Linotype" w:cs="Times New Roman"/>
          <w:bCs/>
          <w:lang w:val="en-US"/>
        </w:rPr>
        <w:t>.</w:t>
      </w:r>
      <w:r w:rsidR="00E9204D" w:rsidRPr="00532A6A">
        <w:rPr>
          <w:rFonts w:ascii="Palatino Linotype" w:hAnsi="Palatino Linotype" w:cs="Times New Roman"/>
          <w:bCs/>
          <w:lang w:val="en-US"/>
        </w:rPr>
        <w:t xml:space="preserve"> </w:t>
      </w:r>
      <w:r w:rsidR="0045200D" w:rsidRPr="00532A6A">
        <w:rPr>
          <w:rFonts w:ascii="Palatino Linotype" w:hAnsi="Palatino Linotype" w:cs="Times New Roman"/>
          <w:bCs/>
          <w:lang w:val="en-US"/>
        </w:rPr>
        <w:t xml:space="preserve">As Dunn and Burcaw (2013: 149) point out, a “recurring theme in the formation of disability identity is the importance of community, where people with disabilities are actively engaged with their peers due to common experience.” Yet, not all disabled people have had </w:t>
      </w:r>
      <w:r w:rsidR="00BE3273">
        <w:rPr>
          <w:rFonts w:ascii="Palatino Linotype" w:hAnsi="Palatino Linotype" w:cs="Times New Roman"/>
          <w:bCs/>
          <w:lang w:val="en-US"/>
        </w:rPr>
        <w:t xml:space="preserve">the </w:t>
      </w:r>
      <w:r w:rsidR="0045200D" w:rsidRPr="00532A6A">
        <w:rPr>
          <w:rFonts w:ascii="Palatino Linotype" w:hAnsi="Palatino Linotype" w:cs="Times New Roman"/>
          <w:bCs/>
          <w:lang w:val="en-US"/>
        </w:rPr>
        <w:t>opportunit</w:t>
      </w:r>
      <w:r w:rsidR="00BE3273">
        <w:rPr>
          <w:rFonts w:ascii="Palatino Linotype" w:hAnsi="Palatino Linotype" w:cs="Times New Roman"/>
          <w:bCs/>
          <w:lang w:val="en-US"/>
        </w:rPr>
        <w:t xml:space="preserve">y to be around other disabled people </w:t>
      </w:r>
      <w:r w:rsidR="00880DF7">
        <w:rPr>
          <w:rFonts w:ascii="Palatino Linotype" w:hAnsi="Palatino Linotype" w:cs="Times New Roman"/>
          <w:bCs/>
          <w:lang w:val="en-US"/>
        </w:rPr>
        <w:t>or</w:t>
      </w:r>
      <w:r w:rsidR="00BE3273">
        <w:rPr>
          <w:rFonts w:ascii="Palatino Linotype" w:hAnsi="Palatino Linotype" w:cs="Times New Roman"/>
          <w:bCs/>
          <w:lang w:val="en-US"/>
        </w:rPr>
        <w:t xml:space="preserve"> become involved in </w:t>
      </w:r>
      <w:r w:rsidR="00880DF7">
        <w:rPr>
          <w:rFonts w:ascii="Palatino Linotype" w:hAnsi="Palatino Linotype" w:cs="Times New Roman"/>
          <w:bCs/>
          <w:lang w:val="en-US"/>
        </w:rPr>
        <w:t>disability activism and</w:t>
      </w:r>
      <w:r w:rsidR="00BE3273">
        <w:rPr>
          <w:rFonts w:ascii="Palatino Linotype" w:hAnsi="Palatino Linotype" w:cs="Times New Roman"/>
          <w:bCs/>
          <w:lang w:val="en-US"/>
        </w:rPr>
        <w:t xml:space="preserve"> organizations</w:t>
      </w:r>
      <w:r w:rsidR="00F02721" w:rsidRPr="00532A6A">
        <w:rPr>
          <w:rFonts w:ascii="Palatino Linotype" w:hAnsi="Palatino Linotype" w:cs="Times New Roman"/>
          <w:bCs/>
          <w:lang w:val="en-US"/>
        </w:rPr>
        <w:t>. T</w:t>
      </w:r>
      <w:r w:rsidR="00F43EA0" w:rsidRPr="00532A6A">
        <w:rPr>
          <w:rFonts w:ascii="Palatino Linotype" w:hAnsi="Palatino Linotype" w:cs="Times New Roman"/>
          <w:bCs/>
          <w:lang w:val="en-US"/>
        </w:rPr>
        <w:t xml:space="preserve">hey are often </w:t>
      </w:r>
      <w:r w:rsidR="008E7F01" w:rsidRPr="00532A6A">
        <w:rPr>
          <w:rFonts w:ascii="Palatino Linotype" w:hAnsi="Palatino Linotype" w:cs="Times New Roman"/>
          <w:bCs/>
          <w:lang w:val="en-US"/>
        </w:rPr>
        <w:t xml:space="preserve">the only </w:t>
      </w:r>
      <w:r w:rsidR="00BE3273">
        <w:rPr>
          <w:rFonts w:ascii="Palatino Linotype" w:hAnsi="Palatino Linotype" w:cs="Times New Roman"/>
          <w:bCs/>
          <w:lang w:val="en-US"/>
        </w:rPr>
        <w:t>disabled individuals</w:t>
      </w:r>
      <w:r w:rsidR="00BE3273" w:rsidRPr="00532A6A">
        <w:rPr>
          <w:rFonts w:ascii="Palatino Linotype" w:hAnsi="Palatino Linotype" w:cs="Times New Roman"/>
          <w:bCs/>
          <w:lang w:val="en-US"/>
        </w:rPr>
        <w:t xml:space="preserve"> </w:t>
      </w:r>
      <w:r w:rsidR="008E7F01" w:rsidRPr="00532A6A">
        <w:rPr>
          <w:rFonts w:ascii="Palatino Linotype" w:hAnsi="Palatino Linotype" w:cs="Times New Roman"/>
          <w:bCs/>
          <w:lang w:val="en-US"/>
        </w:rPr>
        <w:t xml:space="preserve">in their family and </w:t>
      </w:r>
      <w:r w:rsidR="00B11B68" w:rsidRPr="00532A6A">
        <w:rPr>
          <w:rFonts w:ascii="Palatino Linotype" w:hAnsi="Palatino Linotype" w:cs="Times New Roman"/>
          <w:bCs/>
          <w:lang w:val="en-US"/>
        </w:rPr>
        <w:t xml:space="preserve">immediate </w:t>
      </w:r>
      <w:r w:rsidR="008E7F01" w:rsidRPr="00532A6A">
        <w:rPr>
          <w:rFonts w:ascii="Palatino Linotype" w:hAnsi="Palatino Linotype" w:cs="Times New Roman"/>
          <w:bCs/>
          <w:lang w:val="en-US"/>
        </w:rPr>
        <w:t xml:space="preserve">social </w:t>
      </w:r>
      <w:r w:rsidR="00F43EA0" w:rsidRPr="00532A6A">
        <w:rPr>
          <w:rFonts w:ascii="Palatino Linotype" w:hAnsi="Palatino Linotype" w:cs="Times New Roman"/>
          <w:bCs/>
          <w:lang w:val="en-US"/>
        </w:rPr>
        <w:t xml:space="preserve">context </w:t>
      </w:r>
      <w:r w:rsidR="008E7F01" w:rsidRPr="00532A6A">
        <w:rPr>
          <w:rFonts w:ascii="Palatino Linotype" w:hAnsi="Palatino Linotype" w:cs="Times New Roman"/>
          <w:bCs/>
          <w:lang w:val="en-US"/>
        </w:rPr>
        <w:t xml:space="preserve">(Dunn and Andrews 2015; Scotch 1988). </w:t>
      </w:r>
      <w:r w:rsidR="00AB1242" w:rsidRPr="00532A6A">
        <w:rPr>
          <w:rFonts w:ascii="Palatino Linotype" w:hAnsi="Palatino Linotype" w:cs="Times New Roman"/>
          <w:bCs/>
          <w:lang w:val="en-US"/>
        </w:rPr>
        <w:t>Several</w:t>
      </w:r>
      <w:r w:rsidR="0045200D" w:rsidRPr="00532A6A">
        <w:rPr>
          <w:rFonts w:ascii="Palatino Linotype" w:hAnsi="Palatino Linotype" w:cs="Times New Roman"/>
          <w:bCs/>
          <w:lang w:val="en-US"/>
        </w:rPr>
        <w:t xml:space="preserve"> factors </w:t>
      </w:r>
      <w:r w:rsidR="008E7F01" w:rsidRPr="00532A6A">
        <w:rPr>
          <w:rFonts w:ascii="Palatino Linotype" w:hAnsi="Palatino Linotype" w:cs="Times New Roman"/>
          <w:bCs/>
          <w:lang w:val="en-US"/>
        </w:rPr>
        <w:t xml:space="preserve">may </w:t>
      </w:r>
      <w:r w:rsidR="00F43EA0" w:rsidRPr="00532A6A">
        <w:rPr>
          <w:rFonts w:ascii="Palatino Linotype" w:hAnsi="Palatino Linotype" w:cs="Times New Roman"/>
          <w:bCs/>
          <w:lang w:val="en-US"/>
        </w:rPr>
        <w:t>facilitate network building</w:t>
      </w:r>
      <w:r w:rsidR="0045200D" w:rsidRPr="00532A6A">
        <w:rPr>
          <w:rFonts w:ascii="Palatino Linotype" w:hAnsi="Palatino Linotype" w:cs="Times New Roman"/>
          <w:bCs/>
          <w:lang w:val="en-US"/>
        </w:rPr>
        <w:t xml:space="preserve">, </w:t>
      </w:r>
      <w:r w:rsidR="004F695A" w:rsidRPr="00532A6A">
        <w:rPr>
          <w:rFonts w:ascii="Palatino Linotype" w:hAnsi="Palatino Linotype" w:cs="Times New Roman"/>
          <w:bCs/>
          <w:lang w:val="en-US"/>
        </w:rPr>
        <w:t>for example</w:t>
      </w:r>
      <w:r w:rsidR="0045200D" w:rsidRPr="00532A6A">
        <w:rPr>
          <w:rFonts w:ascii="Palatino Linotype" w:hAnsi="Palatino Linotype" w:cs="Times New Roman"/>
          <w:bCs/>
          <w:lang w:val="en-US"/>
        </w:rPr>
        <w:t xml:space="preserve"> </w:t>
      </w:r>
      <w:r w:rsidR="008E7F01" w:rsidRPr="00532A6A">
        <w:rPr>
          <w:rFonts w:ascii="Palatino Linotype" w:hAnsi="Palatino Linotype" w:cs="Times New Roman"/>
          <w:bCs/>
          <w:lang w:val="en-US"/>
        </w:rPr>
        <w:t xml:space="preserve">attending special </w:t>
      </w:r>
      <w:r w:rsidR="0045200D" w:rsidRPr="00532A6A">
        <w:rPr>
          <w:rFonts w:ascii="Palatino Linotype" w:hAnsi="Palatino Linotype" w:cs="Times New Roman"/>
          <w:bCs/>
          <w:lang w:val="en-US"/>
        </w:rPr>
        <w:t>school</w:t>
      </w:r>
      <w:r w:rsidR="008E7F01" w:rsidRPr="00532A6A">
        <w:rPr>
          <w:rFonts w:ascii="Palatino Linotype" w:hAnsi="Palatino Linotype" w:cs="Times New Roman"/>
          <w:bCs/>
          <w:lang w:val="en-US"/>
        </w:rPr>
        <w:t>s</w:t>
      </w:r>
      <w:r w:rsidR="004F695A" w:rsidRPr="00532A6A">
        <w:rPr>
          <w:rFonts w:ascii="Palatino Linotype" w:hAnsi="Palatino Linotype" w:cs="Times New Roman"/>
          <w:bCs/>
          <w:lang w:val="en-US"/>
        </w:rPr>
        <w:t>,</w:t>
      </w:r>
      <w:r w:rsidR="008E7F01" w:rsidRPr="00532A6A">
        <w:rPr>
          <w:rFonts w:ascii="Palatino Linotype" w:hAnsi="Palatino Linotype" w:cs="Times New Roman"/>
          <w:bCs/>
          <w:lang w:val="en-US"/>
        </w:rPr>
        <w:t xml:space="preserve"> living in long-term care facilities (Scotch 1988),</w:t>
      </w:r>
      <w:r w:rsidR="004F695A" w:rsidRPr="00532A6A">
        <w:rPr>
          <w:rFonts w:ascii="Palatino Linotype" w:hAnsi="Palatino Linotype" w:cs="Times New Roman"/>
          <w:bCs/>
          <w:lang w:val="en-US"/>
        </w:rPr>
        <w:t xml:space="preserve"> or </w:t>
      </w:r>
      <w:r w:rsidR="00F43EA0" w:rsidRPr="00532A6A">
        <w:rPr>
          <w:rFonts w:ascii="Palatino Linotype" w:hAnsi="Palatino Linotype" w:cs="Times New Roman"/>
          <w:bCs/>
          <w:lang w:val="en-US"/>
        </w:rPr>
        <w:t xml:space="preserve">having </w:t>
      </w:r>
      <w:r w:rsidR="004F695A" w:rsidRPr="00532A6A">
        <w:rPr>
          <w:rFonts w:ascii="Palatino Linotype" w:hAnsi="Palatino Linotype" w:cs="Times New Roman"/>
          <w:bCs/>
          <w:lang w:val="en-US"/>
        </w:rPr>
        <w:t>a</w:t>
      </w:r>
      <w:r w:rsidR="00256401" w:rsidRPr="00532A6A">
        <w:rPr>
          <w:rFonts w:ascii="Palatino Linotype" w:hAnsi="Palatino Linotype" w:cs="Times New Roman"/>
          <w:bCs/>
          <w:lang w:val="en-US"/>
        </w:rPr>
        <w:t>ccess to social media</w:t>
      </w:r>
      <w:r w:rsidR="004F695A" w:rsidRPr="00532A6A">
        <w:rPr>
          <w:rFonts w:ascii="Palatino Linotype" w:hAnsi="Palatino Linotype" w:cs="Times New Roman"/>
          <w:bCs/>
          <w:lang w:val="en-US"/>
        </w:rPr>
        <w:t xml:space="preserve">, which is nowadays </w:t>
      </w:r>
      <w:r w:rsidR="00256401" w:rsidRPr="00532A6A">
        <w:rPr>
          <w:rFonts w:ascii="Palatino Linotype" w:hAnsi="Palatino Linotype" w:cs="Times New Roman"/>
          <w:bCs/>
          <w:lang w:val="en-US"/>
        </w:rPr>
        <w:t xml:space="preserve">a common way for disabled people to get into contact with </w:t>
      </w:r>
      <w:r w:rsidR="004F695A" w:rsidRPr="00532A6A">
        <w:rPr>
          <w:rFonts w:ascii="Palatino Linotype" w:hAnsi="Palatino Linotype" w:cs="Times New Roman"/>
          <w:bCs/>
          <w:lang w:val="en-US"/>
        </w:rPr>
        <w:t xml:space="preserve">each other, learn about the community, and become </w:t>
      </w:r>
      <w:r w:rsidR="001955BA" w:rsidRPr="00532A6A">
        <w:rPr>
          <w:rFonts w:ascii="Palatino Linotype" w:hAnsi="Palatino Linotype" w:cs="Times New Roman"/>
          <w:bCs/>
          <w:lang w:val="en-US"/>
        </w:rPr>
        <w:t>mobilized</w:t>
      </w:r>
      <w:r w:rsidR="00256401" w:rsidRPr="00532A6A">
        <w:rPr>
          <w:rFonts w:ascii="Palatino Linotype" w:hAnsi="Palatino Linotype" w:cs="Times New Roman"/>
          <w:bCs/>
          <w:lang w:val="en-US"/>
        </w:rPr>
        <w:t xml:space="preserve"> </w:t>
      </w:r>
      <w:r w:rsidR="004F695A" w:rsidRPr="00532A6A">
        <w:rPr>
          <w:rFonts w:ascii="Palatino Linotype" w:hAnsi="Palatino Linotype" w:cs="Times New Roman"/>
          <w:bCs/>
          <w:lang w:val="en-US"/>
        </w:rPr>
        <w:t>into disability advocacy</w:t>
      </w:r>
      <w:r w:rsidR="00256401" w:rsidRPr="00532A6A">
        <w:rPr>
          <w:rFonts w:ascii="Palatino Linotype" w:hAnsi="Palatino Linotype" w:cs="Times New Roman"/>
          <w:bCs/>
          <w:lang w:val="en-US"/>
        </w:rPr>
        <w:t xml:space="preserve"> (</w:t>
      </w:r>
      <w:r w:rsidR="00D659C6" w:rsidRPr="00532A6A">
        <w:rPr>
          <w:rFonts w:ascii="Palatino Linotype" w:hAnsi="Palatino Linotype" w:cs="Times New Roman"/>
          <w:bCs/>
          <w:lang w:val="en-US"/>
        </w:rPr>
        <w:t>Webster 2022</w:t>
      </w:r>
      <w:r w:rsidR="00256401" w:rsidRPr="00532A6A">
        <w:rPr>
          <w:rFonts w:ascii="Palatino Linotype" w:hAnsi="Palatino Linotype" w:cs="Times New Roman"/>
          <w:bCs/>
          <w:lang w:val="en-US"/>
        </w:rPr>
        <w:t>).</w:t>
      </w:r>
      <w:r w:rsidR="00B47D89" w:rsidRPr="00532A6A">
        <w:rPr>
          <w:rFonts w:ascii="Palatino Linotype" w:hAnsi="Palatino Linotype" w:cs="Times New Roman"/>
          <w:bCs/>
          <w:lang w:val="en-US"/>
        </w:rPr>
        <w:t xml:space="preserve"> </w:t>
      </w:r>
      <w:r w:rsidR="004F695A" w:rsidRPr="00532A6A">
        <w:rPr>
          <w:rFonts w:ascii="Palatino Linotype" w:hAnsi="Palatino Linotype" w:cs="Times New Roman"/>
          <w:bCs/>
          <w:lang w:val="en-US"/>
        </w:rPr>
        <w:t xml:space="preserve">The </w:t>
      </w:r>
      <w:r w:rsidR="00F43EA0" w:rsidRPr="00532A6A">
        <w:rPr>
          <w:rFonts w:ascii="Palatino Linotype" w:hAnsi="Palatino Linotype" w:cs="Times New Roman"/>
          <w:bCs/>
          <w:lang w:val="en-US"/>
        </w:rPr>
        <w:t>wider</w:t>
      </w:r>
      <w:r w:rsidR="004F695A" w:rsidRPr="00532A6A">
        <w:rPr>
          <w:rFonts w:ascii="Palatino Linotype" w:hAnsi="Palatino Linotype" w:cs="Times New Roman"/>
          <w:bCs/>
          <w:lang w:val="en-US"/>
        </w:rPr>
        <w:t xml:space="preserve"> context </w:t>
      </w:r>
      <w:r w:rsidR="0055644F">
        <w:rPr>
          <w:rFonts w:ascii="Palatino Linotype" w:hAnsi="Palatino Linotype" w:cs="Times New Roman"/>
          <w:bCs/>
          <w:lang w:val="en-US"/>
        </w:rPr>
        <w:t>may</w:t>
      </w:r>
      <w:r w:rsidR="004F695A" w:rsidRPr="00532A6A">
        <w:rPr>
          <w:rFonts w:ascii="Palatino Linotype" w:hAnsi="Palatino Linotype" w:cs="Times New Roman"/>
          <w:bCs/>
          <w:lang w:val="en-US"/>
        </w:rPr>
        <w:t xml:space="preserve"> play a role, too, including the </w:t>
      </w:r>
      <w:r w:rsidR="00F43EA0" w:rsidRPr="00532A6A">
        <w:rPr>
          <w:rFonts w:ascii="Palatino Linotype" w:hAnsi="Palatino Linotype" w:cs="Times New Roman"/>
          <w:bCs/>
          <w:lang w:val="en-US"/>
        </w:rPr>
        <w:t xml:space="preserve">existence and </w:t>
      </w:r>
      <w:r w:rsidR="004F695A" w:rsidRPr="00532A6A">
        <w:rPr>
          <w:rFonts w:ascii="Palatino Linotype" w:hAnsi="Palatino Linotype" w:cs="Times New Roman"/>
          <w:bCs/>
          <w:lang w:val="en-US"/>
        </w:rPr>
        <w:t xml:space="preserve">prominence of a disability rights movement </w:t>
      </w:r>
      <w:r w:rsidR="00747DA6">
        <w:rPr>
          <w:rFonts w:ascii="Palatino Linotype" w:hAnsi="Palatino Linotype" w:cs="Times New Roman"/>
          <w:bCs/>
          <w:lang w:val="en-US"/>
        </w:rPr>
        <w:t>in a country</w:t>
      </w:r>
      <w:r w:rsidR="005A21EB">
        <w:rPr>
          <w:rFonts w:ascii="Palatino Linotype" w:hAnsi="Palatino Linotype" w:cs="Times New Roman"/>
          <w:bCs/>
          <w:lang w:val="en-US"/>
        </w:rPr>
        <w:t>,</w:t>
      </w:r>
      <w:r w:rsidR="00747DA6">
        <w:rPr>
          <w:rFonts w:ascii="Palatino Linotype" w:hAnsi="Palatino Linotype" w:cs="Times New Roman"/>
          <w:bCs/>
          <w:lang w:val="en-US"/>
        </w:rPr>
        <w:t xml:space="preserve"> </w:t>
      </w:r>
      <w:r w:rsidR="005A21EB">
        <w:rPr>
          <w:rFonts w:ascii="Palatino Linotype" w:hAnsi="Palatino Linotype" w:cs="Times New Roman"/>
          <w:lang w:val="en-US"/>
        </w:rPr>
        <w:t>variation in bureaucratic approaches to the definition</w:t>
      </w:r>
      <w:r w:rsidR="002D4E0F">
        <w:rPr>
          <w:rFonts w:ascii="Palatino Linotype" w:hAnsi="Palatino Linotype" w:cs="Times New Roman"/>
          <w:lang w:val="en-US"/>
        </w:rPr>
        <w:t>,</w:t>
      </w:r>
      <w:r w:rsidR="005A21EB">
        <w:rPr>
          <w:rFonts w:ascii="Palatino Linotype" w:hAnsi="Palatino Linotype" w:cs="Times New Roman"/>
          <w:lang w:val="en-US"/>
        </w:rPr>
        <w:t xml:space="preserve"> which </w:t>
      </w:r>
      <w:r w:rsidR="005A21EB">
        <w:rPr>
          <w:rFonts w:ascii="Palatino Linotype" w:hAnsi="Palatino Linotype" w:cs="Times New Roman"/>
          <w:lang w:val="en-US"/>
        </w:rPr>
        <w:lastRenderedPageBreak/>
        <w:t>can emphasize certain types of disabilities</w:t>
      </w:r>
      <w:r w:rsidR="00B11B68">
        <w:rPr>
          <w:rFonts w:ascii="Palatino Linotype" w:hAnsi="Palatino Linotype" w:cs="Times New Roman"/>
          <w:lang w:val="en-US"/>
        </w:rPr>
        <w:t>,</w:t>
      </w:r>
      <w:r w:rsidR="005A21EB">
        <w:rPr>
          <w:rFonts w:ascii="Palatino Linotype" w:hAnsi="Palatino Linotype" w:cs="Times New Roman"/>
          <w:lang w:val="en-US"/>
        </w:rPr>
        <w:t xml:space="preserve"> and of course the stigma surrounding disability and being disabled (</w:t>
      </w:r>
      <w:proofErr w:type="spellStart"/>
      <w:r w:rsidR="005A21EB">
        <w:rPr>
          <w:rFonts w:ascii="Palatino Linotype" w:hAnsi="Palatino Linotype" w:cs="Times New Roman"/>
          <w:lang w:val="en-US"/>
        </w:rPr>
        <w:t>Iezzoni</w:t>
      </w:r>
      <w:proofErr w:type="spellEnd"/>
      <w:r w:rsidR="005A21EB">
        <w:rPr>
          <w:rFonts w:ascii="Palatino Linotype" w:hAnsi="Palatino Linotype" w:cs="Times New Roman"/>
          <w:lang w:val="en-US"/>
        </w:rPr>
        <w:t xml:space="preserve"> 200</w:t>
      </w:r>
      <w:r w:rsidR="00FD5AD4">
        <w:rPr>
          <w:rFonts w:ascii="Palatino Linotype" w:hAnsi="Palatino Linotype" w:cs="Times New Roman"/>
          <w:lang w:val="en-US"/>
        </w:rPr>
        <w:t>0</w:t>
      </w:r>
      <w:r w:rsidR="005A21EB">
        <w:rPr>
          <w:rFonts w:ascii="Palatino Linotype" w:hAnsi="Palatino Linotype" w:cs="Times New Roman"/>
          <w:lang w:val="en-US"/>
        </w:rPr>
        <w:t>; Schur et al. 2013)</w:t>
      </w:r>
      <w:r w:rsidR="005A21EB" w:rsidRPr="00532A6A">
        <w:rPr>
          <w:rFonts w:ascii="Palatino Linotype" w:hAnsi="Palatino Linotype" w:cs="Times New Roman"/>
          <w:lang w:val="en-US"/>
        </w:rPr>
        <w:t>.</w:t>
      </w:r>
    </w:p>
    <w:p w14:paraId="1120D006" w14:textId="06D679D1" w:rsidR="00880DF7" w:rsidRDefault="00DD1FD7" w:rsidP="00070DC5">
      <w:pPr>
        <w:spacing w:line="480" w:lineRule="auto"/>
        <w:ind w:firstLine="720"/>
        <w:jc w:val="both"/>
        <w:rPr>
          <w:rFonts w:ascii="Palatino Linotype" w:hAnsi="Palatino Linotype" w:cs="Times New Roman"/>
          <w:bCs/>
          <w:lang w:val="en-US"/>
        </w:rPr>
      </w:pPr>
      <w:bookmarkStart w:id="8" w:name="_Hlk164780759"/>
      <w:r w:rsidRPr="00532A6A">
        <w:rPr>
          <w:rFonts w:ascii="Palatino Linotype" w:hAnsi="Palatino Linotype" w:cs="Times New Roman"/>
          <w:bCs/>
          <w:lang w:val="en-US"/>
        </w:rPr>
        <w:t xml:space="preserve"> </w:t>
      </w:r>
      <w:bookmarkStart w:id="9" w:name="_Hlk164328040"/>
      <w:r w:rsidR="00880DF7">
        <w:rPr>
          <w:rFonts w:ascii="Palatino Linotype" w:hAnsi="Palatino Linotype" w:cs="Times New Roman"/>
          <w:bCs/>
          <w:lang w:val="en-US"/>
        </w:rPr>
        <w:t xml:space="preserve">The intersections with </w:t>
      </w:r>
      <w:r w:rsidR="00880DF7" w:rsidRPr="009C3D32">
        <w:rPr>
          <w:rFonts w:ascii="Palatino Linotype" w:hAnsi="Palatino Linotype" w:cs="Times New Roman"/>
          <w:bCs/>
          <w:lang w:val="en-US"/>
        </w:rPr>
        <w:t>individuals’ other social identities</w:t>
      </w:r>
      <w:r w:rsidR="00880DF7">
        <w:rPr>
          <w:rFonts w:ascii="Palatino Linotype" w:hAnsi="Palatino Linotype" w:cs="Times New Roman"/>
          <w:bCs/>
          <w:lang w:val="en-US"/>
        </w:rPr>
        <w:t>, such as gender identity, race, social class etc.,</w:t>
      </w:r>
      <w:r w:rsidR="00880DF7" w:rsidRPr="009C3D32">
        <w:rPr>
          <w:rFonts w:ascii="Palatino Linotype" w:hAnsi="Palatino Linotype" w:cs="Times New Roman"/>
          <w:bCs/>
          <w:lang w:val="en-US"/>
        </w:rPr>
        <w:t xml:space="preserve"> </w:t>
      </w:r>
      <w:r w:rsidR="00880DF7">
        <w:rPr>
          <w:rFonts w:ascii="Palatino Linotype" w:hAnsi="Palatino Linotype" w:cs="Times New Roman"/>
          <w:bCs/>
          <w:lang w:val="en-US"/>
        </w:rPr>
        <w:t>are also likely to</w:t>
      </w:r>
      <w:r w:rsidR="00880DF7" w:rsidRPr="009C3D32">
        <w:rPr>
          <w:rFonts w:ascii="Palatino Linotype" w:hAnsi="Palatino Linotype" w:cs="Times New Roman"/>
          <w:bCs/>
          <w:lang w:val="en-US"/>
        </w:rPr>
        <w:t xml:space="preserve"> </w:t>
      </w:r>
      <w:r w:rsidR="00880DF7">
        <w:rPr>
          <w:rFonts w:ascii="Palatino Linotype" w:hAnsi="Palatino Linotype" w:cs="Times New Roman"/>
          <w:bCs/>
          <w:lang w:val="en-US"/>
        </w:rPr>
        <w:t>affect individuals’ disability identity</w:t>
      </w:r>
      <w:r w:rsidR="006F57A4">
        <w:rPr>
          <w:rFonts w:ascii="Palatino Linotype" w:hAnsi="Palatino Linotype" w:cs="Times New Roman"/>
          <w:bCs/>
          <w:lang w:val="en-US"/>
        </w:rPr>
        <w:t xml:space="preserve"> (</w:t>
      </w:r>
      <w:proofErr w:type="spellStart"/>
      <w:r w:rsidR="006F57A4">
        <w:rPr>
          <w:rFonts w:ascii="Palatino Linotype" w:hAnsi="Palatino Linotype" w:cs="Times New Roman"/>
          <w:bCs/>
          <w:lang w:val="en-US"/>
        </w:rPr>
        <w:t>Erevelles</w:t>
      </w:r>
      <w:proofErr w:type="spellEnd"/>
      <w:r w:rsidR="006F57A4">
        <w:rPr>
          <w:rFonts w:ascii="Palatino Linotype" w:hAnsi="Palatino Linotype" w:cs="Times New Roman"/>
          <w:bCs/>
          <w:lang w:val="en-US"/>
        </w:rPr>
        <w:t xml:space="preserve"> 2011; Schalk 2022)</w:t>
      </w:r>
      <w:r w:rsidR="00880DF7" w:rsidRPr="009C3D32">
        <w:rPr>
          <w:rFonts w:ascii="Palatino Linotype" w:hAnsi="Palatino Linotype" w:cs="Times New Roman"/>
          <w:bCs/>
          <w:lang w:val="en-US"/>
        </w:rPr>
        <w:t xml:space="preserve">. </w:t>
      </w:r>
      <w:r w:rsidR="00880DF7">
        <w:rPr>
          <w:rFonts w:ascii="Palatino Linotype" w:hAnsi="Palatino Linotype" w:cs="Times New Roman"/>
          <w:bCs/>
          <w:lang w:val="en-US"/>
        </w:rPr>
        <w:t>All of us belong to various social categories, and different ones may become salient at different times, due to a variety of reasons</w:t>
      </w:r>
      <w:r w:rsidR="00934F70">
        <w:rPr>
          <w:rFonts w:ascii="Palatino Linotype" w:hAnsi="Palatino Linotype" w:cs="Times New Roman"/>
          <w:bCs/>
          <w:lang w:val="en-US"/>
        </w:rPr>
        <w:t xml:space="preserve"> (Young 1990</w:t>
      </w:r>
      <w:r w:rsidR="00934F70" w:rsidRPr="00E93FCA">
        <w:rPr>
          <w:rFonts w:ascii="Palatino Linotype" w:hAnsi="Palatino Linotype" w:cs="Times New Roman"/>
          <w:bCs/>
          <w:lang w:val="en-US"/>
        </w:rPr>
        <w:t>)</w:t>
      </w:r>
      <w:r w:rsidR="00880DF7" w:rsidRPr="00FD5AD4">
        <w:rPr>
          <w:rFonts w:ascii="Palatino Linotype" w:hAnsi="Palatino Linotype" w:cs="Times New Roman"/>
          <w:bCs/>
          <w:lang w:val="en-US"/>
        </w:rPr>
        <w:t>. For example, individuals’ disability identity might be particularly salient</w:t>
      </w:r>
      <w:r w:rsidR="00070DC5" w:rsidRPr="00FD5AD4">
        <w:rPr>
          <w:rFonts w:ascii="Palatino Linotype" w:hAnsi="Palatino Linotype" w:cs="Times New Roman"/>
          <w:bCs/>
          <w:lang w:val="en-US"/>
        </w:rPr>
        <w:t xml:space="preserve">, </w:t>
      </w:r>
      <w:r w:rsidR="00D740D1" w:rsidRPr="00FD5AD4">
        <w:rPr>
          <w:rFonts w:ascii="Palatino Linotype" w:hAnsi="Palatino Linotype" w:cs="Times New Roman"/>
          <w:bCs/>
          <w:lang w:val="en-US"/>
        </w:rPr>
        <w:t>and politically consequential</w:t>
      </w:r>
      <w:r w:rsidR="00070DC5" w:rsidRPr="00FD5AD4">
        <w:rPr>
          <w:rFonts w:ascii="Palatino Linotype" w:hAnsi="Palatino Linotype" w:cs="Times New Roman"/>
          <w:bCs/>
          <w:lang w:val="en-US"/>
        </w:rPr>
        <w:t>,</w:t>
      </w:r>
      <w:r w:rsidR="00880DF7" w:rsidRPr="00FD5AD4">
        <w:rPr>
          <w:rFonts w:ascii="Palatino Linotype" w:hAnsi="Palatino Linotype" w:cs="Times New Roman"/>
          <w:bCs/>
          <w:lang w:val="en-US"/>
        </w:rPr>
        <w:t xml:space="preserve"> when it is more strongly politicized or </w:t>
      </w:r>
      <w:r w:rsidR="00D740D1" w:rsidRPr="00FD5AD4">
        <w:rPr>
          <w:rFonts w:ascii="Palatino Linotype" w:hAnsi="Palatino Linotype" w:cs="Times New Roman"/>
          <w:bCs/>
          <w:lang w:val="en-US"/>
        </w:rPr>
        <w:t>when</w:t>
      </w:r>
      <w:r w:rsidR="00880DF7" w:rsidRPr="00FD5AD4">
        <w:rPr>
          <w:rFonts w:ascii="Palatino Linotype" w:hAnsi="Palatino Linotype" w:cs="Times New Roman"/>
          <w:bCs/>
          <w:lang w:val="en-US"/>
        </w:rPr>
        <w:t xml:space="preserve"> the</w:t>
      </w:r>
      <w:r w:rsidR="00D740D1" w:rsidRPr="00FD5AD4">
        <w:rPr>
          <w:rFonts w:ascii="Palatino Linotype" w:hAnsi="Palatino Linotype" w:cs="Times New Roman"/>
          <w:bCs/>
          <w:lang w:val="en-US"/>
        </w:rPr>
        <w:t>y perceive the</w:t>
      </w:r>
      <w:r w:rsidR="00880DF7" w:rsidRPr="00FD5AD4">
        <w:rPr>
          <w:rFonts w:ascii="Palatino Linotype" w:hAnsi="Palatino Linotype" w:cs="Times New Roman"/>
          <w:bCs/>
          <w:lang w:val="en-US"/>
        </w:rPr>
        <w:t xml:space="preserve"> group </w:t>
      </w:r>
      <w:r w:rsidR="00D740D1" w:rsidRPr="00FD5AD4">
        <w:rPr>
          <w:rFonts w:ascii="Palatino Linotype" w:hAnsi="Palatino Linotype" w:cs="Times New Roman"/>
          <w:bCs/>
          <w:lang w:val="en-US"/>
        </w:rPr>
        <w:t>to be</w:t>
      </w:r>
      <w:r w:rsidR="00880DF7" w:rsidRPr="00FD5AD4">
        <w:rPr>
          <w:rFonts w:ascii="Palatino Linotype" w:hAnsi="Palatino Linotype" w:cs="Times New Roman"/>
          <w:bCs/>
          <w:lang w:val="en-US"/>
        </w:rPr>
        <w:t xml:space="preserve"> under threat</w:t>
      </w:r>
      <w:r w:rsidR="008D1674" w:rsidRPr="00FD5AD4">
        <w:rPr>
          <w:rFonts w:ascii="Palatino Linotype" w:hAnsi="Palatino Linotype" w:cs="Times New Roman"/>
          <w:bCs/>
          <w:lang w:val="en-US"/>
        </w:rPr>
        <w:t xml:space="preserve">, as </w:t>
      </w:r>
      <w:r w:rsidR="0055644F">
        <w:rPr>
          <w:rFonts w:ascii="Palatino Linotype" w:hAnsi="Palatino Linotype" w:cs="Times New Roman"/>
          <w:bCs/>
          <w:lang w:val="en-US"/>
        </w:rPr>
        <w:t xml:space="preserve">we </w:t>
      </w:r>
      <w:r w:rsidR="008D1674" w:rsidRPr="00FD5AD4">
        <w:rPr>
          <w:rFonts w:ascii="Palatino Linotype" w:hAnsi="Palatino Linotype" w:cs="Times New Roman"/>
          <w:bCs/>
          <w:lang w:val="en-US"/>
        </w:rPr>
        <w:t xml:space="preserve">mentioned above and </w:t>
      </w:r>
      <w:r w:rsidR="00D740D1" w:rsidRPr="00FD5AD4">
        <w:rPr>
          <w:rFonts w:ascii="Palatino Linotype" w:hAnsi="Palatino Linotype" w:cs="Times New Roman"/>
          <w:bCs/>
          <w:lang w:val="en-US"/>
        </w:rPr>
        <w:t>discuss further in the conclusion</w:t>
      </w:r>
      <w:r w:rsidR="008E13A3" w:rsidRPr="00FD5AD4">
        <w:rPr>
          <w:rFonts w:ascii="Palatino Linotype" w:hAnsi="Palatino Linotype" w:cs="Times New Roman"/>
          <w:bCs/>
          <w:lang w:val="en-US"/>
        </w:rPr>
        <w:t>.</w:t>
      </w:r>
      <w:r w:rsidR="00440C71" w:rsidRPr="00FD5AD4">
        <w:rPr>
          <w:rFonts w:ascii="Palatino Linotype" w:hAnsi="Palatino Linotype" w:cs="Times New Roman"/>
          <w:bCs/>
          <w:lang w:val="en-US"/>
        </w:rPr>
        <w:t xml:space="preserve"> </w:t>
      </w:r>
      <w:r w:rsidR="00880DF7" w:rsidRPr="00FD5AD4">
        <w:rPr>
          <w:rFonts w:ascii="Palatino Linotype" w:hAnsi="Palatino Linotype" w:cs="Times New Roman"/>
          <w:bCs/>
          <w:lang w:val="en-US"/>
        </w:rPr>
        <w:t>In addition, some disabled people might feel marginalized within the disability community, for example due to their race, and struggle to identify with it as a result.</w:t>
      </w:r>
      <w:bookmarkEnd w:id="8"/>
      <w:r w:rsidR="00E93FCA">
        <w:rPr>
          <w:rFonts w:ascii="Palatino Linotype" w:hAnsi="Palatino Linotype" w:cs="Times New Roman"/>
          <w:bCs/>
          <w:lang w:val="en-US"/>
        </w:rPr>
        <w:t xml:space="preserve"> </w:t>
      </w:r>
    </w:p>
    <w:p w14:paraId="5AEAC1FE" w14:textId="3BC680F3" w:rsidR="0005309A" w:rsidRDefault="00487221" w:rsidP="0005309A">
      <w:pPr>
        <w:spacing w:line="480" w:lineRule="auto"/>
        <w:ind w:firstLine="720"/>
        <w:jc w:val="both"/>
        <w:rPr>
          <w:rFonts w:ascii="Palatino Linotype" w:hAnsi="Palatino Linotype" w:cs="Times New Roman"/>
          <w:bCs/>
          <w:lang w:val="en-US"/>
        </w:rPr>
      </w:pPr>
      <w:r>
        <w:rPr>
          <w:rFonts w:ascii="Palatino Linotype" w:hAnsi="Palatino Linotype" w:cs="Times New Roman"/>
          <w:bCs/>
          <w:lang w:val="en-US"/>
        </w:rPr>
        <w:t xml:space="preserve">There </w:t>
      </w:r>
      <w:r w:rsidR="00934F70">
        <w:rPr>
          <w:rFonts w:ascii="Palatino Linotype" w:hAnsi="Palatino Linotype" w:cs="Times New Roman"/>
          <w:bCs/>
          <w:lang w:val="en-US"/>
        </w:rPr>
        <w:t>are a few</w:t>
      </w:r>
      <w:r w:rsidR="00070DC5">
        <w:rPr>
          <w:rFonts w:ascii="Palatino Linotype" w:hAnsi="Palatino Linotype" w:cs="Times New Roman"/>
          <w:bCs/>
          <w:lang w:val="en-US"/>
        </w:rPr>
        <w:t xml:space="preserve"> existing</w:t>
      </w:r>
      <w:r>
        <w:rPr>
          <w:rFonts w:ascii="Palatino Linotype" w:hAnsi="Palatino Linotype" w:cs="Times New Roman"/>
          <w:bCs/>
          <w:lang w:val="en-US"/>
        </w:rPr>
        <w:t xml:space="preserve"> </w:t>
      </w:r>
      <w:r w:rsidR="00934F70">
        <w:rPr>
          <w:rFonts w:ascii="Palatino Linotype" w:hAnsi="Palatino Linotype" w:cs="Times New Roman"/>
          <w:bCs/>
          <w:lang w:val="en-US"/>
        </w:rPr>
        <w:t>studies</w:t>
      </w:r>
      <w:r>
        <w:rPr>
          <w:rFonts w:ascii="Palatino Linotype" w:hAnsi="Palatino Linotype" w:cs="Times New Roman"/>
          <w:bCs/>
          <w:lang w:val="en-US"/>
        </w:rPr>
        <w:t xml:space="preserve"> on disability identity</w:t>
      </w:r>
      <w:r w:rsidR="00664170">
        <w:rPr>
          <w:rFonts w:ascii="Palatino Linotype" w:hAnsi="Palatino Linotype" w:cs="Times New Roman"/>
          <w:bCs/>
          <w:lang w:val="en-US"/>
        </w:rPr>
        <w:t xml:space="preserve"> from the US</w:t>
      </w:r>
      <w:r>
        <w:rPr>
          <w:rFonts w:ascii="Palatino Linotype" w:hAnsi="Palatino Linotype" w:cs="Times New Roman"/>
          <w:bCs/>
          <w:lang w:val="en-US"/>
        </w:rPr>
        <w:t xml:space="preserve">, but </w:t>
      </w:r>
      <w:r w:rsidR="00934F70">
        <w:rPr>
          <w:rFonts w:ascii="Palatino Linotype" w:hAnsi="Palatino Linotype" w:cs="Times New Roman"/>
          <w:bCs/>
          <w:lang w:val="en-US"/>
        </w:rPr>
        <w:t>they</w:t>
      </w:r>
      <w:r w:rsidR="00664170">
        <w:rPr>
          <w:rFonts w:ascii="Palatino Linotype" w:hAnsi="Palatino Linotype" w:cs="Times New Roman"/>
          <w:bCs/>
          <w:lang w:val="en-US"/>
        </w:rPr>
        <w:t xml:space="preserve"> mostly draw on small and/or</w:t>
      </w:r>
      <w:r>
        <w:rPr>
          <w:rFonts w:ascii="Palatino Linotype" w:hAnsi="Palatino Linotype" w:cs="Times New Roman"/>
          <w:bCs/>
          <w:lang w:val="en-US"/>
        </w:rPr>
        <w:t xml:space="preserve"> </w:t>
      </w:r>
      <w:r w:rsidR="00664170">
        <w:rPr>
          <w:rFonts w:ascii="Palatino Linotype" w:hAnsi="Palatino Linotype" w:cs="Times New Roman"/>
          <w:bCs/>
          <w:lang w:val="en-US"/>
        </w:rPr>
        <w:t>unrepresentative</w:t>
      </w:r>
      <w:r>
        <w:rPr>
          <w:rFonts w:ascii="Palatino Linotype" w:hAnsi="Palatino Linotype" w:cs="Times New Roman"/>
          <w:bCs/>
          <w:lang w:val="en-US"/>
        </w:rPr>
        <w:t xml:space="preserve"> samples which do not allow us to draw inferences to the wider (disabled) population. </w:t>
      </w:r>
      <w:bookmarkEnd w:id="9"/>
      <w:r>
        <w:rPr>
          <w:rFonts w:ascii="Palatino Linotype" w:hAnsi="Palatino Linotype" w:cs="Times New Roman"/>
          <w:bCs/>
          <w:lang w:val="en-US"/>
        </w:rPr>
        <w:t xml:space="preserve">Still, </w:t>
      </w:r>
      <w:r w:rsidR="00934F70">
        <w:rPr>
          <w:rFonts w:ascii="Palatino Linotype" w:hAnsi="Palatino Linotype" w:cs="Times New Roman"/>
          <w:bCs/>
          <w:lang w:val="en-US"/>
        </w:rPr>
        <w:t>this research</w:t>
      </w:r>
      <w:r>
        <w:rPr>
          <w:rFonts w:ascii="Palatino Linotype" w:hAnsi="Palatino Linotype" w:cs="Times New Roman"/>
          <w:bCs/>
          <w:lang w:val="en-US"/>
        </w:rPr>
        <w:t xml:space="preserve"> </w:t>
      </w:r>
      <w:r w:rsidR="00934F70">
        <w:rPr>
          <w:rFonts w:ascii="Palatino Linotype" w:hAnsi="Palatino Linotype" w:cs="Times New Roman"/>
          <w:bCs/>
          <w:lang w:val="en-US"/>
        </w:rPr>
        <w:t>finds</w:t>
      </w:r>
      <w:r>
        <w:rPr>
          <w:rFonts w:ascii="Palatino Linotype" w:hAnsi="Palatino Linotype" w:cs="Times New Roman"/>
          <w:bCs/>
          <w:lang w:val="en-US"/>
        </w:rPr>
        <w:t xml:space="preserve"> that while </w:t>
      </w:r>
      <w:r w:rsidRPr="00532A6A">
        <w:rPr>
          <w:rFonts w:ascii="Palatino Linotype" w:hAnsi="Palatino Linotype" w:cs="Times New Roman"/>
          <w:bCs/>
          <w:lang w:val="en-US"/>
        </w:rPr>
        <w:t>many disabled people do indeed identify as part of a wider disability community</w:t>
      </w:r>
      <w:r>
        <w:rPr>
          <w:rFonts w:ascii="Palatino Linotype" w:hAnsi="Palatino Linotype" w:cs="Times New Roman"/>
          <w:bCs/>
          <w:lang w:val="en-US"/>
        </w:rPr>
        <w:t>, others do not. They suggest that t</w:t>
      </w:r>
      <w:r w:rsidR="00E9204D" w:rsidRPr="00532A6A">
        <w:rPr>
          <w:rFonts w:ascii="Palatino Linotype" w:hAnsi="Palatino Linotype" w:cs="Times New Roman"/>
          <w:bCs/>
          <w:lang w:val="en-US"/>
        </w:rPr>
        <w:t xml:space="preserve">he nature of the </w:t>
      </w:r>
      <w:r w:rsidR="00AB1242" w:rsidRPr="00532A6A">
        <w:rPr>
          <w:rFonts w:ascii="Palatino Linotype" w:hAnsi="Palatino Linotype" w:cs="Times New Roman"/>
          <w:bCs/>
          <w:lang w:val="en-US"/>
        </w:rPr>
        <w:t>impairment</w:t>
      </w:r>
      <w:r>
        <w:rPr>
          <w:rFonts w:ascii="Palatino Linotype" w:hAnsi="Palatino Linotype" w:cs="Times New Roman"/>
          <w:bCs/>
          <w:lang w:val="en-US"/>
        </w:rPr>
        <w:t xml:space="preserve"> can</w:t>
      </w:r>
      <w:r w:rsidR="00AB1242" w:rsidRPr="00532A6A">
        <w:rPr>
          <w:rFonts w:ascii="Palatino Linotype" w:hAnsi="Palatino Linotype" w:cs="Times New Roman"/>
          <w:bCs/>
          <w:lang w:val="en-US"/>
        </w:rPr>
        <w:t xml:space="preserve"> </w:t>
      </w:r>
      <w:r>
        <w:rPr>
          <w:rFonts w:ascii="Palatino Linotype" w:hAnsi="Palatino Linotype" w:cs="Times New Roman"/>
          <w:bCs/>
          <w:lang w:val="en-US"/>
        </w:rPr>
        <w:t xml:space="preserve">affect this, </w:t>
      </w:r>
      <w:r w:rsidR="00375A4A" w:rsidRPr="00532A6A">
        <w:rPr>
          <w:rFonts w:ascii="Palatino Linotype" w:hAnsi="Palatino Linotype" w:cs="Times New Roman"/>
          <w:bCs/>
          <w:lang w:val="en-US"/>
        </w:rPr>
        <w:t>includ</w:t>
      </w:r>
      <w:r>
        <w:rPr>
          <w:rFonts w:ascii="Palatino Linotype" w:hAnsi="Palatino Linotype" w:cs="Times New Roman"/>
          <w:bCs/>
          <w:lang w:val="en-US"/>
        </w:rPr>
        <w:t>ing</w:t>
      </w:r>
      <w:r w:rsidR="007D1801" w:rsidRPr="00532A6A">
        <w:rPr>
          <w:rFonts w:ascii="Palatino Linotype" w:hAnsi="Palatino Linotype" w:cs="Times New Roman"/>
          <w:bCs/>
          <w:lang w:val="en-US"/>
        </w:rPr>
        <w:t xml:space="preserve"> </w:t>
      </w:r>
      <w:r w:rsidR="002D4E0F">
        <w:rPr>
          <w:rFonts w:ascii="Palatino Linotype" w:hAnsi="Palatino Linotype" w:cs="Times New Roman"/>
          <w:bCs/>
          <w:lang w:val="en-US"/>
        </w:rPr>
        <w:t>its</w:t>
      </w:r>
      <w:r w:rsidR="007D1801" w:rsidRPr="00532A6A">
        <w:rPr>
          <w:rFonts w:ascii="Palatino Linotype" w:hAnsi="Palatino Linotype" w:cs="Times New Roman"/>
          <w:bCs/>
          <w:lang w:val="en-US"/>
        </w:rPr>
        <w:t xml:space="preserve"> duration</w:t>
      </w:r>
      <w:r w:rsidR="002D4E0F">
        <w:rPr>
          <w:rFonts w:ascii="Palatino Linotype" w:hAnsi="Palatino Linotype" w:cs="Times New Roman"/>
          <w:bCs/>
          <w:lang w:val="en-US"/>
        </w:rPr>
        <w:t xml:space="preserve">, </w:t>
      </w:r>
      <w:r w:rsidR="00375A4A" w:rsidRPr="00532A6A">
        <w:rPr>
          <w:rFonts w:ascii="Palatino Linotype" w:hAnsi="Palatino Linotype" w:cs="Times New Roman"/>
          <w:bCs/>
          <w:lang w:val="en-US"/>
        </w:rPr>
        <w:t>origin</w:t>
      </w:r>
      <w:r w:rsidR="00E93FCA">
        <w:rPr>
          <w:rFonts w:ascii="Palatino Linotype" w:hAnsi="Palatino Linotype" w:cs="Times New Roman"/>
          <w:bCs/>
          <w:lang w:val="en-US"/>
        </w:rPr>
        <w:t>,</w:t>
      </w:r>
      <w:r w:rsidR="007D1801" w:rsidRPr="00532A6A">
        <w:rPr>
          <w:rFonts w:ascii="Palatino Linotype" w:hAnsi="Palatino Linotype" w:cs="Times New Roman"/>
          <w:bCs/>
          <w:lang w:val="en-US"/>
        </w:rPr>
        <w:t xml:space="preserve"> </w:t>
      </w:r>
      <w:r w:rsidR="00E93FCA" w:rsidRPr="00532A6A">
        <w:rPr>
          <w:rFonts w:ascii="Palatino Linotype" w:hAnsi="Palatino Linotype" w:cs="Times New Roman"/>
          <w:bCs/>
          <w:lang w:val="en-US"/>
        </w:rPr>
        <w:t>visibility</w:t>
      </w:r>
      <w:r w:rsidR="00E93FCA">
        <w:rPr>
          <w:rFonts w:ascii="Palatino Linotype" w:hAnsi="Palatino Linotype" w:cs="Times New Roman"/>
          <w:bCs/>
          <w:lang w:val="en-US"/>
        </w:rPr>
        <w:t xml:space="preserve">, </w:t>
      </w:r>
      <w:r w:rsidR="00E93FCA" w:rsidRPr="00532A6A">
        <w:rPr>
          <w:rFonts w:ascii="Palatino Linotype" w:hAnsi="Palatino Linotype" w:cs="Times New Roman"/>
          <w:bCs/>
          <w:lang w:val="en-US"/>
        </w:rPr>
        <w:t>severity</w:t>
      </w:r>
      <w:r w:rsidR="002D4E0F">
        <w:rPr>
          <w:rFonts w:ascii="Palatino Linotype" w:hAnsi="Palatino Linotype" w:cs="Times New Roman"/>
          <w:bCs/>
          <w:lang w:val="en-US"/>
        </w:rPr>
        <w:t>,</w:t>
      </w:r>
      <w:r w:rsidR="00E93FCA" w:rsidRPr="00532A6A">
        <w:rPr>
          <w:rFonts w:ascii="Palatino Linotype" w:hAnsi="Palatino Linotype" w:cs="Times New Roman"/>
          <w:bCs/>
          <w:lang w:val="en-US"/>
        </w:rPr>
        <w:t xml:space="preserve"> and number of impairments </w:t>
      </w:r>
      <w:r w:rsidR="007D1801" w:rsidRPr="00532A6A">
        <w:rPr>
          <w:rFonts w:ascii="Palatino Linotype" w:hAnsi="Palatino Linotype" w:cs="Times New Roman"/>
          <w:bCs/>
          <w:lang w:val="en-US"/>
        </w:rPr>
        <w:t xml:space="preserve">(Bogart 2014; </w:t>
      </w:r>
      <w:r w:rsidR="00E93FCA" w:rsidRPr="00532A6A">
        <w:rPr>
          <w:rFonts w:ascii="Palatino Linotype" w:hAnsi="Palatino Linotype" w:cs="Times New Roman"/>
          <w:bCs/>
          <w:lang w:val="en-US"/>
        </w:rPr>
        <w:t>Bogart et al. 2017</w:t>
      </w:r>
      <w:r w:rsidR="00E93FCA">
        <w:rPr>
          <w:rFonts w:ascii="Palatino Linotype" w:hAnsi="Palatino Linotype" w:cs="Times New Roman"/>
          <w:bCs/>
          <w:lang w:val="en-US"/>
        </w:rPr>
        <w:t xml:space="preserve">; </w:t>
      </w:r>
      <w:r w:rsidR="007D1801" w:rsidRPr="00532A6A">
        <w:rPr>
          <w:rFonts w:ascii="Palatino Linotype" w:hAnsi="Palatino Linotype" w:cs="Times New Roman"/>
          <w:bCs/>
          <w:lang w:val="en-US"/>
        </w:rPr>
        <w:t xml:space="preserve">Nario-Redmond </w:t>
      </w:r>
      <w:r w:rsidR="00AD5CA0" w:rsidRPr="00532A6A">
        <w:rPr>
          <w:rFonts w:ascii="Palatino Linotype" w:hAnsi="Palatino Linotype" w:cs="Times New Roman"/>
          <w:bCs/>
          <w:lang w:val="en-US"/>
        </w:rPr>
        <w:t>and</w:t>
      </w:r>
      <w:r w:rsidR="007D1801" w:rsidRPr="00532A6A">
        <w:rPr>
          <w:rFonts w:ascii="Palatino Linotype" w:hAnsi="Palatino Linotype" w:cs="Times New Roman"/>
          <w:bCs/>
          <w:lang w:val="en-US"/>
        </w:rPr>
        <w:t xml:space="preserve"> Oleson 2016; Hahn and Belt 2004</w:t>
      </w:r>
      <w:r w:rsidR="006F74A0" w:rsidRPr="00532A6A">
        <w:rPr>
          <w:rFonts w:ascii="Palatino Linotype" w:hAnsi="Palatino Linotype" w:cs="Times New Roman"/>
          <w:bCs/>
          <w:lang w:val="en-US"/>
        </w:rPr>
        <w:t>; Nario-Redmond et al. 2013</w:t>
      </w:r>
      <w:r w:rsidR="00E93FCA">
        <w:rPr>
          <w:rFonts w:ascii="Palatino Linotype" w:hAnsi="Palatino Linotype" w:cs="Times New Roman"/>
          <w:bCs/>
          <w:lang w:val="en-US"/>
        </w:rPr>
        <w:t>;</w:t>
      </w:r>
      <w:r w:rsidR="00E93FCA" w:rsidRPr="00E93FCA">
        <w:rPr>
          <w:rFonts w:ascii="Palatino Linotype" w:hAnsi="Palatino Linotype" w:cs="Times New Roman"/>
          <w:bCs/>
          <w:lang w:val="en-US"/>
        </w:rPr>
        <w:t xml:space="preserve"> </w:t>
      </w:r>
      <w:r w:rsidR="00E93FCA" w:rsidRPr="00532A6A">
        <w:rPr>
          <w:rFonts w:ascii="Palatino Linotype" w:hAnsi="Palatino Linotype" w:cs="Times New Roman"/>
          <w:bCs/>
          <w:lang w:val="en-US"/>
        </w:rPr>
        <w:t>Olney and Brockelman 2003</w:t>
      </w:r>
      <w:r w:rsidR="00E93FCA">
        <w:rPr>
          <w:rFonts w:ascii="Palatino Linotype" w:hAnsi="Palatino Linotype" w:cs="Times New Roman"/>
          <w:bCs/>
          <w:lang w:val="en-US"/>
        </w:rPr>
        <w:t>; Thorp n.d.</w:t>
      </w:r>
      <w:r w:rsidR="007D1801" w:rsidRPr="00532A6A">
        <w:rPr>
          <w:rFonts w:ascii="Palatino Linotype" w:hAnsi="Palatino Linotype" w:cs="Times New Roman"/>
          <w:bCs/>
          <w:lang w:val="en-US"/>
        </w:rPr>
        <w:t>)</w:t>
      </w:r>
      <w:r w:rsidR="001D2684">
        <w:rPr>
          <w:rFonts w:ascii="Palatino Linotype" w:hAnsi="Palatino Linotype" w:cs="Times New Roman"/>
          <w:bCs/>
          <w:lang w:val="en-US"/>
        </w:rPr>
        <w:t>. E</w:t>
      </w:r>
      <w:r w:rsidR="00534CED">
        <w:rPr>
          <w:rFonts w:ascii="Palatino Linotype" w:hAnsi="Palatino Linotype" w:cs="Times New Roman"/>
          <w:bCs/>
          <w:lang w:val="en-US"/>
        </w:rPr>
        <w:t>xperience with workplace or school accommodations and government assistance</w:t>
      </w:r>
      <w:r w:rsidR="001D2684">
        <w:rPr>
          <w:rFonts w:ascii="Palatino Linotype" w:hAnsi="Palatino Linotype" w:cs="Times New Roman"/>
          <w:bCs/>
          <w:lang w:val="en-US"/>
        </w:rPr>
        <w:t xml:space="preserve"> as well as experiences of discrimination also strengthen disability group identity</w:t>
      </w:r>
      <w:r w:rsidR="00534CED">
        <w:rPr>
          <w:rFonts w:ascii="Palatino Linotype" w:hAnsi="Palatino Linotype" w:cs="Times New Roman"/>
          <w:bCs/>
          <w:lang w:val="en-US"/>
        </w:rPr>
        <w:t xml:space="preserve"> (Thorp n.d.)</w:t>
      </w:r>
      <w:r w:rsidR="007D1801" w:rsidRPr="00532A6A">
        <w:rPr>
          <w:rFonts w:ascii="Palatino Linotype" w:hAnsi="Palatino Linotype" w:cs="Times New Roman"/>
          <w:bCs/>
          <w:lang w:val="en-US"/>
        </w:rPr>
        <w:t xml:space="preserve">. </w:t>
      </w:r>
      <w:bookmarkStart w:id="10" w:name="_Hlk164328130"/>
      <w:r w:rsidR="0005309A">
        <w:rPr>
          <w:rFonts w:ascii="Palatino Linotype" w:hAnsi="Palatino Linotype" w:cs="Times New Roman"/>
          <w:bCs/>
          <w:lang w:val="en-US"/>
        </w:rPr>
        <w:t>In sum</w:t>
      </w:r>
      <w:r w:rsidR="00375A4A" w:rsidRPr="00936E28">
        <w:rPr>
          <w:rFonts w:ascii="Palatino Linotype" w:hAnsi="Palatino Linotype" w:cs="Times New Roman"/>
          <w:bCs/>
          <w:lang w:val="en-US"/>
        </w:rPr>
        <w:t xml:space="preserve">, </w:t>
      </w:r>
      <w:r w:rsidRPr="00FD5AD4">
        <w:rPr>
          <w:rFonts w:ascii="Palatino Linotype" w:hAnsi="Palatino Linotype" w:cs="Times New Roman"/>
          <w:bCs/>
          <w:lang w:val="en-US"/>
        </w:rPr>
        <w:t xml:space="preserve">it appears that disability does constitute a relevant social identity, but there is considerable variation in the extent to which individuals </w:t>
      </w:r>
      <w:r w:rsidR="00B11B68">
        <w:rPr>
          <w:rFonts w:ascii="Palatino Linotype" w:hAnsi="Palatino Linotype" w:cs="Times New Roman"/>
          <w:bCs/>
          <w:lang w:val="en-US"/>
        </w:rPr>
        <w:t xml:space="preserve">who identify as disabled </w:t>
      </w:r>
      <w:r w:rsidR="00D90E96">
        <w:rPr>
          <w:rFonts w:ascii="Palatino Linotype" w:hAnsi="Palatino Linotype" w:cs="Times New Roman"/>
          <w:bCs/>
          <w:lang w:val="en-US"/>
        </w:rPr>
        <w:t>perceive it as a group identity</w:t>
      </w:r>
      <w:r w:rsidR="00375A4A" w:rsidRPr="00936E28">
        <w:rPr>
          <w:rFonts w:ascii="Palatino Linotype" w:hAnsi="Palatino Linotype" w:cs="Times New Roman"/>
          <w:bCs/>
          <w:lang w:val="en-US"/>
        </w:rPr>
        <w:t>.</w:t>
      </w:r>
      <w:bookmarkEnd w:id="10"/>
      <w:r w:rsidR="00375A4A" w:rsidRPr="00532A6A">
        <w:rPr>
          <w:rFonts w:ascii="Palatino Linotype" w:hAnsi="Palatino Linotype" w:cs="Times New Roman"/>
          <w:bCs/>
          <w:lang w:val="en-US"/>
        </w:rPr>
        <w:t xml:space="preserve"> </w:t>
      </w:r>
    </w:p>
    <w:p w14:paraId="7F9BDAB5" w14:textId="2247571A" w:rsidR="004338A1" w:rsidRPr="00532A6A" w:rsidRDefault="008D1674" w:rsidP="0005309A">
      <w:pPr>
        <w:spacing w:line="480" w:lineRule="auto"/>
        <w:ind w:firstLine="720"/>
        <w:jc w:val="both"/>
        <w:rPr>
          <w:rFonts w:ascii="Palatino Linotype" w:hAnsi="Palatino Linotype" w:cs="Times New Roman"/>
          <w:bCs/>
          <w:lang w:val="en-US"/>
        </w:rPr>
      </w:pPr>
      <w:r>
        <w:rPr>
          <w:rFonts w:ascii="Palatino Linotype" w:hAnsi="Palatino Linotype" w:cs="Times New Roman"/>
          <w:bCs/>
          <w:lang w:val="en-US"/>
        </w:rPr>
        <w:lastRenderedPageBreak/>
        <w:t xml:space="preserve">There is even less existing research into the political implications of holding a disability identity, but a few findings are </w:t>
      </w:r>
      <w:r w:rsidR="00BF4280">
        <w:rPr>
          <w:rFonts w:ascii="Palatino Linotype" w:hAnsi="Palatino Linotype" w:cs="Times New Roman"/>
          <w:bCs/>
          <w:lang w:val="en-US"/>
        </w:rPr>
        <w:t>worth pointing out here</w:t>
      </w:r>
      <w:r>
        <w:rPr>
          <w:rFonts w:ascii="Palatino Linotype" w:hAnsi="Palatino Linotype" w:cs="Times New Roman"/>
          <w:bCs/>
          <w:lang w:val="en-US"/>
        </w:rPr>
        <w:t xml:space="preserve">. </w:t>
      </w:r>
      <w:r w:rsidR="00BF4280">
        <w:rPr>
          <w:rFonts w:ascii="Palatino Linotype" w:hAnsi="Palatino Linotype"/>
          <w:lang w:val="en-US"/>
        </w:rPr>
        <w:t xml:space="preserve">Thorp (n.d.) finds that disabled people with a strong disability group identity are more likely to have a sense of linked fate and to believe that disabled people have shared political interests than those with a weak identity, which supports the argument that social identity is key for group-based feelings of political representation. </w:t>
      </w:r>
      <w:r w:rsidR="00934F70">
        <w:rPr>
          <w:rFonts w:ascii="Palatino Linotype" w:hAnsi="Palatino Linotype"/>
          <w:lang w:val="en-US"/>
        </w:rPr>
        <w:t xml:space="preserve">Meanwhile, </w:t>
      </w:r>
      <w:r w:rsidR="00BF4280" w:rsidRPr="00532A6A">
        <w:rPr>
          <w:rFonts w:ascii="Palatino Linotype" w:hAnsi="Palatino Linotype" w:cs="Times New Roman"/>
          <w:bCs/>
          <w:lang w:val="en-US"/>
        </w:rPr>
        <w:t xml:space="preserve">Nario-Redmond and Oleson (2016) </w:t>
      </w:r>
      <w:r w:rsidR="00BF4280">
        <w:rPr>
          <w:rFonts w:ascii="Palatino Linotype" w:hAnsi="Palatino Linotype" w:cs="Times New Roman"/>
          <w:bCs/>
          <w:lang w:val="en-US"/>
        </w:rPr>
        <w:t>suggest</w:t>
      </w:r>
      <w:r w:rsidR="00BF4280" w:rsidRPr="00532A6A">
        <w:rPr>
          <w:rFonts w:ascii="Palatino Linotype" w:hAnsi="Palatino Linotype" w:cs="Times New Roman"/>
          <w:bCs/>
          <w:lang w:val="en-US"/>
        </w:rPr>
        <w:t xml:space="preserve"> that identifying with the disability community is strongly correlated to participation in organizations with other disabled people and involvement in groups advocating disability rights</w:t>
      </w:r>
      <w:r w:rsidR="00BF4280">
        <w:rPr>
          <w:rFonts w:ascii="Palatino Linotype" w:hAnsi="Palatino Linotype" w:cs="Times New Roman"/>
          <w:bCs/>
          <w:lang w:val="en-US"/>
        </w:rPr>
        <w:t>.</w:t>
      </w:r>
    </w:p>
    <w:p w14:paraId="2CDC9A15" w14:textId="77777777" w:rsidR="001955BA" w:rsidRPr="00532A6A" w:rsidRDefault="001955BA" w:rsidP="00CB2B84">
      <w:pPr>
        <w:spacing w:line="480" w:lineRule="auto"/>
        <w:jc w:val="both"/>
        <w:rPr>
          <w:rFonts w:ascii="Palatino Linotype" w:hAnsi="Palatino Linotype" w:cs="Times New Roman"/>
          <w:bCs/>
          <w:lang w:val="en-US"/>
        </w:rPr>
      </w:pPr>
    </w:p>
    <w:p w14:paraId="00E01048" w14:textId="06BBEAFD" w:rsidR="00F01593" w:rsidRPr="00532A6A" w:rsidRDefault="00EF3BF1" w:rsidP="00CB2B84">
      <w:pPr>
        <w:pStyle w:val="ListParagraph"/>
        <w:numPr>
          <w:ilvl w:val="1"/>
          <w:numId w:val="17"/>
        </w:numPr>
        <w:spacing w:line="480" w:lineRule="auto"/>
        <w:jc w:val="both"/>
        <w:rPr>
          <w:rFonts w:ascii="Palatino Linotype" w:hAnsi="Palatino Linotype" w:cs="Times New Roman"/>
          <w:b/>
          <w:i/>
          <w:iCs/>
          <w:sz w:val="24"/>
          <w:szCs w:val="24"/>
          <w:lang w:val="en-US"/>
        </w:rPr>
      </w:pPr>
      <w:r w:rsidRPr="00532A6A">
        <w:rPr>
          <w:rFonts w:ascii="Palatino Linotype" w:hAnsi="Palatino Linotype" w:cs="Times New Roman"/>
          <w:b/>
          <w:i/>
          <w:iCs/>
          <w:sz w:val="24"/>
          <w:szCs w:val="24"/>
          <w:lang w:val="en-US"/>
        </w:rPr>
        <w:t xml:space="preserve"> </w:t>
      </w:r>
      <w:r w:rsidR="006822AE" w:rsidRPr="00532A6A">
        <w:rPr>
          <w:rFonts w:ascii="Palatino Linotype" w:hAnsi="Palatino Linotype" w:cs="Times New Roman"/>
          <w:b/>
          <w:i/>
          <w:iCs/>
          <w:sz w:val="24"/>
          <w:szCs w:val="24"/>
          <w:lang w:val="en-US"/>
        </w:rPr>
        <w:t xml:space="preserve">Hypotheses </w:t>
      </w:r>
    </w:p>
    <w:p w14:paraId="4DD802A0" w14:textId="25E5345F" w:rsidR="00DD1FD7" w:rsidRPr="00532A6A" w:rsidRDefault="00BF4280" w:rsidP="0079116D">
      <w:pPr>
        <w:spacing w:line="480" w:lineRule="auto"/>
        <w:jc w:val="both"/>
        <w:rPr>
          <w:rFonts w:ascii="Palatino Linotype" w:hAnsi="Palatino Linotype" w:cs="Times New Roman"/>
          <w:bCs/>
          <w:lang w:val="en-US"/>
        </w:rPr>
      </w:pPr>
      <w:r>
        <w:rPr>
          <w:rFonts w:ascii="Palatino Linotype" w:hAnsi="Palatino Linotype" w:cs="Times New Roman"/>
          <w:bCs/>
          <w:lang w:val="en-US"/>
        </w:rPr>
        <w:t xml:space="preserve">On the basis of the preference stereotypes and identity approaches, we </w:t>
      </w:r>
      <w:r w:rsidR="004338A1">
        <w:rPr>
          <w:rFonts w:ascii="Palatino Linotype" w:hAnsi="Palatino Linotype" w:cs="Times New Roman"/>
          <w:bCs/>
          <w:lang w:val="en-US"/>
        </w:rPr>
        <w:t xml:space="preserve">formulate a set of hypotheses about how candidate and citizen disability interact in shaping citizens’ perceptions of how well candidates represent them. </w:t>
      </w:r>
      <w:r w:rsidR="00DD1FD7" w:rsidRPr="00532A6A">
        <w:rPr>
          <w:rFonts w:ascii="Palatino Linotype" w:hAnsi="Palatino Linotype" w:cs="Times New Roman"/>
          <w:bCs/>
          <w:lang w:val="en-US"/>
        </w:rPr>
        <w:t xml:space="preserve">According to </w:t>
      </w:r>
      <w:r w:rsidR="004D793D" w:rsidRPr="00532A6A">
        <w:rPr>
          <w:rFonts w:ascii="Palatino Linotype" w:hAnsi="Palatino Linotype" w:cs="Times New Roman"/>
          <w:bCs/>
          <w:lang w:val="en-US"/>
        </w:rPr>
        <w:t xml:space="preserve">the </w:t>
      </w:r>
      <w:r w:rsidR="00DD1FD7" w:rsidRPr="00532A6A">
        <w:rPr>
          <w:rFonts w:ascii="Palatino Linotype" w:hAnsi="Palatino Linotype" w:cs="Times New Roman"/>
          <w:bCs/>
          <w:lang w:val="en-US"/>
        </w:rPr>
        <w:t>idea that candidate disability serves as an information shortcut for candidates’ policy preferences</w:t>
      </w:r>
      <w:r w:rsidR="00413A2D">
        <w:rPr>
          <w:rFonts w:ascii="Palatino Linotype" w:hAnsi="Palatino Linotype" w:cs="Times New Roman"/>
          <w:bCs/>
          <w:lang w:val="en-US"/>
        </w:rPr>
        <w:t xml:space="preserve"> </w:t>
      </w:r>
      <w:r w:rsidR="004D793D" w:rsidRPr="00532A6A">
        <w:rPr>
          <w:rFonts w:ascii="Palatino Linotype" w:hAnsi="Palatino Linotype" w:cs="Times New Roman"/>
          <w:bCs/>
          <w:lang w:val="en-US"/>
        </w:rPr>
        <w:t>we would expect that</w:t>
      </w:r>
      <w:r w:rsidR="00DD1FD7" w:rsidRPr="00532A6A">
        <w:rPr>
          <w:rFonts w:ascii="Palatino Linotype" w:hAnsi="Palatino Linotype" w:cs="Times New Roman"/>
          <w:bCs/>
          <w:lang w:val="en-US"/>
        </w:rPr>
        <w:t>:</w:t>
      </w:r>
    </w:p>
    <w:p w14:paraId="19095771" w14:textId="77777777" w:rsidR="00DD1FD7" w:rsidRPr="00532A6A" w:rsidRDefault="00DD1FD7" w:rsidP="00CB2B84">
      <w:pPr>
        <w:spacing w:after="0" w:line="480" w:lineRule="auto"/>
        <w:jc w:val="both"/>
        <w:rPr>
          <w:rFonts w:ascii="Palatino Linotype" w:hAnsi="Palatino Linotype" w:cs="Times New Roman"/>
          <w:bCs/>
          <w:i/>
          <w:iCs/>
          <w:lang w:val="en-US"/>
        </w:rPr>
      </w:pPr>
      <w:r w:rsidRPr="00532A6A">
        <w:rPr>
          <w:rFonts w:ascii="Palatino Linotype" w:hAnsi="Palatino Linotype" w:cs="Times New Roman"/>
          <w:b/>
          <w:lang w:val="en-US"/>
        </w:rPr>
        <w:t>Hypothesis 1:</w:t>
      </w:r>
      <w:r w:rsidRPr="00532A6A">
        <w:rPr>
          <w:rFonts w:ascii="Palatino Linotype" w:hAnsi="Palatino Linotype" w:cs="Times New Roman"/>
          <w:bCs/>
          <w:lang w:val="en-US"/>
        </w:rPr>
        <w:t xml:space="preserve"> </w:t>
      </w:r>
      <w:r w:rsidRPr="00532A6A">
        <w:rPr>
          <w:rFonts w:ascii="Palatino Linotype" w:hAnsi="Palatino Linotype" w:cs="Times New Roman"/>
          <w:bCs/>
          <w:i/>
          <w:iCs/>
          <w:lang w:val="en-US"/>
        </w:rPr>
        <w:t>D</w:t>
      </w:r>
      <w:r w:rsidR="004D793D" w:rsidRPr="00532A6A">
        <w:rPr>
          <w:rFonts w:ascii="Palatino Linotype" w:hAnsi="Palatino Linotype" w:cs="Times New Roman"/>
          <w:bCs/>
          <w:i/>
          <w:iCs/>
          <w:lang w:val="en-US"/>
        </w:rPr>
        <w:t>isabled citizens</w:t>
      </w:r>
      <w:r w:rsidRPr="00532A6A">
        <w:rPr>
          <w:rFonts w:ascii="Palatino Linotype" w:hAnsi="Palatino Linotype" w:cs="Times New Roman"/>
          <w:bCs/>
          <w:i/>
          <w:iCs/>
          <w:lang w:val="en-US"/>
        </w:rPr>
        <w:t xml:space="preserve"> </w:t>
      </w:r>
      <w:r w:rsidR="004D793D" w:rsidRPr="00532A6A">
        <w:rPr>
          <w:rFonts w:ascii="Palatino Linotype" w:hAnsi="Palatino Linotype" w:cs="Times New Roman"/>
          <w:bCs/>
          <w:i/>
          <w:iCs/>
          <w:lang w:val="en-US"/>
        </w:rPr>
        <w:t xml:space="preserve">feel better represented by disabled </w:t>
      </w:r>
      <w:r w:rsidR="003E20D2" w:rsidRPr="00532A6A">
        <w:rPr>
          <w:rFonts w:ascii="Palatino Linotype" w:hAnsi="Palatino Linotype" w:cs="Times New Roman"/>
          <w:bCs/>
          <w:i/>
          <w:iCs/>
          <w:lang w:val="en-US"/>
        </w:rPr>
        <w:t xml:space="preserve">than non-disabled </w:t>
      </w:r>
      <w:r w:rsidR="004D793D" w:rsidRPr="00532A6A">
        <w:rPr>
          <w:rFonts w:ascii="Palatino Linotype" w:hAnsi="Palatino Linotype" w:cs="Times New Roman"/>
          <w:bCs/>
          <w:i/>
          <w:iCs/>
          <w:lang w:val="en-US"/>
        </w:rPr>
        <w:t>candidates</w:t>
      </w:r>
      <w:r w:rsidRPr="00532A6A">
        <w:rPr>
          <w:rFonts w:ascii="Palatino Linotype" w:hAnsi="Palatino Linotype" w:cs="Times New Roman"/>
          <w:bCs/>
          <w:i/>
          <w:iCs/>
          <w:lang w:val="en-US"/>
        </w:rPr>
        <w:t>, while non-disabled people feel better represented by non-disabled candidates.</w:t>
      </w:r>
    </w:p>
    <w:p w14:paraId="0D79EF25" w14:textId="7B84C58B" w:rsidR="00DD1FD7" w:rsidRPr="00532A6A" w:rsidRDefault="00127A3D" w:rsidP="0079116D">
      <w:pPr>
        <w:spacing w:line="480" w:lineRule="auto"/>
        <w:jc w:val="both"/>
        <w:rPr>
          <w:rFonts w:ascii="Palatino Linotype" w:hAnsi="Palatino Linotype" w:cs="Times New Roman"/>
          <w:bCs/>
          <w:lang w:val="en-US"/>
        </w:rPr>
      </w:pPr>
      <w:r w:rsidRPr="00532A6A">
        <w:rPr>
          <w:rFonts w:ascii="Palatino Linotype" w:hAnsi="Palatino Linotype" w:cs="Times New Roman"/>
          <w:bCs/>
          <w:lang w:val="en-US"/>
        </w:rPr>
        <w:t xml:space="preserve">In other words, effect </w:t>
      </w:r>
      <w:r w:rsidRPr="00532A6A">
        <w:rPr>
          <w:rFonts w:ascii="Palatino Linotype" w:hAnsi="Palatino Linotype" w:cs="Times New Roman"/>
          <w:bCs/>
          <w:i/>
          <w:iCs/>
          <w:lang w:val="en-US"/>
        </w:rPr>
        <w:t>a</w:t>
      </w:r>
      <w:r w:rsidRPr="00532A6A">
        <w:rPr>
          <w:rFonts w:ascii="Palatino Linotype" w:hAnsi="Palatino Linotype" w:cs="Times New Roman"/>
          <w:bCs/>
          <w:lang w:val="en-US"/>
        </w:rPr>
        <w:t xml:space="preserve"> in the top pane (a) in Figure 1 should be positive among disabled </w:t>
      </w:r>
      <w:r w:rsidR="00DD1FD7" w:rsidRPr="00532A6A">
        <w:rPr>
          <w:rFonts w:ascii="Palatino Linotype" w:hAnsi="Palatino Linotype" w:cs="Times New Roman"/>
          <w:bCs/>
          <w:lang w:val="en-US"/>
        </w:rPr>
        <w:t xml:space="preserve">and negative among non-disabled </w:t>
      </w:r>
      <w:r w:rsidRPr="00532A6A">
        <w:rPr>
          <w:rFonts w:ascii="Palatino Linotype" w:hAnsi="Palatino Linotype" w:cs="Times New Roman"/>
          <w:bCs/>
          <w:lang w:val="en-US"/>
        </w:rPr>
        <w:t>citizens</w:t>
      </w:r>
      <w:r w:rsidR="003E20D2" w:rsidRPr="00532A6A">
        <w:rPr>
          <w:rFonts w:ascii="Palatino Linotype" w:hAnsi="Palatino Linotype" w:cs="Times New Roman"/>
          <w:bCs/>
          <w:lang w:val="en-US"/>
        </w:rPr>
        <w:t>.</w:t>
      </w:r>
      <w:r w:rsidRPr="00532A6A">
        <w:rPr>
          <w:rFonts w:ascii="Palatino Linotype" w:hAnsi="Palatino Linotype" w:cs="Times New Roman"/>
          <w:bCs/>
          <w:lang w:val="en-US"/>
        </w:rPr>
        <w:t xml:space="preserve"> </w:t>
      </w:r>
      <w:r w:rsidR="00DD1FD7" w:rsidRPr="00532A6A">
        <w:rPr>
          <w:rFonts w:ascii="Palatino Linotype" w:hAnsi="Palatino Linotype" w:cs="Times New Roman"/>
          <w:bCs/>
          <w:lang w:val="en-US"/>
        </w:rPr>
        <w:t>The preference stereotypes approach suggests moreover</w:t>
      </w:r>
      <w:r w:rsidR="008975EF">
        <w:rPr>
          <w:rFonts w:ascii="Palatino Linotype" w:hAnsi="Palatino Linotype" w:cs="Times New Roman"/>
          <w:bCs/>
          <w:lang w:val="en-US"/>
        </w:rPr>
        <w:t xml:space="preserve"> that perce</w:t>
      </w:r>
      <w:r w:rsidR="0005309A">
        <w:rPr>
          <w:rFonts w:ascii="Palatino Linotype" w:hAnsi="Palatino Linotype" w:cs="Times New Roman"/>
          <w:bCs/>
          <w:lang w:val="en-US"/>
        </w:rPr>
        <w:t>ptions of</w:t>
      </w:r>
      <w:r w:rsidR="008975EF">
        <w:rPr>
          <w:rFonts w:ascii="Palatino Linotype" w:hAnsi="Palatino Linotype" w:cs="Times New Roman"/>
          <w:bCs/>
          <w:lang w:val="en-US"/>
        </w:rPr>
        <w:t xml:space="preserve"> shared preferences</w:t>
      </w:r>
      <w:r w:rsidR="0005309A">
        <w:rPr>
          <w:rFonts w:ascii="Palatino Linotype" w:hAnsi="Palatino Linotype" w:cs="Times New Roman"/>
          <w:bCs/>
          <w:lang w:val="en-US"/>
        </w:rPr>
        <w:t xml:space="preserve"> with candidates are </w:t>
      </w:r>
      <w:r w:rsidR="001331F4">
        <w:rPr>
          <w:rFonts w:ascii="Palatino Linotype" w:hAnsi="Palatino Linotype" w:cs="Times New Roman"/>
          <w:bCs/>
          <w:lang w:val="en-US"/>
        </w:rPr>
        <w:t xml:space="preserve">the </w:t>
      </w:r>
      <w:r w:rsidR="00D90E96">
        <w:rPr>
          <w:rFonts w:ascii="Palatino Linotype" w:hAnsi="Palatino Linotype" w:cs="Times New Roman"/>
          <w:bCs/>
          <w:lang w:val="en-US"/>
        </w:rPr>
        <w:t>key</w:t>
      </w:r>
      <w:r w:rsidR="0005309A">
        <w:rPr>
          <w:rFonts w:ascii="Palatino Linotype" w:hAnsi="Palatino Linotype" w:cs="Times New Roman"/>
          <w:bCs/>
          <w:lang w:val="en-US"/>
        </w:rPr>
        <w:t xml:space="preserve"> </w:t>
      </w:r>
      <w:r w:rsidR="001331F4">
        <w:rPr>
          <w:rFonts w:ascii="Palatino Linotype" w:hAnsi="Palatino Linotype" w:cs="Times New Roman"/>
          <w:bCs/>
          <w:lang w:val="en-US"/>
        </w:rPr>
        <w:t>mediating factor</w:t>
      </w:r>
      <w:r w:rsidR="0005309A">
        <w:rPr>
          <w:rFonts w:ascii="Palatino Linotype" w:hAnsi="Palatino Linotype" w:cs="Times New Roman"/>
          <w:bCs/>
          <w:lang w:val="en-US"/>
        </w:rPr>
        <w:t xml:space="preserve"> linking candidate disability with representation perceptions</w:t>
      </w:r>
      <w:r w:rsidR="00DD1FD7" w:rsidRPr="00532A6A">
        <w:rPr>
          <w:rFonts w:ascii="Palatino Linotype" w:hAnsi="Palatino Linotype" w:cs="Times New Roman"/>
          <w:bCs/>
          <w:lang w:val="en-US"/>
        </w:rPr>
        <w:t>:</w:t>
      </w:r>
    </w:p>
    <w:p w14:paraId="63968040" w14:textId="558DAF98" w:rsidR="00DD1FD7" w:rsidRPr="00532A6A" w:rsidRDefault="00DD1FD7" w:rsidP="0079116D">
      <w:pPr>
        <w:spacing w:line="480" w:lineRule="auto"/>
        <w:jc w:val="both"/>
        <w:rPr>
          <w:rFonts w:ascii="Palatino Linotype" w:hAnsi="Palatino Linotype" w:cs="Times New Roman"/>
          <w:bCs/>
          <w:i/>
          <w:iCs/>
          <w:lang w:val="en-US"/>
        </w:rPr>
      </w:pPr>
      <w:r w:rsidRPr="00532A6A">
        <w:rPr>
          <w:rFonts w:ascii="Palatino Linotype" w:hAnsi="Palatino Linotype" w:cs="Times New Roman"/>
          <w:b/>
          <w:lang w:val="en-US"/>
        </w:rPr>
        <w:lastRenderedPageBreak/>
        <w:t>Hypothesis 2:</w:t>
      </w:r>
      <w:r w:rsidRPr="00532A6A">
        <w:rPr>
          <w:rFonts w:ascii="Palatino Linotype" w:hAnsi="Palatino Linotype" w:cs="Times New Roman"/>
          <w:bCs/>
          <w:lang w:val="en-US"/>
        </w:rPr>
        <w:t xml:space="preserve">  </w:t>
      </w:r>
      <w:r w:rsidR="0005309A">
        <w:rPr>
          <w:rFonts w:ascii="Palatino Linotype" w:hAnsi="Palatino Linotype" w:cs="Times New Roman"/>
          <w:bCs/>
          <w:i/>
          <w:iCs/>
          <w:lang w:val="en-US"/>
        </w:rPr>
        <w:t>P</w:t>
      </w:r>
      <w:r w:rsidR="0005309A" w:rsidRPr="00532A6A">
        <w:rPr>
          <w:rFonts w:ascii="Palatino Linotype" w:hAnsi="Palatino Linotype" w:cs="Times New Roman"/>
          <w:bCs/>
          <w:i/>
          <w:iCs/>
          <w:lang w:val="en-US"/>
        </w:rPr>
        <w:t xml:space="preserve">erceptions of shared policy preferences </w:t>
      </w:r>
      <w:r w:rsidR="00783A6A">
        <w:rPr>
          <w:rFonts w:ascii="Palatino Linotype" w:hAnsi="Palatino Linotype" w:cs="Times New Roman"/>
          <w:bCs/>
          <w:i/>
          <w:iCs/>
          <w:lang w:val="en-US"/>
        </w:rPr>
        <w:t>mediate</w:t>
      </w:r>
      <w:r w:rsidR="0005309A">
        <w:rPr>
          <w:rFonts w:ascii="Palatino Linotype" w:hAnsi="Palatino Linotype" w:cs="Times New Roman"/>
          <w:bCs/>
          <w:i/>
          <w:iCs/>
          <w:lang w:val="en-US"/>
        </w:rPr>
        <w:t xml:space="preserve"> t</w:t>
      </w:r>
      <w:r w:rsidRPr="00532A6A">
        <w:rPr>
          <w:rFonts w:ascii="Palatino Linotype" w:hAnsi="Palatino Linotype" w:cs="Times New Roman"/>
          <w:bCs/>
          <w:i/>
          <w:iCs/>
          <w:lang w:val="en-US"/>
        </w:rPr>
        <w:t xml:space="preserve">he effect of candidate disability on </w:t>
      </w:r>
      <w:r w:rsidR="009765C1" w:rsidRPr="00532A6A">
        <w:rPr>
          <w:rFonts w:ascii="Palatino Linotype" w:hAnsi="Palatino Linotype" w:cs="Times New Roman"/>
          <w:bCs/>
          <w:i/>
          <w:iCs/>
          <w:lang w:val="en-US"/>
        </w:rPr>
        <w:t>representation</w:t>
      </w:r>
      <w:r w:rsidRPr="00532A6A">
        <w:rPr>
          <w:rFonts w:ascii="Palatino Linotype" w:hAnsi="Palatino Linotype" w:cs="Times New Roman"/>
          <w:bCs/>
          <w:i/>
          <w:iCs/>
          <w:lang w:val="en-US"/>
        </w:rPr>
        <w:t xml:space="preserve"> perceptions</w:t>
      </w:r>
      <w:r w:rsidR="0005309A">
        <w:rPr>
          <w:rFonts w:ascii="Palatino Linotype" w:hAnsi="Palatino Linotype" w:cs="Times New Roman"/>
          <w:bCs/>
          <w:i/>
          <w:iCs/>
          <w:lang w:val="en-US"/>
        </w:rPr>
        <w:t>.</w:t>
      </w:r>
      <w:r w:rsidRPr="00532A6A">
        <w:rPr>
          <w:rFonts w:ascii="Palatino Linotype" w:hAnsi="Palatino Linotype" w:cs="Times New Roman"/>
          <w:bCs/>
          <w:i/>
          <w:iCs/>
          <w:lang w:val="en-US"/>
        </w:rPr>
        <w:t xml:space="preserve"> </w:t>
      </w:r>
    </w:p>
    <w:p w14:paraId="41DF56E0" w14:textId="21499B2F" w:rsidR="00F02721" w:rsidRPr="00532A6A" w:rsidRDefault="00DD1FD7" w:rsidP="00CB2B84">
      <w:pPr>
        <w:spacing w:line="480" w:lineRule="auto"/>
        <w:jc w:val="both"/>
        <w:rPr>
          <w:rFonts w:ascii="Palatino Linotype" w:hAnsi="Palatino Linotype" w:cs="Times New Roman"/>
          <w:bCs/>
          <w:lang w:val="en-US"/>
        </w:rPr>
      </w:pPr>
      <w:r w:rsidRPr="00532A6A">
        <w:rPr>
          <w:rFonts w:ascii="Palatino Linotype" w:hAnsi="Palatino Linotype" w:cs="Times New Roman"/>
          <w:bCs/>
          <w:lang w:val="en-US"/>
        </w:rPr>
        <w:t xml:space="preserve">This is </w:t>
      </w:r>
      <w:r w:rsidR="003E20D2" w:rsidRPr="00532A6A">
        <w:rPr>
          <w:rFonts w:ascii="Palatino Linotype" w:hAnsi="Palatino Linotype" w:cs="Times New Roman"/>
          <w:bCs/>
          <w:lang w:val="en-US"/>
        </w:rPr>
        <w:t xml:space="preserve">illustrated by paths </w:t>
      </w:r>
      <w:r w:rsidR="003E20D2" w:rsidRPr="00532A6A">
        <w:rPr>
          <w:rFonts w:ascii="Palatino Linotype" w:hAnsi="Palatino Linotype" w:cs="Times New Roman"/>
          <w:bCs/>
          <w:i/>
          <w:iCs/>
          <w:lang w:val="en-US"/>
        </w:rPr>
        <w:t>b</w:t>
      </w:r>
      <w:r w:rsidR="003E20D2" w:rsidRPr="00532A6A">
        <w:rPr>
          <w:rFonts w:ascii="Palatino Linotype" w:hAnsi="Palatino Linotype" w:cs="Times New Roman"/>
          <w:bCs/>
          <w:lang w:val="en-US"/>
        </w:rPr>
        <w:t xml:space="preserve"> and </w:t>
      </w:r>
      <w:r w:rsidR="003E20D2" w:rsidRPr="00532A6A">
        <w:rPr>
          <w:rFonts w:ascii="Palatino Linotype" w:hAnsi="Palatino Linotype" w:cs="Times New Roman"/>
          <w:bCs/>
          <w:i/>
          <w:iCs/>
          <w:lang w:val="en-US"/>
        </w:rPr>
        <w:t>c</w:t>
      </w:r>
      <w:r w:rsidR="003E20D2" w:rsidRPr="00532A6A">
        <w:rPr>
          <w:rFonts w:ascii="Palatino Linotype" w:hAnsi="Palatino Linotype" w:cs="Times New Roman"/>
          <w:bCs/>
          <w:lang w:val="en-US"/>
        </w:rPr>
        <w:t xml:space="preserve"> in part (b) of Figure 1</w:t>
      </w:r>
      <w:r w:rsidR="001331F4">
        <w:rPr>
          <w:rFonts w:ascii="Palatino Linotype" w:hAnsi="Palatino Linotype" w:cs="Times New Roman"/>
          <w:bCs/>
          <w:lang w:val="en-US"/>
        </w:rPr>
        <w:t xml:space="preserve">, which explain most or all of the effect of candidate disability on representation perceptions (path </w:t>
      </w:r>
      <w:r w:rsidR="001331F4" w:rsidRPr="001331F4">
        <w:rPr>
          <w:rFonts w:ascii="Palatino Linotype" w:hAnsi="Palatino Linotype" w:cs="Times New Roman"/>
          <w:bCs/>
          <w:i/>
          <w:iCs/>
          <w:lang w:val="en-US"/>
        </w:rPr>
        <w:t>d</w:t>
      </w:r>
      <w:r w:rsidR="001331F4">
        <w:rPr>
          <w:rFonts w:ascii="Palatino Linotype" w:hAnsi="Palatino Linotype" w:cs="Times New Roman"/>
          <w:bCs/>
          <w:lang w:val="en-US"/>
        </w:rPr>
        <w:t>).</w:t>
      </w:r>
      <w:r w:rsidR="003E20D2" w:rsidRPr="00532A6A">
        <w:rPr>
          <w:rFonts w:ascii="Palatino Linotype" w:hAnsi="Palatino Linotype" w:cs="Times New Roman"/>
          <w:bCs/>
          <w:lang w:val="en-US"/>
        </w:rPr>
        <w:t xml:space="preserve"> </w:t>
      </w:r>
    </w:p>
    <w:p w14:paraId="406CAA79" w14:textId="77777777" w:rsidR="00127A3D" w:rsidRPr="00532A6A" w:rsidRDefault="00127A3D" w:rsidP="00F01593">
      <w:pPr>
        <w:jc w:val="both"/>
        <w:rPr>
          <w:rFonts w:ascii="Palatino Linotype" w:hAnsi="Palatino Linotype" w:cs="Times New Roman"/>
          <w:bCs/>
          <w:lang w:val="en-US"/>
        </w:rPr>
      </w:pPr>
    </w:p>
    <w:p w14:paraId="26A1554A" w14:textId="77777777" w:rsidR="00127A3D" w:rsidRPr="00532A6A" w:rsidRDefault="00127A3D" w:rsidP="00127A3D">
      <w:pPr>
        <w:jc w:val="center"/>
        <w:rPr>
          <w:rFonts w:ascii="Palatino Linotype" w:hAnsi="Palatino Linotype"/>
          <w:lang w:val="en-US"/>
        </w:rPr>
      </w:pPr>
      <w:r w:rsidRPr="00532A6A">
        <w:rPr>
          <w:rFonts w:ascii="Palatino Linotype" w:hAnsi="Palatino Linotype"/>
          <w:noProof/>
          <w:lang w:val="en-US"/>
        </w:rPr>
        <w:drawing>
          <wp:inline distT="0" distB="0" distL="0" distR="0" wp14:anchorId="5A8E8766" wp14:editId="28ED2940">
            <wp:extent cx="3546282" cy="202420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50244" cy="2026463"/>
                    </a:xfrm>
                    <a:prstGeom prst="rect">
                      <a:avLst/>
                    </a:prstGeom>
                  </pic:spPr>
                </pic:pic>
              </a:graphicData>
            </a:graphic>
          </wp:inline>
        </w:drawing>
      </w:r>
    </w:p>
    <w:p w14:paraId="1651C8BC" w14:textId="21698453" w:rsidR="00127A3D" w:rsidRPr="00532A6A" w:rsidRDefault="00127A3D" w:rsidP="00127A3D">
      <w:pPr>
        <w:rPr>
          <w:rFonts w:ascii="Palatino Linotype" w:hAnsi="Palatino Linotype"/>
          <w:lang w:val="en-US"/>
        </w:rPr>
      </w:pPr>
      <w:r w:rsidRPr="00532A6A">
        <w:rPr>
          <w:rFonts w:ascii="Palatino Linotype" w:hAnsi="Palatino Linotype"/>
          <w:b/>
          <w:bCs/>
          <w:lang w:val="en-US"/>
        </w:rPr>
        <w:t>Figure 1.</w:t>
      </w:r>
      <w:r w:rsidRPr="00532A6A">
        <w:rPr>
          <w:rFonts w:ascii="Palatino Linotype" w:hAnsi="Palatino Linotype"/>
          <w:lang w:val="en-US"/>
        </w:rPr>
        <w:t xml:space="preserve"> Hypothesi</w:t>
      </w:r>
      <w:r w:rsidR="00532A6A" w:rsidRPr="00532A6A">
        <w:rPr>
          <w:rFonts w:ascii="Palatino Linotype" w:hAnsi="Palatino Linotype"/>
          <w:lang w:val="en-US"/>
        </w:rPr>
        <w:t>z</w:t>
      </w:r>
      <w:r w:rsidRPr="00532A6A">
        <w:rPr>
          <w:rFonts w:ascii="Palatino Linotype" w:hAnsi="Palatino Linotype"/>
          <w:lang w:val="en-US"/>
        </w:rPr>
        <w:t>ed relationships between candidate disability and representation perceptions, with mediating effect of perceived congruence</w:t>
      </w:r>
    </w:p>
    <w:p w14:paraId="5B810E50" w14:textId="301DB588" w:rsidR="002708B7" w:rsidRDefault="002708B7" w:rsidP="00CB2B84">
      <w:pPr>
        <w:spacing w:line="480" w:lineRule="auto"/>
        <w:jc w:val="both"/>
        <w:rPr>
          <w:rFonts w:ascii="Palatino Linotype" w:hAnsi="Palatino Linotype" w:cs="Times New Roman"/>
          <w:bCs/>
          <w:lang w:val="en-US"/>
        </w:rPr>
      </w:pPr>
    </w:p>
    <w:p w14:paraId="3B9A931B" w14:textId="076D5CE8" w:rsidR="004338A1" w:rsidRDefault="00B937A3" w:rsidP="0079116D">
      <w:pPr>
        <w:spacing w:line="480" w:lineRule="auto"/>
        <w:ind w:firstLine="720"/>
        <w:jc w:val="both"/>
        <w:rPr>
          <w:rFonts w:ascii="Palatino Linotype" w:hAnsi="Palatino Linotype" w:cs="Times New Roman"/>
          <w:bCs/>
          <w:lang w:val="en-US"/>
        </w:rPr>
      </w:pPr>
      <w:r>
        <w:rPr>
          <w:rFonts w:ascii="Palatino Linotype" w:hAnsi="Palatino Linotype" w:cs="Times New Roman"/>
          <w:bCs/>
          <w:lang w:val="en-US"/>
        </w:rPr>
        <w:t>T</w:t>
      </w:r>
      <w:r w:rsidR="00CB2B84" w:rsidRPr="00532A6A">
        <w:rPr>
          <w:rFonts w:ascii="Palatino Linotype" w:hAnsi="Palatino Linotype" w:cs="Times New Roman"/>
          <w:bCs/>
          <w:lang w:val="en-US"/>
        </w:rPr>
        <w:t xml:space="preserve">he </w:t>
      </w:r>
      <w:r>
        <w:rPr>
          <w:rFonts w:ascii="Palatino Linotype" w:hAnsi="Palatino Linotype" w:cs="Times New Roman"/>
          <w:bCs/>
          <w:lang w:val="en-US"/>
        </w:rPr>
        <w:t>identity-based</w:t>
      </w:r>
      <w:r w:rsidRPr="00532A6A">
        <w:rPr>
          <w:rFonts w:ascii="Palatino Linotype" w:hAnsi="Palatino Linotype" w:cs="Times New Roman"/>
          <w:bCs/>
          <w:lang w:val="en-US"/>
        </w:rPr>
        <w:t xml:space="preserve"> </w:t>
      </w:r>
      <w:r w:rsidR="00CB2B84" w:rsidRPr="00532A6A">
        <w:rPr>
          <w:rFonts w:ascii="Palatino Linotype" w:hAnsi="Palatino Linotype" w:cs="Times New Roman"/>
          <w:bCs/>
          <w:lang w:val="en-US"/>
        </w:rPr>
        <w:t xml:space="preserve">approach </w:t>
      </w:r>
      <w:r w:rsidR="004338A1">
        <w:rPr>
          <w:rFonts w:ascii="Palatino Linotype" w:hAnsi="Palatino Linotype" w:cs="Times New Roman"/>
          <w:bCs/>
          <w:lang w:val="en-US"/>
        </w:rPr>
        <w:t>suggests additional</w:t>
      </w:r>
      <w:r w:rsidR="008D1A4F">
        <w:rPr>
          <w:rFonts w:ascii="Palatino Linotype" w:hAnsi="Palatino Linotype" w:cs="Times New Roman"/>
          <w:bCs/>
          <w:lang w:val="en-US"/>
        </w:rPr>
        <w:t xml:space="preserve"> and to some degree</w:t>
      </w:r>
      <w:r w:rsidR="004338A1">
        <w:rPr>
          <w:rFonts w:ascii="Palatino Linotype" w:hAnsi="Palatino Linotype" w:cs="Times New Roman"/>
          <w:bCs/>
          <w:lang w:val="en-US"/>
        </w:rPr>
        <w:t xml:space="preserve"> conflicting expectations. First, based on the argument that mere self-categorization as disabled</w:t>
      </w:r>
      <w:r w:rsidR="00783A6A">
        <w:rPr>
          <w:rFonts w:ascii="Palatino Linotype" w:hAnsi="Palatino Linotype" w:cs="Times New Roman"/>
          <w:bCs/>
          <w:lang w:val="en-US"/>
        </w:rPr>
        <w:t xml:space="preserve"> without a group identity</w:t>
      </w:r>
      <w:r w:rsidR="004338A1">
        <w:rPr>
          <w:rFonts w:ascii="Palatino Linotype" w:hAnsi="Palatino Linotype" w:cs="Times New Roman"/>
          <w:bCs/>
          <w:lang w:val="en-US"/>
        </w:rPr>
        <w:t xml:space="preserve"> is not sufficient to generate a sense of shared political interests</w:t>
      </w:r>
      <w:r w:rsidR="00783A6A">
        <w:rPr>
          <w:rFonts w:ascii="Palatino Linotype" w:hAnsi="Palatino Linotype" w:cs="Times New Roman"/>
          <w:bCs/>
          <w:lang w:val="en-US"/>
        </w:rPr>
        <w:t>, we would expect</w:t>
      </w:r>
      <w:r w:rsidR="001331F4">
        <w:rPr>
          <w:rFonts w:ascii="Palatino Linotype" w:hAnsi="Palatino Linotype" w:cs="Times New Roman"/>
          <w:bCs/>
          <w:lang w:val="en-US"/>
        </w:rPr>
        <w:t xml:space="preserve"> the following</w:t>
      </w:r>
      <w:r w:rsidR="00783A6A">
        <w:rPr>
          <w:rFonts w:ascii="Palatino Linotype" w:hAnsi="Palatino Linotype" w:cs="Times New Roman"/>
          <w:bCs/>
          <w:lang w:val="en-US"/>
        </w:rPr>
        <w:t>:</w:t>
      </w:r>
    </w:p>
    <w:p w14:paraId="56CF43D8" w14:textId="11012E55" w:rsidR="00783A6A" w:rsidRDefault="00783A6A" w:rsidP="008D1A4F">
      <w:pPr>
        <w:spacing w:line="480" w:lineRule="auto"/>
        <w:jc w:val="both"/>
        <w:rPr>
          <w:rFonts w:ascii="Palatino Linotype" w:hAnsi="Palatino Linotype" w:cs="Times New Roman"/>
          <w:bCs/>
          <w:lang w:val="en-US"/>
        </w:rPr>
      </w:pPr>
      <w:r w:rsidRPr="00FD5AD4">
        <w:rPr>
          <w:rFonts w:ascii="Palatino Linotype" w:hAnsi="Palatino Linotype" w:cs="Times New Roman"/>
          <w:b/>
          <w:lang w:val="en-US"/>
        </w:rPr>
        <w:t>Hypothesis 3:</w:t>
      </w:r>
      <w:r>
        <w:rPr>
          <w:rFonts w:ascii="Palatino Linotype" w:hAnsi="Palatino Linotype" w:cs="Times New Roman"/>
          <w:bCs/>
          <w:lang w:val="en-US"/>
        </w:rPr>
        <w:t xml:space="preserve"> </w:t>
      </w:r>
      <w:bookmarkStart w:id="11" w:name="_Hlk164355526"/>
      <w:r w:rsidRPr="00FD5AD4">
        <w:rPr>
          <w:rFonts w:ascii="Palatino Linotype" w:hAnsi="Palatino Linotype" w:cs="Times New Roman"/>
          <w:bCs/>
          <w:i/>
          <w:iCs/>
          <w:lang w:val="en-US"/>
        </w:rPr>
        <w:t>Only disabled citizens who identify with the disability community feel better represented by disabled candidates.</w:t>
      </w:r>
      <w:r>
        <w:rPr>
          <w:rFonts w:ascii="Palatino Linotype" w:hAnsi="Palatino Linotype" w:cs="Times New Roman"/>
          <w:bCs/>
          <w:lang w:val="en-US"/>
        </w:rPr>
        <w:t xml:space="preserve"> </w:t>
      </w:r>
      <w:bookmarkEnd w:id="11"/>
    </w:p>
    <w:p w14:paraId="4F7E0082" w14:textId="3D76E3CA" w:rsidR="00CB2B84" w:rsidRPr="00532A6A" w:rsidRDefault="00783A6A" w:rsidP="009D314C">
      <w:pPr>
        <w:spacing w:line="480" w:lineRule="auto"/>
        <w:jc w:val="both"/>
        <w:rPr>
          <w:rFonts w:ascii="Palatino Linotype" w:hAnsi="Palatino Linotype" w:cs="Times New Roman"/>
          <w:bCs/>
          <w:lang w:val="en-US"/>
        </w:rPr>
      </w:pPr>
      <w:r>
        <w:rPr>
          <w:rFonts w:ascii="Palatino Linotype" w:hAnsi="Palatino Linotype" w:cs="Times New Roman"/>
          <w:bCs/>
          <w:lang w:val="en-US"/>
        </w:rPr>
        <w:t xml:space="preserve">Moreover, the approach argues that </w:t>
      </w:r>
      <w:r w:rsidR="00B937A3">
        <w:rPr>
          <w:rFonts w:ascii="Palatino Linotype" w:hAnsi="Palatino Linotype" w:cs="Times New Roman"/>
          <w:bCs/>
          <w:lang w:val="en-US"/>
        </w:rPr>
        <w:t>while group identification can lead to a sense of shared interests, there are also other</w:t>
      </w:r>
      <w:r w:rsidR="0005309A">
        <w:rPr>
          <w:rFonts w:ascii="Palatino Linotype" w:hAnsi="Palatino Linotype" w:cs="Times New Roman"/>
          <w:bCs/>
          <w:lang w:val="en-US"/>
        </w:rPr>
        <w:t>, non-policy related</w:t>
      </w:r>
      <w:r w:rsidR="00B937A3">
        <w:rPr>
          <w:rFonts w:ascii="Palatino Linotype" w:hAnsi="Palatino Linotype" w:cs="Times New Roman"/>
          <w:bCs/>
          <w:lang w:val="en-US"/>
        </w:rPr>
        <w:t xml:space="preserve"> mechanisms that link identi</w:t>
      </w:r>
      <w:r w:rsidR="00D90E96">
        <w:rPr>
          <w:rFonts w:ascii="Palatino Linotype" w:hAnsi="Palatino Linotype" w:cs="Times New Roman"/>
          <w:bCs/>
          <w:lang w:val="en-US"/>
        </w:rPr>
        <w:t>ty</w:t>
      </w:r>
      <w:r w:rsidR="00B937A3">
        <w:rPr>
          <w:rFonts w:ascii="Palatino Linotype" w:hAnsi="Palatino Linotype" w:cs="Times New Roman"/>
          <w:bCs/>
          <w:lang w:val="en-US"/>
        </w:rPr>
        <w:t xml:space="preserve"> to a preference for representatives with a shared identity</w:t>
      </w:r>
      <w:r>
        <w:rPr>
          <w:rFonts w:ascii="Palatino Linotype" w:hAnsi="Palatino Linotype" w:cs="Times New Roman"/>
          <w:bCs/>
          <w:lang w:val="en-US"/>
        </w:rPr>
        <w:t>:</w:t>
      </w:r>
    </w:p>
    <w:p w14:paraId="2FE651C5" w14:textId="7DFB2828" w:rsidR="00CB2B84" w:rsidRPr="00FD5AD4" w:rsidRDefault="00CB2B84" w:rsidP="009D314C">
      <w:pPr>
        <w:spacing w:line="480" w:lineRule="auto"/>
        <w:jc w:val="both"/>
        <w:rPr>
          <w:rFonts w:ascii="Palatino Linotype" w:hAnsi="Palatino Linotype" w:cs="Times New Roman"/>
          <w:bCs/>
          <w:i/>
          <w:iCs/>
          <w:lang w:val="en-US"/>
        </w:rPr>
      </w:pPr>
      <w:r w:rsidRPr="00532A6A">
        <w:rPr>
          <w:rFonts w:ascii="Palatino Linotype" w:hAnsi="Palatino Linotype" w:cs="Times New Roman"/>
          <w:b/>
          <w:lang w:val="en-US"/>
        </w:rPr>
        <w:lastRenderedPageBreak/>
        <w:t xml:space="preserve">Hypothesis </w:t>
      </w:r>
      <w:r w:rsidR="00783A6A">
        <w:rPr>
          <w:rFonts w:ascii="Palatino Linotype" w:hAnsi="Palatino Linotype" w:cs="Times New Roman"/>
          <w:b/>
          <w:lang w:val="en-US"/>
        </w:rPr>
        <w:t>4</w:t>
      </w:r>
      <w:r w:rsidRPr="00532A6A">
        <w:rPr>
          <w:rFonts w:ascii="Palatino Linotype" w:hAnsi="Palatino Linotype" w:cs="Times New Roman"/>
          <w:b/>
          <w:lang w:val="en-US"/>
        </w:rPr>
        <w:t>:</w:t>
      </w:r>
      <w:r w:rsidRPr="00532A6A">
        <w:rPr>
          <w:rFonts w:ascii="Palatino Linotype" w:hAnsi="Palatino Linotype" w:cs="Times New Roman"/>
          <w:bCs/>
          <w:lang w:val="en-US"/>
        </w:rPr>
        <w:t xml:space="preserve"> </w:t>
      </w:r>
      <w:bookmarkStart w:id="12" w:name="_Hlk164355583"/>
      <w:bookmarkStart w:id="13" w:name="_Hlk158285398"/>
      <w:r w:rsidR="00B937A3" w:rsidRPr="00FD5AD4">
        <w:rPr>
          <w:rFonts w:ascii="Palatino Linotype" w:hAnsi="Palatino Linotype" w:cs="Times New Roman"/>
          <w:bCs/>
          <w:i/>
          <w:iCs/>
          <w:lang w:val="en-US"/>
        </w:rPr>
        <w:t>Among disabled group identifiers</w:t>
      </w:r>
      <w:r w:rsidR="00783A6A">
        <w:rPr>
          <w:rFonts w:ascii="Palatino Linotype" w:hAnsi="Palatino Linotype" w:cs="Times New Roman"/>
          <w:bCs/>
          <w:i/>
          <w:iCs/>
          <w:lang w:val="en-US"/>
        </w:rPr>
        <w:t>,</w:t>
      </w:r>
      <w:r w:rsidR="00B937A3" w:rsidRPr="00FD5AD4">
        <w:rPr>
          <w:rFonts w:ascii="Palatino Linotype" w:hAnsi="Palatino Linotype" w:cs="Times New Roman"/>
          <w:bCs/>
          <w:i/>
          <w:iCs/>
          <w:lang w:val="en-US"/>
        </w:rPr>
        <w:t xml:space="preserve"> </w:t>
      </w:r>
      <w:r w:rsidR="00783A6A">
        <w:rPr>
          <w:rFonts w:ascii="Palatino Linotype" w:hAnsi="Palatino Linotype" w:cs="Times New Roman"/>
          <w:bCs/>
          <w:i/>
          <w:iCs/>
          <w:lang w:val="en-US"/>
        </w:rPr>
        <w:t xml:space="preserve">not </w:t>
      </w:r>
      <w:r w:rsidR="00D90E96">
        <w:rPr>
          <w:rFonts w:ascii="Palatino Linotype" w:hAnsi="Palatino Linotype" w:cs="Times New Roman"/>
          <w:bCs/>
          <w:i/>
          <w:iCs/>
          <w:lang w:val="en-US"/>
        </w:rPr>
        <w:t>the entire</w:t>
      </w:r>
      <w:r w:rsidR="00B937A3" w:rsidRPr="00FD5AD4">
        <w:rPr>
          <w:rFonts w:ascii="Palatino Linotype" w:hAnsi="Palatino Linotype" w:cs="Times New Roman"/>
          <w:bCs/>
          <w:i/>
          <w:iCs/>
          <w:lang w:val="en-US"/>
        </w:rPr>
        <w:t xml:space="preserve"> effect of candidate disability on representation perceptions is mediated by congruence</w:t>
      </w:r>
      <w:r w:rsidR="00783A6A">
        <w:rPr>
          <w:rFonts w:ascii="Palatino Linotype" w:hAnsi="Palatino Linotype" w:cs="Times New Roman"/>
          <w:bCs/>
          <w:i/>
          <w:iCs/>
          <w:lang w:val="en-US"/>
        </w:rPr>
        <w:t xml:space="preserve"> perceptions</w:t>
      </w:r>
      <w:bookmarkEnd w:id="12"/>
      <w:r w:rsidRPr="00B937A3">
        <w:rPr>
          <w:rFonts w:ascii="Palatino Linotype" w:hAnsi="Palatino Linotype" w:cs="Times New Roman"/>
          <w:bCs/>
          <w:i/>
          <w:iCs/>
          <w:lang w:val="en-US"/>
        </w:rPr>
        <w:t>.</w:t>
      </w:r>
    </w:p>
    <w:bookmarkEnd w:id="13"/>
    <w:p w14:paraId="7348EB76" w14:textId="3467BAC9" w:rsidR="00CB2B84" w:rsidRDefault="00CB2B84" w:rsidP="00CB2B84">
      <w:pPr>
        <w:spacing w:line="480" w:lineRule="auto"/>
        <w:jc w:val="both"/>
        <w:rPr>
          <w:rFonts w:ascii="Palatino Linotype" w:hAnsi="Palatino Linotype" w:cs="Times New Roman"/>
          <w:bCs/>
          <w:lang w:val="en-US"/>
        </w:rPr>
      </w:pPr>
      <w:r w:rsidRPr="00532A6A">
        <w:rPr>
          <w:rFonts w:ascii="Palatino Linotype" w:hAnsi="Palatino Linotype" w:cs="Times New Roman"/>
          <w:bCs/>
          <w:lang w:val="en-US"/>
        </w:rPr>
        <w:t xml:space="preserve">In other words, a positive effect </w:t>
      </w:r>
      <w:r w:rsidR="008D1A4F">
        <w:rPr>
          <w:rFonts w:ascii="Palatino Linotype" w:hAnsi="Palatino Linotype" w:cs="Times New Roman"/>
          <w:bCs/>
          <w:lang w:val="en-US"/>
        </w:rPr>
        <w:t>of candidate disability on representation perceptions (</w:t>
      </w:r>
      <w:r w:rsidRPr="00532A6A">
        <w:rPr>
          <w:rFonts w:ascii="Palatino Linotype" w:hAnsi="Palatino Linotype" w:cs="Times New Roman"/>
          <w:bCs/>
          <w:lang w:val="en-US"/>
        </w:rPr>
        <w:t xml:space="preserve">path </w:t>
      </w:r>
      <w:r w:rsidRPr="00532A6A">
        <w:rPr>
          <w:rFonts w:ascii="Palatino Linotype" w:hAnsi="Palatino Linotype" w:cs="Times New Roman"/>
          <w:bCs/>
          <w:i/>
          <w:iCs/>
          <w:lang w:val="en-US"/>
        </w:rPr>
        <w:t>d</w:t>
      </w:r>
      <w:r w:rsidR="008D1A4F">
        <w:rPr>
          <w:rFonts w:ascii="Palatino Linotype" w:hAnsi="Palatino Linotype" w:cs="Times New Roman"/>
          <w:bCs/>
          <w:lang w:val="en-US"/>
        </w:rPr>
        <w:t>)</w:t>
      </w:r>
      <w:r w:rsidRPr="00532A6A">
        <w:rPr>
          <w:rFonts w:ascii="Palatino Linotype" w:hAnsi="Palatino Linotype" w:cs="Times New Roman"/>
          <w:bCs/>
          <w:lang w:val="en-US"/>
        </w:rPr>
        <w:t xml:space="preserve"> is likely to remain </w:t>
      </w:r>
      <w:r w:rsidR="00D90E96">
        <w:rPr>
          <w:rFonts w:ascii="Palatino Linotype" w:hAnsi="Palatino Linotype" w:cs="Times New Roman"/>
          <w:bCs/>
          <w:lang w:val="en-US"/>
        </w:rPr>
        <w:t>among</w:t>
      </w:r>
      <w:r w:rsidRPr="00532A6A">
        <w:rPr>
          <w:rFonts w:ascii="Palatino Linotype" w:hAnsi="Palatino Linotype" w:cs="Times New Roman"/>
          <w:bCs/>
          <w:lang w:val="en-US"/>
        </w:rPr>
        <w:t xml:space="preserve"> disability </w:t>
      </w:r>
      <w:r w:rsidR="0005309A">
        <w:rPr>
          <w:rFonts w:ascii="Palatino Linotype" w:hAnsi="Palatino Linotype" w:cs="Times New Roman"/>
          <w:bCs/>
          <w:lang w:val="en-US"/>
        </w:rPr>
        <w:t>group</w:t>
      </w:r>
      <w:r w:rsidR="0005309A" w:rsidRPr="00532A6A">
        <w:rPr>
          <w:rFonts w:ascii="Palatino Linotype" w:hAnsi="Palatino Linotype" w:cs="Times New Roman"/>
          <w:bCs/>
          <w:lang w:val="en-US"/>
        </w:rPr>
        <w:t xml:space="preserve"> </w:t>
      </w:r>
      <w:r w:rsidRPr="00532A6A">
        <w:rPr>
          <w:rFonts w:ascii="Palatino Linotype" w:hAnsi="Palatino Linotype" w:cs="Times New Roman"/>
          <w:bCs/>
          <w:lang w:val="en-US"/>
        </w:rPr>
        <w:t>identifiers</w:t>
      </w:r>
      <w:r w:rsidR="00783A6A">
        <w:rPr>
          <w:rFonts w:ascii="Palatino Linotype" w:hAnsi="Palatino Linotype" w:cs="Times New Roman"/>
          <w:bCs/>
          <w:lang w:val="en-US"/>
        </w:rPr>
        <w:t xml:space="preserve"> when we account for paths </w:t>
      </w:r>
      <w:r w:rsidR="00783A6A" w:rsidRPr="00FD5AD4">
        <w:rPr>
          <w:rFonts w:ascii="Palatino Linotype" w:hAnsi="Palatino Linotype" w:cs="Times New Roman"/>
          <w:bCs/>
          <w:i/>
          <w:iCs/>
          <w:lang w:val="en-US"/>
        </w:rPr>
        <w:t>b</w:t>
      </w:r>
      <w:r w:rsidR="00783A6A">
        <w:rPr>
          <w:rFonts w:ascii="Palatino Linotype" w:hAnsi="Palatino Linotype" w:cs="Times New Roman"/>
          <w:bCs/>
          <w:lang w:val="en-US"/>
        </w:rPr>
        <w:t xml:space="preserve"> and </w:t>
      </w:r>
      <w:r w:rsidR="00783A6A" w:rsidRPr="00FD5AD4">
        <w:rPr>
          <w:rFonts w:ascii="Palatino Linotype" w:hAnsi="Palatino Linotype" w:cs="Times New Roman"/>
          <w:bCs/>
          <w:i/>
          <w:iCs/>
          <w:lang w:val="en-US"/>
        </w:rPr>
        <w:t>c</w:t>
      </w:r>
      <w:r w:rsidRPr="00532A6A">
        <w:rPr>
          <w:rFonts w:ascii="Palatino Linotype" w:hAnsi="Palatino Linotype" w:cs="Times New Roman"/>
          <w:bCs/>
          <w:lang w:val="en-US"/>
        </w:rPr>
        <w:t>.</w:t>
      </w:r>
    </w:p>
    <w:p w14:paraId="128DED9A" w14:textId="77777777" w:rsidR="00CB2B84" w:rsidRPr="00532A6A" w:rsidRDefault="00CB2B84" w:rsidP="00CB2B84">
      <w:pPr>
        <w:spacing w:line="480" w:lineRule="auto"/>
        <w:jc w:val="both"/>
        <w:rPr>
          <w:rFonts w:ascii="Palatino Linotype" w:hAnsi="Palatino Linotype" w:cs="Times New Roman"/>
          <w:bCs/>
          <w:lang w:val="en-US"/>
        </w:rPr>
      </w:pPr>
    </w:p>
    <w:p w14:paraId="521E9C58" w14:textId="2B1D639E" w:rsidR="00891194" w:rsidRPr="00532A6A" w:rsidRDefault="00891194" w:rsidP="00CB2B84">
      <w:pPr>
        <w:pStyle w:val="ListParagraph"/>
        <w:numPr>
          <w:ilvl w:val="0"/>
          <w:numId w:val="17"/>
        </w:numPr>
        <w:spacing w:line="480" w:lineRule="auto"/>
        <w:rPr>
          <w:rFonts w:ascii="Palatino Linotype" w:hAnsi="Palatino Linotype"/>
          <w:b/>
          <w:bCs/>
          <w:sz w:val="24"/>
          <w:szCs w:val="24"/>
          <w:lang w:val="en-US"/>
        </w:rPr>
      </w:pPr>
      <w:r w:rsidRPr="00532A6A">
        <w:rPr>
          <w:rFonts w:ascii="Palatino Linotype" w:hAnsi="Palatino Linotype"/>
          <w:b/>
          <w:bCs/>
          <w:sz w:val="24"/>
          <w:szCs w:val="24"/>
          <w:lang w:val="en-US"/>
        </w:rPr>
        <w:t xml:space="preserve">Data and methods </w:t>
      </w:r>
    </w:p>
    <w:p w14:paraId="59DD71F2" w14:textId="1A70652B" w:rsidR="00CD069E" w:rsidRPr="00532A6A" w:rsidRDefault="00D90E96" w:rsidP="00CB2B84">
      <w:pPr>
        <w:spacing w:line="480" w:lineRule="auto"/>
        <w:jc w:val="both"/>
        <w:rPr>
          <w:rFonts w:ascii="Palatino Linotype" w:hAnsi="Palatino Linotype"/>
          <w:lang w:val="en-US"/>
        </w:rPr>
      </w:pPr>
      <w:r>
        <w:rPr>
          <w:rFonts w:ascii="Palatino Linotype" w:hAnsi="Palatino Linotype"/>
          <w:lang w:val="en-US"/>
        </w:rPr>
        <w:t>We test the</w:t>
      </w:r>
      <w:r w:rsidR="00CD069E" w:rsidRPr="00532A6A">
        <w:rPr>
          <w:rFonts w:ascii="Palatino Linotype" w:hAnsi="Palatino Linotype"/>
          <w:lang w:val="en-US"/>
        </w:rPr>
        <w:t xml:space="preserve"> hypotheses through a survey experiment embedded in a</w:t>
      </w:r>
      <w:r w:rsidR="009E659A" w:rsidRPr="00532A6A">
        <w:rPr>
          <w:rFonts w:ascii="Palatino Linotype" w:hAnsi="Palatino Linotype"/>
          <w:lang w:val="en-US"/>
        </w:rPr>
        <w:t xml:space="preserve">n </w:t>
      </w:r>
      <w:r w:rsidR="00CD069E" w:rsidRPr="00532A6A">
        <w:rPr>
          <w:rFonts w:ascii="Palatino Linotype" w:hAnsi="Palatino Linotype"/>
          <w:lang w:val="en-US"/>
        </w:rPr>
        <w:t xml:space="preserve">online survey of representative samples (based on age, gender, and regional quotas) of </w:t>
      </w:r>
      <w:r w:rsidR="00532A6A">
        <w:rPr>
          <w:rFonts w:ascii="Palatino Linotype" w:hAnsi="Palatino Linotype"/>
          <w:lang w:val="en-US"/>
        </w:rPr>
        <w:t xml:space="preserve">around </w:t>
      </w:r>
      <w:r w:rsidR="00CD069E" w:rsidRPr="00532A6A">
        <w:rPr>
          <w:rFonts w:ascii="Palatino Linotype" w:hAnsi="Palatino Linotype"/>
          <w:lang w:val="en-US"/>
        </w:rPr>
        <w:t xml:space="preserve">3,000 respondents in the United Kingdom and </w:t>
      </w:r>
      <w:r w:rsidR="00532A6A">
        <w:rPr>
          <w:rFonts w:ascii="Palatino Linotype" w:hAnsi="Palatino Linotype"/>
          <w:lang w:val="en-US"/>
        </w:rPr>
        <w:t xml:space="preserve">around </w:t>
      </w:r>
      <w:r w:rsidR="00CD069E" w:rsidRPr="00532A6A">
        <w:rPr>
          <w:rFonts w:ascii="Palatino Linotype" w:hAnsi="Palatino Linotype"/>
          <w:lang w:val="en-US"/>
        </w:rPr>
        <w:t>3,000 respondents in the United States, fielded by Qualtrics in May-June 2020 and January 2021</w:t>
      </w:r>
      <w:r w:rsidR="008D1A4F">
        <w:rPr>
          <w:rFonts w:ascii="Palatino Linotype" w:hAnsi="Palatino Linotype"/>
          <w:lang w:val="en-US"/>
        </w:rPr>
        <w:t xml:space="preserve"> (Reher 2024)</w:t>
      </w:r>
      <w:r w:rsidR="00CD069E" w:rsidRPr="00532A6A">
        <w:rPr>
          <w:rFonts w:ascii="Palatino Linotype" w:hAnsi="Palatino Linotype"/>
          <w:lang w:val="en-US"/>
        </w:rPr>
        <w:t xml:space="preserve">. </w:t>
      </w:r>
      <w:bookmarkStart w:id="14" w:name="_Hlk164791063"/>
      <w:r w:rsidR="00596FFD">
        <w:rPr>
          <w:rFonts w:ascii="Palatino Linotype" w:hAnsi="Palatino Linotype"/>
          <w:lang w:val="en-US"/>
        </w:rPr>
        <w:t>To be sure</w:t>
      </w:r>
      <w:r w:rsidR="00E93FCA">
        <w:rPr>
          <w:rFonts w:ascii="Palatino Linotype" w:hAnsi="Palatino Linotype"/>
          <w:lang w:val="en-US"/>
        </w:rPr>
        <w:t>,</w:t>
      </w:r>
      <w:r w:rsidR="00596FFD">
        <w:rPr>
          <w:rFonts w:ascii="Palatino Linotype" w:hAnsi="Palatino Linotype"/>
          <w:lang w:val="en-US"/>
        </w:rPr>
        <w:t xml:space="preserve"> there are important differences between the two cases, for example the US operates a two-party and the UK a multi-party system, although the latter is dominated by two major parties</w:t>
      </w:r>
      <w:r>
        <w:rPr>
          <w:rFonts w:ascii="Palatino Linotype" w:hAnsi="Palatino Linotype"/>
          <w:lang w:val="en-US"/>
        </w:rPr>
        <w:t xml:space="preserve">. </w:t>
      </w:r>
      <w:r w:rsidR="00576D48">
        <w:rPr>
          <w:rFonts w:ascii="Palatino Linotype" w:hAnsi="Palatino Linotype"/>
          <w:lang w:val="en-US"/>
        </w:rPr>
        <w:t>T</w:t>
      </w:r>
      <w:r w:rsidR="00596FFD">
        <w:rPr>
          <w:rFonts w:ascii="Palatino Linotype" w:hAnsi="Palatino Linotype"/>
          <w:lang w:val="en-US"/>
        </w:rPr>
        <w:t>he UK</w:t>
      </w:r>
      <w:r w:rsidR="00E93FCA">
        <w:rPr>
          <w:rFonts w:ascii="Palatino Linotype" w:hAnsi="Palatino Linotype"/>
          <w:lang w:val="en-US"/>
        </w:rPr>
        <w:t xml:space="preserve">’s </w:t>
      </w:r>
      <w:r w:rsidR="00596FFD">
        <w:rPr>
          <w:rFonts w:ascii="Palatino Linotype" w:hAnsi="Palatino Linotype"/>
          <w:lang w:val="en-US"/>
        </w:rPr>
        <w:t>National Health Service</w:t>
      </w:r>
      <w:r w:rsidR="00576D48">
        <w:rPr>
          <w:rFonts w:ascii="Palatino Linotype" w:hAnsi="Palatino Linotype"/>
          <w:lang w:val="en-US"/>
        </w:rPr>
        <w:t>,</w:t>
      </w:r>
      <w:r w:rsidR="00596FFD">
        <w:rPr>
          <w:rFonts w:ascii="Palatino Linotype" w:hAnsi="Palatino Linotype"/>
          <w:lang w:val="en-US"/>
        </w:rPr>
        <w:t xml:space="preserve"> which is free at the point of delivery</w:t>
      </w:r>
      <w:r w:rsidR="00576D48">
        <w:rPr>
          <w:rFonts w:ascii="Palatino Linotype" w:hAnsi="Palatino Linotype"/>
          <w:lang w:val="en-US"/>
        </w:rPr>
        <w:t>,</w:t>
      </w:r>
      <w:r w:rsidR="00596FFD">
        <w:rPr>
          <w:rFonts w:ascii="Palatino Linotype" w:hAnsi="Palatino Linotype"/>
          <w:lang w:val="en-US"/>
        </w:rPr>
        <w:t xml:space="preserve"> differs from the for-profit system in operation across the US. </w:t>
      </w:r>
      <w:bookmarkEnd w:id="14"/>
      <w:r w:rsidR="00596FFD">
        <w:rPr>
          <w:rFonts w:ascii="Palatino Linotype" w:hAnsi="Palatino Linotype"/>
          <w:lang w:val="en-US"/>
        </w:rPr>
        <w:t>And yet, despite these differences t</w:t>
      </w:r>
      <w:r w:rsidR="00CD069E" w:rsidRPr="00532A6A">
        <w:rPr>
          <w:rFonts w:ascii="Palatino Linotype" w:hAnsi="Palatino Linotype"/>
          <w:lang w:val="en-US"/>
        </w:rPr>
        <w:t>he UK and the US are very suitable cases for the study as they have candidate-</w:t>
      </w:r>
      <w:r w:rsidR="00532A6A" w:rsidRPr="00532A6A">
        <w:rPr>
          <w:rFonts w:ascii="Palatino Linotype" w:hAnsi="Palatino Linotype"/>
          <w:lang w:val="en-US"/>
        </w:rPr>
        <w:t>centered</w:t>
      </w:r>
      <w:r w:rsidR="00CD069E" w:rsidRPr="00532A6A">
        <w:rPr>
          <w:rFonts w:ascii="Palatino Linotype" w:hAnsi="Palatino Linotype"/>
          <w:lang w:val="en-US"/>
        </w:rPr>
        <w:t xml:space="preserve">, majoritarian electoral systems, which means that citizens are used to evaluating individual candidates. </w:t>
      </w:r>
      <w:r w:rsidR="00E93FCA">
        <w:rPr>
          <w:rFonts w:ascii="Palatino Linotype" w:hAnsi="Palatino Linotype"/>
          <w:lang w:val="en-US"/>
        </w:rPr>
        <w:t>V</w:t>
      </w:r>
      <w:r w:rsidR="00CD069E" w:rsidRPr="00532A6A">
        <w:rPr>
          <w:rFonts w:ascii="Palatino Linotype" w:hAnsi="Palatino Linotype"/>
          <w:lang w:val="en-US"/>
        </w:rPr>
        <w:t xml:space="preserve">oters in the two countries are likely to be </w:t>
      </w:r>
      <w:r w:rsidR="0006684A" w:rsidRPr="00532A6A">
        <w:rPr>
          <w:rFonts w:ascii="Palatino Linotype" w:hAnsi="Palatino Linotype"/>
          <w:lang w:val="en-US"/>
        </w:rPr>
        <w:t>familiar with</w:t>
      </w:r>
      <w:r w:rsidR="00CD069E" w:rsidRPr="00532A6A">
        <w:rPr>
          <w:rFonts w:ascii="Palatino Linotype" w:hAnsi="Palatino Linotype"/>
          <w:lang w:val="en-US"/>
        </w:rPr>
        <w:t xml:space="preserve"> the idea of disabled candidates, as </w:t>
      </w:r>
      <w:r w:rsidR="00AD15A3" w:rsidRPr="00532A6A">
        <w:rPr>
          <w:rFonts w:ascii="Palatino Linotype" w:hAnsi="Palatino Linotype"/>
          <w:lang w:val="en-US"/>
        </w:rPr>
        <w:t>both have</w:t>
      </w:r>
      <w:r w:rsidR="00CD069E" w:rsidRPr="00532A6A">
        <w:rPr>
          <w:rFonts w:ascii="Palatino Linotype" w:hAnsi="Palatino Linotype"/>
          <w:lang w:val="en-US"/>
        </w:rPr>
        <w:t xml:space="preserve"> had </w:t>
      </w:r>
      <w:r w:rsidR="00F8799C" w:rsidRPr="00532A6A">
        <w:rPr>
          <w:rFonts w:ascii="Palatino Linotype" w:hAnsi="Palatino Linotype"/>
          <w:lang w:val="en-US"/>
        </w:rPr>
        <w:t>several</w:t>
      </w:r>
      <w:r w:rsidR="00CD069E" w:rsidRPr="00532A6A">
        <w:rPr>
          <w:rFonts w:ascii="Palatino Linotype" w:hAnsi="Palatino Linotype"/>
          <w:lang w:val="en-US"/>
        </w:rPr>
        <w:t xml:space="preserve"> prominent disabled politicians</w:t>
      </w:r>
      <w:r w:rsidR="00F8799C" w:rsidRPr="00532A6A">
        <w:rPr>
          <w:rFonts w:ascii="Palatino Linotype" w:hAnsi="Palatino Linotype"/>
          <w:lang w:val="en-US"/>
        </w:rPr>
        <w:t xml:space="preserve"> on both the left and the right</w:t>
      </w:r>
      <w:r w:rsidR="00CD069E" w:rsidRPr="00532A6A">
        <w:rPr>
          <w:rFonts w:ascii="Palatino Linotype" w:hAnsi="Palatino Linotype"/>
          <w:lang w:val="en-US"/>
        </w:rPr>
        <w:t xml:space="preserve"> (including former MPs Anne Begg and David Blunkett and current MPs Robert Halfon and Marsha de Cordova in the UK, and </w:t>
      </w:r>
      <w:r w:rsidR="00F8799C" w:rsidRPr="00532A6A">
        <w:rPr>
          <w:rFonts w:ascii="Palatino Linotype" w:hAnsi="Palatino Linotype"/>
          <w:lang w:val="en-US"/>
        </w:rPr>
        <w:t xml:space="preserve">current </w:t>
      </w:r>
      <w:r w:rsidR="00CD069E" w:rsidRPr="00532A6A">
        <w:rPr>
          <w:rFonts w:ascii="Palatino Linotype" w:hAnsi="Palatino Linotype"/>
          <w:lang w:val="en-US"/>
        </w:rPr>
        <w:t xml:space="preserve">Senator Tammy Duckworth and </w:t>
      </w:r>
      <w:r w:rsidR="00F8799C" w:rsidRPr="00532A6A">
        <w:rPr>
          <w:rFonts w:ascii="Palatino Linotype" w:hAnsi="Palatino Linotype"/>
          <w:lang w:val="en-US"/>
        </w:rPr>
        <w:t>Governor of Texas Greg Abbott</w:t>
      </w:r>
      <w:r w:rsidR="00F8799C" w:rsidRPr="00532A6A" w:rsidDel="00F8799C">
        <w:rPr>
          <w:rFonts w:ascii="Palatino Linotype" w:hAnsi="Palatino Linotype"/>
          <w:lang w:val="en-US"/>
        </w:rPr>
        <w:t xml:space="preserve"> </w:t>
      </w:r>
      <w:r w:rsidR="00AD15A3" w:rsidRPr="00532A6A">
        <w:rPr>
          <w:rFonts w:ascii="Palatino Linotype" w:hAnsi="Palatino Linotype"/>
          <w:lang w:val="en-US"/>
        </w:rPr>
        <w:t xml:space="preserve">as well as </w:t>
      </w:r>
      <w:r w:rsidR="00CD069E" w:rsidRPr="00532A6A">
        <w:rPr>
          <w:rFonts w:ascii="Palatino Linotype" w:hAnsi="Palatino Linotype"/>
          <w:lang w:val="en-US"/>
        </w:rPr>
        <w:t xml:space="preserve">former </w:t>
      </w:r>
      <w:r w:rsidR="002866E6" w:rsidRPr="00532A6A">
        <w:rPr>
          <w:rFonts w:ascii="Palatino Linotype" w:hAnsi="Palatino Linotype"/>
          <w:lang w:val="en-US"/>
        </w:rPr>
        <w:t xml:space="preserve">Congressman James Langevin and former </w:t>
      </w:r>
      <w:r w:rsidR="00CD069E" w:rsidRPr="00532A6A">
        <w:rPr>
          <w:rFonts w:ascii="Palatino Linotype" w:hAnsi="Palatino Linotype"/>
          <w:lang w:val="en-US"/>
        </w:rPr>
        <w:t>President Franklin D. Roosevelt</w:t>
      </w:r>
      <w:r w:rsidR="00F8799C" w:rsidRPr="00532A6A">
        <w:rPr>
          <w:rFonts w:ascii="Palatino Linotype" w:hAnsi="Palatino Linotype"/>
          <w:lang w:val="en-US"/>
        </w:rPr>
        <w:t xml:space="preserve"> in the US</w:t>
      </w:r>
      <w:r w:rsidR="00CD069E" w:rsidRPr="00532A6A">
        <w:rPr>
          <w:rFonts w:ascii="Palatino Linotype" w:hAnsi="Palatino Linotype"/>
          <w:lang w:val="en-US"/>
        </w:rPr>
        <w:t xml:space="preserve">). As a result, the risk of demand effects, where respondents guess the purpose of the </w:t>
      </w:r>
      <w:r w:rsidR="00CD069E" w:rsidRPr="00532A6A">
        <w:rPr>
          <w:rFonts w:ascii="Palatino Linotype" w:hAnsi="Palatino Linotype"/>
          <w:lang w:val="en-US"/>
        </w:rPr>
        <w:lastRenderedPageBreak/>
        <w:t xml:space="preserve">experiment and respond in a way that confirms the hypotheses, might be lower </w:t>
      </w:r>
      <w:r w:rsidR="00F8799C" w:rsidRPr="00532A6A">
        <w:rPr>
          <w:rFonts w:ascii="Palatino Linotype" w:hAnsi="Palatino Linotype"/>
          <w:lang w:val="en-US"/>
        </w:rPr>
        <w:t>than in countries where citizens have not witnesse</w:t>
      </w:r>
      <w:r w:rsidR="00EA38B5" w:rsidRPr="00532A6A">
        <w:rPr>
          <w:rFonts w:ascii="Palatino Linotype" w:hAnsi="Palatino Linotype"/>
          <w:lang w:val="en-US"/>
        </w:rPr>
        <w:t>d</w:t>
      </w:r>
      <w:r w:rsidR="00F8799C" w:rsidRPr="00532A6A">
        <w:rPr>
          <w:rFonts w:ascii="Palatino Linotype" w:hAnsi="Palatino Linotype"/>
          <w:lang w:val="en-US"/>
        </w:rPr>
        <w:t xml:space="preserve"> disabled politicians before</w:t>
      </w:r>
      <w:r w:rsidR="00CD069E" w:rsidRPr="00532A6A">
        <w:rPr>
          <w:rFonts w:ascii="Palatino Linotype" w:hAnsi="Palatino Linotype"/>
          <w:lang w:val="en-US"/>
        </w:rPr>
        <w:t xml:space="preserve">. </w:t>
      </w:r>
    </w:p>
    <w:p w14:paraId="229B7CD8" w14:textId="391D2A7C" w:rsidR="00B1564D" w:rsidRPr="00532A6A" w:rsidRDefault="00CD069E" w:rsidP="00CB2B84">
      <w:pPr>
        <w:spacing w:line="480" w:lineRule="auto"/>
        <w:ind w:firstLine="720"/>
        <w:jc w:val="both"/>
        <w:rPr>
          <w:rFonts w:ascii="Palatino Linotype" w:hAnsi="Palatino Linotype"/>
          <w:lang w:val="en-US"/>
        </w:rPr>
      </w:pPr>
      <w:r w:rsidRPr="00532A6A">
        <w:rPr>
          <w:rFonts w:ascii="Palatino Linotype" w:hAnsi="Palatino Linotype"/>
          <w:lang w:val="en-US"/>
        </w:rPr>
        <w:t xml:space="preserve">Respondents were presented with </w:t>
      </w:r>
      <w:r w:rsidR="00C91849" w:rsidRPr="00532A6A">
        <w:rPr>
          <w:rFonts w:ascii="Palatino Linotype" w:hAnsi="Palatino Linotype"/>
          <w:lang w:val="en-US"/>
        </w:rPr>
        <w:t>two</w:t>
      </w:r>
      <w:r w:rsidRPr="00532A6A">
        <w:rPr>
          <w:rFonts w:ascii="Palatino Linotype" w:hAnsi="Palatino Linotype"/>
          <w:lang w:val="en-US"/>
        </w:rPr>
        <w:t xml:space="preserve"> set</w:t>
      </w:r>
      <w:r w:rsidR="00C91849" w:rsidRPr="00532A6A">
        <w:rPr>
          <w:rFonts w:ascii="Palatino Linotype" w:hAnsi="Palatino Linotype"/>
          <w:lang w:val="en-US"/>
        </w:rPr>
        <w:t>s</w:t>
      </w:r>
      <w:r w:rsidRPr="00532A6A">
        <w:rPr>
          <w:rFonts w:ascii="Palatino Linotype" w:hAnsi="Palatino Linotype"/>
          <w:lang w:val="en-US"/>
        </w:rPr>
        <w:t xml:space="preserve"> of short vignettes describing two fictional candidates, A and B, </w:t>
      </w:r>
      <w:r w:rsidR="00C91849" w:rsidRPr="00532A6A">
        <w:rPr>
          <w:rFonts w:ascii="Palatino Linotype" w:hAnsi="Palatino Linotype"/>
          <w:lang w:val="en-US"/>
        </w:rPr>
        <w:t>competing</w:t>
      </w:r>
      <w:r w:rsidRPr="00532A6A">
        <w:rPr>
          <w:rFonts w:ascii="Palatino Linotype" w:hAnsi="Palatino Linotype"/>
          <w:lang w:val="en-US"/>
        </w:rPr>
        <w:t xml:space="preserve"> for election to the House of Commons (UK) or House of Representatives (US) in their constituency or district. </w:t>
      </w:r>
      <w:r w:rsidR="00B1564D" w:rsidRPr="00532A6A">
        <w:rPr>
          <w:rFonts w:ascii="Palatino Linotype" w:hAnsi="Palatino Linotype"/>
          <w:lang w:val="en-US"/>
        </w:rPr>
        <w:t>The vignettes either do not mention disability or state that the candidate is (</w:t>
      </w:r>
      <w:proofErr w:type="spellStart"/>
      <w:r w:rsidR="00D90E96">
        <w:rPr>
          <w:rFonts w:ascii="Palatino Linotype" w:hAnsi="Palatino Linotype"/>
          <w:lang w:val="en-US"/>
        </w:rPr>
        <w:t>i</w:t>
      </w:r>
      <w:proofErr w:type="spellEnd"/>
      <w:r w:rsidR="00B1564D" w:rsidRPr="00532A6A">
        <w:rPr>
          <w:rFonts w:ascii="Palatino Linotype" w:hAnsi="Palatino Linotype"/>
          <w:lang w:val="en-US"/>
        </w:rPr>
        <w:t xml:space="preserve">) </w:t>
      </w:r>
      <w:r w:rsidR="00532A6A" w:rsidRPr="00532A6A">
        <w:rPr>
          <w:rFonts w:ascii="Palatino Linotype" w:hAnsi="Palatino Linotype"/>
          <w:lang w:val="en-US"/>
        </w:rPr>
        <w:t>paralyzed</w:t>
      </w:r>
      <w:r w:rsidR="00B1564D" w:rsidRPr="00532A6A">
        <w:rPr>
          <w:rFonts w:ascii="Palatino Linotype" w:hAnsi="Palatino Linotype"/>
          <w:lang w:val="en-US"/>
        </w:rPr>
        <w:t xml:space="preserve"> below the waist and uses a wheelchair to get around</w:t>
      </w:r>
      <w:r w:rsidR="00576D48">
        <w:rPr>
          <w:rFonts w:ascii="Palatino Linotype" w:hAnsi="Palatino Linotype"/>
          <w:lang w:val="en-US"/>
        </w:rPr>
        <w:t>,</w:t>
      </w:r>
      <w:r w:rsidR="00B1564D" w:rsidRPr="00532A6A">
        <w:rPr>
          <w:rFonts w:ascii="Palatino Linotype" w:hAnsi="Palatino Linotype"/>
          <w:lang w:val="en-US"/>
        </w:rPr>
        <w:t xml:space="preserve"> (</w:t>
      </w:r>
      <w:r w:rsidR="00D90E96">
        <w:rPr>
          <w:rFonts w:ascii="Palatino Linotype" w:hAnsi="Palatino Linotype"/>
          <w:lang w:val="en-US"/>
        </w:rPr>
        <w:t>ii</w:t>
      </w:r>
      <w:r w:rsidR="00B1564D" w:rsidRPr="00532A6A">
        <w:rPr>
          <w:rFonts w:ascii="Palatino Linotype" w:hAnsi="Palatino Linotype"/>
          <w:lang w:val="en-US"/>
        </w:rPr>
        <w:t>) blind and reads using text-to-speech software</w:t>
      </w:r>
      <w:r w:rsidR="00576D48">
        <w:rPr>
          <w:rFonts w:ascii="Palatino Linotype" w:hAnsi="Palatino Linotype"/>
          <w:lang w:val="en-US"/>
        </w:rPr>
        <w:t>,</w:t>
      </w:r>
      <w:r w:rsidR="00B1564D" w:rsidRPr="00532A6A">
        <w:rPr>
          <w:rFonts w:ascii="Palatino Linotype" w:hAnsi="Palatino Linotype"/>
          <w:lang w:val="en-US"/>
        </w:rPr>
        <w:t xml:space="preserve"> or (</w:t>
      </w:r>
      <w:r w:rsidR="00D90E96">
        <w:rPr>
          <w:rFonts w:ascii="Palatino Linotype" w:hAnsi="Palatino Linotype"/>
          <w:lang w:val="en-US"/>
        </w:rPr>
        <w:t>iii</w:t>
      </w:r>
      <w:r w:rsidR="00B1564D" w:rsidRPr="00532A6A">
        <w:rPr>
          <w:rFonts w:ascii="Palatino Linotype" w:hAnsi="Palatino Linotype"/>
          <w:lang w:val="en-US"/>
        </w:rPr>
        <w:t xml:space="preserve">) </w:t>
      </w:r>
      <w:r w:rsidR="00532A6A">
        <w:rPr>
          <w:rFonts w:ascii="Palatino Linotype" w:hAnsi="Palatino Linotype"/>
          <w:lang w:val="en-US"/>
        </w:rPr>
        <w:t>D/</w:t>
      </w:r>
      <w:r w:rsidR="00B1564D" w:rsidRPr="00532A6A">
        <w:rPr>
          <w:rFonts w:ascii="Palatino Linotype" w:hAnsi="Palatino Linotype"/>
          <w:lang w:val="en-US"/>
        </w:rPr>
        <w:t xml:space="preserve">deaf and communicates mostly in British/American Sign Language. By specifying how the candidates address the respective barriers they face, respondents are provided with information about the nature of the main barriers – mobility, reading, and communicating, respectively – and the adjustments they use, which provides them with cues about what the disability might mean for their election campaigns and their work as representatives. </w:t>
      </w:r>
    </w:p>
    <w:p w14:paraId="0795BD0E" w14:textId="1098CBF3" w:rsidR="00C91849" w:rsidRPr="00532A6A" w:rsidRDefault="00CD069E" w:rsidP="00CB2B84">
      <w:pPr>
        <w:spacing w:line="480" w:lineRule="auto"/>
        <w:ind w:firstLine="720"/>
        <w:jc w:val="both"/>
        <w:rPr>
          <w:rFonts w:ascii="Palatino Linotype" w:hAnsi="Palatino Linotype"/>
          <w:lang w:val="en-US"/>
        </w:rPr>
      </w:pPr>
      <w:r w:rsidRPr="00532A6A">
        <w:rPr>
          <w:rFonts w:ascii="Palatino Linotype" w:hAnsi="Palatino Linotype"/>
          <w:lang w:val="en-US"/>
        </w:rPr>
        <w:t xml:space="preserve">The </w:t>
      </w:r>
      <w:r w:rsidR="00B1564D" w:rsidRPr="00532A6A">
        <w:rPr>
          <w:rFonts w:ascii="Palatino Linotype" w:hAnsi="Palatino Linotype"/>
          <w:lang w:val="en-US"/>
        </w:rPr>
        <w:t xml:space="preserve">vignettes also </w:t>
      </w:r>
      <w:r w:rsidRPr="00532A6A">
        <w:rPr>
          <w:rFonts w:ascii="Palatino Linotype" w:hAnsi="Palatino Linotype"/>
          <w:lang w:val="en-US"/>
        </w:rPr>
        <w:t xml:space="preserve">contain information about </w:t>
      </w:r>
      <w:r w:rsidR="00F8799C" w:rsidRPr="00532A6A">
        <w:rPr>
          <w:rFonts w:ascii="Palatino Linotype" w:hAnsi="Palatino Linotype"/>
          <w:lang w:val="en-US"/>
        </w:rPr>
        <w:t xml:space="preserve">a number of </w:t>
      </w:r>
      <w:r w:rsidR="00B1564D" w:rsidRPr="00532A6A">
        <w:rPr>
          <w:rFonts w:ascii="Palatino Linotype" w:hAnsi="Palatino Linotype"/>
          <w:lang w:val="en-US"/>
        </w:rPr>
        <w:t xml:space="preserve">other </w:t>
      </w:r>
      <w:r w:rsidRPr="00532A6A">
        <w:rPr>
          <w:rFonts w:ascii="Palatino Linotype" w:hAnsi="Palatino Linotype"/>
          <w:lang w:val="en-US"/>
        </w:rPr>
        <w:t>attributes of the candidates</w:t>
      </w:r>
      <w:r w:rsidR="00B1564D" w:rsidRPr="00532A6A">
        <w:rPr>
          <w:rFonts w:ascii="Palatino Linotype" w:hAnsi="Palatino Linotype"/>
          <w:lang w:val="en-US"/>
        </w:rPr>
        <w:t>, whose values are randomly assigned in a conjoint design</w:t>
      </w:r>
      <w:r w:rsidR="00F8799C" w:rsidRPr="00532A6A">
        <w:rPr>
          <w:rFonts w:ascii="Palatino Linotype" w:hAnsi="Palatino Linotype"/>
          <w:lang w:val="en-US"/>
        </w:rPr>
        <w:t xml:space="preserve">: </w:t>
      </w:r>
      <w:r w:rsidRPr="00532A6A">
        <w:rPr>
          <w:rFonts w:ascii="Palatino Linotype" w:hAnsi="Palatino Linotype"/>
          <w:lang w:val="en-US"/>
        </w:rPr>
        <w:t>gender, minority ethnic status, age, profession, number of children, years of political activity, and previous experience of elected office at a lower level of government</w:t>
      </w:r>
      <w:r w:rsidR="00C91849" w:rsidRPr="00532A6A">
        <w:rPr>
          <w:rFonts w:ascii="Palatino Linotype" w:hAnsi="Palatino Linotype"/>
          <w:lang w:val="en-US"/>
        </w:rPr>
        <w:t>.</w:t>
      </w:r>
      <w:r w:rsidR="00B1564D" w:rsidRPr="00532A6A">
        <w:rPr>
          <w:rStyle w:val="FootnoteReference"/>
          <w:rFonts w:ascii="Palatino Linotype" w:hAnsi="Palatino Linotype"/>
          <w:lang w:val="en-US"/>
        </w:rPr>
        <w:footnoteReference w:id="3"/>
      </w:r>
      <w:r w:rsidR="00F8799C" w:rsidRPr="00532A6A">
        <w:rPr>
          <w:rFonts w:ascii="Palatino Linotype" w:hAnsi="Palatino Linotype"/>
          <w:lang w:val="en-US"/>
        </w:rPr>
        <w:t xml:space="preserve"> Including this wider </w:t>
      </w:r>
      <w:r w:rsidR="00E95A21" w:rsidRPr="00532A6A">
        <w:rPr>
          <w:rFonts w:ascii="Palatino Linotype" w:hAnsi="Palatino Linotype"/>
          <w:lang w:val="en-US"/>
        </w:rPr>
        <w:t>set</w:t>
      </w:r>
      <w:r w:rsidR="00F8799C" w:rsidRPr="00532A6A">
        <w:rPr>
          <w:rFonts w:ascii="Palatino Linotype" w:hAnsi="Palatino Linotype"/>
          <w:lang w:val="en-US"/>
        </w:rPr>
        <w:t xml:space="preserve"> of attributes allows us to estimate </w:t>
      </w:r>
      <w:r w:rsidR="00B1564D" w:rsidRPr="00532A6A">
        <w:rPr>
          <w:rFonts w:ascii="Palatino Linotype" w:hAnsi="Palatino Linotype"/>
          <w:lang w:val="en-US"/>
        </w:rPr>
        <w:t>the effects of candidate</w:t>
      </w:r>
      <w:r w:rsidR="00F8799C" w:rsidRPr="00532A6A">
        <w:rPr>
          <w:rFonts w:ascii="Palatino Linotype" w:hAnsi="Palatino Linotype"/>
          <w:lang w:val="en-US"/>
        </w:rPr>
        <w:t xml:space="preserve"> disability </w:t>
      </w:r>
      <w:r w:rsidR="00E95A21" w:rsidRPr="00532A6A">
        <w:rPr>
          <w:rFonts w:ascii="Palatino Linotype" w:hAnsi="Palatino Linotype"/>
          <w:lang w:val="en-US"/>
        </w:rPr>
        <w:t>for</w:t>
      </w:r>
      <w:r w:rsidR="00B1564D" w:rsidRPr="00532A6A">
        <w:rPr>
          <w:rFonts w:ascii="Palatino Linotype" w:hAnsi="Palatino Linotype"/>
          <w:lang w:val="en-US"/>
        </w:rPr>
        <w:t xml:space="preserve"> </w:t>
      </w:r>
      <w:r w:rsidR="00E95A21" w:rsidRPr="00532A6A">
        <w:rPr>
          <w:rFonts w:ascii="Palatino Linotype" w:hAnsi="Palatino Linotype"/>
          <w:lang w:val="en-US"/>
        </w:rPr>
        <w:t>a range of different</w:t>
      </w:r>
      <w:r w:rsidR="00B1564D" w:rsidRPr="00532A6A">
        <w:rPr>
          <w:rFonts w:ascii="Palatino Linotype" w:hAnsi="Palatino Linotype"/>
          <w:lang w:val="en-US"/>
        </w:rPr>
        <w:t xml:space="preserve"> </w:t>
      </w:r>
      <w:r w:rsidR="00E95A21" w:rsidRPr="00532A6A">
        <w:rPr>
          <w:rFonts w:ascii="Palatino Linotype" w:hAnsi="Palatino Linotype"/>
          <w:lang w:val="en-US"/>
        </w:rPr>
        <w:t xml:space="preserve">hypothetical </w:t>
      </w:r>
      <w:r w:rsidR="00B1564D" w:rsidRPr="00532A6A">
        <w:rPr>
          <w:rFonts w:ascii="Palatino Linotype" w:hAnsi="Palatino Linotype"/>
          <w:lang w:val="en-US"/>
        </w:rPr>
        <w:t>candidat</w:t>
      </w:r>
      <w:r w:rsidR="00E95A21" w:rsidRPr="00532A6A">
        <w:rPr>
          <w:rFonts w:ascii="Palatino Linotype" w:hAnsi="Palatino Linotype"/>
          <w:lang w:val="en-US"/>
        </w:rPr>
        <w:t>es</w:t>
      </w:r>
      <w:r w:rsidR="00B1564D" w:rsidRPr="00532A6A">
        <w:rPr>
          <w:rFonts w:ascii="Palatino Linotype" w:hAnsi="Palatino Linotype"/>
          <w:lang w:val="en-US"/>
        </w:rPr>
        <w:t xml:space="preserve">. Moreover, including a range of characteristics is likely to further reduce </w:t>
      </w:r>
      <w:r w:rsidR="00F8799C" w:rsidRPr="00532A6A">
        <w:rPr>
          <w:rFonts w:ascii="Palatino Linotype" w:hAnsi="Palatino Linotype"/>
          <w:lang w:val="en-US"/>
        </w:rPr>
        <w:t>demand effects</w:t>
      </w:r>
      <w:r w:rsidR="00D90E96">
        <w:rPr>
          <w:rFonts w:ascii="Palatino Linotype" w:hAnsi="Palatino Linotype"/>
          <w:lang w:val="en-US"/>
        </w:rPr>
        <w:t xml:space="preserve">, </w:t>
      </w:r>
      <w:r w:rsidR="00B1564D" w:rsidRPr="00532A6A">
        <w:rPr>
          <w:rFonts w:ascii="Palatino Linotype" w:hAnsi="Palatino Linotype"/>
          <w:lang w:val="en-US"/>
        </w:rPr>
        <w:t>as candidate</w:t>
      </w:r>
      <w:r w:rsidR="00F8799C" w:rsidRPr="00532A6A">
        <w:rPr>
          <w:rFonts w:ascii="Palatino Linotype" w:hAnsi="Palatino Linotype"/>
          <w:lang w:val="en-US"/>
        </w:rPr>
        <w:t xml:space="preserve"> disability </w:t>
      </w:r>
      <w:r w:rsidR="00B1564D" w:rsidRPr="00532A6A">
        <w:rPr>
          <w:rFonts w:ascii="Palatino Linotype" w:hAnsi="Palatino Linotype"/>
          <w:lang w:val="en-US"/>
        </w:rPr>
        <w:t>is only one attribute</w:t>
      </w:r>
      <w:r w:rsidR="00F8799C" w:rsidRPr="00532A6A">
        <w:rPr>
          <w:rFonts w:ascii="Palatino Linotype" w:hAnsi="Palatino Linotype"/>
          <w:lang w:val="en-US"/>
        </w:rPr>
        <w:t xml:space="preserve"> amongst </w:t>
      </w:r>
      <w:r w:rsidR="00B1564D" w:rsidRPr="00532A6A">
        <w:rPr>
          <w:rFonts w:ascii="Palatino Linotype" w:hAnsi="Palatino Linotype"/>
          <w:lang w:val="en-US"/>
        </w:rPr>
        <w:t xml:space="preserve">several which the researchers might be interested in. Finally, it helps reduce the risk that respondents provide answers they consider socially desirable, as their evaluations of the candidates </w:t>
      </w:r>
      <w:r w:rsidR="00576D48">
        <w:rPr>
          <w:rFonts w:ascii="Palatino Linotype" w:hAnsi="Palatino Linotype"/>
          <w:lang w:val="en-US"/>
        </w:rPr>
        <w:t>could</w:t>
      </w:r>
      <w:r w:rsidR="00B1564D" w:rsidRPr="00532A6A">
        <w:rPr>
          <w:rFonts w:ascii="Palatino Linotype" w:hAnsi="Palatino Linotype"/>
          <w:lang w:val="en-US"/>
        </w:rPr>
        <w:t xml:space="preserve"> be driven by a number </w:t>
      </w:r>
      <w:r w:rsidR="00B1564D" w:rsidRPr="00532A6A">
        <w:rPr>
          <w:rFonts w:ascii="Palatino Linotype" w:hAnsi="Palatino Linotype"/>
          <w:lang w:val="en-US"/>
        </w:rPr>
        <w:lastRenderedPageBreak/>
        <w:t>of factors</w:t>
      </w:r>
      <w:r w:rsidR="00576D48">
        <w:rPr>
          <w:rFonts w:ascii="Palatino Linotype" w:hAnsi="Palatino Linotype"/>
          <w:lang w:val="en-US"/>
        </w:rPr>
        <w:t xml:space="preserve"> besides disability</w:t>
      </w:r>
      <w:r w:rsidR="00B1564D" w:rsidRPr="00532A6A">
        <w:rPr>
          <w:rFonts w:ascii="Palatino Linotype" w:hAnsi="Palatino Linotype"/>
          <w:lang w:val="en-US"/>
        </w:rPr>
        <w:t>.</w:t>
      </w:r>
      <w:r w:rsidR="00C91849" w:rsidRPr="00532A6A">
        <w:rPr>
          <w:rFonts w:ascii="Palatino Linotype" w:hAnsi="Palatino Linotype"/>
          <w:lang w:val="en-US"/>
        </w:rPr>
        <w:t xml:space="preserve"> Each respondent saw one set of vignettes which did not mention political parties and </w:t>
      </w:r>
      <w:r w:rsidR="00532A6A">
        <w:rPr>
          <w:rFonts w:ascii="Palatino Linotype" w:hAnsi="Palatino Linotype"/>
          <w:lang w:val="en-US"/>
        </w:rPr>
        <w:t>another</w:t>
      </w:r>
      <w:r w:rsidR="00C91849" w:rsidRPr="00532A6A">
        <w:rPr>
          <w:rFonts w:ascii="Palatino Linotype" w:hAnsi="Palatino Linotype"/>
          <w:lang w:val="en-US"/>
        </w:rPr>
        <w:t xml:space="preserve"> set where the </w:t>
      </w:r>
      <w:r w:rsidR="004629F1">
        <w:rPr>
          <w:rFonts w:ascii="Palatino Linotype" w:hAnsi="Palatino Linotype"/>
          <w:lang w:val="en-US"/>
        </w:rPr>
        <w:t xml:space="preserve">two </w:t>
      </w:r>
      <w:r w:rsidR="00C91849" w:rsidRPr="00532A6A">
        <w:rPr>
          <w:rFonts w:ascii="Palatino Linotype" w:hAnsi="Palatino Linotype"/>
          <w:lang w:val="en-US"/>
        </w:rPr>
        <w:t xml:space="preserve">candidates stood for the </w:t>
      </w:r>
      <w:proofErr w:type="spellStart"/>
      <w:r w:rsidR="00C91849" w:rsidRPr="00532A6A">
        <w:rPr>
          <w:rFonts w:ascii="Palatino Linotype" w:hAnsi="Palatino Linotype"/>
          <w:lang w:val="en-US"/>
        </w:rPr>
        <w:t>Labour</w:t>
      </w:r>
      <w:proofErr w:type="spellEnd"/>
      <w:r w:rsidR="00C91849" w:rsidRPr="00532A6A">
        <w:rPr>
          <w:rFonts w:ascii="Palatino Linotype" w:hAnsi="Palatino Linotype"/>
          <w:lang w:val="en-US"/>
        </w:rPr>
        <w:t xml:space="preserve"> and Conservative Party</w:t>
      </w:r>
      <w:r w:rsidR="004629F1">
        <w:rPr>
          <w:rFonts w:ascii="Palatino Linotype" w:hAnsi="Palatino Linotype"/>
          <w:lang w:val="en-US"/>
        </w:rPr>
        <w:t xml:space="preserve"> </w:t>
      </w:r>
      <w:r w:rsidR="00C91849" w:rsidRPr="00532A6A">
        <w:rPr>
          <w:rFonts w:ascii="Palatino Linotype" w:hAnsi="Palatino Linotype"/>
          <w:lang w:val="en-US"/>
        </w:rPr>
        <w:t xml:space="preserve">(UK) or the Democratic and Republican Party (US). The order in which respondents saw these two sets of vignettes was </w:t>
      </w:r>
      <w:r w:rsidR="00532A6A" w:rsidRPr="00532A6A">
        <w:rPr>
          <w:rFonts w:ascii="Palatino Linotype" w:hAnsi="Palatino Linotype"/>
          <w:lang w:val="en-US"/>
        </w:rPr>
        <w:t>randomized</w:t>
      </w:r>
      <w:r w:rsidR="00C91849" w:rsidRPr="00532A6A">
        <w:rPr>
          <w:rFonts w:ascii="Palatino Linotype" w:hAnsi="Palatino Linotype"/>
          <w:lang w:val="en-US"/>
        </w:rPr>
        <w:t>.</w:t>
      </w:r>
      <w:r w:rsidR="00532A6A">
        <w:rPr>
          <w:rFonts w:ascii="Palatino Linotype" w:hAnsi="Palatino Linotype"/>
          <w:lang w:val="en-US"/>
        </w:rPr>
        <w:t xml:space="preserve"> Each respondent thus evaluated four candidates in total.</w:t>
      </w:r>
    </w:p>
    <w:p w14:paraId="1F3124F3" w14:textId="518CA017" w:rsidR="006E1653" w:rsidRDefault="00CD069E" w:rsidP="00CB2B84">
      <w:pPr>
        <w:spacing w:line="480" w:lineRule="auto"/>
        <w:ind w:firstLine="720"/>
        <w:jc w:val="both"/>
        <w:rPr>
          <w:rFonts w:ascii="Palatino Linotype" w:hAnsi="Palatino Linotype"/>
          <w:lang w:val="en-US"/>
        </w:rPr>
      </w:pPr>
      <w:r w:rsidRPr="00532A6A">
        <w:rPr>
          <w:rFonts w:ascii="Palatino Linotype" w:hAnsi="Palatino Linotype"/>
          <w:lang w:val="en-US"/>
        </w:rPr>
        <w:t xml:space="preserve">After being presented with </w:t>
      </w:r>
      <w:r w:rsidR="00532A6A">
        <w:rPr>
          <w:rFonts w:ascii="Palatino Linotype" w:hAnsi="Palatino Linotype"/>
          <w:lang w:val="en-US"/>
        </w:rPr>
        <w:t>a pair of</w:t>
      </w:r>
      <w:r w:rsidRPr="00532A6A">
        <w:rPr>
          <w:rFonts w:ascii="Palatino Linotype" w:hAnsi="Palatino Linotype"/>
          <w:lang w:val="en-US"/>
        </w:rPr>
        <w:t xml:space="preserve"> vignettes, respondents were asked a set of questions about their impressions of both candidates</w:t>
      </w:r>
      <w:r w:rsidR="004629F1">
        <w:rPr>
          <w:rFonts w:ascii="Palatino Linotype" w:hAnsi="Palatino Linotype"/>
          <w:lang w:val="en-US"/>
        </w:rPr>
        <w:t xml:space="preserve">, including </w:t>
      </w:r>
      <w:r w:rsidR="00A21F21" w:rsidRPr="00532A6A">
        <w:rPr>
          <w:rFonts w:ascii="Palatino Linotype" w:hAnsi="Palatino Linotype"/>
          <w:lang w:val="en-US"/>
        </w:rPr>
        <w:t xml:space="preserve">“How much do you agree or disagree with the following statements about the two candidates? Candidate A[B] represents people like me” and responded on a scale from 1=strongly disagree to 5=strongly agree. </w:t>
      </w:r>
      <w:r w:rsidR="00843886" w:rsidRPr="00532A6A">
        <w:rPr>
          <w:rFonts w:ascii="Palatino Linotype" w:hAnsi="Palatino Linotype"/>
          <w:lang w:val="en-US"/>
        </w:rPr>
        <w:t>This measure</w:t>
      </w:r>
      <w:r w:rsidR="004629F1">
        <w:rPr>
          <w:rFonts w:ascii="Palatino Linotype" w:hAnsi="Palatino Linotype"/>
          <w:lang w:val="en-US"/>
        </w:rPr>
        <w:t xml:space="preserve"> of representation perceptions</w:t>
      </w:r>
      <w:r w:rsidR="00843886" w:rsidRPr="00532A6A">
        <w:rPr>
          <w:rFonts w:ascii="Palatino Linotype" w:hAnsi="Palatino Linotype"/>
          <w:lang w:val="en-US"/>
        </w:rPr>
        <w:t xml:space="preserve"> </w:t>
      </w:r>
      <w:r w:rsidR="00532A6A">
        <w:rPr>
          <w:rFonts w:ascii="Palatino Linotype" w:hAnsi="Palatino Linotype"/>
          <w:lang w:val="en-US"/>
        </w:rPr>
        <w:t xml:space="preserve">was normalized to range from 0 to 1 and </w:t>
      </w:r>
      <w:r w:rsidR="00843886" w:rsidRPr="00532A6A">
        <w:rPr>
          <w:rFonts w:ascii="Palatino Linotype" w:hAnsi="Palatino Linotype"/>
          <w:lang w:val="en-US"/>
        </w:rPr>
        <w:t>is the main dependent variable in the analysis.</w:t>
      </w:r>
      <w:r w:rsidR="008024D5" w:rsidRPr="00532A6A">
        <w:rPr>
          <w:rFonts w:ascii="Palatino Linotype" w:hAnsi="Palatino Linotype"/>
          <w:lang w:val="en-US"/>
        </w:rPr>
        <w:t xml:space="preserve"> </w:t>
      </w:r>
    </w:p>
    <w:p w14:paraId="70B22A5C" w14:textId="74DBAB74" w:rsidR="008024D5" w:rsidRPr="00532A6A" w:rsidRDefault="00A21F21" w:rsidP="00D90E96">
      <w:pPr>
        <w:spacing w:after="0" w:line="480" w:lineRule="auto"/>
        <w:ind w:firstLine="720"/>
        <w:jc w:val="both"/>
        <w:rPr>
          <w:rFonts w:ascii="Palatino Linotype" w:hAnsi="Palatino Linotype"/>
          <w:lang w:val="en-US"/>
        </w:rPr>
      </w:pPr>
      <w:r w:rsidRPr="00532A6A">
        <w:rPr>
          <w:rFonts w:ascii="Palatino Linotype" w:hAnsi="Palatino Linotype"/>
          <w:lang w:val="en-US"/>
        </w:rPr>
        <w:t xml:space="preserve">Respondents were also asked a set of questions about their own disability status and </w:t>
      </w:r>
      <w:r w:rsidR="00532A6A">
        <w:rPr>
          <w:rFonts w:ascii="Palatino Linotype" w:hAnsi="Palatino Linotype"/>
          <w:lang w:val="en-US"/>
        </w:rPr>
        <w:t xml:space="preserve">group </w:t>
      </w:r>
      <w:r w:rsidRPr="00532A6A">
        <w:rPr>
          <w:rFonts w:ascii="Palatino Linotype" w:hAnsi="Palatino Linotype"/>
          <w:lang w:val="en-US"/>
        </w:rPr>
        <w:t>identity</w:t>
      </w:r>
      <w:r w:rsidR="004629F1">
        <w:rPr>
          <w:rFonts w:ascii="Palatino Linotype" w:hAnsi="Palatino Linotype"/>
          <w:lang w:val="en-US"/>
        </w:rPr>
        <w:t xml:space="preserve">, starting with: </w:t>
      </w:r>
      <w:r w:rsidR="006E1653" w:rsidRPr="00532A6A">
        <w:rPr>
          <w:rFonts w:ascii="Palatino Linotype" w:hAnsi="Palatino Linotype"/>
          <w:lang w:val="en-US"/>
        </w:rPr>
        <w:t xml:space="preserve">“Do you have any long-term illness, mental health problem or disability which limits your daily activities or the work you can do?” </w:t>
      </w:r>
      <w:r w:rsidR="006E1653">
        <w:rPr>
          <w:rFonts w:ascii="Palatino Linotype" w:hAnsi="Palatino Linotype"/>
          <w:lang w:val="en-US"/>
        </w:rPr>
        <w:t>Those</w:t>
      </w:r>
      <w:r w:rsidR="006E1653" w:rsidRPr="00532A6A">
        <w:rPr>
          <w:rFonts w:ascii="Palatino Linotype" w:hAnsi="Palatino Linotype"/>
          <w:lang w:val="en-US"/>
        </w:rPr>
        <w:t xml:space="preserve"> who indicated being disabled were</w:t>
      </w:r>
      <w:r w:rsidR="004629F1">
        <w:rPr>
          <w:rFonts w:ascii="Palatino Linotype" w:hAnsi="Palatino Linotype"/>
          <w:lang w:val="en-US"/>
        </w:rPr>
        <w:t xml:space="preserve"> then</w:t>
      </w:r>
      <w:r w:rsidR="006E1653" w:rsidRPr="00532A6A">
        <w:rPr>
          <w:rFonts w:ascii="Palatino Linotype" w:hAnsi="Palatino Linotype"/>
          <w:lang w:val="en-US"/>
        </w:rPr>
        <w:t xml:space="preserve"> also</w:t>
      </w:r>
      <w:r w:rsidR="006E1653">
        <w:rPr>
          <w:rFonts w:ascii="Palatino Linotype" w:hAnsi="Palatino Linotype"/>
          <w:lang w:val="en-US"/>
        </w:rPr>
        <w:t xml:space="preserve"> asked</w:t>
      </w:r>
      <w:r w:rsidR="006E1653" w:rsidRPr="00532A6A">
        <w:rPr>
          <w:rFonts w:ascii="Palatino Linotype" w:hAnsi="Palatino Linotype"/>
          <w:lang w:val="en-US"/>
        </w:rPr>
        <w:t xml:space="preserve"> “Do you think of yourself as belonging to the disability community?”, which constitutes the group identity measure.</w:t>
      </w:r>
      <w:r w:rsidR="00C27658">
        <w:rPr>
          <w:rStyle w:val="FootnoteReference"/>
          <w:rFonts w:ascii="Palatino Linotype" w:hAnsi="Palatino Linotype"/>
          <w:lang w:val="en-US"/>
        </w:rPr>
        <w:footnoteReference w:id="4"/>
      </w:r>
      <w:r w:rsidR="006E1653">
        <w:rPr>
          <w:rFonts w:ascii="Palatino Linotype" w:hAnsi="Palatino Linotype"/>
          <w:lang w:val="en-US"/>
        </w:rPr>
        <w:t xml:space="preserve"> </w:t>
      </w:r>
      <w:bookmarkStart w:id="18" w:name="_Hlk164153866"/>
      <w:r w:rsidRPr="00532A6A">
        <w:rPr>
          <w:rFonts w:ascii="Palatino Linotype" w:hAnsi="Palatino Linotype"/>
          <w:lang w:val="en-US"/>
        </w:rPr>
        <w:t xml:space="preserve">We asked these questions at the end of the survey, after the experiment, </w:t>
      </w:r>
      <w:r w:rsidR="0006684A" w:rsidRPr="00532A6A">
        <w:rPr>
          <w:rFonts w:ascii="Palatino Linotype" w:hAnsi="Palatino Linotype"/>
          <w:lang w:val="en-US"/>
        </w:rPr>
        <w:t>to</w:t>
      </w:r>
      <w:r w:rsidRPr="00532A6A">
        <w:rPr>
          <w:rFonts w:ascii="Palatino Linotype" w:hAnsi="Palatino Linotype"/>
          <w:lang w:val="en-US"/>
        </w:rPr>
        <w:t xml:space="preserve"> avoid priming respondents on their disability and thereby making this identity more salient when they evaluate the candidates.</w:t>
      </w:r>
      <w:r w:rsidR="006E1653">
        <w:rPr>
          <w:rFonts w:ascii="Palatino Linotype" w:hAnsi="Palatino Linotype"/>
          <w:lang w:val="en-US"/>
        </w:rPr>
        <w:t xml:space="preserve"> This should also reduce the risk of demand effects</w:t>
      </w:r>
      <w:r w:rsidR="00D90E96">
        <w:rPr>
          <w:rFonts w:ascii="Palatino Linotype" w:hAnsi="Palatino Linotype"/>
          <w:lang w:val="en-US"/>
        </w:rPr>
        <w:t xml:space="preserve"> </w:t>
      </w:r>
      <w:r w:rsidR="006E1653">
        <w:rPr>
          <w:rFonts w:ascii="Palatino Linotype" w:hAnsi="Palatino Linotype"/>
          <w:lang w:val="en-US"/>
        </w:rPr>
        <w:t xml:space="preserve">and social desirability bias. However, the trade-off is the </w:t>
      </w:r>
      <w:r w:rsidR="006E1653">
        <w:rPr>
          <w:rFonts w:ascii="Palatino Linotype" w:hAnsi="Palatino Linotype"/>
          <w:lang w:val="en-US"/>
        </w:rPr>
        <w:lastRenderedPageBreak/>
        <w:t xml:space="preserve">risk of potential </w:t>
      </w:r>
      <w:r w:rsidR="006E1653" w:rsidRPr="006E1653">
        <w:rPr>
          <w:rFonts w:ascii="Palatino Linotype" w:hAnsi="Palatino Linotype"/>
          <w:lang w:val="en-US"/>
        </w:rPr>
        <w:t>post-treatment bias, which can occur when conditioning variables are measured after the treatment is assigned</w:t>
      </w:r>
      <w:r w:rsidR="006E1653">
        <w:rPr>
          <w:rFonts w:ascii="Palatino Linotype" w:hAnsi="Palatino Linotype"/>
          <w:lang w:val="en-US"/>
        </w:rPr>
        <w:t xml:space="preserve"> and are themselves affected by the treatment</w:t>
      </w:r>
      <w:r w:rsidR="006E1653" w:rsidRPr="006E1653">
        <w:rPr>
          <w:rFonts w:ascii="Palatino Linotype" w:hAnsi="Palatino Linotype"/>
          <w:lang w:val="en-US"/>
        </w:rPr>
        <w:t xml:space="preserve"> (Montgomery et al. 2018).</w:t>
      </w:r>
      <w:r w:rsidR="006E1653">
        <w:rPr>
          <w:rFonts w:ascii="Palatino Linotype" w:hAnsi="Palatino Linotype"/>
          <w:lang w:val="en-US"/>
        </w:rPr>
        <w:t xml:space="preserve"> In this case we anticipated </w:t>
      </w:r>
      <w:r w:rsidR="004629F1">
        <w:rPr>
          <w:rFonts w:ascii="Palatino Linotype" w:hAnsi="Palatino Linotype"/>
          <w:lang w:val="en-US"/>
        </w:rPr>
        <w:t xml:space="preserve">that </w:t>
      </w:r>
      <w:r w:rsidR="006E1653">
        <w:rPr>
          <w:rFonts w:ascii="Palatino Linotype" w:hAnsi="Palatino Linotype"/>
          <w:lang w:val="en-US"/>
        </w:rPr>
        <w:t xml:space="preserve">the risk that respondents’ answers about their own disability status and identity are affected by the experimental treatments </w:t>
      </w:r>
      <w:r w:rsidR="004629F1">
        <w:rPr>
          <w:rFonts w:ascii="Palatino Linotype" w:hAnsi="Palatino Linotype"/>
          <w:lang w:val="en-US"/>
        </w:rPr>
        <w:t>would</w:t>
      </w:r>
      <w:r w:rsidR="006E1653">
        <w:rPr>
          <w:rFonts w:ascii="Palatino Linotype" w:hAnsi="Palatino Linotype"/>
          <w:lang w:val="en-US"/>
        </w:rPr>
        <w:t xml:space="preserve"> be lower than the risks of priming and social desirability bias. Still, it is </w:t>
      </w:r>
      <w:r w:rsidR="00C14C43">
        <w:rPr>
          <w:rFonts w:ascii="Palatino Linotype" w:hAnsi="Palatino Linotype"/>
          <w:lang w:val="en-US"/>
        </w:rPr>
        <w:t xml:space="preserve">in principle possible that, for example, respondents who saw one or several disabled candidates felt more comfortable declaring their own disability. </w:t>
      </w:r>
      <w:r w:rsidR="001518F6" w:rsidRPr="00CF6E5A">
        <w:rPr>
          <w:rFonts w:ascii="Palatino Linotype" w:hAnsi="Palatino Linotype"/>
          <w:lang w:val="en-US"/>
        </w:rPr>
        <w:t>The</w:t>
      </w:r>
      <w:r w:rsidR="006E1653" w:rsidRPr="00CF6E5A">
        <w:rPr>
          <w:rFonts w:ascii="Palatino Linotype" w:hAnsi="Palatino Linotype"/>
          <w:lang w:val="en-US"/>
        </w:rPr>
        <w:t xml:space="preserve"> SI</w:t>
      </w:r>
      <w:r w:rsidR="001518F6" w:rsidRPr="00CF6E5A">
        <w:rPr>
          <w:rFonts w:ascii="Palatino Linotype" w:hAnsi="Palatino Linotype"/>
          <w:lang w:val="en-US"/>
        </w:rPr>
        <w:t xml:space="preserve"> 5</w:t>
      </w:r>
      <w:r w:rsidR="006E1653">
        <w:rPr>
          <w:rFonts w:ascii="Palatino Linotype" w:hAnsi="Palatino Linotype"/>
          <w:lang w:val="en-US"/>
        </w:rPr>
        <w:t xml:space="preserve"> </w:t>
      </w:r>
      <w:r w:rsidR="006E492A">
        <w:rPr>
          <w:rFonts w:ascii="Palatino Linotype" w:hAnsi="Palatino Linotype"/>
          <w:lang w:val="en-US"/>
        </w:rPr>
        <w:t>discusses this risk and the potential implications in detail.</w:t>
      </w:r>
      <w:r w:rsidR="006E1653">
        <w:rPr>
          <w:rFonts w:ascii="Palatino Linotype" w:hAnsi="Palatino Linotype"/>
          <w:lang w:val="en-US"/>
        </w:rPr>
        <w:t xml:space="preserve"> </w:t>
      </w:r>
      <w:bookmarkEnd w:id="18"/>
    </w:p>
    <w:p w14:paraId="3364AA7E" w14:textId="77777777" w:rsidR="00D90E96" w:rsidRDefault="00D90E96" w:rsidP="00532A6A">
      <w:pPr>
        <w:spacing w:after="0"/>
        <w:rPr>
          <w:rFonts w:ascii="Palatino Linotype" w:hAnsi="Palatino Linotype"/>
          <w:b/>
          <w:bCs/>
          <w:lang w:val="en-US"/>
        </w:rPr>
      </w:pPr>
    </w:p>
    <w:p w14:paraId="08A6C7D7" w14:textId="7366374E" w:rsidR="00035353" w:rsidRPr="00532A6A" w:rsidRDefault="00035353" w:rsidP="00532A6A">
      <w:pPr>
        <w:spacing w:after="0"/>
        <w:rPr>
          <w:rFonts w:ascii="Palatino Linotype" w:hAnsi="Palatino Linotype"/>
          <w:lang w:val="en-US"/>
        </w:rPr>
      </w:pPr>
      <w:r w:rsidRPr="00532A6A">
        <w:rPr>
          <w:rFonts w:ascii="Palatino Linotype" w:hAnsi="Palatino Linotype"/>
          <w:b/>
          <w:bCs/>
          <w:lang w:val="en-US"/>
        </w:rPr>
        <w:t>Table 1.</w:t>
      </w:r>
      <w:r w:rsidRPr="00532A6A">
        <w:rPr>
          <w:rFonts w:ascii="Palatino Linotype" w:hAnsi="Palatino Linotype"/>
          <w:lang w:val="en-US"/>
        </w:rPr>
        <w:t xml:space="preserve"> Frequencies of disability, disability types, and disability identity in the samples</w:t>
      </w:r>
    </w:p>
    <w:tbl>
      <w:tblPr>
        <w:tblStyle w:val="TableGrid"/>
        <w:tblW w:w="92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0"/>
        <w:gridCol w:w="1366"/>
        <w:gridCol w:w="1366"/>
        <w:gridCol w:w="1367"/>
        <w:gridCol w:w="1366"/>
        <w:gridCol w:w="1366"/>
        <w:gridCol w:w="1367"/>
      </w:tblGrid>
      <w:tr w:rsidR="00843886" w:rsidRPr="00532A6A" w14:paraId="661885A0" w14:textId="2345DAAA" w:rsidTr="0022141F">
        <w:tc>
          <w:tcPr>
            <w:tcW w:w="1020" w:type="dxa"/>
            <w:tcBorders>
              <w:top w:val="single" w:sz="12" w:space="0" w:color="000000"/>
              <w:bottom w:val="single" w:sz="4" w:space="0" w:color="000000"/>
            </w:tcBorders>
          </w:tcPr>
          <w:p w14:paraId="7C5A1FF6" w14:textId="77777777" w:rsidR="00843886" w:rsidRPr="00532A6A" w:rsidRDefault="00843886" w:rsidP="00843886">
            <w:pPr>
              <w:rPr>
                <w:rFonts w:ascii="Palatino Linotype" w:hAnsi="Palatino Linotype"/>
                <w:sz w:val="20"/>
                <w:szCs w:val="20"/>
                <w:lang w:val="en-US"/>
              </w:rPr>
            </w:pPr>
          </w:p>
        </w:tc>
        <w:tc>
          <w:tcPr>
            <w:tcW w:w="4099" w:type="dxa"/>
            <w:gridSpan w:val="3"/>
            <w:tcBorders>
              <w:top w:val="single" w:sz="12" w:space="0" w:color="000000"/>
              <w:bottom w:val="single" w:sz="4" w:space="0" w:color="000000"/>
              <w:right w:val="single" w:sz="4" w:space="0" w:color="000000"/>
            </w:tcBorders>
          </w:tcPr>
          <w:p w14:paraId="0981EC77" w14:textId="6DA7A02F" w:rsidR="00843886" w:rsidRPr="00532A6A" w:rsidRDefault="00843886" w:rsidP="00035353">
            <w:pPr>
              <w:jc w:val="center"/>
              <w:rPr>
                <w:rFonts w:ascii="Palatino Linotype" w:hAnsi="Palatino Linotype"/>
                <w:sz w:val="20"/>
                <w:szCs w:val="20"/>
                <w:lang w:val="en-US"/>
              </w:rPr>
            </w:pPr>
            <w:r w:rsidRPr="00532A6A">
              <w:rPr>
                <w:rFonts w:ascii="Palatino Linotype" w:hAnsi="Palatino Linotype"/>
                <w:sz w:val="20"/>
                <w:szCs w:val="20"/>
                <w:lang w:val="en-US"/>
              </w:rPr>
              <w:t>UK</w:t>
            </w:r>
          </w:p>
        </w:tc>
        <w:tc>
          <w:tcPr>
            <w:tcW w:w="4099" w:type="dxa"/>
            <w:gridSpan w:val="3"/>
            <w:tcBorders>
              <w:top w:val="single" w:sz="12" w:space="0" w:color="000000"/>
              <w:left w:val="single" w:sz="4" w:space="0" w:color="000000"/>
            </w:tcBorders>
          </w:tcPr>
          <w:p w14:paraId="49E27F9A" w14:textId="108A655D" w:rsidR="00843886" w:rsidRPr="00532A6A" w:rsidRDefault="00843886" w:rsidP="00035353">
            <w:pPr>
              <w:jc w:val="center"/>
              <w:rPr>
                <w:rFonts w:ascii="Palatino Linotype" w:hAnsi="Palatino Linotype"/>
                <w:sz w:val="20"/>
                <w:szCs w:val="20"/>
                <w:lang w:val="en-US"/>
              </w:rPr>
            </w:pPr>
            <w:r w:rsidRPr="00532A6A">
              <w:rPr>
                <w:rFonts w:ascii="Palatino Linotype" w:hAnsi="Palatino Linotype"/>
                <w:sz w:val="20"/>
                <w:szCs w:val="20"/>
                <w:lang w:val="en-US"/>
              </w:rPr>
              <w:t>US</w:t>
            </w:r>
          </w:p>
        </w:tc>
      </w:tr>
      <w:tr w:rsidR="00E95A21" w:rsidRPr="00532A6A" w14:paraId="7EFE2074" w14:textId="11461A9A" w:rsidTr="0022141F">
        <w:trPr>
          <w:trHeight w:val="1000"/>
        </w:trPr>
        <w:tc>
          <w:tcPr>
            <w:tcW w:w="1020" w:type="dxa"/>
            <w:tcBorders>
              <w:top w:val="single" w:sz="4" w:space="0" w:color="000000"/>
              <w:bottom w:val="single" w:sz="4" w:space="0" w:color="000000"/>
            </w:tcBorders>
          </w:tcPr>
          <w:p w14:paraId="55CB4B8D" w14:textId="77777777" w:rsidR="00E95A21" w:rsidRPr="00532A6A" w:rsidRDefault="00E95A21" w:rsidP="00E95A21">
            <w:pPr>
              <w:rPr>
                <w:rFonts w:ascii="Palatino Linotype" w:hAnsi="Palatino Linotype"/>
                <w:sz w:val="20"/>
                <w:szCs w:val="20"/>
                <w:lang w:val="en-US"/>
              </w:rPr>
            </w:pPr>
          </w:p>
        </w:tc>
        <w:tc>
          <w:tcPr>
            <w:tcW w:w="1366" w:type="dxa"/>
            <w:tcBorders>
              <w:top w:val="single" w:sz="4" w:space="0" w:color="000000"/>
              <w:bottom w:val="single" w:sz="4" w:space="0" w:color="000000"/>
            </w:tcBorders>
          </w:tcPr>
          <w:p w14:paraId="731E46CC" w14:textId="1A8BF337" w:rsidR="00E95A21" w:rsidRPr="00532A6A" w:rsidRDefault="00E95A21" w:rsidP="00E95A21">
            <w:pPr>
              <w:rPr>
                <w:rFonts w:ascii="Palatino Linotype" w:hAnsi="Palatino Linotype"/>
                <w:sz w:val="20"/>
                <w:szCs w:val="20"/>
                <w:lang w:val="en-US"/>
              </w:rPr>
            </w:pPr>
            <w:r w:rsidRPr="00532A6A">
              <w:rPr>
                <w:rFonts w:ascii="Palatino Linotype" w:hAnsi="Palatino Linotype"/>
                <w:sz w:val="20"/>
                <w:szCs w:val="20"/>
                <w:lang w:val="en-US"/>
              </w:rPr>
              <w:t xml:space="preserve">Number of respondents </w:t>
            </w:r>
          </w:p>
        </w:tc>
        <w:tc>
          <w:tcPr>
            <w:tcW w:w="1366" w:type="dxa"/>
            <w:tcBorders>
              <w:top w:val="single" w:sz="4" w:space="0" w:color="000000"/>
              <w:bottom w:val="single" w:sz="4" w:space="0" w:color="000000"/>
            </w:tcBorders>
          </w:tcPr>
          <w:p w14:paraId="6B8EF37F" w14:textId="1860D154" w:rsidR="00E95A21" w:rsidRPr="00532A6A" w:rsidRDefault="00E95A21" w:rsidP="00E95A21">
            <w:pPr>
              <w:rPr>
                <w:rFonts w:ascii="Palatino Linotype" w:hAnsi="Palatino Linotype"/>
                <w:sz w:val="20"/>
                <w:szCs w:val="20"/>
                <w:vertAlign w:val="subscript"/>
                <w:lang w:val="en-US"/>
              </w:rPr>
            </w:pPr>
            <w:r w:rsidRPr="00532A6A">
              <w:rPr>
                <w:rFonts w:ascii="Palatino Linotype" w:hAnsi="Palatino Linotype"/>
                <w:sz w:val="20"/>
                <w:szCs w:val="20"/>
                <w:lang w:val="en-US"/>
              </w:rPr>
              <w:t>Percentage among all respondents</w:t>
            </w:r>
            <w:r w:rsidRPr="00532A6A">
              <w:rPr>
                <w:rFonts w:ascii="Palatino Linotype" w:hAnsi="Palatino Linotype"/>
                <w:sz w:val="20"/>
                <w:szCs w:val="20"/>
                <w:vertAlign w:val="subscript"/>
                <w:lang w:val="en-US"/>
              </w:rPr>
              <w:t>1</w:t>
            </w:r>
          </w:p>
        </w:tc>
        <w:tc>
          <w:tcPr>
            <w:tcW w:w="1366" w:type="dxa"/>
            <w:tcBorders>
              <w:top w:val="single" w:sz="4" w:space="0" w:color="000000"/>
              <w:bottom w:val="single" w:sz="4" w:space="0" w:color="000000"/>
              <w:right w:val="single" w:sz="4" w:space="0" w:color="000000"/>
            </w:tcBorders>
          </w:tcPr>
          <w:p w14:paraId="739C6633" w14:textId="45B3EFF7" w:rsidR="00E95A21" w:rsidRPr="00532A6A" w:rsidRDefault="00E95A21" w:rsidP="00E95A21">
            <w:pPr>
              <w:rPr>
                <w:rFonts w:ascii="Palatino Linotype" w:hAnsi="Palatino Linotype"/>
                <w:sz w:val="20"/>
                <w:szCs w:val="20"/>
                <w:lang w:val="en-US"/>
              </w:rPr>
            </w:pPr>
            <w:r w:rsidRPr="00532A6A">
              <w:rPr>
                <w:rFonts w:ascii="Palatino Linotype" w:hAnsi="Palatino Linotype"/>
                <w:sz w:val="20"/>
                <w:szCs w:val="20"/>
                <w:lang w:val="en-US"/>
              </w:rPr>
              <w:t>Percentage among disabled respondents</w:t>
            </w:r>
            <w:r w:rsidRPr="00532A6A">
              <w:rPr>
                <w:rFonts w:ascii="Palatino Linotype" w:hAnsi="Palatino Linotype"/>
                <w:sz w:val="20"/>
                <w:szCs w:val="20"/>
                <w:vertAlign w:val="subscript"/>
                <w:lang w:val="en-US"/>
              </w:rPr>
              <w:t>1</w:t>
            </w:r>
            <w:r w:rsidRPr="00532A6A">
              <w:rPr>
                <w:rFonts w:ascii="Palatino Linotype" w:hAnsi="Palatino Linotype"/>
                <w:sz w:val="20"/>
                <w:szCs w:val="20"/>
                <w:lang w:val="en-US"/>
              </w:rPr>
              <w:t xml:space="preserve"> </w:t>
            </w:r>
          </w:p>
        </w:tc>
        <w:tc>
          <w:tcPr>
            <w:tcW w:w="1366" w:type="dxa"/>
            <w:tcBorders>
              <w:top w:val="single" w:sz="4" w:space="0" w:color="000000"/>
              <w:left w:val="single" w:sz="4" w:space="0" w:color="000000"/>
              <w:bottom w:val="single" w:sz="4" w:space="0" w:color="000000"/>
            </w:tcBorders>
          </w:tcPr>
          <w:p w14:paraId="662044D9" w14:textId="33CE68E7" w:rsidR="00E95A21" w:rsidRPr="00532A6A" w:rsidRDefault="00E95A21" w:rsidP="00E95A21">
            <w:pPr>
              <w:rPr>
                <w:rFonts w:ascii="Palatino Linotype" w:hAnsi="Palatino Linotype"/>
                <w:sz w:val="20"/>
                <w:szCs w:val="20"/>
                <w:lang w:val="en-US"/>
              </w:rPr>
            </w:pPr>
            <w:r w:rsidRPr="00532A6A">
              <w:rPr>
                <w:rFonts w:ascii="Palatino Linotype" w:hAnsi="Palatino Linotype"/>
                <w:sz w:val="20"/>
                <w:szCs w:val="20"/>
                <w:lang w:val="en-US"/>
              </w:rPr>
              <w:t xml:space="preserve">Number of respondents </w:t>
            </w:r>
          </w:p>
        </w:tc>
        <w:tc>
          <w:tcPr>
            <w:tcW w:w="1366" w:type="dxa"/>
            <w:tcBorders>
              <w:top w:val="single" w:sz="4" w:space="0" w:color="000000"/>
              <w:bottom w:val="single" w:sz="4" w:space="0" w:color="000000"/>
            </w:tcBorders>
          </w:tcPr>
          <w:p w14:paraId="05BBBB56" w14:textId="4FB483F6" w:rsidR="00E95A21" w:rsidRPr="00532A6A" w:rsidRDefault="00E95A21" w:rsidP="00E95A21">
            <w:pPr>
              <w:rPr>
                <w:rFonts w:ascii="Palatino Linotype" w:hAnsi="Palatino Linotype"/>
                <w:sz w:val="20"/>
                <w:szCs w:val="20"/>
                <w:lang w:val="en-US"/>
              </w:rPr>
            </w:pPr>
            <w:r w:rsidRPr="00532A6A">
              <w:rPr>
                <w:rFonts w:ascii="Palatino Linotype" w:hAnsi="Palatino Linotype"/>
                <w:sz w:val="20"/>
                <w:szCs w:val="20"/>
                <w:lang w:val="en-US"/>
              </w:rPr>
              <w:t>Percentage among all respondents</w:t>
            </w:r>
            <w:r w:rsidRPr="00532A6A">
              <w:rPr>
                <w:rFonts w:ascii="Palatino Linotype" w:hAnsi="Palatino Linotype"/>
                <w:sz w:val="20"/>
                <w:szCs w:val="20"/>
                <w:vertAlign w:val="subscript"/>
                <w:lang w:val="en-US"/>
              </w:rPr>
              <w:t>1</w:t>
            </w:r>
          </w:p>
        </w:tc>
        <w:tc>
          <w:tcPr>
            <w:tcW w:w="1366" w:type="dxa"/>
            <w:tcBorders>
              <w:top w:val="single" w:sz="4" w:space="0" w:color="000000"/>
              <w:bottom w:val="single" w:sz="4" w:space="0" w:color="000000"/>
            </w:tcBorders>
          </w:tcPr>
          <w:p w14:paraId="49774FC0" w14:textId="75E2405A" w:rsidR="00E95A21" w:rsidRPr="00532A6A" w:rsidRDefault="00E95A21" w:rsidP="00E95A21">
            <w:pPr>
              <w:rPr>
                <w:rFonts w:ascii="Palatino Linotype" w:hAnsi="Palatino Linotype"/>
                <w:sz w:val="20"/>
                <w:szCs w:val="20"/>
                <w:lang w:val="en-US"/>
              </w:rPr>
            </w:pPr>
            <w:r w:rsidRPr="00532A6A">
              <w:rPr>
                <w:rFonts w:ascii="Palatino Linotype" w:hAnsi="Palatino Linotype"/>
                <w:sz w:val="20"/>
                <w:szCs w:val="20"/>
                <w:lang w:val="en-US"/>
              </w:rPr>
              <w:t>Percentage among disabled respondents</w:t>
            </w:r>
            <w:r w:rsidRPr="00532A6A">
              <w:rPr>
                <w:rFonts w:ascii="Palatino Linotype" w:hAnsi="Palatino Linotype"/>
                <w:sz w:val="20"/>
                <w:szCs w:val="20"/>
                <w:vertAlign w:val="subscript"/>
                <w:lang w:val="en-US"/>
              </w:rPr>
              <w:t>1</w:t>
            </w:r>
          </w:p>
        </w:tc>
      </w:tr>
      <w:tr w:rsidR="00E95A21" w:rsidRPr="00532A6A" w14:paraId="0022F458" w14:textId="013B4F5F" w:rsidTr="00D90E96">
        <w:trPr>
          <w:trHeight w:val="387"/>
        </w:trPr>
        <w:tc>
          <w:tcPr>
            <w:tcW w:w="1020" w:type="dxa"/>
            <w:tcBorders>
              <w:top w:val="single" w:sz="4" w:space="0" w:color="000000"/>
            </w:tcBorders>
            <w:vAlign w:val="center"/>
          </w:tcPr>
          <w:p w14:paraId="5F90AF52" w14:textId="501A2191" w:rsidR="00E95A21" w:rsidRPr="00532A6A" w:rsidRDefault="00E95A21" w:rsidP="00D90E96">
            <w:pPr>
              <w:rPr>
                <w:rFonts w:ascii="Palatino Linotype" w:hAnsi="Palatino Linotype"/>
                <w:sz w:val="20"/>
                <w:szCs w:val="20"/>
                <w:lang w:val="en-US"/>
              </w:rPr>
            </w:pPr>
            <w:r w:rsidRPr="00532A6A">
              <w:rPr>
                <w:rFonts w:ascii="Palatino Linotype" w:hAnsi="Palatino Linotype"/>
                <w:sz w:val="20"/>
                <w:szCs w:val="20"/>
                <w:lang w:val="en-US"/>
              </w:rPr>
              <w:t>Disabled</w:t>
            </w:r>
          </w:p>
        </w:tc>
        <w:tc>
          <w:tcPr>
            <w:tcW w:w="1366" w:type="dxa"/>
            <w:tcBorders>
              <w:top w:val="single" w:sz="4" w:space="0" w:color="000000"/>
            </w:tcBorders>
            <w:vAlign w:val="center"/>
          </w:tcPr>
          <w:p w14:paraId="4CA2B67A" w14:textId="2B8BA51B" w:rsidR="00E95A21" w:rsidRPr="00532A6A" w:rsidRDefault="00E95A21" w:rsidP="00D90E96">
            <w:pPr>
              <w:jc w:val="center"/>
              <w:rPr>
                <w:rFonts w:ascii="Palatino Linotype" w:hAnsi="Palatino Linotype"/>
                <w:sz w:val="20"/>
                <w:szCs w:val="20"/>
                <w:lang w:val="en-US"/>
              </w:rPr>
            </w:pPr>
            <w:r w:rsidRPr="00532A6A">
              <w:rPr>
                <w:rFonts w:ascii="Palatino Linotype" w:hAnsi="Palatino Linotype"/>
                <w:sz w:val="20"/>
                <w:szCs w:val="20"/>
                <w:lang w:val="en-US"/>
              </w:rPr>
              <w:t>738</w:t>
            </w:r>
          </w:p>
        </w:tc>
        <w:tc>
          <w:tcPr>
            <w:tcW w:w="1366" w:type="dxa"/>
            <w:tcBorders>
              <w:top w:val="single" w:sz="4" w:space="0" w:color="000000"/>
            </w:tcBorders>
            <w:vAlign w:val="center"/>
          </w:tcPr>
          <w:p w14:paraId="193F506C" w14:textId="06521FCF" w:rsidR="00E95A21" w:rsidRPr="00532A6A" w:rsidRDefault="00E95A21" w:rsidP="00D90E96">
            <w:pPr>
              <w:jc w:val="center"/>
              <w:rPr>
                <w:rFonts w:ascii="Palatino Linotype" w:hAnsi="Palatino Linotype"/>
                <w:sz w:val="20"/>
                <w:szCs w:val="20"/>
                <w:lang w:val="en-US"/>
              </w:rPr>
            </w:pPr>
            <w:r w:rsidRPr="00532A6A">
              <w:rPr>
                <w:rFonts w:ascii="Palatino Linotype" w:hAnsi="Palatino Linotype"/>
                <w:sz w:val="20"/>
                <w:szCs w:val="20"/>
                <w:lang w:val="en-US"/>
              </w:rPr>
              <w:t>25.3</w:t>
            </w:r>
          </w:p>
        </w:tc>
        <w:tc>
          <w:tcPr>
            <w:tcW w:w="1366" w:type="dxa"/>
            <w:tcBorders>
              <w:top w:val="single" w:sz="4" w:space="0" w:color="000000"/>
              <w:right w:val="single" w:sz="4" w:space="0" w:color="000000"/>
            </w:tcBorders>
            <w:vAlign w:val="center"/>
          </w:tcPr>
          <w:p w14:paraId="56FE19FE" w14:textId="03CBACB8" w:rsidR="00E95A21" w:rsidRPr="00532A6A" w:rsidRDefault="00E95A21" w:rsidP="00D90E96">
            <w:pPr>
              <w:jc w:val="center"/>
              <w:rPr>
                <w:rFonts w:ascii="Palatino Linotype" w:hAnsi="Palatino Linotype"/>
                <w:sz w:val="20"/>
                <w:szCs w:val="20"/>
                <w:lang w:val="en-US"/>
              </w:rPr>
            </w:pPr>
          </w:p>
        </w:tc>
        <w:tc>
          <w:tcPr>
            <w:tcW w:w="1366" w:type="dxa"/>
            <w:tcBorders>
              <w:top w:val="single" w:sz="4" w:space="0" w:color="000000"/>
              <w:left w:val="single" w:sz="4" w:space="0" w:color="000000"/>
            </w:tcBorders>
            <w:vAlign w:val="center"/>
          </w:tcPr>
          <w:p w14:paraId="2CFCFA81" w14:textId="1AECA5D4" w:rsidR="00E95A21" w:rsidRPr="00532A6A" w:rsidRDefault="00E95A21" w:rsidP="00D90E96">
            <w:pPr>
              <w:jc w:val="center"/>
              <w:rPr>
                <w:rFonts w:ascii="Palatino Linotype" w:hAnsi="Palatino Linotype"/>
                <w:sz w:val="20"/>
                <w:szCs w:val="20"/>
                <w:lang w:val="en-US"/>
              </w:rPr>
            </w:pPr>
            <w:r w:rsidRPr="00532A6A">
              <w:rPr>
                <w:rFonts w:ascii="Palatino Linotype" w:hAnsi="Palatino Linotype"/>
                <w:sz w:val="20"/>
                <w:szCs w:val="20"/>
                <w:lang w:val="en-US"/>
              </w:rPr>
              <w:t>862</w:t>
            </w:r>
          </w:p>
        </w:tc>
        <w:tc>
          <w:tcPr>
            <w:tcW w:w="1366" w:type="dxa"/>
            <w:tcBorders>
              <w:top w:val="single" w:sz="4" w:space="0" w:color="000000"/>
            </w:tcBorders>
            <w:vAlign w:val="center"/>
          </w:tcPr>
          <w:p w14:paraId="5EA29036" w14:textId="190C166F" w:rsidR="00E95A21" w:rsidRPr="00532A6A" w:rsidRDefault="00E95A21" w:rsidP="00D90E96">
            <w:pPr>
              <w:jc w:val="center"/>
              <w:rPr>
                <w:rFonts w:ascii="Palatino Linotype" w:hAnsi="Palatino Linotype"/>
                <w:sz w:val="20"/>
                <w:szCs w:val="20"/>
                <w:lang w:val="en-US"/>
              </w:rPr>
            </w:pPr>
            <w:r w:rsidRPr="00532A6A">
              <w:rPr>
                <w:rFonts w:ascii="Palatino Linotype" w:hAnsi="Palatino Linotype"/>
                <w:sz w:val="20"/>
                <w:szCs w:val="20"/>
                <w:lang w:val="en-US"/>
              </w:rPr>
              <w:t>29.3</w:t>
            </w:r>
          </w:p>
        </w:tc>
        <w:tc>
          <w:tcPr>
            <w:tcW w:w="1366" w:type="dxa"/>
            <w:tcBorders>
              <w:top w:val="single" w:sz="4" w:space="0" w:color="000000"/>
            </w:tcBorders>
            <w:vAlign w:val="center"/>
          </w:tcPr>
          <w:p w14:paraId="5B60A216" w14:textId="37ADB13D" w:rsidR="00E95A21" w:rsidRPr="00532A6A" w:rsidRDefault="00E95A21" w:rsidP="00D90E96">
            <w:pPr>
              <w:jc w:val="center"/>
              <w:rPr>
                <w:rFonts w:ascii="Palatino Linotype" w:hAnsi="Palatino Linotype"/>
                <w:sz w:val="20"/>
                <w:szCs w:val="20"/>
                <w:lang w:val="en-US"/>
              </w:rPr>
            </w:pPr>
          </w:p>
        </w:tc>
      </w:tr>
      <w:tr w:rsidR="00E95A21" w:rsidRPr="00532A6A" w14:paraId="6E6F9FCB" w14:textId="6F0B80C4" w:rsidTr="00D90E96">
        <w:tc>
          <w:tcPr>
            <w:tcW w:w="1020" w:type="dxa"/>
            <w:tcBorders>
              <w:bottom w:val="single" w:sz="12" w:space="0" w:color="000000"/>
            </w:tcBorders>
            <w:vAlign w:val="center"/>
          </w:tcPr>
          <w:p w14:paraId="0D0C21A0" w14:textId="182926FF" w:rsidR="00E95A21" w:rsidRPr="00532A6A" w:rsidRDefault="00E95A21" w:rsidP="00D90E96">
            <w:pPr>
              <w:rPr>
                <w:rFonts w:ascii="Palatino Linotype" w:hAnsi="Palatino Linotype"/>
                <w:sz w:val="20"/>
                <w:szCs w:val="20"/>
                <w:lang w:val="en-US"/>
              </w:rPr>
            </w:pPr>
            <w:r w:rsidRPr="00532A6A">
              <w:rPr>
                <w:rFonts w:ascii="Palatino Linotype" w:hAnsi="Palatino Linotype"/>
                <w:sz w:val="20"/>
                <w:szCs w:val="20"/>
                <w:lang w:val="en-US"/>
              </w:rPr>
              <w:t>Disabled identity</w:t>
            </w:r>
          </w:p>
        </w:tc>
        <w:tc>
          <w:tcPr>
            <w:tcW w:w="1366" w:type="dxa"/>
            <w:tcBorders>
              <w:bottom w:val="single" w:sz="12" w:space="0" w:color="000000"/>
            </w:tcBorders>
            <w:vAlign w:val="center"/>
          </w:tcPr>
          <w:p w14:paraId="2572AA4E" w14:textId="414AE90A" w:rsidR="00E95A21" w:rsidRPr="00532A6A" w:rsidRDefault="00E95A21" w:rsidP="00D90E96">
            <w:pPr>
              <w:jc w:val="center"/>
              <w:rPr>
                <w:rFonts w:ascii="Palatino Linotype" w:hAnsi="Palatino Linotype"/>
                <w:sz w:val="20"/>
                <w:szCs w:val="20"/>
                <w:lang w:val="en-US"/>
              </w:rPr>
            </w:pPr>
            <w:r w:rsidRPr="00532A6A">
              <w:rPr>
                <w:rFonts w:ascii="Palatino Linotype" w:hAnsi="Palatino Linotype"/>
                <w:sz w:val="20"/>
                <w:szCs w:val="20"/>
                <w:lang w:val="en-US"/>
              </w:rPr>
              <w:t>189</w:t>
            </w:r>
          </w:p>
        </w:tc>
        <w:tc>
          <w:tcPr>
            <w:tcW w:w="1366" w:type="dxa"/>
            <w:tcBorders>
              <w:bottom w:val="single" w:sz="12" w:space="0" w:color="000000"/>
            </w:tcBorders>
            <w:vAlign w:val="center"/>
          </w:tcPr>
          <w:p w14:paraId="3AFC2823" w14:textId="1D7532F3" w:rsidR="00E95A21" w:rsidRPr="00532A6A" w:rsidRDefault="00E95A21" w:rsidP="00D90E96">
            <w:pPr>
              <w:jc w:val="center"/>
              <w:rPr>
                <w:rFonts w:ascii="Palatino Linotype" w:hAnsi="Palatino Linotype"/>
                <w:sz w:val="20"/>
                <w:szCs w:val="20"/>
                <w:lang w:val="en-US"/>
              </w:rPr>
            </w:pPr>
            <w:r w:rsidRPr="00532A6A">
              <w:rPr>
                <w:rFonts w:ascii="Palatino Linotype" w:hAnsi="Palatino Linotype"/>
                <w:sz w:val="20"/>
                <w:szCs w:val="20"/>
                <w:lang w:val="en-US"/>
              </w:rPr>
              <w:t>6.7</w:t>
            </w:r>
          </w:p>
        </w:tc>
        <w:tc>
          <w:tcPr>
            <w:tcW w:w="1366" w:type="dxa"/>
            <w:tcBorders>
              <w:bottom w:val="single" w:sz="12" w:space="0" w:color="000000"/>
              <w:right w:val="single" w:sz="4" w:space="0" w:color="000000"/>
            </w:tcBorders>
            <w:vAlign w:val="center"/>
          </w:tcPr>
          <w:p w14:paraId="679BA14F" w14:textId="34305A30" w:rsidR="00E95A21" w:rsidRPr="00532A6A" w:rsidRDefault="00E95A21" w:rsidP="00D90E96">
            <w:pPr>
              <w:jc w:val="center"/>
              <w:rPr>
                <w:rFonts w:ascii="Palatino Linotype" w:hAnsi="Palatino Linotype"/>
                <w:sz w:val="20"/>
                <w:szCs w:val="20"/>
                <w:lang w:val="en-US"/>
              </w:rPr>
            </w:pPr>
            <w:r w:rsidRPr="00532A6A">
              <w:rPr>
                <w:rFonts w:ascii="Palatino Linotype" w:hAnsi="Palatino Linotype"/>
                <w:sz w:val="20"/>
                <w:szCs w:val="20"/>
                <w:lang w:val="en-US"/>
              </w:rPr>
              <w:t>28.7</w:t>
            </w:r>
          </w:p>
        </w:tc>
        <w:tc>
          <w:tcPr>
            <w:tcW w:w="1366" w:type="dxa"/>
            <w:tcBorders>
              <w:left w:val="single" w:sz="4" w:space="0" w:color="000000"/>
              <w:bottom w:val="single" w:sz="12" w:space="0" w:color="000000"/>
            </w:tcBorders>
            <w:vAlign w:val="center"/>
          </w:tcPr>
          <w:p w14:paraId="769C8A39" w14:textId="6414AB73" w:rsidR="00E95A21" w:rsidRPr="00532A6A" w:rsidRDefault="00E95A21" w:rsidP="00D90E96">
            <w:pPr>
              <w:jc w:val="center"/>
              <w:rPr>
                <w:rFonts w:ascii="Palatino Linotype" w:hAnsi="Palatino Linotype"/>
                <w:sz w:val="20"/>
                <w:szCs w:val="20"/>
                <w:lang w:val="en-US"/>
              </w:rPr>
            </w:pPr>
            <w:r w:rsidRPr="00532A6A">
              <w:rPr>
                <w:rFonts w:ascii="Palatino Linotype" w:hAnsi="Palatino Linotype"/>
                <w:sz w:val="20"/>
                <w:szCs w:val="20"/>
                <w:lang w:val="en-US"/>
              </w:rPr>
              <w:t>298</w:t>
            </w:r>
          </w:p>
        </w:tc>
        <w:tc>
          <w:tcPr>
            <w:tcW w:w="1366" w:type="dxa"/>
            <w:tcBorders>
              <w:bottom w:val="single" w:sz="12" w:space="0" w:color="000000"/>
            </w:tcBorders>
            <w:vAlign w:val="center"/>
          </w:tcPr>
          <w:p w14:paraId="69B69F02" w14:textId="3E00A8F9" w:rsidR="00E95A21" w:rsidRPr="00532A6A" w:rsidRDefault="00E95A21" w:rsidP="00D90E96">
            <w:pPr>
              <w:jc w:val="center"/>
              <w:rPr>
                <w:rFonts w:ascii="Palatino Linotype" w:hAnsi="Palatino Linotype"/>
                <w:sz w:val="20"/>
                <w:szCs w:val="20"/>
                <w:lang w:val="en-US"/>
              </w:rPr>
            </w:pPr>
            <w:r w:rsidRPr="00532A6A">
              <w:rPr>
                <w:rFonts w:ascii="Palatino Linotype" w:hAnsi="Palatino Linotype"/>
                <w:sz w:val="20"/>
                <w:szCs w:val="20"/>
                <w:lang w:val="en-US"/>
              </w:rPr>
              <w:t>10.5</w:t>
            </w:r>
          </w:p>
        </w:tc>
        <w:tc>
          <w:tcPr>
            <w:tcW w:w="1366" w:type="dxa"/>
            <w:tcBorders>
              <w:bottom w:val="single" w:sz="12" w:space="0" w:color="000000"/>
            </w:tcBorders>
            <w:vAlign w:val="center"/>
          </w:tcPr>
          <w:p w14:paraId="2757CF99" w14:textId="3A5F2183" w:rsidR="00E95A21" w:rsidRPr="00532A6A" w:rsidRDefault="00E95A21" w:rsidP="00D90E96">
            <w:pPr>
              <w:jc w:val="center"/>
              <w:rPr>
                <w:rFonts w:ascii="Palatino Linotype" w:hAnsi="Palatino Linotype"/>
                <w:sz w:val="20"/>
                <w:szCs w:val="20"/>
                <w:lang w:val="en-US"/>
              </w:rPr>
            </w:pPr>
            <w:r w:rsidRPr="00532A6A">
              <w:rPr>
                <w:rFonts w:ascii="Palatino Linotype" w:hAnsi="Palatino Linotype"/>
                <w:sz w:val="20"/>
                <w:szCs w:val="20"/>
                <w:lang w:val="en-US"/>
              </w:rPr>
              <w:t>39.3</w:t>
            </w:r>
          </w:p>
        </w:tc>
      </w:tr>
    </w:tbl>
    <w:p w14:paraId="2238E1C4" w14:textId="75C89542" w:rsidR="00843886" w:rsidRPr="0022141F" w:rsidRDefault="00126C95" w:rsidP="00126C95">
      <w:pPr>
        <w:rPr>
          <w:rFonts w:ascii="Palatino Linotype" w:hAnsi="Palatino Linotype"/>
          <w:sz w:val="20"/>
          <w:szCs w:val="20"/>
          <w:lang w:val="en-US"/>
        </w:rPr>
      </w:pPr>
      <w:r w:rsidRPr="0022141F">
        <w:rPr>
          <w:rFonts w:ascii="Palatino Linotype" w:hAnsi="Palatino Linotype"/>
          <w:sz w:val="20"/>
          <w:szCs w:val="20"/>
          <w:vertAlign w:val="subscript"/>
          <w:lang w:val="en-US"/>
        </w:rPr>
        <w:t>1</w:t>
      </w:r>
      <w:r w:rsidRPr="0022141F">
        <w:rPr>
          <w:rFonts w:ascii="Palatino Linotype" w:hAnsi="Palatino Linotype"/>
          <w:sz w:val="20"/>
          <w:szCs w:val="20"/>
          <w:lang w:val="en-US"/>
        </w:rPr>
        <w:t xml:space="preserve"> Calculations were made excluding respondents who preferred not to </w:t>
      </w:r>
      <w:r w:rsidR="00843886" w:rsidRPr="0022141F">
        <w:rPr>
          <w:rFonts w:ascii="Palatino Linotype" w:hAnsi="Palatino Linotype"/>
          <w:sz w:val="20"/>
          <w:szCs w:val="20"/>
          <w:lang w:val="en-US"/>
        </w:rPr>
        <w:t xml:space="preserve">answer the disability question </w:t>
      </w:r>
      <w:r w:rsidRPr="0022141F">
        <w:rPr>
          <w:rFonts w:ascii="Palatino Linotype" w:hAnsi="Palatino Linotype"/>
          <w:sz w:val="20"/>
          <w:szCs w:val="20"/>
          <w:lang w:val="en-US"/>
        </w:rPr>
        <w:t>(</w:t>
      </w:r>
      <w:r w:rsidR="00B85CA0" w:rsidRPr="0022141F">
        <w:rPr>
          <w:rFonts w:ascii="Palatino Linotype" w:hAnsi="Palatino Linotype"/>
          <w:sz w:val="20"/>
          <w:szCs w:val="20"/>
          <w:lang w:val="en-US"/>
        </w:rPr>
        <w:t>78</w:t>
      </w:r>
      <w:r w:rsidRPr="0022141F">
        <w:rPr>
          <w:rFonts w:ascii="Palatino Linotype" w:hAnsi="Palatino Linotype"/>
          <w:sz w:val="20"/>
          <w:szCs w:val="20"/>
          <w:lang w:val="en-US"/>
        </w:rPr>
        <w:t xml:space="preserve"> respondents in the UK, </w:t>
      </w:r>
      <w:r w:rsidR="00B85CA0" w:rsidRPr="0022141F">
        <w:rPr>
          <w:rFonts w:ascii="Palatino Linotype" w:hAnsi="Palatino Linotype"/>
          <w:sz w:val="20"/>
          <w:szCs w:val="20"/>
          <w:lang w:val="en-US"/>
        </w:rPr>
        <w:t>75</w:t>
      </w:r>
      <w:r w:rsidRPr="0022141F">
        <w:rPr>
          <w:rFonts w:ascii="Palatino Linotype" w:hAnsi="Palatino Linotype"/>
          <w:sz w:val="20"/>
          <w:szCs w:val="20"/>
          <w:lang w:val="en-US"/>
        </w:rPr>
        <w:t xml:space="preserve"> in the US) or the disability identity question</w:t>
      </w:r>
    </w:p>
    <w:p w14:paraId="62AD9E86" w14:textId="77777777" w:rsidR="00CB2B84" w:rsidRDefault="001F48ED" w:rsidP="00D90E96">
      <w:pPr>
        <w:spacing w:after="0" w:line="480" w:lineRule="auto"/>
        <w:jc w:val="both"/>
        <w:rPr>
          <w:rFonts w:ascii="Palatino Linotype" w:hAnsi="Palatino Linotype"/>
          <w:lang w:val="en-US"/>
        </w:rPr>
      </w:pPr>
      <w:r w:rsidRPr="00532A6A">
        <w:rPr>
          <w:rFonts w:ascii="Palatino Linotype" w:hAnsi="Palatino Linotype"/>
          <w:lang w:val="en-US"/>
        </w:rPr>
        <w:tab/>
      </w:r>
    </w:p>
    <w:p w14:paraId="18006C5A" w14:textId="186D033A" w:rsidR="00D90E96" w:rsidRDefault="00D90E96" w:rsidP="00D90E96">
      <w:pPr>
        <w:spacing w:line="480" w:lineRule="auto"/>
        <w:ind w:firstLine="720"/>
        <w:jc w:val="both"/>
        <w:rPr>
          <w:rFonts w:ascii="Palatino Linotype" w:hAnsi="Palatino Linotype"/>
          <w:lang w:val="en-US"/>
        </w:rPr>
      </w:pPr>
      <w:r w:rsidRPr="00532A6A">
        <w:rPr>
          <w:rFonts w:ascii="Palatino Linotype" w:hAnsi="Palatino Linotype"/>
          <w:lang w:val="en-US"/>
        </w:rPr>
        <w:t xml:space="preserve">Table 1 shows that 25.3 per cent of British and 29.3 per cent of US </w:t>
      </w:r>
      <w:r w:rsidR="004629F1">
        <w:rPr>
          <w:rFonts w:ascii="Palatino Linotype" w:hAnsi="Palatino Linotype"/>
          <w:lang w:val="en-US"/>
        </w:rPr>
        <w:t xml:space="preserve">survey </w:t>
      </w:r>
      <w:r w:rsidRPr="00532A6A">
        <w:rPr>
          <w:rFonts w:ascii="Palatino Linotype" w:hAnsi="Palatino Linotype"/>
          <w:lang w:val="en-US"/>
        </w:rPr>
        <w:t>respondents indicated that they are disabled. The</w:t>
      </w:r>
      <w:r w:rsidR="004629F1">
        <w:rPr>
          <w:rFonts w:ascii="Palatino Linotype" w:hAnsi="Palatino Linotype"/>
          <w:lang w:val="en-US"/>
        </w:rPr>
        <w:t>se</w:t>
      </w:r>
      <w:r w:rsidRPr="00532A6A">
        <w:rPr>
          <w:rFonts w:ascii="Palatino Linotype" w:hAnsi="Palatino Linotype"/>
          <w:lang w:val="en-US"/>
        </w:rPr>
        <w:t xml:space="preserve"> are </w:t>
      </w:r>
      <w:r>
        <w:rPr>
          <w:rFonts w:ascii="Palatino Linotype" w:hAnsi="Palatino Linotype"/>
          <w:lang w:val="en-US"/>
        </w:rPr>
        <w:t xml:space="preserve">only </w:t>
      </w:r>
      <w:r w:rsidRPr="00532A6A">
        <w:rPr>
          <w:rFonts w:ascii="Palatino Linotype" w:hAnsi="Palatino Linotype"/>
          <w:lang w:val="en-US"/>
        </w:rPr>
        <w:t xml:space="preserve">slightly higher than official figures: an estimated 22 per cent of the UK population were disabled in 2020/21 (Kirk-Wade 2022), while the estimate was 24.8 per cent in the US in 2020 (Centers for Disease Control and Prevention 2022). With 738 respondents in the UK and 862 respondents in the US indicating that they are disabled, we have a substantial </w:t>
      </w:r>
      <w:r w:rsidR="004629F1">
        <w:rPr>
          <w:rFonts w:ascii="Palatino Linotype" w:hAnsi="Palatino Linotype"/>
          <w:lang w:val="en-US"/>
        </w:rPr>
        <w:t>group</w:t>
      </w:r>
      <w:r w:rsidRPr="00532A6A">
        <w:rPr>
          <w:rFonts w:ascii="Palatino Linotype" w:hAnsi="Palatino Linotype"/>
          <w:lang w:val="en-US"/>
        </w:rPr>
        <w:t xml:space="preserve"> size. Among the respondents who said that they are disabled, 28.7 per cent in the UK and 39.3 per cent in the US indicated that they identify with </w:t>
      </w:r>
      <w:r w:rsidRPr="00532A6A">
        <w:rPr>
          <w:rFonts w:ascii="Palatino Linotype" w:hAnsi="Palatino Linotype"/>
          <w:lang w:val="en-US"/>
        </w:rPr>
        <w:lastRenderedPageBreak/>
        <w:t xml:space="preserve">the disability community. </w:t>
      </w:r>
      <w:r>
        <w:rPr>
          <w:rFonts w:ascii="Palatino Linotype" w:hAnsi="Palatino Linotype"/>
          <w:lang w:val="en-US"/>
        </w:rPr>
        <w:t xml:space="preserve">This is an interesting difference and further research could usefully explore and explain this disparity. </w:t>
      </w:r>
      <w:r w:rsidRPr="00532A6A">
        <w:rPr>
          <w:rFonts w:ascii="Palatino Linotype" w:hAnsi="Palatino Linotype"/>
          <w:lang w:val="en-US"/>
        </w:rPr>
        <w:t xml:space="preserve"> </w:t>
      </w:r>
    </w:p>
    <w:p w14:paraId="38D81AF2" w14:textId="50909AAE" w:rsidR="00843886" w:rsidRDefault="001F48ED" w:rsidP="00CB2B84">
      <w:pPr>
        <w:spacing w:line="480" w:lineRule="auto"/>
        <w:ind w:firstLine="720"/>
        <w:jc w:val="both"/>
        <w:rPr>
          <w:rFonts w:ascii="Palatino Linotype" w:hAnsi="Palatino Linotype"/>
          <w:lang w:val="en-US"/>
        </w:rPr>
      </w:pPr>
      <w:r w:rsidRPr="0014294F">
        <w:rPr>
          <w:rFonts w:ascii="Palatino Linotype" w:hAnsi="Palatino Linotype"/>
          <w:lang w:val="en-US"/>
        </w:rPr>
        <w:t xml:space="preserve">To test the </w:t>
      </w:r>
      <w:r w:rsidR="0022141F" w:rsidRPr="0014294F">
        <w:rPr>
          <w:rFonts w:ascii="Palatino Linotype" w:hAnsi="Palatino Linotype"/>
          <w:lang w:val="en-US"/>
        </w:rPr>
        <w:t>mediating effect of</w:t>
      </w:r>
      <w:r w:rsidRPr="0014294F">
        <w:rPr>
          <w:rFonts w:ascii="Palatino Linotype" w:hAnsi="Palatino Linotype"/>
          <w:lang w:val="en-US"/>
        </w:rPr>
        <w:t xml:space="preserve"> </w:t>
      </w:r>
      <w:r w:rsidR="0022141F" w:rsidRPr="0014294F">
        <w:rPr>
          <w:rFonts w:ascii="Palatino Linotype" w:hAnsi="Palatino Linotype"/>
          <w:lang w:val="en-US"/>
        </w:rPr>
        <w:t xml:space="preserve">perceptions of shared policy preferences </w:t>
      </w:r>
      <w:r w:rsidRPr="0014294F">
        <w:rPr>
          <w:rFonts w:ascii="Palatino Linotype" w:hAnsi="Palatino Linotype"/>
          <w:lang w:val="en-US"/>
        </w:rPr>
        <w:t>we construct a</w:t>
      </w:r>
      <w:r w:rsidRPr="00532A6A">
        <w:rPr>
          <w:rFonts w:ascii="Palatino Linotype" w:hAnsi="Palatino Linotype"/>
          <w:lang w:val="en-US"/>
        </w:rPr>
        <w:t xml:space="preserve"> </w:t>
      </w:r>
      <w:r w:rsidR="00C561CA" w:rsidRPr="00532A6A">
        <w:rPr>
          <w:rFonts w:ascii="Palatino Linotype" w:hAnsi="Palatino Linotype"/>
          <w:lang w:val="en-US"/>
        </w:rPr>
        <w:t xml:space="preserve">measure of perceived preference congruence between individual respondents and candidates. Before the experiment, respondents were asked about the importance they place on six policy issues: social security/welfare; military and </w:t>
      </w:r>
      <w:r w:rsidR="0022141F" w:rsidRPr="00532A6A">
        <w:rPr>
          <w:rFonts w:ascii="Palatino Linotype" w:hAnsi="Palatino Linotype"/>
          <w:lang w:val="en-US"/>
        </w:rPr>
        <w:t>defense</w:t>
      </w:r>
      <w:r w:rsidR="00C561CA" w:rsidRPr="00532A6A">
        <w:rPr>
          <w:rFonts w:ascii="Palatino Linotype" w:hAnsi="Palatino Linotype"/>
          <w:lang w:val="en-US"/>
        </w:rPr>
        <w:t>; healthcare; minority rights; economy; and family and children.</w:t>
      </w:r>
      <w:r w:rsidR="002D63CD" w:rsidRPr="00532A6A">
        <w:rPr>
          <w:rFonts w:ascii="Palatino Linotype" w:hAnsi="Palatino Linotype"/>
          <w:lang w:val="en-US"/>
        </w:rPr>
        <w:t xml:space="preserve"> They were also asked about their position on the left-right dimension.</w:t>
      </w:r>
      <w:r w:rsidR="00C561CA" w:rsidRPr="00532A6A">
        <w:rPr>
          <w:rFonts w:ascii="Palatino Linotype" w:hAnsi="Palatino Linotype"/>
          <w:lang w:val="en-US"/>
        </w:rPr>
        <w:t xml:space="preserve"> After seeing the vignettes, respondents were asked </w:t>
      </w:r>
      <w:r w:rsidR="0014294F">
        <w:rPr>
          <w:rFonts w:ascii="Palatino Linotype" w:hAnsi="Palatino Linotype"/>
          <w:lang w:val="en-US"/>
        </w:rPr>
        <w:t>how important</w:t>
      </w:r>
      <w:r w:rsidR="00C561CA" w:rsidRPr="00532A6A">
        <w:rPr>
          <w:rFonts w:ascii="Palatino Linotype" w:hAnsi="Palatino Linotype"/>
          <w:lang w:val="en-US"/>
        </w:rPr>
        <w:t xml:space="preserve"> </w:t>
      </w:r>
      <w:r w:rsidR="0014294F">
        <w:rPr>
          <w:rFonts w:ascii="Palatino Linotype" w:hAnsi="Palatino Linotype"/>
          <w:lang w:val="en-US"/>
        </w:rPr>
        <w:t xml:space="preserve">they thought the </w:t>
      </w:r>
      <w:r w:rsidR="0014294F" w:rsidRPr="00532A6A">
        <w:rPr>
          <w:rFonts w:ascii="Palatino Linotype" w:hAnsi="Palatino Linotype"/>
          <w:lang w:val="en-US"/>
        </w:rPr>
        <w:t xml:space="preserve">same issues </w:t>
      </w:r>
      <w:r w:rsidR="0014294F">
        <w:rPr>
          <w:rFonts w:ascii="Palatino Linotype" w:hAnsi="Palatino Linotype"/>
          <w:lang w:val="en-US"/>
        </w:rPr>
        <w:t xml:space="preserve">were to the </w:t>
      </w:r>
      <w:r w:rsidR="00C561CA" w:rsidRPr="00532A6A">
        <w:rPr>
          <w:rFonts w:ascii="Palatino Linotype" w:hAnsi="Palatino Linotype"/>
          <w:lang w:val="en-US"/>
        </w:rPr>
        <w:t>candidates</w:t>
      </w:r>
      <w:r w:rsidR="0014294F">
        <w:rPr>
          <w:rFonts w:ascii="Palatino Linotype" w:hAnsi="Palatino Linotype"/>
          <w:lang w:val="en-US"/>
        </w:rPr>
        <w:t>, and to place them on the left-right dimension</w:t>
      </w:r>
      <w:r w:rsidR="00C561CA" w:rsidRPr="00532A6A">
        <w:rPr>
          <w:rFonts w:ascii="Palatino Linotype" w:hAnsi="Palatino Linotype"/>
          <w:lang w:val="en-US"/>
        </w:rPr>
        <w:t xml:space="preserve">. </w:t>
      </w:r>
      <w:r w:rsidR="0014294F">
        <w:rPr>
          <w:rFonts w:ascii="Palatino Linotype" w:hAnsi="Palatino Linotype"/>
          <w:lang w:val="en-US"/>
        </w:rPr>
        <w:t>We subtracted respondents’ perception of each candidate’s placement from their own</w:t>
      </w:r>
      <w:r w:rsidR="00C561CA" w:rsidRPr="00532A6A">
        <w:rPr>
          <w:rFonts w:ascii="Palatino Linotype" w:hAnsi="Palatino Linotype"/>
          <w:lang w:val="en-US"/>
        </w:rPr>
        <w:t xml:space="preserve"> </w:t>
      </w:r>
      <w:r w:rsidR="0014294F">
        <w:rPr>
          <w:rFonts w:ascii="Palatino Linotype" w:hAnsi="Palatino Linotype"/>
          <w:lang w:val="en-US"/>
        </w:rPr>
        <w:t>on each dimension</w:t>
      </w:r>
      <w:r w:rsidR="00364439" w:rsidRPr="00532A6A">
        <w:rPr>
          <w:rFonts w:ascii="Palatino Linotype" w:hAnsi="Palatino Linotype"/>
          <w:lang w:val="en-US"/>
        </w:rPr>
        <w:t xml:space="preserve">, and the absolute value of </w:t>
      </w:r>
      <w:r w:rsidR="0014294F">
        <w:rPr>
          <w:rFonts w:ascii="Palatino Linotype" w:hAnsi="Palatino Linotype"/>
          <w:lang w:val="en-US"/>
        </w:rPr>
        <w:t>each</w:t>
      </w:r>
      <w:r w:rsidR="00364439" w:rsidRPr="00532A6A">
        <w:rPr>
          <w:rFonts w:ascii="Palatino Linotype" w:hAnsi="Palatino Linotype"/>
          <w:lang w:val="en-US"/>
        </w:rPr>
        <w:t xml:space="preserve"> difference was subtracted from 1</w:t>
      </w:r>
      <w:r w:rsidR="0022141F">
        <w:rPr>
          <w:rFonts w:ascii="Palatino Linotype" w:hAnsi="Palatino Linotype"/>
          <w:lang w:val="en-US"/>
        </w:rPr>
        <w:t xml:space="preserve"> to measure </w:t>
      </w:r>
      <w:r w:rsidR="0014294F">
        <w:rPr>
          <w:rFonts w:ascii="Palatino Linotype" w:hAnsi="Palatino Linotype"/>
          <w:lang w:val="en-US"/>
        </w:rPr>
        <w:t xml:space="preserve">perceived </w:t>
      </w:r>
      <w:r w:rsidR="0022141F">
        <w:rPr>
          <w:rFonts w:ascii="Palatino Linotype" w:hAnsi="Palatino Linotype"/>
          <w:lang w:val="en-US"/>
        </w:rPr>
        <w:t>congruence</w:t>
      </w:r>
      <w:r w:rsidR="00364439" w:rsidRPr="00532A6A">
        <w:rPr>
          <w:rFonts w:ascii="Palatino Linotype" w:hAnsi="Palatino Linotype"/>
          <w:lang w:val="en-US"/>
        </w:rPr>
        <w:t>.</w:t>
      </w:r>
      <w:r w:rsidR="00D90E96" w:rsidRPr="00532A6A">
        <w:rPr>
          <w:rStyle w:val="FootnoteReference"/>
          <w:rFonts w:ascii="Palatino Linotype" w:hAnsi="Palatino Linotype"/>
          <w:lang w:val="en-US"/>
        </w:rPr>
        <w:footnoteReference w:id="5"/>
      </w:r>
      <w:r w:rsidR="00364439" w:rsidRPr="00532A6A">
        <w:rPr>
          <w:rFonts w:ascii="Palatino Linotype" w:hAnsi="Palatino Linotype"/>
          <w:lang w:val="en-US"/>
        </w:rPr>
        <w:t xml:space="preserve"> The result is a set of </w:t>
      </w:r>
      <w:r w:rsidR="002D63CD" w:rsidRPr="00532A6A">
        <w:rPr>
          <w:rFonts w:ascii="Palatino Linotype" w:hAnsi="Palatino Linotype"/>
          <w:lang w:val="en-US"/>
        </w:rPr>
        <w:t xml:space="preserve">7 </w:t>
      </w:r>
      <w:r w:rsidR="00364439" w:rsidRPr="00532A6A">
        <w:rPr>
          <w:rFonts w:ascii="Palatino Linotype" w:hAnsi="Palatino Linotype"/>
          <w:lang w:val="en-US"/>
        </w:rPr>
        <w:t xml:space="preserve">congruence </w:t>
      </w:r>
      <w:r w:rsidR="00D90E96">
        <w:rPr>
          <w:rFonts w:ascii="Palatino Linotype" w:hAnsi="Palatino Linotype"/>
          <w:lang w:val="en-US"/>
        </w:rPr>
        <w:t xml:space="preserve">perception </w:t>
      </w:r>
      <w:r w:rsidR="00364439" w:rsidRPr="00532A6A">
        <w:rPr>
          <w:rFonts w:ascii="Palatino Linotype" w:hAnsi="Palatino Linotype"/>
          <w:lang w:val="en-US"/>
        </w:rPr>
        <w:t xml:space="preserve">measures where 0=lowest congruence and 1=highest congruence. </w:t>
      </w:r>
      <w:r w:rsidR="000C660C" w:rsidRPr="00532A6A">
        <w:rPr>
          <w:rFonts w:ascii="Palatino Linotype" w:hAnsi="Palatino Linotype"/>
          <w:lang w:val="en-US"/>
        </w:rPr>
        <w:t>The priority congruence</w:t>
      </w:r>
      <w:r w:rsidR="0022141F">
        <w:rPr>
          <w:rFonts w:ascii="Palatino Linotype" w:hAnsi="Palatino Linotype"/>
          <w:lang w:val="en-US"/>
        </w:rPr>
        <w:t xml:space="preserve"> and left-right congruence</w:t>
      </w:r>
      <w:r w:rsidR="000C660C" w:rsidRPr="00532A6A">
        <w:rPr>
          <w:rFonts w:ascii="Palatino Linotype" w:hAnsi="Palatino Linotype"/>
          <w:lang w:val="en-US"/>
        </w:rPr>
        <w:t xml:space="preserve"> measures were then averaged into a </w:t>
      </w:r>
      <w:r w:rsidR="000C660C" w:rsidRPr="0022141F">
        <w:rPr>
          <w:rFonts w:ascii="Palatino Linotype" w:hAnsi="Palatino Linotype"/>
          <w:i/>
          <w:iCs/>
          <w:lang w:val="en-US"/>
        </w:rPr>
        <w:t>perceived congruence index</w:t>
      </w:r>
      <w:r w:rsidR="000C660C" w:rsidRPr="00532A6A">
        <w:rPr>
          <w:rFonts w:ascii="Palatino Linotype" w:hAnsi="Palatino Linotype"/>
          <w:lang w:val="en-US"/>
        </w:rPr>
        <w:t>.</w:t>
      </w:r>
    </w:p>
    <w:p w14:paraId="58AECFE1" w14:textId="77777777" w:rsidR="00D90E96" w:rsidRDefault="00D90E96" w:rsidP="00D90E96">
      <w:pPr>
        <w:spacing w:after="0" w:line="480" w:lineRule="auto"/>
        <w:jc w:val="both"/>
        <w:rPr>
          <w:rFonts w:ascii="Palatino Linotype" w:hAnsi="Palatino Linotype"/>
          <w:lang w:val="en-US"/>
        </w:rPr>
      </w:pPr>
    </w:p>
    <w:p w14:paraId="180427F2" w14:textId="17E37B5D" w:rsidR="00891194" w:rsidRPr="00532A6A" w:rsidRDefault="00891194" w:rsidP="00CB2B84">
      <w:pPr>
        <w:pStyle w:val="ListParagraph"/>
        <w:numPr>
          <w:ilvl w:val="0"/>
          <w:numId w:val="17"/>
        </w:numPr>
        <w:spacing w:line="480" w:lineRule="auto"/>
        <w:jc w:val="both"/>
        <w:rPr>
          <w:rFonts w:ascii="Palatino Linotype" w:hAnsi="Palatino Linotype"/>
          <w:b/>
          <w:bCs/>
          <w:sz w:val="24"/>
          <w:szCs w:val="24"/>
          <w:lang w:val="en-US"/>
        </w:rPr>
      </w:pPr>
      <w:r w:rsidRPr="00532A6A">
        <w:rPr>
          <w:rFonts w:ascii="Palatino Linotype" w:hAnsi="Palatino Linotype"/>
          <w:b/>
          <w:bCs/>
          <w:sz w:val="24"/>
          <w:szCs w:val="24"/>
          <w:lang w:val="en-US"/>
        </w:rPr>
        <w:t xml:space="preserve">Results </w:t>
      </w:r>
    </w:p>
    <w:p w14:paraId="772C42BD" w14:textId="1D611145" w:rsidR="001D3A68" w:rsidRPr="0079116D" w:rsidRDefault="00B85CA0" w:rsidP="0079116D">
      <w:pPr>
        <w:spacing w:line="480" w:lineRule="auto"/>
        <w:jc w:val="both"/>
        <w:rPr>
          <w:rFonts w:ascii="Palatino Linotype" w:hAnsi="Palatino Linotype"/>
          <w:lang w:val="en-US"/>
        </w:rPr>
      </w:pPr>
      <w:r w:rsidRPr="00532A6A">
        <w:rPr>
          <w:rFonts w:ascii="Palatino Linotype" w:hAnsi="Palatino Linotype"/>
          <w:lang w:val="en-US"/>
        </w:rPr>
        <w:t xml:space="preserve">To test Hypotheses 1 </w:t>
      </w:r>
      <w:r w:rsidR="00E95A21" w:rsidRPr="00532A6A">
        <w:rPr>
          <w:rFonts w:ascii="Palatino Linotype" w:hAnsi="Palatino Linotype"/>
          <w:lang w:val="en-US"/>
        </w:rPr>
        <w:t>and we</w:t>
      </w:r>
      <w:r w:rsidRPr="00532A6A">
        <w:rPr>
          <w:rFonts w:ascii="Palatino Linotype" w:hAnsi="Palatino Linotype"/>
          <w:lang w:val="en-US"/>
        </w:rPr>
        <w:t xml:space="preserve"> estimate the Average Marginal Component Effect (AMCE) </w:t>
      </w:r>
      <w:r w:rsidR="00E95A21" w:rsidRPr="00532A6A">
        <w:rPr>
          <w:rFonts w:ascii="Palatino Linotype" w:hAnsi="Palatino Linotype"/>
          <w:lang w:val="en-US"/>
        </w:rPr>
        <w:t>(</w:t>
      </w:r>
      <w:proofErr w:type="spellStart"/>
      <w:r w:rsidR="00E95A21" w:rsidRPr="00532A6A">
        <w:rPr>
          <w:rFonts w:ascii="Palatino Linotype" w:hAnsi="Palatino Linotype"/>
          <w:lang w:val="en-US"/>
        </w:rPr>
        <w:t>Haimueller</w:t>
      </w:r>
      <w:proofErr w:type="spellEnd"/>
      <w:r w:rsidR="00E95A21" w:rsidRPr="00532A6A">
        <w:rPr>
          <w:rFonts w:ascii="Palatino Linotype" w:hAnsi="Palatino Linotype"/>
          <w:lang w:val="en-US"/>
        </w:rPr>
        <w:t xml:space="preserve"> at al. 2014) </w:t>
      </w:r>
      <w:r w:rsidRPr="00532A6A">
        <w:rPr>
          <w:rFonts w:ascii="Palatino Linotype" w:hAnsi="Palatino Linotype"/>
          <w:lang w:val="en-US"/>
        </w:rPr>
        <w:t xml:space="preserve">of candidate disability on citizens’ feeling of whether a candidate represents people like them. </w:t>
      </w:r>
      <w:r w:rsidR="0022141F">
        <w:rPr>
          <w:rFonts w:ascii="Palatino Linotype" w:hAnsi="Palatino Linotype"/>
          <w:lang w:val="en-US"/>
        </w:rPr>
        <w:t xml:space="preserve">We </w:t>
      </w:r>
      <w:r w:rsidR="0022141F" w:rsidRPr="00532A6A">
        <w:rPr>
          <w:rFonts w:ascii="Palatino Linotype" w:hAnsi="Palatino Linotype"/>
          <w:lang w:val="en-US"/>
        </w:rPr>
        <w:t>summarize</w:t>
      </w:r>
      <w:r w:rsidR="0022141F">
        <w:rPr>
          <w:rFonts w:ascii="Palatino Linotype" w:hAnsi="Palatino Linotype"/>
          <w:lang w:val="en-US"/>
        </w:rPr>
        <w:t xml:space="preserve"> t</w:t>
      </w:r>
      <w:r w:rsidR="00DF273C" w:rsidRPr="00532A6A">
        <w:rPr>
          <w:rFonts w:ascii="Palatino Linotype" w:hAnsi="Palatino Linotype"/>
          <w:lang w:val="en-US"/>
        </w:rPr>
        <w:t>he three impairment types</w:t>
      </w:r>
      <w:r w:rsidR="0014294F">
        <w:rPr>
          <w:rFonts w:ascii="Palatino Linotype" w:hAnsi="Palatino Linotype"/>
          <w:lang w:val="en-US"/>
        </w:rPr>
        <w:t xml:space="preserve"> into one disability category</w:t>
      </w:r>
      <w:r w:rsidR="00DF273C" w:rsidRPr="00532A6A">
        <w:rPr>
          <w:rFonts w:ascii="Palatino Linotype" w:hAnsi="Palatino Linotype"/>
          <w:lang w:val="en-US"/>
        </w:rPr>
        <w:t xml:space="preserve"> </w:t>
      </w:r>
      <w:r w:rsidR="0022141F">
        <w:rPr>
          <w:rFonts w:ascii="Palatino Linotype" w:hAnsi="Palatino Linotype"/>
          <w:lang w:val="en-US"/>
        </w:rPr>
        <w:t>a</w:t>
      </w:r>
      <w:r w:rsidR="00413661" w:rsidRPr="00532A6A">
        <w:rPr>
          <w:rFonts w:ascii="Palatino Linotype" w:hAnsi="Palatino Linotype"/>
          <w:lang w:val="en-US"/>
        </w:rPr>
        <w:t>nd</w:t>
      </w:r>
      <w:r w:rsidR="0022141F">
        <w:rPr>
          <w:rFonts w:ascii="Palatino Linotype" w:hAnsi="Palatino Linotype"/>
          <w:lang w:val="en-US"/>
        </w:rPr>
        <w:t xml:space="preserve"> pool</w:t>
      </w:r>
      <w:r w:rsidR="00413661" w:rsidRPr="00532A6A">
        <w:rPr>
          <w:rFonts w:ascii="Palatino Linotype" w:hAnsi="Palatino Linotype"/>
          <w:lang w:val="en-US"/>
        </w:rPr>
        <w:t xml:space="preserve"> the data from the UK and </w:t>
      </w:r>
      <w:r w:rsidR="0022141F">
        <w:rPr>
          <w:rFonts w:ascii="Palatino Linotype" w:hAnsi="Palatino Linotype"/>
          <w:lang w:val="en-US"/>
        </w:rPr>
        <w:t xml:space="preserve">the </w:t>
      </w:r>
      <w:r w:rsidR="00413661" w:rsidRPr="00532A6A">
        <w:rPr>
          <w:rFonts w:ascii="Palatino Linotype" w:hAnsi="Palatino Linotype"/>
          <w:lang w:val="en-US"/>
        </w:rPr>
        <w:t>US</w:t>
      </w:r>
      <w:r w:rsidR="00DF273C" w:rsidRPr="00532A6A">
        <w:rPr>
          <w:rFonts w:ascii="Palatino Linotype" w:hAnsi="Palatino Linotype"/>
          <w:lang w:val="en-US"/>
        </w:rPr>
        <w:t xml:space="preserve">, but </w:t>
      </w:r>
      <w:r w:rsidR="008024D5" w:rsidRPr="00532A6A">
        <w:rPr>
          <w:rFonts w:ascii="Palatino Linotype" w:hAnsi="Palatino Linotype"/>
          <w:lang w:val="en-US"/>
        </w:rPr>
        <w:t>the SI</w:t>
      </w:r>
      <w:r w:rsidR="00413661" w:rsidRPr="00532A6A">
        <w:rPr>
          <w:rFonts w:ascii="Palatino Linotype" w:hAnsi="Palatino Linotype"/>
          <w:lang w:val="en-US"/>
        </w:rPr>
        <w:t xml:space="preserve"> 2</w:t>
      </w:r>
      <w:r w:rsidR="008024D5" w:rsidRPr="00532A6A">
        <w:rPr>
          <w:rFonts w:ascii="Palatino Linotype" w:hAnsi="Palatino Linotype"/>
          <w:lang w:val="en-US"/>
        </w:rPr>
        <w:t xml:space="preserve"> </w:t>
      </w:r>
      <w:r w:rsidR="00413661" w:rsidRPr="00532A6A">
        <w:rPr>
          <w:rFonts w:ascii="Palatino Linotype" w:hAnsi="Palatino Linotype"/>
          <w:lang w:val="en-US"/>
        </w:rPr>
        <w:t xml:space="preserve">includes </w:t>
      </w:r>
      <w:r w:rsidR="008024D5" w:rsidRPr="00532A6A">
        <w:rPr>
          <w:rFonts w:ascii="Palatino Linotype" w:hAnsi="Palatino Linotype"/>
          <w:lang w:val="en-US"/>
        </w:rPr>
        <w:t>analys</w:t>
      </w:r>
      <w:r w:rsidR="00413661" w:rsidRPr="00532A6A">
        <w:rPr>
          <w:rFonts w:ascii="Palatino Linotype" w:hAnsi="Palatino Linotype"/>
          <w:lang w:val="en-US"/>
        </w:rPr>
        <w:t>e</w:t>
      </w:r>
      <w:r w:rsidR="008024D5" w:rsidRPr="00532A6A">
        <w:rPr>
          <w:rFonts w:ascii="Palatino Linotype" w:hAnsi="Palatino Linotype"/>
          <w:lang w:val="en-US"/>
        </w:rPr>
        <w:t xml:space="preserve">s by </w:t>
      </w:r>
      <w:r w:rsidR="00413661" w:rsidRPr="00532A6A">
        <w:rPr>
          <w:rFonts w:ascii="Palatino Linotype" w:hAnsi="Palatino Linotype"/>
          <w:lang w:val="en-US"/>
        </w:rPr>
        <w:t xml:space="preserve">country </w:t>
      </w:r>
      <w:r w:rsidR="00413661" w:rsidRPr="00532A6A">
        <w:rPr>
          <w:rFonts w:ascii="Palatino Linotype" w:hAnsi="Palatino Linotype"/>
          <w:lang w:val="en-US"/>
        </w:rPr>
        <w:lastRenderedPageBreak/>
        <w:t xml:space="preserve">and </w:t>
      </w:r>
      <w:r w:rsidR="008024D5" w:rsidRPr="00532A6A">
        <w:rPr>
          <w:rFonts w:ascii="Palatino Linotype" w:hAnsi="Palatino Linotype"/>
          <w:lang w:val="en-US"/>
        </w:rPr>
        <w:t>disability type</w:t>
      </w:r>
      <w:r w:rsidR="008024D5" w:rsidRPr="00532A6A">
        <w:rPr>
          <w:rStyle w:val="FootnoteReference"/>
          <w:rFonts w:ascii="Palatino Linotype" w:hAnsi="Palatino Linotype"/>
          <w:lang w:val="en-US"/>
        </w:rPr>
        <w:footnoteReference w:id="6"/>
      </w:r>
      <w:r w:rsidR="008024D5" w:rsidRPr="00532A6A">
        <w:rPr>
          <w:rFonts w:ascii="Palatino Linotype" w:hAnsi="Palatino Linotype"/>
          <w:lang w:val="en-US"/>
        </w:rPr>
        <w:t>.</w:t>
      </w:r>
      <w:r w:rsidR="00656C01" w:rsidRPr="00532A6A">
        <w:rPr>
          <w:rFonts w:ascii="Palatino Linotype" w:hAnsi="Palatino Linotype"/>
          <w:lang w:val="en-US"/>
        </w:rPr>
        <w:t xml:space="preserve"> The analyses regress representation perceptions on all candidate attributes that </w:t>
      </w:r>
      <w:r w:rsidR="0022141F">
        <w:rPr>
          <w:rFonts w:ascii="Palatino Linotype" w:hAnsi="Palatino Linotype"/>
          <w:lang w:val="en-US"/>
        </w:rPr>
        <w:t>were</w:t>
      </w:r>
      <w:r w:rsidR="00656C01" w:rsidRPr="00532A6A">
        <w:rPr>
          <w:rFonts w:ascii="Palatino Linotype" w:hAnsi="Palatino Linotype"/>
          <w:lang w:val="en-US"/>
        </w:rPr>
        <w:t xml:space="preserve"> </w:t>
      </w:r>
      <w:r w:rsidR="0022141F" w:rsidRPr="00532A6A">
        <w:rPr>
          <w:rFonts w:ascii="Palatino Linotype" w:hAnsi="Palatino Linotype"/>
          <w:lang w:val="en-US"/>
        </w:rPr>
        <w:t>randomized</w:t>
      </w:r>
      <w:r w:rsidR="00656C01" w:rsidRPr="00532A6A">
        <w:rPr>
          <w:rFonts w:ascii="Palatino Linotype" w:hAnsi="Palatino Linotype"/>
          <w:lang w:val="en-US"/>
        </w:rPr>
        <w:t xml:space="preserve"> and interact the binary measure of candidate disability with a three-category disability identity measure: (1) non-disabled, (2) disabled </w:t>
      </w:r>
      <w:r w:rsidR="00D90E96">
        <w:rPr>
          <w:rFonts w:ascii="Palatino Linotype" w:hAnsi="Palatino Linotype"/>
          <w:lang w:val="en-US"/>
        </w:rPr>
        <w:t>and</w:t>
      </w:r>
      <w:r w:rsidR="00656C01" w:rsidRPr="00532A6A">
        <w:rPr>
          <w:rFonts w:ascii="Palatino Linotype" w:hAnsi="Palatino Linotype"/>
          <w:lang w:val="en-US"/>
        </w:rPr>
        <w:t xml:space="preserve"> no disability </w:t>
      </w:r>
      <w:r w:rsidR="00D90E96">
        <w:rPr>
          <w:rFonts w:ascii="Palatino Linotype" w:hAnsi="Palatino Linotype"/>
          <w:lang w:val="en-US"/>
        </w:rPr>
        <w:t xml:space="preserve">group </w:t>
      </w:r>
      <w:r w:rsidR="00656C01" w:rsidRPr="00532A6A">
        <w:rPr>
          <w:rFonts w:ascii="Palatino Linotype" w:hAnsi="Palatino Linotype"/>
          <w:lang w:val="en-US"/>
        </w:rPr>
        <w:t xml:space="preserve">identity, and (3) disabled and disability </w:t>
      </w:r>
      <w:r w:rsidR="00D90E96">
        <w:rPr>
          <w:rFonts w:ascii="Palatino Linotype" w:hAnsi="Palatino Linotype"/>
          <w:lang w:val="en-US"/>
        </w:rPr>
        <w:t xml:space="preserve">group </w:t>
      </w:r>
      <w:r w:rsidR="00656C01" w:rsidRPr="00532A6A">
        <w:rPr>
          <w:rFonts w:ascii="Palatino Linotype" w:hAnsi="Palatino Linotype"/>
          <w:lang w:val="en-US"/>
        </w:rPr>
        <w:t xml:space="preserve">identity. </w:t>
      </w:r>
    </w:p>
    <w:p w14:paraId="2F20C14E" w14:textId="31B2B9AA" w:rsidR="00167B01" w:rsidRPr="00532A6A" w:rsidRDefault="007340A7" w:rsidP="001D3A68">
      <w:pPr>
        <w:jc w:val="center"/>
        <w:rPr>
          <w:rFonts w:ascii="Palatino Linotype" w:hAnsi="Palatino Linotype"/>
          <w:lang w:val="en-US"/>
        </w:rPr>
      </w:pPr>
      <w:r w:rsidRPr="00532A6A">
        <w:rPr>
          <w:rFonts w:ascii="Palatino Linotype" w:hAnsi="Palatino Linotype"/>
          <w:noProof/>
          <w:lang w:val="en-US"/>
        </w:rPr>
        <w:drawing>
          <wp:inline distT="0" distB="0" distL="0" distR="0" wp14:anchorId="42515DE7" wp14:editId="4C33E996">
            <wp:extent cx="4406462" cy="1800000"/>
            <wp:effectExtent l="0" t="0" r="0" b="0"/>
            <wp:docPr id="21" name="Picture 21" descr="A graph with black dots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graph with black dots and white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06462" cy="1800000"/>
                    </a:xfrm>
                    <a:prstGeom prst="rect">
                      <a:avLst/>
                    </a:prstGeom>
                  </pic:spPr>
                </pic:pic>
              </a:graphicData>
            </a:graphic>
          </wp:inline>
        </w:drawing>
      </w:r>
    </w:p>
    <w:p w14:paraId="17E767AA" w14:textId="39E1CEBD" w:rsidR="00B85CA0" w:rsidRPr="00532A6A" w:rsidRDefault="00B85CA0" w:rsidP="001955BA">
      <w:pPr>
        <w:spacing w:after="0"/>
        <w:rPr>
          <w:rFonts w:ascii="Palatino Linotype" w:hAnsi="Palatino Linotype"/>
          <w:lang w:val="en-US"/>
        </w:rPr>
      </w:pPr>
      <w:bookmarkStart w:id="19" w:name="_Hlk142488550"/>
      <w:r w:rsidRPr="00532A6A">
        <w:rPr>
          <w:rFonts w:ascii="Palatino Linotype" w:hAnsi="Palatino Linotype"/>
          <w:b/>
          <w:bCs/>
          <w:lang w:val="en-US"/>
        </w:rPr>
        <w:t xml:space="preserve">Figure </w:t>
      </w:r>
      <w:r w:rsidR="00782C07" w:rsidRPr="00532A6A">
        <w:rPr>
          <w:rFonts w:ascii="Palatino Linotype" w:hAnsi="Palatino Linotype"/>
          <w:b/>
          <w:bCs/>
          <w:lang w:val="en-US"/>
        </w:rPr>
        <w:t>2</w:t>
      </w:r>
      <w:r w:rsidRPr="00532A6A">
        <w:rPr>
          <w:rFonts w:ascii="Palatino Linotype" w:hAnsi="Palatino Linotype"/>
          <w:b/>
          <w:bCs/>
          <w:lang w:val="en-US"/>
        </w:rPr>
        <w:t>.</w:t>
      </w:r>
      <w:r w:rsidRPr="00532A6A">
        <w:rPr>
          <w:rFonts w:ascii="Palatino Linotype" w:hAnsi="Palatino Linotype"/>
          <w:lang w:val="en-US"/>
        </w:rPr>
        <w:t xml:space="preserve"> Effects of candidate disability on representation perceptions, by disability identity</w:t>
      </w:r>
      <w:r w:rsidR="009155D3">
        <w:rPr>
          <w:rFonts w:ascii="Palatino Linotype" w:hAnsi="Palatino Linotype"/>
          <w:lang w:val="en-US"/>
        </w:rPr>
        <w:t xml:space="preserve"> (ID)</w:t>
      </w:r>
      <w:r w:rsidRPr="00532A6A">
        <w:rPr>
          <w:rFonts w:ascii="Palatino Linotype" w:hAnsi="Palatino Linotype"/>
          <w:lang w:val="en-US"/>
        </w:rPr>
        <w:t xml:space="preserve"> </w:t>
      </w:r>
    </w:p>
    <w:p w14:paraId="53817D5B" w14:textId="61EF7E8E" w:rsidR="003E763D" w:rsidRDefault="003E763D" w:rsidP="00B85CA0">
      <w:pPr>
        <w:rPr>
          <w:rFonts w:ascii="Palatino Linotype" w:hAnsi="Palatino Linotype"/>
          <w:sz w:val="20"/>
          <w:szCs w:val="20"/>
          <w:lang w:val="en-US"/>
        </w:rPr>
      </w:pPr>
      <w:r w:rsidRPr="00532A6A">
        <w:rPr>
          <w:rFonts w:ascii="Palatino Linotype" w:hAnsi="Palatino Linotype"/>
          <w:i/>
          <w:iCs/>
          <w:sz w:val="20"/>
          <w:szCs w:val="20"/>
          <w:lang w:val="en-US"/>
        </w:rPr>
        <w:t>Notes:</w:t>
      </w:r>
      <w:r w:rsidRPr="00532A6A">
        <w:rPr>
          <w:rFonts w:ascii="Palatino Linotype" w:hAnsi="Palatino Linotype"/>
          <w:sz w:val="20"/>
          <w:szCs w:val="20"/>
          <w:lang w:val="en-US"/>
        </w:rPr>
        <w:t xml:space="preserve"> Full estimates in Table </w:t>
      </w:r>
      <w:r w:rsidR="00DD3294" w:rsidRPr="00532A6A">
        <w:rPr>
          <w:rFonts w:ascii="Palatino Linotype" w:hAnsi="Palatino Linotype"/>
          <w:sz w:val="20"/>
          <w:szCs w:val="20"/>
          <w:lang w:val="en-US"/>
        </w:rPr>
        <w:t>S2</w:t>
      </w:r>
      <w:r w:rsidR="003406A2" w:rsidRPr="00532A6A">
        <w:rPr>
          <w:rFonts w:ascii="Palatino Linotype" w:hAnsi="Palatino Linotype"/>
          <w:sz w:val="20"/>
          <w:szCs w:val="20"/>
          <w:lang w:val="en-US"/>
        </w:rPr>
        <w:t xml:space="preserve"> (Model 2)</w:t>
      </w:r>
      <w:r w:rsidRPr="00532A6A">
        <w:rPr>
          <w:rFonts w:ascii="Palatino Linotype" w:hAnsi="Palatino Linotype"/>
          <w:sz w:val="20"/>
          <w:szCs w:val="20"/>
          <w:lang w:val="en-US"/>
        </w:rPr>
        <w:t>.</w:t>
      </w:r>
    </w:p>
    <w:p w14:paraId="00A51192" w14:textId="77777777" w:rsidR="00033220" w:rsidRPr="00532A6A" w:rsidRDefault="00033220" w:rsidP="00B85CA0">
      <w:pPr>
        <w:rPr>
          <w:rFonts w:ascii="Palatino Linotype" w:hAnsi="Palatino Linotype"/>
          <w:sz w:val="20"/>
          <w:szCs w:val="20"/>
          <w:lang w:val="en-US"/>
        </w:rPr>
      </w:pPr>
    </w:p>
    <w:bookmarkEnd w:id="19"/>
    <w:p w14:paraId="78598410" w14:textId="26C50DBE" w:rsidR="00F41270" w:rsidRDefault="00045BB2" w:rsidP="00F41270">
      <w:pPr>
        <w:spacing w:line="480" w:lineRule="auto"/>
        <w:ind w:firstLine="720"/>
        <w:jc w:val="both"/>
        <w:rPr>
          <w:rFonts w:ascii="Palatino Linotype" w:hAnsi="Palatino Linotype"/>
          <w:lang w:val="en-US"/>
        </w:rPr>
      </w:pPr>
      <w:r w:rsidRPr="00532A6A">
        <w:rPr>
          <w:rFonts w:ascii="Palatino Linotype" w:hAnsi="Palatino Linotype"/>
          <w:lang w:val="en-US"/>
        </w:rPr>
        <w:t xml:space="preserve">Figure 2 shows the conditional effects of candidate disability, where positive coefficients mean that respondents feel </w:t>
      </w:r>
      <w:r w:rsidR="006F5CD5">
        <w:rPr>
          <w:rFonts w:ascii="Palatino Linotype" w:hAnsi="Palatino Linotype"/>
          <w:lang w:val="en-US"/>
        </w:rPr>
        <w:t>better</w:t>
      </w:r>
      <w:r w:rsidRPr="00532A6A">
        <w:rPr>
          <w:rFonts w:ascii="Palatino Linotype" w:hAnsi="Palatino Linotype"/>
          <w:lang w:val="en-US"/>
        </w:rPr>
        <w:t xml:space="preserve"> represented by disabled candidates and negative coefficients mean that they feel better represented by non-disabled candidates. </w:t>
      </w:r>
      <w:r w:rsidR="006F5CD5">
        <w:rPr>
          <w:rFonts w:ascii="Palatino Linotype" w:hAnsi="Palatino Linotype"/>
          <w:lang w:val="en-US"/>
        </w:rPr>
        <w:t>We see that disabled citizens both</w:t>
      </w:r>
      <w:r w:rsidR="009640F5" w:rsidRPr="00532A6A">
        <w:rPr>
          <w:rFonts w:ascii="Palatino Linotype" w:hAnsi="Palatino Linotype"/>
          <w:lang w:val="en-US"/>
        </w:rPr>
        <w:t xml:space="preserve"> with and without a disability </w:t>
      </w:r>
      <w:r w:rsidR="006F5CD5">
        <w:rPr>
          <w:rFonts w:ascii="Palatino Linotype" w:hAnsi="Palatino Linotype"/>
          <w:lang w:val="en-US"/>
        </w:rPr>
        <w:t xml:space="preserve">group </w:t>
      </w:r>
      <w:r w:rsidR="009640F5" w:rsidRPr="00532A6A">
        <w:rPr>
          <w:rFonts w:ascii="Palatino Linotype" w:hAnsi="Palatino Linotype"/>
          <w:lang w:val="en-US"/>
        </w:rPr>
        <w:t xml:space="preserve">identity </w:t>
      </w:r>
      <w:r w:rsidR="00F41270">
        <w:rPr>
          <w:rFonts w:ascii="Palatino Linotype" w:hAnsi="Palatino Linotype"/>
          <w:lang w:val="en-US"/>
        </w:rPr>
        <w:t xml:space="preserve">(ID) </w:t>
      </w:r>
      <w:r w:rsidR="009640F5" w:rsidRPr="00532A6A">
        <w:rPr>
          <w:rFonts w:ascii="Palatino Linotype" w:hAnsi="Palatino Linotype"/>
          <w:lang w:val="en-US"/>
        </w:rPr>
        <w:t>perceive disabled candidates as more representative of themselves than non-disabled candidates</w:t>
      </w:r>
      <w:r w:rsidR="006F5CD5">
        <w:rPr>
          <w:rFonts w:ascii="Palatino Linotype" w:hAnsi="Palatino Linotype"/>
          <w:lang w:val="en-US"/>
        </w:rPr>
        <w:t>,</w:t>
      </w:r>
      <w:r w:rsidR="009640F5" w:rsidRPr="00532A6A">
        <w:rPr>
          <w:rFonts w:ascii="Palatino Linotype" w:hAnsi="Palatino Linotype"/>
          <w:lang w:val="en-US"/>
        </w:rPr>
        <w:t xml:space="preserve"> supporting Hypothesis 1. </w:t>
      </w:r>
      <w:bookmarkStart w:id="20" w:name="_Hlk164193036"/>
      <w:bookmarkStart w:id="21" w:name="_Hlk164790190"/>
      <w:r w:rsidR="009640F5" w:rsidRPr="00532A6A">
        <w:rPr>
          <w:rFonts w:ascii="Palatino Linotype" w:hAnsi="Palatino Linotype"/>
          <w:lang w:val="en-US"/>
        </w:rPr>
        <w:t>Th</w:t>
      </w:r>
      <w:r w:rsidR="001D3A68">
        <w:rPr>
          <w:rFonts w:ascii="Palatino Linotype" w:hAnsi="Palatino Linotype"/>
          <w:lang w:val="en-US"/>
        </w:rPr>
        <w:t>e</w:t>
      </w:r>
      <w:r w:rsidR="009640F5" w:rsidRPr="00532A6A">
        <w:rPr>
          <w:rFonts w:ascii="Palatino Linotype" w:hAnsi="Palatino Linotype"/>
          <w:lang w:val="en-US"/>
        </w:rPr>
        <w:t xml:space="preserve"> effect is stronger among disabled citizens with a disability identity</w:t>
      </w:r>
      <w:r w:rsidR="001D3A68">
        <w:rPr>
          <w:rFonts w:ascii="Palatino Linotype" w:hAnsi="Palatino Linotype"/>
          <w:lang w:val="en-US"/>
        </w:rPr>
        <w:t xml:space="preserve"> (0.42 points on the 0</w:t>
      </w:r>
      <w:r w:rsidR="001D092B">
        <w:rPr>
          <w:rFonts w:ascii="Palatino Linotype" w:hAnsi="Palatino Linotype"/>
          <w:lang w:val="en-US"/>
        </w:rPr>
        <w:t>-</w:t>
      </w:r>
      <w:r w:rsidR="001D3A68">
        <w:rPr>
          <w:rFonts w:ascii="Palatino Linotype" w:hAnsi="Palatino Linotype"/>
          <w:lang w:val="en-US"/>
        </w:rPr>
        <w:t>1 scale)</w:t>
      </w:r>
      <w:r w:rsidR="009640F5" w:rsidRPr="00532A6A">
        <w:rPr>
          <w:rFonts w:ascii="Palatino Linotype" w:hAnsi="Palatino Linotype"/>
          <w:lang w:val="en-US"/>
        </w:rPr>
        <w:t xml:space="preserve"> than those without</w:t>
      </w:r>
      <w:r w:rsidR="001D3A68">
        <w:rPr>
          <w:rFonts w:ascii="Palatino Linotype" w:hAnsi="Palatino Linotype"/>
          <w:lang w:val="en-US"/>
        </w:rPr>
        <w:t xml:space="preserve"> (0.22)</w:t>
      </w:r>
      <w:r w:rsidR="00C4057F">
        <w:rPr>
          <w:rFonts w:ascii="Palatino Linotype" w:hAnsi="Palatino Linotype"/>
          <w:lang w:val="en-US"/>
        </w:rPr>
        <w:t xml:space="preserve">, </w:t>
      </w:r>
      <w:r w:rsidR="00D32343">
        <w:rPr>
          <w:rFonts w:ascii="Palatino Linotype" w:hAnsi="Palatino Linotype"/>
          <w:lang w:val="en-US"/>
        </w:rPr>
        <w:t>but</w:t>
      </w:r>
      <w:r w:rsidR="00C4057F">
        <w:rPr>
          <w:rFonts w:ascii="Palatino Linotype" w:hAnsi="Palatino Linotype"/>
          <w:lang w:val="en-US"/>
        </w:rPr>
        <w:t xml:space="preserve"> the two effects are</w:t>
      </w:r>
      <w:r w:rsidR="009640F5" w:rsidRPr="00532A6A">
        <w:rPr>
          <w:rFonts w:ascii="Palatino Linotype" w:hAnsi="Palatino Linotype"/>
          <w:lang w:val="en-US"/>
        </w:rPr>
        <w:t xml:space="preserve"> not statistically significantly different</w:t>
      </w:r>
      <w:r w:rsidR="00C4057F">
        <w:rPr>
          <w:rFonts w:ascii="Palatino Linotype" w:hAnsi="Palatino Linotype"/>
          <w:lang w:val="en-US"/>
        </w:rPr>
        <w:t xml:space="preserve"> from each other</w:t>
      </w:r>
      <w:r w:rsidR="009640F5" w:rsidRPr="00532A6A">
        <w:rPr>
          <w:rFonts w:ascii="Palatino Linotype" w:hAnsi="Palatino Linotype"/>
          <w:lang w:val="en-US"/>
        </w:rPr>
        <w:t>.</w:t>
      </w:r>
      <w:r w:rsidR="001D092B">
        <w:rPr>
          <w:rFonts w:ascii="Palatino Linotype" w:hAnsi="Palatino Linotype"/>
          <w:lang w:val="en-US"/>
        </w:rPr>
        <w:t xml:space="preserve"> This </w:t>
      </w:r>
      <w:r w:rsidR="008236A8">
        <w:rPr>
          <w:rFonts w:ascii="Palatino Linotype" w:hAnsi="Palatino Linotype"/>
          <w:lang w:val="en-US"/>
        </w:rPr>
        <w:t xml:space="preserve">means that Hypothesis 3 – the expectation that only those with a disability identity have an in-group affinity in terms of </w:t>
      </w:r>
      <w:r w:rsidR="008236A8">
        <w:rPr>
          <w:rFonts w:ascii="Palatino Linotype" w:hAnsi="Palatino Linotype"/>
          <w:lang w:val="en-US"/>
        </w:rPr>
        <w:lastRenderedPageBreak/>
        <w:t>representation – is not supported.</w:t>
      </w:r>
      <w:r w:rsidR="009640F5" w:rsidRPr="00532A6A">
        <w:rPr>
          <w:rFonts w:ascii="Palatino Linotype" w:hAnsi="Palatino Linotype"/>
          <w:lang w:val="en-US"/>
        </w:rPr>
        <w:t xml:space="preserve"> </w:t>
      </w:r>
      <w:r w:rsidR="006F5CD5">
        <w:rPr>
          <w:rFonts w:ascii="Palatino Linotype" w:hAnsi="Palatino Linotype"/>
          <w:lang w:val="en-US"/>
        </w:rPr>
        <w:t>Meanwhile, n</w:t>
      </w:r>
      <w:r w:rsidR="009640F5" w:rsidRPr="00532A6A">
        <w:rPr>
          <w:rFonts w:ascii="Palatino Linotype" w:hAnsi="Palatino Linotype"/>
          <w:lang w:val="en-US"/>
        </w:rPr>
        <w:t>on-disabled citizens perceive disabled candidates to be less representative of people like them than non-disabled candidates</w:t>
      </w:r>
      <w:r w:rsidR="00D32343">
        <w:rPr>
          <w:rFonts w:ascii="Palatino Linotype" w:hAnsi="Palatino Linotype"/>
          <w:lang w:val="en-US"/>
        </w:rPr>
        <w:t xml:space="preserve">, and this effect </w:t>
      </w:r>
      <w:r w:rsidR="001D3A68">
        <w:rPr>
          <w:rFonts w:ascii="Palatino Linotype" w:hAnsi="Palatino Linotype"/>
          <w:lang w:val="en-US"/>
        </w:rPr>
        <w:t xml:space="preserve">(-0.24) </w:t>
      </w:r>
      <w:r w:rsidR="00D32343">
        <w:rPr>
          <w:rFonts w:ascii="Palatino Linotype" w:hAnsi="Palatino Linotype"/>
          <w:lang w:val="en-US"/>
        </w:rPr>
        <w:t>is statistically significantly different from the effects among both groups of disabled citizens</w:t>
      </w:r>
      <w:r w:rsidR="009640F5" w:rsidRPr="00532A6A">
        <w:rPr>
          <w:rFonts w:ascii="Palatino Linotype" w:hAnsi="Palatino Linotype"/>
          <w:lang w:val="en-US"/>
        </w:rPr>
        <w:t xml:space="preserve">. </w:t>
      </w:r>
      <w:bookmarkEnd w:id="20"/>
    </w:p>
    <w:p w14:paraId="2E70373A" w14:textId="6E044248" w:rsidR="00BA1387" w:rsidRPr="0079116D" w:rsidRDefault="00F41270" w:rsidP="00F41270">
      <w:pPr>
        <w:spacing w:line="480" w:lineRule="auto"/>
        <w:ind w:firstLine="720"/>
        <w:jc w:val="both"/>
        <w:rPr>
          <w:rFonts w:ascii="Palatino Linotype" w:hAnsi="Palatino Linotype"/>
          <w:lang w:val="en-US"/>
        </w:rPr>
      </w:pPr>
      <w:r w:rsidRPr="00532A6A">
        <w:rPr>
          <w:rFonts w:ascii="Palatino Linotype" w:hAnsi="Palatino Linotype"/>
          <w:lang w:val="en-US"/>
        </w:rPr>
        <w:t xml:space="preserve">Figure 3 shows the </w:t>
      </w:r>
      <w:r w:rsidR="009155D3">
        <w:rPr>
          <w:rFonts w:ascii="Palatino Linotype" w:hAnsi="Palatino Linotype"/>
          <w:lang w:val="en-US"/>
        </w:rPr>
        <w:t>fitted</w:t>
      </w:r>
      <w:r w:rsidRPr="00532A6A">
        <w:rPr>
          <w:rFonts w:ascii="Palatino Linotype" w:hAnsi="Palatino Linotype"/>
          <w:lang w:val="en-US"/>
        </w:rPr>
        <w:t xml:space="preserve"> values </w:t>
      </w:r>
      <w:r w:rsidR="009155D3" w:rsidRPr="00532A6A">
        <w:rPr>
          <w:rFonts w:ascii="Palatino Linotype" w:hAnsi="Palatino Linotype"/>
          <w:lang w:val="en-US"/>
        </w:rPr>
        <w:t>o</w:t>
      </w:r>
      <w:r w:rsidR="009155D3">
        <w:rPr>
          <w:rFonts w:ascii="Palatino Linotype" w:hAnsi="Palatino Linotype"/>
          <w:lang w:val="en-US"/>
        </w:rPr>
        <w:t>n</w:t>
      </w:r>
      <w:r w:rsidR="009155D3" w:rsidRPr="00532A6A">
        <w:rPr>
          <w:rFonts w:ascii="Palatino Linotype" w:hAnsi="Palatino Linotype"/>
          <w:lang w:val="en-US"/>
        </w:rPr>
        <w:t xml:space="preserve"> the representation perception scale</w:t>
      </w:r>
      <w:r w:rsidR="009155D3">
        <w:rPr>
          <w:rFonts w:ascii="Palatino Linotype" w:hAnsi="Palatino Linotype"/>
          <w:lang w:val="en-US"/>
        </w:rPr>
        <w:t xml:space="preserve"> based on these estimates</w:t>
      </w:r>
      <w:r w:rsidRPr="00532A6A">
        <w:rPr>
          <w:rFonts w:ascii="Palatino Linotype" w:hAnsi="Palatino Linotype"/>
          <w:lang w:val="en-US"/>
        </w:rPr>
        <w:t xml:space="preserve">. It demonstrates that especially citizens who identify with the disability community </w:t>
      </w:r>
      <w:r w:rsidR="009155D3">
        <w:rPr>
          <w:rFonts w:ascii="Palatino Linotype" w:hAnsi="Palatino Linotype"/>
          <w:lang w:val="en-US"/>
        </w:rPr>
        <w:t>feel better represented by</w:t>
      </w:r>
      <w:r w:rsidRPr="00532A6A">
        <w:rPr>
          <w:rFonts w:ascii="Palatino Linotype" w:hAnsi="Palatino Linotype"/>
          <w:lang w:val="en-US"/>
        </w:rPr>
        <w:t xml:space="preserve"> disabled candidates than non-disabled citizens </w:t>
      </w:r>
      <w:r w:rsidR="009155D3">
        <w:rPr>
          <w:rFonts w:ascii="Palatino Linotype" w:hAnsi="Palatino Linotype"/>
          <w:lang w:val="en-US"/>
        </w:rPr>
        <w:t>feel represented by</w:t>
      </w:r>
      <w:r w:rsidRPr="00532A6A">
        <w:rPr>
          <w:rFonts w:ascii="Palatino Linotype" w:hAnsi="Palatino Linotype"/>
          <w:lang w:val="en-US"/>
        </w:rPr>
        <w:t xml:space="preserve"> non-disabled candidates. </w:t>
      </w:r>
      <w:bookmarkStart w:id="22" w:name="_Hlk158286310"/>
      <w:r>
        <w:rPr>
          <w:rFonts w:ascii="Palatino Linotype" w:hAnsi="Palatino Linotype"/>
          <w:lang w:val="en-US"/>
        </w:rPr>
        <w:t>N</w:t>
      </w:r>
      <w:r w:rsidRPr="00532A6A">
        <w:rPr>
          <w:rFonts w:ascii="Palatino Linotype" w:hAnsi="Palatino Linotype"/>
          <w:lang w:val="en-US"/>
        </w:rPr>
        <w:t xml:space="preserve">on-disabled citizens </w:t>
      </w:r>
      <w:r>
        <w:rPr>
          <w:rFonts w:ascii="Palatino Linotype" w:hAnsi="Palatino Linotype"/>
          <w:lang w:val="en-US"/>
        </w:rPr>
        <w:t>feel similarly well represented by</w:t>
      </w:r>
      <w:r w:rsidRPr="00532A6A">
        <w:rPr>
          <w:rFonts w:ascii="Palatino Linotype" w:hAnsi="Palatino Linotype"/>
          <w:lang w:val="en-US"/>
        </w:rPr>
        <w:t xml:space="preserve"> disabled candidates </w:t>
      </w:r>
      <w:r>
        <w:rPr>
          <w:rFonts w:ascii="Palatino Linotype" w:hAnsi="Palatino Linotype"/>
          <w:lang w:val="en-US"/>
        </w:rPr>
        <w:t>as</w:t>
      </w:r>
      <w:r w:rsidRPr="00532A6A">
        <w:rPr>
          <w:rFonts w:ascii="Palatino Linotype" w:hAnsi="Palatino Linotype"/>
          <w:lang w:val="en-US"/>
        </w:rPr>
        <w:t xml:space="preserve"> disab</w:t>
      </w:r>
      <w:r>
        <w:rPr>
          <w:rFonts w:ascii="Palatino Linotype" w:hAnsi="Palatino Linotype"/>
          <w:lang w:val="en-US"/>
        </w:rPr>
        <w:t>led citizens feel represented by</w:t>
      </w:r>
      <w:r w:rsidRPr="00532A6A">
        <w:rPr>
          <w:rFonts w:ascii="Palatino Linotype" w:hAnsi="Palatino Linotype"/>
          <w:lang w:val="en-US"/>
        </w:rPr>
        <w:t xml:space="preserve"> non-disabled candidates</w:t>
      </w:r>
      <w:r>
        <w:rPr>
          <w:rFonts w:ascii="Palatino Linotype" w:hAnsi="Palatino Linotype"/>
          <w:lang w:val="en-US"/>
        </w:rPr>
        <w:t>, just below 0.6 on the 0-1 scale</w:t>
      </w:r>
      <w:r w:rsidRPr="00532A6A">
        <w:rPr>
          <w:rFonts w:ascii="Palatino Linotype" w:hAnsi="Palatino Linotype"/>
          <w:lang w:val="en-US"/>
        </w:rPr>
        <w:t>.</w:t>
      </w:r>
      <w:bookmarkEnd w:id="22"/>
    </w:p>
    <w:bookmarkEnd w:id="21"/>
    <w:p w14:paraId="7A7A50C9" w14:textId="5A06AB44" w:rsidR="007340A7" w:rsidRPr="00532A6A" w:rsidRDefault="007340A7" w:rsidP="009765C1">
      <w:pPr>
        <w:jc w:val="center"/>
        <w:rPr>
          <w:rFonts w:ascii="Palatino Linotype" w:hAnsi="Palatino Linotype"/>
          <w:sz w:val="20"/>
          <w:szCs w:val="20"/>
          <w:lang w:val="en-US"/>
        </w:rPr>
      </w:pPr>
      <w:r w:rsidRPr="00532A6A">
        <w:rPr>
          <w:rFonts w:ascii="Palatino Linotype" w:hAnsi="Palatino Linotype"/>
          <w:noProof/>
          <w:sz w:val="20"/>
          <w:szCs w:val="20"/>
          <w:lang w:val="en-US"/>
        </w:rPr>
        <w:drawing>
          <wp:inline distT="0" distB="0" distL="0" distR="0" wp14:anchorId="4CE53AB3" wp14:editId="4522AF4F">
            <wp:extent cx="5287754" cy="2160000"/>
            <wp:effectExtent l="0" t="0" r="8255" b="0"/>
            <wp:docPr id="22" name="Picture 22" descr="A graph with black and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graph with black and white line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87754" cy="2160000"/>
                    </a:xfrm>
                    <a:prstGeom prst="rect">
                      <a:avLst/>
                    </a:prstGeom>
                  </pic:spPr>
                </pic:pic>
              </a:graphicData>
            </a:graphic>
          </wp:inline>
        </w:drawing>
      </w:r>
    </w:p>
    <w:p w14:paraId="24A84E96" w14:textId="567CFF9C" w:rsidR="00BA1387" w:rsidRPr="00532A6A" w:rsidRDefault="00BA1387" w:rsidP="00CF6E5A">
      <w:pPr>
        <w:rPr>
          <w:rFonts w:ascii="Palatino Linotype" w:hAnsi="Palatino Linotype"/>
          <w:lang w:val="en-US"/>
        </w:rPr>
      </w:pPr>
      <w:r w:rsidRPr="00532A6A">
        <w:rPr>
          <w:rFonts w:ascii="Palatino Linotype" w:hAnsi="Palatino Linotype"/>
          <w:b/>
          <w:bCs/>
          <w:lang w:val="en-US"/>
        </w:rPr>
        <w:t>Figure 3.</w:t>
      </w:r>
      <w:r w:rsidRPr="00532A6A">
        <w:rPr>
          <w:rFonts w:ascii="Palatino Linotype" w:hAnsi="Palatino Linotype"/>
          <w:lang w:val="en-US"/>
        </w:rPr>
        <w:t xml:space="preserve"> Predicted representation perceptions of disabled and non-disabled candidates, by disability identity </w:t>
      </w:r>
    </w:p>
    <w:p w14:paraId="67DB8EE8" w14:textId="52E7E8D1" w:rsidR="00BA1387" w:rsidRPr="00532A6A" w:rsidRDefault="00BA1387" w:rsidP="00BA1387">
      <w:pPr>
        <w:rPr>
          <w:rFonts w:ascii="Palatino Linotype" w:hAnsi="Palatino Linotype"/>
          <w:sz w:val="20"/>
          <w:szCs w:val="20"/>
          <w:lang w:val="en-US"/>
        </w:rPr>
      </w:pPr>
      <w:r w:rsidRPr="00532A6A">
        <w:rPr>
          <w:rFonts w:ascii="Palatino Linotype" w:hAnsi="Palatino Linotype"/>
          <w:i/>
          <w:iCs/>
          <w:sz w:val="20"/>
          <w:szCs w:val="20"/>
          <w:lang w:val="en-US"/>
        </w:rPr>
        <w:t>Notes:</w:t>
      </w:r>
      <w:r w:rsidRPr="00532A6A">
        <w:rPr>
          <w:rFonts w:ascii="Palatino Linotype" w:hAnsi="Palatino Linotype"/>
          <w:sz w:val="20"/>
          <w:szCs w:val="20"/>
          <w:lang w:val="en-US"/>
        </w:rPr>
        <w:t xml:space="preserve"> Based on </w:t>
      </w:r>
      <w:r w:rsidR="003406A2" w:rsidRPr="00532A6A">
        <w:rPr>
          <w:rFonts w:ascii="Palatino Linotype" w:hAnsi="Palatino Linotype"/>
          <w:sz w:val="20"/>
          <w:szCs w:val="20"/>
          <w:lang w:val="en-US"/>
        </w:rPr>
        <w:t>Model 2</w:t>
      </w:r>
      <w:r w:rsidRPr="00532A6A">
        <w:rPr>
          <w:rFonts w:ascii="Palatino Linotype" w:hAnsi="Palatino Linotype"/>
          <w:sz w:val="20"/>
          <w:szCs w:val="20"/>
          <w:lang w:val="en-US"/>
        </w:rPr>
        <w:t xml:space="preserve"> in Table S2</w:t>
      </w:r>
      <w:r w:rsidR="003406A2" w:rsidRPr="00532A6A">
        <w:rPr>
          <w:rFonts w:ascii="Palatino Linotype" w:hAnsi="Palatino Linotype"/>
          <w:sz w:val="20"/>
          <w:szCs w:val="20"/>
          <w:lang w:val="en-US"/>
        </w:rPr>
        <w:t xml:space="preserve"> and Figure 2</w:t>
      </w:r>
      <w:r w:rsidRPr="00532A6A">
        <w:rPr>
          <w:rFonts w:ascii="Palatino Linotype" w:hAnsi="Palatino Linotype"/>
          <w:sz w:val="20"/>
          <w:szCs w:val="20"/>
          <w:lang w:val="en-US"/>
        </w:rPr>
        <w:t>. Covariates held at their sample means and proportions.</w:t>
      </w:r>
    </w:p>
    <w:p w14:paraId="06ADFCD6" w14:textId="77777777" w:rsidR="008236A8" w:rsidRDefault="008236A8" w:rsidP="0079116D">
      <w:pPr>
        <w:spacing w:after="0" w:line="480" w:lineRule="auto"/>
        <w:ind w:firstLine="720"/>
        <w:jc w:val="both"/>
        <w:rPr>
          <w:rFonts w:ascii="Palatino Linotype" w:hAnsi="Palatino Linotype"/>
          <w:lang w:val="en-US"/>
        </w:rPr>
      </w:pPr>
    </w:p>
    <w:p w14:paraId="7DA28736" w14:textId="6E3CA6DB" w:rsidR="001D092B" w:rsidRPr="001D092B" w:rsidRDefault="001D092B" w:rsidP="001D092B">
      <w:pPr>
        <w:spacing w:line="480" w:lineRule="auto"/>
        <w:ind w:firstLine="720"/>
        <w:jc w:val="both"/>
        <w:rPr>
          <w:rFonts w:ascii="Palatino Linotype" w:hAnsi="Palatino Linotype"/>
          <w:lang w:val="en-US"/>
        </w:rPr>
      </w:pPr>
      <w:r>
        <w:rPr>
          <w:rFonts w:ascii="Palatino Linotype" w:hAnsi="Palatino Linotype"/>
          <w:lang w:val="en-US"/>
        </w:rPr>
        <w:t xml:space="preserve">To give a sense of the magnitude of the effects of candidate disability in comparison to other identities, we estimate a model interacting candidate gender with citizen gender. The effect of candidate gender differs statistically significantly between women and men: among </w:t>
      </w:r>
      <w:r>
        <w:rPr>
          <w:rFonts w:ascii="Palatino Linotype" w:hAnsi="Palatino Linotype"/>
          <w:lang w:val="en-US"/>
        </w:rPr>
        <w:lastRenderedPageBreak/>
        <w:t>women, the effect of candidates being described as female</w:t>
      </w:r>
      <w:r w:rsidR="00D05556">
        <w:rPr>
          <w:rFonts w:ascii="Palatino Linotype" w:hAnsi="Palatino Linotype"/>
          <w:lang w:val="en-US"/>
        </w:rPr>
        <w:t xml:space="preserve"> rather than male on their representation perceptions</w:t>
      </w:r>
      <w:r>
        <w:rPr>
          <w:rFonts w:ascii="Palatino Linotype" w:hAnsi="Palatino Linotype"/>
          <w:lang w:val="en-US"/>
        </w:rPr>
        <w:t xml:space="preserve"> is 0.016 (</w:t>
      </w:r>
      <w:r w:rsidRPr="00CF6E5A">
        <w:rPr>
          <w:rFonts w:ascii="Palatino Linotype" w:hAnsi="Palatino Linotype"/>
          <w:i/>
          <w:iCs/>
          <w:lang w:val="en-US"/>
        </w:rPr>
        <w:t>p</w:t>
      </w:r>
      <w:r>
        <w:rPr>
          <w:rFonts w:ascii="Palatino Linotype" w:hAnsi="Palatino Linotype"/>
          <w:lang w:val="en-US"/>
        </w:rPr>
        <w:t>&lt;0.01)</w:t>
      </w:r>
      <w:r w:rsidR="00D05556">
        <w:rPr>
          <w:rFonts w:ascii="Palatino Linotype" w:hAnsi="Palatino Linotype"/>
          <w:lang w:val="en-US"/>
        </w:rPr>
        <w:t>. This</w:t>
      </w:r>
      <w:r>
        <w:rPr>
          <w:rFonts w:ascii="Palatino Linotype" w:hAnsi="Palatino Linotype"/>
          <w:lang w:val="en-US"/>
        </w:rPr>
        <w:t xml:space="preserve"> is smaller than the effect</w:t>
      </w:r>
      <w:r w:rsidR="00D05556">
        <w:rPr>
          <w:rFonts w:ascii="Palatino Linotype" w:hAnsi="Palatino Linotype"/>
          <w:lang w:val="en-US"/>
        </w:rPr>
        <w:t>s</w:t>
      </w:r>
      <w:r>
        <w:rPr>
          <w:rFonts w:ascii="Palatino Linotype" w:hAnsi="Palatino Linotype"/>
          <w:lang w:val="en-US"/>
        </w:rPr>
        <w:t xml:space="preserve"> of candidate disability among disabled citizens with </w:t>
      </w:r>
      <w:r w:rsidR="00D05556">
        <w:rPr>
          <w:rFonts w:ascii="Palatino Linotype" w:hAnsi="Palatino Linotype"/>
          <w:lang w:val="en-US"/>
        </w:rPr>
        <w:t>and</w:t>
      </w:r>
      <w:r>
        <w:rPr>
          <w:rFonts w:ascii="Palatino Linotype" w:hAnsi="Palatino Linotype"/>
          <w:lang w:val="en-US"/>
        </w:rPr>
        <w:t xml:space="preserve"> without a group identity. Meanwhile, candidate gender does not affect men’s representation perceptions. This comparison to a well-known factor in candidate evaluations underlines the relevance of disability as a</w:t>
      </w:r>
      <w:r w:rsidR="00F41270">
        <w:rPr>
          <w:rFonts w:ascii="Palatino Linotype" w:hAnsi="Palatino Linotype"/>
          <w:lang w:val="en-US"/>
        </w:rPr>
        <w:t xml:space="preserve">n </w:t>
      </w:r>
      <w:r>
        <w:rPr>
          <w:rFonts w:ascii="Palatino Linotype" w:hAnsi="Palatino Linotype"/>
          <w:lang w:val="en-US"/>
        </w:rPr>
        <w:t>identity</w:t>
      </w:r>
      <w:r w:rsidR="00F41270">
        <w:rPr>
          <w:rFonts w:ascii="Palatino Linotype" w:hAnsi="Palatino Linotype"/>
          <w:lang w:val="en-US"/>
        </w:rPr>
        <w:t xml:space="preserve"> in the political representation process</w:t>
      </w:r>
      <w:r>
        <w:rPr>
          <w:rFonts w:ascii="Palatino Linotype" w:hAnsi="Palatino Linotype"/>
          <w:lang w:val="en-US"/>
        </w:rPr>
        <w:t xml:space="preserve">. </w:t>
      </w:r>
    </w:p>
    <w:p w14:paraId="5A9ABCD7" w14:textId="68564B84" w:rsidR="001D3A68" w:rsidRDefault="00F81990" w:rsidP="001D092B">
      <w:pPr>
        <w:spacing w:line="480" w:lineRule="auto"/>
        <w:ind w:firstLine="720"/>
        <w:jc w:val="both"/>
        <w:rPr>
          <w:rFonts w:ascii="Palatino Linotype" w:hAnsi="Palatino Linotype"/>
          <w:lang w:val="en-US"/>
        </w:rPr>
      </w:pPr>
      <w:r w:rsidRPr="00532A6A">
        <w:rPr>
          <w:rFonts w:ascii="Palatino Linotype" w:hAnsi="Palatino Linotype"/>
          <w:lang w:val="en-US"/>
        </w:rPr>
        <w:t xml:space="preserve">We proceed by examining </w:t>
      </w:r>
      <w:r w:rsidR="00BF6737" w:rsidRPr="00532A6A">
        <w:rPr>
          <w:rFonts w:ascii="Palatino Linotype" w:hAnsi="Palatino Linotype"/>
          <w:lang w:val="en-US"/>
        </w:rPr>
        <w:t xml:space="preserve">to what extent </w:t>
      </w:r>
      <w:r w:rsidRPr="00532A6A">
        <w:rPr>
          <w:rFonts w:ascii="Palatino Linotype" w:hAnsi="Palatino Linotype"/>
          <w:lang w:val="en-US"/>
        </w:rPr>
        <w:t>the</w:t>
      </w:r>
      <w:r w:rsidR="00B16696">
        <w:rPr>
          <w:rFonts w:ascii="Palatino Linotype" w:hAnsi="Palatino Linotype"/>
          <w:lang w:val="en-US"/>
        </w:rPr>
        <w:t>se patterns of</w:t>
      </w:r>
      <w:r w:rsidRPr="00532A6A">
        <w:rPr>
          <w:rFonts w:ascii="Palatino Linotype" w:hAnsi="Palatino Linotype"/>
          <w:lang w:val="en-US"/>
        </w:rPr>
        <w:t xml:space="preserve"> </w:t>
      </w:r>
      <w:r w:rsidR="00BF6737" w:rsidRPr="00532A6A">
        <w:rPr>
          <w:rFonts w:ascii="Palatino Linotype" w:hAnsi="Palatino Linotype"/>
          <w:lang w:val="en-US"/>
        </w:rPr>
        <w:t xml:space="preserve">in-group </w:t>
      </w:r>
      <w:r w:rsidRPr="00532A6A">
        <w:rPr>
          <w:rFonts w:ascii="Palatino Linotype" w:hAnsi="Palatino Linotype"/>
          <w:lang w:val="en-US"/>
        </w:rPr>
        <w:t xml:space="preserve">affinity </w:t>
      </w:r>
      <w:r w:rsidR="00BF6737" w:rsidRPr="00532A6A">
        <w:rPr>
          <w:rFonts w:ascii="Palatino Linotype" w:hAnsi="Palatino Linotype"/>
          <w:lang w:val="en-US"/>
        </w:rPr>
        <w:t xml:space="preserve">in representation </w:t>
      </w:r>
      <w:r w:rsidRPr="00532A6A">
        <w:rPr>
          <w:rFonts w:ascii="Palatino Linotype" w:hAnsi="Palatino Linotype"/>
          <w:lang w:val="en-US"/>
        </w:rPr>
        <w:t xml:space="preserve">can be explained by perceptions of shared policy preferences. </w:t>
      </w:r>
      <w:r w:rsidR="00AB720E" w:rsidRPr="00532A6A">
        <w:rPr>
          <w:rFonts w:ascii="Palatino Linotype" w:hAnsi="Palatino Linotype"/>
          <w:lang w:val="en-US"/>
        </w:rPr>
        <w:t>As explained above, we construct the</w:t>
      </w:r>
      <w:r w:rsidR="00674DE7" w:rsidRPr="00532A6A">
        <w:rPr>
          <w:rFonts w:ascii="Palatino Linotype" w:hAnsi="Palatino Linotype"/>
          <w:lang w:val="en-US"/>
        </w:rPr>
        <w:t xml:space="preserve"> preference</w:t>
      </w:r>
      <w:r w:rsidR="00AB720E" w:rsidRPr="00532A6A">
        <w:rPr>
          <w:rFonts w:ascii="Palatino Linotype" w:hAnsi="Palatino Linotype"/>
          <w:lang w:val="en-US"/>
        </w:rPr>
        <w:t xml:space="preserve"> congruence measure by calculating the average proximity of each individual respondent to </w:t>
      </w:r>
      <w:r w:rsidR="00B16696">
        <w:rPr>
          <w:rFonts w:ascii="Palatino Linotype" w:hAnsi="Palatino Linotype"/>
          <w:lang w:val="en-US"/>
        </w:rPr>
        <w:t xml:space="preserve">each </w:t>
      </w:r>
      <w:r w:rsidR="00D05556">
        <w:rPr>
          <w:rFonts w:ascii="Palatino Linotype" w:hAnsi="Palatino Linotype"/>
          <w:lang w:val="en-US"/>
        </w:rPr>
        <w:t xml:space="preserve">of </w:t>
      </w:r>
      <w:r w:rsidR="00AB720E" w:rsidRPr="00532A6A">
        <w:rPr>
          <w:rFonts w:ascii="Palatino Linotype" w:hAnsi="Palatino Linotype"/>
          <w:lang w:val="en-US"/>
        </w:rPr>
        <w:t>the candidate profiles they saw with regard to six issue priorities and the left-right dimension.</w:t>
      </w:r>
      <w:r w:rsidR="00D05556">
        <w:rPr>
          <w:rStyle w:val="FootnoteReference"/>
          <w:rFonts w:ascii="Palatino Linotype" w:hAnsi="Palatino Linotype"/>
          <w:lang w:val="en-US"/>
        </w:rPr>
        <w:footnoteReference w:id="7"/>
      </w:r>
      <w:r w:rsidR="00AB720E" w:rsidRPr="00532A6A">
        <w:rPr>
          <w:rFonts w:ascii="Palatino Linotype" w:hAnsi="Palatino Linotype"/>
          <w:lang w:val="en-US"/>
        </w:rPr>
        <w:t xml:space="preserve"> To examine the potential mediating effects of preference congruence we conduct mediation analyses </w:t>
      </w:r>
      <w:r w:rsidR="00127A3D" w:rsidRPr="00532A6A">
        <w:rPr>
          <w:rFonts w:ascii="Palatino Linotype" w:hAnsi="Palatino Linotype"/>
          <w:lang w:val="en-US"/>
        </w:rPr>
        <w:t>using the framework by Imai et al. (2010) and the mediation package in R (Tingley et al. 2014)</w:t>
      </w:r>
      <w:r w:rsidR="005910D2">
        <w:rPr>
          <w:rFonts w:ascii="Palatino Linotype" w:hAnsi="Palatino Linotype"/>
          <w:lang w:val="en-US"/>
        </w:rPr>
        <w:t xml:space="preserve">. </w:t>
      </w:r>
      <w:r w:rsidR="00EF3BF1" w:rsidRPr="00532A6A">
        <w:rPr>
          <w:rFonts w:ascii="Palatino Linotype" w:hAnsi="Palatino Linotype"/>
          <w:lang w:val="en-US"/>
        </w:rPr>
        <w:t>This involves estimating (</w:t>
      </w:r>
      <w:proofErr w:type="spellStart"/>
      <w:r w:rsidR="00EF3BF1" w:rsidRPr="00532A6A">
        <w:rPr>
          <w:rFonts w:ascii="Palatino Linotype" w:hAnsi="Palatino Linotype"/>
          <w:lang w:val="en-US"/>
        </w:rPr>
        <w:t>i</w:t>
      </w:r>
      <w:proofErr w:type="spellEnd"/>
      <w:r w:rsidR="00EF3BF1" w:rsidRPr="00532A6A">
        <w:rPr>
          <w:rFonts w:ascii="Palatino Linotype" w:hAnsi="Palatino Linotype"/>
          <w:lang w:val="en-US"/>
        </w:rPr>
        <w:t>) the mediator model, which</w:t>
      </w:r>
      <w:r w:rsidR="00674DE7" w:rsidRPr="00532A6A">
        <w:rPr>
          <w:rFonts w:ascii="Palatino Linotype" w:hAnsi="Palatino Linotype"/>
          <w:lang w:val="en-US"/>
        </w:rPr>
        <w:t xml:space="preserve"> estimates the effect of the treatment (candidate disability)</w:t>
      </w:r>
      <w:r w:rsidR="00EF3BF1" w:rsidRPr="00532A6A">
        <w:rPr>
          <w:rFonts w:ascii="Palatino Linotype" w:hAnsi="Palatino Linotype"/>
          <w:lang w:val="en-US"/>
        </w:rPr>
        <w:t xml:space="preserve"> </w:t>
      </w:r>
      <w:r w:rsidR="00674DE7" w:rsidRPr="00532A6A">
        <w:rPr>
          <w:rFonts w:ascii="Palatino Linotype" w:hAnsi="Palatino Linotype"/>
          <w:lang w:val="en-US"/>
        </w:rPr>
        <w:t xml:space="preserve">on </w:t>
      </w:r>
      <w:r w:rsidR="00EF3BF1" w:rsidRPr="00532A6A">
        <w:rPr>
          <w:rFonts w:ascii="Palatino Linotype" w:hAnsi="Palatino Linotype"/>
          <w:lang w:val="en-US"/>
        </w:rPr>
        <w:t xml:space="preserve">the mediator (perceived congruence); (ii) the outcome model, which regresses the outcome (representation perceptions) on </w:t>
      </w:r>
      <w:r w:rsidR="00674DE7" w:rsidRPr="00532A6A">
        <w:rPr>
          <w:rFonts w:ascii="Palatino Linotype" w:hAnsi="Palatino Linotype"/>
          <w:lang w:val="en-US"/>
        </w:rPr>
        <w:t xml:space="preserve">both </w:t>
      </w:r>
      <w:r w:rsidR="00EF3BF1" w:rsidRPr="00532A6A">
        <w:rPr>
          <w:rFonts w:ascii="Palatino Linotype" w:hAnsi="Palatino Linotype"/>
          <w:lang w:val="en-US"/>
        </w:rPr>
        <w:t xml:space="preserve">the mediator and the treatment; and (iii) the Average Causal Mediation Effect (ACME), the Average Direct Effect (ADE), and the Total Effect of the treatment on the outcome. </w:t>
      </w:r>
      <w:r w:rsidR="005910D2">
        <w:rPr>
          <w:rFonts w:ascii="Palatino Linotype" w:hAnsi="Palatino Linotype"/>
          <w:lang w:val="en-US"/>
        </w:rPr>
        <w:t>We analyze</w:t>
      </w:r>
      <w:r w:rsidR="005910D2" w:rsidRPr="00532A6A">
        <w:rPr>
          <w:rFonts w:ascii="Palatino Linotype" w:hAnsi="Palatino Linotype"/>
          <w:lang w:val="en-US"/>
        </w:rPr>
        <w:t xml:space="preserve"> non-disabled</w:t>
      </w:r>
      <w:r w:rsidR="005910D2">
        <w:rPr>
          <w:rFonts w:ascii="Palatino Linotype" w:hAnsi="Palatino Linotype"/>
          <w:lang w:val="en-US"/>
        </w:rPr>
        <w:t xml:space="preserve"> citizens</w:t>
      </w:r>
      <w:r w:rsidR="005910D2" w:rsidRPr="00532A6A">
        <w:rPr>
          <w:rFonts w:ascii="Palatino Linotype" w:hAnsi="Palatino Linotype"/>
          <w:lang w:val="en-US"/>
        </w:rPr>
        <w:t>, disabled</w:t>
      </w:r>
      <w:r w:rsidR="005910D2">
        <w:rPr>
          <w:rFonts w:ascii="Palatino Linotype" w:hAnsi="Palatino Linotype"/>
          <w:lang w:val="en-US"/>
        </w:rPr>
        <w:t xml:space="preserve"> citizens</w:t>
      </w:r>
      <w:r w:rsidR="005910D2" w:rsidRPr="00532A6A">
        <w:rPr>
          <w:rFonts w:ascii="Palatino Linotype" w:hAnsi="Palatino Linotype"/>
          <w:lang w:val="en-US"/>
        </w:rPr>
        <w:t xml:space="preserve"> without </w:t>
      </w:r>
      <w:r w:rsidR="00F41270">
        <w:rPr>
          <w:rFonts w:ascii="Palatino Linotype" w:hAnsi="Palatino Linotype"/>
          <w:lang w:val="en-US"/>
        </w:rPr>
        <w:t xml:space="preserve">a </w:t>
      </w:r>
      <w:r w:rsidR="005910D2">
        <w:rPr>
          <w:rFonts w:ascii="Palatino Linotype" w:hAnsi="Palatino Linotype"/>
          <w:lang w:val="en-US"/>
        </w:rPr>
        <w:t xml:space="preserve">disabled </w:t>
      </w:r>
      <w:r w:rsidR="005910D2" w:rsidRPr="00532A6A">
        <w:rPr>
          <w:rFonts w:ascii="Palatino Linotype" w:hAnsi="Palatino Linotype"/>
          <w:lang w:val="en-US"/>
        </w:rPr>
        <w:t xml:space="preserve">group identity, and disabled </w:t>
      </w:r>
      <w:r w:rsidR="005910D2">
        <w:rPr>
          <w:rFonts w:ascii="Palatino Linotype" w:hAnsi="Palatino Linotype"/>
          <w:lang w:val="en-US"/>
        </w:rPr>
        <w:t xml:space="preserve">citizens </w:t>
      </w:r>
      <w:r w:rsidR="005910D2" w:rsidRPr="00532A6A">
        <w:rPr>
          <w:rFonts w:ascii="Palatino Linotype" w:hAnsi="Palatino Linotype"/>
          <w:lang w:val="en-US"/>
        </w:rPr>
        <w:t xml:space="preserve">with </w:t>
      </w:r>
      <w:r w:rsidR="00F41270">
        <w:rPr>
          <w:rFonts w:ascii="Palatino Linotype" w:hAnsi="Palatino Linotype"/>
          <w:lang w:val="en-US"/>
        </w:rPr>
        <w:t xml:space="preserve">a </w:t>
      </w:r>
      <w:r w:rsidR="005910D2" w:rsidRPr="00532A6A">
        <w:rPr>
          <w:rFonts w:ascii="Palatino Linotype" w:hAnsi="Palatino Linotype"/>
          <w:lang w:val="en-US"/>
        </w:rPr>
        <w:t>group identity</w:t>
      </w:r>
      <w:r w:rsidR="005910D2">
        <w:rPr>
          <w:rFonts w:ascii="Palatino Linotype" w:hAnsi="Palatino Linotype"/>
          <w:lang w:val="en-US"/>
        </w:rPr>
        <w:t xml:space="preserve"> separately</w:t>
      </w:r>
      <w:r w:rsidR="005910D2" w:rsidRPr="00532A6A">
        <w:rPr>
          <w:rFonts w:ascii="Palatino Linotype" w:hAnsi="Palatino Linotype"/>
          <w:lang w:val="en-US"/>
        </w:rPr>
        <w:t xml:space="preserve">. </w:t>
      </w:r>
      <w:r w:rsidR="00EF3BF1" w:rsidRPr="00532A6A">
        <w:rPr>
          <w:rFonts w:ascii="Palatino Linotype" w:hAnsi="Palatino Linotype"/>
          <w:lang w:val="en-US"/>
        </w:rPr>
        <w:t>The full results are shown in the SI</w:t>
      </w:r>
      <w:r w:rsidR="00973591">
        <w:rPr>
          <w:rFonts w:ascii="Palatino Linotype" w:hAnsi="Palatino Linotype"/>
          <w:lang w:val="en-US"/>
        </w:rPr>
        <w:t xml:space="preserve"> 4</w:t>
      </w:r>
      <w:r w:rsidR="00EF3BF1" w:rsidRPr="00532A6A">
        <w:rPr>
          <w:rFonts w:ascii="Palatino Linotype" w:hAnsi="Palatino Linotype"/>
          <w:lang w:val="en-US"/>
        </w:rPr>
        <w:t xml:space="preserve"> (Tables S5-S</w:t>
      </w:r>
      <w:r w:rsidR="001D3A68">
        <w:rPr>
          <w:rFonts w:ascii="Palatino Linotype" w:hAnsi="Palatino Linotype"/>
          <w:lang w:val="en-US"/>
        </w:rPr>
        <w:t>8</w:t>
      </w:r>
      <w:r w:rsidR="00EF3BF1" w:rsidRPr="00532A6A">
        <w:rPr>
          <w:rFonts w:ascii="Palatino Linotype" w:hAnsi="Palatino Linotype"/>
          <w:lang w:val="en-US"/>
        </w:rPr>
        <w:t xml:space="preserve">). </w:t>
      </w:r>
    </w:p>
    <w:p w14:paraId="2D1577B9" w14:textId="3A9B7F6C" w:rsidR="0079116D" w:rsidRDefault="0079116D" w:rsidP="0079116D">
      <w:pPr>
        <w:spacing w:line="480" w:lineRule="auto"/>
        <w:ind w:firstLine="720"/>
        <w:jc w:val="both"/>
        <w:rPr>
          <w:rFonts w:ascii="Palatino Linotype" w:hAnsi="Palatino Linotype"/>
          <w:lang w:val="en-US"/>
        </w:rPr>
      </w:pPr>
      <w:r w:rsidRPr="00532A6A">
        <w:rPr>
          <w:rFonts w:ascii="Palatino Linotype" w:hAnsi="Palatino Linotype"/>
          <w:lang w:val="en-US"/>
        </w:rPr>
        <w:lastRenderedPageBreak/>
        <w:t xml:space="preserve">Figure </w:t>
      </w:r>
      <w:r>
        <w:rPr>
          <w:rFonts w:ascii="Palatino Linotype" w:hAnsi="Palatino Linotype"/>
          <w:lang w:val="en-US"/>
        </w:rPr>
        <w:t>4</w:t>
      </w:r>
      <w:r w:rsidRPr="00532A6A">
        <w:rPr>
          <w:rFonts w:ascii="Palatino Linotype" w:hAnsi="Palatino Linotype"/>
          <w:lang w:val="en-US"/>
        </w:rPr>
        <w:t xml:space="preserve"> illustrates for each group of citizens the total effect of candidate disability on representation perceptions</w:t>
      </w:r>
      <w:r w:rsidRPr="00532A6A">
        <w:rPr>
          <w:rStyle w:val="FootnoteReference"/>
          <w:rFonts w:ascii="Palatino Linotype" w:hAnsi="Palatino Linotype"/>
          <w:lang w:val="en-US"/>
        </w:rPr>
        <w:footnoteReference w:id="8"/>
      </w:r>
      <w:r w:rsidRPr="00532A6A">
        <w:rPr>
          <w:rFonts w:ascii="Palatino Linotype" w:hAnsi="Palatino Linotype"/>
          <w:lang w:val="en-US"/>
        </w:rPr>
        <w:t xml:space="preserve">, </w:t>
      </w:r>
      <w:r w:rsidRPr="00532A6A">
        <w:rPr>
          <w:rFonts w:ascii="Palatino Linotype" w:hAnsi="Palatino Linotype"/>
          <w:i/>
          <w:iCs/>
          <w:lang w:val="en-US"/>
        </w:rPr>
        <w:t>a</w:t>
      </w:r>
      <w:r w:rsidRPr="00532A6A">
        <w:rPr>
          <w:rFonts w:ascii="Palatino Linotype" w:hAnsi="Palatino Linotype"/>
          <w:lang w:val="en-US"/>
        </w:rPr>
        <w:t xml:space="preserve">, as well as the effect of candidate disability on perceived congruence </w:t>
      </w:r>
      <w:r w:rsidRPr="00532A6A">
        <w:rPr>
          <w:rFonts w:ascii="Palatino Linotype" w:hAnsi="Palatino Linotype"/>
          <w:i/>
          <w:iCs/>
          <w:lang w:val="en-US"/>
        </w:rPr>
        <w:t>b</w:t>
      </w:r>
      <w:r w:rsidRPr="00532A6A">
        <w:rPr>
          <w:rFonts w:ascii="Palatino Linotype" w:hAnsi="Palatino Linotype"/>
          <w:lang w:val="en-US"/>
        </w:rPr>
        <w:t xml:space="preserve"> from the mediator model, the effect of perceived congruence on representation perceptions </w:t>
      </w:r>
      <w:r w:rsidRPr="00532A6A">
        <w:rPr>
          <w:rFonts w:ascii="Palatino Linotype" w:hAnsi="Palatino Linotype"/>
          <w:i/>
          <w:iCs/>
          <w:lang w:val="en-US"/>
        </w:rPr>
        <w:t>c</w:t>
      </w:r>
      <w:r w:rsidRPr="00532A6A">
        <w:rPr>
          <w:rFonts w:ascii="Palatino Linotype" w:hAnsi="Palatino Linotype"/>
          <w:lang w:val="en-US"/>
        </w:rPr>
        <w:t xml:space="preserve"> from the outcome model, and the remaining direct effect of candidate disability on representation perceptions </w:t>
      </w:r>
      <w:r w:rsidRPr="00532A6A">
        <w:rPr>
          <w:rFonts w:ascii="Palatino Linotype" w:hAnsi="Palatino Linotype"/>
          <w:i/>
          <w:iCs/>
          <w:lang w:val="en-US"/>
        </w:rPr>
        <w:t>d</w:t>
      </w:r>
      <w:r w:rsidRPr="00532A6A">
        <w:rPr>
          <w:rFonts w:ascii="Palatino Linotype" w:hAnsi="Palatino Linotype"/>
          <w:lang w:val="en-US"/>
        </w:rPr>
        <w:t xml:space="preserve"> from the outcome model. Looking first at disabled citizens with a disability identity, </w:t>
      </w:r>
      <w:r>
        <w:rPr>
          <w:rFonts w:ascii="Palatino Linotype" w:hAnsi="Palatino Linotype"/>
          <w:lang w:val="en-US"/>
        </w:rPr>
        <w:t>a</w:t>
      </w:r>
      <w:r w:rsidRPr="00532A6A">
        <w:rPr>
          <w:rFonts w:ascii="Palatino Linotype" w:hAnsi="Palatino Linotype"/>
          <w:lang w:val="en-US"/>
        </w:rPr>
        <w:t>round 30 per cent of th</w:t>
      </w:r>
      <w:r>
        <w:rPr>
          <w:rFonts w:ascii="Palatino Linotype" w:hAnsi="Palatino Linotype"/>
          <w:lang w:val="en-US"/>
        </w:rPr>
        <w:t>e</w:t>
      </w:r>
      <w:r w:rsidRPr="00532A6A">
        <w:rPr>
          <w:rFonts w:ascii="Palatino Linotype" w:hAnsi="Palatino Linotype"/>
          <w:lang w:val="en-US"/>
        </w:rPr>
        <w:t xml:space="preserve"> total effect</w:t>
      </w:r>
      <w:r>
        <w:rPr>
          <w:rFonts w:ascii="Palatino Linotype" w:hAnsi="Palatino Linotype"/>
          <w:lang w:val="en-US"/>
        </w:rPr>
        <w:t xml:space="preserve"> of candidate disability on representation perceptions</w:t>
      </w:r>
      <w:r w:rsidRPr="00532A6A">
        <w:rPr>
          <w:rFonts w:ascii="Palatino Linotype" w:hAnsi="Palatino Linotype"/>
          <w:lang w:val="en-US"/>
        </w:rPr>
        <w:t xml:space="preserve"> is mediated by perceptions of shared preferences</w:t>
      </w:r>
      <w:r>
        <w:rPr>
          <w:rFonts w:ascii="Palatino Linotype" w:hAnsi="Palatino Linotype"/>
          <w:lang w:val="en-US"/>
        </w:rPr>
        <w:t>. D</w:t>
      </w:r>
      <w:r w:rsidRPr="00532A6A">
        <w:rPr>
          <w:rFonts w:ascii="Palatino Linotype" w:hAnsi="Palatino Linotype"/>
          <w:lang w:val="en-US"/>
        </w:rPr>
        <w:t xml:space="preserve">isabled citizens who identify with the disability community perceive disabled candidates </w:t>
      </w:r>
      <w:r>
        <w:rPr>
          <w:rFonts w:ascii="Palatino Linotype" w:hAnsi="Palatino Linotype"/>
          <w:lang w:val="en-US"/>
        </w:rPr>
        <w:t xml:space="preserve">to be around 0.02 points on the 0-1 congruence scale </w:t>
      </w:r>
      <w:r w:rsidRPr="00532A6A">
        <w:rPr>
          <w:rFonts w:ascii="Palatino Linotype" w:hAnsi="Palatino Linotype"/>
          <w:lang w:val="en-US"/>
        </w:rPr>
        <w:t xml:space="preserve">closer to their own political views than non-disabled candidates, and this makes them more likely to see them as representatives of people like them. While this supports Hypothesis 2, we also find support for Hypothesis </w:t>
      </w:r>
      <w:r>
        <w:rPr>
          <w:rFonts w:ascii="Palatino Linotype" w:hAnsi="Palatino Linotype"/>
          <w:lang w:val="en-US"/>
        </w:rPr>
        <w:t>4</w:t>
      </w:r>
      <w:r w:rsidRPr="00532A6A">
        <w:rPr>
          <w:rFonts w:ascii="Palatino Linotype" w:hAnsi="Palatino Linotype"/>
          <w:lang w:val="en-US"/>
        </w:rPr>
        <w:t xml:space="preserve">: even when </w:t>
      </w:r>
      <w:r w:rsidR="00D05556">
        <w:rPr>
          <w:rFonts w:ascii="Palatino Linotype" w:hAnsi="Palatino Linotype"/>
          <w:lang w:val="en-US"/>
        </w:rPr>
        <w:t>holding</w:t>
      </w:r>
      <w:r w:rsidRPr="00532A6A">
        <w:rPr>
          <w:rFonts w:ascii="Palatino Linotype" w:hAnsi="Palatino Linotype"/>
          <w:lang w:val="en-US"/>
        </w:rPr>
        <w:t xml:space="preserve"> perceived preference congruence </w:t>
      </w:r>
      <w:r w:rsidR="00D05556">
        <w:rPr>
          <w:rFonts w:ascii="Palatino Linotype" w:hAnsi="Palatino Linotype"/>
          <w:lang w:val="en-US"/>
        </w:rPr>
        <w:t>constant</w:t>
      </w:r>
      <w:r w:rsidRPr="00532A6A">
        <w:rPr>
          <w:rFonts w:ascii="Palatino Linotype" w:hAnsi="Palatino Linotype"/>
          <w:lang w:val="en-US"/>
        </w:rPr>
        <w:t>, this group of disabled citizens still feel better represented by disabled candidates. This suggests that affective orientations, such as trust, solidarity, and in-group favoritism, are also at work here.</w:t>
      </w:r>
    </w:p>
    <w:p w14:paraId="5108EB83" w14:textId="7B2CE46C" w:rsidR="00033220" w:rsidRDefault="00033220" w:rsidP="00EB4CD3">
      <w:pPr>
        <w:spacing w:line="480" w:lineRule="auto"/>
        <w:ind w:firstLine="720"/>
        <w:jc w:val="both"/>
        <w:rPr>
          <w:rFonts w:ascii="Palatino Linotype" w:hAnsi="Palatino Linotype"/>
          <w:lang w:val="en-US"/>
        </w:rPr>
      </w:pPr>
      <w:r w:rsidRPr="00532A6A">
        <w:rPr>
          <w:rFonts w:ascii="Palatino Linotype" w:hAnsi="Palatino Linotype"/>
          <w:lang w:val="en-US"/>
        </w:rPr>
        <w:t>Among disabled citizens who do not feel part of a wider disability community, the overall positive effect of candidate disability on feelings of being represented is about half as large, at 0.021 on the 0-1 scale</w:t>
      </w:r>
      <w:r>
        <w:rPr>
          <w:rFonts w:ascii="Palatino Linotype" w:hAnsi="Palatino Linotype"/>
          <w:lang w:val="en-US"/>
        </w:rPr>
        <w:t xml:space="preserve">, </w:t>
      </w:r>
      <w:bookmarkStart w:id="23" w:name="_Hlk164193451"/>
      <w:r>
        <w:rPr>
          <w:rFonts w:ascii="Palatino Linotype" w:hAnsi="Palatino Linotype"/>
          <w:lang w:val="en-US"/>
        </w:rPr>
        <w:t>although recall from Figure 2 that the effects did not differ statistically significantly between the group identifiers and non-identifiers</w:t>
      </w:r>
      <w:bookmarkEnd w:id="23"/>
      <w:r w:rsidRPr="00532A6A">
        <w:rPr>
          <w:rFonts w:ascii="Palatino Linotype" w:hAnsi="Palatino Linotype"/>
          <w:lang w:val="en-US"/>
        </w:rPr>
        <w:t xml:space="preserve">. </w:t>
      </w:r>
      <w:r>
        <w:rPr>
          <w:rFonts w:ascii="Palatino Linotype" w:hAnsi="Palatino Linotype"/>
          <w:lang w:val="en-US"/>
        </w:rPr>
        <w:t xml:space="preserve">Contrary to </w:t>
      </w:r>
      <w:r w:rsidR="00F41270">
        <w:rPr>
          <w:rFonts w:ascii="Palatino Linotype" w:hAnsi="Palatino Linotype"/>
          <w:lang w:val="en-US"/>
        </w:rPr>
        <w:t>Hypothesis 2, t</w:t>
      </w:r>
      <w:r w:rsidR="00F41270" w:rsidRPr="00532A6A">
        <w:rPr>
          <w:rFonts w:ascii="Palatino Linotype" w:hAnsi="Palatino Linotype"/>
          <w:lang w:val="en-US"/>
        </w:rPr>
        <w:t xml:space="preserve">his effect is not mediated by preference congruence: </w:t>
      </w:r>
      <w:r w:rsidR="00F41270">
        <w:rPr>
          <w:rFonts w:ascii="Palatino Linotype" w:hAnsi="Palatino Linotype"/>
          <w:lang w:val="en-US"/>
        </w:rPr>
        <w:t>disabled</w:t>
      </w:r>
      <w:r w:rsidR="00F41270" w:rsidRPr="00532A6A">
        <w:rPr>
          <w:rFonts w:ascii="Palatino Linotype" w:hAnsi="Palatino Linotype"/>
          <w:lang w:val="en-US"/>
        </w:rPr>
        <w:t xml:space="preserve"> citizens</w:t>
      </w:r>
      <w:r w:rsidR="00F41270">
        <w:rPr>
          <w:rFonts w:ascii="Palatino Linotype" w:hAnsi="Palatino Linotype"/>
          <w:lang w:val="en-US"/>
        </w:rPr>
        <w:t xml:space="preserve"> who do not identify with the disability community</w:t>
      </w:r>
      <w:r w:rsidR="00F41270" w:rsidRPr="00532A6A">
        <w:rPr>
          <w:rFonts w:ascii="Palatino Linotype" w:hAnsi="Palatino Linotype"/>
          <w:lang w:val="en-US"/>
        </w:rPr>
        <w:t xml:space="preserve"> do not believe that disabled candidates are more</w:t>
      </w:r>
      <w:r w:rsidR="00F41270">
        <w:rPr>
          <w:rFonts w:ascii="Palatino Linotype" w:hAnsi="Palatino Linotype"/>
          <w:lang w:val="en-US"/>
        </w:rPr>
        <w:t xml:space="preserve"> </w:t>
      </w:r>
      <w:r w:rsidR="00F41270" w:rsidRPr="00532A6A">
        <w:rPr>
          <w:rFonts w:ascii="Palatino Linotype" w:hAnsi="Palatino Linotype"/>
          <w:lang w:val="en-US"/>
        </w:rPr>
        <w:t xml:space="preserve">likely to share their </w:t>
      </w:r>
      <w:r w:rsidR="00F41270" w:rsidRPr="008236A8">
        <w:rPr>
          <w:rFonts w:ascii="Palatino Linotype" w:hAnsi="Palatino Linotype"/>
          <w:lang w:val="en-US"/>
        </w:rPr>
        <w:t>policy preferences.</w:t>
      </w:r>
      <w:r w:rsidR="00F41270">
        <w:rPr>
          <w:rFonts w:ascii="Palatino Linotype" w:hAnsi="Palatino Linotype"/>
          <w:lang w:val="en-US"/>
        </w:rPr>
        <w:t xml:space="preserve"> To some extent this finding echoes Thorp’s (n.d.)</w:t>
      </w:r>
      <w:r w:rsidR="00EB4CD3">
        <w:rPr>
          <w:rFonts w:ascii="Palatino Linotype" w:hAnsi="Palatino Linotype"/>
          <w:lang w:val="en-US"/>
        </w:rPr>
        <w:t xml:space="preserve"> </w:t>
      </w:r>
      <w:r w:rsidR="00EB4CD3">
        <w:rPr>
          <w:rFonts w:ascii="Palatino Linotype" w:hAnsi="Palatino Linotype"/>
          <w:lang w:val="en-US"/>
        </w:rPr>
        <w:lastRenderedPageBreak/>
        <w:t xml:space="preserve">observations that disabled people with a weak disability group identity are less likely to have a sense of linked fate and to believe that disabled people have shared political interests than those with a strong identity. The finding that disabled citizens without a group identity still </w:t>
      </w:r>
      <w:r w:rsidR="00EB4CD3" w:rsidRPr="00532A6A">
        <w:rPr>
          <w:rFonts w:ascii="Palatino Linotype" w:hAnsi="Palatino Linotype"/>
          <w:lang w:val="en-US"/>
        </w:rPr>
        <w:t>feel better represented by disabled candidates</w:t>
      </w:r>
      <w:r w:rsidR="00EB4CD3">
        <w:rPr>
          <w:rFonts w:ascii="Palatino Linotype" w:hAnsi="Palatino Linotype"/>
          <w:lang w:val="en-US"/>
        </w:rPr>
        <w:t xml:space="preserve"> is, therefore, likely </w:t>
      </w:r>
      <w:r w:rsidR="00EB4CD3" w:rsidRPr="00532A6A">
        <w:rPr>
          <w:rFonts w:ascii="Palatino Linotype" w:hAnsi="Palatino Linotype"/>
          <w:lang w:val="en-US"/>
        </w:rPr>
        <w:t xml:space="preserve">due to ‘extra-policy’ factors </w:t>
      </w:r>
      <w:r w:rsidR="00EB4CD3">
        <w:rPr>
          <w:rFonts w:ascii="Palatino Linotype" w:hAnsi="Palatino Linotype"/>
          <w:lang w:val="en-US"/>
        </w:rPr>
        <w:t>such as greater trust</w:t>
      </w:r>
      <w:r w:rsidR="00EB4CD3" w:rsidRPr="00532A6A">
        <w:rPr>
          <w:rFonts w:ascii="Palatino Linotype" w:hAnsi="Palatino Linotype"/>
          <w:lang w:val="en-US"/>
        </w:rPr>
        <w:t xml:space="preserve"> – something we </w:t>
      </w:r>
      <w:r w:rsidR="00EB4CD3">
        <w:rPr>
          <w:rFonts w:ascii="Palatino Linotype" w:hAnsi="Palatino Linotype"/>
          <w:lang w:val="en-US"/>
        </w:rPr>
        <w:t xml:space="preserve">had </w:t>
      </w:r>
      <w:r w:rsidR="00EB4CD3" w:rsidRPr="00532A6A">
        <w:rPr>
          <w:rFonts w:ascii="Palatino Linotype" w:hAnsi="Palatino Linotype"/>
          <w:lang w:val="en-US"/>
        </w:rPr>
        <w:t xml:space="preserve">only expected from those with a group identity. </w:t>
      </w:r>
    </w:p>
    <w:p w14:paraId="42165C7C" w14:textId="77777777" w:rsidR="00EB4CD3" w:rsidRDefault="00EB4CD3" w:rsidP="00EB4CD3">
      <w:pPr>
        <w:spacing w:line="480" w:lineRule="auto"/>
        <w:jc w:val="both"/>
        <w:rPr>
          <w:rFonts w:ascii="Palatino Linotype" w:hAnsi="Palatino Linotype"/>
          <w:lang w:val="en-US"/>
        </w:rPr>
      </w:pPr>
    </w:p>
    <w:p w14:paraId="009C9F4F" w14:textId="05893B88" w:rsidR="00EB4CD3" w:rsidRDefault="00EB4CD3" w:rsidP="00EB4CD3">
      <w:pPr>
        <w:pStyle w:val="NormalWeb"/>
      </w:pPr>
      <w:r>
        <w:rPr>
          <w:noProof/>
        </w:rPr>
        <w:drawing>
          <wp:inline distT="0" distB="0" distL="0" distR="0" wp14:anchorId="04A31D03" wp14:editId="239933F6">
            <wp:extent cx="5731510" cy="3223895"/>
            <wp:effectExtent l="0" t="0" r="2540" b="0"/>
            <wp:docPr id="1723522870" name="Picture 1" descr="A diagram of a group of individuals with disabiliti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522870" name="Picture 1" descr="A diagram of a group of individuals with disabilities&#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a:ln>
                      <a:noFill/>
                    </a:ln>
                  </pic:spPr>
                </pic:pic>
              </a:graphicData>
            </a:graphic>
          </wp:inline>
        </w:drawing>
      </w:r>
    </w:p>
    <w:p w14:paraId="0D099283" w14:textId="5A7C7A3D" w:rsidR="00EF3BF1" w:rsidRPr="00532A6A" w:rsidRDefault="005060CB" w:rsidP="00FF54A7">
      <w:pPr>
        <w:rPr>
          <w:rFonts w:ascii="Palatino Linotype" w:hAnsi="Palatino Linotype"/>
          <w:lang w:val="en-US"/>
        </w:rPr>
      </w:pPr>
      <w:r w:rsidRPr="00532A6A">
        <w:rPr>
          <w:rFonts w:ascii="Palatino Linotype" w:hAnsi="Palatino Linotype"/>
          <w:b/>
          <w:bCs/>
          <w:lang w:val="en-US"/>
        </w:rPr>
        <w:t xml:space="preserve">Figure </w:t>
      </w:r>
      <w:r w:rsidR="00C961EF">
        <w:rPr>
          <w:rFonts w:ascii="Palatino Linotype" w:hAnsi="Palatino Linotype"/>
          <w:b/>
          <w:bCs/>
          <w:lang w:val="en-US"/>
        </w:rPr>
        <w:t>4</w:t>
      </w:r>
      <w:r w:rsidRPr="00532A6A">
        <w:rPr>
          <w:rFonts w:ascii="Palatino Linotype" w:hAnsi="Palatino Linotype"/>
          <w:b/>
          <w:bCs/>
          <w:lang w:val="en-US"/>
        </w:rPr>
        <w:t>.</w:t>
      </w:r>
      <w:r w:rsidRPr="00532A6A">
        <w:rPr>
          <w:rFonts w:ascii="Palatino Linotype" w:hAnsi="Palatino Linotype"/>
          <w:lang w:val="en-US"/>
        </w:rPr>
        <w:t xml:space="preserve"> </w:t>
      </w:r>
      <w:r w:rsidR="001D3A68">
        <w:rPr>
          <w:rFonts w:ascii="Palatino Linotype" w:hAnsi="Palatino Linotype"/>
          <w:lang w:val="en-US"/>
        </w:rPr>
        <w:t>M</w:t>
      </w:r>
      <w:r w:rsidRPr="00532A6A">
        <w:rPr>
          <w:rFonts w:ascii="Palatino Linotype" w:hAnsi="Palatino Linotype"/>
          <w:lang w:val="en-US"/>
        </w:rPr>
        <w:t>ediation analyses</w:t>
      </w:r>
      <w:r w:rsidR="001D3A68">
        <w:rPr>
          <w:rFonts w:ascii="Palatino Linotype" w:hAnsi="Palatino Linotype"/>
          <w:lang w:val="en-US"/>
        </w:rPr>
        <w:t xml:space="preserve"> of </w:t>
      </w:r>
      <w:r w:rsidR="001D092B">
        <w:rPr>
          <w:rFonts w:ascii="Palatino Linotype" w:hAnsi="Palatino Linotype"/>
          <w:lang w:val="en-US"/>
        </w:rPr>
        <w:t>perceived congruence mediating the effect of candidate disability on representation perceptions</w:t>
      </w:r>
    </w:p>
    <w:p w14:paraId="475610D2" w14:textId="30B0CC0D" w:rsidR="00671799" w:rsidRPr="00532A6A" w:rsidRDefault="00671799" w:rsidP="00FF54A7">
      <w:pPr>
        <w:rPr>
          <w:rFonts w:ascii="Palatino Linotype" w:hAnsi="Palatino Linotype"/>
          <w:sz w:val="20"/>
          <w:szCs w:val="20"/>
          <w:lang w:val="en-US"/>
        </w:rPr>
      </w:pPr>
      <w:r w:rsidRPr="00532A6A">
        <w:rPr>
          <w:rFonts w:ascii="Palatino Linotype" w:hAnsi="Palatino Linotype"/>
          <w:i/>
          <w:iCs/>
          <w:sz w:val="20"/>
          <w:szCs w:val="20"/>
          <w:lang w:val="en-US"/>
        </w:rPr>
        <w:t>Notes:</w:t>
      </w:r>
      <w:r w:rsidRPr="00532A6A">
        <w:rPr>
          <w:rFonts w:ascii="Palatino Linotype" w:hAnsi="Palatino Linotype"/>
          <w:sz w:val="20"/>
          <w:szCs w:val="20"/>
          <w:lang w:val="en-US"/>
        </w:rPr>
        <w:t xml:space="preserve"> The </w:t>
      </w:r>
      <w:r w:rsidR="001D3A68">
        <w:rPr>
          <w:rFonts w:ascii="Palatino Linotype" w:hAnsi="Palatino Linotype"/>
          <w:sz w:val="20"/>
          <w:szCs w:val="20"/>
          <w:lang w:val="en-US"/>
        </w:rPr>
        <w:t xml:space="preserve">full model estimates </w:t>
      </w:r>
      <w:r w:rsidRPr="00532A6A">
        <w:rPr>
          <w:rFonts w:ascii="Palatino Linotype" w:hAnsi="Palatino Linotype"/>
          <w:sz w:val="20"/>
          <w:szCs w:val="20"/>
          <w:lang w:val="en-US"/>
        </w:rPr>
        <w:t xml:space="preserve">are </w:t>
      </w:r>
      <w:r w:rsidR="001D3A68">
        <w:rPr>
          <w:rFonts w:ascii="Palatino Linotype" w:hAnsi="Palatino Linotype"/>
          <w:sz w:val="20"/>
          <w:szCs w:val="20"/>
          <w:lang w:val="en-US"/>
        </w:rPr>
        <w:t xml:space="preserve">shown </w:t>
      </w:r>
      <w:r w:rsidRPr="00532A6A">
        <w:rPr>
          <w:rFonts w:ascii="Palatino Linotype" w:hAnsi="Palatino Linotype"/>
          <w:sz w:val="20"/>
          <w:szCs w:val="20"/>
          <w:lang w:val="en-US"/>
        </w:rPr>
        <w:t>in Tables S5</w:t>
      </w:r>
      <w:r w:rsidR="001D3A68">
        <w:rPr>
          <w:rFonts w:ascii="Palatino Linotype" w:hAnsi="Palatino Linotype"/>
          <w:sz w:val="20"/>
          <w:szCs w:val="20"/>
          <w:lang w:val="en-US"/>
        </w:rPr>
        <w:t>, S6, and S7</w:t>
      </w:r>
      <w:r w:rsidR="00E654F4" w:rsidRPr="00532A6A">
        <w:rPr>
          <w:rFonts w:ascii="Palatino Linotype" w:hAnsi="Palatino Linotype"/>
          <w:sz w:val="20"/>
          <w:szCs w:val="20"/>
          <w:lang w:val="en-US"/>
        </w:rPr>
        <w:t>.</w:t>
      </w:r>
      <w:r w:rsidR="001D3A68">
        <w:rPr>
          <w:rFonts w:ascii="Palatino Linotype" w:hAnsi="Palatino Linotype"/>
          <w:sz w:val="20"/>
          <w:szCs w:val="20"/>
          <w:lang w:val="en-US"/>
        </w:rPr>
        <w:t xml:space="preserve"> The proportions mediated are shown in Table S8.</w:t>
      </w:r>
      <w:r w:rsidR="00D05556">
        <w:rPr>
          <w:rFonts w:ascii="Palatino Linotype" w:hAnsi="Palatino Linotype"/>
          <w:sz w:val="20"/>
          <w:szCs w:val="20"/>
          <w:lang w:val="en-US"/>
        </w:rPr>
        <w:t xml:space="preserve"> </w:t>
      </w:r>
      <w:r w:rsidR="00D05556" w:rsidRPr="00D05556">
        <w:rPr>
          <w:rFonts w:ascii="Palatino Linotype" w:hAnsi="Palatino Linotype"/>
          <w:sz w:val="20"/>
          <w:szCs w:val="20"/>
          <w:lang w:val="en-US"/>
        </w:rPr>
        <w:t>*p&lt;0.05, **p&lt;0.01, ***p&lt;0.001</w:t>
      </w:r>
      <w:r w:rsidR="00D05556">
        <w:rPr>
          <w:rFonts w:ascii="Palatino Linotype" w:hAnsi="Palatino Linotype"/>
          <w:sz w:val="20"/>
          <w:szCs w:val="20"/>
          <w:lang w:val="en-US"/>
        </w:rPr>
        <w:t xml:space="preserve">, </w:t>
      </w:r>
      <w:proofErr w:type="spellStart"/>
      <w:r w:rsidR="00D05556">
        <w:rPr>
          <w:rFonts w:ascii="Palatino Linotype" w:hAnsi="Palatino Linotype"/>
          <w:sz w:val="20"/>
          <w:szCs w:val="20"/>
          <w:lang w:val="en-US"/>
        </w:rPr>
        <w:t>n.s</w:t>
      </w:r>
      <w:proofErr w:type="spellEnd"/>
      <w:r w:rsidR="00D05556">
        <w:rPr>
          <w:rFonts w:ascii="Palatino Linotype" w:hAnsi="Palatino Linotype"/>
          <w:sz w:val="20"/>
          <w:szCs w:val="20"/>
          <w:lang w:val="en-US"/>
        </w:rPr>
        <w:t>.=not statistically significant</w:t>
      </w:r>
    </w:p>
    <w:p w14:paraId="2ED36C25" w14:textId="77777777" w:rsidR="001D092B" w:rsidRDefault="001D092B" w:rsidP="00B31260">
      <w:pPr>
        <w:spacing w:line="480" w:lineRule="auto"/>
        <w:ind w:firstLine="720"/>
        <w:jc w:val="both"/>
        <w:rPr>
          <w:rFonts w:ascii="Palatino Linotype" w:hAnsi="Palatino Linotype"/>
          <w:lang w:val="en-US"/>
        </w:rPr>
      </w:pPr>
      <w:bookmarkStart w:id="24" w:name="_Hlk164193330"/>
    </w:p>
    <w:bookmarkEnd w:id="24"/>
    <w:p w14:paraId="02F491B3" w14:textId="0A03F767" w:rsidR="00CB2B84" w:rsidRDefault="00CB2B84" w:rsidP="00CB2B84">
      <w:pPr>
        <w:spacing w:line="480" w:lineRule="auto"/>
        <w:ind w:firstLine="720"/>
        <w:jc w:val="both"/>
        <w:rPr>
          <w:rFonts w:ascii="Palatino Linotype" w:hAnsi="Palatino Linotype"/>
          <w:lang w:val="en-US"/>
        </w:rPr>
      </w:pPr>
      <w:r w:rsidRPr="00532A6A">
        <w:rPr>
          <w:rFonts w:ascii="Palatino Linotype" w:hAnsi="Palatino Linotype"/>
          <w:lang w:val="en-US"/>
        </w:rPr>
        <w:t xml:space="preserve">Finally, we </w:t>
      </w:r>
      <w:r>
        <w:rPr>
          <w:rFonts w:ascii="Palatino Linotype" w:hAnsi="Palatino Linotype"/>
          <w:lang w:val="en-US"/>
        </w:rPr>
        <w:t>test whether the finding that</w:t>
      </w:r>
      <w:r w:rsidRPr="00532A6A">
        <w:rPr>
          <w:rFonts w:ascii="Palatino Linotype" w:hAnsi="Palatino Linotype"/>
          <w:lang w:val="en-US"/>
        </w:rPr>
        <w:t xml:space="preserve"> non-disabled citizen</w:t>
      </w:r>
      <w:r w:rsidR="00367324">
        <w:rPr>
          <w:rFonts w:ascii="Palatino Linotype" w:hAnsi="Palatino Linotype"/>
          <w:lang w:val="en-US"/>
        </w:rPr>
        <w:t>s</w:t>
      </w:r>
      <w:r w:rsidRPr="00532A6A">
        <w:rPr>
          <w:rFonts w:ascii="Palatino Linotype" w:hAnsi="Palatino Linotype"/>
          <w:lang w:val="en-US"/>
        </w:rPr>
        <w:t xml:space="preserve"> feel better represented by non-disabled candidates</w:t>
      </w:r>
      <w:r>
        <w:rPr>
          <w:rFonts w:ascii="Palatino Linotype" w:hAnsi="Palatino Linotype"/>
          <w:lang w:val="en-US"/>
        </w:rPr>
        <w:t xml:space="preserve"> – 0.025 </w:t>
      </w:r>
      <w:r w:rsidR="00F41270">
        <w:rPr>
          <w:rFonts w:ascii="Palatino Linotype" w:hAnsi="Palatino Linotype"/>
          <w:lang w:val="en-US"/>
        </w:rPr>
        <w:t xml:space="preserve">points </w:t>
      </w:r>
      <w:r>
        <w:rPr>
          <w:rFonts w:ascii="Palatino Linotype" w:hAnsi="Palatino Linotype"/>
          <w:lang w:val="en-US"/>
        </w:rPr>
        <w:t>on the 0-1 scale – can be explained by perceived preference congruence</w:t>
      </w:r>
      <w:r w:rsidRPr="00532A6A">
        <w:rPr>
          <w:rFonts w:ascii="Palatino Linotype" w:hAnsi="Palatino Linotype"/>
          <w:lang w:val="en-US"/>
        </w:rPr>
        <w:t xml:space="preserve">. Interestingly, this is not </w:t>
      </w:r>
      <w:r>
        <w:rPr>
          <w:rFonts w:ascii="Palatino Linotype" w:hAnsi="Palatino Linotype"/>
          <w:lang w:val="en-US"/>
        </w:rPr>
        <w:t>the case</w:t>
      </w:r>
      <w:r w:rsidRPr="00532A6A">
        <w:rPr>
          <w:rFonts w:ascii="Palatino Linotype" w:hAnsi="Palatino Linotype"/>
          <w:lang w:val="en-US"/>
        </w:rPr>
        <w:t xml:space="preserve">: non-disabled citizens do not believe that non-disabled candidates better reflect their own policy priorities and ideology, </w:t>
      </w:r>
      <w:r w:rsidR="00D05556">
        <w:rPr>
          <w:rFonts w:ascii="Palatino Linotype" w:hAnsi="Palatino Linotype"/>
          <w:lang w:val="en-US"/>
        </w:rPr>
        <w:t>but</w:t>
      </w:r>
      <w:r w:rsidRPr="00532A6A">
        <w:rPr>
          <w:rFonts w:ascii="Palatino Linotype" w:hAnsi="Palatino Linotype"/>
          <w:lang w:val="en-US"/>
        </w:rPr>
        <w:t xml:space="preserve"> they </w:t>
      </w:r>
      <w:r w:rsidR="00D05556">
        <w:rPr>
          <w:rFonts w:ascii="Palatino Linotype" w:hAnsi="Palatino Linotype"/>
          <w:lang w:val="en-US"/>
        </w:rPr>
        <w:lastRenderedPageBreak/>
        <w:t xml:space="preserve">still </w:t>
      </w:r>
      <w:r w:rsidRPr="00532A6A">
        <w:rPr>
          <w:rFonts w:ascii="Palatino Linotype" w:hAnsi="Palatino Linotype"/>
          <w:lang w:val="en-US"/>
        </w:rPr>
        <w:t xml:space="preserve">feel better represented by them. Again, this finding </w:t>
      </w:r>
      <w:r w:rsidR="008236A8">
        <w:rPr>
          <w:rFonts w:ascii="Palatino Linotype" w:hAnsi="Palatino Linotype"/>
          <w:lang w:val="en-US"/>
        </w:rPr>
        <w:t>contradicts</w:t>
      </w:r>
      <w:r w:rsidRPr="00532A6A">
        <w:rPr>
          <w:rFonts w:ascii="Palatino Linotype" w:hAnsi="Palatino Linotype"/>
          <w:lang w:val="en-US"/>
        </w:rPr>
        <w:t xml:space="preserve"> the preference stereotype approach</w:t>
      </w:r>
      <w:r>
        <w:rPr>
          <w:rFonts w:ascii="Palatino Linotype" w:hAnsi="Palatino Linotype"/>
          <w:lang w:val="en-US"/>
        </w:rPr>
        <w:t>, instead suggesting that affective orientations towards non-disabled and disabled candidates might be at play</w:t>
      </w:r>
      <w:r w:rsidR="00D05556">
        <w:rPr>
          <w:rFonts w:ascii="Palatino Linotype" w:hAnsi="Palatino Linotype"/>
          <w:lang w:val="en-US"/>
        </w:rPr>
        <w:t xml:space="preserve"> here as well</w:t>
      </w:r>
      <w:r>
        <w:rPr>
          <w:rFonts w:ascii="Palatino Linotype" w:hAnsi="Palatino Linotype"/>
          <w:lang w:val="en-US"/>
        </w:rPr>
        <w:t>.</w:t>
      </w:r>
    </w:p>
    <w:p w14:paraId="4067990C" w14:textId="77777777" w:rsidR="00033220" w:rsidRPr="00532A6A" w:rsidRDefault="00033220" w:rsidP="00CB2B84">
      <w:pPr>
        <w:spacing w:line="480" w:lineRule="auto"/>
        <w:ind w:firstLine="720"/>
        <w:jc w:val="both"/>
        <w:rPr>
          <w:rFonts w:ascii="Palatino Linotype" w:hAnsi="Palatino Linotype"/>
          <w:lang w:val="en-US"/>
        </w:rPr>
      </w:pPr>
    </w:p>
    <w:p w14:paraId="5F26A36C" w14:textId="0645035F" w:rsidR="00167B01" w:rsidRPr="00532A6A" w:rsidRDefault="000A4EF9" w:rsidP="00CB2B84">
      <w:pPr>
        <w:pStyle w:val="ListParagraph"/>
        <w:numPr>
          <w:ilvl w:val="0"/>
          <w:numId w:val="17"/>
        </w:numPr>
        <w:spacing w:line="480" w:lineRule="auto"/>
        <w:rPr>
          <w:rFonts w:ascii="Palatino Linotype" w:hAnsi="Palatino Linotype"/>
          <w:b/>
          <w:bCs/>
          <w:sz w:val="24"/>
          <w:szCs w:val="24"/>
          <w:lang w:val="en-US"/>
        </w:rPr>
      </w:pPr>
      <w:r w:rsidRPr="00532A6A">
        <w:rPr>
          <w:rFonts w:ascii="Palatino Linotype" w:hAnsi="Palatino Linotype"/>
          <w:lang w:val="en-US"/>
        </w:rPr>
        <w:tab/>
        <w:t xml:space="preserve"> </w:t>
      </w:r>
      <w:r w:rsidR="00744834" w:rsidRPr="00532A6A">
        <w:rPr>
          <w:rFonts w:ascii="Palatino Linotype" w:hAnsi="Palatino Linotype"/>
          <w:b/>
          <w:bCs/>
          <w:sz w:val="24"/>
          <w:szCs w:val="24"/>
          <w:lang w:val="en-US"/>
        </w:rPr>
        <w:t>Conclusion</w:t>
      </w:r>
    </w:p>
    <w:p w14:paraId="3608A36C" w14:textId="4648B3FB" w:rsidR="00731E19" w:rsidRDefault="00E313A4" w:rsidP="00CB2B84">
      <w:pPr>
        <w:spacing w:line="480" w:lineRule="auto"/>
        <w:jc w:val="both"/>
        <w:rPr>
          <w:rFonts w:ascii="Palatino Linotype" w:hAnsi="Palatino Linotype"/>
          <w:lang w:val="en-US"/>
        </w:rPr>
      </w:pPr>
      <w:r w:rsidRPr="00532A6A">
        <w:rPr>
          <w:rFonts w:ascii="Palatino Linotype" w:hAnsi="Palatino Linotype"/>
          <w:lang w:val="en-US"/>
        </w:rPr>
        <w:t xml:space="preserve">Identity politics has become a </w:t>
      </w:r>
      <w:r w:rsidR="00673036" w:rsidRPr="00532A6A">
        <w:rPr>
          <w:rFonts w:ascii="Palatino Linotype" w:hAnsi="Palatino Linotype"/>
          <w:lang w:val="en-US"/>
        </w:rPr>
        <w:t>much-debated</w:t>
      </w:r>
      <w:r w:rsidRPr="00532A6A">
        <w:rPr>
          <w:rFonts w:ascii="Palatino Linotype" w:hAnsi="Palatino Linotype"/>
          <w:lang w:val="en-US"/>
        </w:rPr>
        <w:t xml:space="preserve"> concept in recent years, with some </w:t>
      </w:r>
      <w:r w:rsidR="00694639" w:rsidRPr="00532A6A">
        <w:rPr>
          <w:rFonts w:ascii="Palatino Linotype" w:hAnsi="Palatino Linotype"/>
          <w:lang w:val="en-US"/>
        </w:rPr>
        <w:t>complaining</w:t>
      </w:r>
      <w:r w:rsidRPr="00532A6A">
        <w:rPr>
          <w:rFonts w:ascii="Palatino Linotype" w:hAnsi="Palatino Linotype"/>
          <w:lang w:val="en-US"/>
        </w:rPr>
        <w:t xml:space="preserve"> that social groups and divisions are taking precedent over political beliefs and ideas</w:t>
      </w:r>
      <w:r w:rsidR="009B2A04" w:rsidRPr="00532A6A">
        <w:rPr>
          <w:rFonts w:ascii="Palatino Linotype" w:hAnsi="Palatino Linotype"/>
          <w:lang w:val="en-US"/>
        </w:rPr>
        <w:t>,</w:t>
      </w:r>
      <w:r w:rsidRPr="00532A6A">
        <w:rPr>
          <w:rFonts w:ascii="Palatino Linotype" w:hAnsi="Palatino Linotype"/>
          <w:lang w:val="en-US"/>
        </w:rPr>
        <w:t xml:space="preserve"> and others welcoming the recognition that shared experiences </w:t>
      </w:r>
      <w:r w:rsidR="005F7823" w:rsidRPr="00532A6A">
        <w:rPr>
          <w:rFonts w:ascii="Palatino Linotype" w:hAnsi="Palatino Linotype"/>
          <w:lang w:val="en-US"/>
        </w:rPr>
        <w:t xml:space="preserve">can be a foundation for fighting injustices. Disability is not an identity that has been at the </w:t>
      </w:r>
      <w:r w:rsidR="006A4DD4" w:rsidRPr="00532A6A">
        <w:rPr>
          <w:rFonts w:ascii="Palatino Linotype" w:hAnsi="Palatino Linotype"/>
          <w:lang w:val="en-US"/>
        </w:rPr>
        <w:t>center</w:t>
      </w:r>
      <w:r w:rsidR="005F7823" w:rsidRPr="00532A6A">
        <w:rPr>
          <w:rFonts w:ascii="Palatino Linotype" w:hAnsi="Palatino Linotype"/>
          <w:lang w:val="en-US"/>
        </w:rPr>
        <w:t xml:space="preserve"> of these debates, and we rarely see the claims and demands of the disability rights movement expressed in electoral campaigns and parliaments. Still, disabled people constitute a key minority group in societies around the world – one that has historically suffered oppression and </w:t>
      </w:r>
      <w:r w:rsidR="006A4DD4" w:rsidRPr="00532A6A">
        <w:rPr>
          <w:rFonts w:ascii="Palatino Linotype" w:hAnsi="Palatino Linotype"/>
          <w:lang w:val="en-US"/>
        </w:rPr>
        <w:t>marginalization</w:t>
      </w:r>
      <w:r w:rsidR="005F7823" w:rsidRPr="00532A6A">
        <w:rPr>
          <w:rFonts w:ascii="Palatino Linotype" w:hAnsi="Palatino Linotype"/>
          <w:lang w:val="en-US"/>
        </w:rPr>
        <w:t xml:space="preserve"> and is still fighting for full rights and equality. </w:t>
      </w:r>
      <w:r w:rsidR="00DE067B">
        <w:rPr>
          <w:rFonts w:ascii="Palatino Linotype" w:hAnsi="Palatino Linotype"/>
          <w:lang w:val="en-US"/>
        </w:rPr>
        <w:t>Moreover, the disability population is rapidly increasing</w:t>
      </w:r>
      <w:r w:rsidR="005910D2">
        <w:rPr>
          <w:rFonts w:ascii="Palatino Linotype" w:hAnsi="Palatino Linotype"/>
          <w:lang w:val="en-US"/>
        </w:rPr>
        <w:t>:</w:t>
      </w:r>
      <w:r w:rsidR="00AC7371">
        <w:rPr>
          <w:rFonts w:ascii="Palatino Linotype" w:hAnsi="Palatino Linotype"/>
          <w:lang w:val="en-US"/>
        </w:rPr>
        <w:t xml:space="preserve"> according to the World Health Organization (n</w:t>
      </w:r>
      <w:r w:rsidR="005910D2">
        <w:rPr>
          <w:rFonts w:ascii="Palatino Linotype" w:hAnsi="Palatino Linotype"/>
          <w:lang w:val="en-US"/>
        </w:rPr>
        <w:t>.</w:t>
      </w:r>
      <w:r w:rsidR="00AC7371">
        <w:rPr>
          <w:rFonts w:ascii="Palatino Linotype" w:hAnsi="Palatino Linotype"/>
          <w:lang w:val="en-US"/>
        </w:rPr>
        <w:t>d</w:t>
      </w:r>
      <w:r w:rsidR="005910D2">
        <w:rPr>
          <w:rFonts w:ascii="Palatino Linotype" w:hAnsi="Palatino Linotype"/>
          <w:lang w:val="en-US"/>
        </w:rPr>
        <w:t>.</w:t>
      </w:r>
      <w:r w:rsidR="00AC7371">
        <w:rPr>
          <w:rFonts w:ascii="Palatino Linotype" w:hAnsi="Palatino Linotype"/>
          <w:lang w:val="en-US"/>
        </w:rPr>
        <w:t>) this is partly due to aging but also to the rise in noncommunicable diseases,</w:t>
      </w:r>
      <w:r w:rsidR="00DE067B">
        <w:rPr>
          <w:rFonts w:ascii="Palatino Linotype" w:hAnsi="Palatino Linotype"/>
          <w:lang w:val="en-US"/>
        </w:rPr>
        <w:t xml:space="preserve"> thus underscoring the urgent need for political actors to adequately represent their interests. </w:t>
      </w:r>
      <w:r w:rsidR="005F7823" w:rsidRPr="00532A6A">
        <w:rPr>
          <w:rFonts w:ascii="Palatino Linotype" w:hAnsi="Palatino Linotype"/>
          <w:lang w:val="en-US"/>
        </w:rPr>
        <w:t xml:space="preserve">This raises the question of whether disabled citizens feel better represented by disabled politicians. </w:t>
      </w:r>
      <w:r w:rsidR="00F41270">
        <w:rPr>
          <w:rFonts w:ascii="Palatino Linotype" w:hAnsi="Palatino Linotype"/>
          <w:lang w:val="en-US"/>
        </w:rPr>
        <w:t>In</w:t>
      </w:r>
      <w:r w:rsidR="00731E19">
        <w:rPr>
          <w:rFonts w:ascii="Palatino Linotype" w:hAnsi="Palatino Linotype"/>
          <w:lang w:val="en-US"/>
        </w:rPr>
        <w:t xml:space="preserve"> answering this question, </w:t>
      </w:r>
      <w:bookmarkStart w:id="25" w:name="_Hlk164165995"/>
      <w:bookmarkStart w:id="26" w:name="_Hlk164789330"/>
      <w:r w:rsidR="00731E19">
        <w:rPr>
          <w:rFonts w:ascii="Palatino Linotype" w:hAnsi="Palatino Linotype"/>
          <w:lang w:val="en-US"/>
        </w:rPr>
        <w:t>o</w:t>
      </w:r>
      <w:r w:rsidR="00693EFC">
        <w:rPr>
          <w:rFonts w:ascii="Palatino Linotype" w:hAnsi="Palatino Linotype"/>
          <w:lang w:val="en-US"/>
        </w:rPr>
        <w:t>ur</w:t>
      </w:r>
      <w:r w:rsidR="00693EFC" w:rsidRPr="00532A6A">
        <w:rPr>
          <w:rFonts w:ascii="Palatino Linotype" w:hAnsi="Palatino Linotype"/>
          <w:lang w:val="en-US"/>
        </w:rPr>
        <w:t xml:space="preserve"> </w:t>
      </w:r>
      <w:r w:rsidR="00B937CA" w:rsidRPr="00532A6A">
        <w:rPr>
          <w:rFonts w:ascii="Palatino Linotype" w:hAnsi="Palatino Linotype"/>
          <w:lang w:val="en-US"/>
        </w:rPr>
        <w:t xml:space="preserve">study </w:t>
      </w:r>
      <w:r w:rsidR="0061283D">
        <w:rPr>
          <w:rFonts w:ascii="Palatino Linotype" w:hAnsi="Palatino Linotype"/>
          <w:lang w:val="en-US"/>
        </w:rPr>
        <w:t xml:space="preserve">builds on previous research on voter perceptions of disabled candidates (Evans and Reher 2024) by </w:t>
      </w:r>
      <w:r w:rsidR="00693EFC">
        <w:rPr>
          <w:rFonts w:ascii="Palatino Linotype" w:hAnsi="Palatino Linotype"/>
          <w:lang w:val="en-US"/>
        </w:rPr>
        <w:t>shining a light on</w:t>
      </w:r>
      <w:r w:rsidR="0061283D">
        <w:rPr>
          <w:rFonts w:ascii="Palatino Linotype" w:hAnsi="Palatino Linotype"/>
          <w:lang w:val="en-US"/>
        </w:rPr>
        <w:t xml:space="preserve"> </w:t>
      </w:r>
      <w:r w:rsidR="00731E19">
        <w:rPr>
          <w:rFonts w:ascii="Palatino Linotype" w:hAnsi="Palatino Linotype"/>
          <w:lang w:val="en-US"/>
        </w:rPr>
        <w:t>how</w:t>
      </w:r>
      <w:r w:rsidR="0061283D">
        <w:rPr>
          <w:rFonts w:ascii="Palatino Linotype" w:hAnsi="Palatino Linotype"/>
          <w:lang w:val="en-US"/>
        </w:rPr>
        <w:t xml:space="preserve"> citizens’ own disability status and identity</w:t>
      </w:r>
      <w:r w:rsidR="00731E19">
        <w:rPr>
          <w:rFonts w:ascii="Palatino Linotype" w:hAnsi="Palatino Linotype"/>
          <w:lang w:val="en-US"/>
        </w:rPr>
        <w:t xml:space="preserve"> shape such perceptions</w:t>
      </w:r>
      <w:r w:rsidR="0061283D">
        <w:rPr>
          <w:rFonts w:ascii="Palatino Linotype" w:hAnsi="Palatino Linotype"/>
          <w:lang w:val="en-US"/>
        </w:rPr>
        <w:t xml:space="preserve">. </w:t>
      </w:r>
      <w:bookmarkEnd w:id="25"/>
    </w:p>
    <w:bookmarkEnd w:id="26"/>
    <w:p w14:paraId="0ACD8DEE" w14:textId="58509BD6" w:rsidR="00DA327B" w:rsidRDefault="00731E19" w:rsidP="00731E19">
      <w:pPr>
        <w:spacing w:line="480" w:lineRule="auto"/>
        <w:ind w:firstLine="720"/>
        <w:jc w:val="both"/>
        <w:rPr>
          <w:rFonts w:ascii="Palatino Linotype" w:hAnsi="Palatino Linotype"/>
          <w:lang w:val="en-US"/>
        </w:rPr>
      </w:pPr>
      <w:r>
        <w:rPr>
          <w:rFonts w:ascii="Palatino Linotype" w:hAnsi="Palatino Linotype"/>
          <w:lang w:val="en-US"/>
        </w:rPr>
        <w:t>Our findings</w:t>
      </w:r>
      <w:r w:rsidR="00693EFC">
        <w:rPr>
          <w:rFonts w:ascii="Palatino Linotype" w:hAnsi="Palatino Linotype"/>
          <w:lang w:val="en-US"/>
        </w:rPr>
        <w:t xml:space="preserve"> </w:t>
      </w:r>
      <w:r w:rsidR="00694639" w:rsidRPr="00532A6A">
        <w:rPr>
          <w:rFonts w:ascii="Palatino Linotype" w:hAnsi="Palatino Linotype"/>
          <w:lang w:val="en-US"/>
        </w:rPr>
        <w:t xml:space="preserve">show that disabled citizens indeed feel better represented by disabled candidates. </w:t>
      </w:r>
      <w:r>
        <w:rPr>
          <w:rFonts w:ascii="Palatino Linotype" w:hAnsi="Palatino Linotype"/>
          <w:lang w:val="en-US"/>
        </w:rPr>
        <w:t>To what extent a</w:t>
      </w:r>
      <w:r w:rsidR="00694639" w:rsidRPr="00532A6A">
        <w:rPr>
          <w:rFonts w:ascii="Palatino Linotype" w:hAnsi="Palatino Linotype"/>
          <w:lang w:val="en-US"/>
        </w:rPr>
        <w:t>re these perceptions driven by a</w:t>
      </w:r>
      <w:r>
        <w:rPr>
          <w:rFonts w:ascii="Palatino Linotype" w:hAnsi="Palatino Linotype"/>
          <w:lang w:val="en-US"/>
        </w:rPr>
        <w:t xml:space="preserve"> </w:t>
      </w:r>
      <w:r w:rsidR="00694639" w:rsidRPr="00532A6A">
        <w:rPr>
          <w:rFonts w:ascii="Palatino Linotype" w:hAnsi="Palatino Linotype"/>
          <w:lang w:val="en-US"/>
        </w:rPr>
        <w:t>group identity</w:t>
      </w:r>
      <w:r>
        <w:rPr>
          <w:rFonts w:ascii="Palatino Linotype" w:hAnsi="Palatino Linotype"/>
          <w:lang w:val="en-US"/>
        </w:rPr>
        <w:t>,</w:t>
      </w:r>
      <w:r w:rsidR="00694639" w:rsidRPr="00532A6A">
        <w:rPr>
          <w:rFonts w:ascii="Palatino Linotype" w:hAnsi="Palatino Linotype"/>
          <w:lang w:val="en-US"/>
        </w:rPr>
        <w:t xml:space="preserve"> </w:t>
      </w:r>
      <w:r>
        <w:rPr>
          <w:rFonts w:ascii="Palatino Linotype" w:hAnsi="Palatino Linotype"/>
          <w:lang w:val="en-US"/>
        </w:rPr>
        <w:t xml:space="preserve">and to what </w:t>
      </w:r>
      <w:r>
        <w:rPr>
          <w:rFonts w:ascii="Palatino Linotype" w:hAnsi="Palatino Linotype"/>
          <w:lang w:val="en-US"/>
        </w:rPr>
        <w:lastRenderedPageBreak/>
        <w:t xml:space="preserve">extent </w:t>
      </w:r>
      <w:r w:rsidR="00694639" w:rsidRPr="00532A6A">
        <w:rPr>
          <w:rFonts w:ascii="Palatino Linotype" w:hAnsi="Palatino Linotype"/>
          <w:lang w:val="en-US"/>
        </w:rPr>
        <w:t xml:space="preserve">by </w:t>
      </w:r>
      <w:r>
        <w:rPr>
          <w:rFonts w:ascii="Palatino Linotype" w:hAnsi="Palatino Linotype"/>
          <w:lang w:val="en-US"/>
        </w:rPr>
        <w:t>an</w:t>
      </w:r>
      <w:r w:rsidR="00694639" w:rsidRPr="00532A6A">
        <w:rPr>
          <w:rFonts w:ascii="Palatino Linotype" w:hAnsi="Palatino Linotype"/>
          <w:lang w:val="en-US"/>
        </w:rPr>
        <w:t xml:space="preserve"> expectation that disabled candidates are more likely to share</w:t>
      </w:r>
      <w:r w:rsidR="009B2A04" w:rsidRPr="00532A6A">
        <w:rPr>
          <w:rFonts w:ascii="Palatino Linotype" w:hAnsi="Palatino Linotype"/>
          <w:lang w:val="en-US"/>
        </w:rPr>
        <w:t xml:space="preserve"> and promote</w:t>
      </w:r>
      <w:r w:rsidR="00694639" w:rsidRPr="00532A6A">
        <w:rPr>
          <w:rFonts w:ascii="Palatino Linotype" w:hAnsi="Palatino Linotype"/>
          <w:lang w:val="en-US"/>
        </w:rPr>
        <w:t xml:space="preserve"> their </w:t>
      </w:r>
      <w:r>
        <w:rPr>
          <w:rFonts w:ascii="Palatino Linotype" w:hAnsi="Palatino Linotype"/>
          <w:lang w:val="en-US"/>
        </w:rPr>
        <w:t xml:space="preserve">substantive </w:t>
      </w:r>
      <w:r w:rsidR="00694639" w:rsidRPr="00532A6A">
        <w:rPr>
          <w:rFonts w:ascii="Palatino Linotype" w:hAnsi="Palatino Linotype"/>
          <w:lang w:val="en-US"/>
        </w:rPr>
        <w:t>policy pr</w:t>
      </w:r>
      <w:r w:rsidR="001E503F" w:rsidRPr="00532A6A">
        <w:rPr>
          <w:rFonts w:ascii="Palatino Linotype" w:hAnsi="Palatino Linotype"/>
          <w:lang w:val="en-US"/>
        </w:rPr>
        <w:t>eferences</w:t>
      </w:r>
      <w:r w:rsidR="00694639" w:rsidRPr="00532A6A">
        <w:rPr>
          <w:rFonts w:ascii="Palatino Linotype" w:hAnsi="Palatino Linotype"/>
          <w:lang w:val="en-US"/>
        </w:rPr>
        <w:t>?</w:t>
      </w:r>
      <w:r w:rsidR="00867E55" w:rsidRPr="00532A6A">
        <w:rPr>
          <w:rFonts w:ascii="Palatino Linotype" w:hAnsi="Palatino Linotype"/>
          <w:lang w:val="en-US"/>
        </w:rPr>
        <w:t xml:space="preserve"> </w:t>
      </w:r>
      <w:r w:rsidR="009B2A04" w:rsidRPr="00532A6A">
        <w:rPr>
          <w:rFonts w:ascii="Palatino Linotype" w:hAnsi="Palatino Linotype"/>
          <w:lang w:val="en-US"/>
        </w:rPr>
        <w:t xml:space="preserve">Among those who identify with the disability community, both mechanisms seem to be at work: they feel better represented by disabled candidates in a </w:t>
      </w:r>
      <w:r w:rsidR="009B2A04" w:rsidRPr="00532A6A">
        <w:rPr>
          <w:rFonts w:ascii="Palatino Linotype" w:hAnsi="Palatino Linotype"/>
          <w:i/>
          <w:iCs/>
          <w:lang w:val="en-US"/>
        </w:rPr>
        <w:t>substantive</w:t>
      </w:r>
      <w:r w:rsidR="009B2A04" w:rsidRPr="00532A6A">
        <w:rPr>
          <w:rFonts w:ascii="Palatino Linotype" w:hAnsi="Palatino Linotype"/>
          <w:lang w:val="en-US"/>
        </w:rPr>
        <w:t xml:space="preserve"> sense</w:t>
      </w:r>
      <w:r>
        <w:rPr>
          <w:rFonts w:ascii="Palatino Linotype" w:hAnsi="Palatino Linotype"/>
          <w:lang w:val="en-US"/>
        </w:rPr>
        <w:t>,</w:t>
      </w:r>
      <w:r w:rsidR="009B2A04" w:rsidRPr="00532A6A">
        <w:rPr>
          <w:rFonts w:ascii="Palatino Linotype" w:hAnsi="Palatino Linotype"/>
          <w:lang w:val="en-US"/>
        </w:rPr>
        <w:t xml:space="preserve"> but also in a way that is unrelated to policy preferences</w:t>
      </w:r>
      <w:r>
        <w:rPr>
          <w:rFonts w:ascii="Palatino Linotype" w:hAnsi="Palatino Linotype"/>
          <w:lang w:val="en-US"/>
        </w:rPr>
        <w:t xml:space="preserve">. These perceptions are </w:t>
      </w:r>
      <w:r w:rsidR="009B2A04" w:rsidRPr="00532A6A">
        <w:rPr>
          <w:rFonts w:ascii="Palatino Linotype" w:hAnsi="Palatino Linotype"/>
          <w:lang w:val="en-US"/>
        </w:rPr>
        <w:t xml:space="preserve">presumably driven by </w:t>
      </w:r>
      <w:r>
        <w:rPr>
          <w:rFonts w:ascii="Palatino Linotype" w:hAnsi="Palatino Linotype"/>
          <w:lang w:val="en-US"/>
        </w:rPr>
        <w:t xml:space="preserve">a sense of </w:t>
      </w:r>
      <w:r w:rsidR="009B2A04" w:rsidRPr="00532A6A">
        <w:rPr>
          <w:rFonts w:ascii="Palatino Linotype" w:hAnsi="Palatino Linotype"/>
          <w:lang w:val="en-US"/>
        </w:rPr>
        <w:t>solidarity, trust, and a desire for visibility of disabled people in positions of power</w:t>
      </w:r>
      <w:r w:rsidR="00852DB6">
        <w:rPr>
          <w:rFonts w:ascii="Palatino Linotype" w:hAnsi="Palatino Linotype"/>
          <w:lang w:val="en-US"/>
        </w:rPr>
        <w:t xml:space="preserve"> – in </w:t>
      </w:r>
      <w:r w:rsidR="00852DB6">
        <w:rPr>
          <w:rFonts w:ascii="Palatino Linotype" w:hAnsi="Palatino Linotype"/>
          <w:lang w:val="en-US"/>
        </w:rPr>
        <w:t>Pitkin</w:t>
      </w:r>
      <w:r w:rsidR="00852DB6">
        <w:rPr>
          <w:rFonts w:ascii="Palatino Linotype" w:hAnsi="Palatino Linotype"/>
          <w:lang w:val="en-US"/>
        </w:rPr>
        <w:t>’s</w:t>
      </w:r>
      <w:r w:rsidR="00852DB6">
        <w:rPr>
          <w:rFonts w:ascii="Palatino Linotype" w:hAnsi="Palatino Linotype"/>
          <w:lang w:val="en-US"/>
        </w:rPr>
        <w:t xml:space="preserve"> </w:t>
      </w:r>
      <w:r w:rsidR="00852DB6">
        <w:rPr>
          <w:rFonts w:ascii="Palatino Linotype" w:hAnsi="Palatino Linotype"/>
          <w:lang w:val="en-US"/>
        </w:rPr>
        <w:t>(</w:t>
      </w:r>
      <w:r w:rsidR="00852DB6">
        <w:rPr>
          <w:rFonts w:ascii="Palatino Linotype" w:hAnsi="Palatino Linotype"/>
          <w:lang w:val="en-US"/>
        </w:rPr>
        <w:t>1967</w:t>
      </w:r>
      <w:r w:rsidR="00852DB6">
        <w:rPr>
          <w:rFonts w:ascii="Palatino Linotype" w:hAnsi="Palatino Linotype"/>
          <w:lang w:val="en-US"/>
        </w:rPr>
        <w:t xml:space="preserve">) words, they may feel </w:t>
      </w:r>
      <w:r w:rsidR="00852DB6" w:rsidRPr="00852DB6">
        <w:rPr>
          <w:rFonts w:ascii="Palatino Linotype" w:hAnsi="Palatino Linotype"/>
          <w:i/>
          <w:iCs/>
          <w:lang w:val="en-US"/>
        </w:rPr>
        <w:t>symbolically</w:t>
      </w:r>
      <w:r w:rsidR="00852DB6">
        <w:rPr>
          <w:rFonts w:ascii="Palatino Linotype" w:hAnsi="Palatino Linotype"/>
          <w:lang w:val="en-US"/>
        </w:rPr>
        <w:t xml:space="preserve"> represented by disabled candidates.</w:t>
      </w:r>
      <w:r w:rsidR="009B2A04" w:rsidRPr="00532A6A">
        <w:rPr>
          <w:rFonts w:ascii="Palatino Linotype" w:hAnsi="Palatino Linotype"/>
          <w:lang w:val="en-US"/>
        </w:rPr>
        <w:t xml:space="preserve"> </w:t>
      </w:r>
    </w:p>
    <w:p w14:paraId="4E6D3C85" w14:textId="57ADEBB9" w:rsidR="0079116D" w:rsidRDefault="00731E19" w:rsidP="0079116D">
      <w:pPr>
        <w:spacing w:line="480" w:lineRule="auto"/>
        <w:ind w:firstLine="720"/>
        <w:jc w:val="both"/>
        <w:rPr>
          <w:rFonts w:ascii="Palatino Linotype" w:hAnsi="Palatino Linotype"/>
          <w:lang w:val="en-US"/>
        </w:rPr>
      </w:pPr>
      <w:r>
        <w:rPr>
          <w:rFonts w:ascii="Palatino Linotype" w:hAnsi="Palatino Linotype"/>
          <w:lang w:val="en-US"/>
        </w:rPr>
        <w:t>Against our expectations,</w:t>
      </w:r>
      <w:r w:rsidR="009B2A04" w:rsidRPr="00532A6A">
        <w:rPr>
          <w:rFonts w:ascii="Palatino Linotype" w:hAnsi="Palatino Linotype"/>
          <w:lang w:val="en-US"/>
        </w:rPr>
        <w:t xml:space="preserve"> disabled citizens who lack an identification with the disability community </w:t>
      </w:r>
      <w:r>
        <w:rPr>
          <w:rFonts w:ascii="Palatino Linotype" w:hAnsi="Palatino Linotype"/>
          <w:lang w:val="en-US"/>
        </w:rPr>
        <w:t xml:space="preserve">also </w:t>
      </w:r>
      <w:r w:rsidRPr="00532A6A">
        <w:rPr>
          <w:rFonts w:ascii="Palatino Linotype" w:hAnsi="Palatino Linotype"/>
          <w:lang w:val="en-US"/>
        </w:rPr>
        <w:t xml:space="preserve">feel better represented by </w:t>
      </w:r>
      <w:r>
        <w:rPr>
          <w:rFonts w:ascii="Palatino Linotype" w:hAnsi="Palatino Linotype"/>
          <w:lang w:val="en-US"/>
        </w:rPr>
        <w:t>disabled candidates, and this is not explained by a sense of shared</w:t>
      </w:r>
      <w:r w:rsidR="009B2A04" w:rsidRPr="00532A6A">
        <w:rPr>
          <w:rFonts w:ascii="Palatino Linotype" w:hAnsi="Palatino Linotype"/>
          <w:lang w:val="en-US"/>
        </w:rPr>
        <w:t xml:space="preserve"> policy preferences. Thus, it seems that a strong group </w:t>
      </w:r>
      <w:r w:rsidR="00DA327B">
        <w:rPr>
          <w:rFonts w:ascii="Palatino Linotype" w:hAnsi="Palatino Linotype"/>
          <w:lang w:val="en-US"/>
        </w:rPr>
        <w:t>identity</w:t>
      </w:r>
      <w:r w:rsidR="00DA327B" w:rsidRPr="00532A6A">
        <w:rPr>
          <w:rFonts w:ascii="Palatino Linotype" w:hAnsi="Palatino Linotype"/>
          <w:lang w:val="en-US"/>
        </w:rPr>
        <w:t xml:space="preserve"> </w:t>
      </w:r>
      <w:r w:rsidR="009B2A04" w:rsidRPr="00532A6A">
        <w:rPr>
          <w:rFonts w:ascii="Palatino Linotype" w:hAnsi="Palatino Linotype"/>
          <w:lang w:val="en-US"/>
        </w:rPr>
        <w:t xml:space="preserve">might not be necessary for </w:t>
      </w:r>
      <w:r w:rsidR="00852DB6">
        <w:rPr>
          <w:rFonts w:ascii="Palatino Linotype" w:hAnsi="Palatino Linotype"/>
          <w:lang w:val="en-US"/>
        </w:rPr>
        <w:t xml:space="preserve">citizens to </w:t>
      </w:r>
      <w:r w:rsidR="006A4DD4">
        <w:rPr>
          <w:rFonts w:ascii="Palatino Linotype" w:hAnsi="Palatino Linotype"/>
          <w:lang w:val="en-US"/>
        </w:rPr>
        <w:t>prefer</w:t>
      </w:r>
      <w:r w:rsidR="009B2A04" w:rsidRPr="00532A6A">
        <w:rPr>
          <w:rFonts w:ascii="Palatino Linotype" w:hAnsi="Palatino Linotype"/>
          <w:lang w:val="en-US"/>
        </w:rPr>
        <w:t xml:space="preserve"> politicians who share </w:t>
      </w:r>
      <w:r w:rsidR="00852DB6">
        <w:rPr>
          <w:rFonts w:ascii="Palatino Linotype" w:hAnsi="Palatino Linotype"/>
          <w:lang w:val="en-US"/>
        </w:rPr>
        <w:t>their</w:t>
      </w:r>
      <w:r w:rsidR="009B2A04" w:rsidRPr="00532A6A">
        <w:rPr>
          <w:rFonts w:ascii="Palatino Linotype" w:hAnsi="Palatino Linotype"/>
          <w:lang w:val="en-US"/>
        </w:rPr>
        <w:t xml:space="preserve"> characteristics. </w:t>
      </w:r>
      <w:r w:rsidR="001A1C4A" w:rsidRPr="00532A6A">
        <w:rPr>
          <w:rFonts w:ascii="Palatino Linotype" w:hAnsi="Palatino Linotype"/>
          <w:lang w:val="en-US"/>
        </w:rPr>
        <w:t>I</w:t>
      </w:r>
      <w:r w:rsidR="009B2A04" w:rsidRPr="00532A6A">
        <w:rPr>
          <w:rFonts w:ascii="Palatino Linotype" w:hAnsi="Palatino Linotype"/>
          <w:lang w:val="en-US"/>
        </w:rPr>
        <w:t xml:space="preserve">n the case of disability, </w:t>
      </w:r>
      <w:r w:rsidR="006A4DD4">
        <w:rPr>
          <w:rFonts w:ascii="Palatino Linotype" w:hAnsi="Palatino Linotype"/>
          <w:lang w:val="en-US"/>
        </w:rPr>
        <w:t>one</w:t>
      </w:r>
      <w:r w:rsidR="009B2A04" w:rsidRPr="00532A6A">
        <w:rPr>
          <w:rFonts w:ascii="Palatino Linotype" w:hAnsi="Palatino Linotype"/>
          <w:lang w:val="en-US"/>
        </w:rPr>
        <w:t xml:space="preserve"> explanation</w:t>
      </w:r>
      <w:r w:rsidR="001A1C4A" w:rsidRPr="00532A6A">
        <w:rPr>
          <w:rFonts w:ascii="Palatino Linotype" w:hAnsi="Palatino Linotype"/>
          <w:lang w:val="en-US"/>
        </w:rPr>
        <w:t xml:space="preserve"> might </w:t>
      </w:r>
      <w:r w:rsidR="009B2A04" w:rsidRPr="00532A6A">
        <w:rPr>
          <w:rFonts w:ascii="Palatino Linotype" w:hAnsi="Palatino Linotype"/>
          <w:lang w:val="en-US"/>
        </w:rPr>
        <w:t>be</w:t>
      </w:r>
      <w:r w:rsidR="001A1C4A" w:rsidRPr="00532A6A">
        <w:rPr>
          <w:rFonts w:ascii="Palatino Linotype" w:hAnsi="Palatino Linotype"/>
          <w:lang w:val="en-US"/>
        </w:rPr>
        <w:t xml:space="preserve"> that</w:t>
      </w:r>
      <w:r w:rsidR="00867E55" w:rsidRPr="00532A6A">
        <w:rPr>
          <w:rFonts w:ascii="Palatino Linotype" w:hAnsi="Palatino Linotype"/>
          <w:lang w:val="en-US"/>
        </w:rPr>
        <w:t xml:space="preserve"> many disabled people </w:t>
      </w:r>
      <w:r w:rsidR="009B2A04" w:rsidRPr="00532A6A">
        <w:rPr>
          <w:rFonts w:ascii="Palatino Linotype" w:hAnsi="Palatino Linotype"/>
          <w:lang w:val="en-US"/>
        </w:rPr>
        <w:t>who do not</w:t>
      </w:r>
      <w:r w:rsidR="00F41270">
        <w:rPr>
          <w:rFonts w:ascii="Palatino Linotype" w:hAnsi="Palatino Linotype"/>
          <w:lang w:val="en-US"/>
        </w:rPr>
        <w:t xml:space="preserve"> say that they</w:t>
      </w:r>
      <w:r w:rsidR="009B2A04" w:rsidRPr="00532A6A">
        <w:rPr>
          <w:rFonts w:ascii="Palatino Linotype" w:hAnsi="Palatino Linotype"/>
          <w:lang w:val="en-US"/>
        </w:rPr>
        <w:t xml:space="preserve"> feel part of a disability </w:t>
      </w:r>
      <w:r w:rsidR="006A4DD4">
        <w:rPr>
          <w:rFonts w:ascii="Palatino Linotype" w:hAnsi="Palatino Linotype"/>
          <w:lang w:val="en-US"/>
        </w:rPr>
        <w:t xml:space="preserve">community </w:t>
      </w:r>
      <w:r w:rsidR="001A1C4A" w:rsidRPr="00532A6A">
        <w:rPr>
          <w:rFonts w:ascii="Palatino Linotype" w:hAnsi="Palatino Linotype"/>
          <w:lang w:val="en-US"/>
        </w:rPr>
        <w:t>do not</w:t>
      </w:r>
      <w:r w:rsidR="00867E55" w:rsidRPr="00532A6A">
        <w:rPr>
          <w:rFonts w:ascii="Palatino Linotype" w:hAnsi="Palatino Linotype"/>
          <w:lang w:val="en-US"/>
        </w:rPr>
        <w:t xml:space="preserve"> explicitly reject </w:t>
      </w:r>
      <w:r w:rsidR="009B2A04" w:rsidRPr="00532A6A">
        <w:rPr>
          <w:rFonts w:ascii="Palatino Linotype" w:hAnsi="Palatino Linotype"/>
          <w:lang w:val="en-US"/>
        </w:rPr>
        <w:t>the identity,</w:t>
      </w:r>
      <w:r w:rsidR="00867E55" w:rsidRPr="00532A6A">
        <w:rPr>
          <w:rFonts w:ascii="Palatino Linotype" w:hAnsi="Palatino Linotype"/>
          <w:lang w:val="en-US"/>
        </w:rPr>
        <w:t xml:space="preserve"> but </w:t>
      </w:r>
      <w:r w:rsidR="009B2A04" w:rsidRPr="00532A6A">
        <w:rPr>
          <w:rFonts w:ascii="Palatino Linotype" w:hAnsi="Palatino Linotype"/>
          <w:lang w:val="en-US"/>
        </w:rPr>
        <w:t xml:space="preserve">rather </w:t>
      </w:r>
      <w:r w:rsidR="00867E55" w:rsidRPr="00532A6A">
        <w:rPr>
          <w:rFonts w:ascii="Palatino Linotype" w:hAnsi="Palatino Linotype"/>
          <w:lang w:val="en-US"/>
        </w:rPr>
        <w:t xml:space="preserve">have not had opportunities to develop relationships with other disabled people. </w:t>
      </w:r>
      <w:r w:rsidR="006A4DD4">
        <w:rPr>
          <w:rFonts w:ascii="Palatino Linotype" w:hAnsi="Palatino Linotype"/>
          <w:lang w:val="en-US"/>
        </w:rPr>
        <w:t xml:space="preserve">Many of them might in fact like to belong to such a </w:t>
      </w:r>
      <w:r w:rsidR="006A4DD4" w:rsidRPr="00532A6A">
        <w:rPr>
          <w:rFonts w:ascii="Palatino Linotype" w:hAnsi="Palatino Linotype"/>
          <w:lang w:val="en-US"/>
        </w:rPr>
        <w:t xml:space="preserve">community </w:t>
      </w:r>
      <w:r w:rsidR="006A4DD4">
        <w:rPr>
          <w:rFonts w:ascii="Palatino Linotype" w:hAnsi="Palatino Linotype"/>
          <w:lang w:val="en-US"/>
        </w:rPr>
        <w:t>of</w:t>
      </w:r>
      <w:r w:rsidR="006A4DD4" w:rsidRPr="00532A6A">
        <w:rPr>
          <w:rFonts w:ascii="Palatino Linotype" w:hAnsi="Palatino Linotype"/>
          <w:lang w:val="en-US"/>
        </w:rPr>
        <w:t xml:space="preserve"> shared experiences and goals</w:t>
      </w:r>
      <w:r w:rsidR="006A4DD4">
        <w:rPr>
          <w:rFonts w:ascii="Palatino Linotype" w:hAnsi="Palatino Linotype"/>
          <w:lang w:val="en-US"/>
        </w:rPr>
        <w:t>, and for this reason feel represented by disabled candidates.</w:t>
      </w:r>
    </w:p>
    <w:p w14:paraId="5C0D0C4F" w14:textId="2AE5CBCC" w:rsidR="006A4DD4" w:rsidRDefault="00852DB6" w:rsidP="0079116D">
      <w:pPr>
        <w:spacing w:line="480" w:lineRule="auto"/>
        <w:ind w:firstLine="720"/>
        <w:jc w:val="both"/>
        <w:rPr>
          <w:rFonts w:ascii="Palatino Linotype" w:hAnsi="Palatino Linotype"/>
          <w:lang w:val="en-US"/>
        </w:rPr>
      </w:pPr>
      <w:r>
        <w:rPr>
          <w:rFonts w:ascii="Palatino Linotype" w:hAnsi="Palatino Linotype"/>
          <w:lang w:val="en-US"/>
        </w:rPr>
        <w:t>A final</w:t>
      </w:r>
      <w:r w:rsidR="00030D58" w:rsidRPr="00532A6A">
        <w:rPr>
          <w:rFonts w:ascii="Palatino Linotype" w:hAnsi="Palatino Linotype"/>
          <w:lang w:val="en-US"/>
        </w:rPr>
        <w:t xml:space="preserve"> important observation is that non-disabled citizens feel </w:t>
      </w:r>
      <w:r w:rsidR="00DA327B">
        <w:rPr>
          <w:rFonts w:ascii="Palatino Linotype" w:hAnsi="Palatino Linotype"/>
          <w:lang w:val="en-US"/>
        </w:rPr>
        <w:t>better</w:t>
      </w:r>
      <w:r w:rsidR="00030D58" w:rsidRPr="00532A6A">
        <w:rPr>
          <w:rFonts w:ascii="Palatino Linotype" w:hAnsi="Palatino Linotype"/>
          <w:lang w:val="en-US"/>
        </w:rPr>
        <w:t xml:space="preserve"> represented by non-disabled </w:t>
      </w:r>
      <w:r w:rsidR="00DA327B" w:rsidRPr="00532A6A">
        <w:rPr>
          <w:rFonts w:ascii="Palatino Linotype" w:hAnsi="Palatino Linotype"/>
          <w:lang w:val="en-US"/>
        </w:rPr>
        <w:t xml:space="preserve">than disabled </w:t>
      </w:r>
      <w:r w:rsidR="00030D58" w:rsidRPr="00532A6A">
        <w:rPr>
          <w:rFonts w:ascii="Palatino Linotype" w:hAnsi="Palatino Linotype"/>
          <w:lang w:val="en-US"/>
        </w:rPr>
        <w:t>candidates</w:t>
      </w:r>
      <w:r w:rsidR="005A7EAA" w:rsidRPr="00532A6A">
        <w:rPr>
          <w:rFonts w:ascii="Palatino Linotype" w:hAnsi="Palatino Linotype"/>
          <w:lang w:val="en-US"/>
        </w:rPr>
        <w:t xml:space="preserve">, and </w:t>
      </w:r>
      <w:r w:rsidR="00030D58" w:rsidRPr="00532A6A">
        <w:rPr>
          <w:rFonts w:ascii="Palatino Linotype" w:hAnsi="Palatino Linotype"/>
          <w:lang w:val="en-US"/>
        </w:rPr>
        <w:t xml:space="preserve">this sentiment is not explained by </w:t>
      </w:r>
      <w:r w:rsidR="002508CB" w:rsidRPr="00532A6A">
        <w:rPr>
          <w:rFonts w:ascii="Palatino Linotype" w:hAnsi="Palatino Linotype"/>
          <w:lang w:val="en-US"/>
        </w:rPr>
        <w:t>perce</w:t>
      </w:r>
      <w:r w:rsidR="00DA327B">
        <w:rPr>
          <w:rFonts w:ascii="Palatino Linotype" w:hAnsi="Palatino Linotype"/>
          <w:lang w:val="en-US"/>
        </w:rPr>
        <w:t xml:space="preserve">ived </w:t>
      </w:r>
      <w:r w:rsidR="009B2A04" w:rsidRPr="00532A6A">
        <w:rPr>
          <w:rFonts w:ascii="Palatino Linotype" w:hAnsi="Palatino Linotype"/>
          <w:lang w:val="en-US"/>
        </w:rPr>
        <w:t xml:space="preserve">preference </w:t>
      </w:r>
      <w:r w:rsidR="002508CB" w:rsidRPr="00532A6A">
        <w:rPr>
          <w:rFonts w:ascii="Palatino Linotype" w:hAnsi="Palatino Linotype"/>
          <w:lang w:val="en-US"/>
        </w:rPr>
        <w:t xml:space="preserve">congruence. This suggests that disability is perceived as a politically relevant identity not only by disabled people but also by non-disabled people. It might mean that </w:t>
      </w:r>
      <w:r w:rsidR="009B2A04" w:rsidRPr="00532A6A">
        <w:rPr>
          <w:rFonts w:ascii="Palatino Linotype" w:hAnsi="Palatino Linotype"/>
          <w:lang w:val="en-US"/>
        </w:rPr>
        <w:t xml:space="preserve">non-disabled </w:t>
      </w:r>
      <w:r w:rsidR="002508CB" w:rsidRPr="00532A6A">
        <w:rPr>
          <w:rFonts w:ascii="Palatino Linotype" w:hAnsi="Palatino Linotype"/>
          <w:lang w:val="en-US"/>
        </w:rPr>
        <w:t xml:space="preserve">citizens </w:t>
      </w:r>
      <w:r w:rsidR="006A4DD4">
        <w:rPr>
          <w:rFonts w:ascii="Palatino Linotype" w:hAnsi="Palatino Linotype"/>
          <w:lang w:val="en-US"/>
        </w:rPr>
        <w:t xml:space="preserve">do not trust disabled </w:t>
      </w:r>
      <w:r w:rsidR="002508CB" w:rsidRPr="00532A6A">
        <w:rPr>
          <w:rFonts w:ascii="Palatino Linotype" w:hAnsi="Palatino Linotype"/>
          <w:lang w:val="en-US"/>
        </w:rPr>
        <w:t xml:space="preserve">candidates to </w:t>
      </w:r>
      <w:r w:rsidR="006A4DD4">
        <w:rPr>
          <w:rFonts w:ascii="Palatino Linotype" w:hAnsi="Palatino Linotype"/>
          <w:lang w:val="en-US"/>
        </w:rPr>
        <w:t xml:space="preserve">care about their interests and needs, even if they do not expect them to focus on different policy areas or hold different ideological views. </w:t>
      </w:r>
      <w:r w:rsidR="009B2A04" w:rsidRPr="00532A6A">
        <w:rPr>
          <w:rFonts w:ascii="Palatino Linotype" w:hAnsi="Palatino Linotype"/>
          <w:lang w:val="en-US"/>
        </w:rPr>
        <w:t xml:space="preserve">However, </w:t>
      </w:r>
      <w:r w:rsidR="002508CB" w:rsidRPr="00532A6A">
        <w:rPr>
          <w:rFonts w:ascii="Palatino Linotype" w:hAnsi="Palatino Linotype"/>
          <w:lang w:val="en-US"/>
        </w:rPr>
        <w:t xml:space="preserve">it might also mean that many non-disabled people perceive disabled people as </w:t>
      </w:r>
      <w:r w:rsidR="00DA327B">
        <w:rPr>
          <w:rFonts w:ascii="Palatino Linotype" w:hAnsi="Palatino Linotype"/>
          <w:lang w:val="en-US"/>
        </w:rPr>
        <w:t xml:space="preserve">a </w:t>
      </w:r>
      <w:r w:rsidR="002508CB" w:rsidRPr="00532A6A">
        <w:rPr>
          <w:rFonts w:ascii="Palatino Linotype" w:hAnsi="Palatino Linotype"/>
          <w:lang w:val="en-US"/>
        </w:rPr>
        <w:lastRenderedPageBreak/>
        <w:t xml:space="preserve">socially distant </w:t>
      </w:r>
      <w:r w:rsidR="00DA327B">
        <w:rPr>
          <w:rFonts w:ascii="Palatino Linotype" w:hAnsi="Palatino Linotype"/>
          <w:lang w:val="en-US"/>
        </w:rPr>
        <w:t>out-group</w:t>
      </w:r>
      <w:r w:rsidR="002508CB" w:rsidRPr="00532A6A">
        <w:rPr>
          <w:rFonts w:ascii="Palatino Linotype" w:hAnsi="Palatino Linotype"/>
          <w:lang w:val="en-US"/>
        </w:rPr>
        <w:t>.</w:t>
      </w:r>
      <w:r w:rsidR="00402F03">
        <w:rPr>
          <w:rFonts w:ascii="Palatino Linotype" w:hAnsi="Palatino Linotype"/>
          <w:lang w:val="en-US"/>
        </w:rPr>
        <w:t xml:space="preserve"> </w:t>
      </w:r>
      <w:bookmarkStart w:id="27" w:name="_Hlk164788983"/>
      <w:r w:rsidR="00402F03">
        <w:rPr>
          <w:rFonts w:ascii="Palatino Linotype" w:hAnsi="Palatino Linotype"/>
          <w:lang w:val="en-US"/>
        </w:rPr>
        <w:t>The finding is particularly noteworthy given that the disability types we studied – physical and sensory disabilities – are not as strongly stigmatized as, for example, cognitive disabilities or mental health conditions. At the same time, they are well-known disabilities and likely to be seen as permanent. As such, they might be more readily interpreted as markers of identity than, for example, chronic illnesses or</w:t>
      </w:r>
      <w:r w:rsidR="00DA327B">
        <w:rPr>
          <w:rFonts w:ascii="Palatino Linotype" w:hAnsi="Palatino Linotype"/>
          <w:lang w:val="en-US"/>
        </w:rPr>
        <w:t xml:space="preserve"> </w:t>
      </w:r>
      <w:r w:rsidR="00402F03">
        <w:rPr>
          <w:rFonts w:ascii="Palatino Linotype" w:hAnsi="Palatino Linotype"/>
          <w:lang w:val="en-US"/>
        </w:rPr>
        <w:t xml:space="preserve">mental health conditions. </w:t>
      </w:r>
      <w:r w:rsidR="00DA327B">
        <w:rPr>
          <w:rFonts w:ascii="Palatino Linotype" w:hAnsi="Palatino Linotype"/>
          <w:lang w:val="en-US"/>
        </w:rPr>
        <w:t>Future research should explore both disabled and non-disabled group identity in more detail</w:t>
      </w:r>
      <w:r w:rsidR="00402F03">
        <w:rPr>
          <w:rFonts w:ascii="Palatino Linotype" w:hAnsi="Palatino Linotype"/>
          <w:lang w:val="en-US"/>
        </w:rPr>
        <w:t>, as well as examining a wider range of disability types.</w:t>
      </w:r>
    </w:p>
    <w:bookmarkEnd w:id="27"/>
    <w:p w14:paraId="6B566BFF" w14:textId="3F790BDF" w:rsidR="00E364A6" w:rsidRDefault="00DA327B" w:rsidP="00CB2B84">
      <w:pPr>
        <w:spacing w:line="480" w:lineRule="auto"/>
        <w:ind w:firstLine="720"/>
        <w:jc w:val="both"/>
        <w:rPr>
          <w:rFonts w:ascii="Palatino Linotype" w:hAnsi="Palatino Linotype"/>
          <w:lang w:val="en-US"/>
        </w:rPr>
      </w:pPr>
      <w:r w:rsidRPr="00BB24EE">
        <w:rPr>
          <w:rFonts w:ascii="Palatino Linotype" w:hAnsi="Palatino Linotype"/>
          <w:lang w:val="en-US"/>
        </w:rPr>
        <w:t>I</w:t>
      </w:r>
      <w:r w:rsidR="002508CB" w:rsidRPr="00BB24EE">
        <w:rPr>
          <w:rFonts w:ascii="Palatino Linotype" w:hAnsi="Palatino Linotype"/>
          <w:lang w:val="en-US"/>
        </w:rPr>
        <w:t xml:space="preserve">t is important to note that representation perceptions </w:t>
      </w:r>
      <w:r w:rsidR="009B2A04" w:rsidRPr="00BB24EE">
        <w:rPr>
          <w:rFonts w:ascii="Palatino Linotype" w:hAnsi="Palatino Linotype"/>
          <w:lang w:val="en-US"/>
        </w:rPr>
        <w:t xml:space="preserve">do </w:t>
      </w:r>
      <w:r w:rsidR="002508CB" w:rsidRPr="00BB24EE">
        <w:rPr>
          <w:rFonts w:ascii="Palatino Linotype" w:hAnsi="Palatino Linotype"/>
          <w:lang w:val="en-US"/>
        </w:rPr>
        <w:t>not necessarily</w:t>
      </w:r>
      <w:r w:rsidR="002508CB" w:rsidRPr="00532A6A">
        <w:rPr>
          <w:rFonts w:ascii="Palatino Linotype" w:hAnsi="Palatino Linotype"/>
          <w:lang w:val="en-US"/>
        </w:rPr>
        <w:t xml:space="preserve"> </w:t>
      </w:r>
      <w:r w:rsidRPr="00532A6A">
        <w:rPr>
          <w:rFonts w:ascii="Palatino Linotype" w:hAnsi="Palatino Linotype"/>
          <w:lang w:val="en-US"/>
        </w:rPr>
        <w:t xml:space="preserve">directly </w:t>
      </w:r>
      <w:r w:rsidR="002508CB" w:rsidRPr="00532A6A">
        <w:rPr>
          <w:rFonts w:ascii="Palatino Linotype" w:hAnsi="Palatino Linotype"/>
          <w:lang w:val="en-US"/>
        </w:rPr>
        <w:t xml:space="preserve">translate into candidate support. </w:t>
      </w:r>
      <w:r w:rsidR="00B03EE0" w:rsidRPr="00532A6A">
        <w:rPr>
          <w:rFonts w:ascii="Palatino Linotype" w:hAnsi="Palatino Linotype"/>
          <w:lang w:val="en-US"/>
        </w:rPr>
        <w:t>Indeed, there is evidence that citizens see disabled candidates as bringing a range of traits and skills to the table, such as being more compassionate, honest, and hard-working, and being more competent on issues including healthcare, minority rights, and welfare</w:t>
      </w:r>
      <w:r w:rsidR="009B2A04" w:rsidRPr="00532A6A">
        <w:rPr>
          <w:rFonts w:ascii="Palatino Linotype" w:hAnsi="Palatino Linotype"/>
          <w:lang w:val="en-US"/>
        </w:rPr>
        <w:t xml:space="preserve"> (</w:t>
      </w:r>
      <w:r w:rsidR="005B093C">
        <w:rPr>
          <w:rFonts w:ascii="Palatino Linotype" w:hAnsi="Palatino Linotype"/>
          <w:lang w:val="en-US"/>
        </w:rPr>
        <w:t xml:space="preserve">Evans </w:t>
      </w:r>
      <w:r w:rsidR="00731E19">
        <w:rPr>
          <w:rFonts w:ascii="Palatino Linotype" w:hAnsi="Palatino Linotype"/>
          <w:lang w:val="en-US"/>
        </w:rPr>
        <w:t>and</w:t>
      </w:r>
      <w:r w:rsidR="005B093C">
        <w:rPr>
          <w:rFonts w:ascii="Palatino Linotype" w:hAnsi="Palatino Linotype"/>
          <w:lang w:val="en-US"/>
        </w:rPr>
        <w:t xml:space="preserve"> </w:t>
      </w:r>
      <w:r w:rsidR="009B2A04" w:rsidRPr="00532A6A">
        <w:rPr>
          <w:rFonts w:ascii="Palatino Linotype" w:hAnsi="Palatino Linotype"/>
          <w:lang w:val="en-US"/>
        </w:rPr>
        <w:t>Reher 202</w:t>
      </w:r>
      <w:r w:rsidR="005B093C">
        <w:rPr>
          <w:rFonts w:ascii="Palatino Linotype" w:hAnsi="Palatino Linotype"/>
          <w:lang w:val="en-US"/>
        </w:rPr>
        <w:t>4</w:t>
      </w:r>
      <w:r w:rsidR="009B2A04" w:rsidRPr="00532A6A">
        <w:rPr>
          <w:rFonts w:ascii="Palatino Linotype" w:hAnsi="Palatino Linotype"/>
          <w:lang w:val="en-US"/>
        </w:rPr>
        <w:t>)</w:t>
      </w:r>
      <w:r w:rsidR="00B03EE0" w:rsidRPr="00532A6A">
        <w:rPr>
          <w:rFonts w:ascii="Palatino Linotype" w:hAnsi="Palatino Linotype"/>
          <w:lang w:val="en-US"/>
        </w:rPr>
        <w:t xml:space="preserve">. </w:t>
      </w:r>
      <w:r w:rsidR="009B2A04" w:rsidRPr="00532A6A">
        <w:rPr>
          <w:rFonts w:ascii="Palatino Linotype" w:hAnsi="Palatino Linotype"/>
          <w:lang w:val="en-US"/>
        </w:rPr>
        <w:t xml:space="preserve">Some voters might also appreciate candidates who </w:t>
      </w:r>
      <w:r>
        <w:rPr>
          <w:rFonts w:ascii="Palatino Linotype" w:hAnsi="Palatino Linotype"/>
          <w:lang w:val="en-US"/>
        </w:rPr>
        <w:t xml:space="preserve">do </w:t>
      </w:r>
      <w:r w:rsidR="009B2A04" w:rsidRPr="00532A6A">
        <w:rPr>
          <w:rFonts w:ascii="Palatino Linotype" w:hAnsi="Palatino Linotype"/>
          <w:lang w:val="en-US"/>
        </w:rPr>
        <w:t xml:space="preserve">not </w:t>
      </w:r>
      <w:r w:rsidR="00852DB6" w:rsidRPr="00532A6A">
        <w:rPr>
          <w:rFonts w:ascii="Palatino Linotype" w:hAnsi="Palatino Linotype"/>
          <w:lang w:val="en-US"/>
        </w:rPr>
        <w:t xml:space="preserve">represent </w:t>
      </w:r>
      <w:r w:rsidR="009B2A04" w:rsidRPr="00532A6A">
        <w:rPr>
          <w:rFonts w:ascii="Palatino Linotype" w:hAnsi="Palatino Linotype"/>
          <w:lang w:val="en-US"/>
        </w:rPr>
        <w:t xml:space="preserve">people like themselves but </w:t>
      </w:r>
      <w:r w:rsidR="003B66AD" w:rsidRPr="00532A6A">
        <w:rPr>
          <w:rFonts w:ascii="Palatino Linotype" w:hAnsi="Palatino Linotype"/>
          <w:lang w:val="en-US"/>
        </w:rPr>
        <w:t>marginalized</w:t>
      </w:r>
      <w:r w:rsidR="009B2A04" w:rsidRPr="00532A6A">
        <w:rPr>
          <w:rFonts w:ascii="Palatino Linotype" w:hAnsi="Palatino Linotype"/>
          <w:lang w:val="en-US"/>
        </w:rPr>
        <w:t xml:space="preserve"> and under-represented</w:t>
      </w:r>
      <w:r>
        <w:rPr>
          <w:rFonts w:ascii="Palatino Linotype" w:hAnsi="Palatino Linotype"/>
          <w:lang w:val="en-US"/>
        </w:rPr>
        <w:t xml:space="preserve"> groups</w:t>
      </w:r>
      <w:r w:rsidR="009B2A04" w:rsidRPr="00532A6A">
        <w:rPr>
          <w:rFonts w:ascii="Palatino Linotype" w:hAnsi="Palatino Linotype"/>
          <w:lang w:val="en-US"/>
        </w:rPr>
        <w:t xml:space="preserve">. </w:t>
      </w:r>
      <w:r w:rsidR="00B03EE0" w:rsidRPr="00532A6A">
        <w:rPr>
          <w:rFonts w:ascii="Palatino Linotype" w:hAnsi="Palatino Linotype"/>
          <w:lang w:val="en-US"/>
        </w:rPr>
        <w:t xml:space="preserve">Thus, it would be premature to conclude </w:t>
      </w:r>
      <w:r w:rsidR="003B66AD">
        <w:rPr>
          <w:rFonts w:ascii="Palatino Linotype" w:hAnsi="Palatino Linotype"/>
          <w:lang w:val="en-US"/>
        </w:rPr>
        <w:t xml:space="preserve">from these findings </w:t>
      </w:r>
      <w:r w:rsidR="00B03EE0" w:rsidRPr="00532A6A">
        <w:rPr>
          <w:rFonts w:ascii="Palatino Linotype" w:hAnsi="Palatino Linotype"/>
          <w:lang w:val="en-US"/>
        </w:rPr>
        <w:t xml:space="preserve">that non-disabled citizens are </w:t>
      </w:r>
      <w:r w:rsidR="009B2A04" w:rsidRPr="00532A6A">
        <w:rPr>
          <w:rFonts w:ascii="Palatino Linotype" w:hAnsi="Palatino Linotype"/>
          <w:lang w:val="en-US"/>
        </w:rPr>
        <w:t>un</w:t>
      </w:r>
      <w:r w:rsidR="00B03EE0" w:rsidRPr="00532A6A">
        <w:rPr>
          <w:rFonts w:ascii="Palatino Linotype" w:hAnsi="Palatino Linotype"/>
          <w:lang w:val="en-US"/>
        </w:rPr>
        <w:t>willing to vote for disabled candidate</w:t>
      </w:r>
      <w:r>
        <w:rPr>
          <w:rFonts w:ascii="Palatino Linotype" w:hAnsi="Palatino Linotype"/>
          <w:lang w:val="en-US"/>
        </w:rPr>
        <w:t>s</w:t>
      </w:r>
      <w:r w:rsidR="00B03EE0" w:rsidRPr="00532A6A">
        <w:rPr>
          <w:rFonts w:ascii="Palatino Linotype" w:hAnsi="Palatino Linotype"/>
          <w:lang w:val="en-US"/>
        </w:rPr>
        <w:t>.</w:t>
      </w:r>
      <w:r w:rsidR="003B66AD">
        <w:rPr>
          <w:rFonts w:ascii="Palatino Linotype" w:hAnsi="Palatino Linotype"/>
          <w:lang w:val="en-US"/>
        </w:rPr>
        <w:t xml:space="preserve"> </w:t>
      </w:r>
    </w:p>
    <w:p w14:paraId="46C54264" w14:textId="434A0DFD" w:rsidR="00B03EE0" w:rsidRPr="00532A6A" w:rsidRDefault="00DA327B" w:rsidP="00CB2B84">
      <w:pPr>
        <w:spacing w:line="480" w:lineRule="auto"/>
        <w:ind w:firstLine="720"/>
        <w:jc w:val="both"/>
        <w:rPr>
          <w:rFonts w:ascii="Palatino Linotype" w:hAnsi="Palatino Linotype"/>
          <w:lang w:val="en-US"/>
        </w:rPr>
      </w:pPr>
      <w:bookmarkStart w:id="28" w:name="_Hlk164199411"/>
      <w:bookmarkStart w:id="29" w:name="_Hlk164199630"/>
      <w:bookmarkStart w:id="30" w:name="_Hlk164266792"/>
      <w:r>
        <w:rPr>
          <w:rFonts w:ascii="Palatino Linotype" w:hAnsi="Palatino Linotype"/>
          <w:lang w:val="en-US"/>
        </w:rPr>
        <w:t xml:space="preserve">The </w:t>
      </w:r>
      <w:r w:rsidR="00F17870">
        <w:rPr>
          <w:rFonts w:ascii="Palatino Linotype" w:hAnsi="Palatino Linotype"/>
          <w:lang w:val="en-US"/>
        </w:rPr>
        <w:t>intersections with other identities</w:t>
      </w:r>
      <w:r>
        <w:rPr>
          <w:rFonts w:ascii="Palatino Linotype" w:hAnsi="Palatino Linotype"/>
          <w:lang w:val="en-US"/>
        </w:rPr>
        <w:t xml:space="preserve"> also require further research</w:t>
      </w:r>
      <w:r w:rsidR="00F17870">
        <w:rPr>
          <w:rFonts w:ascii="Palatino Linotype" w:hAnsi="Palatino Linotype"/>
          <w:lang w:val="en-US"/>
        </w:rPr>
        <w:t xml:space="preserve">. </w:t>
      </w:r>
      <w:bookmarkStart w:id="31" w:name="_Hlk164199680"/>
      <w:r w:rsidR="00F17870">
        <w:rPr>
          <w:rFonts w:ascii="Palatino Linotype" w:hAnsi="Palatino Linotype"/>
          <w:lang w:val="en-US"/>
        </w:rPr>
        <w:t>For example, would disabled citizens struggling to get by on benefit</w:t>
      </w:r>
      <w:r w:rsidR="00E91042">
        <w:rPr>
          <w:rFonts w:ascii="Palatino Linotype" w:hAnsi="Palatino Linotype"/>
          <w:lang w:val="en-US"/>
        </w:rPr>
        <w:t xml:space="preserve">s </w:t>
      </w:r>
      <w:r w:rsidR="00F17870">
        <w:rPr>
          <w:rFonts w:ascii="Palatino Linotype" w:hAnsi="Palatino Linotype"/>
          <w:lang w:val="en-US"/>
        </w:rPr>
        <w:t xml:space="preserve">feel represented by a disabled </w:t>
      </w:r>
      <w:r>
        <w:rPr>
          <w:rFonts w:ascii="Palatino Linotype" w:hAnsi="Palatino Linotype"/>
          <w:lang w:val="en-US"/>
        </w:rPr>
        <w:t>candidate with</w:t>
      </w:r>
      <w:r w:rsidR="00F17870">
        <w:rPr>
          <w:rFonts w:ascii="Palatino Linotype" w:hAnsi="Palatino Linotype"/>
          <w:lang w:val="en-US"/>
        </w:rPr>
        <w:t xml:space="preserve"> a high-earning job</w:t>
      </w:r>
      <w:r w:rsidR="00E91042">
        <w:rPr>
          <w:rFonts w:ascii="Palatino Linotype" w:hAnsi="Palatino Linotype"/>
          <w:lang w:val="en-US"/>
        </w:rPr>
        <w:t xml:space="preserve">, or would they feel better represented by a non-disabled politician with </w:t>
      </w:r>
      <w:r>
        <w:rPr>
          <w:rFonts w:ascii="Palatino Linotype" w:hAnsi="Palatino Linotype"/>
          <w:lang w:val="en-US"/>
        </w:rPr>
        <w:t xml:space="preserve">lived </w:t>
      </w:r>
      <w:r w:rsidR="00E91042">
        <w:rPr>
          <w:rFonts w:ascii="Palatino Linotype" w:hAnsi="Palatino Linotype"/>
          <w:lang w:val="en-US"/>
        </w:rPr>
        <w:t xml:space="preserve">experience </w:t>
      </w:r>
      <w:r w:rsidR="00852DB6">
        <w:rPr>
          <w:rFonts w:ascii="Palatino Linotype" w:hAnsi="Palatino Linotype"/>
          <w:lang w:val="en-US"/>
        </w:rPr>
        <w:t>of</w:t>
      </w:r>
      <w:r w:rsidR="00E91042">
        <w:rPr>
          <w:rFonts w:ascii="Palatino Linotype" w:hAnsi="Palatino Linotype"/>
          <w:lang w:val="en-US"/>
        </w:rPr>
        <w:t xml:space="preserve"> the welfare system</w:t>
      </w:r>
      <w:r w:rsidR="00F17870">
        <w:rPr>
          <w:rFonts w:ascii="Palatino Linotype" w:hAnsi="Palatino Linotype"/>
          <w:lang w:val="en-US"/>
        </w:rPr>
        <w:t>?</w:t>
      </w:r>
      <w:r w:rsidR="00607970">
        <w:rPr>
          <w:rFonts w:ascii="Palatino Linotype" w:hAnsi="Palatino Linotype"/>
          <w:lang w:val="en-US"/>
        </w:rPr>
        <w:t xml:space="preserve"> </w:t>
      </w:r>
      <w:r w:rsidR="00607970" w:rsidRPr="00A04989">
        <w:rPr>
          <w:rFonts w:ascii="Palatino Linotype" w:hAnsi="Palatino Linotype"/>
          <w:lang w:val="en-US"/>
        </w:rPr>
        <w:t>And how do the intersections with other politicized identities such as race affect the representational</w:t>
      </w:r>
      <w:r w:rsidR="00607970">
        <w:rPr>
          <w:rFonts w:ascii="Palatino Linotype" w:hAnsi="Palatino Linotype"/>
          <w:lang w:val="en-US"/>
        </w:rPr>
        <w:t xml:space="preserve"> dynamics?</w:t>
      </w:r>
      <w:r w:rsidR="003619C5">
        <w:rPr>
          <w:rFonts w:ascii="Palatino Linotype" w:hAnsi="Palatino Linotype"/>
          <w:lang w:val="en-US"/>
        </w:rPr>
        <w:t xml:space="preserve"> </w:t>
      </w:r>
      <w:bookmarkStart w:id="32" w:name="_Hlk164789996"/>
      <w:r w:rsidR="00CF1FF7">
        <w:rPr>
          <w:rFonts w:ascii="Palatino Linotype" w:hAnsi="Palatino Linotype"/>
          <w:lang w:val="en-US"/>
        </w:rPr>
        <w:t xml:space="preserve">Our survey was conducted during the Covid-19 pandemic, </w:t>
      </w:r>
      <w:r w:rsidR="00F47E3B">
        <w:rPr>
          <w:rFonts w:ascii="Palatino Linotype" w:hAnsi="Palatino Linotype"/>
          <w:lang w:val="en-US"/>
        </w:rPr>
        <w:t>when</w:t>
      </w:r>
      <w:r w:rsidR="00CF1FF7">
        <w:rPr>
          <w:rFonts w:ascii="Palatino Linotype" w:hAnsi="Palatino Linotype"/>
          <w:lang w:val="en-US"/>
        </w:rPr>
        <w:t xml:space="preserve"> </w:t>
      </w:r>
      <w:r w:rsidR="00F47E3B">
        <w:rPr>
          <w:rFonts w:ascii="Palatino Linotype" w:hAnsi="Palatino Linotype"/>
          <w:lang w:val="en-US"/>
        </w:rPr>
        <w:t>public health dominated the debate and many disabled people</w:t>
      </w:r>
      <w:r w:rsidR="00CF1FF7">
        <w:rPr>
          <w:rFonts w:ascii="Palatino Linotype" w:hAnsi="Palatino Linotype"/>
          <w:lang w:val="en-US"/>
        </w:rPr>
        <w:t xml:space="preserve"> </w:t>
      </w:r>
      <w:r w:rsidR="00F47E3B">
        <w:rPr>
          <w:rFonts w:ascii="Palatino Linotype" w:hAnsi="Palatino Linotype"/>
          <w:lang w:val="en-US"/>
        </w:rPr>
        <w:t>felt threatened both by the virus itself and policies regarding distancing and issues such as ‘</w:t>
      </w:r>
      <w:r w:rsidR="00F47E3B" w:rsidRPr="00F47E3B">
        <w:rPr>
          <w:rFonts w:ascii="Palatino Linotype" w:hAnsi="Palatino Linotype"/>
          <w:lang w:val="en-US"/>
        </w:rPr>
        <w:t>do</w:t>
      </w:r>
      <w:r w:rsidR="00F47E3B">
        <w:rPr>
          <w:rFonts w:ascii="Palatino Linotype" w:hAnsi="Palatino Linotype"/>
          <w:lang w:val="en-US"/>
        </w:rPr>
        <w:t>-</w:t>
      </w:r>
      <w:r w:rsidR="00F47E3B" w:rsidRPr="00F47E3B">
        <w:rPr>
          <w:rFonts w:ascii="Palatino Linotype" w:hAnsi="Palatino Linotype"/>
          <w:lang w:val="en-US"/>
        </w:rPr>
        <w:t>not</w:t>
      </w:r>
      <w:r w:rsidR="00F47E3B">
        <w:rPr>
          <w:rFonts w:ascii="Palatino Linotype" w:hAnsi="Palatino Linotype"/>
          <w:lang w:val="en-US"/>
        </w:rPr>
        <w:t>-</w:t>
      </w:r>
      <w:r w:rsidR="00F47E3B" w:rsidRPr="00F47E3B">
        <w:rPr>
          <w:rFonts w:ascii="Palatino Linotype" w:hAnsi="Palatino Linotype"/>
          <w:lang w:val="en-US"/>
        </w:rPr>
        <w:t>resuscitate orders</w:t>
      </w:r>
      <w:r w:rsidR="00F47E3B">
        <w:rPr>
          <w:rFonts w:ascii="Palatino Linotype" w:hAnsi="Palatino Linotype"/>
          <w:lang w:val="en-US"/>
        </w:rPr>
        <w:t>’</w:t>
      </w:r>
      <w:r w:rsidR="00E155E8">
        <w:rPr>
          <w:rFonts w:ascii="Palatino Linotype" w:hAnsi="Palatino Linotype"/>
          <w:lang w:val="en-US"/>
        </w:rPr>
        <w:t xml:space="preserve"> (Trapper 2021)</w:t>
      </w:r>
      <w:r w:rsidR="00CF1FF7">
        <w:rPr>
          <w:rFonts w:ascii="Palatino Linotype" w:hAnsi="Palatino Linotype"/>
          <w:lang w:val="en-US"/>
        </w:rPr>
        <w:t xml:space="preserve">. Thus, disability identity might </w:t>
      </w:r>
      <w:r w:rsidR="00CF1FF7">
        <w:rPr>
          <w:rFonts w:ascii="Palatino Linotype" w:hAnsi="Palatino Linotype"/>
          <w:lang w:val="en-US"/>
        </w:rPr>
        <w:lastRenderedPageBreak/>
        <w:t xml:space="preserve">have been </w:t>
      </w:r>
      <w:r w:rsidR="00F47E3B">
        <w:rPr>
          <w:rFonts w:ascii="Palatino Linotype" w:hAnsi="Palatino Linotype"/>
          <w:lang w:val="en-US"/>
        </w:rPr>
        <w:t>particularly salient at the time.</w:t>
      </w:r>
      <w:r w:rsidR="00CF1FF7">
        <w:rPr>
          <w:rFonts w:ascii="Palatino Linotype" w:hAnsi="Palatino Linotype"/>
          <w:lang w:val="en-US"/>
        </w:rPr>
        <w:t xml:space="preserve"> </w:t>
      </w:r>
      <w:bookmarkEnd w:id="32"/>
      <w:r w:rsidR="00147F84">
        <w:rPr>
          <w:rFonts w:ascii="Palatino Linotype" w:hAnsi="Palatino Linotype"/>
          <w:lang w:val="en-US"/>
        </w:rPr>
        <w:t>Future research should examine how t</w:t>
      </w:r>
      <w:r w:rsidR="003619C5">
        <w:rPr>
          <w:rFonts w:ascii="Palatino Linotype" w:hAnsi="Palatino Linotype"/>
          <w:lang w:val="en-US"/>
        </w:rPr>
        <w:t>he political context</w:t>
      </w:r>
      <w:r w:rsidR="00446577">
        <w:rPr>
          <w:rFonts w:ascii="Palatino Linotype" w:hAnsi="Palatino Linotype"/>
          <w:lang w:val="en-US"/>
        </w:rPr>
        <w:t xml:space="preserve">, </w:t>
      </w:r>
      <w:r w:rsidR="00147F84">
        <w:rPr>
          <w:rFonts w:ascii="Palatino Linotype" w:hAnsi="Palatino Linotype"/>
          <w:lang w:val="en-US"/>
        </w:rPr>
        <w:t>for example</w:t>
      </w:r>
      <w:r w:rsidR="00446577">
        <w:rPr>
          <w:rFonts w:ascii="Palatino Linotype" w:hAnsi="Palatino Linotype"/>
          <w:lang w:val="en-US"/>
        </w:rPr>
        <w:t xml:space="preserve"> the extent to which a group is under threat by policies or other societal forces</w:t>
      </w:r>
      <w:r w:rsidR="00147F84">
        <w:rPr>
          <w:rFonts w:ascii="Palatino Linotype" w:hAnsi="Palatino Linotype"/>
          <w:lang w:val="en-US"/>
        </w:rPr>
        <w:t xml:space="preserve"> (cf. Huddy 2013)</w:t>
      </w:r>
      <w:r w:rsidR="00852DB6">
        <w:rPr>
          <w:rFonts w:ascii="Palatino Linotype" w:hAnsi="Palatino Linotype"/>
          <w:lang w:val="en-US"/>
        </w:rPr>
        <w:t>,</w:t>
      </w:r>
      <w:r w:rsidR="00147F84">
        <w:rPr>
          <w:rFonts w:ascii="Palatino Linotype" w:hAnsi="Palatino Linotype"/>
          <w:lang w:val="en-US"/>
        </w:rPr>
        <w:t xml:space="preserve"> as well as politicians’</w:t>
      </w:r>
      <w:r w:rsidR="003619C5">
        <w:rPr>
          <w:rFonts w:ascii="Palatino Linotype" w:hAnsi="Palatino Linotype"/>
          <w:lang w:val="en-US"/>
        </w:rPr>
        <w:t xml:space="preserve"> </w:t>
      </w:r>
      <w:r w:rsidR="00147F84">
        <w:rPr>
          <w:rFonts w:ascii="Palatino Linotype" w:hAnsi="Palatino Linotype"/>
          <w:lang w:val="en-US"/>
        </w:rPr>
        <w:t>own representative claims can shape which identities citizens seek out in their representatives</w:t>
      </w:r>
      <w:r w:rsidR="003619C5">
        <w:rPr>
          <w:rFonts w:ascii="Palatino Linotype" w:hAnsi="Palatino Linotype"/>
          <w:lang w:val="en-US"/>
        </w:rPr>
        <w:t xml:space="preserve">. </w:t>
      </w:r>
      <w:bookmarkStart w:id="33" w:name="_Hlk164791004"/>
      <w:bookmarkEnd w:id="28"/>
      <w:bookmarkEnd w:id="29"/>
      <w:r w:rsidR="00F109CC">
        <w:rPr>
          <w:rFonts w:ascii="Palatino Linotype" w:hAnsi="Palatino Linotype"/>
          <w:lang w:val="en-US"/>
        </w:rPr>
        <w:t xml:space="preserve">The role of political parties needs to be considered here as well; given that disabled candidates are stereotyped as left-wing, disability identity might be considered less salient among </w:t>
      </w:r>
      <w:r w:rsidR="00852DB6">
        <w:rPr>
          <w:rFonts w:ascii="Palatino Linotype" w:hAnsi="Palatino Linotype"/>
          <w:lang w:val="en-US"/>
        </w:rPr>
        <w:t>right-wing</w:t>
      </w:r>
      <w:r w:rsidR="00F109CC">
        <w:rPr>
          <w:rFonts w:ascii="Palatino Linotype" w:hAnsi="Palatino Linotype"/>
          <w:lang w:val="en-US"/>
        </w:rPr>
        <w:t xml:space="preserve"> politicians.</w:t>
      </w:r>
      <w:bookmarkEnd w:id="33"/>
    </w:p>
    <w:bookmarkEnd w:id="30"/>
    <w:bookmarkEnd w:id="31"/>
    <w:p w14:paraId="7D5BF586" w14:textId="77777777" w:rsidR="00BD3732" w:rsidRPr="00532A6A" w:rsidRDefault="00BD3732" w:rsidP="0079116D">
      <w:pPr>
        <w:spacing w:after="0" w:line="480" w:lineRule="auto"/>
        <w:rPr>
          <w:rFonts w:ascii="Palatino Linotype" w:hAnsi="Palatino Linotype"/>
          <w:lang w:val="en-US"/>
        </w:rPr>
      </w:pPr>
    </w:p>
    <w:p w14:paraId="3FCF0F45" w14:textId="77777777" w:rsidR="00BD3732" w:rsidRPr="00532A6A" w:rsidRDefault="00BD3732" w:rsidP="00CB2B84">
      <w:pPr>
        <w:spacing w:after="0" w:line="360" w:lineRule="auto"/>
        <w:ind w:left="567" w:hanging="567"/>
        <w:rPr>
          <w:rFonts w:ascii="Palatino Linotype" w:hAnsi="Palatino Linotype" w:cs="Times New Roman"/>
          <w:b/>
          <w:bCs/>
          <w:sz w:val="24"/>
          <w:szCs w:val="24"/>
          <w:lang w:val="en-US"/>
        </w:rPr>
      </w:pPr>
      <w:r w:rsidRPr="00532A6A">
        <w:rPr>
          <w:rFonts w:ascii="Palatino Linotype" w:hAnsi="Palatino Linotype" w:cs="Times New Roman"/>
          <w:b/>
          <w:bCs/>
          <w:sz w:val="24"/>
          <w:szCs w:val="24"/>
          <w:lang w:val="en-US"/>
        </w:rPr>
        <w:t>References</w:t>
      </w:r>
    </w:p>
    <w:p w14:paraId="2431490A" w14:textId="4B6CFF9A" w:rsidR="00A71D5B" w:rsidRPr="00A71D5B" w:rsidRDefault="00A71D5B" w:rsidP="00CB2B84">
      <w:pPr>
        <w:spacing w:after="0" w:line="360" w:lineRule="auto"/>
        <w:ind w:left="567" w:hanging="567"/>
        <w:rPr>
          <w:rFonts w:ascii="Palatino Linotype" w:hAnsi="Palatino Linotype" w:cs="Times New Roman"/>
          <w:lang w:val="en-US"/>
        </w:rPr>
      </w:pPr>
      <w:r w:rsidRPr="00CF6E5A">
        <w:rPr>
          <w:rFonts w:ascii="Palatino Linotype" w:hAnsi="Palatino Linotype" w:cs="Arial"/>
          <w:color w:val="222222"/>
          <w:shd w:val="clear" w:color="auto" w:fill="FFFFFF"/>
        </w:rPr>
        <w:t>Andrews, E. E., R.M. Powell, and K Ayers. 2022. "The evolution of disability language: Choosing terms to describe disability."</w:t>
      </w:r>
      <w:r w:rsidRPr="00CF6E5A">
        <w:rPr>
          <w:rStyle w:val="apple-converted-space"/>
          <w:rFonts w:ascii="Palatino Linotype" w:hAnsi="Palatino Linotype" w:cs="Arial"/>
          <w:color w:val="222222"/>
          <w:shd w:val="clear" w:color="auto" w:fill="FFFFFF"/>
        </w:rPr>
        <w:t> </w:t>
      </w:r>
      <w:r w:rsidRPr="00CF6E5A">
        <w:rPr>
          <w:rFonts w:ascii="Palatino Linotype" w:hAnsi="Palatino Linotype" w:cs="Arial"/>
          <w:i/>
          <w:iCs/>
          <w:color w:val="222222"/>
        </w:rPr>
        <w:t>Disability and Health Journal</w:t>
      </w:r>
      <w:r w:rsidRPr="00CF6E5A">
        <w:rPr>
          <w:rStyle w:val="apple-converted-space"/>
          <w:rFonts w:ascii="Palatino Linotype" w:hAnsi="Palatino Linotype" w:cs="Arial"/>
          <w:color w:val="222222"/>
          <w:shd w:val="clear" w:color="auto" w:fill="FFFFFF"/>
        </w:rPr>
        <w:t> </w:t>
      </w:r>
      <w:r w:rsidRPr="00CF6E5A">
        <w:rPr>
          <w:rFonts w:ascii="Palatino Linotype" w:hAnsi="Palatino Linotype" w:cs="Arial"/>
          <w:color w:val="222222"/>
          <w:shd w:val="clear" w:color="auto" w:fill="FFFFFF"/>
        </w:rPr>
        <w:t>15(3): 101328.</w:t>
      </w:r>
    </w:p>
    <w:p w14:paraId="058992D3" w14:textId="63E6B16B" w:rsidR="00BD3732" w:rsidRPr="00532A6A" w:rsidRDefault="00BD3732" w:rsidP="00CB2B84">
      <w:pPr>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Anspach, R.R. 1979. ‘From stigma to identity politics: Political activism among the physically disabled and former mental patients.’ </w:t>
      </w:r>
      <w:r w:rsidRPr="00532A6A">
        <w:rPr>
          <w:rFonts w:ascii="Palatino Linotype" w:hAnsi="Palatino Linotype" w:cs="Times New Roman"/>
          <w:i/>
          <w:iCs/>
          <w:lang w:val="en-US"/>
        </w:rPr>
        <w:t>Social Science &amp; Medicine. Part A: Medical Psychology &amp; Medical Sociology</w:t>
      </w:r>
      <w:r w:rsidRPr="00532A6A">
        <w:rPr>
          <w:rFonts w:ascii="Palatino Linotype" w:hAnsi="Palatino Linotype" w:cs="Times New Roman"/>
          <w:lang w:val="en-US"/>
        </w:rPr>
        <w:t xml:space="preserve"> 13: 765-773.</w:t>
      </w:r>
    </w:p>
    <w:p w14:paraId="022B40E8" w14:textId="77777777" w:rsidR="00BD3732" w:rsidRPr="00532A6A" w:rsidRDefault="00BD3732" w:rsidP="00CB2B84">
      <w:pPr>
        <w:spacing w:after="0" w:line="360" w:lineRule="auto"/>
        <w:ind w:left="567" w:hanging="567"/>
        <w:rPr>
          <w:rFonts w:ascii="Palatino Linotype" w:hAnsi="Palatino Linotype" w:cs="Times New Roman"/>
          <w:lang w:val="en-US"/>
        </w:rPr>
      </w:pPr>
      <w:proofErr w:type="spellStart"/>
      <w:r w:rsidRPr="00532A6A">
        <w:rPr>
          <w:rFonts w:ascii="Palatino Linotype" w:hAnsi="Palatino Linotype" w:cs="Times New Roman"/>
          <w:lang w:val="en-US"/>
        </w:rPr>
        <w:t>Barnartt</w:t>
      </w:r>
      <w:proofErr w:type="spellEnd"/>
      <w:r w:rsidRPr="00532A6A">
        <w:rPr>
          <w:rFonts w:ascii="Palatino Linotype" w:hAnsi="Palatino Linotype" w:cs="Times New Roman"/>
          <w:lang w:val="en-US"/>
        </w:rPr>
        <w:t xml:space="preserve">, S., and R. Scotch. 2001. </w:t>
      </w:r>
      <w:r w:rsidRPr="00532A6A">
        <w:rPr>
          <w:rFonts w:ascii="Palatino Linotype" w:hAnsi="Palatino Linotype" w:cs="Times New Roman"/>
          <w:i/>
          <w:iCs/>
          <w:lang w:val="en-US"/>
        </w:rPr>
        <w:t>Disability Protests: Contentious Politics 1970-1999</w:t>
      </w:r>
      <w:r w:rsidRPr="00532A6A">
        <w:rPr>
          <w:rFonts w:ascii="Palatino Linotype" w:hAnsi="Palatino Linotype" w:cs="Times New Roman"/>
          <w:lang w:val="en-US"/>
        </w:rPr>
        <w:t xml:space="preserve">. Washington DC: Gallaudet University Press. </w:t>
      </w:r>
    </w:p>
    <w:p w14:paraId="5065A6F9" w14:textId="77777777" w:rsidR="00BD3732" w:rsidRPr="00532A6A" w:rsidRDefault="00BD3732" w:rsidP="00CB2B84">
      <w:pPr>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Barnes, C., G. Mercer, and T. Shakespeare. 1999. </w:t>
      </w:r>
      <w:r w:rsidRPr="00532A6A">
        <w:rPr>
          <w:rFonts w:ascii="Palatino Linotype" w:hAnsi="Palatino Linotype" w:cs="Times New Roman"/>
          <w:i/>
          <w:iCs/>
          <w:lang w:val="en-US"/>
        </w:rPr>
        <w:t>Exploring disability: A sociological introduction</w:t>
      </w:r>
      <w:r w:rsidRPr="00532A6A">
        <w:rPr>
          <w:rFonts w:ascii="Palatino Linotype" w:hAnsi="Palatino Linotype" w:cs="Times New Roman"/>
          <w:lang w:val="en-US"/>
        </w:rPr>
        <w:t>. Cambridge: Polity Press.</w:t>
      </w:r>
    </w:p>
    <w:p w14:paraId="66C37C1E" w14:textId="77777777" w:rsidR="00BD3732" w:rsidRPr="00532A6A" w:rsidRDefault="00BD3732" w:rsidP="00CB2B84">
      <w:pPr>
        <w:autoSpaceDE w:val="0"/>
        <w:autoSpaceDN w:val="0"/>
        <w:adjustRightInd w:val="0"/>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Barreto, M.A. 2007. ‘Si, Se </w:t>
      </w:r>
      <w:proofErr w:type="spellStart"/>
      <w:r w:rsidRPr="00532A6A">
        <w:rPr>
          <w:rFonts w:ascii="Palatino Linotype" w:hAnsi="Palatino Linotype" w:cs="Times New Roman"/>
          <w:lang w:val="en-US"/>
        </w:rPr>
        <w:t>Puede</w:t>
      </w:r>
      <w:proofErr w:type="spellEnd"/>
      <w:r w:rsidRPr="00532A6A">
        <w:rPr>
          <w:rFonts w:ascii="Palatino Linotype" w:hAnsi="Palatino Linotype" w:cs="Times New Roman"/>
          <w:lang w:val="en-US"/>
        </w:rPr>
        <w:t xml:space="preserve">! Latino candidates and the mobilization of Latino Voters.’ </w:t>
      </w:r>
      <w:r w:rsidRPr="00532A6A">
        <w:rPr>
          <w:rFonts w:ascii="Palatino Linotype" w:hAnsi="Palatino Linotype" w:cs="Times New Roman"/>
          <w:i/>
          <w:lang w:val="en-US"/>
        </w:rPr>
        <w:t>American Political Science Review</w:t>
      </w:r>
      <w:r w:rsidRPr="00532A6A">
        <w:rPr>
          <w:rFonts w:ascii="Palatino Linotype" w:hAnsi="Palatino Linotype" w:cs="Times New Roman"/>
          <w:lang w:val="en-US"/>
        </w:rPr>
        <w:t xml:space="preserve"> 101(3): 425-441.</w:t>
      </w:r>
    </w:p>
    <w:p w14:paraId="747D7DB0" w14:textId="77777777" w:rsidR="00BD3732" w:rsidRPr="00532A6A" w:rsidRDefault="00BD3732" w:rsidP="00CB2B84">
      <w:pPr>
        <w:autoSpaceDE w:val="0"/>
        <w:autoSpaceDN w:val="0"/>
        <w:adjustRightInd w:val="0"/>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Barreto, M.A. 2010. </w:t>
      </w:r>
      <w:r w:rsidRPr="00532A6A">
        <w:rPr>
          <w:rFonts w:ascii="Palatino Linotype" w:hAnsi="Palatino Linotype" w:cs="Times New Roman"/>
          <w:i/>
          <w:iCs/>
          <w:lang w:val="en-US"/>
        </w:rPr>
        <w:t>Ethnic Cues: The Role of Shared Ethnicity in Latino Political Participation</w:t>
      </w:r>
      <w:r w:rsidRPr="00532A6A">
        <w:rPr>
          <w:rFonts w:ascii="Palatino Linotype" w:hAnsi="Palatino Linotype" w:cs="Times New Roman"/>
          <w:lang w:val="en-US"/>
        </w:rPr>
        <w:t>. Ann Arbor: University of Michigan Press.</w:t>
      </w:r>
    </w:p>
    <w:p w14:paraId="0D4BAD45" w14:textId="77777777" w:rsidR="00BD3732" w:rsidRPr="00532A6A" w:rsidRDefault="00BD3732" w:rsidP="00CB2B84">
      <w:pPr>
        <w:autoSpaceDE w:val="0"/>
        <w:autoSpaceDN w:val="0"/>
        <w:adjustRightInd w:val="0"/>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Bejarano, C., N.E. Brown, S.A. Gershon, and C. Montoya. 2021. ‘Shared Identities: Intersectionality, Linked Fate, and Perceptions of Political Candidates.’ </w:t>
      </w:r>
      <w:r w:rsidRPr="00532A6A">
        <w:rPr>
          <w:rFonts w:ascii="Palatino Linotype" w:hAnsi="Palatino Linotype" w:cs="Times New Roman"/>
          <w:i/>
          <w:iCs/>
          <w:lang w:val="en-US"/>
        </w:rPr>
        <w:t>Political Research Quarterly</w:t>
      </w:r>
      <w:r w:rsidRPr="00532A6A">
        <w:rPr>
          <w:rFonts w:ascii="Palatino Linotype" w:hAnsi="Palatino Linotype" w:cs="Times New Roman"/>
          <w:lang w:val="en-US"/>
        </w:rPr>
        <w:t xml:space="preserve"> 74(4): </w:t>
      </w:r>
      <w:r w:rsidRPr="00532A6A">
        <w:rPr>
          <w:rFonts w:ascii="Tahoma" w:hAnsi="Tahoma" w:cs="Tahoma"/>
          <w:lang w:val="en-US"/>
        </w:rPr>
        <w:t>﻿</w:t>
      </w:r>
      <w:r w:rsidRPr="00532A6A">
        <w:rPr>
          <w:rFonts w:ascii="Palatino Linotype" w:hAnsi="Palatino Linotype" w:cs="Times New Roman"/>
          <w:lang w:val="en-US"/>
        </w:rPr>
        <w:t>970–985.</w:t>
      </w:r>
    </w:p>
    <w:p w14:paraId="69DA27C3" w14:textId="77777777" w:rsidR="00BD3732" w:rsidRPr="00532A6A" w:rsidRDefault="00BD3732" w:rsidP="00CB2B84">
      <w:pPr>
        <w:autoSpaceDE w:val="0"/>
        <w:autoSpaceDN w:val="0"/>
        <w:adjustRightInd w:val="0"/>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Bobo, L., and F. Gilliam Jr. 1990. ‘Race, sociopolitical participation, and Black empowerment.’ </w:t>
      </w:r>
      <w:r w:rsidRPr="00532A6A">
        <w:rPr>
          <w:rFonts w:ascii="Palatino Linotype" w:hAnsi="Palatino Linotype" w:cs="Times New Roman"/>
          <w:i/>
          <w:iCs/>
          <w:lang w:val="en-US"/>
        </w:rPr>
        <w:t>American Political Science Review</w:t>
      </w:r>
      <w:r w:rsidRPr="00532A6A">
        <w:rPr>
          <w:rFonts w:ascii="Palatino Linotype" w:hAnsi="Palatino Linotype" w:cs="Times New Roman"/>
          <w:lang w:val="en-US"/>
        </w:rPr>
        <w:t xml:space="preserve"> 84: 377-393.</w:t>
      </w:r>
    </w:p>
    <w:p w14:paraId="71345C06" w14:textId="77777777" w:rsidR="00BD3732" w:rsidRPr="005D6E50" w:rsidRDefault="00BD3732" w:rsidP="00CB2B84">
      <w:pPr>
        <w:autoSpaceDE w:val="0"/>
        <w:autoSpaceDN w:val="0"/>
        <w:adjustRightInd w:val="0"/>
        <w:spacing w:after="0" w:line="360" w:lineRule="auto"/>
        <w:ind w:left="567" w:hanging="567"/>
        <w:rPr>
          <w:rFonts w:ascii="Palatino Linotype" w:hAnsi="Palatino Linotype" w:cs="Times New Roman"/>
          <w:lang w:val="de-DE"/>
        </w:rPr>
      </w:pPr>
      <w:r w:rsidRPr="00532A6A">
        <w:rPr>
          <w:rFonts w:ascii="Palatino Linotype" w:hAnsi="Palatino Linotype" w:cs="Times New Roman"/>
          <w:lang w:val="en-US"/>
        </w:rPr>
        <w:t xml:space="preserve">Bogart, K.R. 2014. ‘The Role of Disability Self-Concept in Adaptation to Congenital or Acquired Disability.’ </w:t>
      </w:r>
      <w:r w:rsidRPr="005D6E50">
        <w:rPr>
          <w:rFonts w:ascii="Palatino Linotype" w:hAnsi="Palatino Linotype" w:cs="Times New Roman"/>
          <w:i/>
          <w:iCs/>
          <w:lang w:val="de-DE"/>
        </w:rPr>
        <w:t>Rehabilitation Psychology</w:t>
      </w:r>
      <w:r w:rsidRPr="005D6E50">
        <w:rPr>
          <w:rFonts w:ascii="Palatino Linotype" w:hAnsi="Palatino Linotype" w:cs="Times New Roman"/>
          <w:lang w:val="de-DE"/>
        </w:rPr>
        <w:t xml:space="preserve"> 59(1): 107–115.</w:t>
      </w:r>
    </w:p>
    <w:p w14:paraId="00BB3983" w14:textId="77777777" w:rsidR="00BD3732" w:rsidRPr="00532A6A" w:rsidRDefault="00BD3732" w:rsidP="00CB2B84">
      <w:pPr>
        <w:autoSpaceDE w:val="0"/>
        <w:autoSpaceDN w:val="0"/>
        <w:adjustRightInd w:val="0"/>
        <w:spacing w:after="0" w:line="360" w:lineRule="auto"/>
        <w:ind w:left="567" w:hanging="567"/>
        <w:rPr>
          <w:rFonts w:ascii="Palatino Linotype" w:hAnsi="Palatino Linotype" w:cs="Times New Roman"/>
          <w:lang w:val="en-US"/>
        </w:rPr>
      </w:pPr>
      <w:r w:rsidRPr="005D6E50">
        <w:rPr>
          <w:rFonts w:ascii="Palatino Linotype" w:hAnsi="Palatino Linotype" w:cs="Times New Roman"/>
          <w:lang w:val="de-DE"/>
        </w:rPr>
        <w:lastRenderedPageBreak/>
        <w:t xml:space="preserve">Bogart, K.R., A. Rottenstein, E.M. Lund, and L. Bouchard. </w:t>
      </w:r>
      <w:r w:rsidRPr="00532A6A">
        <w:rPr>
          <w:rFonts w:ascii="Palatino Linotype" w:hAnsi="Palatino Linotype" w:cs="Times New Roman"/>
          <w:lang w:val="en-US"/>
        </w:rPr>
        <w:t xml:space="preserve">2017. ‚Who self-identifies as disabled? An examination of impairment and contextual predictors.’ </w:t>
      </w:r>
      <w:r w:rsidRPr="00532A6A">
        <w:rPr>
          <w:rFonts w:ascii="Palatino Linotype" w:hAnsi="Palatino Linotype" w:cs="Times New Roman"/>
          <w:i/>
          <w:iCs/>
          <w:lang w:val="en-US"/>
        </w:rPr>
        <w:t>Rehabilitation Psychology</w:t>
      </w:r>
      <w:r w:rsidRPr="00532A6A">
        <w:rPr>
          <w:rFonts w:ascii="Palatino Linotype" w:hAnsi="Palatino Linotype" w:cs="Times New Roman"/>
          <w:lang w:val="en-US"/>
        </w:rPr>
        <w:t xml:space="preserve"> 62: 553–562.</w:t>
      </w:r>
    </w:p>
    <w:p w14:paraId="2999F649" w14:textId="4030ACBF" w:rsidR="00BD3732" w:rsidRPr="00532A6A" w:rsidRDefault="00BD3732" w:rsidP="00CB2B84">
      <w:pPr>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Campbell, J., and M. Oliver. 1996. </w:t>
      </w:r>
      <w:r w:rsidRPr="00532A6A">
        <w:rPr>
          <w:rFonts w:ascii="Palatino Linotype" w:hAnsi="Palatino Linotype" w:cs="Times New Roman"/>
          <w:i/>
          <w:iCs/>
          <w:lang w:val="en-US"/>
        </w:rPr>
        <w:t>Disability Politics</w:t>
      </w:r>
      <w:r w:rsidRPr="00532A6A">
        <w:rPr>
          <w:rFonts w:ascii="Palatino Linotype" w:hAnsi="Palatino Linotype" w:cs="Times New Roman"/>
          <w:lang w:val="en-US"/>
        </w:rPr>
        <w:t>. Oxfor</w:t>
      </w:r>
      <w:r w:rsidR="00975003">
        <w:rPr>
          <w:rFonts w:ascii="Palatino Linotype" w:hAnsi="Palatino Linotype" w:cs="Times New Roman"/>
          <w:lang w:val="en-US"/>
        </w:rPr>
        <w:t>d</w:t>
      </w:r>
      <w:r w:rsidRPr="00532A6A">
        <w:rPr>
          <w:rFonts w:ascii="Palatino Linotype" w:hAnsi="Palatino Linotype" w:cs="Times New Roman"/>
          <w:lang w:val="en-US"/>
        </w:rPr>
        <w:t>: Routledge.</w:t>
      </w:r>
    </w:p>
    <w:p w14:paraId="3D1DC257" w14:textId="77777777" w:rsidR="00BD3732" w:rsidRPr="00532A6A" w:rsidRDefault="00BD3732" w:rsidP="00CB2B84">
      <w:pPr>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Casellas, J.P., and S.J. Wallace. 2015. ‘The Role of Race, Ethnicity, and Party on Attitudes Toward Descriptive Representation.’ </w:t>
      </w:r>
      <w:r w:rsidRPr="00532A6A">
        <w:rPr>
          <w:rFonts w:ascii="Palatino Linotype" w:hAnsi="Palatino Linotype" w:cs="Times New Roman"/>
          <w:i/>
          <w:iCs/>
          <w:lang w:val="en-US"/>
        </w:rPr>
        <w:t>American Politics Research</w:t>
      </w:r>
      <w:r w:rsidRPr="00532A6A">
        <w:rPr>
          <w:rFonts w:ascii="Palatino Linotype" w:hAnsi="Palatino Linotype" w:cs="Times New Roman"/>
          <w:lang w:val="en-US"/>
        </w:rPr>
        <w:t xml:space="preserve"> 43(1): 144–169.</w:t>
      </w:r>
    </w:p>
    <w:p w14:paraId="39B56AA2" w14:textId="77777777" w:rsidR="00BD3732" w:rsidRPr="00532A6A" w:rsidRDefault="00BD3732" w:rsidP="00CB2B84">
      <w:pPr>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Celis, K., and S. Childs. 2020. </w:t>
      </w:r>
      <w:r w:rsidRPr="00532A6A">
        <w:rPr>
          <w:rFonts w:ascii="Palatino Linotype" w:hAnsi="Palatino Linotype" w:cs="Times New Roman"/>
          <w:i/>
          <w:iCs/>
          <w:lang w:val="en-US"/>
        </w:rPr>
        <w:t>Feminist Democratic Representation</w:t>
      </w:r>
      <w:r w:rsidRPr="00532A6A">
        <w:rPr>
          <w:rFonts w:ascii="Palatino Linotype" w:hAnsi="Palatino Linotype" w:cs="Times New Roman"/>
          <w:lang w:val="en-US"/>
        </w:rPr>
        <w:t>. Oxford: Oxford University Press.</w:t>
      </w:r>
    </w:p>
    <w:p w14:paraId="7FC89952" w14:textId="436CD99A" w:rsidR="00BD3732" w:rsidRPr="00532A6A" w:rsidRDefault="00BD3732" w:rsidP="00CB2B84">
      <w:pPr>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Centers for Disease Control and Prevention. </w:t>
      </w:r>
      <w:r w:rsidRPr="00532A6A">
        <w:rPr>
          <w:rFonts w:ascii="Palatino Linotype" w:hAnsi="Palatino Linotype" w:cs="Times New Roman"/>
          <w:i/>
          <w:iCs/>
          <w:lang w:val="en-US"/>
        </w:rPr>
        <w:t>Disability and Health Data System (DHDS)</w:t>
      </w:r>
      <w:r w:rsidRPr="00532A6A">
        <w:rPr>
          <w:rFonts w:ascii="Palatino Linotype" w:hAnsi="Palatino Linotype" w:cs="Times New Roman"/>
          <w:lang w:val="en-US"/>
        </w:rPr>
        <w:t xml:space="preserve">. Accessed 4 May 2023 at </w:t>
      </w:r>
      <w:hyperlink r:id="rId12" w:history="1">
        <w:r w:rsidRPr="00532A6A">
          <w:rPr>
            <w:rStyle w:val="Hyperlink"/>
            <w:rFonts w:ascii="Palatino Linotype" w:hAnsi="Palatino Linotype" w:cs="Times New Roman"/>
            <w:lang w:val="en-US"/>
          </w:rPr>
          <w:t>http://dhds.cdc.gov</w:t>
        </w:r>
      </w:hyperlink>
      <w:r w:rsidRPr="00532A6A">
        <w:rPr>
          <w:rFonts w:ascii="Palatino Linotype" w:hAnsi="Palatino Linotype" w:cs="Times New Roman"/>
          <w:lang w:val="en-US"/>
        </w:rPr>
        <w:t xml:space="preserve">. </w:t>
      </w:r>
    </w:p>
    <w:p w14:paraId="49264297" w14:textId="238BD376" w:rsidR="00BD3732" w:rsidRPr="00532A6A" w:rsidRDefault="00BD3732" w:rsidP="00CB2B84">
      <w:pPr>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Charlton, J. </w:t>
      </w:r>
      <w:r w:rsidR="00DB4765">
        <w:rPr>
          <w:rFonts w:ascii="Palatino Linotype" w:hAnsi="Palatino Linotype" w:cs="Times New Roman"/>
          <w:lang w:val="en-US"/>
        </w:rPr>
        <w:t>1998</w:t>
      </w:r>
      <w:r w:rsidRPr="00532A6A">
        <w:rPr>
          <w:rFonts w:ascii="Palatino Linotype" w:hAnsi="Palatino Linotype" w:cs="Times New Roman"/>
          <w:lang w:val="en-US"/>
        </w:rPr>
        <w:t xml:space="preserve">. </w:t>
      </w:r>
      <w:r w:rsidRPr="00532A6A">
        <w:rPr>
          <w:rFonts w:ascii="Palatino Linotype" w:hAnsi="Palatino Linotype" w:cs="Times New Roman"/>
          <w:i/>
          <w:iCs/>
          <w:lang w:val="en-US"/>
        </w:rPr>
        <w:t>Nothing About Us Without Us: Disability Oppression and Empowerment</w:t>
      </w:r>
      <w:r w:rsidRPr="00532A6A">
        <w:rPr>
          <w:rFonts w:ascii="Palatino Linotype" w:hAnsi="Palatino Linotype" w:cs="Times New Roman"/>
          <w:lang w:val="en-US"/>
        </w:rPr>
        <w:t>. California: University of California Press.</w:t>
      </w:r>
    </w:p>
    <w:p w14:paraId="5BD56795" w14:textId="77777777" w:rsidR="00BD3732" w:rsidRPr="00532A6A" w:rsidRDefault="00BD3732" w:rsidP="00CB2B84">
      <w:pPr>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Davis, L. 2001. ‘Identity politics, disability, and culture.’ In G. Albrecht, K. Seelman, and M. Bury (Eds.), </w:t>
      </w:r>
      <w:r w:rsidRPr="00532A6A">
        <w:rPr>
          <w:rFonts w:ascii="Palatino Linotype" w:hAnsi="Palatino Linotype" w:cs="Times New Roman"/>
          <w:i/>
          <w:iCs/>
          <w:lang w:val="en-US"/>
        </w:rPr>
        <w:t>Handbook of Disability Studies</w:t>
      </w:r>
      <w:r w:rsidRPr="00532A6A">
        <w:rPr>
          <w:rFonts w:ascii="Palatino Linotype" w:hAnsi="Palatino Linotype" w:cs="Times New Roman"/>
          <w:lang w:val="en-US"/>
        </w:rPr>
        <w:t xml:space="preserve"> (pp. 535–545). Thousand Oaks, CA: Sage.</w:t>
      </w:r>
    </w:p>
    <w:p w14:paraId="24F398F8" w14:textId="77777777" w:rsidR="00BD3732" w:rsidRPr="00532A6A" w:rsidRDefault="00BD3732" w:rsidP="00CB2B84">
      <w:pPr>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Dawson, M. 1994. </w:t>
      </w:r>
      <w:r w:rsidRPr="00532A6A">
        <w:rPr>
          <w:rFonts w:ascii="Palatino Linotype" w:hAnsi="Palatino Linotype" w:cs="Times New Roman"/>
          <w:i/>
          <w:iCs/>
          <w:lang w:val="en-US"/>
        </w:rPr>
        <w:t>Behind the Mule: Race and Class in African-American Politics</w:t>
      </w:r>
      <w:r w:rsidRPr="00532A6A">
        <w:rPr>
          <w:rFonts w:ascii="Palatino Linotype" w:hAnsi="Palatino Linotype" w:cs="Times New Roman"/>
          <w:lang w:val="en-US"/>
        </w:rPr>
        <w:t>. Princeton: Princeton University Press.</w:t>
      </w:r>
    </w:p>
    <w:p w14:paraId="304033C4" w14:textId="77777777" w:rsidR="00BD3732" w:rsidRPr="00532A6A" w:rsidRDefault="00BD3732" w:rsidP="00CB2B84">
      <w:pPr>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Dirth, T.P., and N.R. Branscombe. 2018. ‘The Social Identity Approach to Disability: Bridging Disability Studies and Psychological Science.’ </w:t>
      </w:r>
      <w:r w:rsidRPr="00532A6A">
        <w:rPr>
          <w:rFonts w:ascii="Palatino Linotype" w:hAnsi="Palatino Linotype" w:cs="Times New Roman"/>
          <w:i/>
          <w:iCs/>
          <w:lang w:val="en-US"/>
        </w:rPr>
        <w:t>Psychological Bulletin</w:t>
      </w:r>
      <w:r w:rsidRPr="00532A6A">
        <w:rPr>
          <w:rFonts w:ascii="Palatino Linotype" w:hAnsi="Palatino Linotype" w:cs="Times New Roman"/>
          <w:lang w:val="en-US"/>
        </w:rPr>
        <w:t xml:space="preserve"> 144(12): 1300–1324.</w:t>
      </w:r>
    </w:p>
    <w:p w14:paraId="2A0EBF98" w14:textId="77777777" w:rsidR="00BD3732" w:rsidRPr="00532A6A" w:rsidRDefault="00BD3732" w:rsidP="00CB2B84">
      <w:pPr>
        <w:autoSpaceDE w:val="0"/>
        <w:autoSpaceDN w:val="0"/>
        <w:adjustRightInd w:val="0"/>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Dolan, K. 1998. ‘Voting for women in the Year of the Woman.’ </w:t>
      </w:r>
      <w:r w:rsidRPr="00532A6A">
        <w:rPr>
          <w:rFonts w:ascii="Palatino Linotype" w:hAnsi="Palatino Linotype" w:cs="Times New Roman"/>
          <w:i/>
          <w:lang w:val="en-US"/>
        </w:rPr>
        <w:t>American Journal of Political Science</w:t>
      </w:r>
      <w:r w:rsidRPr="00532A6A">
        <w:rPr>
          <w:rFonts w:ascii="Palatino Linotype" w:hAnsi="Palatino Linotype" w:cs="Times New Roman"/>
          <w:lang w:val="en-US"/>
        </w:rPr>
        <w:t xml:space="preserve"> 42: 272-293.</w:t>
      </w:r>
    </w:p>
    <w:p w14:paraId="12D8F872" w14:textId="77777777" w:rsidR="00BD3732" w:rsidRPr="00532A6A" w:rsidRDefault="00BD3732" w:rsidP="00CB2B84">
      <w:pPr>
        <w:autoSpaceDE w:val="0"/>
        <w:autoSpaceDN w:val="0"/>
        <w:adjustRightInd w:val="0"/>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Dolan, K. 2008. ‘Is there a “Gender Affinity Effect” in American politics? Information, affect, and candidate sex in U.S. House elections.’ </w:t>
      </w:r>
      <w:r w:rsidRPr="00532A6A">
        <w:rPr>
          <w:rFonts w:ascii="Palatino Linotype" w:hAnsi="Palatino Linotype" w:cs="Times New Roman"/>
          <w:i/>
          <w:lang w:val="en-US"/>
        </w:rPr>
        <w:t>Political Research Quarterly</w:t>
      </w:r>
      <w:r w:rsidRPr="00532A6A">
        <w:rPr>
          <w:rFonts w:ascii="Palatino Linotype" w:hAnsi="Palatino Linotype" w:cs="Times New Roman"/>
          <w:lang w:val="en-US"/>
        </w:rPr>
        <w:t xml:space="preserve"> 61: 79-89.</w:t>
      </w:r>
    </w:p>
    <w:p w14:paraId="67C6B299" w14:textId="77777777" w:rsidR="00BD3732" w:rsidRPr="00532A6A" w:rsidRDefault="00BD3732" w:rsidP="00CB2B84">
      <w:pPr>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Dunn, D. S., and E.E. Andrews. 2015. ‘Person-first and identity-first language: Developing psychologists’ cultural competence using disability language.’ </w:t>
      </w:r>
      <w:r w:rsidRPr="00532A6A">
        <w:rPr>
          <w:rFonts w:ascii="Palatino Linotype" w:hAnsi="Palatino Linotype" w:cs="Times New Roman"/>
          <w:i/>
          <w:iCs/>
          <w:lang w:val="en-US"/>
        </w:rPr>
        <w:t>American Psychologist</w:t>
      </w:r>
      <w:r w:rsidRPr="00532A6A">
        <w:rPr>
          <w:rFonts w:ascii="Palatino Linotype" w:hAnsi="Palatino Linotype" w:cs="Times New Roman"/>
          <w:lang w:val="en-US"/>
        </w:rPr>
        <w:t xml:space="preserve"> 70: 255–264.</w:t>
      </w:r>
    </w:p>
    <w:p w14:paraId="4CBE7877" w14:textId="77777777" w:rsidR="00BD3732" w:rsidRDefault="00BD3732" w:rsidP="00CB2B84">
      <w:pPr>
        <w:autoSpaceDE w:val="0"/>
        <w:autoSpaceDN w:val="0"/>
        <w:adjustRightInd w:val="0"/>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Dunn, D. S., and S. Burcaw. 2013. ‘Disability identity: Exploring narrative accounts of disability.’ </w:t>
      </w:r>
      <w:r w:rsidRPr="00532A6A">
        <w:rPr>
          <w:rFonts w:ascii="Palatino Linotype" w:hAnsi="Palatino Linotype" w:cs="Times New Roman"/>
          <w:i/>
          <w:iCs/>
          <w:lang w:val="en-US"/>
        </w:rPr>
        <w:t>Rehabilitation Psychology</w:t>
      </w:r>
      <w:r w:rsidRPr="00532A6A">
        <w:rPr>
          <w:rFonts w:ascii="Palatino Linotype" w:hAnsi="Palatino Linotype" w:cs="Times New Roman"/>
          <w:lang w:val="en-US"/>
        </w:rPr>
        <w:t xml:space="preserve"> 58: 148–157.</w:t>
      </w:r>
    </w:p>
    <w:p w14:paraId="3BBC8124" w14:textId="418F8289" w:rsidR="007063D9" w:rsidRDefault="007063D9" w:rsidP="00CB2B84">
      <w:pPr>
        <w:autoSpaceDE w:val="0"/>
        <w:autoSpaceDN w:val="0"/>
        <w:adjustRightInd w:val="0"/>
        <w:spacing w:after="0" w:line="360" w:lineRule="auto"/>
        <w:ind w:left="567" w:hanging="567"/>
        <w:rPr>
          <w:rFonts w:ascii="Palatino Linotype" w:hAnsi="Palatino Linotype" w:cs="Times New Roman"/>
          <w:lang w:val="en-US"/>
        </w:rPr>
      </w:pPr>
      <w:r w:rsidRPr="00D80D27">
        <w:rPr>
          <w:rFonts w:ascii="Palatino Linotype" w:hAnsi="Palatino Linotype" w:cs="Times New Roman"/>
        </w:rPr>
        <w:t xml:space="preserve">Engel, D.M. and </w:t>
      </w:r>
      <w:r w:rsidR="005A21EB" w:rsidRPr="00D80D27">
        <w:rPr>
          <w:rFonts w:ascii="Palatino Linotype" w:hAnsi="Palatino Linotype" w:cs="Times New Roman"/>
        </w:rPr>
        <w:t xml:space="preserve">F.W. </w:t>
      </w:r>
      <w:r w:rsidRPr="00D80D27">
        <w:rPr>
          <w:rFonts w:ascii="Palatino Linotype" w:hAnsi="Palatino Linotype" w:cs="Times New Roman"/>
        </w:rPr>
        <w:t>Munger</w:t>
      </w:r>
      <w:r w:rsidR="005A21EB" w:rsidRPr="00D80D27">
        <w:rPr>
          <w:rFonts w:ascii="Palatino Linotype" w:hAnsi="Palatino Linotype" w:cs="Times New Roman"/>
        </w:rPr>
        <w:t xml:space="preserve">. </w:t>
      </w:r>
      <w:r w:rsidRPr="00D80D27">
        <w:rPr>
          <w:rFonts w:ascii="Palatino Linotype" w:hAnsi="Palatino Linotype" w:cs="Times New Roman"/>
        </w:rPr>
        <w:t xml:space="preserve">2003. </w:t>
      </w:r>
      <w:r w:rsidRPr="00CF6E5A">
        <w:rPr>
          <w:rFonts w:ascii="Palatino Linotype" w:hAnsi="Palatino Linotype" w:cs="Times New Roman"/>
          <w:i/>
          <w:iCs/>
          <w:lang w:val="en-US"/>
        </w:rPr>
        <w:t>Rights of inclusion: Law and identity in the life stories of Americans with disabilities</w:t>
      </w:r>
      <w:r w:rsidRPr="007063D9">
        <w:rPr>
          <w:rFonts w:ascii="Palatino Linotype" w:hAnsi="Palatino Linotype" w:cs="Times New Roman"/>
          <w:lang w:val="en-US"/>
        </w:rPr>
        <w:t xml:space="preserve">. </w:t>
      </w:r>
      <w:r>
        <w:rPr>
          <w:rFonts w:ascii="Palatino Linotype" w:hAnsi="Palatino Linotype" w:cs="Times New Roman"/>
          <w:lang w:val="en-US"/>
        </w:rPr>
        <w:t xml:space="preserve">Chicago: </w:t>
      </w:r>
      <w:r w:rsidRPr="007063D9">
        <w:rPr>
          <w:rFonts w:ascii="Palatino Linotype" w:hAnsi="Palatino Linotype" w:cs="Times New Roman"/>
          <w:lang w:val="en-US"/>
        </w:rPr>
        <w:t>University of Chicago Press.</w:t>
      </w:r>
    </w:p>
    <w:p w14:paraId="081173F4" w14:textId="5C1DD3A9" w:rsidR="00D07359" w:rsidRDefault="00D07359" w:rsidP="00CB2B84">
      <w:pPr>
        <w:autoSpaceDE w:val="0"/>
        <w:autoSpaceDN w:val="0"/>
        <w:adjustRightInd w:val="0"/>
        <w:spacing w:after="0" w:line="360" w:lineRule="auto"/>
        <w:ind w:left="567" w:hanging="567"/>
        <w:rPr>
          <w:rFonts w:ascii="Palatino Linotype" w:hAnsi="Palatino Linotype" w:cs="Times New Roman"/>
          <w:lang w:val="en-US"/>
        </w:rPr>
      </w:pPr>
      <w:r w:rsidRPr="00D07359">
        <w:rPr>
          <w:rFonts w:ascii="Palatino Linotype" w:hAnsi="Palatino Linotype" w:cs="Times New Roman"/>
          <w:lang w:val="en-US"/>
        </w:rPr>
        <w:t xml:space="preserve">Erkulwater, J.L., 2006. </w:t>
      </w:r>
      <w:r w:rsidRPr="00CF6E5A">
        <w:rPr>
          <w:rFonts w:ascii="Palatino Linotype" w:hAnsi="Palatino Linotype" w:cs="Times New Roman"/>
          <w:i/>
          <w:iCs/>
          <w:lang w:val="en-US"/>
        </w:rPr>
        <w:t xml:space="preserve">Disability </w:t>
      </w:r>
      <w:r>
        <w:rPr>
          <w:rFonts w:ascii="Palatino Linotype" w:hAnsi="Palatino Linotype" w:cs="Times New Roman"/>
          <w:i/>
          <w:iCs/>
          <w:lang w:val="en-US"/>
        </w:rPr>
        <w:t>R</w:t>
      </w:r>
      <w:r w:rsidRPr="00CF6E5A">
        <w:rPr>
          <w:rFonts w:ascii="Palatino Linotype" w:hAnsi="Palatino Linotype" w:cs="Times New Roman"/>
          <w:i/>
          <w:iCs/>
          <w:lang w:val="en-US"/>
        </w:rPr>
        <w:t xml:space="preserve">ights and the American </w:t>
      </w:r>
      <w:r>
        <w:rPr>
          <w:rFonts w:ascii="Palatino Linotype" w:hAnsi="Palatino Linotype" w:cs="Times New Roman"/>
          <w:i/>
          <w:iCs/>
          <w:lang w:val="en-US"/>
        </w:rPr>
        <w:t>S</w:t>
      </w:r>
      <w:r w:rsidRPr="00CF6E5A">
        <w:rPr>
          <w:rFonts w:ascii="Palatino Linotype" w:hAnsi="Palatino Linotype" w:cs="Times New Roman"/>
          <w:i/>
          <w:iCs/>
          <w:lang w:val="en-US"/>
        </w:rPr>
        <w:t xml:space="preserve">ocial </w:t>
      </w:r>
      <w:r>
        <w:rPr>
          <w:rFonts w:ascii="Palatino Linotype" w:hAnsi="Palatino Linotype" w:cs="Times New Roman"/>
          <w:i/>
          <w:iCs/>
          <w:lang w:val="en-US"/>
        </w:rPr>
        <w:t>S</w:t>
      </w:r>
      <w:r w:rsidRPr="00CF6E5A">
        <w:rPr>
          <w:rFonts w:ascii="Palatino Linotype" w:hAnsi="Palatino Linotype" w:cs="Times New Roman"/>
          <w:i/>
          <w:iCs/>
          <w:lang w:val="en-US"/>
        </w:rPr>
        <w:t xml:space="preserve">afety </w:t>
      </w:r>
      <w:r>
        <w:rPr>
          <w:rFonts w:ascii="Palatino Linotype" w:hAnsi="Palatino Linotype" w:cs="Times New Roman"/>
          <w:i/>
          <w:iCs/>
          <w:lang w:val="en-US"/>
        </w:rPr>
        <w:t>N</w:t>
      </w:r>
      <w:r w:rsidRPr="00CF6E5A">
        <w:rPr>
          <w:rFonts w:ascii="Palatino Linotype" w:hAnsi="Palatino Linotype" w:cs="Times New Roman"/>
          <w:i/>
          <w:iCs/>
          <w:lang w:val="en-US"/>
        </w:rPr>
        <w:t>et</w:t>
      </w:r>
      <w:r w:rsidRPr="00D07359">
        <w:rPr>
          <w:rFonts w:ascii="Palatino Linotype" w:hAnsi="Palatino Linotype" w:cs="Times New Roman"/>
          <w:lang w:val="en-US"/>
        </w:rPr>
        <w:t xml:space="preserve">. </w:t>
      </w:r>
      <w:r>
        <w:rPr>
          <w:rFonts w:ascii="Palatino Linotype" w:hAnsi="Palatino Linotype" w:cs="Times New Roman"/>
          <w:lang w:val="en-US"/>
        </w:rPr>
        <w:t xml:space="preserve">Ithaca: </w:t>
      </w:r>
      <w:r w:rsidRPr="00D07359">
        <w:rPr>
          <w:rFonts w:ascii="Palatino Linotype" w:hAnsi="Palatino Linotype" w:cs="Times New Roman"/>
          <w:lang w:val="en-US"/>
        </w:rPr>
        <w:t>Cornell University Press.</w:t>
      </w:r>
    </w:p>
    <w:p w14:paraId="0D2AB57C" w14:textId="6738503E" w:rsidR="00FE7E03" w:rsidRPr="00532A6A" w:rsidRDefault="00FE7E03" w:rsidP="00CB2B84">
      <w:pPr>
        <w:autoSpaceDE w:val="0"/>
        <w:autoSpaceDN w:val="0"/>
        <w:adjustRightInd w:val="0"/>
        <w:spacing w:after="0" w:line="360" w:lineRule="auto"/>
        <w:ind w:left="567" w:hanging="567"/>
        <w:rPr>
          <w:rFonts w:ascii="Palatino Linotype" w:hAnsi="Palatino Linotype" w:cs="Times New Roman"/>
          <w:lang w:val="en-US"/>
        </w:rPr>
      </w:pPr>
      <w:proofErr w:type="spellStart"/>
      <w:r w:rsidRPr="00FE7E03">
        <w:rPr>
          <w:rFonts w:ascii="Palatino Linotype" w:hAnsi="Palatino Linotype" w:cs="Times New Roman"/>
          <w:lang w:val="en-US"/>
        </w:rPr>
        <w:lastRenderedPageBreak/>
        <w:t>Erevelles</w:t>
      </w:r>
      <w:proofErr w:type="spellEnd"/>
      <w:r w:rsidRPr="00FE7E03">
        <w:rPr>
          <w:rFonts w:ascii="Palatino Linotype" w:hAnsi="Palatino Linotype" w:cs="Times New Roman"/>
          <w:lang w:val="en-US"/>
        </w:rPr>
        <w:t xml:space="preserve">, N., 2011. </w:t>
      </w:r>
      <w:r w:rsidRPr="00CF6E5A">
        <w:rPr>
          <w:rFonts w:ascii="Palatino Linotype" w:hAnsi="Palatino Linotype" w:cs="Times New Roman"/>
          <w:i/>
          <w:iCs/>
          <w:lang w:val="en-US"/>
        </w:rPr>
        <w:t xml:space="preserve">Disability and </w:t>
      </w:r>
      <w:r>
        <w:rPr>
          <w:rFonts w:ascii="Palatino Linotype" w:hAnsi="Palatino Linotype" w:cs="Times New Roman"/>
          <w:i/>
          <w:iCs/>
          <w:lang w:val="en-US"/>
        </w:rPr>
        <w:t>D</w:t>
      </w:r>
      <w:r w:rsidRPr="00CF6E5A">
        <w:rPr>
          <w:rFonts w:ascii="Palatino Linotype" w:hAnsi="Palatino Linotype" w:cs="Times New Roman"/>
          <w:i/>
          <w:iCs/>
          <w:lang w:val="en-US"/>
        </w:rPr>
        <w:t xml:space="preserve">ifference in </w:t>
      </w:r>
      <w:r>
        <w:rPr>
          <w:rFonts w:ascii="Palatino Linotype" w:hAnsi="Palatino Linotype" w:cs="Times New Roman"/>
          <w:i/>
          <w:iCs/>
          <w:lang w:val="en-US"/>
        </w:rPr>
        <w:t>G</w:t>
      </w:r>
      <w:r w:rsidRPr="00CF6E5A">
        <w:rPr>
          <w:rFonts w:ascii="Palatino Linotype" w:hAnsi="Palatino Linotype" w:cs="Times New Roman"/>
          <w:i/>
          <w:iCs/>
          <w:lang w:val="en-US"/>
        </w:rPr>
        <w:t xml:space="preserve">lobal </w:t>
      </w:r>
      <w:r>
        <w:rPr>
          <w:rFonts w:ascii="Palatino Linotype" w:hAnsi="Palatino Linotype" w:cs="Times New Roman"/>
          <w:i/>
          <w:iCs/>
          <w:lang w:val="en-US"/>
        </w:rPr>
        <w:t>C</w:t>
      </w:r>
      <w:r w:rsidRPr="00CF6E5A">
        <w:rPr>
          <w:rFonts w:ascii="Palatino Linotype" w:hAnsi="Palatino Linotype" w:cs="Times New Roman"/>
          <w:i/>
          <w:iCs/>
          <w:lang w:val="en-US"/>
        </w:rPr>
        <w:t>ontexts</w:t>
      </w:r>
      <w:r>
        <w:rPr>
          <w:rFonts w:ascii="Palatino Linotype" w:hAnsi="Palatino Linotype" w:cs="Times New Roman"/>
          <w:i/>
          <w:iCs/>
          <w:lang w:val="en-US"/>
        </w:rPr>
        <w:t xml:space="preserve"> </w:t>
      </w:r>
      <w:r w:rsidRPr="00FE7E03">
        <w:rPr>
          <w:rFonts w:ascii="Palatino Linotype" w:hAnsi="Palatino Linotype" w:cs="Times New Roman"/>
          <w:lang w:val="en-US"/>
        </w:rPr>
        <w:t>New York: Palgrave Macmillan.</w:t>
      </w:r>
    </w:p>
    <w:p w14:paraId="422041C0" w14:textId="77777777" w:rsidR="00BD3732" w:rsidRPr="00532A6A" w:rsidRDefault="00BD3732" w:rsidP="00CB2B84">
      <w:pPr>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Evans, E. 2022. ‘Disability Policy and UK Political Parties: Absent, present or absent-present citizens?’ </w:t>
      </w:r>
      <w:r w:rsidRPr="00532A6A">
        <w:rPr>
          <w:rFonts w:ascii="Palatino Linotype" w:hAnsi="Palatino Linotype" w:cs="Times New Roman"/>
          <w:i/>
          <w:iCs/>
          <w:lang w:val="en-US"/>
        </w:rPr>
        <w:t>Disability &amp; Society</w:t>
      </w:r>
      <w:r w:rsidRPr="00532A6A">
        <w:rPr>
          <w:rFonts w:ascii="Palatino Linotype" w:hAnsi="Palatino Linotype" w:cs="Times New Roman"/>
          <w:lang w:val="en-US"/>
        </w:rPr>
        <w:t xml:space="preserve"> DOI:10.1080/09687599.2022.2045191</w:t>
      </w:r>
    </w:p>
    <w:p w14:paraId="6A873864" w14:textId="77777777" w:rsidR="00BD3732" w:rsidRPr="00532A6A" w:rsidRDefault="00BD3732" w:rsidP="00CB2B84">
      <w:pPr>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Evans, E., and S. Reher. 2022. ‘Disability and Political Representation: </w:t>
      </w:r>
      <w:proofErr w:type="spellStart"/>
      <w:r w:rsidRPr="00532A6A">
        <w:rPr>
          <w:rFonts w:ascii="Palatino Linotype" w:hAnsi="Palatino Linotype" w:cs="Times New Roman"/>
          <w:lang w:val="en-US"/>
        </w:rPr>
        <w:t>Analysing</w:t>
      </w:r>
      <w:proofErr w:type="spellEnd"/>
      <w:r w:rsidRPr="00532A6A">
        <w:rPr>
          <w:rFonts w:ascii="Palatino Linotype" w:hAnsi="Palatino Linotype" w:cs="Times New Roman"/>
          <w:lang w:val="en-US"/>
        </w:rPr>
        <w:t xml:space="preserve"> Barriers to Elected Office’. </w:t>
      </w:r>
      <w:r w:rsidRPr="00532A6A">
        <w:rPr>
          <w:rFonts w:ascii="Palatino Linotype" w:hAnsi="Palatino Linotype" w:cs="Times New Roman"/>
          <w:i/>
          <w:iCs/>
          <w:lang w:val="en-US"/>
        </w:rPr>
        <w:t xml:space="preserve">International Political Science Review </w:t>
      </w:r>
      <w:r w:rsidRPr="00532A6A">
        <w:rPr>
          <w:rFonts w:ascii="Palatino Linotype" w:hAnsi="Palatino Linotype" w:cs="Times New Roman"/>
          <w:lang w:val="en-US"/>
        </w:rPr>
        <w:t xml:space="preserve">43(5): 698-712. </w:t>
      </w:r>
    </w:p>
    <w:p w14:paraId="608B45C5" w14:textId="1762FB5C" w:rsidR="00BD3732" w:rsidRPr="00532A6A" w:rsidRDefault="00BD3732" w:rsidP="00CB2B84">
      <w:pPr>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Evans, E., and S. Reher. </w:t>
      </w:r>
      <w:r w:rsidR="00033220">
        <w:rPr>
          <w:rFonts w:ascii="Palatino Linotype" w:hAnsi="Palatino Linotype" w:cs="Times New Roman"/>
          <w:lang w:val="en-US"/>
        </w:rPr>
        <w:t>2024</w:t>
      </w:r>
      <w:r w:rsidRPr="00532A6A">
        <w:rPr>
          <w:rFonts w:ascii="Palatino Linotype" w:hAnsi="Palatino Linotype" w:cs="Times New Roman"/>
          <w:lang w:val="en-US"/>
        </w:rPr>
        <w:t xml:space="preserve">. </w:t>
      </w:r>
      <w:r w:rsidRPr="00532A6A">
        <w:rPr>
          <w:rFonts w:ascii="Palatino Linotype" w:hAnsi="Palatino Linotype" w:cs="Times New Roman"/>
          <w:i/>
          <w:iCs/>
          <w:lang w:val="en-US"/>
        </w:rPr>
        <w:t>Disability and Political Representation</w:t>
      </w:r>
      <w:r w:rsidRPr="00532A6A">
        <w:rPr>
          <w:rFonts w:ascii="Palatino Linotype" w:hAnsi="Palatino Linotype" w:cs="Times New Roman"/>
          <w:lang w:val="en-US"/>
        </w:rPr>
        <w:t xml:space="preserve">. Oxford: Oxford University Press. </w:t>
      </w:r>
    </w:p>
    <w:p w14:paraId="5A00708E" w14:textId="77777777" w:rsidR="00BD3732" w:rsidRPr="00532A6A" w:rsidRDefault="00BD3732" w:rsidP="00CB2B84">
      <w:pPr>
        <w:spacing w:after="0" w:line="360" w:lineRule="auto"/>
        <w:ind w:left="567" w:hanging="567"/>
        <w:rPr>
          <w:rFonts w:ascii="Palatino Linotype" w:hAnsi="Palatino Linotype" w:cs="Times New Roman"/>
          <w:lang w:val="en-US"/>
        </w:rPr>
      </w:pPr>
      <w:proofErr w:type="spellStart"/>
      <w:r w:rsidRPr="00532A6A">
        <w:rPr>
          <w:rFonts w:ascii="Palatino Linotype" w:hAnsi="Palatino Linotype" w:cs="Times New Roman"/>
          <w:lang w:val="en-US"/>
        </w:rPr>
        <w:t>Fenno</w:t>
      </w:r>
      <w:proofErr w:type="spellEnd"/>
      <w:r w:rsidRPr="00532A6A">
        <w:rPr>
          <w:rFonts w:ascii="Palatino Linotype" w:hAnsi="Palatino Linotype" w:cs="Times New Roman"/>
          <w:lang w:val="en-US"/>
        </w:rPr>
        <w:t xml:space="preserve">, R. 1978. </w:t>
      </w:r>
      <w:r w:rsidRPr="00532A6A">
        <w:rPr>
          <w:rFonts w:ascii="Palatino Linotype" w:hAnsi="Palatino Linotype" w:cs="Times New Roman"/>
          <w:i/>
          <w:iCs/>
          <w:lang w:val="en-US"/>
        </w:rPr>
        <w:t>Home style</w:t>
      </w:r>
      <w:r w:rsidRPr="00532A6A">
        <w:rPr>
          <w:rFonts w:ascii="Palatino Linotype" w:hAnsi="Palatino Linotype" w:cs="Times New Roman"/>
          <w:lang w:val="en-US"/>
        </w:rPr>
        <w:t>. Boston, MA: Free Press.</w:t>
      </w:r>
    </w:p>
    <w:p w14:paraId="5DEAD731" w14:textId="77777777" w:rsidR="00BD3732" w:rsidRPr="00532A6A" w:rsidRDefault="00BD3732" w:rsidP="00CB2B84">
      <w:pPr>
        <w:autoSpaceDE w:val="0"/>
        <w:autoSpaceDN w:val="0"/>
        <w:adjustRightInd w:val="0"/>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Fine, M., and A. Asch. 1988. ‘Disability beyond stigma: Social interaction, discrimination, and activism.’ </w:t>
      </w:r>
      <w:r w:rsidRPr="00532A6A">
        <w:rPr>
          <w:rFonts w:ascii="Palatino Linotype" w:hAnsi="Palatino Linotype" w:cs="Times New Roman"/>
          <w:i/>
          <w:iCs/>
          <w:lang w:val="en-US"/>
        </w:rPr>
        <w:t xml:space="preserve">Journal of Social Issues </w:t>
      </w:r>
      <w:r w:rsidRPr="00532A6A">
        <w:rPr>
          <w:rFonts w:ascii="Palatino Linotype" w:hAnsi="Palatino Linotype" w:cs="Times New Roman"/>
          <w:lang w:val="en-US"/>
        </w:rPr>
        <w:t>44: 3–21.</w:t>
      </w:r>
    </w:p>
    <w:p w14:paraId="154E6A50" w14:textId="77777777" w:rsidR="00BD3732" w:rsidRPr="00532A6A" w:rsidRDefault="00BD3732" w:rsidP="00CB2B84">
      <w:pPr>
        <w:autoSpaceDE w:val="0"/>
        <w:autoSpaceDN w:val="0"/>
        <w:adjustRightInd w:val="0"/>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Fisher, S.D., A.F. Heath, D. Sanders, and M. Sobolewska. 2015. ‘Candidate Ethnicity and Vote Choice in Britain.’ </w:t>
      </w:r>
      <w:r w:rsidRPr="00532A6A">
        <w:rPr>
          <w:rFonts w:ascii="Palatino Linotype" w:hAnsi="Palatino Linotype" w:cs="Times New Roman"/>
          <w:i/>
          <w:lang w:val="en-US"/>
        </w:rPr>
        <w:t>British Journal of Political Science</w:t>
      </w:r>
      <w:r w:rsidRPr="00532A6A">
        <w:rPr>
          <w:rFonts w:ascii="Palatino Linotype" w:hAnsi="Palatino Linotype" w:cs="Times New Roman"/>
          <w:lang w:val="en-US"/>
        </w:rPr>
        <w:t xml:space="preserve"> 45(4): 883–905.</w:t>
      </w:r>
    </w:p>
    <w:p w14:paraId="7C514E09" w14:textId="77777777" w:rsidR="00BD3732" w:rsidRPr="00532A6A" w:rsidRDefault="00BD3732" w:rsidP="00CB2B84">
      <w:pPr>
        <w:spacing w:after="0" w:line="360" w:lineRule="auto"/>
        <w:ind w:left="567" w:hanging="567"/>
        <w:rPr>
          <w:rFonts w:ascii="Palatino Linotype" w:hAnsi="Palatino Linotype" w:cs="Times New Roman"/>
          <w:lang w:val="en-US"/>
        </w:rPr>
      </w:pPr>
      <w:proofErr w:type="spellStart"/>
      <w:r w:rsidRPr="00532A6A">
        <w:rPr>
          <w:rFonts w:ascii="Palatino Linotype" w:hAnsi="Palatino Linotype" w:cs="Times New Roman"/>
          <w:lang w:val="en-US"/>
        </w:rPr>
        <w:t>Gastil</w:t>
      </w:r>
      <w:proofErr w:type="spellEnd"/>
      <w:r w:rsidRPr="00532A6A">
        <w:rPr>
          <w:rFonts w:ascii="Palatino Linotype" w:hAnsi="Palatino Linotype" w:cs="Times New Roman"/>
          <w:lang w:val="en-US"/>
        </w:rPr>
        <w:t xml:space="preserve">, J. 2000. ‘The Political Beliefs and Orientations of People with Disabilities.’ </w:t>
      </w:r>
      <w:r w:rsidRPr="00532A6A">
        <w:rPr>
          <w:rFonts w:ascii="Palatino Linotype" w:hAnsi="Palatino Linotype" w:cs="Times New Roman"/>
          <w:i/>
          <w:iCs/>
          <w:lang w:val="en-US"/>
        </w:rPr>
        <w:t>Social Science Quarterly</w:t>
      </w:r>
      <w:r w:rsidRPr="00532A6A">
        <w:rPr>
          <w:rFonts w:ascii="Palatino Linotype" w:hAnsi="Palatino Linotype" w:cs="Times New Roman"/>
          <w:lang w:val="en-US"/>
        </w:rPr>
        <w:t xml:space="preserve"> 81: 588-603.</w:t>
      </w:r>
    </w:p>
    <w:p w14:paraId="562B9A57" w14:textId="77777777" w:rsidR="00BD3732" w:rsidRPr="00532A6A" w:rsidRDefault="00BD3732" w:rsidP="00CB2B84">
      <w:pPr>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Gay, C. 2002. ‘Spirals of Trust? The Effect of Descriptive Representation on the Relationship between Citizens and Their Government.’ </w:t>
      </w:r>
      <w:r w:rsidRPr="00532A6A">
        <w:rPr>
          <w:rFonts w:ascii="Palatino Linotype" w:hAnsi="Palatino Linotype" w:cs="Times New Roman"/>
          <w:i/>
          <w:iCs/>
          <w:lang w:val="en-US"/>
        </w:rPr>
        <w:t>American Journal of Political Science</w:t>
      </w:r>
      <w:r w:rsidRPr="00532A6A">
        <w:rPr>
          <w:rFonts w:ascii="Palatino Linotype" w:hAnsi="Palatino Linotype" w:cs="Times New Roman"/>
          <w:lang w:val="en-US"/>
        </w:rPr>
        <w:t xml:space="preserve"> 46(4): 717-732.</w:t>
      </w:r>
    </w:p>
    <w:p w14:paraId="61CCEB2C" w14:textId="77777777" w:rsidR="00BD3732" w:rsidRPr="00532A6A" w:rsidRDefault="00BD3732" w:rsidP="00CB2B84">
      <w:pPr>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Gershon, S.A., C. Montoya, C. Bejarano, and N. Brown. 2019. ‘Intersectional linked fate and political representation.’ </w:t>
      </w:r>
      <w:r w:rsidRPr="00532A6A">
        <w:rPr>
          <w:rFonts w:ascii="Palatino Linotype" w:hAnsi="Palatino Linotype" w:cs="Times New Roman"/>
          <w:i/>
          <w:iCs/>
          <w:lang w:val="en-US"/>
        </w:rPr>
        <w:t>Politics, Groups, and Identities</w:t>
      </w:r>
      <w:r w:rsidRPr="00532A6A">
        <w:rPr>
          <w:rFonts w:ascii="Palatino Linotype" w:hAnsi="Palatino Linotype" w:cs="Times New Roman"/>
          <w:lang w:val="en-US"/>
        </w:rPr>
        <w:t xml:space="preserve"> 7(3): 642-653.</w:t>
      </w:r>
    </w:p>
    <w:p w14:paraId="0D66E296" w14:textId="77777777" w:rsidR="00BD3732" w:rsidRPr="00532A6A" w:rsidRDefault="00BD3732" w:rsidP="00CB2B84">
      <w:pPr>
        <w:autoSpaceDE w:val="0"/>
        <w:autoSpaceDN w:val="0"/>
        <w:adjustRightInd w:val="0"/>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Goffman, E. 1963. </w:t>
      </w:r>
      <w:r w:rsidRPr="00532A6A">
        <w:rPr>
          <w:rFonts w:ascii="Palatino Linotype" w:hAnsi="Palatino Linotype" w:cs="Times New Roman"/>
          <w:i/>
          <w:iCs/>
          <w:lang w:val="en-US"/>
        </w:rPr>
        <w:t>Stigma: Notes on the management of spoiled identity</w:t>
      </w:r>
      <w:r w:rsidRPr="00532A6A">
        <w:rPr>
          <w:rFonts w:ascii="Palatino Linotype" w:hAnsi="Palatino Linotype" w:cs="Times New Roman"/>
          <w:lang w:val="en-US"/>
        </w:rPr>
        <w:t>. New York, NY: Simon and Shuster</w:t>
      </w:r>
    </w:p>
    <w:p w14:paraId="3F0F41AD" w14:textId="77777777" w:rsidR="00BD3732" w:rsidRPr="00532A6A" w:rsidRDefault="00BD3732" w:rsidP="00CB2B84">
      <w:pPr>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Goodley, D. 2016. </w:t>
      </w:r>
      <w:r w:rsidRPr="00532A6A">
        <w:rPr>
          <w:rFonts w:ascii="Palatino Linotype" w:hAnsi="Palatino Linotype" w:cs="Times New Roman"/>
          <w:i/>
          <w:iCs/>
          <w:lang w:val="en-US"/>
        </w:rPr>
        <w:t>Disability Studies: An Interdisciplinary Introduction</w:t>
      </w:r>
      <w:r w:rsidRPr="00532A6A">
        <w:rPr>
          <w:rFonts w:ascii="Palatino Linotype" w:hAnsi="Palatino Linotype" w:cs="Times New Roman"/>
          <w:lang w:val="en-US"/>
        </w:rPr>
        <w:t>. London: Sage.</w:t>
      </w:r>
    </w:p>
    <w:p w14:paraId="475751A1" w14:textId="77777777" w:rsidR="00BD3732" w:rsidRPr="00532A6A" w:rsidRDefault="00BD3732" w:rsidP="00CB2B84">
      <w:pPr>
        <w:autoSpaceDE w:val="0"/>
        <w:autoSpaceDN w:val="0"/>
        <w:adjustRightInd w:val="0"/>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Goodyear-Grant, E., and E. Tolley. 2019. ‘Voting for one’s own: racial group identification and candidate preferences.’ </w:t>
      </w:r>
      <w:r w:rsidRPr="00532A6A">
        <w:rPr>
          <w:rFonts w:ascii="Palatino Linotype" w:hAnsi="Palatino Linotype" w:cs="Times New Roman"/>
          <w:i/>
          <w:lang w:val="en-US"/>
        </w:rPr>
        <w:t>Politics, Groups, and Identities</w:t>
      </w:r>
      <w:r w:rsidRPr="00532A6A">
        <w:rPr>
          <w:rFonts w:ascii="Palatino Linotype" w:hAnsi="Palatino Linotype" w:cs="Times New Roman"/>
          <w:lang w:val="en-US"/>
        </w:rPr>
        <w:t xml:space="preserve"> 7(1): 131-147.</w:t>
      </w:r>
    </w:p>
    <w:p w14:paraId="7BE367C6" w14:textId="77777777" w:rsidR="00BD3732" w:rsidRPr="00532A6A" w:rsidRDefault="00BD3732" w:rsidP="00CB2B84">
      <w:pPr>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Griffin, J. D., and B. Newman. 2007. ‘The unequal representation of Latinos and Whites.’ </w:t>
      </w:r>
      <w:r w:rsidRPr="00532A6A">
        <w:rPr>
          <w:rFonts w:ascii="Palatino Linotype" w:hAnsi="Palatino Linotype" w:cs="Times New Roman"/>
          <w:i/>
          <w:lang w:val="en-US"/>
        </w:rPr>
        <w:t>Journal of Politics</w:t>
      </w:r>
      <w:r w:rsidRPr="00532A6A">
        <w:rPr>
          <w:rFonts w:ascii="Palatino Linotype" w:hAnsi="Palatino Linotype" w:cs="Times New Roman"/>
          <w:lang w:val="en-US"/>
        </w:rPr>
        <w:t xml:space="preserve"> 69(4): 1032–1046.</w:t>
      </w:r>
    </w:p>
    <w:p w14:paraId="5E111269" w14:textId="77777777" w:rsidR="00BD3732" w:rsidRPr="00532A6A" w:rsidRDefault="00BD3732" w:rsidP="00CB2B84">
      <w:pPr>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Gurin, P., A.H. Miller, and G. Gurin. 1980. ‘Stratum Identification and Consciousness.’ </w:t>
      </w:r>
      <w:r w:rsidRPr="00532A6A">
        <w:rPr>
          <w:rFonts w:ascii="Palatino Linotype" w:hAnsi="Palatino Linotype" w:cs="Times New Roman"/>
          <w:i/>
          <w:iCs/>
          <w:lang w:val="en-US"/>
        </w:rPr>
        <w:t>Social Psychology Quarterly</w:t>
      </w:r>
      <w:r w:rsidRPr="00532A6A">
        <w:rPr>
          <w:rFonts w:ascii="Palatino Linotype" w:hAnsi="Palatino Linotype" w:cs="Times New Roman"/>
          <w:lang w:val="en-US"/>
        </w:rPr>
        <w:t xml:space="preserve"> 43:30–47.</w:t>
      </w:r>
    </w:p>
    <w:p w14:paraId="4FFC2D2C" w14:textId="77777777" w:rsidR="00BD3732" w:rsidRPr="00532A6A" w:rsidRDefault="00BD3732" w:rsidP="00CB2B84">
      <w:pPr>
        <w:autoSpaceDE w:val="0"/>
        <w:autoSpaceDN w:val="0"/>
        <w:adjustRightInd w:val="0"/>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Hahn, H.D., and T.L. Belt. 2004. ‘Disability identity and attitudes toward cure in a sample of disabled activists.’ </w:t>
      </w:r>
      <w:r w:rsidRPr="00532A6A">
        <w:rPr>
          <w:rFonts w:ascii="Palatino Linotype" w:hAnsi="Palatino Linotype" w:cs="Times New Roman"/>
          <w:i/>
          <w:iCs/>
          <w:lang w:val="en-US"/>
        </w:rPr>
        <w:t>Journal of Health and Social Behavior</w:t>
      </w:r>
      <w:r w:rsidRPr="00532A6A">
        <w:rPr>
          <w:rFonts w:ascii="Palatino Linotype" w:hAnsi="Palatino Linotype" w:cs="Times New Roman"/>
          <w:lang w:val="en-US"/>
        </w:rPr>
        <w:t xml:space="preserve"> 45: 453–464.</w:t>
      </w:r>
    </w:p>
    <w:p w14:paraId="185DC176" w14:textId="77777777" w:rsidR="00BD3732" w:rsidRPr="00532A6A" w:rsidRDefault="00BD3732" w:rsidP="00CB2B84">
      <w:pPr>
        <w:autoSpaceDE w:val="0"/>
        <w:autoSpaceDN w:val="0"/>
        <w:adjustRightInd w:val="0"/>
        <w:spacing w:after="0" w:line="360" w:lineRule="auto"/>
        <w:ind w:left="567" w:hanging="567"/>
        <w:jc w:val="both"/>
        <w:rPr>
          <w:rFonts w:ascii="Palatino Linotype" w:hAnsi="Palatino Linotype" w:cs="Times New Roman"/>
          <w:lang w:val="en-US"/>
        </w:rPr>
      </w:pPr>
      <w:proofErr w:type="spellStart"/>
      <w:r w:rsidRPr="00532A6A">
        <w:rPr>
          <w:rFonts w:ascii="Palatino Linotype" w:hAnsi="Palatino Linotype" w:cs="Times New Roman"/>
          <w:lang w:val="en-US"/>
        </w:rPr>
        <w:lastRenderedPageBreak/>
        <w:t>Hainmueller</w:t>
      </w:r>
      <w:proofErr w:type="spellEnd"/>
      <w:r w:rsidRPr="00532A6A">
        <w:rPr>
          <w:rFonts w:ascii="Palatino Linotype" w:hAnsi="Palatino Linotype" w:cs="Times New Roman"/>
          <w:lang w:val="en-US"/>
        </w:rPr>
        <w:t xml:space="preserve">, J., D. J. Hopkins and T. Yamamoto. 2014.’ Causal Inference in Conjoint Analysis: Understanding Multidimensional Choices via Stated Preference Experiments.’ </w:t>
      </w:r>
      <w:r w:rsidRPr="00532A6A">
        <w:rPr>
          <w:rFonts w:ascii="Palatino Linotype" w:hAnsi="Palatino Linotype" w:cs="Times New Roman"/>
          <w:i/>
          <w:lang w:val="en-US"/>
        </w:rPr>
        <w:t>Political Analysis</w:t>
      </w:r>
      <w:r w:rsidRPr="00532A6A">
        <w:rPr>
          <w:rFonts w:ascii="Palatino Linotype" w:hAnsi="Palatino Linotype" w:cs="Times New Roman"/>
          <w:lang w:val="en-US"/>
        </w:rPr>
        <w:t xml:space="preserve"> 22(1): 1-30.</w:t>
      </w:r>
    </w:p>
    <w:p w14:paraId="5FD3827D" w14:textId="77777777" w:rsidR="00BD3732" w:rsidRDefault="00BD3732" w:rsidP="00CB2B84">
      <w:pPr>
        <w:autoSpaceDE w:val="0"/>
        <w:autoSpaceDN w:val="0"/>
        <w:adjustRightInd w:val="0"/>
        <w:spacing w:after="0" w:line="360" w:lineRule="auto"/>
        <w:ind w:left="567" w:hanging="567"/>
        <w:rPr>
          <w:rFonts w:ascii="Palatino Linotype" w:hAnsi="Palatino Linotype" w:cs="Times New Roman"/>
          <w:lang w:val="en-US"/>
        </w:rPr>
      </w:pPr>
      <w:proofErr w:type="spellStart"/>
      <w:r w:rsidRPr="00532A6A">
        <w:rPr>
          <w:rFonts w:ascii="Palatino Linotype" w:hAnsi="Palatino Linotype" w:cs="Times New Roman"/>
          <w:lang w:val="en-US"/>
        </w:rPr>
        <w:t>Herrnson</w:t>
      </w:r>
      <w:proofErr w:type="spellEnd"/>
      <w:r w:rsidRPr="00532A6A">
        <w:rPr>
          <w:rFonts w:ascii="Palatino Linotype" w:hAnsi="Palatino Linotype" w:cs="Times New Roman"/>
          <w:lang w:val="en-US"/>
        </w:rPr>
        <w:t xml:space="preserve">, P. J., C. Lay and A. Stokes. 2003. ‘Women running "as women": Candidate gender, campaign issues, and voter-targeting strategies.’ </w:t>
      </w:r>
      <w:r w:rsidRPr="00532A6A">
        <w:rPr>
          <w:rFonts w:ascii="Palatino Linotype" w:hAnsi="Palatino Linotype" w:cs="Times New Roman"/>
          <w:i/>
          <w:lang w:val="en-US"/>
        </w:rPr>
        <w:t>Journal of Politics</w:t>
      </w:r>
      <w:r w:rsidRPr="00532A6A">
        <w:rPr>
          <w:rFonts w:ascii="Palatino Linotype" w:hAnsi="Palatino Linotype" w:cs="Times New Roman"/>
          <w:lang w:val="en-US"/>
        </w:rPr>
        <w:t xml:space="preserve"> 65: 244-55. </w:t>
      </w:r>
    </w:p>
    <w:p w14:paraId="4487BA9B" w14:textId="0376A1F1" w:rsidR="006B3A57" w:rsidRPr="00532A6A" w:rsidRDefault="006B3A57" w:rsidP="006B3A57">
      <w:pPr>
        <w:autoSpaceDE w:val="0"/>
        <w:autoSpaceDN w:val="0"/>
        <w:adjustRightInd w:val="0"/>
        <w:spacing w:after="0" w:line="360" w:lineRule="auto"/>
        <w:ind w:left="567" w:hanging="567"/>
        <w:rPr>
          <w:rFonts w:ascii="Palatino Linotype" w:hAnsi="Palatino Linotype" w:cs="Times New Roman"/>
          <w:lang w:val="en-US"/>
        </w:rPr>
      </w:pPr>
      <w:r>
        <w:rPr>
          <w:rFonts w:ascii="Palatino Linotype" w:hAnsi="Palatino Linotype" w:cs="Times New Roman"/>
          <w:lang w:val="en-US"/>
        </w:rPr>
        <w:t>Huddy, L. (2013). ‘</w:t>
      </w:r>
      <w:r w:rsidRPr="006B3A57">
        <w:rPr>
          <w:rFonts w:ascii="Palatino Linotype" w:hAnsi="Palatino Linotype" w:cs="Times New Roman"/>
          <w:lang w:val="en-US"/>
        </w:rPr>
        <w:t>From Group Identity to Political Cohesion and</w:t>
      </w:r>
      <w:r>
        <w:rPr>
          <w:rFonts w:ascii="Palatino Linotype" w:hAnsi="Palatino Linotype" w:cs="Times New Roman"/>
          <w:lang w:val="en-US"/>
        </w:rPr>
        <w:t xml:space="preserve"> </w:t>
      </w:r>
      <w:r w:rsidRPr="006B3A57">
        <w:rPr>
          <w:rFonts w:ascii="Palatino Linotype" w:hAnsi="Palatino Linotype" w:cs="Times New Roman"/>
          <w:lang w:val="en-US"/>
        </w:rPr>
        <w:t>Commitment</w:t>
      </w:r>
      <w:r>
        <w:rPr>
          <w:rFonts w:ascii="Palatino Linotype" w:hAnsi="Palatino Linotype" w:cs="Times New Roman"/>
          <w:lang w:val="en-US"/>
        </w:rPr>
        <w:t xml:space="preserve">.’ In L. Huddy, D.O. Sears and J.S. Levy (eds)., </w:t>
      </w:r>
      <w:r w:rsidRPr="00CF6E5A">
        <w:rPr>
          <w:rFonts w:ascii="Palatino Linotype" w:hAnsi="Palatino Linotype" w:cs="Times New Roman"/>
          <w:i/>
          <w:iCs/>
          <w:lang w:val="en-US"/>
        </w:rPr>
        <w:t>Oxford Handbook of Political Psychology</w:t>
      </w:r>
      <w:r w:rsidRPr="006B3A57">
        <w:rPr>
          <w:rFonts w:ascii="Palatino Linotype" w:hAnsi="Palatino Linotype" w:cs="Times New Roman"/>
          <w:lang w:val="en-US"/>
        </w:rPr>
        <w:t xml:space="preserve"> (2</w:t>
      </w:r>
      <w:r w:rsidRPr="00CF6E5A">
        <w:rPr>
          <w:rFonts w:ascii="Palatino Linotype" w:hAnsi="Palatino Linotype" w:cs="Times New Roman"/>
          <w:vertAlign w:val="superscript"/>
          <w:lang w:val="en-US"/>
        </w:rPr>
        <w:t>nd</w:t>
      </w:r>
      <w:r>
        <w:rPr>
          <w:rFonts w:ascii="Palatino Linotype" w:hAnsi="Palatino Linotype" w:cs="Times New Roman"/>
          <w:lang w:val="en-US"/>
        </w:rPr>
        <w:t xml:space="preserve"> ed.), pp. 737-773. </w:t>
      </w:r>
    </w:p>
    <w:p w14:paraId="5041DF35" w14:textId="77777777" w:rsidR="00BD3732" w:rsidRPr="00532A6A" w:rsidRDefault="00BD3732" w:rsidP="00CB2B84">
      <w:pPr>
        <w:pStyle w:val="Default"/>
        <w:spacing w:line="360" w:lineRule="auto"/>
        <w:ind w:left="567" w:hanging="567"/>
        <w:rPr>
          <w:rFonts w:cs="Times New Roman"/>
          <w:color w:val="auto"/>
          <w:sz w:val="22"/>
          <w:szCs w:val="22"/>
          <w:lang w:val="en-US"/>
        </w:rPr>
      </w:pPr>
      <w:r w:rsidRPr="00532A6A">
        <w:rPr>
          <w:rFonts w:cs="Times New Roman"/>
          <w:color w:val="auto"/>
          <w:sz w:val="22"/>
          <w:szCs w:val="22"/>
          <w:lang w:val="en-US"/>
        </w:rPr>
        <w:t xml:space="preserve">Huddy, L., and N. Terkildsen. 1993. ‘Gender stereotypes and the perception of male candidates.’ </w:t>
      </w:r>
      <w:r w:rsidRPr="00532A6A">
        <w:rPr>
          <w:rFonts w:cs="Times New Roman"/>
          <w:i/>
          <w:iCs/>
          <w:color w:val="auto"/>
          <w:sz w:val="22"/>
          <w:szCs w:val="22"/>
          <w:lang w:val="en-US"/>
        </w:rPr>
        <w:t xml:space="preserve">American Journal of Political Science </w:t>
      </w:r>
      <w:r w:rsidRPr="00532A6A">
        <w:rPr>
          <w:rFonts w:cs="Times New Roman"/>
          <w:color w:val="auto"/>
          <w:sz w:val="22"/>
          <w:szCs w:val="22"/>
          <w:lang w:val="en-US"/>
        </w:rPr>
        <w:t xml:space="preserve">37: 119-147. </w:t>
      </w:r>
    </w:p>
    <w:p w14:paraId="0A1CE061" w14:textId="77777777" w:rsidR="00BD3732" w:rsidRDefault="00BD3732" w:rsidP="00CB2B84">
      <w:pPr>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Imai, K., L. Keele, and D. Tingley. 2010. ‘A General Approach to Causal Mediation Analysis.’ </w:t>
      </w:r>
      <w:r w:rsidRPr="00532A6A">
        <w:rPr>
          <w:rFonts w:ascii="Palatino Linotype" w:hAnsi="Palatino Linotype" w:cs="Times New Roman"/>
          <w:i/>
          <w:lang w:val="en-US"/>
        </w:rPr>
        <w:t>Psychological Methods</w:t>
      </w:r>
      <w:r w:rsidRPr="00532A6A">
        <w:rPr>
          <w:rFonts w:ascii="Palatino Linotype" w:hAnsi="Palatino Linotype" w:cs="Times New Roman"/>
          <w:lang w:val="en-US"/>
        </w:rPr>
        <w:t xml:space="preserve"> 15(4): 309–334.</w:t>
      </w:r>
    </w:p>
    <w:p w14:paraId="484E0810" w14:textId="56792662" w:rsidR="00C667BD" w:rsidRDefault="00C667BD" w:rsidP="00C667BD">
      <w:pPr>
        <w:spacing w:after="0" w:line="360" w:lineRule="auto"/>
        <w:ind w:left="567" w:hanging="567"/>
        <w:rPr>
          <w:rFonts w:ascii="Palatino Linotype" w:hAnsi="Palatino Linotype" w:cs="Times New Roman"/>
          <w:lang w:val="en-US"/>
        </w:rPr>
      </w:pPr>
      <w:proofErr w:type="spellStart"/>
      <w:r>
        <w:rPr>
          <w:rFonts w:ascii="Palatino Linotype" w:hAnsi="Palatino Linotype" w:cs="Times New Roman"/>
          <w:lang w:val="en-US"/>
        </w:rPr>
        <w:t>I</w:t>
      </w:r>
      <w:r w:rsidRPr="00E82F09">
        <w:rPr>
          <w:rFonts w:ascii="Palatino Linotype" w:hAnsi="Palatino Linotype" w:cs="Times New Roman"/>
          <w:lang w:val="en-US"/>
        </w:rPr>
        <w:t>ezzoni</w:t>
      </w:r>
      <w:proofErr w:type="spellEnd"/>
      <w:r w:rsidRPr="00E82F09">
        <w:rPr>
          <w:rFonts w:ascii="Palatino Linotype" w:hAnsi="Palatino Linotype" w:cs="Times New Roman"/>
          <w:lang w:val="en-US"/>
        </w:rPr>
        <w:t xml:space="preserve">, L.I., 2000. </w:t>
      </w:r>
      <w:r>
        <w:rPr>
          <w:rFonts w:ascii="Palatino Linotype" w:hAnsi="Palatino Linotype" w:cs="Times New Roman"/>
          <w:lang w:val="en-US"/>
        </w:rPr>
        <w:t>‘</w:t>
      </w:r>
      <w:r w:rsidRPr="00E82F09">
        <w:rPr>
          <w:rFonts w:ascii="Palatino Linotype" w:hAnsi="Palatino Linotype" w:cs="Times New Roman"/>
          <w:lang w:val="en-US"/>
        </w:rPr>
        <w:t>Disability: The reluctant identity</w:t>
      </w:r>
      <w:r w:rsidR="00DE067B">
        <w:rPr>
          <w:rFonts w:ascii="Palatino Linotype" w:hAnsi="Palatino Linotype" w:cs="Times New Roman"/>
          <w:lang w:val="en-US"/>
        </w:rPr>
        <w:t>.</w:t>
      </w:r>
      <w:r>
        <w:rPr>
          <w:rFonts w:ascii="Palatino Linotype" w:hAnsi="Palatino Linotype" w:cs="Times New Roman"/>
          <w:lang w:val="en-US"/>
        </w:rPr>
        <w:t>’</w:t>
      </w:r>
      <w:r w:rsidRPr="00E82F09">
        <w:rPr>
          <w:rFonts w:ascii="Palatino Linotype" w:hAnsi="Palatino Linotype" w:cs="Times New Roman"/>
          <w:lang w:val="en-US"/>
        </w:rPr>
        <w:t xml:space="preserve"> </w:t>
      </w:r>
      <w:r w:rsidRPr="00FE6BFE">
        <w:rPr>
          <w:rFonts w:ascii="Palatino Linotype" w:hAnsi="Palatino Linotype" w:cs="Times New Roman"/>
          <w:i/>
          <w:iCs/>
          <w:lang w:val="en-US"/>
        </w:rPr>
        <w:t>Journal of Health Politics, Policy and Law</w:t>
      </w:r>
      <w:r w:rsidRPr="00E82F09">
        <w:rPr>
          <w:rFonts w:ascii="Palatino Linotype" w:hAnsi="Palatino Linotype" w:cs="Times New Roman"/>
          <w:lang w:val="en-US"/>
        </w:rPr>
        <w:t>, 25(6)</w:t>
      </w:r>
      <w:r>
        <w:rPr>
          <w:rFonts w:ascii="Palatino Linotype" w:hAnsi="Palatino Linotype" w:cs="Times New Roman"/>
          <w:lang w:val="en-US"/>
        </w:rPr>
        <w:t xml:space="preserve">: </w:t>
      </w:r>
      <w:r w:rsidRPr="00E82F09">
        <w:rPr>
          <w:rFonts w:ascii="Palatino Linotype" w:hAnsi="Palatino Linotype" w:cs="Times New Roman"/>
          <w:lang w:val="en-US"/>
        </w:rPr>
        <w:t>1157-1167.</w:t>
      </w:r>
    </w:p>
    <w:p w14:paraId="64C57F2F" w14:textId="7918B6A1" w:rsidR="00DE067B" w:rsidRDefault="00DE067B" w:rsidP="00C667BD">
      <w:pPr>
        <w:spacing w:after="0" w:line="360" w:lineRule="auto"/>
        <w:ind w:left="567" w:hanging="567"/>
        <w:rPr>
          <w:rFonts w:ascii="Palatino Linotype" w:hAnsi="Palatino Linotype" w:cs="Times New Roman"/>
          <w:lang w:val="en-US"/>
        </w:rPr>
      </w:pPr>
      <w:proofErr w:type="spellStart"/>
      <w:r w:rsidRPr="00DE067B">
        <w:rPr>
          <w:rFonts w:ascii="Palatino Linotype" w:hAnsi="Palatino Linotype" w:cs="Times New Roman"/>
          <w:lang w:val="en-US"/>
        </w:rPr>
        <w:t>Iezzoni</w:t>
      </w:r>
      <w:proofErr w:type="spellEnd"/>
      <w:r w:rsidRPr="00DE067B">
        <w:rPr>
          <w:rFonts w:ascii="Palatino Linotype" w:hAnsi="Palatino Linotype" w:cs="Times New Roman"/>
          <w:lang w:val="en-US"/>
        </w:rPr>
        <w:t xml:space="preserve">, L.I., 2014. </w:t>
      </w:r>
      <w:r>
        <w:rPr>
          <w:rFonts w:ascii="Palatino Linotype" w:hAnsi="Palatino Linotype" w:cs="Times New Roman"/>
          <w:lang w:val="en-US"/>
        </w:rPr>
        <w:t>‘</w:t>
      </w:r>
      <w:r w:rsidRPr="00DE067B">
        <w:rPr>
          <w:rFonts w:ascii="Palatino Linotype" w:hAnsi="Palatino Linotype" w:cs="Times New Roman"/>
          <w:lang w:val="en-US"/>
        </w:rPr>
        <w:t>Policy concerns raised by the growing US population aging with disability.</w:t>
      </w:r>
      <w:r>
        <w:rPr>
          <w:rFonts w:ascii="Palatino Linotype" w:hAnsi="Palatino Linotype" w:cs="Times New Roman"/>
          <w:lang w:val="en-US"/>
        </w:rPr>
        <w:t>’</w:t>
      </w:r>
      <w:r w:rsidRPr="00DE067B">
        <w:rPr>
          <w:rFonts w:ascii="Palatino Linotype" w:hAnsi="Palatino Linotype" w:cs="Times New Roman"/>
          <w:lang w:val="en-US"/>
        </w:rPr>
        <w:t xml:space="preserve"> </w:t>
      </w:r>
      <w:r w:rsidRPr="00CF6E5A">
        <w:rPr>
          <w:rFonts w:ascii="Palatino Linotype" w:hAnsi="Palatino Linotype" w:cs="Times New Roman"/>
          <w:i/>
          <w:iCs/>
          <w:lang w:val="en-US"/>
        </w:rPr>
        <w:t xml:space="preserve">Disability and </w:t>
      </w:r>
      <w:r>
        <w:rPr>
          <w:rFonts w:ascii="Palatino Linotype" w:hAnsi="Palatino Linotype" w:cs="Times New Roman"/>
          <w:i/>
          <w:iCs/>
          <w:lang w:val="en-US"/>
        </w:rPr>
        <w:t>H</w:t>
      </w:r>
      <w:r w:rsidRPr="00CF6E5A">
        <w:rPr>
          <w:rFonts w:ascii="Palatino Linotype" w:hAnsi="Palatino Linotype" w:cs="Times New Roman"/>
          <w:i/>
          <w:iCs/>
          <w:lang w:val="en-US"/>
        </w:rPr>
        <w:t xml:space="preserve">ealth </w:t>
      </w:r>
      <w:r>
        <w:rPr>
          <w:rFonts w:ascii="Palatino Linotype" w:hAnsi="Palatino Linotype" w:cs="Times New Roman"/>
          <w:i/>
          <w:iCs/>
          <w:lang w:val="en-US"/>
        </w:rPr>
        <w:t>J</w:t>
      </w:r>
      <w:r w:rsidRPr="00CF6E5A">
        <w:rPr>
          <w:rFonts w:ascii="Palatino Linotype" w:hAnsi="Palatino Linotype" w:cs="Times New Roman"/>
          <w:i/>
          <w:iCs/>
          <w:lang w:val="en-US"/>
        </w:rPr>
        <w:t>ournal</w:t>
      </w:r>
      <w:r w:rsidRPr="00DE067B">
        <w:rPr>
          <w:rFonts w:ascii="Palatino Linotype" w:hAnsi="Palatino Linotype" w:cs="Times New Roman"/>
          <w:lang w:val="en-US"/>
        </w:rPr>
        <w:t>, 7(1), pp.S64-S68.</w:t>
      </w:r>
    </w:p>
    <w:p w14:paraId="3C0C8D3F" w14:textId="77777777" w:rsidR="00033220" w:rsidRDefault="006B3A57" w:rsidP="00033220">
      <w:pPr>
        <w:spacing w:after="0" w:line="360" w:lineRule="auto"/>
        <w:ind w:left="567" w:hanging="567"/>
        <w:rPr>
          <w:rFonts w:ascii="Palatino Linotype" w:hAnsi="Palatino Linotype" w:cs="Times New Roman"/>
          <w:lang w:val="en-US"/>
        </w:rPr>
      </w:pPr>
      <w:r w:rsidRPr="006B3A57">
        <w:rPr>
          <w:rFonts w:ascii="Palatino Linotype" w:hAnsi="Palatino Linotype" w:cs="Times New Roman"/>
          <w:lang w:val="en-US"/>
        </w:rPr>
        <w:t>Jenks</w:t>
      </w:r>
      <w:r>
        <w:rPr>
          <w:rFonts w:ascii="Palatino Linotype" w:hAnsi="Palatino Linotype" w:cs="Times New Roman"/>
          <w:lang w:val="en-US"/>
        </w:rPr>
        <w:t>, A.</w:t>
      </w:r>
      <w:r w:rsidRPr="006B3A57">
        <w:rPr>
          <w:rFonts w:ascii="Palatino Linotype" w:hAnsi="Palatino Linotype" w:cs="Times New Roman"/>
          <w:lang w:val="en-US"/>
        </w:rPr>
        <w:t xml:space="preserve"> (2019)</w:t>
      </w:r>
      <w:r>
        <w:rPr>
          <w:rFonts w:ascii="Palatino Linotype" w:hAnsi="Palatino Linotype" w:cs="Times New Roman"/>
          <w:lang w:val="en-US"/>
        </w:rPr>
        <w:t>.</w:t>
      </w:r>
      <w:r w:rsidRPr="006B3A57">
        <w:rPr>
          <w:rFonts w:ascii="Palatino Linotype" w:hAnsi="Palatino Linotype" w:cs="Times New Roman"/>
          <w:lang w:val="en-US"/>
        </w:rPr>
        <w:t xml:space="preserve"> </w:t>
      </w:r>
      <w:r>
        <w:rPr>
          <w:rFonts w:ascii="Palatino Linotype" w:hAnsi="Palatino Linotype" w:cs="Times New Roman"/>
          <w:lang w:val="en-US"/>
        </w:rPr>
        <w:t>‘</w:t>
      </w:r>
      <w:r w:rsidRPr="006B3A57">
        <w:rPr>
          <w:rFonts w:ascii="Palatino Linotype" w:hAnsi="Palatino Linotype" w:cs="Times New Roman"/>
          <w:lang w:val="en-US"/>
        </w:rPr>
        <w:t>Crip theory and the disabled identity:</w:t>
      </w:r>
      <w:r>
        <w:rPr>
          <w:rFonts w:ascii="Palatino Linotype" w:hAnsi="Palatino Linotype" w:cs="Times New Roman"/>
          <w:lang w:val="en-US"/>
        </w:rPr>
        <w:t xml:space="preserve"> </w:t>
      </w:r>
      <w:r w:rsidRPr="006B3A57">
        <w:rPr>
          <w:rFonts w:ascii="Palatino Linotype" w:hAnsi="Palatino Linotype" w:cs="Times New Roman"/>
          <w:lang w:val="en-US"/>
        </w:rPr>
        <w:t>why disability politics needs impairment</w:t>
      </w:r>
      <w:r>
        <w:rPr>
          <w:rFonts w:ascii="Palatino Linotype" w:hAnsi="Palatino Linotype" w:cs="Times New Roman"/>
          <w:lang w:val="en-US"/>
        </w:rPr>
        <w:t xml:space="preserve">.’ </w:t>
      </w:r>
      <w:r w:rsidRPr="00CF6E5A">
        <w:rPr>
          <w:rFonts w:ascii="Palatino Linotype" w:hAnsi="Palatino Linotype" w:cs="Times New Roman"/>
          <w:i/>
          <w:iCs/>
          <w:lang w:val="en-US"/>
        </w:rPr>
        <w:t>Disability &amp; Society</w:t>
      </w:r>
      <w:r>
        <w:rPr>
          <w:rFonts w:ascii="Palatino Linotype" w:hAnsi="Palatino Linotype" w:cs="Times New Roman"/>
          <w:lang w:val="en-US"/>
        </w:rPr>
        <w:t xml:space="preserve"> </w:t>
      </w:r>
      <w:r w:rsidRPr="006B3A57">
        <w:rPr>
          <w:rFonts w:ascii="Palatino Linotype" w:hAnsi="Palatino Linotype" w:cs="Times New Roman"/>
          <w:lang w:val="en-US"/>
        </w:rPr>
        <w:t>34</w:t>
      </w:r>
      <w:r>
        <w:rPr>
          <w:rFonts w:ascii="Palatino Linotype" w:hAnsi="Palatino Linotype" w:cs="Times New Roman"/>
          <w:lang w:val="en-US"/>
        </w:rPr>
        <w:t>(</w:t>
      </w:r>
      <w:r w:rsidRPr="006B3A57">
        <w:rPr>
          <w:rFonts w:ascii="Palatino Linotype" w:hAnsi="Palatino Linotype" w:cs="Times New Roman"/>
          <w:lang w:val="en-US"/>
        </w:rPr>
        <w:t>3</w:t>
      </w:r>
      <w:r>
        <w:rPr>
          <w:rFonts w:ascii="Palatino Linotype" w:hAnsi="Palatino Linotype" w:cs="Times New Roman"/>
          <w:lang w:val="en-US"/>
        </w:rPr>
        <w:t>):</w:t>
      </w:r>
      <w:r w:rsidRPr="006B3A57">
        <w:rPr>
          <w:rFonts w:ascii="Palatino Linotype" w:hAnsi="Palatino Linotype" w:cs="Times New Roman"/>
          <w:lang w:val="en-US"/>
        </w:rPr>
        <w:t xml:space="preserve"> 449-469</w:t>
      </w:r>
      <w:r>
        <w:rPr>
          <w:rFonts w:ascii="Palatino Linotype" w:hAnsi="Palatino Linotype" w:cs="Times New Roman"/>
          <w:lang w:val="en-US"/>
        </w:rPr>
        <w:t>.</w:t>
      </w:r>
    </w:p>
    <w:p w14:paraId="619F030A" w14:textId="41E4C81B" w:rsidR="00BD3732" w:rsidRPr="00033220" w:rsidRDefault="00BD3732" w:rsidP="00033220">
      <w:pPr>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Kirk-Wade, E. 2022. ‘UK disability statistics: Prevalence and life experiences.’ </w:t>
      </w:r>
      <w:r w:rsidRPr="00532A6A">
        <w:rPr>
          <w:rFonts w:ascii="Palatino Linotype" w:hAnsi="Palatino Linotype" w:cs="Times New Roman"/>
          <w:i/>
          <w:iCs/>
          <w:lang w:val="en-US"/>
        </w:rPr>
        <w:t>House of</w:t>
      </w:r>
      <w:r w:rsidR="00033220">
        <w:rPr>
          <w:rFonts w:ascii="Palatino Linotype" w:hAnsi="Palatino Linotype" w:cs="Times New Roman"/>
          <w:i/>
          <w:iCs/>
          <w:lang w:val="en-US"/>
        </w:rPr>
        <w:t xml:space="preserve"> </w:t>
      </w:r>
      <w:r w:rsidRPr="00532A6A">
        <w:rPr>
          <w:rFonts w:ascii="Palatino Linotype" w:hAnsi="Palatino Linotype" w:cs="Times New Roman"/>
          <w:i/>
          <w:iCs/>
          <w:lang w:val="en-US"/>
        </w:rPr>
        <w:t>Commons Library Research Briefing</w:t>
      </w:r>
      <w:r w:rsidRPr="00532A6A">
        <w:rPr>
          <w:rFonts w:ascii="Palatino Linotype" w:hAnsi="Palatino Linotype" w:cs="Times New Roman"/>
          <w:lang w:val="en-US"/>
        </w:rPr>
        <w:t xml:space="preserve">, 29 July 2022. Accessed 4 May 2023 at </w:t>
      </w:r>
      <w:hyperlink r:id="rId13" w:history="1">
        <w:r w:rsidRPr="00532A6A">
          <w:rPr>
            <w:rStyle w:val="Hyperlink"/>
            <w:rFonts w:ascii="Palatino Linotype" w:hAnsi="Palatino Linotype" w:cs="Times New Roman"/>
            <w:lang w:val="en-US"/>
          </w:rPr>
          <w:t>https://researchbriefings.files.parliament.uk/documents/CBP-9602/CBP-9602.pdf</w:t>
        </w:r>
      </w:hyperlink>
      <w:r w:rsidRPr="00532A6A">
        <w:rPr>
          <w:rFonts w:ascii="Palatino Linotype" w:hAnsi="Palatino Linotype" w:cs="Times New Roman"/>
          <w:lang w:val="en-US"/>
        </w:rPr>
        <w:t xml:space="preserve">. </w:t>
      </w:r>
    </w:p>
    <w:p w14:paraId="59117E53" w14:textId="77777777" w:rsidR="00BD3732" w:rsidRDefault="00BD3732" w:rsidP="00CB2B84">
      <w:pPr>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Lau, R.R., and D.P. </w:t>
      </w:r>
      <w:proofErr w:type="spellStart"/>
      <w:r w:rsidRPr="00532A6A">
        <w:rPr>
          <w:rFonts w:ascii="Palatino Linotype" w:hAnsi="Palatino Linotype" w:cs="Times New Roman"/>
          <w:lang w:val="en-US"/>
        </w:rPr>
        <w:t>Redlawsk</w:t>
      </w:r>
      <w:proofErr w:type="spellEnd"/>
      <w:r w:rsidRPr="00532A6A">
        <w:rPr>
          <w:rFonts w:ascii="Palatino Linotype" w:hAnsi="Palatino Linotype" w:cs="Times New Roman"/>
          <w:lang w:val="en-US"/>
        </w:rPr>
        <w:t xml:space="preserve"> 2001. ‘Advantages and Disadvantages of Cognitive Heuristics in Political Decision Making’. </w:t>
      </w:r>
      <w:r w:rsidRPr="00532A6A">
        <w:rPr>
          <w:rFonts w:ascii="Palatino Linotype" w:hAnsi="Palatino Linotype" w:cs="Times New Roman"/>
          <w:i/>
          <w:iCs/>
          <w:lang w:val="en-US"/>
        </w:rPr>
        <w:t>American Journal of Political Science</w:t>
      </w:r>
      <w:r w:rsidRPr="00532A6A">
        <w:rPr>
          <w:rFonts w:ascii="Palatino Linotype" w:hAnsi="Palatino Linotype" w:cs="Times New Roman"/>
          <w:lang w:val="en-US"/>
        </w:rPr>
        <w:t xml:space="preserve"> 45(4): 951-971.</w:t>
      </w:r>
    </w:p>
    <w:p w14:paraId="0F282666" w14:textId="77777777" w:rsidR="00BD3732" w:rsidRPr="00532A6A" w:rsidRDefault="00BD3732" w:rsidP="00CB2B84">
      <w:pPr>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Mansbridge, Jane. 1999. ‘Should blacks represent blacks and women represent women? A contingent “yes"’. </w:t>
      </w:r>
      <w:r w:rsidRPr="00532A6A">
        <w:rPr>
          <w:rFonts w:ascii="Palatino Linotype" w:hAnsi="Palatino Linotype" w:cs="Times New Roman"/>
          <w:i/>
          <w:iCs/>
          <w:lang w:val="en-US"/>
        </w:rPr>
        <w:t>Journal of Politics</w:t>
      </w:r>
      <w:r w:rsidRPr="00532A6A">
        <w:rPr>
          <w:rFonts w:ascii="Palatino Linotype" w:hAnsi="Palatino Linotype" w:cs="Times New Roman"/>
          <w:lang w:val="en-US"/>
        </w:rPr>
        <w:t xml:space="preserve"> 61 (3): 628-657.</w:t>
      </w:r>
    </w:p>
    <w:p w14:paraId="1255CE48" w14:textId="3526E6A9" w:rsidR="00BD3732" w:rsidRPr="00532A6A" w:rsidRDefault="00BD3732" w:rsidP="00CB2B84">
      <w:pPr>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Mattila M</w:t>
      </w:r>
      <w:r w:rsidR="00975003">
        <w:rPr>
          <w:rFonts w:ascii="Palatino Linotype" w:hAnsi="Palatino Linotype" w:cs="Times New Roman"/>
          <w:lang w:val="en-US"/>
        </w:rPr>
        <w:t>.,</w:t>
      </w:r>
      <w:r w:rsidRPr="00532A6A">
        <w:rPr>
          <w:rFonts w:ascii="Palatino Linotype" w:hAnsi="Palatino Linotype" w:cs="Times New Roman"/>
          <w:lang w:val="en-US"/>
        </w:rPr>
        <w:t xml:space="preserve"> et al. 2017. </w:t>
      </w:r>
      <w:r w:rsidRPr="00532A6A">
        <w:rPr>
          <w:rFonts w:ascii="Palatino Linotype" w:hAnsi="Palatino Linotype" w:cs="Times New Roman"/>
          <w:i/>
          <w:iCs/>
          <w:lang w:val="en-US"/>
        </w:rPr>
        <w:t>Health and Political Engagement</w:t>
      </w:r>
      <w:r w:rsidRPr="00532A6A">
        <w:rPr>
          <w:rFonts w:ascii="Palatino Linotype" w:hAnsi="Palatino Linotype" w:cs="Times New Roman"/>
          <w:lang w:val="en-US"/>
        </w:rPr>
        <w:t>. Oxford: Routledge.</w:t>
      </w:r>
    </w:p>
    <w:p w14:paraId="5EEFA830" w14:textId="0AB6AA96" w:rsidR="00BD3732" w:rsidRPr="00532A6A" w:rsidRDefault="00BD3732" w:rsidP="00CB2B84">
      <w:pPr>
        <w:autoSpaceDE w:val="0"/>
        <w:autoSpaceDN w:val="0"/>
        <w:adjustRightInd w:val="0"/>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McConnaughy, C. M., </w:t>
      </w:r>
      <w:r w:rsidR="00A04989">
        <w:rPr>
          <w:rFonts w:ascii="Palatino Linotype" w:hAnsi="Palatino Linotype" w:cs="Times New Roman"/>
          <w:lang w:val="en-US"/>
        </w:rPr>
        <w:t>et al</w:t>
      </w:r>
      <w:r w:rsidRPr="00532A6A">
        <w:rPr>
          <w:rFonts w:ascii="Palatino Linotype" w:hAnsi="Palatino Linotype" w:cs="Times New Roman"/>
          <w:lang w:val="en-US"/>
        </w:rPr>
        <w:t xml:space="preserve">. 2010. ‘A Latino on the Ballot: Explaining </w:t>
      </w:r>
      <w:proofErr w:type="spellStart"/>
      <w:r w:rsidRPr="00532A6A">
        <w:rPr>
          <w:rFonts w:ascii="Palatino Linotype" w:hAnsi="Palatino Linotype" w:cs="Times New Roman"/>
          <w:lang w:val="en-US"/>
        </w:rPr>
        <w:t>Coethnic</w:t>
      </w:r>
      <w:proofErr w:type="spellEnd"/>
      <w:r w:rsidRPr="00532A6A">
        <w:rPr>
          <w:rFonts w:ascii="Palatino Linotype" w:hAnsi="Palatino Linotype" w:cs="Times New Roman"/>
          <w:lang w:val="en-US"/>
        </w:rPr>
        <w:t xml:space="preserve"> Voting Among Latinos and the Response of White Americans.’ </w:t>
      </w:r>
      <w:r w:rsidRPr="00532A6A">
        <w:rPr>
          <w:rFonts w:ascii="Palatino Linotype" w:hAnsi="Palatino Linotype" w:cs="Times New Roman"/>
          <w:i/>
          <w:lang w:val="en-US"/>
        </w:rPr>
        <w:t>Journal of Politics</w:t>
      </w:r>
      <w:r w:rsidRPr="00532A6A">
        <w:rPr>
          <w:rFonts w:ascii="Palatino Linotype" w:hAnsi="Palatino Linotype" w:cs="Times New Roman"/>
          <w:lang w:val="en-US"/>
        </w:rPr>
        <w:t xml:space="preserve"> 72 (4): 1199–1211.</w:t>
      </w:r>
    </w:p>
    <w:p w14:paraId="2B141A66" w14:textId="77777777" w:rsidR="00BD3732" w:rsidRDefault="00BD3732" w:rsidP="00CB2B84">
      <w:pPr>
        <w:autoSpaceDE w:val="0"/>
        <w:autoSpaceDN w:val="0"/>
        <w:adjustRightInd w:val="0"/>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McDermott, M. L. 1998. ‘Race and gender cues in low-information elections.’ </w:t>
      </w:r>
      <w:r w:rsidRPr="00532A6A">
        <w:rPr>
          <w:rFonts w:ascii="Palatino Linotype" w:hAnsi="Palatino Linotype" w:cs="Times New Roman"/>
          <w:i/>
          <w:lang w:val="en-US"/>
        </w:rPr>
        <w:t>Political Research Quarterly</w:t>
      </w:r>
      <w:r w:rsidRPr="00532A6A">
        <w:rPr>
          <w:rFonts w:ascii="Palatino Linotype" w:hAnsi="Palatino Linotype" w:cs="Times New Roman"/>
          <w:lang w:val="en-US"/>
        </w:rPr>
        <w:t xml:space="preserve"> 51(4): 895-918.</w:t>
      </w:r>
    </w:p>
    <w:p w14:paraId="45D7C585" w14:textId="5B0CD916" w:rsidR="00DA78C7" w:rsidRPr="00532A6A" w:rsidRDefault="00DA78C7" w:rsidP="00DA78C7">
      <w:pPr>
        <w:autoSpaceDE w:val="0"/>
        <w:autoSpaceDN w:val="0"/>
        <w:adjustRightInd w:val="0"/>
        <w:spacing w:after="0" w:line="360" w:lineRule="auto"/>
        <w:ind w:left="567" w:hanging="567"/>
        <w:rPr>
          <w:rFonts w:ascii="Palatino Linotype" w:hAnsi="Palatino Linotype" w:cs="Times New Roman"/>
          <w:lang w:val="en-US"/>
        </w:rPr>
      </w:pPr>
      <w:r>
        <w:rPr>
          <w:rFonts w:ascii="Palatino Linotype" w:hAnsi="Palatino Linotype" w:cs="Times New Roman"/>
          <w:lang w:val="en-US"/>
        </w:rPr>
        <w:lastRenderedPageBreak/>
        <w:t>Montgomery, J.M., B. Nyhan, and M. Torres. 2018. ‘</w:t>
      </w:r>
      <w:r w:rsidRPr="00DA78C7">
        <w:rPr>
          <w:rFonts w:ascii="Palatino Linotype" w:hAnsi="Palatino Linotype" w:cs="Times New Roman"/>
          <w:lang w:val="en-US"/>
        </w:rPr>
        <w:t>How Conditioning on Posttreatment Variables Can</w:t>
      </w:r>
      <w:r>
        <w:rPr>
          <w:rFonts w:ascii="Palatino Linotype" w:hAnsi="Palatino Linotype" w:cs="Times New Roman"/>
          <w:lang w:val="en-US"/>
        </w:rPr>
        <w:t xml:space="preserve"> </w:t>
      </w:r>
      <w:r w:rsidRPr="00DA78C7">
        <w:rPr>
          <w:rFonts w:ascii="Palatino Linotype" w:hAnsi="Palatino Linotype" w:cs="Times New Roman"/>
          <w:lang w:val="en-US"/>
        </w:rPr>
        <w:t>Ruin Your Experiment and</w:t>
      </w:r>
      <w:r>
        <w:rPr>
          <w:rFonts w:ascii="Palatino Linotype" w:hAnsi="Palatino Linotype" w:cs="Times New Roman"/>
          <w:lang w:val="en-US"/>
        </w:rPr>
        <w:t xml:space="preserve"> </w:t>
      </w:r>
      <w:r w:rsidRPr="00DA78C7">
        <w:rPr>
          <w:rFonts w:ascii="Palatino Linotype" w:hAnsi="Palatino Linotype" w:cs="Times New Roman"/>
          <w:lang w:val="en-US"/>
        </w:rPr>
        <w:t>What to Do about It</w:t>
      </w:r>
      <w:r>
        <w:rPr>
          <w:rFonts w:ascii="Palatino Linotype" w:hAnsi="Palatino Linotype" w:cs="Times New Roman"/>
          <w:lang w:val="en-US"/>
        </w:rPr>
        <w:t xml:space="preserve">.’ </w:t>
      </w:r>
      <w:r w:rsidRPr="00CF6E5A">
        <w:rPr>
          <w:rFonts w:ascii="Palatino Linotype" w:hAnsi="Palatino Linotype" w:cs="Times New Roman"/>
          <w:i/>
          <w:iCs/>
          <w:lang w:val="en-US"/>
        </w:rPr>
        <w:t>American Journal of Political Science</w:t>
      </w:r>
      <w:r>
        <w:rPr>
          <w:rFonts w:ascii="Palatino Linotype" w:hAnsi="Palatino Linotype" w:cs="Times New Roman"/>
          <w:lang w:val="en-US"/>
        </w:rPr>
        <w:t xml:space="preserve"> 62(3): 760-775. </w:t>
      </w:r>
    </w:p>
    <w:p w14:paraId="3D457BA5" w14:textId="77777777" w:rsidR="00BD3732" w:rsidRPr="00532A6A" w:rsidRDefault="00BD3732" w:rsidP="00CB2B84">
      <w:pPr>
        <w:autoSpaceDE w:val="0"/>
        <w:autoSpaceDN w:val="0"/>
        <w:adjustRightInd w:val="0"/>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Nario-Redmond, M.R, and K.C. Oleson. 2016. ‘Disability Group Identification and Disability-Rights Advocacy: Contingencies Among Emerging and Other Adults.’ </w:t>
      </w:r>
      <w:r w:rsidRPr="00532A6A">
        <w:rPr>
          <w:rFonts w:ascii="Palatino Linotype" w:hAnsi="Palatino Linotype" w:cs="Times New Roman"/>
          <w:i/>
          <w:iCs/>
          <w:lang w:val="en-US"/>
        </w:rPr>
        <w:t>Emerging Adulthood</w:t>
      </w:r>
      <w:r w:rsidRPr="00532A6A">
        <w:rPr>
          <w:rFonts w:ascii="Palatino Linotype" w:hAnsi="Palatino Linotype" w:cs="Times New Roman"/>
          <w:lang w:val="en-US"/>
        </w:rPr>
        <w:t xml:space="preserve"> 4(3): 207-218.</w:t>
      </w:r>
    </w:p>
    <w:p w14:paraId="2DA53273" w14:textId="77777777" w:rsidR="00BD3732" w:rsidRPr="00532A6A" w:rsidRDefault="00BD3732" w:rsidP="00CB2B84">
      <w:pPr>
        <w:autoSpaceDE w:val="0"/>
        <w:autoSpaceDN w:val="0"/>
        <w:adjustRightInd w:val="0"/>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Nario-Redmond, M.R., J.G. Noel, and E. Fern. 2013. ‘Redefining disability, reimagining the self: Disability identification predicts self-esteem and strategic responses to stigma.’ </w:t>
      </w:r>
      <w:r w:rsidRPr="00532A6A">
        <w:rPr>
          <w:rFonts w:ascii="Palatino Linotype" w:hAnsi="Palatino Linotype" w:cs="Times New Roman"/>
          <w:i/>
          <w:iCs/>
          <w:lang w:val="en-US"/>
        </w:rPr>
        <w:t>Self and Identity</w:t>
      </w:r>
      <w:r w:rsidRPr="00532A6A">
        <w:rPr>
          <w:rFonts w:ascii="Palatino Linotype" w:hAnsi="Palatino Linotype" w:cs="Times New Roman"/>
          <w:lang w:val="en-US"/>
        </w:rPr>
        <w:t xml:space="preserve"> 12: 468–488.</w:t>
      </w:r>
    </w:p>
    <w:p w14:paraId="358D2086" w14:textId="77777777" w:rsidR="00BD3732" w:rsidRPr="00532A6A" w:rsidRDefault="00BD3732" w:rsidP="00CB2B84">
      <w:pPr>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Oliver, M. 2013. ‘The social model of disability: Thirty years on.’ </w:t>
      </w:r>
      <w:r w:rsidRPr="00532A6A">
        <w:rPr>
          <w:rFonts w:ascii="Palatino Linotype" w:hAnsi="Palatino Linotype" w:cs="Times New Roman"/>
          <w:i/>
          <w:iCs/>
          <w:lang w:val="en-US"/>
        </w:rPr>
        <w:t>Disability &amp; society</w:t>
      </w:r>
      <w:r w:rsidRPr="00532A6A">
        <w:rPr>
          <w:rFonts w:ascii="Palatino Linotype" w:hAnsi="Palatino Linotype" w:cs="Times New Roman"/>
          <w:lang w:val="en-US"/>
        </w:rPr>
        <w:t xml:space="preserve"> 28(7): 1024-1026.</w:t>
      </w:r>
    </w:p>
    <w:p w14:paraId="022577BF" w14:textId="77777777" w:rsidR="00BD3732" w:rsidRPr="00532A6A" w:rsidRDefault="00BD3732" w:rsidP="00CB2B84">
      <w:pPr>
        <w:autoSpaceDE w:val="0"/>
        <w:autoSpaceDN w:val="0"/>
        <w:adjustRightInd w:val="0"/>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Olney, M.F., and K.F. Brockelman. 2003. ‘Out of the Disability Closet: Strategic use of perception management by select university students with disabilities.’ </w:t>
      </w:r>
      <w:r w:rsidRPr="00532A6A">
        <w:rPr>
          <w:rFonts w:ascii="Palatino Linotype" w:hAnsi="Palatino Linotype" w:cs="Times New Roman"/>
          <w:i/>
          <w:iCs/>
          <w:lang w:val="en-US"/>
        </w:rPr>
        <w:t>Disability &amp; Society</w:t>
      </w:r>
      <w:r w:rsidRPr="00532A6A">
        <w:rPr>
          <w:rFonts w:ascii="Palatino Linotype" w:hAnsi="Palatino Linotype" w:cs="Times New Roman"/>
          <w:lang w:val="en-US"/>
        </w:rPr>
        <w:t xml:space="preserve"> 18(1): 35-50.</w:t>
      </w:r>
    </w:p>
    <w:p w14:paraId="3A26E58B" w14:textId="4050C03F" w:rsidR="00BD3732" w:rsidRPr="00532A6A" w:rsidRDefault="00BD3732" w:rsidP="00CB2B84">
      <w:pPr>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Paolino, P. 1995. ‘Group-salient issues and group representation: Support for women candidates in the 1992 Senate elections.</w:t>
      </w:r>
      <w:r w:rsidR="00BA1E62">
        <w:rPr>
          <w:rFonts w:ascii="Palatino Linotype" w:hAnsi="Palatino Linotype" w:cs="Times New Roman"/>
          <w:lang w:val="en-US"/>
        </w:rPr>
        <w:t>’</w:t>
      </w:r>
      <w:r w:rsidRPr="00532A6A">
        <w:rPr>
          <w:rFonts w:ascii="Palatino Linotype" w:hAnsi="Palatino Linotype" w:cs="Times New Roman"/>
          <w:lang w:val="en-US"/>
        </w:rPr>
        <w:t xml:space="preserve"> </w:t>
      </w:r>
      <w:r w:rsidRPr="00532A6A">
        <w:rPr>
          <w:rFonts w:ascii="Palatino Linotype" w:hAnsi="Palatino Linotype" w:cs="Times New Roman"/>
          <w:i/>
          <w:lang w:val="en-US"/>
        </w:rPr>
        <w:t>American Journal of Political Science</w:t>
      </w:r>
      <w:r w:rsidRPr="00532A6A">
        <w:rPr>
          <w:rFonts w:ascii="Palatino Linotype" w:hAnsi="Palatino Linotype" w:cs="Times New Roman"/>
          <w:lang w:val="en-US"/>
        </w:rPr>
        <w:t xml:space="preserve"> 39: 294-313.</w:t>
      </w:r>
    </w:p>
    <w:p w14:paraId="0140C590" w14:textId="37AF4840" w:rsidR="00BD3732" w:rsidRPr="00532A6A" w:rsidRDefault="00BD3732" w:rsidP="00CB2B84">
      <w:pPr>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Phillips, A. 1995. </w:t>
      </w:r>
      <w:r w:rsidRPr="00532A6A">
        <w:rPr>
          <w:rFonts w:ascii="Palatino Linotype" w:hAnsi="Palatino Linotype" w:cs="Times New Roman"/>
          <w:i/>
          <w:iCs/>
          <w:lang w:val="en-US"/>
        </w:rPr>
        <w:t>The Politics of Presence</w:t>
      </w:r>
      <w:r w:rsidRPr="00532A6A">
        <w:rPr>
          <w:rFonts w:ascii="Palatino Linotype" w:hAnsi="Palatino Linotype" w:cs="Times New Roman"/>
          <w:lang w:val="en-US"/>
        </w:rPr>
        <w:t>. Oxford: Oxford University Press</w:t>
      </w:r>
    </w:p>
    <w:p w14:paraId="2CE7E467" w14:textId="77777777" w:rsidR="00BD3732" w:rsidRPr="00532A6A" w:rsidRDefault="00BD3732" w:rsidP="00CB2B84">
      <w:pPr>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Pitkin, H.F. 1967. </w:t>
      </w:r>
      <w:r w:rsidRPr="00532A6A">
        <w:rPr>
          <w:rFonts w:ascii="Palatino Linotype" w:hAnsi="Palatino Linotype" w:cs="Times New Roman"/>
          <w:i/>
          <w:iCs/>
          <w:lang w:val="en-US"/>
        </w:rPr>
        <w:t>The Concept of Representation</w:t>
      </w:r>
      <w:r w:rsidRPr="00532A6A">
        <w:rPr>
          <w:rFonts w:ascii="Palatino Linotype" w:hAnsi="Palatino Linotype" w:cs="Times New Roman"/>
          <w:lang w:val="en-US"/>
        </w:rPr>
        <w:t>. Berkeley: California Press.</w:t>
      </w:r>
    </w:p>
    <w:p w14:paraId="57321B02" w14:textId="77777777" w:rsidR="00BD3732" w:rsidRDefault="00BD3732" w:rsidP="00CB2B84">
      <w:pPr>
        <w:spacing w:after="0" w:line="360" w:lineRule="auto"/>
        <w:ind w:left="567" w:hanging="567"/>
        <w:rPr>
          <w:rFonts w:ascii="Palatino Linotype" w:hAnsi="Palatino Linotype" w:cs="Times New Roman"/>
          <w:lang w:val="en-US"/>
        </w:rPr>
      </w:pPr>
      <w:r w:rsidRPr="005D6E50">
        <w:rPr>
          <w:rFonts w:ascii="Palatino Linotype" w:hAnsi="Palatino Linotype" w:cs="Times New Roman"/>
          <w:lang w:val="de-DE"/>
        </w:rPr>
        <w:t xml:space="preserve">Plutzer, E., and J. Zipp. 1996. </w:t>
      </w:r>
      <w:r w:rsidRPr="00532A6A">
        <w:rPr>
          <w:rFonts w:ascii="Palatino Linotype" w:hAnsi="Palatino Linotype" w:cs="Times New Roman"/>
          <w:lang w:val="en-US"/>
        </w:rPr>
        <w:t xml:space="preserve">‚Identity politics, partisanship, and voting for women candidates.’ </w:t>
      </w:r>
      <w:r w:rsidRPr="00532A6A">
        <w:rPr>
          <w:rFonts w:ascii="Palatino Linotype" w:hAnsi="Palatino Linotype" w:cs="Times New Roman"/>
          <w:i/>
          <w:lang w:val="en-US"/>
        </w:rPr>
        <w:t>Public Opinion Quarterly</w:t>
      </w:r>
      <w:r w:rsidRPr="00532A6A">
        <w:rPr>
          <w:rFonts w:ascii="Palatino Linotype" w:hAnsi="Palatino Linotype" w:cs="Times New Roman"/>
          <w:lang w:val="en-US"/>
        </w:rPr>
        <w:t xml:space="preserve"> 60: 30-57.</w:t>
      </w:r>
    </w:p>
    <w:p w14:paraId="1E27C251" w14:textId="3BD3DEE6" w:rsidR="00417D2A" w:rsidRPr="00532A6A" w:rsidRDefault="00417D2A" w:rsidP="00CB2B84">
      <w:pPr>
        <w:spacing w:after="0" w:line="360" w:lineRule="auto"/>
        <w:ind w:left="567" w:hanging="567"/>
        <w:rPr>
          <w:rFonts w:ascii="Palatino Linotype" w:hAnsi="Palatino Linotype" w:cs="Times New Roman"/>
          <w:lang w:val="en-US"/>
        </w:rPr>
      </w:pPr>
      <w:r>
        <w:rPr>
          <w:rFonts w:ascii="Palatino Linotype" w:hAnsi="Palatino Linotype" w:cs="Times New Roman"/>
          <w:lang w:val="en-US"/>
        </w:rPr>
        <w:t xml:space="preserve">Popkin, S.L. (1991). </w:t>
      </w:r>
      <w:r w:rsidRPr="00CF6E5A">
        <w:rPr>
          <w:rFonts w:ascii="Palatino Linotype" w:hAnsi="Palatino Linotype" w:cs="Times New Roman"/>
          <w:i/>
          <w:iCs/>
          <w:lang w:val="en-US"/>
        </w:rPr>
        <w:t>The Reasoning Voter: Communication and Persuasion in Presidential Campaigns</w:t>
      </w:r>
      <w:r w:rsidRPr="00417D2A">
        <w:rPr>
          <w:rFonts w:ascii="Palatino Linotype" w:hAnsi="Palatino Linotype" w:cs="Times New Roman"/>
          <w:lang w:val="en-US"/>
        </w:rPr>
        <w:t>. Chicago: University of Chicago Press.</w:t>
      </w:r>
    </w:p>
    <w:p w14:paraId="7F7E1315" w14:textId="77777777" w:rsidR="00BD3732" w:rsidRPr="00532A6A" w:rsidRDefault="00BD3732" w:rsidP="00CB2B84">
      <w:pPr>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Prince, M.J. 2009. </w:t>
      </w:r>
      <w:r w:rsidRPr="00532A6A">
        <w:rPr>
          <w:rFonts w:ascii="Palatino Linotype" w:hAnsi="Palatino Linotype" w:cs="Times New Roman"/>
          <w:i/>
          <w:lang w:val="en-US"/>
        </w:rPr>
        <w:t>Absent Citizens: Disability Politics and Policy in Canada</w:t>
      </w:r>
      <w:r w:rsidRPr="00532A6A">
        <w:rPr>
          <w:rFonts w:ascii="Palatino Linotype" w:hAnsi="Palatino Linotype" w:cs="Times New Roman"/>
          <w:lang w:val="en-US"/>
        </w:rPr>
        <w:t>. University of Toronto Press.</w:t>
      </w:r>
    </w:p>
    <w:p w14:paraId="22AF0617" w14:textId="77777777" w:rsidR="00BD3732" w:rsidRPr="00532A6A" w:rsidRDefault="00BD3732" w:rsidP="00CB2B84">
      <w:pPr>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Putnam, M. 2005. ‘Conceptualizing Disability: Developing a Framework for Political Disability Identity.’ </w:t>
      </w:r>
      <w:r w:rsidRPr="00532A6A">
        <w:rPr>
          <w:rFonts w:ascii="Palatino Linotype" w:hAnsi="Palatino Linotype" w:cs="Times New Roman"/>
          <w:i/>
          <w:iCs/>
          <w:lang w:val="en-US"/>
        </w:rPr>
        <w:t>Journal of Disability Policy Studies</w:t>
      </w:r>
      <w:r w:rsidRPr="00532A6A">
        <w:rPr>
          <w:rFonts w:ascii="Palatino Linotype" w:hAnsi="Palatino Linotype" w:cs="Times New Roman"/>
          <w:lang w:val="en-US"/>
        </w:rPr>
        <w:t xml:space="preserve"> 16(3):188–198.</w:t>
      </w:r>
    </w:p>
    <w:p w14:paraId="2F8964C4" w14:textId="77777777" w:rsidR="00BD3732" w:rsidRPr="00532A6A" w:rsidRDefault="00BD3732" w:rsidP="00CB2B84">
      <w:pPr>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Reher, S. 2020. ‘Mind this gap, too: political orientations of people with disabilities in Europe.’ </w:t>
      </w:r>
      <w:r w:rsidRPr="00532A6A">
        <w:rPr>
          <w:rFonts w:ascii="Palatino Linotype" w:hAnsi="Palatino Linotype" w:cs="Times New Roman"/>
          <w:i/>
          <w:iCs/>
          <w:lang w:val="en-US"/>
        </w:rPr>
        <w:t>Political Behavior</w:t>
      </w:r>
      <w:r w:rsidRPr="00532A6A">
        <w:rPr>
          <w:rFonts w:ascii="Palatino Linotype" w:hAnsi="Palatino Linotype" w:cs="Times New Roman"/>
          <w:lang w:val="en-US"/>
        </w:rPr>
        <w:t xml:space="preserve"> 42(3): 791-818.</w:t>
      </w:r>
    </w:p>
    <w:p w14:paraId="1AA01B68" w14:textId="77777777" w:rsidR="00BD3732" w:rsidRDefault="00BD3732" w:rsidP="00CB2B84">
      <w:pPr>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Reher, S. 2022. ‘Do Disabled Candidates Represent Disabled Citizens?’ </w:t>
      </w:r>
      <w:r w:rsidRPr="00532A6A">
        <w:rPr>
          <w:rFonts w:ascii="Palatino Linotype" w:hAnsi="Palatino Linotype" w:cs="Times New Roman"/>
          <w:i/>
          <w:iCs/>
          <w:lang w:val="en-US"/>
        </w:rPr>
        <w:t>British Journal of Political Science</w:t>
      </w:r>
      <w:r w:rsidRPr="00532A6A">
        <w:rPr>
          <w:rFonts w:ascii="Palatino Linotype" w:hAnsi="Palatino Linotype" w:cs="Times New Roman"/>
          <w:lang w:val="en-US"/>
        </w:rPr>
        <w:t>. 52(2): 520-534.</w:t>
      </w:r>
    </w:p>
    <w:p w14:paraId="1FF6A879" w14:textId="398AFF37" w:rsidR="008D1A4F" w:rsidRPr="00532A6A" w:rsidRDefault="008D1A4F" w:rsidP="00CB2B84">
      <w:pPr>
        <w:spacing w:after="0" w:line="360" w:lineRule="auto"/>
        <w:ind w:left="567" w:hanging="567"/>
        <w:rPr>
          <w:rFonts w:ascii="Palatino Linotype" w:hAnsi="Palatino Linotype" w:cs="Times New Roman"/>
          <w:lang w:val="en-US"/>
        </w:rPr>
      </w:pPr>
      <w:r w:rsidRPr="008D1A4F">
        <w:rPr>
          <w:rFonts w:ascii="Palatino Linotype" w:hAnsi="Palatino Linotype" w:cs="Times New Roman"/>
          <w:lang w:val="en-US"/>
        </w:rPr>
        <w:lastRenderedPageBreak/>
        <w:t xml:space="preserve">Reher, S. 2024. </w:t>
      </w:r>
      <w:r>
        <w:rPr>
          <w:rFonts w:ascii="Palatino Linotype" w:hAnsi="Palatino Linotype" w:cs="Times New Roman"/>
          <w:lang w:val="en-US"/>
        </w:rPr>
        <w:t>‘</w:t>
      </w:r>
      <w:r w:rsidRPr="008D1A4F">
        <w:rPr>
          <w:rFonts w:ascii="Palatino Linotype" w:hAnsi="Palatino Linotype" w:cs="Times New Roman"/>
          <w:lang w:val="en-US"/>
        </w:rPr>
        <w:t>Voter Perceptions of Disabled Candidates in Britain and the US, 2020-2021.</w:t>
      </w:r>
      <w:r>
        <w:rPr>
          <w:rFonts w:ascii="Palatino Linotype" w:hAnsi="Palatino Linotype" w:cs="Times New Roman"/>
          <w:lang w:val="en-US"/>
        </w:rPr>
        <w:t>’</w:t>
      </w:r>
      <w:r w:rsidRPr="008D1A4F">
        <w:rPr>
          <w:rFonts w:ascii="Palatino Linotype" w:hAnsi="Palatino Linotype" w:cs="Times New Roman"/>
          <w:lang w:val="en-US"/>
        </w:rPr>
        <w:t xml:space="preserve"> [data collection]. </w:t>
      </w:r>
      <w:r w:rsidRPr="008D1A4F">
        <w:rPr>
          <w:rFonts w:ascii="Palatino Linotype" w:hAnsi="Palatino Linotype" w:cs="Times New Roman"/>
          <w:i/>
          <w:iCs/>
          <w:lang w:val="en-US"/>
        </w:rPr>
        <w:t>UK Data Service</w:t>
      </w:r>
      <w:r w:rsidRPr="008D1A4F">
        <w:rPr>
          <w:rFonts w:ascii="Palatino Linotype" w:hAnsi="Palatino Linotype" w:cs="Times New Roman"/>
          <w:lang w:val="en-US"/>
        </w:rPr>
        <w:t>. SN: 856843, DOI: 10.5255/UKDA-SN-856843</w:t>
      </w:r>
    </w:p>
    <w:p w14:paraId="0B481497" w14:textId="77777777" w:rsidR="00BD3732" w:rsidRPr="00532A6A" w:rsidRDefault="00BD3732" w:rsidP="00CB2B84">
      <w:pPr>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Reynolds, A. 2013. ‘Representation and Rights: The Impact of LGBT Legislators in Comparative Perspective.’ </w:t>
      </w:r>
      <w:r w:rsidRPr="00532A6A">
        <w:rPr>
          <w:rFonts w:ascii="Palatino Linotype" w:hAnsi="Palatino Linotype" w:cs="Times New Roman"/>
          <w:i/>
          <w:iCs/>
          <w:lang w:val="en-US"/>
        </w:rPr>
        <w:t xml:space="preserve">American Political Science Review </w:t>
      </w:r>
      <w:r w:rsidRPr="00532A6A">
        <w:rPr>
          <w:rFonts w:ascii="Palatino Linotype" w:hAnsi="Palatino Linotype" w:cs="Times New Roman"/>
          <w:lang w:val="en-US"/>
        </w:rPr>
        <w:t>107(2): 259-274.</w:t>
      </w:r>
    </w:p>
    <w:p w14:paraId="331C0E0E" w14:textId="77777777" w:rsidR="00BD3732" w:rsidRDefault="00BD3732" w:rsidP="00CB2B84">
      <w:pPr>
        <w:autoSpaceDE w:val="0"/>
        <w:autoSpaceDN w:val="0"/>
        <w:adjustRightInd w:val="0"/>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Sanchez, G.R., and N. Masuoka. 2010. ‘Brown-Utility Heuristic? The Presence and Contributing Factors of Latino Linked Fate.’ </w:t>
      </w:r>
      <w:r w:rsidRPr="00532A6A">
        <w:rPr>
          <w:rFonts w:ascii="Palatino Linotype" w:hAnsi="Palatino Linotype" w:cs="Times New Roman"/>
          <w:i/>
          <w:iCs/>
          <w:lang w:val="en-US"/>
        </w:rPr>
        <w:t xml:space="preserve">Hispanic Journal of Behavioral Sciences </w:t>
      </w:r>
      <w:r w:rsidRPr="00532A6A">
        <w:rPr>
          <w:rFonts w:ascii="Palatino Linotype" w:hAnsi="Palatino Linotype" w:cs="Times New Roman"/>
          <w:lang w:val="en-US"/>
        </w:rPr>
        <w:t>32 (4): 519–31.</w:t>
      </w:r>
    </w:p>
    <w:p w14:paraId="0A7DCC89" w14:textId="75A1E510" w:rsidR="00FD74D9" w:rsidRPr="00532A6A" w:rsidRDefault="00FD74D9" w:rsidP="00CB2B84">
      <w:pPr>
        <w:autoSpaceDE w:val="0"/>
        <w:autoSpaceDN w:val="0"/>
        <w:adjustRightInd w:val="0"/>
        <w:spacing w:after="0" w:line="360" w:lineRule="auto"/>
        <w:ind w:left="567" w:hanging="567"/>
        <w:rPr>
          <w:rFonts w:ascii="Palatino Linotype" w:hAnsi="Palatino Linotype" w:cs="Times New Roman"/>
          <w:lang w:val="en-US"/>
        </w:rPr>
      </w:pPr>
      <w:r w:rsidRPr="00FD74D9">
        <w:rPr>
          <w:rFonts w:ascii="Palatino Linotype" w:hAnsi="Palatino Linotype" w:cs="Times New Roman"/>
          <w:lang w:val="en-US"/>
        </w:rPr>
        <w:t xml:space="preserve">Schalk, S., 2022. </w:t>
      </w:r>
      <w:r w:rsidRPr="00CF6E5A">
        <w:rPr>
          <w:rFonts w:ascii="Palatino Linotype" w:hAnsi="Palatino Linotype" w:cs="Times New Roman"/>
          <w:i/>
          <w:iCs/>
          <w:lang w:val="en-US"/>
        </w:rPr>
        <w:t>Black Disability Politics</w:t>
      </w:r>
      <w:r w:rsidRPr="00FD74D9">
        <w:rPr>
          <w:rFonts w:ascii="Palatino Linotype" w:hAnsi="Palatino Linotype" w:cs="Times New Roman"/>
          <w:lang w:val="en-US"/>
        </w:rPr>
        <w:t>.</w:t>
      </w:r>
      <w:r>
        <w:rPr>
          <w:rFonts w:ascii="Palatino Linotype" w:hAnsi="Palatino Linotype" w:cs="Times New Roman"/>
          <w:lang w:val="en-US"/>
        </w:rPr>
        <w:t xml:space="preserve"> New York:</w:t>
      </w:r>
      <w:r w:rsidRPr="00FD74D9">
        <w:rPr>
          <w:rFonts w:ascii="Palatino Linotype" w:hAnsi="Palatino Linotype" w:cs="Times New Roman"/>
          <w:lang w:val="en-US"/>
        </w:rPr>
        <w:t xml:space="preserve"> Duke University Press.</w:t>
      </w:r>
    </w:p>
    <w:p w14:paraId="5653EAF4" w14:textId="77777777" w:rsidR="00BD3732" w:rsidRPr="00532A6A" w:rsidRDefault="00BD3732" w:rsidP="00CB2B84">
      <w:pPr>
        <w:autoSpaceDE w:val="0"/>
        <w:autoSpaceDN w:val="0"/>
        <w:adjustRightInd w:val="0"/>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Schakel, W., and A. </w:t>
      </w:r>
      <w:proofErr w:type="spellStart"/>
      <w:r w:rsidRPr="00532A6A">
        <w:rPr>
          <w:rFonts w:ascii="Palatino Linotype" w:hAnsi="Palatino Linotype" w:cs="Times New Roman"/>
          <w:lang w:val="en-US"/>
        </w:rPr>
        <w:t>Hakhverdian</w:t>
      </w:r>
      <w:proofErr w:type="spellEnd"/>
      <w:r w:rsidRPr="00532A6A">
        <w:rPr>
          <w:rFonts w:ascii="Palatino Linotype" w:hAnsi="Palatino Linotype" w:cs="Times New Roman"/>
          <w:lang w:val="en-US"/>
        </w:rPr>
        <w:t xml:space="preserve">. 2018. ‘Ideological congruence and socio-economic Inequality.’ </w:t>
      </w:r>
      <w:r w:rsidRPr="00532A6A">
        <w:rPr>
          <w:rFonts w:ascii="Palatino Linotype" w:hAnsi="Palatino Linotype" w:cs="Times New Roman"/>
          <w:i/>
          <w:lang w:val="en-US"/>
        </w:rPr>
        <w:t>European Political Science Review</w:t>
      </w:r>
      <w:r w:rsidRPr="00532A6A">
        <w:rPr>
          <w:rFonts w:ascii="Palatino Linotype" w:hAnsi="Palatino Linotype" w:cs="Times New Roman"/>
          <w:lang w:val="en-US"/>
        </w:rPr>
        <w:t xml:space="preserve"> 10(3): 441–465.</w:t>
      </w:r>
    </w:p>
    <w:p w14:paraId="243413B1" w14:textId="5C235DE8" w:rsidR="00BD3732" w:rsidRPr="00532A6A" w:rsidRDefault="00BD3732" w:rsidP="00CB2B84">
      <w:pPr>
        <w:autoSpaceDE w:val="0"/>
        <w:autoSpaceDN w:val="0"/>
        <w:adjustRightInd w:val="0"/>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Schneider, M.C., and A.L. Bos. 2014. </w:t>
      </w:r>
      <w:r w:rsidR="00716A3C">
        <w:rPr>
          <w:rFonts w:ascii="Palatino Linotype" w:hAnsi="Palatino Linotype" w:cs="Times New Roman"/>
          <w:lang w:val="en-US"/>
        </w:rPr>
        <w:t>‘</w:t>
      </w:r>
      <w:r w:rsidRPr="00532A6A">
        <w:rPr>
          <w:rFonts w:ascii="Palatino Linotype" w:hAnsi="Palatino Linotype" w:cs="Times New Roman"/>
          <w:lang w:val="en-US"/>
        </w:rPr>
        <w:t xml:space="preserve">Measuring Stereotypes of Female Politicians.’ </w:t>
      </w:r>
      <w:r w:rsidRPr="00532A6A">
        <w:rPr>
          <w:rFonts w:ascii="Palatino Linotype" w:hAnsi="Palatino Linotype" w:cs="Times New Roman"/>
          <w:i/>
          <w:iCs/>
          <w:lang w:val="en-US"/>
        </w:rPr>
        <w:t>Political Psychology</w:t>
      </w:r>
      <w:r w:rsidRPr="00532A6A">
        <w:rPr>
          <w:rFonts w:ascii="Palatino Linotype" w:hAnsi="Palatino Linotype" w:cs="Times New Roman"/>
          <w:lang w:val="en-US"/>
        </w:rPr>
        <w:t xml:space="preserve"> 35(2): 245-266.</w:t>
      </w:r>
    </w:p>
    <w:p w14:paraId="7CE43F32" w14:textId="4DEB6C99" w:rsidR="00BD3732" w:rsidRPr="00532A6A" w:rsidRDefault="00BD3732" w:rsidP="00CB2B84">
      <w:pPr>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Schur, L., and M. Adya</w:t>
      </w:r>
      <w:r w:rsidR="00841133" w:rsidRPr="00532A6A">
        <w:rPr>
          <w:rFonts w:ascii="Palatino Linotype" w:hAnsi="Palatino Linotype" w:cs="Times New Roman"/>
          <w:lang w:val="en-US"/>
        </w:rPr>
        <w:t>.</w:t>
      </w:r>
      <w:r w:rsidRPr="00532A6A">
        <w:rPr>
          <w:rFonts w:ascii="Palatino Linotype" w:hAnsi="Palatino Linotype" w:cs="Times New Roman"/>
          <w:lang w:val="en-US"/>
        </w:rPr>
        <w:t xml:space="preserve"> 2013. ‘Sidelined or Mainstreamed? Political Participation and Attitudes of People with Disabilities in the United States’. </w:t>
      </w:r>
      <w:r w:rsidRPr="00532A6A">
        <w:rPr>
          <w:rFonts w:ascii="Palatino Linotype" w:hAnsi="Palatino Linotype" w:cs="Times New Roman"/>
          <w:i/>
          <w:iCs/>
          <w:lang w:val="en-US"/>
        </w:rPr>
        <w:t>Social Science Quarterly</w:t>
      </w:r>
      <w:r w:rsidRPr="00532A6A">
        <w:rPr>
          <w:rFonts w:ascii="Palatino Linotype" w:hAnsi="Palatino Linotype" w:cs="Times New Roman"/>
          <w:lang w:val="en-US"/>
        </w:rPr>
        <w:t xml:space="preserve"> 94(3): 811-839.</w:t>
      </w:r>
    </w:p>
    <w:p w14:paraId="5B594F75" w14:textId="77777777" w:rsidR="00BD3732" w:rsidRPr="00532A6A" w:rsidRDefault="00BD3732" w:rsidP="00CB2B84">
      <w:pPr>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Schur, L., D. Kruse, and P. Blanck. 2013. </w:t>
      </w:r>
      <w:r w:rsidRPr="00532A6A">
        <w:rPr>
          <w:rFonts w:ascii="Palatino Linotype" w:hAnsi="Palatino Linotype" w:cs="Times New Roman"/>
          <w:i/>
          <w:lang w:val="en-US"/>
        </w:rPr>
        <w:t>People with Disabilities: Sidelined or Mainstreamed?</w:t>
      </w:r>
      <w:r w:rsidRPr="00532A6A">
        <w:rPr>
          <w:rFonts w:ascii="Palatino Linotype" w:hAnsi="Palatino Linotype" w:cs="Times New Roman"/>
          <w:lang w:val="en-US"/>
        </w:rPr>
        <w:t xml:space="preserve"> New York: Cambridge University Press. </w:t>
      </w:r>
    </w:p>
    <w:p w14:paraId="0C4A23BC" w14:textId="77777777" w:rsidR="00BD3732" w:rsidRPr="00532A6A" w:rsidRDefault="00BD3732" w:rsidP="00CB2B84">
      <w:pPr>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Schur, L., T. Shields, D. Kruse, and K. Schriner. 2002. ‘Enabling democracy: Disability and voter turnout.’ </w:t>
      </w:r>
      <w:r w:rsidRPr="00532A6A">
        <w:rPr>
          <w:rFonts w:ascii="Palatino Linotype" w:hAnsi="Palatino Linotype" w:cs="Times New Roman"/>
          <w:i/>
          <w:iCs/>
          <w:lang w:val="en-US"/>
        </w:rPr>
        <w:t>Political Research Quarterly</w:t>
      </w:r>
      <w:r w:rsidRPr="00532A6A">
        <w:rPr>
          <w:rFonts w:ascii="Palatino Linotype" w:hAnsi="Palatino Linotype" w:cs="Times New Roman"/>
          <w:lang w:val="en-US"/>
        </w:rPr>
        <w:t xml:space="preserve"> 55(1): 167-190.</w:t>
      </w:r>
    </w:p>
    <w:p w14:paraId="134989D0" w14:textId="7DB661AC" w:rsidR="00BD3732" w:rsidRPr="00532A6A" w:rsidRDefault="00BD3732" w:rsidP="00CB2B84">
      <w:pPr>
        <w:autoSpaceDE w:val="0"/>
        <w:autoSpaceDN w:val="0"/>
        <w:adjustRightInd w:val="0"/>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Schwindt-Bayer, L.A., and W. Mishler. 2005. </w:t>
      </w:r>
      <w:r w:rsidR="00BB1CFB" w:rsidRPr="00532A6A">
        <w:rPr>
          <w:rFonts w:ascii="Palatino Linotype" w:hAnsi="Palatino Linotype" w:cs="Times New Roman"/>
          <w:lang w:val="en-US"/>
        </w:rPr>
        <w:t>‘</w:t>
      </w:r>
      <w:r w:rsidRPr="00532A6A">
        <w:rPr>
          <w:rFonts w:ascii="Palatino Linotype" w:hAnsi="Palatino Linotype" w:cs="Times New Roman"/>
          <w:lang w:val="en-US"/>
        </w:rPr>
        <w:t>An integrated model of women</w:t>
      </w:r>
      <w:r w:rsidRPr="00532A6A">
        <w:rPr>
          <w:rFonts w:ascii="Palatino Linotype" w:eastAsia="AdvOTbc475f09+20" w:hAnsi="Palatino Linotype" w:cs="Times New Roman"/>
          <w:lang w:val="en-US"/>
        </w:rPr>
        <w:t>’</w:t>
      </w:r>
      <w:r w:rsidRPr="00532A6A">
        <w:rPr>
          <w:rFonts w:ascii="Palatino Linotype" w:hAnsi="Palatino Linotype" w:cs="Times New Roman"/>
          <w:lang w:val="en-US"/>
        </w:rPr>
        <w:t>s representation</w:t>
      </w:r>
      <w:r w:rsidRPr="00532A6A">
        <w:rPr>
          <w:rFonts w:ascii="Palatino Linotype" w:eastAsia="AdvOTbc475f09+20" w:hAnsi="Palatino Linotype" w:cs="Times New Roman"/>
          <w:lang w:val="en-US"/>
        </w:rPr>
        <w:t xml:space="preserve">.’ </w:t>
      </w:r>
      <w:r w:rsidRPr="00532A6A">
        <w:rPr>
          <w:rFonts w:ascii="Palatino Linotype" w:hAnsi="Palatino Linotype" w:cs="Times New Roman"/>
          <w:i/>
          <w:lang w:val="en-US"/>
        </w:rPr>
        <w:t>Journal of Politics</w:t>
      </w:r>
      <w:r w:rsidRPr="00532A6A">
        <w:rPr>
          <w:rFonts w:ascii="Palatino Linotype" w:hAnsi="Palatino Linotype" w:cs="Times New Roman"/>
          <w:lang w:val="en-US"/>
        </w:rPr>
        <w:t xml:space="preserve"> 67(2): 407</w:t>
      </w:r>
      <w:r w:rsidRPr="00532A6A">
        <w:rPr>
          <w:rFonts w:ascii="Palatino Linotype" w:eastAsia="AdvOTbc475f09+20" w:hAnsi="Palatino Linotype" w:cs="Times New Roman"/>
          <w:lang w:val="en-US"/>
        </w:rPr>
        <w:t>–</w:t>
      </w:r>
      <w:r w:rsidRPr="00532A6A">
        <w:rPr>
          <w:rFonts w:ascii="Palatino Linotype" w:hAnsi="Palatino Linotype" w:cs="Times New Roman"/>
          <w:lang w:val="en-US"/>
        </w:rPr>
        <w:t>428.</w:t>
      </w:r>
    </w:p>
    <w:p w14:paraId="0738B1FB" w14:textId="77777777" w:rsidR="00BD3732" w:rsidRPr="00532A6A" w:rsidRDefault="00BD3732" w:rsidP="00CB2B84">
      <w:pPr>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Scotch, R.K. 1988. ‘Disability as the basis for a social movement: Advocacy and the politics of definition’. </w:t>
      </w:r>
      <w:r w:rsidRPr="00532A6A">
        <w:rPr>
          <w:rFonts w:ascii="Palatino Linotype" w:hAnsi="Palatino Linotype" w:cs="Times New Roman"/>
          <w:i/>
          <w:iCs/>
          <w:lang w:val="en-US"/>
        </w:rPr>
        <w:t>Journal of Social Issues</w:t>
      </w:r>
      <w:r w:rsidRPr="00532A6A">
        <w:rPr>
          <w:rFonts w:ascii="Palatino Linotype" w:hAnsi="Palatino Linotype" w:cs="Times New Roman"/>
          <w:lang w:val="en-US"/>
        </w:rPr>
        <w:t xml:space="preserve"> 44(1): 159-172.</w:t>
      </w:r>
    </w:p>
    <w:p w14:paraId="4C208582" w14:textId="77777777" w:rsidR="00BD3732" w:rsidRPr="00532A6A" w:rsidRDefault="00BD3732" w:rsidP="00CB2B84">
      <w:pPr>
        <w:spacing w:after="0" w:line="360" w:lineRule="auto"/>
        <w:ind w:left="567" w:hanging="567"/>
        <w:rPr>
          <w:rFonts w:ascii="Palatino Linotype" w:hAnsi="Palatino Linotype" w:cs="Times New Roman"/>
          <w:lang w:val="en-US"/>
        </w:rPr>
      </w:pPr>
      <w:r w:rsidRPr="00D80D27">
        <w:rPr>
          <w:rFonts w:ascii="Palatino Linotype" w:hAnsi="Palatino Linotype" w:cs="Times New Roman"/>
        </w:rPr>
        <w:t xml:space="preserve">Sigelman, C.K., L. Sigelman, B.J. Walkosz and M. Nitz. 1995. </w:t>
      </w:r>
      <w:r w:rsidRPr="00532A6A">
        <w:rPr>
          <w:rFonts w:ascii="Palatino Linotype" w:hAnsi="Palatino Linotype" w:cs="Times New Roman"/>
          <w:lang w:val="en-US"/>
        </w:rPr>
        <w:t xml:space="preserve">‘Black Candidates, White Voters: Understanding Racial Bias in Political Perceptions’. </w:t>
      </w:r>
      <w:r w:rsidRPr="00532A6A">
        <w:rPr>
          <w:rFonts w:ascii="Palatino Linotype" w:hAnsi="Palatino Linotype" w:cs="Times New Roman"/>
          <w:i/>
          <w:iCs/>
          <w:lang w:val="en-US"/>
        </w:rPr>
        <w:t>American Journal of Political Science</w:t>
      </w:r>
      <w:r w:rsidRPr="00532A6A">
        <w:rPr>
          <w:rFonts w:ascii="Palatino Linotype" w:hAnsi="Palatino Linotype" w:cs="Times New Roman"/>
          <w:lang w:val="en-US"/>
        </w:rPr>
        <w:t xml:space="preserve"> 39(1): 243-265.</w:t>
      </w:r>
    </w:p>
    <w:p w14:paraId="5D34E630" w14:textId="6E03707A" w:rsidR="00DA78C7" w:rsidRDefault="00DA78C7" w:rsidP="00CB2B84">
      <w:pPr>
        <w:autoSpaceDE w:val="0"/>
        <w:autoSpaceDN w:val="0"/>
        <w:adjustRightInd w:val="0"/>
        <w:spacing w:after="0" w:line="360" w:lineRule="auto"/>
        <w:ind w:left="567" w:hanging="567"/>
        <w:rPr>
          <w:rFonts w:ascii="Palatino Linotype" w:hAnsi="Palatino Linotype" w:cs="Times New Roman"/>
          <w:lang w:val="en-US"/>
        </w:rPr>
      </w:pPr>
      <w:r w:rsidRPr="00DA78C7">
        <w:rPr>
          <w:rFonts w:ascii="Palatino Linotype" w:hAnsi="Palatino Linotype" w:cs="Times New Roman"/>
          <w:lang w:val="en-US"/>
        </w:rPr>
        <w:t>Tajfel,</w:t>
      </w:r>
      <w:r>
        <w:rPr>
          <w:rFonts w:ascii="Palatino Linotype" w:hAnsi="Palatino Linotype" w:cs="Times New Roman"/>
          <w:lang w:val="en-US"/>
        </w:rPr>
        <w:t xml:space="preserve"> </w:t>
      </w:r>
      <w:r w:rsidRPr="00DA78C7">
        <w:rPr>
          <w:rFonts w:ascii="Palatino Linotype" w:hAnsi="Palatino Linotype" w:cs="Times New Roman"/>
          <w:lang w:val="en-US"/>
        </w:rPr>
        <w:t>H.</w:t>
      </w:r>
      <w:r>
        <w:rPr>
          <w:rFonts w:ascii="Palatino Linotype" w:hAnsi="Palatino Linotype" w:cs="Times New Roman"/>
          <w:lang w:val="en-US"/>
        </w:rPr>
        <w:t xml:space="preserve"> </w:t>
      </w:r>
      <w:r w:rsidRPr="00DA78C7">
        <w:rPr>
          <w:rFonts w:ascii="Palatino Linotype" w:hAnsi="Palatino Linotype" w:cs="Times New Roman"/>
          <w:lang w:val="en-US"/>
        </w:rPr>
        <w:t>1978.</w:t>
      </w:r>
      <w:r>
        <w:rPr>
          <w:rFonts w:ascii="Palatino Linotype" w:hAnsi="Palatino Linotype" w:cs="Times New Roman"/>
          <w:lang w:val="en-US"/>
        </w:rPr>
        <w:t xml:space="preserve"> ‘</w:t>
      </w:r>
      <w:r w:rsidRPr="00DA78C7">
        <w:rPr>
          <w:rFonts w:ascii="Palatino Linotype" w:hAnsi="Palatino Linotype" w:cs="Times New Roman"/>
          <w:lang w:val="en-US"/>
        </w:rPr>
        <w:t>Social</w:t>
      </w:r>
      <w:r>
        <w:rPr>
          <w:rFonts w:ascii="Palatino Linotype" w:hAnsi="Palatino Linotype" w:cs="Times New Roman"/>
          <w:lang w:val="en-US"/>
        </w:rPr>
        <w:t xml:space="preserve"> </w:t>
      </w:r>
      <w:r w:rsidRPr="00DA78C7">
        <w:rPr>
          <w:rFonts w:ascii="Palatino Linotype" w:hAnsi="Palatino Linotype" w:cs="Times New Roman"/>
          <w:lang w:val="en-US"/>
        </w:rPr>
        <w:t>categorization,</w:t>
      </w:r>
      <w:r>
        <w:rPr>
          <w:rFonts w:ascii="Palatino Linotype" w:hAnsi="Palatino Linotype" w:cs="Times New Roman"/>
          <w:lang w:val="en-US"/>
        </w:rPr>
        <w:t xml:space="preserve"> </w:t>
      </w:r>
      <w:r w:rsidRPr="00DA78C7">
        <w:rPr>
          <w:rFonts w:ascii="Palatino Linotype" w:hAnsi="Palatino Linotype" w:cs="Times New Roman"/>
          <w:lang w:val="en-US"/>
        </w:rPr>
        <w:t>social</w:t>
      </w:r>
      <w:r>
        <w:rPr>
          <w:rFonts w:ascii="Palatino Linotype" w:hAnsi="Palatino Linotype" w:cs="Times New Roman"/>
          <w:lang w:val="en-US"/>
        </w:rPr>
        <w:t xml:space="preserve"> </w:t>
      </w:r>
      <w:r w:rsidRPr="00DA78C7">
        <w:rPr>
          <w:rFonts w:ascii="Palatino Linotype" w:hAnsi="Palatino Linotype" w:cs="Times New Roman"/>
          <w:lang w:val="en-US"/>
        </w:rPr>
        <w:t>identity,</w:t>
      </w:r>
      <w:r>
        <w:rPr>
          <w:rFonts w:ascii="Palatino Linotype" w:hAnsi="Palatino Linotype" w:cs="Times New Roman"/>
          <w:lang w:val="en-US"/>
        </w:rPr>
        <w:t xml:space="preserve"> </w:t>
      </w:r>
      <w:r w:rsidRPr="00DA78C7">
        <w:rPr>
          <w:rFonts w:ascii="Palatino Linotype" w:hAnsi="Palatino Linotype" w:cs="Times New Roman"/>
          <w:lang w:val="en-US"/>
        </w:rPr>
        <w:t>and</w:t>
      </w:r>
      <w:r>
        <w:rPr>
          <w:rFonts w:ascii="Palatino Linotype" w:hAnsi="Palatino Linotype" w:cs="Times New Roman"/>
          <w:lang w:val="en-US"/>
        </w:rPr>
        <w:t xml:space="preserve"> </w:t>
      </w:r>
      <w:r w:rsidRPr="00DA78C7">
        <w:rPr>
          <w:rFonts w:ascii="Palatino Linotype" w:hAnsi="Palatino Linotype" w:cs="Times New Roman"/>
          <w:lang w:val="en-US"/>
        </w:rPr>
        <w:t>social</w:t>
      </w:r>
      <w:r>
        <w:rPr>
          <w:rFonts w:ascii="Palatino Linotype" w:hAnsi="Palatino Linotype" w:cs="Times New Roman"/>
          <w:lang w:val="en-US"/>
        </w:rPr>
        <w:t xml:space="preserve"> </w:t>
      </w:r>
      <w:r w:rsidRPr="00DA78C7">
        <w:rPr>
          <w:rFonts w:ascii="Palatino Linotype" w:hAnsi="Palatino Linotype" w:cs="Times New Roman"/>
          <w:lang w:val="en-US"/>
        </w:rPr>
        <w:t>comparison.</w:t>
      </w:r>
      <w:r>
        <w:rPr>
          <w:rFonts w:ascii="Palatino Linotype" w:hAnsi="Palatino Linotype" w:cs="Times New Roman"/>
          <w:lang w:val="en-US"/>
        </w:rPr>
        <w:t xml:space="preserve"> </w:t>
      </w:r>
      <w:r w:rsidRPr="00DA78C7">
        <w:rPr>
          <w:rFonts w:ascii="Palatino Linotype" w:hAnsi="Palatino Linotype" w:cs="Times New Roman"/>
          <w:lang w:val="en-US"/>
        </w:rPr>
        <w:t>In</w:t>
      </w:r>
      <w:r>
        <w:rPr>
          <w:rFonts w:ascii="Palatino Linotype" w:hAnsi="Palatino Linotype" w:cs="Times New Roman"/>
          <w:lang w:val="en-US"/>
        </w:rPr>
        <w:t xml:space="preserve"> </w:t>
      </w:r>
      <w:r w:rsidRPr="00DA78C7">
        <w:rPr>
          <w:rFonts w:ascii="Palatino Linotype" w:hAnsi="Palatino Linotype" w:cs="Times New Roman"/>
          <w:lang w:val="en-US"/>
        </w:rPr>
        <w:t>Tajfel,</w:t>
      </w:r>
      <w:r>
        <w:rPr>
          <w:rFonts w:ascii="Palatino Linotype" w:hAnsi="Palatino Linotype" w:cs="Times New Roman"/>
          <w:lang w:val="en-US"/>
        </w:rPr>
        <w:t xml:space="preserve"> </w:t>
      </w:r>
      <w:r w:rsidRPr="00DA78C7">
        <w:rPr>
          <w:rFonts w:ascii="Palatino Linotype" w:hAnsi="Palatino Linotype" w:cs="Times New Roman"/>
          <w:lang w:val="en-US"/>
        </w:rPr>
        <w:t>H.</w:t>
      </w:r>
      <w:r>
        <w:rPr>
          <w:rFonts w:ascii="Palatino Linotype" w:hAnsi="Palatino Linotype" w:cs="Times New Roman"/>
          <w:lang w:val="en-US"/>
        </w:rPr>
        <w:t xml:space="preserve"> </w:t>
      </w:r>
      <w:r w:rsidRPr="00DA78C7">
        <w:rPr>
          <w:rFonts w:ascii="Palatino Linotype" w:hAnsi="Palatino Linotype" w:cs="Times New Roman"/>
          <w:lang w:val="en-US"/>
        </w:rPr>
        <w:t>(ed.),</w:t>
      </w:r>
      <w:r>
        <w:rPr>
          <w:rFonts w:ascii="Palatino Linotype" w:hAnsi="Palatino Linotype" w:cs="Times New Roman"/>
          <w:lang w:val="en-US"/>
        </w:rPr>
        <w:t xml:space="preserve"> </w:t>
      </w:r>
      <w:r w:rsidRPr="00CF6E5A">
        <w:rPr>
          <w:rFonts w:ascii="Palatino Linotype" w:hAnsi="Palatino Linotype" w:cs="Times New Roman"/>
          <w:i/>
          <w:iCs/>
          <w:lang w:val="en-US"/>
        </w:rPr>
        <w:t>Differentiation between Social Groups: Studies in the Social Psychology of Intergroup Relations</w:t>
      </w:r>
      <w:r w:rsidRPr="00DA78C7">
        <w:rPr>
          <w:rFonts w:ascii="Palatino Linotype" w:hAnsi="Palatino Linotype" w:cs="Times New Roman"/>
          <w:lang w:val="en-US"/>
        </w:rPr>
        <w:t>.</w:t>
      </w:r>
      <w:r>
        <w:rPr>
          <w:rFonts w:ascii="Palatino Linotype" w:hAnsi="Palatino Linotype" w:cs="Times New Roman"/>
          <w:lang w:val="en-US"/>
        </w:rPr>
        <w:t xml:space="preserve"> </w:t>
      </w:r>
      <w:r w:rsidRPr="00DA78C7">
        <w:rPr>
          <w:rFonts w:ascii="Palatino Linotype" w:hAnsi="Palatino Linotype" w:cs="Times New Roman"/>
          <w:lang w:val="en-US"/>
        </w:rPr>
        <w:t>London:</w:t>
      </w:r>
      <w:r>
        <w:rPr>
          <w:rFonts w:ascii="Palatino Linotype" w:hAnsi="Palatino Linotype" w:cs="Times New Roman"/>
          <w:lang w:val="en-US"/>
        </w:rPr>
        <w:t xml:space="preserve"> </w:t>
      </w:r>
      <w:r w:rsidRPr="00DA78C7">
        <w:rPr>
          <w:rFonts w:ascii="Palatino Linotype" w:hAnsi="Palatino Linotype" w:cs="Times New Roman"/>
          <w:lang w:val="en-US"/>
        </w:rPr>
        <w:t>Academic</w:t>
      </w:r>
      <w:r>
        <w:rPr>
          <w:rFonts w:ascii="Palatino Linotype" w:hAnsi="Palatino Linotype" w:cs="Times New Roman"/>
          <w:lang w:val="en-US"/>
        </w:rPr>
        <w:t xml:space="preserve"> </w:t>
      </w:r>
      <w:r w:rsidRPr="00DA78C7">
        <w:rPr>
          <w:rFonts w:ascii="Palatino Linotype" w:hAnsi="Palatino Linotype" w:cs="Times New Roman"/>
          <w:lang w:val="en-US"/>
        </w:rPr>
        <w:t>Press,</w:t>
      </w:r>
      <w:r>
        <w:rPr>
          <w:rFonts w:ascii="Palatino Linotype" w:hAnsi="Palatino Linotype" w:cs="Times New Roman"/>
          <w:lang w:val="en-US"/>
        </w:rPr>
        <w:t xml:space="preserve"> </w:t>
      </w:r>
      <w:r w:rsidRPr="00DA78C7">
        <w:rPr>
          <w:rFonts w:ascii="Palatino Linotype" w:hAnsi="Palatino Linotype" w:cs="Times New Roman"/>
          <w:lang w:val="en-US"/>
        </w:rPr>
        <w:t>pp.</w:t>
      </w:r>
      <w:r>
        <w:rPr>
          <w:rFonts w:ascii="Palatino Linotype" w:hAnsi="Palatino Linotype" w:cs="Times New Roman"/>
          <w:lang w:val="en-US"/>
        </w:rPr>
        <w:t xml:space="preserve"> </w:t>
      </w:r>
      <w:r w:rsidRPr="00DA78C7">
        <w:rPr>
          <w:rFonts w:ascii="Palatino Linotype" w:hAnsi="Palatino Linotype" w:cs="Times New Roman"/>
          <w:lang w:val="en-US"/>
        </w:rPr>
        <w:t>61–76</w:t>
      </w:r>
      <w:r>
        <w:rPr>
          <w:rFonts w:ascii="Palatino Linotype" w:hAnsi="Palatino Linotype" w:cs="Times New Roman"/>
          <w:lang w:val="en-US"/>
        </w:rPr>
        <w:t>.</w:t>
      </w:r>
    </w:p>
    <w:p w14:paraId="16AEBB7F" w14:textId="3CBA96B8" w:rsidR="00BD3732" w:rsidRPr="00532A6A" w:rsidRDefault="00BD3732" w:rsidP="00CB2B84">
      <w:pPr>
        <w:autoSpaceDE w:val="0"/>
        <w:autoSpaceDN w:val="0"/>
        <w:adjustRightInd w:val="0"/>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lastRenderedPageBreak/>
        <w:t xml:space="preserve">Tajfel, H., and J. Turner. 1979. ‘An Integrative Theory of Intergroup Conflict.’ </w:t>
      </w:r>
      <w:r w:rsidRPr="00532A6A">
        <w:rPr>
          <w:rFonts w:ascii="Palatino Linotype" w:hAnsi="Palatino Linotype" w:cs="Times New Roman"/>
          <w:color w:val="232323"/>
          <w:shd w:val="clear" w:color="auto" w:fill="FFFFFF"/>
          <w:lang w:val="en-US"/>
        </w:rPr>
        <w:t xml:space="preserve">In W. G. Austin, &amp; S. </w:t>
      </w:r>
      <w:proofErr w:type="spellStart"/>
      <w:r w:rsidRPr="00532A6A">
        <w:rPr>
          <w:rFonts w:ascii="Palatino Linotype" w:hAnsi="Palatino Linotype" w:cs="Times New Roman"/>
          <w:color w:val="232323"/>
          <w:shd w:val="clear" w:color="auto" w:fill="FFFFFF"/>
          <w:lang w:val="en-US"/>
        </w:rPr>
        <w:t>Worchel</w:t>
      </w:r>
      <w:proofErr w:type="spellEnd"/>
      <w:r w:rsidRPr="00532A6A">
        <w:rPr>
          <w:rFonts w:ascii="Palatino Linotype" w:hAnsi="Palatino Linotype" w:cs="Times New Roman"/>
          <w:color w:val="232323"/>
          <w:shd w:val="clear" w:color="auto" w:fill="FFFFFF"/>
          <w:lang w:val="en-US"/>
        </w:rPr>
        <w:t xml:space="preserve"> (Eds.), </w:t>
      </w:r>
      <w:r w:rsidRPr="00033220">
        <w:rPr>
          <w:rFonts w:ascii="Palatino Linotype" w:hAnsi="Palatino Linotype" w:cs="Times New Roman"/>
          <w:i/>
          <w:iCs/>
          <w:color w:val="232323"/>
          <w:shd w:val="clear" w:color="auto" w:fill="FFFFFF"/>
          <w:lang w:val="en-US"/>
        </w:rPr>
        <w:t>The social psychology of intergroup relations</w:t>
      </w:r>
      <w:r w:rsidRPr="00532A6A">
        <w:rPr>
          <w:rFonts w:ascii="Palatino Linotype" w:hAnsi="Palatino Linotype" w:cs="Times New Roman"/>
          <w:color w:val="232323"/>
          <w:shd w:val="clear" w:color="auto" w:fill="FFFFFF"/>
          <w:lang w:val="en-US"/>
        </w:rPr>
        <w:t xml:space="preserve"> (pp. 33-37). Monterey, CA: Brooks/Cole.</w:t>
      </w:r>
    </w:p>
    <w:p w14:paraId="485BC6DC" w14:textId="77777777" w:rsidR="00BD3732" w:rsidRPr="00532A6A" w:rsidRDefault="00BD3732" w:rsidP="00CB2B84">
      <w:pPr>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Tate, K. 1994. </w:t>
      </w:r>
      <w:r w:rsidRPr="00532A6A">
        <w:rPr>
          <w:rFonts w:ascii="Palatino Linotype" w:hAnsi="Palatino Linotype" w:cs="Times New Roman"/>
          <w:i/>
          <w:iCs/>
          <w:lang w:val="en-US"/>
        </w:rPr>
        <w:t>From Protest to Politics: The New Black Voters in American Elections</w:t>
      </w:r>
      <w:r w:rsidRPr="00532A6A">
        <w:rPr>
          <w:rFonts w:ascii="Palatino Linotype" w:hAnsi="Palatino Linotype" w:cs="Times New Roman"/>
          <w:lang w:val="en-US"/>
        </w:rPr>
        <w:t>. Cambridge: Harvard University Press.</w:t>
      </w:r>
    </w:p>
    <w:p w14:paraId="03E8C9F5" w14:textId="77777777" w:rsidR="00BD3732" w:rsidRDefault="00BD3732" w:rsidP="00CB2B84">
      <w:pPr>
        <w:autoSpaceDE w:val="0"/>
        <w:autoSpaceDN w:val="0"/>
        <w:adjustRightInd w:val="0"/>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Tate, K. 2003. </w:t>
      </w:r>
      <w:r w:rsidRPr="00532A6A">
        <w:rPr>
          <w:rFonts w:ascii="Palatino Linotype" w:hAnsi="Palatino Linotype" w:cs="Times New Roman"/>
          <w:i/>
          <w:iCs/>
          <w:lang w:val="en-US"/>
        </w:rPr>
        <w:t>Black Faces in the Mirror</w:t>
      </w:r>
      <w:r w:rsidRPr="00532A6A">
        <w:rPr>
          <w:rFonts w:ascii="Palatino Linotype" w:hAnsi="Palatino Linotype" w:cs="Times New Roman"/>
          <w:lang w:val="en-US"/>
        </w:rPr>
        <w:t>. Princeton: Princeton University Press.</w:t>
      </w:r>
    </w:p>
    <w:p w14:paraId="71201DBC" w14:textId="134FD7CB" w:rsidR="00A04989" w:rsidRPr="00532A6A" w:rsidRDefault="00A04989" w:rsidP="00CB2B84">
      <w:pPr>
        <w:autoSpaceDE w:val="0"/>
        <w:autoSpaceDN w:val="0"/>
        <w:adjustRightInd w:val="0"/>
        <w:spacing w:after="0" w:line="360" w:lineRule="auto"/>
        <w:ind w:left="567" w:hanging="567"/>
        <w:rPr>
          <w:rFonts w:ascii="Palatino Linotype" w:hAnsi="Palatino Linotype" w:cs="Times New Roman"/>
          <w:lang w:val="en-US"/>
        </w:rPr>
      </w:pPr>
      <w:r>
        <w:rPr>
          <w:rFonts w:ascii="Palatino Linotype" w:hAnsi="Palatino Linotype" w:cs="Times New Roman"/>
          <w:lang w:val="en-US"/>
        </w:rPr>
        <w:t>Thorp, J.R. n.d. ‘</w:t>
      </w:r>
      <w:r w:rsidRPr="00A04989">
        <w:rPr>
          <w:rFonts w:ascii="Palatino Linotype" w:hAnsi="Palatino Linotype" w:cs="Times New Roman"/>
          <w:lang w:val="en-US"/>
        </w:rPr>
        <w:t>Body Politic: Disability and Political Cohesion</w:t>
      </w:r>
      <w:r>
        <w:rPr>
          <w:rFonts w:ascii="Palatino Linotype" w:hAnsi="Palatino Linotype" w:cs="Times New Roman"/>
          <w:lang w:val="en-US"/>
        </w:rPr>
        <w:t>.’</w:t>
      </w:r>
    </w:p>
    <w:p w14:paraId="14985BED" w14:textId="77777777" w:rsidR="00BD3732" w:rsidRDefault="00BD3732" w:rsidP="00CB2B84">
      <w:pPr>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Tingley, D., T. Yamamoto, K. Hirose, L. Keele, and K. Imai. 2014. ‘mediation: R Package for Causal Mediation Analysis.’ </w:t>
      </w:r>
      <w:r w:rsidRPr="00532A6A">
        <w:rPr>
          <w:rFonts w:ascii="Palatino Linotype" w:hAnsi="Palatino Linotype" w:cs="Times New Roman"/>
          <w:i/>
          <w:lang w:val="en-US"/>
        </w:rPr>
        <w:t>Journal of Statistical Software</w:t>
      </w:r>
      <w:r w:rsidRPr="00532A6A">
        <w:rPr>
          <w:rFonts w:ascii="Palatino Linotype" w:hAnsi="Palatino Linotype" w:cs="Times New Roman"/>
          <w:lang w:val="en-US"/>
        </w:rPr>
        <w:t xml:space="preserve"> 59(5):1–38.</w:t>
      </w:r>
    </w:p>
    <w:p w14:paraId="3904A687" w14:textId="39A74FED" w:rsidR="00E155E8" w:rsidRPr="00E155E8" w:rsidRDefault="00E155E8" w:rsidP="00CB2B84">
      <w:pPr>
        <w:spacing w:after="0" w:line="360" w:lineRule="auto"/>
        <w:ind w:left="567" w:hanging="567"/>
        <w:rPr>
          <w:rFonts w:ascii="Palatino Linotype" w:hAnsi="Palatino Linotype" w:cs="Times New Roman"/>
        </w:rPr>
      </w:pPr>
      <w:r w:rsidRPr="00E155E8">
        <w:rPr>
          <w:rFonts w:ascii="Palatino Linotype" w:hAnsi="Palatino Linotype" w:cs="Times New Roman"/>
          <w:lang w:val="en-US"/>
        </w:rPr>
        <w:t xml:space="preserve">Trapper, J. 2021. </w:t>
      </w:r>
      <w:r w:rsidRPr="00E155E8">
        <w:rPr>
          <w:rFonts w:ascii="Palatino Linotype" w:hAnsi="Palatino Linotype" w:cs="Times New Roman"/>
        </w:rPr>
        <w:t xml:space="preserve">‘Fury </w:t>
      </w:r>
      <w:r>
        <w:rPr>
          <w:rFonts w:ascii="Palatino Linotype" w:hAnsi="Palatino Linotype" w:cs="Times New Roman"/>
        </w:rPr>
        <w:t xml:space="preserve">at ‘do not resuscitate’ notices given to Covid patients with learning disabilities.’ </w:t>
      </w:r>
      <w:r w:rsidRPr="0053408B">
        <w:rPr>
          <w:rFonts w:ascii="Palatino Linotype" w:hAnsi="Palatino Linotype" w:cs="Times New Roman"/>
          <w:i/>
          <w:iCs/>
        </w:rPr>
        <w:t>The Guardian</w:t>
      </w:r>
      <w:r>
        <w:rPr>
          <w:rFonts w:ascii="Palatino Linotype" w:hAnsi="Palatino Linotype" w:cs="Times New Roman"/>
        </w:rPr>
        <w:t xml:space="preserve">, 13 Feb 2021. Accessed 24 July 2024 </w:t>
      </w:r>
      <w:r w:rsidR="0053408B">
        <w:rPr>
          <w:rFonts w:ascii="Palatino Linotype" w:hAnsi="Palatino Linotype" w:cs="Times New Roman"/>
        </w:rPr>
        <w:t>at</w:t>
      </w:r>
      <w:r>
        <w:rPr>
          <w:rFonts w:ascii="Palatino Linotype" w:hAnsi="Palatino Linotype" w:cs="Times New Roman"/>
        </w:rPr>
        <w:t xml:space="preserve"> </w:t>
      </w:r>
      <w:hyperlink r:id="rId14" w:history="1">
        <w:r w:rsidRPr="003957D6">
          <w:rPr>
            <w:rStyle w:val="Hyperlink"/>
            <w:rFonts w:ascii="Palatino Linotype" w:hAnsi="Palatino Linotype"/>
          </w:rPr>
          <w:t>https://www.theguardian.com/world/2021/feb/13/new-do-not-resuscitate-orders-imposed-on-covid-19-patients-with-learning-difficulties?CMP=share_btn_url</w:t>
        </w:r>
      </w:hyperlink>
      <w:r>
        <w:rPr>
          <w:rFonts w:ascii="Palatino Linotype" w:hAnsi="Palatino Linotype"/>
        </w:rPr>
        <w:t xml:space="preserve">. </w:t>
      </w:r>
    </w:p>
    <w:p w14:paraId="340B551C" w14:textId="77777777" w:rsidR="00BD3732" w:rsidRPr="00532A6A" w:rsidRDefault="00BD3732" w:rsidP="00CB2B84">
      <w:pPr>
        <w:pStyle w:val="NormalWeb"/>
        <w:shd w:val="clear" w:color="auto" w:fill="FFFFFF"/>
        <w:spacing w:before="0" w:beforeAutospacing="0" w:after="0" w:afterAutospacing="0" w:line="360" w:lineRule="auto"/>
        <w:ind w:left="567" w:hanging="567"/>
        <w:rPr>
          <w:rFonts w:ascii="Palatino Linotype" w:hAnsi="Palatino Linotype"/>
          <w:color w:val="232323"/>
          <w:sz w:val="22"/>
          <w:szCs w:val="22"/>
          <w:lang w:val="en-US"/>
        </w:rPr>
      </w:pPr>
      <w:r w:rsidRPr="00532A6A">
        <w:rPr>
          <w:rFonts w:ascii="Palatino Linotype" w:hAnsi="Palatino Linotype"/>
          <w:color w:val="232323"/>
          <w:sz w:val="22"/>
          <w:szCs w:val="22"/>
          <w:lang w:val="en-US"/>
        </w:rPr>
        <w:t xml:space="preserve">Turner, J.C., M.A. Hogg, P.J. Oakes, </w:t>
      </w:r>
      <w:r w:rsidRPr="00532A6A">
        <w:rPr>
          <w:rFonts w:ascii="Palatino Linotype" w:hAnsi="Palatino Linotype"/>
          <w:color w:val="000000"/>
          <w:sz w:val="22"/>
          <w:szCs w:val="22"/>
          <w:shd w:val="clear" w:color="auto" w:fill="FFFFFF"/>
          <w:lang w:val="en-US"/>
        </w:rPr>
        <w:t>S.D. Reicher, and M.S. Wetherell</w:t>
      </w:r>
      <w:r w:rsidRPr="00532A6A">
        <w:rPr>
          <w:rFonts w:ascii="Palatino Linotype" w:hAnsi="Palatino Linotype"/>
          <w:color w:val="232323"/>
          <w:sz w:val="22"/>
          <w:szCs w:val="22"/>
          <w:lang w:val="en-US"/>
        </w:rPr>
        <w:t xml:space="preserve">. 1987. </w:t>
      </w:r>
      <w:r w:rsidRPr="00532A6A">
        <w:rPr>
          <w:rFonts w:ascii="Palatino Linotype" w:hAnsi="Palatino Linotype"/>
          <w:i/>
          <w:iCs/>
          <w:color w:val="232323"/>
          <w:sz w:val="22"/>
          <w:szCs w:val="22"/>
          <w:lang w:val="en-US"/>
        </w:rPr>
        <w:t>Rediscovering the Social Group: A Self-Categorization Theory</w:t>
      </w:r>
      <w:r w:rsidRPr="00532A6A">
        <w:rPr>
          <w:rFonts w:ascii="Palatino Linotype" w:hAnsi="Palatino Linotype"/>
          <w:color w:val="232323"/>
          <w:sz w:val="22"/>
          <w:szCs w:val="22"/>
          <w:lang w:val="en-US"/>
        </w:rPr>
        <w:t>. Oxford, England: Blackwell.</w:t>
      </w:r>
    </w:p>
    <w:p w14:paraId="31CCEDFC" w14:textId="77777777" w:rsidR="00BD3732" w:rsidRPr="00532A6A" w:rsidRDefault="00BD3732" w:rsidP="00CB2B84">
      <w:pPr>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Waltz, M., and A. Schippers. 2021. ‘Politically disabled: barriers and facilitating factors affecting people with disabilities in political life within the European Union.’ </w:t>
      </w:r>
      <w:r w:rsidRPr="00532A6A">
        <w:rPr>
          <w:rFonts w:ascii="Palatino Linotype" w:hAnsi="Palatino Linotype" w:cs="Times New Roman"/>
          <w:i/>
          <w:iCs/>
          <w:lang w:val="en-US"/>
        </w:rPr>
        <w:t>Disability &amp; Society</w:t>
      </w:r>
      <w:r w:rsidRPr="00532A6A">
        <w:rPr>
          <w:rFonts w:ascii="Palatino Linotype" w:hAnsi="Palatino Linotype" w:cs="Times New Roman"/>
          <w:lang w:val="en-US"/>
        </w:rPr>
        <w:t xml:space="preserve"> 36(4):517-540</w:t>
      </w:r>
    </w:p>
    <w:p w14:paraId="1DD2BC15" w14:textId="77777777" w:rsidR="00BD3732" w:rsidRPr="00532A6A" w:rsidRDefault="00BD3732" w:rsidP="00CB2B84">
      <w:pPr>
        <w:autoSpaceDE w:val="0"/>
        <w:autoSpaceDN w:val="0"/>
        <w:adjustRightInd w:val="0"/>
        <w:spacing w:after="0" w:line="360" w:lineRule="auto"/>
        <w:ind w:left="567" w:hanging="567"/>
        <w:rPr>
          <w:rFonts w:ascii="Palatino Linotype" w:hAnsi="Palatino Linotype" w:cs="Times New Roman"/>
          <w:lang w:val="en-US"/>
        </w:rPr>
      </w:pPr>
      <w:proofErr w:type="spellStart"/>
      <w:r w:rsidRPr="00532A6A">
        <w:rPr>
          <w:rFonts w:ascii="Palatino Linotype" w:hAnsi="Palatino Linotype" w:cs="Times New Roman"/>
          <w:lang w:val="en-US"/>
        </w:rPr>
        <w:t>Wängnerud</w:t>
      </w:r>
      <w:proofErr w:type="spellEnd"/>
      <w:r w:rsidRPr="00532A6A">
        <w:rPr>
          <w:rFonts w:ascii="Palatino Linotype" w:hAnsi="Palatino Linotype" w:cs="Times New Roman"/>
          <w:lang w:val="en-US"/>
        </w:rPr>
        <w:t>, L. 2000. ‘Testing the politics of presence: women</w:t>
      </w:r>
      <w:r w:rsidRPr="00532A6A">
        <w:rPr>
          <w:rFonts w:ascii="Palatino Linotype" w:eastAsia="AdvOTbc475f09+20" w:hAnsi="Palatino Linotype" w:cs="Times New Roman"/>
          <w:lang w:val="en-US"/>
        </w:rPr>
        <w:t>’</w:t>
      </w:r>
      <w:r w:rsidRPr="00532A6A">
        <w:rPr>
          <w:rFonts w:ascii="Palatino Linotype" w:hAnsi="Palatino Linotype" w:cs="Times New Roman"/>
          <w:lang w:val="en-US"/>
        </w:rPr>
        <w:t xml:space="preserve">s representation in the Swedish </w:t>
      </w:r>
      <w:proofErr w:type="spellStart"/>
      <w:r w:rsidRPr="00532A6A">
        <w:rPr>
          <w:rFonts w:ascii="Palatino Linotype" w:hAnsi="Palatino Linotype" w:cs="Times New Roman"/>
          <w:lang w:val="en-US"/>
        </w:rPr>
        <w:t>Riksdag</w:t>
      </w:r>
      <w:proofErr w:type="spellEnd"/>
      <w:r w:rsidRPr="00532A6A">
        <w:rPr>
          <w:rFonts w:ascii="Palatino Linotype" w:eastAsia="AdvOTbc475f09+20" w:hAnsi="Palatino Linotype" w:cs="Times New Roman"/>
          <w:lang w:val="en-US"/>
        </w:rPr>
        <w:t xml:space="preserve">.’ </w:t>
      </w:r>
      <w:r w:rsidRPr="00532A6A">
        <w:rPr>
          <w:rFonts w:ascii="Palatino Linotype" w:hAnsi="Palatino Linotype" w:cs="Times New Roman"/>
          <w:i/>
          <w:lang w:val="en-US"/>
        </w:rPr>
        <w:t>Scandinavian Political Studies</w:t>
      </w:r>
      <w:r w:rsidRPr="00532A6A">
        <w:rPr>
          <w:rFonts w:ascii="Palatino Linotype" w:hAnsi="Palatino Linotype" w:cs="Times New Roman"/>
          <w:lang w:val="en-US"/>
        </w:rPr>
        <w:t xml:space="preserve"> 23(1): 67</w:t>
      </w:r>
      <w:r w:rsidRPr="00532A6A">
        <w:rPr>
          <w:rFonts w:ascii="Palatino Linotype" w:eastAsia="AdvOTbc475f09+20" w:hAnsi="Palatino Linotype" w:cs="Times New Roman"/>
          <w:lang w:val="en-US"/>
        </w:rPr>
        <w:t>–</w:t>
      </w:r>
      <w:r w:rsidRPr="00532A6A">
        <w:rPr>
          <w:rFonts w:ascii="Palatino Linotype" w:hAnsi="Palatino Linotype" w:cs="Times New Roman"/>
          <w:lang w:val="en-US"/>
        </w:rPr>
        <w:t>91.</w:t>
      </w:r>
    </w:p>
    <w:p w14:paraId="38863BCF" w14:textId="77777777" w:rsidR="00BD3732" w:rsidRPr="00532A6A" w:rsidRDefault="00BD3732" w:rsidP="00CB2B84">
      <w:pPr>
        <w:autoSpaceDE w:val="0"/>
        <w:autoSpaceDN w:val="0"/>
        <w:adjustRightInd w:val="0"/>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Watson, N. 2002. ‘Well, I Know this is Going to Sound Very Strange to You, but I Don't See Myself as a Disabled Person: Identity and disability.’ </w:t>
      </w:r>
      <w:r w:rsidRPr="00532A6A">
        <w:rPr>
          <w:rFonts w:ascii="Palatino Linotype" w:hAnsi="Palatino Linotype" w:cs="Times New Roman"/>
          <w:i/>
          <w:iCs/>
          <w:lang w:val="en-US"/>
        </w:rPr>
        <w:t>Disability &amp; Society</w:t>
      </w:r>
      <w:r w:rsidRPr="00532A6A">
        <w:rPr>
          <w:rFonts w:ascii="Palatino Linotype" w:hAnsi="Palatino Linotype" w:cs="Times New Roman"/>
          <w:lang w:val="en-US"/>
        </w:rPr>
        <w:t xml:space="preserve"> 17(5): 509-527.</w:t>
      </w:r>
    </w:p>
    <w:p w14:paraId="10B1474C" w14:textId="1BEF7B43" w:rsidR="00BD3732" w:rsidRDefault="00BD3732" w:rsidP="00CB2B84">
      <w:pPr>
        <w:spacing w:after="0" w:line="360" w:lineRule="auto"/>
        <w:ind w:left="567" w:hanging="567"/>
        <w:rPr>
          <w:rFonts w:ascii="Palatino Linotype" w:hAnsi="Palatino Linotype" w:cs="Times New Roman"/>
          <w:lang w:val="en-US"/>
        </w:rPr>
      </w:pPr>
      <w:r w:rsidRPr="00532A6A">
        <w:rPr>
          <w:rFonts w:ascii="Palatino Linotype" w:hAnsi="Palatino Linotype" w:cs="Times New Roman"/>
          <w:lang w:val="en-US"/>
        </w:rPr>
        <w:t xml:space="preserve">Webster, L. 2022. ‘As a disabled person, social media has been a lifeline.’ </w:t>
      </w:r>
      <w:r w:rsidRPr="00532A6A">
        <w:rPr>
          <w:rFonts w:ascii="Palatino Linotype" w:hAnsi="Palatino Linotype" w:cs="Times New Roman"/>
          <w:i/>
          <w:iCs/>
          <w:lang w:val="en-US"/>
        </w:rPr>
        <w:t>Financial Times</w:t>
      </w:r>
      <w:r w:rsidRPr="00532A6A">
        <w:rPr>
          <w:rFonts w:ascii="Palatino Linotype" w:hAnsi="Palatino Linotype" w:cs="Times New Roman"/>
          <w:lang w:val="en-US"/>
        </w:rPr>
        <w:t xml:space="preserve">, </w:t>
      </w:r>
      <w:r w:rsidR="00E155E8">
        <w:rPr>
          <w:rFonts w:ascii="Palatino Linotype" w:hAnsi="Palatino Linotype" w:cs="Times New Roman"/>
          <w:lang w:val="en-US"/>
        </w:rPr>
        <w:t xml:space="preserve">28 </w:t>
      </w:r>
      <w:r w:rsidRPr="00532A6A">
        <w:rPr>
          <w:rFonts w:ascii="Palatino Linotype" w:hAnsi="Palatino Linotype" w:cs="Times New Roman"/>
          <w:lang w:val="en-US"/>
        </w:rPr>
        <w:t xml:space="preserve">Jan 2022. Accessed 26 April 2023 </w:t>
      </w:r>
      <w:r w:rsidR="0053408B">
        <w:rPr>
          <w:rFonts w:ascii="Palatino Linotype" w:hAnsi="Palatino Linotype" w:cs="Times New Roman"/>
          <w:lang w:val="en-US"/>
        </w:rPr>
        <w:t>at</w:t>
      </w:r>
      <w:r w:rsidRPr="00532A6A">
        <w:rPr>
          <w:rFonts w:ascii="Palatino Linotype" w:hAnsi="Palatino Linotype" w:cs="Times New Roman"/>
          <w:lang w:val="en-US"/>
        </w:rPr>
        <w:t xml:space="preserve"> </w:t>
      </w:r>
      <w:hyperlink r:id="rId15" w:history="1">
        <w:r w:rsidRPr="00532A6A">
          <w:rPr>
            <w:rStyle w:val="Hyperlink"/>
            <w:rFonts w:ascii="Palatino Linotype" w:hAnsi="Palatino Linotype" w:cs="Times New Roman"/>
            <w:lang w:val="en-US"/>
          </w:rPr>
          <w:t>https://www.ft.com/content/55d653c1-f47d-4f4e-8528-b9e7143faf2d</w:t>
        </w:r>
      </w:hyperlink>
      <w:r w:rsidRPr="00532A6A">
        <w:rPr>
          <w:rFonts w:ascii="Palatino Linotype" w:hAnsi="Palatino Linotype" w:cs="Times New Roman"/>
          <w:lang w:val="en-US"/>
        </w:rPr>
        <w:t>.</w:t>
      </w:r>
    </w:p>
    <w:p w14:paraId="0D6C5C21" w14:textId="24E4A004" w:rsidR="00AC7371" w:rsidRPr="00532A6A" w:rsidRDefault="00AC7371" w:rsidP="00CB2B84">
      <w:pPr>
        <w:spacing w:after="0" w:line="360" w:lineRule="auto"/>
        <w:ind w:left="567" w:hanging="567"/>
        <w:rPr>
          <w:rFonts w:ascii="Palatino Linotype" w:hAnsi="Palatino Linotype" w:cs="Times New Roman"/>
          <w:lang w:val="en-US"/>
        </w:rPr>
      </w:pPr>
      <w:r>
        <w:rPr>
          <w:rFonts w:ascii="Palatino Linotype" w:hAnsi="Palatino Linotype" w:cs="Times New Roman"/>
          <w:lang w:val="en-US"/>
        </w:rPr>
        <w:t>World Health Organization n</w:t>
      </w:r>
      <w:r w:rsidR="0053408B">
        <w:rPr>
          <w:rFonts w:ascii="Palatino Linotype" w:hAnsi="Palatino Linotype" w:cs="Times New Roman"/>
          <w:lang w:val="en-US"/>
        </w:rPr>
        <w:t>.</w:t>
      </w:r>
      <w:r>
        <w:rPr>
          <w:rFonts w:ascii="Palatino Linotype" w:hAnsi="Palatino Linotype" w:cs="Times New Roman"/>
          <w:lang w:val="en-US"/>
        </w:rPr>
        <w:t xml:space="preserve">d. </w:t>
      </w:r>
      <w:r w:rsidRPr="00CF6E5A">
        <w:rPr>
          <w:rFonts w:ascii="Palatino Linotype" w:hAnsi="Palatino Linotype" w:cs="Times New Roman"/>
          <w:i/>
          <w:iCs/>
          <w:lang w:val="en-US"/>
        </w:rPr>
        <w:t>Disability</w:t>
      </w:r>
      <w:r>
        <w:rPr>
          <w:rFonts w:ascii="Palatino Linotype" w:hAnsi="Palatino Linotype" w:cs="Times New Roman"/>
          <w:lang w:val="en-US"/>
        </w:rPr>
        <w:t xml:space="preserve">. Accessed 22 April 2024 </w:t>
      </w:r>
      <w:r w:rsidR="0053408B">
        <w:rPr>
          <w:rFonts w:ascii="Palatino Linotype" w:hAnsi="Palatino Linotype" w:cs="Times New Roman"/>
          <w:lang w:val="en-US"/>
        </w:rPr>
        <w:t>at</w:t>
      </w:r>
      <w:r>
        <w:rPr>
          <w:rFonts w:ascii="Palatino Linotype" w:hAnsi="Palatino Linotype" w:cs="Times New Roman"/>
          <w:lang w:val="en-US"/>
        </w:rPr>
        <w:t xml:space="preserve"> </w:t>
      </w:r>
      <w:hyperlink r:id="rId16" w:anchor="tab=tab_1" w:history="1">
        <w:r w:rsidRPr="0062015F">
          <w:rPr>
            <w:rStyle w:val="Hyperlink"/>
            <w:rFonts w:ascii="Palatino Linotype" w:hAnsi="Palatino Linotype" w:cs="Times New Roman"/>
            <w:lang w:val="en-US"/>
          </w:rPr>
          <w:t>https://www.who.int/health-topics/disability#tab=tab_1</w:t>
        </w:r>
      </w:hyperlink>
      <w:r>
        <w:rPr>
          <w:rFonts w:ascii="Palatino Linotype" w:hAnsi="Palatino Linotype" w:cs="Times New Roman"/>
          <w:lang w:val="en-US"/>
        </w:rPr>
        <w:t xml:space="preserve"> </w:t>
      </w:r>
    </w:p>
    <w:p w14:paraId="36E26146" w14:textId="77777777" w:rsidR="006621BE" w:rsidRDefault="006621BE" w:rsidP="009765C1">
      <w:pPr>
        <w:spacing w:after="0" w:line="276" w:lineRule="auto"/>
        <w:rPr>
          <w:rFonts w:ascii="Palatino Linotype" w:hAnsi="Palatino Linotype" w:cs="Times New Roman"/>
          <w:b/>
          <w:szCs w:val="18"/>
          <w:lang w:val="en-US"/>
        </w:rPr>
      </w:pPr>
    </w:p>
    <w:p w14:paraId="683D9030" w14:textId="77777777" w:rsidR="0092022A" w:rsidRDefault="0092022A" w:rsidP="009765C1">
      <w:pPr>
        <w:spacing w:after="0" w:line="276" w:lineRule="auto"/>
        <w:rPr>
          <w:rFonts w:ascii="Palatino Linotype" w:hAnsi="Palatino Linotype" w:cs="Times New Roman"/>
          <w:b/>
          <w:szCs w:val="18"/>
          <w:lang w:val="en-US"/>
        </w:rPr>
      </w:pPr>
    </w:p>
    <w:sectPr w:rsidR="0092022A">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410E6" w14:textId="77777777" w:rsidR="008A1250" w:rsidRDefault="008A1250" w:rsidP="00D05851">
      <w:pPr>
        <w:spacing w:after="0" w:line="240" w:lineRule="auto"/>
      </w:pPr>
      <w:r>
        <w:separator/>
      </w:r>
    </w:p>
  </w:endnote>
  <w:endnote w:type="continuationSeparator" w:id="0">
    <w:p w14:paraId="7F07DDB4" w14:textId="77777777" w:rsidR="008A1250" w:rsidRDefault="008A1250" w:rsidP="00D05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vOTbc475f09+20">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7428368"/>
      <w:docPartObj>
        <w:docPartGallery w:val="Page Numbers (Bottom of Page)"/>
        <w:docPartUnique/>
      </w:docPartObj>
    </w:sdtPr>
    <w:sdtEndPr>
      <w:rPr>
        <w:rFonts w:ascii="Times New Roman" w:hAnsi="Times New Roman" w:cs="Times New Roman"/>
        <w:noProof/>
      </w:rPr>
    </w:sdtEndPr>
    <w:sdtContent>
      <w:p w14:paraId="06C24DAA" w14:textId="322428E6" w:rsidR="000160C0" w:rsidRPr="000160C0" w:rsidRDefault="000160C0" w:rsidP="000160C0">
        <w:pPr>
          <w:pStyle w:val="Footer"/>
          <w:jc w:val="center"/>
          <w:rPr>
            <w:rFonts w:ascii="Times New Roman" w:hAnsi="Times New Roman" w:cs="Times New Roman"/>
          </w:rPr>
        </w:pPr>
        <w:r w:rsidRPr="000160C0">
          <w:rPr>
            <w:rFonts w:ascii="Times New Roman" w:hAnsi="Times New Roman" w:cs="Times New Roman"/>
          </w:rPr>
          <w:fldChar w:fldCharType="begin"/>
        </w:r>
        <w:r w:rsidRPr="000160C0">
          <w:rPr>
            <w:rFonts w:ascii="Times New Roman" w:hAnsi="Times New Roman" w:cs="Times New Roman"/>
          </w:rPr>
          <w:instrText xml:space="preserve"> PAGE   \* MERGEFORMAT </w:instrText>
        </w:r>
        <w:r w:rsidRPr="000160C0">
          <w:rPr>
            <w:rFonts w:ascii="Times New Roman" w:hAnsi="Times New Roman" w:cs="Times New Roman"/>
          </w:rPr>
          <w:fldChar w:fldCharType="separate"/>
        </w:r>
        <w:r w:rsidRPr="000160C0">
          <w:rPr>
            <w:rFonts w:ascii="Times New Roman" w:hAnsi="Times New Roman" w:cs="Times New Roman"/>
            <w:noProof/>
          </w:rPr>
          <w:t>2</w:t>
        </w:r>
        <w:r w:rsidRPr="000160C0">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88E33" w14:textId="77777777" w:rsidR="008A1250" w:rsidRDefault="008A1250" w:rsidP="00D05851">
      <w:pPr>
        <w:spacing w:after="0" w:line="240" w:lineRule="auto"/>
      </w:pPr>
      <w:r>
        <w:separator/>
      </w:r>
    </w:p>
  </w:footnote>
  <w:footnote w:type="continuationSeparator" w:id="0">
    <w:p w14:paraId="1DDDA50B" w14:textId="77777777" w:rsidR="008A1250" w:rsidRDefault="008A1250" w:rsidP="00D05851">
      <w:pPr>
        <w:spacing w:after="0" w:line="240" w:lineRule="auto"/>
      </w:pPr>
      <w:r>
        <w:continuationSeparator/>
      </w:r>
    </w:p>
  </w:footnote>
  <w:footnote w:id="1">
    <w:p w14:paraId="10BD804F" w14:textId="51DEFD67" w:rsidR="00093D72" w:rsidRPr="00F47E3B" w:rsidRDefault="00093D72" w:rsidP="001D3A68">
      <w:pPr>
        <w:pStyle w:val="NormalWeb"/>
        <w:spacing w:line="360" w:lineRule="auto"/>
        <w:rPr>
          <w:rFonts w:ascii="Palatino Linotype" w:hAnsi="Palatino Linotype"/>
          <w:sz w:val="20"/>
          <w:szCs w:val="20"/>
        </w:rPr>
      </w:pPr>
      <w:r w:rsidRPr="00F47E3B">
        <w:rPr>
          <w:rStyle w:val="FootnoteReference"/>
          <w:rFonts w:ascii="Palatino Linotype" w:hAnsi="Palatino Linotype"/>
          <w:sz w:val="20"/>
          <w:szCs w:val="20"/>
        </w:rPr>
        <w:footnoteRef/>
      </w:r>
      <w:r w:rsidRPr="00F47E3B">
        <w:rPr>
          <w:rFonts w:ascii="Palatino Linotype" w:hAnsi="Palatino Linotype"/>
          <w:sz w:val="20"/>
          <w:szCs w:val="20"/>
        </w:rPr>
        <w:t xml:space="preserve"> We recognize that there is a debate over language when </w:t>
      </w:r>
      <w:r w:rsidR="002B43BA" w:rsidRPr="00F47E3B">
        <w:rPr>
          <w:rFonts w:ascii="Palatino Linotype" w:hAnsi="Palatino Linotype"/>
          <w:sz w:val="20"/>
          <w:szCs w:val="20"/>
        </w:rPr>
        <w:t>it</w:t>
      </w:r>
      <w:r w:rsidRPr="00F47E3B">
        <w:rPr>
          <w:rFonts w:ascii="Palatino Linotype" w:hAnsi="Palatino Linotype"/>
          <w:sz w:val="20"/>
          <w:szCs w:val="20"/>
        </w:rPr>
        <w:t xml:space="preserve"> comes to disability</w:t>
      </w:r>
      <w:r w:rsidR="002B43BA" w:rsidRPr="00F47E3B">
        <w:rPr>
          <w:rFonts w:ascii="Palatino Linotype" w:hAnsi="Palatino Linotype"/>
          <w:sz w:val="20"/>
          <w:szCs w:val="20"/>
        </w:rPr>
        <w:t>.</w:t>
      </w:r>
      <w:r w:rsidRPr="00F47E3B">
        <w:rPr>
          <w:rFonts w:ascii="Palatino Linotype" w:hAnsi="Palatino Linotype"/>
          <w:sz w:val="20"/>
          <w:szCs w:val="20"/>
        </w:rPr>
        <w:t xml:space="preserve"> Some prefer person-first </w:t>
      </w:r>
      <w:r w:rsidR="00C667BD" w:rsidRPr="00F47E3B">
        <w:rPr>
          <w:rFonts w:ascii="Palatino Linotype" w:hAnsi="Palatino Linotype"/>
          <w:sz w:val="20"/>
          <w:szCs w:val="20"/>
        </w:rPr>
        <w:t xml:space="preserve">terminology </w:t>
      </w:r>
      <w:r w:rsidRPr="00F47E3B">
        <w:rPr>
          <w:rFonts w:ascii="Palatino Linotype" w:hAnsi="Palatino Linotype"/>
          <w:sz w:val="20"/>
          <w:szCs w:val="20"/>
        </w:rPr>
        <w:t>(people with disabilities) whereas others choose identify-first</w:t>
      </w:r>
      <w:r w:rsidR="00C667BD" w:rsidRPr="00F47E3B">
        <w:rPr>
          <w:rFonts w:ascii="Palatino Linotype" w:hAnsi="Palatino Linotype"/>
          <w:sz w:val="20"/>
          <w:szCs w:val="20"/>
        </w:rPr>
        <w:t xml:space="preserve"> language</w:t>
      </w:r>
      <w:r w:rsidRPr="00F47E3B">
        <w:rPr>
          <w:rFonts w:ascii="Palatino Linotype" w:hAnsi="Palatino Linotype"/>
          <w:sz w:val="20"/>
          <w:szCs w:val="20"/>
        </w:rPr>
        <w:t xml:space="preserve"> (disabled people)</w:t>
      </w:r>
      <w:r w:rsidR="00A04DE0">
        <w:rPr>
          <w:rFonts w:ascii="Palatino Linotype" w:hAnsi="Palatino Linotype"/>
          <w:sz w:val="20"/>
          <w:szCs w:val="20"/>
        </w:rPr>
        <w:t>;</w:t>
      </w:r>
      <w:r w:rsidR="002B43BA" w:rsidRPr="00F47E3B">
        <w:rPr>
          <w:rFonts w:ascii="Palatino Linotype" w:hAnsi="Palatino Linotype"/>
          <w:sz w:val="20"/>
          <w:szCs w:val="20"/>
        </w:rPr>
        <w:t xml:space="preserve"> these choices </w:t>
      </w:r>
      <w:r w:rsidRPr="00F47E3B">
        <w:rPr>
          <w:rFonts w:ascii="Palatino Linotype" w:hAnsi="Palatino Linotype"/>
          <w:sz w:val="20"/>
          <w:szCs w:val="20"/>
        </w:rPr>
        <w:t>var</w:t>
      </w:r>
      <w:r w:rsidR="00C667BD" w:rsidRPr="00F47E3B">
        <w:rPr>
          <w:rFonts w:ascii="Palatino Linotype" w:hAnsi="Palatino Linotype"/>
          <w:sz w:val="20"/>
          <w:szCs w:val="20"/>
        </w:rPr>
        <w:t>y</w:t>
      </w:r>
      <w:r w:rsidRPr="00F47E3B">
        <w:rPr>
          <w:rFonts w:ascii="Palatino Linotype" w:hAnsi="Palatino Linotype"/>
          <w:sz w:val="20"/>
          <w:szCs w:val="20"/>
        </w:rPr>
        <w:t xml:space="preserve"> across, as well as within</w:t>
      </w:r>
      <w:r w:rsidR="00C667BD" w:rsidRPr="00F47E3B">
        <w:rPr>
          <w:rFonts w:ascii="Palatino Linotype" w:hAnsi="Palatino Linotype"/>
          <w:sz w:val="20"/>
          <w:szCs w:val="20"/>
        </w:rPr>
        <w:t>,</w:t>
      </w:r>
      <w:r w:rsidRPr="00F47E3B">
        <w:rPr>
          <w:rFonts w:ascii="Palatino Linotype" w:hAnsi="Palatino Linotype"/>
          <w:sz w:val="20"/>
          <w:szCs w:val="20"/>
        </w:rPr>
        <w:t xml:space="preserve"> countries. </w:t>
      </w:r>
      <w:r w:rsidR="002B43BA" w:rsidRPr="00F47E3B">
        <w:rPr>
          <w:rFonts w:ascii="Palatino Linotype" w:hAnsi="Palatino Linotype"/>
          <w:sz w:val="20"/>
          <w:szCs w:val="20"/>
        </w:rPr>
        <w:t>There are good arguments to support the choice of either linguistic approach</w:t>
      </w:r>
      <w:r w:rsidR="005718A7">
        <w:rPr>
          <w:rFonts w:ascii="Palatino Linotype" w:hAnsi="Palatino Linotype"/>
          <w:sz w:val="20"/>
          <w:szCs w:val="20"/>
        </w:rPr>
        <w:t>. W</w:t>
      </w:r>
      <w:r w:rsidR="002B43BA" w:rsidRPr="00F47E3B">
        <w:rPr>
          <w:rFonts w:ascii="Palatino Linotype" w:hAnsi="Palatino Linotype"/>
          <w:sz w:val="20"/>
          <w:szCs w:val="20"/>
        </w:rPr>
        <w:t>e have chosen to use identity-first language to emphasi</w:t>
      </w:r>
      <w:r w:rsidR="00A04DE0">
        <w:rPr>
          <w:rFonts w:ascii="Palatino Linotype" w:hAnsi="Palatino Linotype"/>
          <w:sz w:val="20"/>
          <w:szCs w:val="20"/>
        </w:rPr>
        <w:t>z</w:t>
      </w:r>
      <w:r w:rsidR="002B43BA" w:rsidRPr="00F47E3B">
        <w:rPr>
          <w:rFonts w:ascii="Palatino Linotype" w:hAnsi="Palatino Linotype"/>
          <w:sz w:val="20"/>
          <w:szCs w:val="20"/>
        </w:rPr>
        <w:t>e the barriers that exist in society which disable an individual, rather than disability being inherent to the person. Ultimately, we agree with Andrews</w:t>
      </w:r>
      <w:r w:rsidR="00F109CC">
        <w:rPr>
          <w:rFonts w:ascii="Palatino Linotype" w:hAnsi="Palatino Linotype"/>
          <w:sz w:val="20"/>
          <w:szCs w:val="20"/>
        </w:rPr>
        <w:t xml:space="preserve"> et al. </w:t>
      </w:r>
      <w:r w:rsidR="002B43BA" w:rsidRPr="00F47E3B">
        <w:rPr>
          <w:rFonts w:ascii="Palatino Linotype" w:hAnsi="Palatino Linotype"/>
          <w:sz w:val="20"/>
          <w:szCs w:val="20"/>
        </w:rPr>
        <w:t xml:space="preserve">(2022) that the most important aspect is that it does not stigmatize disabled people. </w:t>
      </w:r>
    </w:p>
  </w:footnote>
  <w:footnote w:id="2">
    <w:p w14:paraId="0BB70C8B" w14:textId="1CD5756D" w:rsidR="008551B0" w:rsidRDefault="008551B0">
      <w:pPr>
        <w:pStyle w:val="FootnoteText"/>
      </w:pPr>
      <w:r>
        <w:rPr>
          <w:rStyle w:val="FootnoteReference"/>
        </w:rPr>
        <w:footnoteRef/>
      </w:r>
      <w:r>
        <w:t xml:space="preserve"> </w:t>
      </w:r>
      <w:r>
        <w:rPr>
          <w:rFonts w:ascii="Palatino Linotype" w:hAnsi="Palatino Linotype" w:cs="Times New Roman"/>
        </w:rPr>
        <w:t>S</w:t>
      </w:r>
      <w:proofErr w:type="spellStart"/>
      <w:r w:rsidRPr="00532A6A">
        <w:rPr>
          <w:rFonts w:ascii="Palatino Linotype" w:hAnsi="Palatino Linotype" w:cs="Times New Roman"/>
          <w:lang w:val="en-US"/>
        </w:rPr>
        <w:t>imilar</w:t>
      </w:r>
      <w:proofErr w:type="spellEnd"/>
      <w:r w:rsidRPr="00532A6A">
        <w:rPr>
          <w:rFonts w:ascii="Palatino Linotype" w:hAnsi="Palatino Linotype" w:cs="Times New Roman"/>
          <w:lang w:val="en-US"/>
        </w:rPr>
        <w:t xml:space="preserve"> distinctions have been formulated by Goodyear-Grant and Tolley (2019) and Casellas and Wallace (2015)</w:t>
      </w:r>
      <w:r>
        <w:rPr>
          <w:rFonts w:ascii="Palatino Linotype" w:hAnsi="Palatino Linotype" w:cs="Times New Roman"/>
          <w:lang w:val="en-US"/>
        </w:rPr>
        <w:t>.</w:t>
      </w:r>
    </w:p>
  </w:footnote>
  <w:footnote w:id="3">
    <w:p w14:paraId="36C59379" w14:textId="4A838F8B" w:rsidR="00B1564D" w:rsidRPr="00F47E3B" w:rsidRDefault="00B1564D" w:rsidP="001D3A68">
      <w:pPr>
        <w:pStyle w:val="FootnoteText"/>
        <w:spacing w:line="360" w:lineRule="auto"/>
        <w:rPr>
          <w:rFonts w:ascii="Palatino Linotype" w:hAnsi="Palatino Linotype"/>
          <w:lang w:val="en-US"/>
        </w:rPr>
      </w:pPr>
      <w:r w:rsidRPr="00F47E3B">
        <w:rPr>
          <w:rStyle w:val="FootnoteReference"/>
          <w:rFonts w:ascii="Palatino Linotype" w:hAnsi="Palatino Linotype"/>
          <w:lang w:val="en-US"/>
        </w:rPr>
        <w:footnoteRef/>
      </w:r>
      <w:r w:rsidRPr="00F47E3B">
        <w:rPr>
          <w:rFonts w:ascii="Palatino Linotype" w:hAnsi="Palatino Linotype"/>
          <w:lang w:val="en-US"/>
        </w:rPr>
        <w:t xml:space="preserve"> The values of all attributes are shown in Tables S1 and S2 and the full vignettes in Figure S1 in the Supplementary Information.</w:t>
      </w:r>
    </w:p>
  </w:footnote>
  <w:footnote w:id="4">
    <w:p w14:paraId="4946B7C7" w14:textId="51CF4942" w:rsidR="00C27658" w:rsidRPr="00F47E3B" w:rsidRDefault="00C27658" w:rsidP="001D3A68">
      <w:pPr>
        <w:pStyle w:val="FootnoteText"/>
        <w:spacing w:line="360" w:lineRule="auto"/>
        <w:rPr>
          <w:rFonts w:ascii="Palatino Linotype" w:hAnsi="Palatino Linotype"/>
        </w:rPr>
      </w:pPr>
      <w:r w:rsidRPr="00F47E3B">
        <w:rPr>
          <w:rStyle w:val="FootnoteReference"/>
          <w:rFonts w:ascii="Palatino Linotype" w:hAnsi="Palatino Linotype"/>
        </w:rPr>
        <w:footnoteRef/>
      </w:r>
      <w:r w:rsidRPr="00F47E3B">
        <w:rPr>
          <w:rFonts w:ascii="Palatino Linotype" w:hAnsi="Palatino Linotype"/>
        </w:rPr>
        <w:t xml:space="preserve"> </w:t>
      </w:r>
      <w:bookmarkStart w:id="15" w:name="_Hlk164165028"/>
      <w:bookmarkStart w:id="16" w:name="_Hlk164355905"/>
      <w:r w:rsidR="00FC5E41" w:rsidRPr="00F47E3B">
        <w:rPr>
          <w:rFonts w:ascii="Palatino Linotype" w:hAnsi="Palatino Linotype"/>
        </w:rPr>
        <w:t xml:space="preserve">While </w:t>
      </w:r>
      <w:r w:rsidR="00B149F1" w:rsidRPr="00F47E3B">
        <w:rPr>
          <w:rFonts w:ascii="Palatino Linotype" w:hAnsi="Palatino Linotype"/>
        </w:rPr>
        <w:t>the</w:t>
      </w:r>
      <w:r w:rsidR="00757CE2" w:rsidRPr="00F47E3B">
        <w:rPr>
          <w:rFonts w:ascii="Palatino Linotype" w:hAnsi="Palatino Linotype"/>
        </w:rPr>
        <w:t xml:space="preserve"> item</w:t>
      </w:r>
      <w:r w:rsidR="00B149F1" w:rsidRPr="00F47E3B">
        <w:rPr>
          <w:rFonts w:ascii="Palatino Linotype" w:hAnsi="Palatino Linotype"/>
        </w:rPr>
        <w:t xml:space="preserve"> </w:t>
      </w:r>
      <w:r w:rsidR="00757CE2" w:rsidRPr="00F47E3B">
        <w:rPr>
          <w:rFonts w:ascii="Palatino Linotype" w:hAnsi="Palatino Linotype"/>
        </w:rPr>
        <w:t xml:space="preserve">mostly </w:t>
      </w:r>
      <w:r w:rsidRPr="00F47E3B">
        <w:rPr>
          <w:rFonts w:ascii="Palatino Linotype" w:hAnsi="Palatino Linotype"/>
        </w:rPr>
        <w:t xml:space="preserve">taps into the cognitive </w:t>
      </w:r>
      <w:r w:rsidR="00DA78C7" w:rsidRPr="00F47E3B">
        <w:rPr>
          <w:rFonts w:ascii="Palatino Linotype" w:hAnsi="Palatino Linotype"/>
        </w:rPr>
        <w:t>dimension</w:t>
      </w:r>
      <w:r w:rsidRPr="00F47E3B">
        <w:rPr>
          <w:rFonts w:ascii="Palatino Linotype" w:hAnsi="Palatino Linotype"/>
        </w:rPr>
        <w:t xml:space="preserve"> of identity</w:t>
      </w:r>
      <w:r w:rsidR="00757CE2" w:rsidRPr="00F47E3B">
        <w:rPr>
          <w:rFonts w:ascii="Palatino Linotype" w:hAnsi="Palatino Linotype"/>
        </w:rPr>
        <w:t xml:space="preserve"> since it asks respondents to ‘think’</w:t>
      </w:r>
      <w:r w:rsidR="00A46B67" w:rsidRPr="00F47E3B">
        <w:rPr>
          <w:rFonts w:ascii="Palatino Linotype" w:hAnsi="Palatino Linotype"/>
        </w:rPr>
        <w:t>, the aspects of ‘belonging’ and ‘community’</w:t>
      </w:r>
      <w:r w:rsidR="00DA78C7" w:rsidRPr="00F47E3B">
        <w:rPr>
          <w:rFonts w:ascii="Palatino Linotype" w:hAnsi="Palatino Linotype"/>
        </w:rPr>
        <w:t xml:space="preserve"> </w:t>
      </w:r>
      <w:r w:rsidR="00FC5E41" w:rsidRPr="00F47E3B">
        <w:rPr>
          <w:rFonts w:ascii="Palatino Linotype" w:hAnsi="Palatino Linotype"/>
        </w:rPr>
        <w:t xml:space="preserve">do </w:t>
      </w:r>
      <w:r w:rsidR="00A46B67" w:rsidRPr="00F47E3B">
        <w:rPr>
          <w:rFonts w:ascii="Palatino Linotype" w:hAnsi="Palatino Linotype"/>
        </w:rPr>
        <w:t xml:space="preserve">hold affective and positive </w:t>
      </w:r>
      <w:r w:rsidR="00FC5E41" w:rsidRPr="00F47E3B">
        <w:rPr>
          <w:rFonts w:ascii="Palatino Linotype" w:hAnsi="Palatino Linotype"/>
        </w:rPr>
        <w:t xml:space="preserve">evaluative </w:t>
      </w:r>
      <w:r w:rsidR="00A46B67" w:rsidRPr="00F47E3B">
        <w:rPr>
          <w:rFonts w:ascii="Palatino Linotype" w:hAnsi="Palatino Linotype"/>
        </w:rPr>
        <w:t>connotations</w:t>
      </w:r>
      <w:bookmarkEnd w:id="15"/>
      <w:r w:rsidR="00FC5E41" w:rsidRPr="00F47E3B">
        <w:rPr>
          <w:rFonts w:ascii="Palatino Linotype" w:hAnsi="Palatino Linotype"/>
        </w:rPr>
        <w:t xml:space="preserve"> (cf. Tajfel 1978). </w:t>
      </w:r>
      <w:bookmarkStart w:id="17" w:name="_Hlk164354352"/>
      <w:r w:rsidR="00FC5E41" w:rsidRPr="00F47E3B">
        <w:rPr>
          <w:rFonts w:ascii="Palatino Linotype" w:hAnsi="Palatino Linotype"/>
        </w:rPr>
        <w:t>A</w:t>
      </w:r>
      <w:r w:rsidR="003D63E3" w:rsidRPr="00F47E3B">
        <w:rPr>
          <w:rFonts w:ascii="Palatino Linotype" w:hAnsi="Palatino Linotype"/>
        </w:rPr>
        <w:t>s Huddy (2013) explains, a</w:t>
      </w:r>
      <w:r w:rsidR="00FC5E41" w:rsidRPr="00F47E3B">
        <w:rPr>
          <w:rFonts w:ascii="Palatino Linotype" w:hAnsi="Palatino Linotype"/>
        </w:rPr>
        <w:t xml:space="preserve"> sense of belongin</w:t>
      </w:r>
      <w:r w:rsidR="003D63E3" w:rsidRPr="00F47E3B">
        <w:rPr>
          <w:rFonts w:ascii="Palatino Linotype" w:hAnsi="Palatino Linotype"/>
        </w:rPr>
        <w:t>g to a group</w:t>
      </w:r>
      <w:r w:rsidR="00FC5E41" w:rsidRPr="00F47E3B">
        <w:rPr>
          <w:rFonts w:ascii="Palatino Linotype" w:hAnsi="Palatino Linotype"/>
        </w:rPr>
        <w:t xml:space="preserve"> </w:t>
      </w:r>
      <w:r w:rsidR="003D63E3" w:rsidRPr="00F47E3B">
        <w:rPr>
          <w:rFonts w:ascii="Palatino Linotype" w:hAnsi="Palatino Linotype"/>
        </w:rPr>
        <w:t>is an essential marker of</w:t>
      </w:r>
      <w:r w:rsidR="00FC5E41" w:rsidRPr="00F47E3B">
        <w:rPr>
          <w:rFonts w:ascii="Palatino Linotype" w:hAnsi="Palatino Linotype"/>
        </w:rPr>
        <w:t xml:space="preserve"> group identification</w:t>
      </w:r>
      <w:r w:rsidR="003D63E3" w:rsidRPr="00F47E3B">
        <w:rPr>
          <w:rFonts w:ascii="Palatino Linotype" w:hAnsi="Palatino Linotype"/>
        </w:rPr>
        <w:t xml:space="preserve"> and social identity. It </w:t>
      </w:r>
      <w:r w:rsidR="00FC5E41" w:rsidRPr="00F47E3B">
        <w:rPr>
          <w:rFonts w:ascii="Palatino Linotype" w:hAnsi="Palatino Linotype"/>
        </w:rPr>
        <w:t xml:space="preserve">goes beyond </w:t>
      </w:r>
      <w:r w:rsidR="003D63E3" w:rsidRPr="00F47E3B">
        <w:rPr>
          <w:rFonts w:ascii="Palatino Linotype" w:hAnsi="Palatino Linotype"/>
        </w:rPr>
        <w:t xml:space="preserve">mere </w:t>
      </w:r>
      <w:r w:rsidR="00FC5E41" w:rsidRPr="00F47E3B">
        <w:rPr>
          <w:rFonts w:ascii="Palatino Linotype" w:hAnsi="Palatino Linotype"/>
        </w:rPr>
        <w:t>group membership based on objective criteria</w:t>
      </w:r>
      <w:r w:rsidR="003D63E3" w:rsidRPr="00F47E3B">
        <w:rPr>
          <w:rFonts w:ascii="Palatino Linotype" w:hAnsi="Palatino Linotype"/>
        </w:rPr>
        <w:t>, which our disability status item measures.</w:t>
      </w:r>
      <w:bookmarkEnd w:id="16"/>
    </w:p>
    <w:bookmarkEnd w:id="17"/>
  </w:footnote>
  <w:footnote w:id="5">
    <w:p w14:paraId="75ECE666" w14:textId="621600C9" w:rsidR="00D90E96" w:rsidRPr="00F47E3B" w:rsidRDefault="00D90E96" w:rsidP="00D90E96">
      <w:pPr>
        <w:pStyle w:val="FootnoteText"/>
        <w:spacing w:line="360" w:lineRule="auto"/>
        <w:rPr>
          <w:rFonts w:ascii="Palatino Linotype" w:hAnsi="Palatino Linotype"/>
          <w:lang w:val="en-US"/>
        </w:rPr>
      </w:pPr>
      <w:r w:rsidRPr="00F47E3B">
        <w:rPr>
          <w:rStyle w:val="FootnoteReference"/>
          <w:rFonts w:ascii="Palatino Linotype" w:hAnsi="Palatino Linotype"/>
          <w:lang w:val="en-US"/>
        </w:rPr>
        <w:footnoteRef/>
      </w:r>
      <w:r w:rsidRPr="00F47E3B">
        <w:rPr>
          <w:rFonts w:ascii="Palatino Linotype" w:hAnsi="Palatino Linotype"/>
          <w:lang w:val="en-US"/>
        </w:rPr>
        <w:t xml:space="preserve"> Respondents’ issue importance was measured on 11-point scales, whereas their perceptions of candidates’ issue importance was measured on 5-point scales. Ideology was measured on 11-point scales, from 0=left to 10=rights. </w:t>
      </w:r>
      <w:r w:rsidR="0014294F">
        <w:rPr>
          <w:rFonts w:ascii="Palatino Linotype" w:hAnsi="Palatino Linotype"/>
          <w:lang w:val="en-US"/>
        </w:rPr>
        <w:t>All</w:t>
      </w:r>
      <w:r w:rsidRPr="00F47E3B">
        <w:rPr>
          <w:rFonts w:ascii="Palatino Linotype" w:hAnsi="Palatino Linotype"/>
          <w:lang w:val="en-US"/>
        </w:rPr>
        <w:t xml:space="preserve"> scales were normalized to range from 0 to 1.</w:t>
      </w:r>
    </w:p>
  </w:footnote>
  <w:footnote w:id="6">
    <w:p w14:paraId="586375F7" w14:textId="3B4626AB" w:rsidR="008024D5" w:rsidRPr="00F47E3B" w:rsidRDefault="008024D5" w:rsidP="001D3A68">
      <w:pPr>
        <w:pStyle w:val="FootnoteText"/>
        <w:spacing w:line="360" w:lineRule="auto"/>
        <w:rPr>
          <w:rFonts w:ascii="Palatino Linotype" w:hAnsi="Palatino Linotype"/>
          <w:lang w:val="en-US"/>
        </w:rPr>
      </w:pPr>
      <w:r w:rsidRPr="00F47E3B">
        <w:rPr>
          <w:rStyle w:val="FootnoteReference"/>
          <w:rFonts w:ascii="Palatino Linotype" w:hAnsi="Palatino Linotype"/>
          <w:lang w:val="en-US"/>
        </w:rPr>
        <w:footnoteRef/>
      </w:r>
      <w:r w:rsidRPr="00F47E3B">
        <w:rPr>
          <w:rFonts w:ascii="Palatino Linotype" w:hAnsi="Palatino Linotype"/>
          <w:lang w:val="en-US"/>
        </w:rPr>
        <w:t xml:space="preserve"> </w:t>
      </w:r>
      <w:r w:rsidR="00413661" w:rsidRPr="00F47E3B">
        <w:rPr>
          <w:rFonts w:ascii="Palatino Linotype" w:hAnsi="Palatino Linotype"/>
          <w:lang w:val="en-US"/>
        </w:rPr>
        <w:t xml:space="preserve">The estimates are very similar in the two countries. </w:t>
      </w:r>
      <w:r w:rsidRPr="00F47E3B">
        <w:rPr>
          <w:rFonts w:ascii="Palatino Linotype" w:hAnsi="Palatino Linotype"/>
          <w:lang w:val="en-US"/>
        </w:rPr>
        <w:t>The</w:t>
      </w:r>
      <w:r w:rsidR="00413661" w:rsidRPr="00F47E3B">
        <w:rPr>
          <w:rFonts w:ascii="Palatino Linotype" w:hAnsi="Palatino Linotype"/>
          <w:lang w:val="en-US"/>
        </w:rPr>
        <w:t xml:space="preserve"> analyses by disability type </w:t>
      </w:r>
      <w:r w:rsidRPr="00F47E3B">
        <w:rPr>
          <w:rFonts w:ascii="Palatino Linotype" w:hAnsi="Palatino Linotype"/>
          <w:lang w:val="en-US"/>
        </w:rPr>
        <w:t xml:space="preserve">suggest that the feelings of representation among disabled citizens are </w:t>
      </w:r>
      <w:r w:rsidR="00DA5856" w:rsidRPr="00F47E3B">
        <w:rPr>
          <w:rFonts w:ascii="Palatino Linotype" w:hAnsi="Palatino Linotype"/>
          <w:lang w:val="en-US"/>
        </w:rPr>
        <w:t>stronger for</w:t>
      </w:r>
      <w:r w:rsidRPr="00F47E3B">
        <w:rPr>
          <w:rFonts w:ascii="Palatino Linotype" w:hAnsi="Palatino Linotype"/>
          <w:lang w:val="en-US"/>
        </w:rPr>
        <w:t xml:space="preserve"> the wheelchair-using candidate. </w:t>
      </w:r>
      <w:r w:rsidR="00DA5856" w:rsidRPr="00F47E3B">
        <w:rPr>
          <w:rFonts w:ascii="Palatino Linotype" w:hAnsi="Palatino Linotype"/>
          <w:lang w:val="en-US"/>
        </w:rPr>
        <w:t xml:space="preserve">The SI 2 discusses this in more detail. </w:t>
      </w:r>
    </w:p>
  </w:footnote>
  <w:footnote w:id="7">
    <w:p w14:paraId="519BF193" w14:textId="63EE64FC" w:rsidR="00D05556" w:rsidRDefault="00D05556">
      <w:pPr>
        <w:pStyle w:val="FootnoteText"/>
      </w:pPr>
      <w:r>
        <w:rPr>
          <w:rStyle w:val="FootnoteReference"/>
        </w:rPr>
        <w:footnoteRef/>
      </w:r>
      <w:r>
        <w:t xml:space="preserve"> </w:t>
      </w:r>
      <w:r w:rsidRPr="00532A6A">
        <w:rPr>
          <w:rFonts w:ascii="Palatino Linotype" w:hAnsi="Palatino Linotype"/>
          <w:lang w:val="en-US"/>
        </w:rPr>
        <w:t xml:space="preserve">Section 3 of the SI includes </w:t>
      </w:r>
      <w:r>
        <w:rPr>
          <w:rFonts w:ascii="Palatino Linotype" w:hAnsi="Palatino Linotype"/>
          <w:lang w:val="en-US"/>
        </w:rPr>
        <w:t xml:space="preserve">detailed </w:t>
      </w:r>
      <w:r w:rsidRPr="00532A6A">
        <w:rPr>
          <w:rFonts w:ascii="Palatino Linotype" w:hAnsi="Palatino Linotype"/>
          <w:lang w:val="en-US"/>
        </w:rPr>
        <w:t xml:space="preserve">analyses of the </w:t>
      </w:r>
      <w:r>
        <w:rPr>
          <w:rFonts w:ascii="Palatino Linotype" w:hAnsi="Palatino Linotype"/>
          <w:lang w:val="en-US"/>
        </w:rPr>
        <w:t xml:space="preserve">two components of the measure: citizens’ </w:t>
      </w:r>
      <w:r w:rsidRPr="00532A6A">
        <w:rPr>
          <w:rFonts w:ascii="Palatino Linotype" w:hAnsi="Palatino Linotype"/>
          <w:lang w:val="en-US"/>
        </w:rPr>
        <w:t>perceived policy preferences</w:t>
      </w:r>
      <w:r>
        <w:rPr>
          <w:rFonts w:ascii="Palatino Linotype" w:hAnsi="Palatino Linotype"/>
          <w:lang w:val="en-US"/>
        </w:rPr>
        <w:t xml:space="preserve"> of disabled and non-disabled candidates,</w:t>
      </w:r>
      <w:r w:rsidRPr="00532A6A">
        <w:rPr>
          <w:rFonts w:ascii="Palatino Linotype" w:hAnsi="Palatino Linotype"/>
          <w:lang w:val="en-US"/>
        </w:rPr>
        <w:t xml:space="preserve"> and </w:t>
      </w:r>
      <w:r>
        <w:rPr>
          <w:rFonts w:ascii="Palatino Linotype" w:hAnsi="Palatino Linotype"/>
          <w:lang w:val="en-US"/>
        </w:rPr>
        <w:t>differences in policy preferences between disabled and non-disabled</w:t>
      </w:r>
      <w:r w:rsidRPr="00532A6A">
        <w:rPr>
          <w:rFonts w:ascii="Palatino Linotype" w:hAnsi="Palatino Linotype"/>
          <w:lang w:val="en-US"/>
        </w:rPr>
        <w:t xml:space="preserve"> </w:t>
      </w:r>
      <w:r>
        <w:rPr>
          <w:rFonts w:ascii="Palatino Linotype" w:hAnsi="Palatino Linotype"/>
          <w:lang w:val="en-US"/>
        </w:rPr>
        <w:t>citizens</w:t>
      </w:r>
      <w:r w:rsidRPr="00532A6A">
        <w:rPr>
          <w:rFonts w:ascii="Palatino Linotype" w:hAnsi="Palatino Linotype"/>
          <w:lang w:val="en-US"/>
        </w:rPr>
        <w:t>.</w:t>
      </w:r>
    </w:p>
  </w:footnote>
  <w:footnote w:id="8">
    <w:p w14:paraId="2B9EBB2A" w14:textId="77777777" w:rsidR="0079116D" w:rsidRPr="00F47E3B" w:rsidRDefault="0079116D" w:rsidP="0079116D">
      <w:pPr>
        <w:pStyle w:val="FootnoteText"/>
        <w:spacing w:line="360" w:lineRule="auto"/>
        <w:rPr>
          <w:rFonts w:ascii="Palatino Linotype" w:hAnsi="Palatino Linotype"/>
          <w:lang w:val="en-US"/>
        </w:rPr>
      </w:pPr>
      <w:r w:rsidRPr="00F47E3B">
        <w:rPr>
          <w:rStyle w:val="FootnoteReference"/>
          <w:rFonts w:ascii="Palatino Linotype" w:hAnsi="Palatino Linotype"/>
          <w:lang w:val="en-US"/>
        </w:rPr>
        <w:footnoteRef/>
      </w:r>
      <w:r w:rsidRPr="00F47E3B">
        <w:rPr>
          <w:rFonts w:ascii="Palatino Linotype" w:hAnsi="Palatino Linotype"/>
          <w:lang w:val="en-US"/>
        </w:rPr>
        <w:t xml:space="preserve"> The coefficients are from the samples that exclude observations with missing values on the congruence variable and may therefore differ slightly from the coefficients in Figure 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57D6C"/>
    <w:multiLevelType w:val="hybridMultilevel"/>
    <w:tmpl w:val="48E84AAE"/>
    <w:lvl w:ilvl="0" w:tplc="6394A960">
      <w:start w:val="5"/>
      <w:numFmt w:val="bullet"/>
      <w:lvlText w:val="-"/>
      <w:lvlJc w:val="left"/>
      <w:pPr>
        <w:ind w:left="720" w:hanging="360"/>
      </w:pPr>
      <w:rPr>
        <w:rFonts w:ascii="Palatino Linotype" w:eastAsiaTheme="minorHAnsi" w:hAnsi="Palatino Linotyp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D5941"/>
    <w:multiLevelType w:val="hybridMultilevel"/>
    <w:tmpl w:val="A92ED428"/>
    <w:lvl w:ilvl="0" w:tplc="0AB06E02">
      <w:start w:val="5"/>
      <w:numFmt w:val="bullet"/>
      <w:lvlText w:val="-"/>
      <w:lvlJc w:val="left"/>
      <w:pPr>
        <w:ind w:left="720" w:hanging="360"/>
      </w:pPr>
      <w:rPr>
        <w:rFonts w:ascii="Palatino Linotype" w:eastAsiaTheme="minorHAnsi" w:hAnsi="Palatino Linotyp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BE6FBC"/>
    <w:multiLevelType w:val="hybridMultilevel"/>
    <w:tmpl w:val="A7F01FE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3F2266D"/>
    <w:multiLevelType w:val="hybridMultilevel"/>
    <w:tmpl w:val="BDCEFCA4"/>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533F69"/>
    <w:multiLevelType w:val="hybridMultilevel"/>
    <w:tmpl w:val="400EC682"/>
    <w:lvl w:ilvl="0" w:tplc="60FAEEA8">
      <w:start w:val="5"/>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7E0C72"/>
    <w:multiLevelType w:val="hybridMultilevel"/>
    <w:tmpl w:val="B1BE3AB2"/>
    <w:lvl w:ilvl="0" w:tplc="43B836FC">
      <w:start w:val="5"/>
      <w:numFmt w:val="bullet"/>
      <w:lvlText w:val="-"/>
      <w:lvlJc w:val="left"/>
      <w:pPr>
        <w:ind w:left="720" w:hanging="360"/>
      </w:pPr>
      <w:rPr>
        <w:rFonts w:ascii="Palatino Linotype" w:eastAsiaTheme="minorHAnsi" w:hAnsi="Palatino Linotyp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DD2B9E"/>
    <w:multiLevelType w:val="hybridMultilevel"/>
    <w:tmpl w:val="B5DA175E"/>
    <w:lvl w:ilvl="0" w:tplc="94760470">
      <w:start w:val="5"/>
      <w:numFmt w:val="bullet"/>
      <w:lvlText w:val="-"/>
      <w:lvlJc w:val="left"/>
      <w:pPr>
        <w:ind w:left="720" w:hanging="360"/>
      </w:pPr>
      <w:rPr>
        <w:rFonts w:ascii="Palatino Linotype" w:eastAsiaTheme="minorHAnsi" w:hAnsi="Palatino Linotyp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31703F"/>
    <w:multiLevelType w:val="hybridMultilevel"/>
    <w:tmpl w:val="8300F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CE16E4"/>
    <w:multiLevelType w:val="hybridMultilevel"/>
    <w:tmpl w:val="7396D180"/>
    <w:lvl w:ilvl="0" w:tplc="6F28C030">
      <w:start w:val="5"/>
      <w:numFmt w:val="bullet"/>
      <w:lvlText w:val="-"/>
      <w:lvlJc w:val="left"/>
      <w:pPr>
        <w:ind w:left="720" w:hanging="360"/>
      </w:pPr>
      <w:rPr>
        <w:rFonts w:ascii="Palatino Linotype" w:eastAsiaTheme="minorHAnsi" w:hAnsi="Palatino Linotyp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75288F"/>
    <w:multiLevelType w:val="hybridMultilevel"/>
    <w:tmpl w:val="29B69204"/>
    <w:lvl w:ilvl="0" w:tplc="641CE43A">
      <w:start w:val="5"/>
      <w:numFmt w:val="bullet"/>
      <w:lvlText w:val=""/>
      <w:lvlJc w:val="left"/>
      <w:pPr>
        <w:ind w:left="720" w:hanging="360"/>
      </w:pPr>
      <w:rPr>
        <w:rFonts w:ascii="Wingdings" w:eastAsiaTheme="minorHAnsi"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5C6D45"/>
    <w:multiLevelType w:val="hybridMultilevel"/>
    <w:tmpl w:val="407E9CB6"/>
    <w:lvl w:ilvl="0" w:tplc="0112756C">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677136"/>
    <w:multiLevelType w:val="multilevel"/>
    <w:tmpl w:val="C86A2172"/>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54156020"/>
    <w:multiLevelType w:val="hybridMultilevel"/>
    <w:tmpl w:val="7382A7DE"/>
    <w:lvl w:ilvl="0" w:tplc="A5646470">
      <w:start w:val="5"/>
      <w:numFmt w:val="bullet"/>
      <w:lvlText w:val="-"/>
      <w:lvlJc w:val="left"/>
      <w:pPr>
        <w:ind w:left="1080" w:hanging="360"/>
      </w:pPr>
      <w:rPr>
        <w:rFonts w:ascii="Palatino Linotype" w:eastAsiaTheme="minorHAnsi" w:hAnsi="Palatino Linotype"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4BD0E94"/>
    <w:multiLevelType w:val="hybridMultilevel"/>
    <w:tmpl w:val="4E2ECBF6"/>
    <w:lvl w:ilvl="0" w:tplc="FB847A6E">
      <w:start w:val="1"/>
      <w:numFmt w:val="bullet"/>
      <w:lvlText w:val="-"/>
      <w:lvlJc w:val="left"/>
      <w:pPr>
        <w:ind w:left="720" w:hanging="360"/>
      </w:pPr>
      <w:rPr>
        <w:rFonts w:ascii="Palatino Linotype" w:eastAsiaTheme="minorHAnsi" w:hAnsi="Palatino Linotyp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6926E3"/>
    <w:multiLevelType w:val="hybridMultilevel"/>
    <w:tmpl w:val="404AE0C0"/>
    <w:lvl w:ilvl="0" w:tplc="E204629A">
      <w:start w:val="5"/>
      <w:numFmt w:val="bullet"/>
      <w:lvlText w:val="-"/>
      <w:lvlJc w:val="left"/>
      <w:pPr>
        <w:ind w:left="360" w:hanging="360"/>
      </w:pPr>
      <w:rPr>
        <w:rFonts w:ascii="Palatino Linotype" w:eastAsiaTheme="minorHAnsi" w:hAnsi="Palatino Linotype"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794318"/>
    <w:multiLevelType w:val="hybridMultilevel"/>
    <w:tmpl w:val="6BDC3FE0"/>
    <w:lvl w:ilvl="0" w:tplc="F4200934">
      <w:numFmt w:val="bullet"/>
      <w:lvlText w:val="-"/>
      <w:lvlJc w:val="left"/>
      <w:pPr>
        <w:ind w:left="360" w:hanging="360"/>
      </w:pPr>
      <w:rPr>
        <w:rFonts w:ascii="Palatino Linotype" w:eastAsiaTheme="minorHAnsi" w:hAnsi="Palatino Linotype"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2F5EDE"/>
    <w:multiLevelType w:val="hybridMultilevel"/>
    <w:tmpl w:val="32623CAA"/>
    <w:lvl w:ilvl="0" w:tplc="B5BC772C">
      <w:start w:val="16"/>
      <w:numFmt w:val="bullet"/>
      <w:lvlText w:val="-"/>
      <w:lvlJc w:val="left"/>
      <w:pPr>
        <w:ind w:left="720" w:hanging="360"/>
      </w:pPr>
      <w:rPr>
        <w:rFonts w:ascii="Palatino Linotype" w:eastAsiaTheme="minorHAnsi" w:hAnsi="Palatino Linotyp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933F8B"/>
    <w:multiLevelType w:val="hybridMultilevel"/>
    <w:tmpl w:val="A490D4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28828589">
    <w:abstractNumId w:val="15"/>
  </w:num>
  <w:num w:numId="2" w16cid:durableId="1295986132">
    <w:abstractNumId w:val="2"/>
  </w:num>
  <w:num w:numId="3" w16cid:durableId="1525172729">
    <w:abstractNumId w:val="3"/>
  </w:num>
  <w:num w:numId="4" w16cid:durableId="503477789">
    <w:abstractNumId w:val="10"/>
  </w:num>
  <w:num w:numId="5" w16cid:durableId="1427532673">
    <w:abstractNumId w:val="1"/>
  </w:num>
  <w:num w:numId="6" w16cid:durableId="28192850">
    <w:abstractNumId w:val="14"/>
  </w:num>
  <w:num w:numId="7" w16cid:durableId="1396662286">
    <w:abstractNumId w:val="9"/>
  </w:num>
  <w:num w:numId="8" w16cid:durableId="1149908733">
    <w:abstractNumId w:val="6"/>
  </w:num>
  <w:num w:numId="9" w16cid:durableId="982932144">
    <w:abstractNumId w:val="16"/>
  </w:num>
  <w:num w:numId="10" w16cid:durableId="642806375">
    <w:abstractNumId w:val="8"/>
  </w:num>
  <w:num w:numId="11" w16cid:durableId="1800492452">
    <w:abstractNumId w:val="4"/>
  </w:num>
  <w:num w:numId="12" w16cid:durableId="1736050241">
    <w:abstractNumId w:val="5"/>
  </w:num>
  <w:num w:numId="13" w16cid:durableId="1831559949">
    <w:abstractNumId w:val="0"/>
  </w:num>
  <w:num w:numId="14" w16cid:durableId="1545557306">
    <w:abstractNumId w:val="12"/>
  </w:num>
  <w:num w:numId="15" w16cid:durableId="1877884393">
    <w:abstractNumId w:val="7"/>
  </w:num>
  <w:num w:numId="16" w16cid:durableId="1160074130">
    <w:abstractNumId w:val="17"/>
  </w:num>
  <w:num w:numId="17" w16cid:durableId="146242883">
    <w:abstractNumId w:val="11"/>
  </w:num>
  <w:num w:numId="18" w16cid:durableId="9063804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95C"/>
    <w:rsid w:val="00005A40"/>
    <w:rsid w:val="00011FC2"/>
    <w:rsid w:val="00014087"/>
    <w:rsid w:val="000160C0"/>
    <w:rsid w:val="00024367"/>
    <w:rsid w:val="00030D58"/>
    <w:rsid w:val="00033220"/>
    <w:rsid w:val="00035353"/>
    <w:rsid w:val="00043460"/>
    <w:rsid w:val="00045BB2"/>
    <w:rsid w:val="0005309A"/>
    <w:rsid w:val="0006684A"/>
    <w:rsid w:val="00067837"/>
    <w:rsid w:val="00070DC5"/>
    <w:rsid w:val="000742D2"/>
    <w:rsid w:val="00082ABD"/>
    <w:rsid w:val="00082B95"/>
    <w:rsid w:val="00083DD7"/>
    <w:rsid w:val="000869BE"/>
    <w:rsid w:val="00087783"/>
    <w:rsid w:val="0009046A"/>
    <w:rsid w:val="00093D72"/>
    <w:rsid w:val="0009573B"/>
    <w:rsid w:val="000A420C"/>
    <w:rsid w:val="000A4EF9"/>
    <w:rsid w:val="000A7CAD"/>
    <w:rsid w:val="000B16B8"/>
    <w:rsid w:val="000B4E4E"/>
    <w:rsid w:val="000B7DF4"/>
    <w:rsid w:val="000C598D"/>
    <w:rsid w:val="000C660C"/>
    <w:rsid w:val="000D5F6B"/>
    <w:rsid w:val="000E3055"/>
    <w:rsid w:val="000F0E3F"/>
    <w:rsid w:val="000F1B20"/>
    <w:rsid w:val="00126C95"/>
    <w:rsid w:val="00127A3D"/>
    <w:rsid w:val="001331F4"/>
    <w:rsid w:val="0014294F"/>
    <w:rsid w:val="00142BDD"/>
    <w:rsid w:val="001430BB"/>
    <w:rsid w:val="00147627"/>
    <w:rsid w:val="00147F84"/>
    <w:rsid w:val="001518F6"/>
    <w:rsid w:val="00161A02"/>
    <w:rsid w:val="00162943"/>
    <w:rsid w:val="00163550"/>
    <w:rsid w:val="00164E44"/>
    <w:rsid w:val="00167B01"/>
    <w:rsid w:val="001739EE"/>
    <w:rsid w:val="00182905"/>
    <w:rsid w:val="00191D55"/>
    <w:rsid w:val="001955BA"/>
    <w:rsid w:val="001A1C4A"/>
    <w:rsid w:val="001B2E93"/>
    <w:rsid w:val="001B39B8"/>
    <w:rsid w:val="001C0A79"/>
    <w:rsid w:val="001C0BA7"/>
    <w:rsid w:val="001C4C7F"/>
    <w:rsid w:val="001C6922"/>
    <w:rsid w:val="001D0231"/>
    <w:rsid w:val="001D092B"/>
    <w:rsid w:val="001D2684"/>
    <w:rsid w:val="001D3A68"/>
    <w:rsid w:val="001D6C41"/>
    <w:rsid w:val="001E503F"/>
    <w:rsid w:val="001F48ED"/>
    <w:rsid w:val="00201A17"/>
    <w:rsid w:val="00206C80"/>
    <w:rsid w:val="00216005"/>
    <w:rsid w:val="002178FA"/>
    <w:rsid w:val="0022141F"/>
    <w:rsid w:val="0023608C"/>
    <w:rsid w:val="002405DB"/>
    <w:rsid w:val="00240E13"/>
    <w:rsid w:val="00243B52"/>
    <w:rsid w:val="00244B8A"/>
    <w:rsid w:val="0024597B"/>
    <w:rsid w:val="00245C02"/>
    <w:rsid w:val="002508CB"/>
    <w:rsid w:val="00251943"/>
    <w:rsid w:val="00252F10"/>
    <w:rsid w:val="00254522"/>
    <w:rsid w:val="00256401"/>
    <w:rsid w:val="00256C54"/>
    <w:rsid w:val="0025757C"/>
    <w:rsid w:val="0026090D"/>
    <w:rsid w:val="00263D4E"/>
    <w:rsid w:val="002708B7"/>
    <w:rsid w:val="00281094"/>
    <w:rsid w:val="00284D2E"/>
    <w:rsid w:val="002866E6"/>
    <w:rsid w:val="002A09A2"/>
    <w:rsid w:val="002B0B9B"/>
    <w:rsid w:val="002B30F9"/>
    <w:rsid w:val="002B43BA"/>
    <w:rsid w:val="002C0ADE"/>
    <w:rsid w:val="002C11F3"/>
    <w:rsid w:val="002C18E8"/>
    <w:rsid w:val="002C1EF5"/>
    <w:rsid w:val="002C79EC"/>
    <w:rsid w:val="002D4E0F"/>
    <w:rsid w:val="002D584E"/>
    <w:rsid w:val="002D63CD"/>
    <w:rsid w:val="002E020E"/>
    <w:rsid w:val="002E1382"/>
    <w:rsid w:val="002E20A0"/>
    <w:rsid w:val="002E303B"/>
    <w:rsid w:val="002E5083"/>
    <w:rsid w:val="002E66A8"/>
    <w:rsid w:val="00310F24"/>
    <w:rsid w:val="00317C38"/>
    <w:rsid w:val="003268A2"/>
    <w:rsid w:val="003320FF"/>
    <w:rsid w:val="003406A2"/>
    <w:rsid w:val="00340E38"/>
    <w:rsid w:val="003501B4"/>
    <w:rsid w:val="00353283"/>
    <w:rsid w:val="003577B6"/>
    <w:rsid w:val="003619C5"/>
    <w:rsid w:val="00364439"/>
    <w:rsid w:val="00367324"/>
    <w:rsid w:val="00367FCE"/>
    <w:rsid w:val="00373126"/>
    <w:rsid w:val="00375A4A"/>
    <w:rsid w:val="00375AFE"/>
    <w:rsid w:val="0038338B"/>
    <w:rsid w:val="00392F60"/>
    <w:rsid w:val="003A7C67"/>
    <w:rsid w:val="003B1234"/>
    <w:rsid w:val="003B45F3"/>
    <w:rsid w:val="003B66AD"/>
    <w:rsid w:val="003B72C7"/>
    <w:rsid w:val="003D1F5B"/>
    <w:rsid w:val="003D280B"/>
    <w:rsid w:val="003D309A"/>
    <w:rsid w:val="003D541A"/>
    <w:rsid w:val="003D63E3"/>
    <w:rsid w:val="003D6CFD"/>
    <w:rsid w:val="003E20D2"/>
    <w:rsid w:val="003E40F3"/>
    <w:rsid w:val="003E763D"/>
    <w:rsid w:val="003F606D"/>
    <w:rsid w:val="00402F03"/>
    <w:rsid w:val="0041311F"/>
    <w:rsid w:val="00413661"/>
    <w:rsid w:val="00413A2D"/>
    <w:rsid w:val="00416448"/>
    <w:rsid w:val="00417422"/>
    <w:rsid w:val="00417D2A"/>
    <w:rsid w:val="004338A1"/>
    <w:rsid w:val="004342E4"/>
    <w:rsid w:val="00440C71"/>
    <w:rsid w:val="00446577"/>
    <w:rsid w:val="00446838"/>
    <w:rsid w:val="0045200D"/>
    <w:rsid w:val="004629F1"/>
    <w:rsid w:val="004736B3"/>
    <w:rsid w:val="0047788A"/>
    <w:rsid w:val="00482CF5"/>
    <w:rsid w:val="00486261"/>
    <w:rsid w:val="00487221"/>
    <w:rsid w:val="004952E6"/>
    <w:rsid w:val="00495B18"/>
    <w:rsid w:val="004B07C5"/>
    <w:rsid w:val="004C23EA"/>
    <w:rsid w:val="004D793D"/>
    <w:rsid w:val="004E0442"/>
    <w:rsid w:val="004E4C02"/>
    <w:rsid w:val="004E61CC"/>
    <w:rsid w:val="004E666A"/>
    <w:rsid w:val="004F2399"/>
    <w:rsid w:val="004F695A"/>
    <w:rsid w:val="005013D7"/>
    <w:rsid w:val="005060CB"/>
    <w:rsid w:val="005069F3"/>
    <w:rsid w:val="005173D7"/>
    <w:rsid w:val="005245D8"/>
    <w:rsid w:val="005276DE"/>
    <w:rsid w:val="0053100A"/>
    <w:rsid w:val="00532A6A"/>
    <w:rsid w:val="0053408B"/>
    <w:rsid w:val="00534CED"/>
    <w:rsid w:val="00545A68"/>
    <w:rsid w:val="00552069"/>
    <w:rsid w:val="0055644F"/>
    <w:rsid w:val="005718A7"/>
    <w:rsid w:val="00576D48"/>
    <w:rsid w:val="00580D45"/>
    <w:rsid w:val="00585AC6"/>
    <w:rsid w:val="0059021F"/>
    <w:rsid w:val="00590454"/>
    <w:rsid w:val="005910D2"/>
    <w:rsid w:val="0059434E"/>
    <w:rsid w:val="00596FFD"/>
    <w:rsid w:val="005A21EB"/>
    <w:rsid w:val="005A57D2"/>
    <w:rsid w:val="005A7EAA"/>
    <w:rsid w:val="005B093C"/>
    <w:rsid w:val="005B597D"/>
    <w:rsid w:val="005B5C77"/>
    <w:rsid w:val="005D6D5F"/>
    <w:rsid w:val="005D6E50"/>
    <w:rsid w:val="005E7226"/>
    <w:rsid w:val="005F0585"/>
    <w:rsid w:val="005F0752"/>
    <w:rsid w:val="005F0FA1"/>
    <w:rsid w:val="005F7823"/>
    <w:rsid w:val="00600F83"/>
    <w:rsid w:val="00603D69"/>
    <w:rsid w:val="00607970"/>
    <w:rsid w:val="00611C52"/>
    <w:rsid w:val="0061283D"/>
    <w:rsid w:val="00612A90"/>
    <w:rsid w:val="00613F06"/>
    <w:rsid w:val="00624BE0"/>
    <w:rsid w:val="00631E51"/>
    <w:rsid w:val="006409B2"/>
    <w:rsid w:val="00640F95"/>
    <w:rsid w:val="006428D5"/>
    <w:rsid w:val="00656C01"/>
    <w:rsid w:val="006621BE"/>
    <w:rsid w:val="00664170"/>
    <w:rsid w:val="0066444C"/>
    <w:rsid w:val="00671799"/>
    <w:rsid w:val="0067199A"/>
    <w:rsid w:val="00673036"/>
    <w:rsid w:val="00674DE7"/>
    <w:rsid w:val="0067587B"/>
    <w:rsid w:val="006761E0"/>
    <w:rsid w:val="006818D3"/>
    <w:rsid w:val="00681EDA"/>
    <w:rsid w:val="006822AE"/>
    <w:rsid w:val="00692E1D"/>
    <w:rsid w:val="00693EFC"/>
    <w:rsid w:val="00694639"/>
    <w:rsid w:val="006A37CD"/>
    <w:rsid w:val="006A4DD4"/>
    <w:rsid w:val="006B3A57"/>
    <w:rsid w:val="006C2F23"/>
    <w:rsid w:val="006C330F"/>
    <w:rsid w:val="006C40D4"/>
    <w:rsid w:val="006E1653"/>
    <w:rsid w:val="006E492A"/>
    <w:rsid w:val="006F375D"/>
    <w:rsid w:val="006F447F"/>
    <w:rsid w:val="006F57A4"/>
    <w:rsid w:val="006F5CD5"/>
    <w:rsid w:val="006F60CC"/>
    <w:rsid w:val="006F74A0"/>
    <w:rsid w:val="00703D02"/>
    <w:rsid w:val="007063D9"/>
    <w:rsid w:val="00715816"/>
    <w:rsid w:val="00716A3C"/>
    <w:rsid w:val="00717AD8"/>
    <w:rsid w:val="00720488"/>
    <w:rsid w:val="0072071D"/>
    <w:rsid w:val="00720757"/>
    <w:rsid w:val="00721D2F"/>
    <w:rsid w:val="0072217A"/>
    <w:rsid w:val="00725AD0"/>
    <w:rsid w:val="00731E19"/>
    <w:rsid w:val="007340A7"/>
    <w:rsid w:val="0073601C"/>
    <w:rsid w:val="00740B8E"/>
    <w:rsid w:val="00744834"/>
    <w:rsid w:val="00746876"/>
    <w:rsid w:val="00747DA6"/>
    <w:rsid w:val="00752802"/>
    <w:rsid w:val="00757CE2"/>
    <w:rsid w:val="007606AE"/>
    <w:rsid w:val="0077137D"/>
    <w:rsid w:val="007735AF"/>
    <w:rsid w:val="00776FE6"/>
    <w:rsid w:val="00782C07"/>
    <w:rsid w:val="00783A6A"/>
    <w:rsid w:val="0079116D"/>
    <w:rsid w:val="007A6D33"/>
    <w:rsid w:val="007A7A62"/>
    <w:rsid w:val="007B6A2E"/>
    <w:rsid w:val="007C0B2E"/>
    <w:rsid w:val="007C14B7"/>
    <w:rsid w:val="007C1BB2"/>
    <w:rsid w:val="007C356B"/>
    <w:rsid w:val="007C5E0F"/>
    <w:rsid w:val="007D1801"/>
    <w:rsid w:val="007D40CF"/>
    <w:rsid w:val="007E25EF"/>
    <w:rsid w:val="007F2017"/>
    <w:rsid w:val="008024D5"/>
    <w:rsid w:val="008144A5"/>
    <w:rsid w:val="00817050"/>
    <w:rsid w:val="00822279"/>
    <w:rsid w:val="008236A8"/>
    <w:rsid w:val="00826B8F"/>
    <w:rsid w:val="00827D54"/>
    <w:rsid w:val="00830924"/>
    <w:rsid w:val="008321AA"/>
    <w:rsid w:val="00841133"/>
    <w:rsid w:val="0084181C"/>
    <w:rsid w:val="00843886"/>
    <w:rsid w:val="00843B63"/>
    <w:rsid w:val="008466C1"/>
    <w:rsid w:val="008522DE"/>
    <w:rsid w:val="00852DB6"/>
    <w:rsid w:val="008551B0"/>
    <w:rsid w:val="00855D1A"/>
    <w:rsid w:val="0085765C"/>
    <w:rsid w:val="00862E94"/>
    <w:rsid w:val="00867E55"/>
    <w:rsid w:val="00874A63"/>
    <w:rsid w:val="00875FBE"/>
    <w:rsid w:val="00880DF7"/>
    <w:rsid w:val="00880F23"/>
    <w:rsid w:val="00883FE9"/>
    <w:rsid w:val="00884C8D"/>
    <w:rsid w:val="008910C4"/>
    <w:rsid w:val="00891194"/>
    <w:rsid w:val="0089452B"/>
    <w:rsid w:val="008975EF"/>
    <w:rsid w:val="008A1250"/>
    <w:rsid w:val="008A5197"/>
    <w:rsid w:val="008B03ED"/>
    <w:rsid w:val="008B12D1"/>
    <w:rsid w:val="008C0475"/>
    <w:rsid w:val="008C6EC9"/>
    <w:rsid w:val="008D0850"/>
    <w:rsid w:val="008D0919"/>
    <w:rsid w:val="008D1674"/>
    <w:rsid w:val="008D1A4F"/>
    <w:rsid w:val="008D4602"/>
    <w:rsid w:val="008E13A3"/>
    <w:rsid w:val="008E6FBE"/>
    <w:rsid w:val="008E7F01"/>
    <w:rsid w:val="008F27F5"/>
    <w:rsid w:val="008F3D7A"/>
    <w:rsid w:val="008F6D9D"/>
    <w:rsid w:val="00900C13"/>
    <w:rsid w:val="009050EE"/>
    <w:rsid w:val="009057EC"/>
    <w:rsid w:val="00912F22"/>
    <w:rsid w:val="009155D3"/>
    <w:rsid w:val="00917DEF"/>
    <w:rsid w:val="0092022A"/>
    <w:rsid w:val="00920660"/>
    <w:rsid w:val="00923DD2"/>
    <w:rsid w:val="00934F70"/>
    <w:rsid w:val="00936E28"/>
    <w:rsid w:val="00955FE2"/>
    <w:rsid w:val="00956140"/>
    <w:rsid w:val="009604B9"/>
    <w:rsid w:val="00960F27"/>
    <w:rsid w:val="009640F5"/>
    <w:rsid w:val="0096647A"/>
    <w:rsid w:val="00973591"/>
    <w:rsid w:val="00975003"/>
    <w:rsid w:val="009765C1"/>
    <w:rsid w:val="00991D9D"/>
    <w:rsid w:val="009938FB"/>
    <w:rsid w:val="009A3230"/>
    <w:rsid w:val="009A7C56"/>
    <w:rsid w:val="009B2A04"/>
    <w:rsid w:val="009B5B29"/>
    <w:rsid w:val="009B76EB"/>
    <w:rsid w:val="009C2F3B"/>
    <w:rsid w:val="009C3DD2"/>
    <w:rsid w:val="009D0C0B"/>
    <w:rsid w:val="009D314C"/>
    <w:rsid w:val="009D590E"/>
    <w:rsid w:val="009D762F"/>
    <w:rsid w:val="009E10F6"/>
    <w:rsid w:val="009E4BEA"/>
    <w:rsid w:val="009E659A"/>
    <w:rsid w:val="009F708E"/>
    <w:rsid w:val="00A00A67"/>
    <w:rsid w:val="00A01E3C"/>
    <w:rsid w:val="00A04989"/>
    <w:rsid w:val="00A04DE0"/>
    <w:rsid w:val="00A139C2"/>
    <w:rsid w:val="00A21F21"/>
    <w:rsid w:val="00A252F6"/>
    <w:rsid w:val="00A26B5F"/>
    <w:rsid w:val="00A27ADB"/>
    <w:rsid w:val="00A3084D"/>
    <w:rsid w:val="00A36C3D"/>
    <w:rsid w:val="00A46B67"/>
    <w:rsid w:val="00A502F9"/>
    <w:rsid w:val="00A600E4"/>
    <w:rsid w:val="00A602B4"/>
    <w:rsid w:val="00A63E34"/>
    <w:rsid w:val="00A665DE"/>
    <w:rsid w:val="00A66D8F"/>
    <w:rsid w:val="00A70332"/>
    <w:rsid w:val="00A719EC"/>
    <w:rsid w:val="00A71D5B"/>
    <w:rsid w:val="00A7770D"/>
    <w:rsid w:val="00A77EC7"/>
    <w:rsid w:val="00A8330E"/>
    <w:rsid w:val="00A91036"/>
    <w:rsid w:val="00A91277"/>
    <w:rsid w:val="00A93547"/>
    <w:rsid w:val="00AA154B"/>
    <w:rsid w:val="00AB1242"/>
    <w:rsid w:val="00AB1BBA"/>
    <w:rsid w:val="00AB58D5"/>
    <w:rsid w:val="00AB720E"/>
    <w:rsid w:val="00AC5910"/>
    <w:rsid w:val="00AC595C"/>
    <w:rsid w:val="00AC7371"/>
    <w:rsid w:val="00AD15A3"/>
    <w:rsid w:val="00AD5CA0"/>
    <w:rsid w:val="00AF599B"/>
    <w:rsid w:val="00B03EE0"/>
    <w:rsid w:val="00B053E5"/>
    <w:rsid w:val="00B11B68"/>
    <w:rsid w:val="00B149F1"/>
    <w:rsid w:val="00B154B6"/>
    <w:rsid w:val="00B1564D"/>
    <w:rsid w:val="00B16696"/>
    <w:rsid w:val="00B20CB5"/>
    <w:rsid w:val="00B2530D"/>
    <w:rsid w:val="00B31260"/>
    <w:rsid w:val="00B34DCF"/>
    <w:rsid w:val="00B36C35"/>
    <w:rsid w:val="00B46C15"/>
    <w:rsid w:val="00B47D89"/>
    <w:rsid w:val="00B601BF"/>
    <w:rsid w:val="00B63EBD"/>
    <w:rsid w:val="00B74CCC"/>
    <w:rsid w:val="00B74EBD"/>
    <w:rsid w:val="00B75AF9"/>
    <w:rsid w:val="00B766CA"/>
    <w:rsid w:val="00B85CA0"/>
    <w:rsid w:val="00B937A3"/>
    <w:rsid w:val="00B937CA"/>
    <w:rsid w:val="00B940D2"/>
    <w:rsid w:val="00BA1387"/>
    <w:rsid w:val="00BA1964"/>
    <w:rsid w:val="00BA1E62"/>
    <w:rsid w:val="00BB1CFB"/>
    <w:rsid w:val="00BB24EE"/>
    <w:rsid w:val="00BB2922"/>
    <w:rsid w:val="00BB2E43"/>
    <w:rsid w:val="00BB72E5"/>
    <w:rsid w:val="00BC5FD7"/>
    <w:rsid w:val="00BD198A"/>
    <w:rsid w:val="00BD3720"/>
    <w:rsid w:val="00BD3732"/>
    <w:rsid w:val="00BD405D"/>
    <w:rsid w:val="00BE3273"/>
    <w:rsid w:val="00BF4083"/>
    <w:rsid w:val="00BF4280"/>
    <w:rsid w:val="00BF66F4"/>
    <w:rsid w:val="00BF6737"/>
    <w:rsid w:val="00BF715D"/>
    <w:rsid w:val="00C04351"/>
    <w:rsid w:val="00C1457B"/>
    <w:rsid w:val="00C14C43"/>
    <w:rsid w:val="00C15D22"/>
    <w:rsid w:val="00C167E9"/>
    <w:rsid w:val="00C22377"/>
    <w:rsid w:val="00C22DE5"/>
    <w:rsid w:val="00C27658"/>
    <w:rsid w:val="00C308FE"/>
    <w:rsid w:val="00C372B9"/>
    <w:rsid w:val="00C4057F"/>
    <w:rsid w:val="00C41FD4"/>
    <w:rsid w:val="00C44E7D"/>
    <w:rsid w:val="00C44F6C"/>
    <w:rsid w:val="00C50009"/>
    <w:rsid w:val="00C51591"/>
    <w:rsid w:val="00C53840"/>
    <w:rsid w:val="00C5444F"/>
    <w:rsid w:val="00C5549A"/>
    <w:rsid w:val="00C561CA"/>
    <w:rsid w:val="00C62B74"/>
    <w:rsid w:val="00C63140"/>
    <w:rsid w:val="00C667BD"/>
    <w:rsid w:val="00C723B7"/>
    <w:rsid w:val="00C755B1"/>
    <w:rsid w:val="00C759ED"/>
    <w:rsid w:val="00C8142B"/>
    <w:rsid w:val="00C83C20"/>
    <w:rsid w:val="00C8737F"/>
    <w:rsid w:val="00C91849"/>
    <w:rsid w:val="00C94BA6"/>
    <w:rsid w:val="00C961EF"/>
    <w:rsid w:val="00CA3E86"/>
    <w:rsid w:val="00CA67CF"/>
    <w:rsid w:val="00CB2B84"/>
    <w:rsid w:val="00CB3368"/>
    <w:rsid w:val="00CB4589"/>
    <w:rsid w:val="00CC1178"/>
    <w:rsid w:val="00CC45AE"/>
    <w:rsid w:val="00CD069E"/>
    <w:rsid w:val="00CE14B4"/>
    <w:rsid w:val="00CE2E23"/>
    <w:rsid w:val="00CE6DF6"/>
    <w:rsid w:val="00CF0FA7"/>
    <w:rsid w:val="00CF1FF7"/>
    <w:rsid w:val="00CF6E5A"/>
    <w:rsid w:val="00D02798"/>
    <w:rsid w:val="00D05556"/>
    <w:rsid w:val="00D05851"/>
    <w:rsid w:val="00D07359"/>
    <w:rsid w:val="00D105E5"/>
    <w:rsid w:val="00D10B79"/>
    <w:rsid w:val="00D1201A"/>
    <w:rsid w:val="00D22FC2"/>
    <w:rsid w:val="00D32343"/>
    <w:rsid w:val="00D42CC2"/>
    <w:rsid w:val="00D4516A"/>
    <w:rsid w:val="00D46D6C"/>
    <w:rsid w:val="00D659C6"/>
    <w:rsid w:val="00D70711"/>
    <w:rsid w:val="00D73A56"/>
    <w:rsid w:val="00D740D1"/>
    <w:rsid w:val="00D7492F"/>
    <w:rsid w:val="00D76F37"/>
    <w:rsid w:val="00D80D27"/>
    <w:rsid w:val="00D81D3B"/>
    <w:rsid w:val="00D83755"/>
    <w:rsid w:val="00D90E96"/>
    <w:rsid w:val="00D932CE"/>
    <w:rsid w:val="00D96D68"/>
    <w:rsid w:val="00DA327B"/>
    <w:rsid w:val="00DA3AC5"/>
    <w:rsid w:val="00DA47D3"/>
    <w:rsid w:val="00DA5856"/>
    <w:rsid w:val="00DA78C7"/>
    <w:rsid w:val="00DB1CB8"/>
    <w:rsid w:val="00DB4765"/>
    <w:rsid w:val="00DB5A84"/>
    <w:rsid w:val="00DB7047"/>
    <w:rsid w:val="00DC4B04"/>
    <w:rsid w:val="00DC520E"/>
    <w:rsid w:val="00DD0963"/>
    <w:rsid w:val="00DD0EA1"/>
    <w:rsid w:val="00DD159F"/>
    <w:rsid w:val="00DD1FD7"/>
    <w:rsid w:val="00DD3050"/>
    <w:rsid w:val="00DD3294"/>
    <w:rsid w:val="00DE067B"/>
    <w:rsid w:val="00DE793A"/>
    <w:rsid w:val="00DF273C"/>
    <w:rsid w:val="00DF323C"/>
    <w:rsid w:val="00E02D45"/>
    <w:rsid w:val="00E03FF1"/>
    <w:rsid w:val="00E13376"/>
    <w:rsid w:val="00E155E8"/>
    <w:rsid w:val="00E21275"/>
    <w:rsid w:val="00E313A4"/>
    <w:rsid w:val="00E321A8"/>
    <w:rsid w:val="00E33591"/>
    <w:rsid w:val="00E364A6"/>
    <w:rsid w:val="00E42731"/>
    <w:rsid w:val="00E42C7D"/>
    <w:rsid w:val="00E439D3"/>
    <w:rsid w:val="00E51F8D"/>
    <w:rsid w:val="00E56E07"/>
    <w:rsid w:val="00E6371B"/>
    <w:rsid w:val="00E654F4"/>
    <w:rsid w:val="00E6606E"/>
    <w:rsid w:val="00E673F7"/>
    <w:rsid w:val="00E70519"/>
    <w:rsid w:val="00E72165"/>
    <w:rsid w:val="00E7713F"/>
    <w:rsid w:val="00E82F09"/>
    <w:rsid w:val="00E91042"/>
    <w:rsid w:val="00E91FE9"/>
    <w:rsid w:val="00E9204D"/>
    <w:rsid w:val="00E93FCA"/>
    <w:rsid w:val="00E95A21"/>
    <w:rsid w:val="00EA2081"/>
    <w:rsid w:val="00EA38B5"/>
    <w:rsid w:val="00EB14AA"/>
    <w:rsid w:val="00EB2932"/>
    <w:rsid w:val="00EB2C48"/>
    <w:rsid w:val="00EB4BF2"/>
    <w:rsid w:val="00EB4CD3"/>
    <w:rsid w:val="00ED05AF"/>
    <w:rsid w:val="00ED162E"/>
    <w:rsid w:val="00ED39AF"/>
    <w:rsid w:val="00EE4A1F"/>
    <w:rsid w:val="00EE7BDF"/>
    <w:rsid w:val="00EF3BF1"/>
    <w:rsid w:val="00F01593"/>
    <w:rsid w:val="00F02721"/>
    <w:rsid w:val="00F055B4"/>
    <w:rsid w:val="00F05B2A"/>
    <w:rsid w:val="00F05D34"/>
    <w:rsid w:val="00F109CC"/>
    <w:rsid w:val="00F1577A"/>
    <w:rsid w:val="00F17870"/>
    <w:rsid w:val="00F24DAA"/>
    <w:rsid w:val="00F260CC"/>
    <w:rsid w:val="00F34A6C"/>
    <w:rsid w:val="00F37032"/>
    <w:rsid w:val="00F41270"/>
    <w:rsid w:val="00F43EA0"/>
    <w:rsid w:val="00F47E3B"/>
    <w:rsid w:val="00F51297"/>
    <w:rsid w:val="00F5519D"/>
    <w:rsid w:val="00F55E46"/>
    <w:rsid w:val="00F61330"/>
    <w:rsid w:val="00F670C4"/>
    <w:rsid w:val="00F710A9"/>
    <w:rsid w:val="00F747DD"/>
    <w:rsid w:val="00F74A4A"/>
    <w:rsid w:val="00F81990"/>
    <w:rsid w:val="00F85E6F"/>
    <w:rsid w:val="00F8799C"/>
    <w:rsid w:val="00F948E5"/>
    <w:rsid w:val="00FA120C"/>
    <w:rsid w:val="00FA1C0C"/>
    <w:rsid w:val="00FC5E41"/>
    <w:rsid w:val="00FD1007"/>
    <w:rsid w:val="00FD5AD4"/>
    <w:rsid w:val="00FD6F2F"/>
    <w:rsid w:val="00FD74D9"/>
    <w:rsid w:val="00FE7E03"/>
    <w:rsid w:val="00FF54A7"/>
    <w:rsid w:val="00FF5715"/>
    <w:rsid w:val="00FF62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4FB36"/>
  <w15:docId w15:val="{F281E896-390B-49D3-9D37-AFDD501F8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95C"/>
    <w:pPr>
      <w:ind w:left="720"/>
      <w:contextualSpacing/>
    </w:pPr>
  </w:style>
  <w:style w:type="character" w:styleId="CommentReference">
    <w:name w:val="annotation reference"/>
    <w:basedOn w:val="DefaultParagraphFont"/>
    <w:uiPriority w:val="99"/>
    <w:semiHidden/>
    <w:unhideWhenUsed/>
    <w:rsid w:val="00CE6DF6"/>
    <w:rPr>
      <w:sz w:val="16"/>
      <w:szCs w:val="16"/>
    </w:rPr>
  </w:style>
  <w:style w:type="paragraph" w:styleId="CommentText">
    <w:name w:val="annotation text"/>
    <w:basedOn w:val="Normal"/>
    <w:link w:val="CommentTextChar"/>
    <w:uiPriority w:val="99"/>
    <w:unhideWhenUsed/>
    <w:rsid w:val="00CE6DF6"/>
    <w:pPr>
      <w:spacing w:line="240" w:lineRule="auto"/>
    </w:pPr>
    <w:rPr>
      <w:sz w:val="20"/>
      <w:szCs w:val="20"/>
    </w:rPr>
  </w:style>
  <w:style w:type="character" w:customStyle="1" w:styleId="CommentTextChar">
    <w:name w:val="Comment Text Char"/>
    <w:basedOn w:val="DefaultParagraphFont"/>
    <w:link w:val="CommentText"/>
    <w:uiPriority w:val="99"/>
    <w:rsid w:val="00CE6DF6"/>
    <w:rPr>
      <w:sz w:val="20"/>
      <w:szCs w:val="20"/>
    </w:rPr>
  </w:style>
  <w:style w:type="paragraph" w:styleId="CommentSubject">
    <w:name w:val="annotation subject"/>
    <w:basedOn w:val="CommentText"/>
    <w:next w:val="CommentText"/>
    <w:link w:val="CommentSubjectChar"/>
    <w:uiPriority w:val="99"/>
    <w:semiHidden/>
    <w:unhideWhenUsed/>
    <w:rsid w:val="00CE6DF6"/>
    <w:rPr>
      <w:b/>
      <w:bCs/>
    </w:rPr>
  </w:style>
  <w:style w:type="character" w:customStyle="1" w:styleId="CommentSubjectChar">
    <w:name w:val="Comment Subject Char"/>
    <w:basedOn w:val="CommentTextChar"/>
    <w:link w:val="CommentSubject"/>
    <w:uiPriority w:val="99"/>
    <w:semiHidden/>
    <w:rsid w:val="00CE6DF6"/>
    <w:rPr>
      <w:b/>
      <w:bCs/>
      <w:sz w:val="20"/>
      <w:szCs w:val="20"/>
    </w:rPr>
  </w:style>
  <w:style w:type="paragraph" w:styleId="Revision">
    <w:name w:val="Revision"/>
    <w:hidden/>
    <w:uiPriority w:val="99"/>
    <w:semiHidden/>
    <w:rsid w:val="004E4C02"/>
    <w:pPr>
      <w:spacing w:after="0" w:line="240" w:lineRule="auto"/>
    </w:pPr>
  </w:style>
  <w:style w:type="paragraph" w:styleId="FootnoteText">
    <w:name w:val="footnote text"/>
    <w:basedOn w:val="Normal"/>
    <w:link w:val="FootnoteTextChar"/>
    <w:uiPriority w:val="99"/>
    <w:semiHidden/>
    <w:unhideWhenUsed/>
    <w:rsid w:val="00D058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5851"/>
    <w:rPr>
      <w:sz w:val="20"/>
      <w:szCs w:val="20"/>
    </w:rPr>
  </w:style>
  <w:style w:type="character" w:styleId="FootnoteReference">
    <w:name w:val="footnote reference"/>
    <w:basedOn w:val="DefaultParagraphFont"/>
    <w:uiPriority w:val="99"/>
    <w:semiHidden/>
    <w:unhideWhenUsed/>
    <w:rsid w:val="00D05851"/>
    <w:rPr>
      <w:vertAlign w:val="superscript"/>
    </w:rPr>
  </w:style>
  <w:style w:type="character" w:styleId="Hyperlink">
    <w:name w:val="Hyperlink"/>
    <w:basedOn w:val="DefaultParagraphFont"/>
    <w:uiPriority w:val="99"/>
    <w:unhideWhenUsed/>
    <w:rsid w:val="00D05851"/>
    <w:rPr>
      <w:color w:val="0563C1" w:themeColor="hyperlink"/>
      <w:u w:val="single"/>
    </w:rPr>
  </w:style>
  <w:style w:type="character" w:styleId="UnresolvedMention">
    <w:name w:val="Unresolved Mention"/>
    <w:basedOn w:val="DefaultParagraphFont"/>
    <w:uiPriority w:val="99"/>
    <w:semiHidden/>
    <w:unhideWhenUsed/>
    <w:rsid w:val="00D05851"/>
    <w:rPr>
      <w:color w:val="605E5C"/>
      <w:shd w:val="clear" w:color="auto" w:fill="E1DFDD"/>
    </w:rPr>
  </w:style>
  <w:style w:type="table" w:styleId="TableGrid">
    <w:name w:val="Table Grid"/>
    <w:basedOn w:val="TableNormal"/>
    <w:uiPriority w:val="39"/>
    <w:rsid w:val="00843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0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60C0"/>
  </w:style>
  <w:style w:type="paragraph" w:styleId="Footer">
    <w:name w:val="footer"/>
    <w:basedOn w:val="Normal"/>
    <w:link w:val="FooterChar"/>
    <w:uiPriority w:val="99"/>
    <w:unhideWhenUsed/>
    <w:rsid w:val="000160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60C0"/>
  </w:style>
  <w:style w:type="paragraph" w:customStyle="1" w:styleId="Default">
    <w:name w:val="Default"/>
    <w:rsid w:val="00BD3732"/>
    <w:pPr>
      <w:autoSpaceDE w:val="0"/>
      <w:autoSpaceDN w:val="0"/>
      <w:adjustRightInd w:val="0"/>
      <w:spacing w:after="0" w:line="240" w:lineRule="auto"/>
    </w:pPr>
    <w:rPr>
      <w:rFonts w:ascii="Palatino Linotype" w:hAnsi="Palatino Linotype" w:cs="Palatino Linotype"/>
      <w:color w:val="000000"/>
      <w:sz w:val="24"/>
      <w:szCs w:val="24"/>
    </w:rPr>
  </w:style>
  <w:style w:type="paragraph" w:styleId="NormalWeb">
    <w:name w:val="Normal (Web)"/>
    <w:basedOn w:val="Normal"/>
    <w:uiPriority w:val="99"/>
    <w:unhideWhenUsed/>
    <w:rsid w:val="00BD37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A71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3705934">
      <w:bodyDiv w:val="1"/>
      <w:marLeft w:val="0"/>
      <w:marRight w:val="0"/>
      <w:marTop w:val="0"/>
      <w:marBottom w:val="0"/>
      <w:divBdr>
        <w:top w:val="none" w:sz="0" w:space="0" w:color="auto"/>
        <w:left w:val="none" w:sz="0" w:space="0" w:color="auto"/>
        <w:bottom w:val="none" w:sz="0" w:space="0" w:color="auto"/>
        <w:right w:val="none" w:sz="0" w:space="0" w:color="auto"/>
      </w:divBdr>
    </w:div>
    <w:div w:id="1278757991">
      <w:bodyDiv w:val="1"/>
      <w:marLeft w:val="0"/>
      <w:marRight w:val="0"/>
      <w:marTop w:val="0"/>
      <w:marBottom w:val="0"/>
      <w:divBdr>
        <w:top w:val="none" w:sz="0" w:space="0" w:color="auto"/>
        <w:left w:val="none" w:sz="0" w:space="0" w:color="auto"/>
        <w:bottom w:val="none" w:sz="0" w:space="0" w:color="auto"/>
        <w:right w:val="none" w:sz="0" w:space="0" w:color="auto"/>
      </w:divBdr>
    </w:div>
    <w:div w:id="1288393055">
      <w:bodyDiv w:val="1"/>
      <w:marLeft w:val="0"/>
      <w:marRight w:val="0"/>
      <w:marTop w:val="0"/>
      <w:marBottom w:val="0"/>
      <w:divBdr>
        <w:top w:val="none" w:sz="0" w:space="0" w:color="auto"/>
        <w:left w:val="none" w:sz="0" w:space="0" w:color="auto"/>
        <w:bottom w:val="none" w:sz="0" w:space="0" w:color="auto"/>
        <w:right w:val="none" w:sz="0" w:space="0" w:color="auto"/>
      </w:divBdr>
      <w:divsChild>
        <w:div w:id="1692878978">
          <w:marLeft w:val="0"/>
          <w:marRight w:val="0"/>
          <w:marTop w:val="0"/>
          <w:marBottom w:val="0"/>
          <w:divBdr>
            <w:top w:val="none" w:sz="0" w:space="0" w:color="auto"/>
            <w:left w:val="none" w:sz="0" w:space="0" w:color="auto"/>
            <w:bottom w:val="none" w:sz="0" w:space="0" w:color="auto"/>
            <w:right w:val="none" w:sz="0" w:space="0" w:color="auto"/>
          </w:divBdr>
          <w:divsChild>
            <w:div w:id="1826702977">
              <w:marLeft w:val="0"/>
              <w:marRight w:val="0"/>
              <w:marTop w:val="0"/>
              <w:marBottom w:val="0"/>
              <w:divBdr>
                <w:top w:val="none" w:sz="0" w:space="0" w:color="auto"/>
                <w:left w:val="none" w:sz="0" w:space="0" w:color="auto"/>
                <w:bottom w:val="none" w:sz="0" w:space="0" w:color="auto"/>
                <w:right w:val="none" w:sz="0" w:space="0" w:color="auto"/>
              </w:divBdr>
              <w:divsChild>
                <w:div w:id="195494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839164">
      <w:bodyDiv w:val="1"/>
      <w:marLeft w:val="0"/>
      <w:marRight w:val="0"/>
      <w:marTop w:val="0"/>
      <w:marBottom w:val="0"/>
      <w:divBdr>
        <w:top w:val="none" w:sz="0" w:space="0" w:color="auto"/>
        <w:left w:val="none" w:sz="0" w:space="0" w:color="auto"/>
        <w:bottom w:val="none" w:sz="0" w:space="0" w:color="auto"/>
        <w:right w:val="none" w:sz="0" w:space="0" w:color="auto"/>
      </w:divBdr>
    </w:div>
    <w:div w:id="1679766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searchbriefings.files.parliament.uk/documents/CBP-9602/CBP-9602.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hds.cdc.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who.int/health-topics/disabil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ft.com/content/55d653c1-f47d-4f4e-8528-b9e7143faf2d"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theguardian.com/world/2021/feb/13/new-do-not-resuscitate-orders-imposed-on-covid-19-patients-with-learning-difficulties?CMP=share_btn_ur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6E985-5258-49A1-9897-231A53557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2839</TotalTime>
  <Pages>34</Pages>
  <Words>9137</Words>
  <Characters>52082</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Reher</dc:creator>
  <cp:keywords/>
  <dc:description/>
  <cp:lastModifiedBy>Stefanie Reher</cp:lastModifiedBy>
  <cp:revision>22</cp:revision>
  <dcterms:created xsi:type="dcterms:W3CDTF">2024-07-10T15:41:00Z</dcterms:created>
  <dcterms:modified xsi:type="dcterms:W3CDTF">2024-07-25T08:08:00Z</dcterms:modified>
</cp:coreProperties>
</file>