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C6C36F2" w14:textId="53FAC937" w:rsidR="00EA6902" w:rsidRPr="00A20F7D" w:rsidRDefault="00484FDD" w:rsidP="00484FDD">
      <w:pPr>
        <w:pStyle w:val="12title"/>
        <w:rPr>
          <w:rFonts w:ascii="Times New Roman" w:hAnsi="Times New Roman"/>
          <w:lang w:val="en-GB"/>
        </w:rPr>
      </w:pPr>
      <w:r w:rsidRPr="00A20F7D">
        <w:rPr>
          <w:rFonts w:ascii="Times New Roman" w:hAnsi="Times New Roman"/>
          <w:bCs/>
          <w:lang w:val="en-GB"/>
        </w:rPr>
        <w:t>Numerical investigation of a point absorber wave energy converter integrated with vertical wall and latching control for enhanced power extraction</w:t>
      </w:r>
    </w:p>
    <w:p w14:paraId="0E84D562" w14:textId="3D0F368B" w:rsidR="00475043" w:rsidRPr="00A20F7D" w:rsidRDefault="00F44473" w:rsidP="00EA04EE">
      <w:pPr>
        <w:pStyle w:val="13authornames"/>
        <w:spacing w:before="120"/>
        <w:rPr>
          <w:rFonts w:ascii="Times New Roman" w:eastAsia="Malgun Gothic" w:hAnsi="Times New Roman"/>
          <w:sz w:val="20"/>
          <w:szCs w:val="24"/>
          <w:lang w:val="en-GB" w:eastAsia="ko-KR"/>
        </w:rPr>
      </w:pPr>
      <w:r w:rsidRPr="00A20F7D">
        <w:rPr>
          <w:rFonts w:ascii="Times New Roman" w:eastAsia="Malgun Gothic" w:hAnsi="Times New Roman" w:hint="eastAsia"/>
          <w:sz w:val="20"/>
          <w:szCs w:val="24"/>
          <w:lang w:val="en-GB" w:eastAsia="ko-KR"/>
        </w:rPr>
        <w:t xml:space="preserve">Injun Yang </w:t>
      </w:r>
      <w:r w:rsidR="00C4419F" w:rsidRPr="00A20F7D">
        <w:rPr>
          <w:rFonts w:ascii="Times New Roman" w:hAnsi="Times New Roman"/>
          <w:sz w:val="20"/>
          <w:szCs w:val="24"/>
          <w:vertAlign w:val="superscript"/>
          <w:lang w:val="en-GB"/>
        </w:rPr>
        <w:t>1</w:t>
      </w:r>
      <w:r w:rsidRPr="00A20F7D">
        <w:rPr>
          <w:rFonts w:ascii="Times New Roman" w:hAnsi="Times New Roman"/>
          <w:sz w:val="20"/>
          <w:szCs w:val="24"/>
          <w:vertAlign w:val="superscript"/>
          <w:lang w:val="en-GB"/>
        </w:rPr>
        <w:t>,</w:t>
      </w:r>
      <w:r w:rsidRPr="00A20F7D">
        <w:rPr>
          <w:rFonts w:ascii="Times New Roman" w:hAnsi="Times New Roman"/>
          <w:sz w:val="20"/>
          <w:szCs w:val="24"/>
          <w:lang w:val="en-GB"/>
        </w:rPr>
        <w:t>*</w:t>
      </w:r>
      <w:r w:rsidR="00EA6902" w:rsidRPr="00A20F7D">
        <w:rPr>
          <w:rFonts w:ascii="Times New Roman" w:hAnsi="Times New Roman"/>
          <w:sz w:val="20"/>
          <w:szCs w:val="24"/>
          <w:lang w:val="en-GB"/>
        </w:rPr>
        <w:t xml:space="preserve">, </w:t>
      </w:r>
      <w:r w:rsidRPr="00A20F7D">
        <w:rPr>
          <w:rFonts w:ascii="Times New Roman" w:eastAsia="Malgun Gothic" w:hAnsi="Times New Roman" w:hint="eastAsia"/>
          <w:sz w:val="20"/>
          <w:szCs w:val="24"/>
          <w:lang w:val="en-GB" w:eastAsia="ko-KR"/>
        </w:rPr>
        <w:t>Momchil Terziev</w:t>
      </w:r>
      <w:r w:rsidR="00EA6902" w:rsidRPr="00A20F7D">
        <w:rPr>
          <w:rFonts w:ascii="Times New Roman" w:hAnsi="Times New Roman"/>
          <w:sz w:val="20"/>
          <w:szCs w:val="24"/>
          <w:lang w:val="en-GB"/>
        </w:rPr>
        <w:t xml:space="preserve"> </w:t>
      </w:r>
      <w:r w:rsidRPr="00A20F7D">
        <w:rPr>
          <w:rFonts w:ascii="Times New Roman" w:hAnsi="Times New Roman"/>
          <w:sz w:val="20"/>
          <w:szCs w:val="24"/>
          <w:vertAlign w:val="superscript"/>
          <w:lang w:val="en-GB"/>
        </w:rPr>
        <w:t>1</w:t>
      </w:r>
      <w:r w:rsidR="00FA10DB" w:rsidRPr="00A20F7D">
        <w:rPr>
          <w:rFonts w:ascii="Times New Roman" w:eastAsia="Malgun Gothic" w:hAnsi="Times New Roman" w:hint="eastAsia"/>
          <w:sz w:val="20"/>
          <w:szCs w:val="24"/>
          <w:lang w:val="en-GB" w:eastAsia="ko-KR"/>
        </w:rPr>
        <w:t xml:space="preserve">, </w:t>
      </w:r>
      <w:r w:rsidR="005347FB" w:rsidRPr="00E71400">
        <w:rPr>
          <w:rFonts w:ascii="Times New Roman" w:eastAsia="Malgun Gothic" w:hAnsi="Times New Roman"/>
          <w:sz w:val="20"/>
          <w:szCs w:val="24"/>
          <w:lang w:val="en-GB" w:eastAsia="ko-KR"/>
        </w:rPr>
        <w:t>Tahsin Tezdogan</w:t>
      </w:r>
      <w:r w:rsidR="005347FB" w:rsidRPr="00A20F7D">
        <w:rPr>
          <w:rFonts w:ascii="Times New Roman" w:hAnsi="Times New Roman"/>
          <w:i/>
          <w:iCs/>
          <w:sz w:val="20"/>
          <w:szCs w:val="24"/>
          <w:lang w:val="en-GB"/>
        </w:rPr>
        <w:t xml:space="preserve"> </w:t>
      </w:r>
      <w:r w:rsidR="00FA10DB" w:rsidRPr="00A20F7D">
        <w:rPr>
          <w:rFonts w:ascii="Times New Roman" w:eastAsia="Malgun Gothic" w:hAnsi="Times New Roman" w:hint="eastAsia"/>
          <w:sz w:val="20"/>
          <w:szCs w:val="24"/>
          <w:vertAlign w:val="superscript"/>
          <w:lang w:val="en-GB" w:eastAsia="ko-KR"/>
        </w:rPr>
        <w:t>2</w:t>
      </w:r>
      <w:r w:rsidR="00FA10DB" w:rsidRPr="00A20F7D">
        <w:rPr>
          <w:rFonts w:ascii="Times New Roman" w:hAnsi="Times New Roman"/>
          <w:sz w:val="20"/>
          <w:szCs w:val="24"/>
          <w:lang w:val="en-GB"/>
        </w:rPr>
        <w:t xml:space="preserve"> and </w:t>
      </w:r>
      <w:r w:rsidR="00F03DAA" w:rsidRPr="00E71400">
        <w:rPr>
          <w:rFonts w:ascii="Times New Roman" w:eastAsia="Malgun Gothic" w:hAnsi="Times New Roman"/>
          <w:sz w:val="20"/>
          <w:szCs w:val="24"/>
          <w:lang w:val="en-GB" w:eastAsia="ko-KR"/>
        </w:rPr>
        <w:t>Atilla Incecik</w:t>
      </w:r>
      <w:r w:rsidR="00FA10DB" w:rsidRPr="00A20F7D">
        <w:rPr>
          <w:rFonts w:ascii="Times New Roman" w:hAnsi="Times New Roman"/>
          <w:i/>
          <w:iCs/>
          <w:sz w:val="20"/>
          <w:szCs w:val="24"/>
          <w:lang w:val="en-GB"/>
        </w:rPr>
        <w:t xml:space="preserve"> </w:t>
      </w:r>
      <w:r w:rsidR="00FA10DB" w:rsidRPr="00A20F7D">
        <w:rPr>
          <w:rFonts w:ascii="Times New Roman" w:hAnsi="Times New Roman"/>
          <w:sz w:val="20"/>
          <w:szCs w:val="24"/>
          <w:vertAlign w:val="superscript"/>
          <w:lang w:val="en-GB"/>
        </w:rPr>
        <w:t>1</w:t>
      </w:r>
      <w:r w:rsidR="00FA10DB" w:rsidRPr="00A20F7D">
        <w:rPr>
          <w:rFonts w:ascii="Times New Roman" w:eastAsia="Malgun Gothic" w:hAnsi="Times New Roman" w:hint="eastAsia"/>
          <w:sz w:val="20"/>
          <w:szCs w:val="24"/>
          <w:vertAlign w:val="superscript"/>
          <w:lang w:val="en-GB" w:eastAsia="ko-KR"/>
        </w:rPr>
        <w:t xml:space="preserve"> </w:t>
      </w:r>
    </w:p>
    <w:p w14:paraId="18FAC0A2" w14:textId="74F750F6" w:rsidR="00EA6902" w:rsidRPr="00A20F7D" w:rsidRDefault="00C4419F" w:rsidP="003E3D2F">
      <w:pPr>
        <w:pStyle w:val="15affiliation"/>
        <w:rPr>
          <w:rFonts w:ascii="Times New Roman" w:hAnsi="Times New Roman"/>
          <w:sz w:val="20"/>
          <w:szCs w:val="20"/>
          <w:lang w:val="en-GB"/>
        </w:rPr>
      </w:pPr>
      <w:r w:rsidRPr="00A20F7D">
        <w:rPr>
          <w:rFonts w:ascii="Times New Roman" w:hAnsi="Times New Roman"/>
          <w:sz w:val="20"/>
          <w:szCs w:val="20"/>
          <w:vertAlign w:val="superscript"/>
          <w:lang w:val="en-GB"/>
        </w:rPr>
        <w:t>1</w:t>
      </w:r>
      <w:r w:rsidR="00EA6902" w:rsidRPr="00A20F7D">
        <w:rPr>
          <w:rFonts w:ascii="Times New Roman" w:hAnsi="Times New Roman"/>
          <w:sz w:val="20"/>
          <w:szCs w:val="20"/>
          <w:lang w:val="en-GB"/>
        </w:rPr>
        <w:tab/>
      </w:r>
      <w:r w:rsidR="00EF73FA" w:rsidRPr="00A20F7D">
        <w:rPr>
          <w:rFonts w:ascii="Times New Roman" w:hAnsi="Times New Roman"/>
          <w:sz w:val="20"/>
          <w:szCs w:val="20"/>
          <w:lang w:val="en-GB"/>
        </w:rPr>
        <w:t xml:space="preserve">Department of Naval Architecture, Ocean and Marine Engineering, University of Strathclyde, Glasgow, UK </w:t>
      </w:r>
    </w:p>
    <w:p w14:paraId="66BCCAE2" w14:textId="28D74CD4" w:rsidR="00EA6902" w:rsidRPr="00A20F7D" w:rsidRDefault="00C4419F" w:rsidP="0004298B">
      <w:pPr>
        <w:pStyle w:val="15affiliation"/>
        <w:rPr>
          <w:rFonts w:ascii="Times New Roman" w:hAnsi="Times New Roman"/>
          <w:sz w:val="20"/>
          <w:szCs w:val="20"/>
          <w:lang w:val="en-GB"/>
        </w:rPr>
      </w:pPr>
      <w:r w:rsidRPr="00A20F7D">
        <w:rPr>
          <w:rFonts w:ascii="Times New Roman" w:hAnsi="Times New Roman"/>
          <w:sz w:val="20"/>
          <w:szCs w:val="20"/>
          <w:vertAlign w:val="superscript"/>
          <w:lang w:val="en-GB"/>
        </w:rPr>
        <w:t>2</w:t>
      </w:r>
      <w:r w:rsidR="00EA6902" w:rsidRPr="00A20F7D">
        <w:rPr>
          <w:rFonts w:ascii="Times New Roman" w:hAnsi="Times New Roman"/>
          <w:sz w:val="20"/>
          <w:szCs w:val="20"/>
          <w:lang w:val="en-GB"/>
        </w:rPr>
        <w:tab/>
      </w:r>
      <w:r w:rsidR="00610EFC" w:rsidRPr="00A20F7D">
        <w:rPr>
          <w:rFonts w:ascii="Times New Roman" w:hAnsi="Times New Roman"/>
          <w:sz w:val="20"/>
          <w:szCs w:val="20"/>
          <w:lang w:val="en-GB"/>
        </w:rPr>
        <w:t xml:space="preserve">Department of Civil, Maritime and Environmental Engineering, University of Southampton, Southampton, UK </w:t>
      </w:r>
    </w:p>
    <w:p w14:paraId="73C03D9B" w14:textId="5D9E6346" w:rsidR="00E94D77" w:rsidRPr="00A20F7D" w:rsidRDefault="00E94D77" w:rsidP="0004298B">
      <w:pPr>
        <w:pStyle w:val="171correspondence"/>
        <w:rPr>
          <w:rFonts w:ascii="Times New Roman" w:hAnsi="Times New Roman"/>
          <w:sz w:val="20"/>
          <w:szCs w:val="20"/>
          <w:lang w:val="en-GB"/>
        </w:rPr>
      </w:pPr>
      <w:r w:rsidRPr="00A20F7D">
        <w:rPr>
          <w:rFonts w:ascii="Times New Roman" w:hAnsi="Times New Roman"/>
          <w:sz w:val="20"/>
          <w:szCs w:val="20"/>
          <w:lang w:val="en-GB"/>
        </w:rPr>
        <w:t>*</w:t>
      </w:r>
      <w:r w:rsidRPr="00A20F7D">
        <w:rPr>
          <w:rFonts w:ascii="Times New Roman" w:hAnsi="Times New Roman"/>
          <w:sz w:val="20"/>
          <w:szCs w:val="20"/>
          <w:lang w:val="en-GB"/>
        </w:rPr>
        <w:tab/>
        <w:t xml:space="preserve">Corresponding author. E-mail: </w:t>
      </w:r>
      <w:r w:rsidR="00B14472" w:rsidRPr="00A20F7D">
        <w:rPr>
          <w:lang w:val="en-GB"/>
        </w:rPr>
        <w:t>injun.yang@strath.ac.uk</w:t>
      </w:r>
      <w:r w:rsidRPr="00A20F7D">
        <w:rPr>
          <w:rFonts w:ascii="Times New Roman" w:hAnsi="Times New Roman"/>
          <w:sz w:val="20"/>
          <w:szCs w:val="20"/>
          <w:lang w:val="en-GB"/>
        </w:rPr>
        <w:t xml:space="preserve"> (</w:t>
      </w:r>
      <w:r w:rsidR="00B14472" w:rsidRPr="00A20F7D">
        <w:rPr>
          <w:rFonts w:ascii="Times New Roman" w:eastAsia="Malgun Gothic" w:hAnsi="Times New Roman" w:hint="eastAsia"/>
          <w:sz w:val="20"/>
          <w:szCs w:val="20"/>
          <w:lang w:val="en-GB" w:eastAsia="ko-KR"/>
        </w:rPr>
        <w:t>IY</w:t>
      </w:r>
      <w:r w:rsidRPr="00A20F7D">
        <w:rPr>
          <w:rFonts w:ascii="Times New Roman" w:hAnsi="Times New Roman"/>
          <w:sz w:val="20"/>
          <w:szCs w:val="20"/>
          <w:lang w:val="en-GB"/>
        </w:rPr>
        <w:t>)</w:t>
      </w:r>
    </w:p>
    <w:p w14:paraId="258BBC34" w14:textId="77777777" w:rsidR="00FA3FA3" w:rsidRDefault="00FA3FA3" w:rsidP="003E3D2F">
      <w:pPr>
        <w:pStyle w:val="18line1"/>
        <w:rPr>
          <w:rFonts w:ascii="Times New Roman" w:hAnsi="Times New Roman"/>
          <w:sz w:val="22"/>
          <w:szCs w:val="22"/>
          <w:lang w:val="en-GB"/>
        </w:rPr>
      </w:pPr>
    </w:p>
    <w:p w14:paraId="6C650A81" w14:textId="77777777" w:rsidR="002E2109" w:rsidRPr="00A20F7D" w:rsidRDefault="002E2109" w:rsidP="003E3D2F">
      <w:pPr>
        <w:pStyle w:val="18line1"/>
        <w:rPr>
          <w:rFonts w:ascii="Times New Roman" w:hAnsi="Times New Roman"/>
          <w:sz w:val="22"/>
          <w:szCs w:val="22"/>
          <w:lang w:val="en-GB"/>
        </w:rPr>
      </w:pPr>
    </w:p>
    <w:p w14:paraId="7CBFE590" w14:textId="704ECC82" w:rsidR="00EA6902" w:rsidRPr="00A20F7D" w:rsidRDefault="0045145E" w:rsidP="00FC0301">
      <w:pPr>
        <w:pStyle w:val="16abstract"/>
        <w:rPr>
          <w:rFonts w:ascii="Times New Roman" w:hAnsi="Times New Roman"/>
          <w:sz w:val="20"/>
          <w:szCs w:val="24"/>
          <w:lang w:val="en-GB"/>
        </w:rPr>
      </w:pPr>
      <w:r w:rsidRPr="00A20F7D">
        <w:rPr>
          <w:rFonts w:ascii="Times New Roman" w:hAnsi="Times New Roman"/>
          <w:b/>
          <w:sz w:val="20"/>
          <w:szCs w:val="24"/>
          <w:lang w:val="en-GB"/>
        </w:rPr>
        <w:t>ABSTRACT</w:t>
      </w:r>
      <w:r w:rsidR="00E94D77" w:rsidRPr="00A20F7D">
        <w:rPr>
          <w:rFonts w:ascii="Times New Roman" w:hAnsi="Times New Roman"/>
          <w:b/>
          <w:sz w:val="20"/>
          <w:szCs w:val="24"/>
          <w:lang w:val="en-GB"/>
        </w:rPr>
        <w:t>:</w:t>
      </w:r>
      <w:r w:rsidR="00FA3FA3" w:rsidRPr="00A20F7D">
        <w:rPr>
          <w:rFonts w:ascii="Times New Roman" w:hAnsi="Times New Roman"/>
          <w:b/>
          <w:sz w:val="20"/>
          <w:szCs w:val="24"/>
          <w:lang w:val="en-GB"/>
        </w:rPr>
        <w:t xml:space="preserve"> </w:t>
      </w:r>
      <w:r w:rsidR="002C1CAE" w:rsidRPr="00A20F7D">
        <w:rPr>
          <w:rFonts w:ascii="Times New Roman" w:hAnsi="Times New Roman"/>
          <w:sz w:val="20"/>
          <w:szCs w:val="24"/>
          <w:lang w:val="en-GB"/>
        </w:rPr>
        <w:t xml:space="preserve">This study presents a numerical investigation of a point absorber wave energy converter (WEC) with a focus on improving its performance through the utilization of a vertical wall and latching control in the power take-off (PTO) system. Prior to numerical evaluations, experimental data incorporating PTO considerations and numerical simulation results were examined to validate the accuracy of the numerical methodology employed in this research. </w:t>
      </w:r>
      <w:r w:rsidR="007F4B7F">
        <w:rPr>
          <w:rFonts w:ascii="Times New Roman" w:eastAsia="Malgun Gothic" w:hAnsi="Times New Roman" w:hint="eastAsia"/>
          <w:sz w:val="20"/>
          <w:szCs w:val="24"/>
          <w:lang w:val="en-GB" w:eastAsia="ko-KR"/>
        </w:rPr>
        <w:t>T</w:t>
      </w:r>
      <w:r w:rsidR="002C1CAE" w:rsidRPr="00A20F7D">
        <w:rPr>
          <w:rFonts w:ascii="Times New Roman" w:hAnsi="Times New Roman"/>
          <w:sz w:val="20"/>
          <w:szCs w:val="24"/>
          <w:lang w:val="en-GB"/>
        </w:rPr>
        <w:t>his study introduces a numerical PTO model and latching control for a further investigation. Comparative analyses were carried out on the displacement, velocity, and force of the PTO, absorbed power, and capture width ratio (CWR), considering the incorporation of a vertical wall and latching control. The results confirm that the introduction of both vertical wall and latching control significantly improves the CWR of the WEC, showing the effectiveness of incorporating a vertical wall and latching control in enhancing power extraction.</w:t>
      </w:r>
      <w:r w:rsidR="00EA6902" w:rsidRPr="00A20F7D">
        <w:rPr>
          <w:rFonts w:ascii="Times New Roman" w:hAnsi="Times New Roman"/>
          <w:sz w:val="20"/>
          <w:szCs w:val="24"/>
          <w:lang w:val="en-GB"/>
        </w:rPr>
        <w:t xml:space="preserve"> </w:t>
      </w:r>
    </w:p>
    <w:p w14:paraId="3B4958C7" w14:textId="77777777" w:rsidR="00CD4F6E" w:rsidRPr="00A20F7D" w:rsidRDefault="00EA6902" w:rsidP="00CD4F6E">
      <w:pPr>
        <w:pStyle w:val="17keywords"/>
        <w:rPr>
          <w:rFonts w:ascii="Times New Roman" w:hAnsi="Times New Roman"/>
          <w:szCs w:val="24"/>
          <w:lang w:val="en-GB"/>
        </w:rPr>
      </w:pPr>
      <w:r w:rsidRPr="00A20F7D">
        <w:rPr>
          <w:rFonts w:ascii="Times New Roman" w:hAnsi="Times New Roman"/>
          <w:b/>
          <w:sz w:val="20"/>
          <w:szCs w:val="24"/>
          <w:lang w:val="en-GB"/>
        </w:rPr>
        <w:t xml:space="preserve">Keywords: </w:t>
      </w:r>
      <w:bookmarkStart w:id="0" w:name="_Hlk125890792"/>
      <w:r w:rsidR="00CD4F6E" w:rsidRPr="00A20F7D">
        <w:rPr>
          <w:rFonts w:ascii="Times New Roman" w:hAnsi="Times New Roman"/>
          <w:szCs w:val="24"/>
          <w:lang w:val="en-GB"/>
        </w:rPr>
        <w:t>Wave energy converter; vertical wall; Power take-off; Latching control; CFD</w:t>
      </w:r>
    </w:p>
    <w:p w14:paraId="73DD7690" w14:textId="77777777" w:rsidR="001A17C1" w:rsidRPr="00A20F7D" w:rsidRDefault="001A17C1" w:rsidP="001A17C1">
      <w:pPr>
        <w:pStyle w:val="19line2"/>
        <w:spacing w:before="0"/>
        <w:rPr>
          <w:rFonts w:ascii="Times New Roman" w:hAnsi="Times New Roman" w:cs="Times New Roman"/>
          <w:lang w:val="en-GB"/>
        </w:rPr>
      </w:pPr>
    </w:p>
    <w:tbl>
      <w:tblPr>
        <w:tblStyle w:val="TableGrid"/>
        <w:tblW w:w="1054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71"/>
        <w:gridCol w:w="3830"/>
        <w:gridCol w:w="1375"/>
        <w:gridCol w:w="4464"/>
      </w:tblGrid>
      <w:tr w:rsidR="00D10C25" w14:paraId="3472AF98" w14:textId="77777777" w:rsidTr="006814EC">
        <w:tc>
          <w:tcPr>
            <w:tcW w:w="10540" w:type="dxa"/>
            <w:gridSpan w:val="4"/>
            <w:tcBorders>
              <w:top w:val="single" w:sz="4" w:space="0" w:color="auto"/>
              <w:bottom w:val="single" w:sz="4" w:space="0" w:color="auto"/>
            </w:tcBorders>
          </w:tcPr>
          <w:bookmarkEnd w:id="0"/>
          <w:p w14:paraId="3645F271" w14:textId="53696DC0" w:rsidR="00D10C25" w:rsidRPr="009F7AD2" w:rsidRDefault="00D10C25" w:rsidP="00D10C25">
            <w:pPr>
              <w:rPr>
                <w:rFonts w:ascii="Times New Roman" w:hAnsi="Times New Roman"/>
                <w:sz w:val="22"/>
                <w:szCs w:val="22"/>
                <w:lang w:eastAsia="ko-KR"/>
              </w:rPr>
            </w:pPr>
            <w:r w:rsidRPr="009F7AD2">
              <w:rPr>
                <w:rFonts w:ascii="Times New Roman" w:hAnsi="Times New Roman"/>
                <w:sz w:val="22"/>
                <w:szCs w:val="22"/>
                <w:lang w:eastAsia="ko-KR"/>
              </w:rPr>
              <w:t>Key Nomenclature</w:t>
            </w:r>
          </w:p>
        </w:tc>
      </w:tr>
      <w:tr w:rsidR="006814EC" w14:paraId="3609CA15" w14:textId="77777777" w:rsidTr="006814EC">
        <w:tc>
          <w:tcPr>
            <w:tcW w:w="871" w:type="dxa"/>
          </w:tcPr>
          <w:p w14:paraId="7542B9B6" w14:textId="246475BF" w:rsidR="006814EC" w:rsidRPr="009F7AD2" w:rsidRDefault="002E2109" w:rsidP="006814EC">
            <w:pPr>
              <w:rPr>
                <w:rFonts w:ascii="Times New Roman" w:eastAsia="Malgun Gothic" w:hAnsi="Times New Roman"/>
                <w:sz w:val="22"/>
                <w:szCs w:val="22"/>
                <w:lang w:eastAsia="ko-KR"/>
              </w:rPr>
            </w:pPr>
            <m:oMath>
              <m:sSub>
                <m:sSubPr>
                  <m:ctrlPr>
                    <w:rPr>
                      <w:rFonts w:ascii="Cambria Math" w:hAnsi="Cambria Math"/>
                      <w:iCs/>
                      <w:sz w:val="22"/>
                      <w:szCs w:val="22"/>
                    </w:rPr>
                  </m:ctrlPr>
                </m:sSubPr>
                <m:e>
                  <m:r>
                    <w:rPr>
                      <w:rFonts w:ascii="Cambria Math" w:hAnsi="Cambria Math"/>
                      <w:sz w:val="22"/>
                      <w:szCs w:val="22"/>
                    </w:rPr>
                    <m:t>B</m:t>
                  </m:r>
                </m:e>
                <m:sub>
                  <m:r>
                    <w:rPr>
                      <w:rFonts w:ascii="Cambria Math" w:hAnsi="Cambria Math"/>
                      <w:sz w:val="22"/>
                      <w:szCs w:val="22"/>
                    </w:rPr>
                    <m:t>PTO</m:t>
                  </m:r>
                </m:sub>
              </m:sSub>
            </m:oMath>
            <w:r w:rsidR="006814EC" w:rsidRPr="009F7AD2">
              <w:rPr>
                <w:rFonts w:ascii="Times New Roman" w:eastAsia="Malgun Gothic" w:hAnsi="Times New Roman"/>
                <w:iCs/>
                <w:sz w:val="22"/>
                <w:szCs w:val="22"/>
                <w:lang w:eastAsia="ko-KR"/>
              </w:rPr>
              <w:t xml:space="preserve"> </w:t>
            </w:r>
          </w:p>
        </w:tc>
        <w:tc>
          <w:tcPr>
            <w:tcW w:w="3830" w:type="dxa"/>
          </w:tcPr>
          <w:p w14:paraId="1BDB7D7F" w14:textId="255F7095" w:rsidR="006814EC" w:rsidRPr="009F7AD2" w:rsidRDefault="006814EC" w:rsidP="006814EC">
            <w:pPr>
              <w:rPr>
                <w:rFonts w:ascii="Times New Roman" w:eastAsia="Malgun Gothic" w:hAnsi="Times New Roman"/>
                <w:sz w:val="22"/>
                <w:szCs w:val="22"/>
                <w:lang w:eastAsia="ko-KR"/>
              </w:rPr>
            </w:pPr>
            <w:r w:rsidRPr="009F7AD2">
              <w:rPr>
                <w:rFonts w:ascii="Times New Roman" w:hAnsi="Times New Roman"/>
                <w:sz w:val="22"/>
                <w:szCs w:val="22"/>
              </w:rPr>
              <w:t>Damping coefficient for PTO</w:t>
            </w:r>
          </w:p>
        </w:tc>
        <w:tc>
          <w:tcPr>
            <w:tcW w:w="1375" w:type="dxa"/>
          </w:tcPr>
          <w:p w14:paraId="4E6A26B6" w14:textId="4C94C7BC" w:rsidR="006814EC" w:rsidRPr="009F7AD2" w:rsidRDefault="002E2109" w:rsidP="006814EC">
            <w:pPr>
              <w:rPr>
                <w:rFonts w:ascii="Times New Roman" w:eastAsia="Malgun Gothic" w:hAnsi="Times New Roman"/>
                <w:sz w:val="22"/>
                <w:szCs w:val="22"/>
                <w:lang w:eastAsia="ko-KR"/>
              </w:rPr>
            </w:pPr>
            <m:oMath>
              <m:sSub>
                <m:sSubPr>
                  <m:ctrlPr>
                    <w:rPr>
                      <w:rFonts w:ascii="Cambria Math" w:hAnsi="Cambria Math"/>
                      <w:iCs/>
                      <w:sz w:val="22"/>
                      <w:szCs w:val="22"/>
                    </w:rPr>
                  </m:ctrlPr>
                </m:sSubPr>
                <m:e>
                  <m:r>
                    <w:rPr>
                      <w:rFonts w:ascii="Cambria Math" w:hAnsi="Cambria Math"/>
                      <w:sz w:val="22"/>
                      <w:szCs w:val="22"/>
                    </w:rPr>
                    <m:t>V</m:t>
                  </m:r>
                </m:e>
                <m:sub>
                  <m:r>
                    <w:rPr>
                      <w:rFonts w:ascii="Cambria Math" w:hAnsi="Cambria Math"/>
                      <w:sz w:val="22"/>
                      <w:szCs w:val="22"/>
                    </w:rPr>
                    <m:t>PTO</m:t>
                  </m:r>
                </m:sub>
              </m:sSub>
              <m:d>
                <m:dPr>
                  <m:ctrlPr>
                    <w:rPr>
                      <w:rFonts w:ascii="Cambria Math" w:hAnsi="Cambria Math"/>
                      <w:sz w:val="22"/>
                      <w:szCs w:val="22"/>
                    </w:rPr>
                  </m:ctrlPr>
                </m:dPr>
                <m:e>
                  <m:r>
                    <w:rPr>
                      <w:rFonts w:ascii="Cambria Math" w:hAnsi="Cambria Math"/>
                      <w:sz w:val="22"/>
                      <w:szCs w:val="22"/>
                    </w:rPr>
                    <m:t>t</m:t>
                  </m:r>
                </m:e>
              </m:d>
            </m:oMath>
            <w:r w:rsidR="006814EC" w:rsidRPr="009F7AD2">
              <w:rPr>
                <w:rFonts w:ascii="Times New Roman" w:eastAsia="Malgun Gothic" w:hAnsi="Times New Roman"/>
                <w:sz w:val="22"/>
                <w:szCs w:val="22"/>
              </w:rPr>
              <w:t xml:space="preserve"> </w:t>
            </w:r>
          </w:p>
        </w:tc>
        <w:tc>
          <w:tcPr>
            <w:tcW w:w="4464" w:type="dxa"/>
          </w:tcPr>
          <w:p w14:paraId="595BE916" w14:textId="7E915D71" w:rsidR="006814EC" w:rsidRPr="009F7AD2" w:rsidRDefault="006814EC" w:rsidP="006814EC">
            <w:pPr>
              <w:rPr>
                <w:rFonts w:ascii="Times New Roman" w:eastAsia="Malgun Gothic" w:hAnsi="Times New Roman"/>
                <w:sz w:val="22"/>
                <w:szCs w:val="22"/>
                <w:lang w:eastAsia="ko-KR"/>
              </w:rPr>
            </w:pPr>
            <w:r w:rsidRPr="009F7AD2">
              <w:rPr>
                <w:rFonts w:ascii="Times New Roman" w:hAnsi="Times New Roman"/>
                <w:sz w:val="22"/>
                <w:szCs w:val="22"/>
              </w:rPr>
              <w:t>Velocity of PTO</w:t>
            </w:r>
          </w:p>
        </w:tc>
      </w:tr>
      <w:tr w:rsidR="006814EC" w14:paraId="33288B22" w14:textId="77777777" w:rsidTr="006814EC">
        <w:tc>
          <w:tcPr>
            <w:tcW w:w="871" w:type="dxa"/>
          </w:tcPr>
          <w:p w14:paraId="309A6058" w14:textId="7C7A426B" w:rsidR="006814EC" w:rsidRPr="009F7AD2" w:rsidRDefault="002E2109" w:rsidP="006814EC">
            <w:pPr>
              <w:rPr>
                <w:rFonts w:ascii="Times New Roman" w:eastAsia="Malgun Gothic" w:hAnsi="Times New Roman"/>
                <w:sz w:val="22"/>
                <w:szCs w:val="22"/>
                <w:lang w:eastAsia="ko-KR"/>
              </w:rPr>
            </w:pPr>
            <m:oMath>
              <m:sSub>
                <m:sSubPr>
                  <m:ctrlPr>
                    <w:rPr>
                      <w:rFonts w:ascii="Cambria Math" w:hAnsi="Cambria Math"/>
                      <w:iCs/>
                      <w:sz w:val="22"/>
                      <w:szCs w:val="22"/>
                    </w:rPr>
                  </m:ctrlPr>
                </m:sSubPr>
                <m:e>
                  <m:r>
                    <w:rPr>
                      <w:rFonts w:ascii="Cambria Math" w:hAnsi="Cambria Math"/>
                      <w:sz w:val="22"/>
                      <w:szCs w:val="22"/>
                    </w:rPr>
                    <m:t>B</m:t>
                  </m:r>
                </m:e>
                <m:sub>
                  <m:r>
                    <w:rPr>
                      <w:rFonts w:ascii="Cambria Math" w:hAnsi="Cambria Math"/>
                      <w:sz w:val="22"/>
                      <w:szCs w:val="22"/>
                    </w:rPr>
                    <m:t>num</m:t>
                  </m:r>
                </m:sub>
              </m:sSub>
            </m:oMath>
            <w:r w:rsidR="006814EC" w:rsidRPr="009F7AD2">
              <w:rPr>
                <w:rFonts w:ascii="Times New Roman" w:eastAsia="Malgun Gothic" w:hAnsi="Times New Roman"/>
                <w:iCs/>
                <w:sz w:val="22"/>
                <w:szCs w:val="22"/>
              </w:rPr>
              <w:t xml:space="preserve"> </w:t>
            </w:r>
          </w:p>
        </w:tc>
        <w:tc>
          <w:tcPr>
            <w:tcW w:w="3830" w:type="dxa"/>
          </w:tcPr>
          <w:p w14:paraId="2D6EEC35" w14:textId="79530279" w:rsidR="006814EC" w:rsidRPr="009F7AD2" w:rsidRDefault="006814EC" w:rsidP="006814EC">
            <w:pPr>
              <w:rPr>
                <w:rFonts w:ascii="Times New Roman" w:eastAsia="Malgun Gothic" w:hAnsi="Times New Roman"/>
                <w:sz w:val="22"/>
                <w:szCs w:val="22"/>
                <w:lang w:eastAsia="ko-KR"/>
              </w:rPr>
            </w:pPr>
            <w:r w:rsidRPr="009F7AD2">
              <w:rPr>
                <w:rFonts w:ascii="Times New Roman" w:hAnsi="Times New Roman"/>
                <w:sz w:val="22"/>
                <w:szCs w:val="22"/>
              </w:rPr>
              <w:t>Numerical damping coefficient for PTO</w:t>
            </w:r>
          </w:p>
        </w:tc>
        <w:tc>
          <w:tcPr>
            <w:tcW w:w="1375" w:type="dxa"/>
          </w:tcPr>
          <w:p w14:paraId="136877BC" w14:textId="02BF4FA4" w:rsidR="006814EC" w:rsidRPr="009F7AD2" w:rsidRDefault="002E2109" w:rsidP="006814EC">
            <w:pPr>
              <w:rPr>
                <w:rFonts w:ascii="Times New Roman" w:eastAsia="Malgun Gothic" w:hAnsi="Times New Roman"/>
                <w:sz w:val="22"/>
                <w:szCs w:val="22"/>
                <w:lang w:eastAsia="ko-KR"/>
              </w:rPr>
            </w:pPr>
            <m:oMath>
              <m:sSub>
                <m:sSubPr>
                  <m:ctrlPr>
                    <w:rPr>
                      <w:rFonts w:ascii="Cambria Math" w:eastAsia="Malgun Gothic" w:hAnsi="Cambria Math"/>
                      <w:sz w:val="22"/>
                      <w:szCs w:val="22"/>
                    </w:rPr>
                  </m:ctrlPr>
                </m:sSubPr>
                <m:e>
                  <m:acc>
                    <m:accPr>
                      <m:chr m:val="̅"/>
                      <m:ctrlPr>
                        <w:rPr>
                          <w:rFonts w:ascii="Cambria Math" w:eastAsia="Malgun Gothic" w:hAnsi="Cambria Math"/>
                          <w:sz w:val="22"/>
                          <w:szCs w:val="22"/>
                        </w:rPr>
                      </m:ctrlPr>
                    </m:accPr>
                    <m:e>
                      <m:r>
                        <w:rPr>
                          <w:rFonts w:ascii="Cambria Math" w:eastAsia="Malgun Gothic" w:hAnsi="Cambria Math"/>
                          <w:sz w:val="22"/>
                          <w:szCs w:val="22"/>
                        </w:rPr>
                        <m:t>S</m:t>
                      </m:r>
                    </m:e>
                  </m:acc>
                </m:e>
                <m:sub>
                  <m:r>
                    <w:rPr>
                      <w:rFonts w:ascii="Cambria Math" w:eastAsia="Malgun Gothic" w:hAnsi="Cambria Math"/>
                      <w:sz w:val="22"/>
                      <w:szCs w:val="22"/>
                    </w:rPr>
                    <m:t>c</m:t>
                  </m:r>
                </m:sub>
              </m:sSub>
            </m:oMath>
            <w:r w:rsidR="006814EC" w:rsidRPr="009F7AD2">
              <w:rPr>
                <w:rFonts w:ascii="Times New Roman" w:eastAsia="Malgun Gothic" w:hAnsi="Times New Roman"/>
                <w:sz w:val="22"/>
                <w:szCs w:val="22"/>
              </w:rPr>
              <w:t xml:space="preserve"> </w:t>
            </w:r>
          </w:p>
        </w:tc>
        <w:tc>
          <w:tcPr>
            <w:tcW w:w="4464" w:type="dxa"/>
          </w:tcPr>
          <w:p w14:paraId="29C62FE7" w14:textId="29BAC272" w:rsidR="006814EC" w:rsidRPr="009F7AD2" w:rsidRDefault="006814EC" w:rsidP="006814EC">
            <w:pPr>
              <w:rPr>
                <w:rFonts w:ascii="Times New Roman" w:eastAsia="Malgun Gothic" w:hAnsi="Times New Roman"/>
                <w:sz w:val="22"/>
                <w:szCs w:val="22"/>
                <w:lang w:eastAsia="ko-KR"/>
              </w:rPr>
            </w:pPr>
            <w:r w:rsidRPr="009F7AD2">
              <w:rPr>
                <w:rFonts w:ascii="Times New Roman" w:hAnsi="Times New Roman"/>
                <w:sz w:val="22"/>
                <w:szCs w:val="22"/>
              </w:rPr>
              <w:t>Mean height of cylinder displacement</w:t>
            </w:r>
          </w:p>
        </w:tc>
      </w:tr>
      <w:tr w:rsidR="006814EC" w14:paraId="7BA63123" w14:textId="77777777" w:rsidTr="006814EC">
        <w:tc>
          <w:tcPr>
            <w:tcW w:w="871" w:type="dxa"/>
          </w:tcPr>
          <w:p w14:paraId="356E6581" w14:textId="753709C7" w:rsidR="006814EC" w:rsidRPr="009F7AD2" w:rsidRDefault="002E2109" w:rsidP="006814EC">
            <w:pPr>
              <w:rPr>
                <w:rFonts w:ascii="Times New Roman" w:eastAsia="Malgun Gothic" w:hAnsi="Times New Roman"/>
                <w:sz w:val="22"/>
                <w:szCs w:val="22"/>
                <w:lang w:eastAsia="ko-KR"/>
              </w:rPr>
            </w:pPr>
            <m:oMath>
              <m:sSub>
                <m:sSubPr>
                  <m:ctrlPr>
                    <w:rPr>
                      <w:rFonts w:ascii="Cambria Math" w:hAnsi="Cambria Math"/>
                      <w:sz w:val="22"/>
                      <w:szCs w:val="22"/>
                    </w:rPr>
                  </m:ctrlPr>
                </m:sSubPr>
                <m:e>
                  <m:r>
                    <w:rPr>
                      <w:rFonts w:ascii="Cambria Math" w:hAnsi="Cambria Math"/>
                      <w:sz w:val="22"/>
                      <w:szCs w:val="22"/>
                    </w:rPr>
                    <m:t>c</m:t>
                  </m:r>
                </m:e>
                <m:sub>
                  <m:r>
                    <w:rPr>
                      <w:rFonts w:ascii="Cambria Math" w:hAnsi="Cambria Math"/>
                      <w:sz w:val="22"/>
                      <w:szCs w:val="22"/>
                    </w:rPr>
                    <m:t>g</m:t>
                  </m:r>
                </m:sub>
              </m:sSub>
            </m:oMath>
            <w:r w:rsidR="006814EC" w:rsidRPr="009F7AD2">
              <w:rPr>
                <w:rFonts w:ascii="Times New Roman" w:eastAsia="Malgun Gothic" w:hAnsi="Times New Roman"/>
                <w:sz w:val="22"/>
                <w:szCs w:val="22"/>
              </w:rPr>
              <w:t xml:space="preserve"> </w:t>
            </w:r>
          </w:p>
        </w:tc>
        <w:tc>
          <w:tcPr>
            <w:tcW w:w="3830" w:type="dxa"/>
          </w:tcPr>
          <w:p w14:paraId="6738CAA5" w14:textId="5B7F0968" w:rsidR="006814EC" w:rsidRPr="009F7AD2" w:rsidRDefault="006814EC" w:rsidP="006814EC">
            <w:pPr>
              <w:rPr>
                <w:rFonts w:ascii="Times New Roman" w:eastAsia="Malgun Gothic" w:hAnsi="Times New Roman"/>
                <w:sz w:val="22"/>
                <w:szCs w:val="22"/>
                <w:lang w:eastAsia="ko-KR"/>
              </w:rPr>
            </w:pPr>
            <w:r w:rsidRPr="009F7AD2">
              <w:rPr>
                <w:rFonts w:ascii="Times New Roman" w:hAnsi="Times New Roman"/>
                <w:sz w:val="22"/>
                <w:szCs w:val="22"/>
              </w:rPr>
              <w:t>Wave group velocity</w:t>
            </w:r>
          </w:p>
        </w:tc>
        <w:tc>
          <w:tcPr>
            <w:tcW w:w="1375" w:type="dxa"/>
          </w:tcPr>
          <w:p w14:paraId="08C31268" w14:textId="005EFFFA" w:rsidR="006814EC" w:rsidRPr="009F7AD2" w:rsidRDefault="002E2109" w:rsidP="006814EC">
            <w:pPr>
              <w:rPr>
                <w:rFonts w:ascii="Times New Roman" w:eastAsia="Malgun Gothic" w:hAnsi="Times New Roman"/>
                <w:sz w:val="22"/>
                <w:szCs w:val="22"/>
                <w:lang w:eastAsia="ko-KR"/>
              </w:rPr>
            </w:pPr>
            <m:oMath>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release</m:t>
                  </m:r>
                </m:sub>
              </m:sSub>
            </m:oMath>
            <w:r w:rsidR="006814EC" w:rsidRPr="009F7AD2">
              <w:rPr>
                <w:rFonts w:ascii="Times New Roman" w:eastAsia="Malgun Gothic" w:hAnsi="Times New Roman"/>
                <w:sz w:val="22"/>
                <w:szCs w:val="22"/>
              </w:rPr>
              <w:t xml:space="preserve"> </w:t>
            </w:r>
          </w:p>
        </w:tc>
        <w:tc>
          <w:tcPr>
            <w:tcW w:w="4464" w:type="dxa"/>
          </w:tcPr>
          <w:p w14:paraId="3EA5D9ED" w14:textId="7CC255C5" w:rsidR="006814EC" w:rsidRPr="009F7AD2" w:rsidRDefault="006814EC" w:rsidP="006814EC">
            <w:pPr>
              <w:rPr>
                <w:rFonts w:ascii="Times New Roman" w:eastAsia="Malgun Gothic" w:hAnsi="Times New Roman"/>
                <w:sz w:val="22"/>
                <w:szCs w:val="22"/>
                <w:lang w:eastAsia="ko-KR"/>
              </w:rPr>
            </w:pPr>
            <w:r w:rsidRPr="009F7AD2">
              <w:rPr>
                <w:rFonts w:ascii="Times New Roman" w:hAnsi="Times New Roman"/>
                <w:sz w:val="22"/>
                <w:szCs w:val="22"/>
              </w:rPr>
              <w:t>Release time for WEC</w:t>
            </w:r>
          </w:p>
        </w:tc>
      </w:tr>
      <w:tr w:rsidR="006814EC" w14:paraId="2FC97796" w14:textId="77777777" w:rsidTr="006814EC">
        <w:tc>
          <w:tcPr>
            <w:tcW w:w="871" w:type="dxa"/>
          </w:tcPr>
          <w:p w14:paraId="31B7F5F7" w14:textId="3AA2D514" w:rsidR="006814EC" w:rsidRPr="009F7AD2" w:rsidRDefault="002E2109" w:rsidP="006814EC">
            <w:pPr>
              <w:rPr>
                <w:rFonts w:ascii="Times New Roman" w:eastAsia="Malgun Gothic" w:hAnsi="Times New Roman"/>
                <w:sz w:val="22"/>
                <w:szCs w:val="22"/>
                <w:lang w:eastAsia="ko-KR"/>
              </w:rPr>
            </w:pPr>
            <m:oMath>
              <m:sSub>
                <m:sSubPr>
                  <m:ctrlPr>
                    <w:rPr>
                      <w:rFonts w:ascii="Cambria Math" w:eastAsia="Malgun Gothic" w:hAnsi="Cambria Math"/>
                      <w:iCs/>
                      <w:sz w:val="22"/>
                      <w:szCs w:val="22"/>
                    </w:rPr>
                  </m:ctrlPr>
                </m:sSubPr>
                <m:e>
                  <m:r>
                    <w:rPr>
                      <w:rFonts w:ascii="Cambria Math" w:eastAsia="Malgun Gothic" w:hAnsi="Cambria Math"/>
                      <w:sz w:val="22"/>
                      <w:szCs w:val="22"/>
                    </w:rPr>
                    <m:t>d</m:t>
                  </m:r>
                </m:e>
                <m:sub>
                  <m:r>
                    <w:rPr>
                      <w:rFonts w:ascii="Cambria Math" w:eastAsia="Malgun Gothic" w:hAnsi="Cambria Math"/>
                      <w:sz w:val="22"/>
                      <w:szCs w:val="22"/>
                    </w:rPr>
                    <m:t>wall</m:t>
                  </m:r>
                </m:sub>
              </m:sSub>
            </m:oMath>
            <w:r w:rsidR="006814EC" w:rsidRPr="009F7AD2">
              <w:rPr>
                <w:rFonts w:ascii="Times New Roman" w:eastAsia="Malgun Gothic" w:hAnsi="Times New Roman"/>
                <w:iCs/>
                <w:sz w:val="22"/>
                <w:szCs w:val="22"/>
              </w:rPr>
              <w:t xml:space="preserve"> </w:t>
            </w:r>
          </w:p>
        </w:tc>
        <w:tc>
          <w:tcPr>
            <w:tcW w:w="3830" w:type="dxa"/>
          </w:tcPr>
          <w:p w14:paraId="7963CE15" w14:textId="13D5365C" w:rsidR="006814EC" w:rsidRPr="009F7AD2" w:rsidRDefault="006814EC" w:rsidP="006814EC">
            <w:pPr>
              <w:rPr>
                <w:rFonts w:ascii="Times New Roman" w:eastAsia="Malgun Gothic" w:hAnsi="Times New Roman"/>
                <w:sz w:val="22"/>
                <w:szCs w:val="22"/>
                <w:lang w:eastAsia="ko-KR"/>
              </w:rPr>
            </w:pPr>
            <w:r w:rsidRPr="009F7AD2">
              <w:rPr>
                <w:rFonts w:ascii="Times New Roman" w:hAnsi="Times New Roman"/>
                <w:sz w:val="22"/>
                <w:szCs w:val="22"/>
              </w:rPr>
              <w:t>Distance between a wall and a buoy</w:t>
            </w:r>
          </w:p>
        </w:tc>
        <w:tc>
          <w:tcPr>
            <w:tcW w:w="1375" w:type="dxa"/>
          </w:tcPr>
          <w:p w14:paraId="04E5F52B" w14:textId="578ED28B" w:rsidR="006814EC" w:rsidRPr="009F7AD2" w:rsidRDefault="002E2109" w:rsidP="006814EC">
            <w:pPr>
              <w:rPr>
                <w:rFonts w:ascii="Times New Roman" w:eastAsia="Malgun Gothic" w:hAnsi="Times New Roman"/>
                <w:sz w:val="22"/>
                <w:szCs w:val="22"/>
                <w:lang w:eastAsia="ko-KR"/>
              </w:rPr>
            </w:pPr>
            <m:oMath>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sim</m:t>
                  </m:r>
                </m:sub>
              </m:sSub>
            </m:oMath>
            <w:r w:rsidR="006814EC" w:rsidRPr="009F7AD2">
              <w:rPr>
                <w:rFonts w:ascii="Times New Roman" w:eastAsia="Malgun Gothic" w:hAnsi="Times New Roman"/>
                <w:sz w:val="22"/>
                <w:szCs w:val="22"/>
              </w:rPr>
              <w:t xml:space="preserve"> </w:t>
            </w:r>
          </w:p>
        </w:tc>
        <w:tc>
          <w:tcPr>
            <w:tcW w:w="4464" w:type="dxa"/>
          </w:tcPr>
          <w:p w14:paraId="04FB17B7" w14:textId="466155E9" w:rsidR="006814EC" w:rsidRPr="009F7AD2" w:rsidRDefault="006814EC" w:rsidP="006814EC">
            <w:pPr>
              <w:rPr>
                <w:rFonts w:ascii="Times New Roman" w:eastAsia="Malgun Gothic" w:hAnsi="Times New Roman"/>
                <w:sz w:val="22"/>
                <w:szCs w:val="22"/>
                <w:lang w:eastAsia="ko-KR"/>
              </w:rPr>
            </w:pPr>
            <w:r w:rsidRPr="009F7AD2">
              <w:rPr>
                <w:rFonts w:ascii="Times New Roman" w:hAnsi="Times New Roman"/>
                <w:sz w:val="22"/>
                <w:szCs w:val="22"/>
              </w:rPr>
              <w:t>Simulation time</w:t>
            </w:r>
          </w:p>
        </w:tc>
      </w:tr>
      <w:tr w:rsidR="006814EC" w14:paraId="1EBAF32F" w14:textId="77777777" w:rsidTr="006814EC">
        <w:tc>
          <w:tcPr>
            <w:tcW w:w="871" w:type="dxa"/>
          </w:tcPr>
          <w:p w14:paraId="5EFD807E" w14:textId="4D9213F9" w:rsidR="006814EC" w:rsidRPr="009F7AD2" w:rsidRDefault="002E2109" w:rsidP="006814EC">
            <w:pPr>
              <w:rPr>
                <w:rFonts w:ascii="Times New Roman" w:eastAsia="Malgun Gothic" w:hAnsi="Times New Roman"/>
                <w:sz w:val="22"/>
                <w:szCs w:val="22"/>
                <w:lang w:eastAsia="ko-KR"/>
              </w:rPr>
            </w:pPr>
            <m:oMath>
              <m:sSub>
                <m:sSubPr>
                  <m:ctrlPr>
                    <w:rPr>
                      <w:rFonts w:ascii="Cambria Math" w:hAnsi="Cambria Math"/>
                      <w:sz w:val="22"/>
                      <w:szCs w:val="22"/>
                    </w:rPr>
                  </m:ctrlPr>
                </m:sSubPr>
                <m:e>
                  <m:r>
                    <w:rPr>
                      <w:rFonts w:ascii="Cambria Math" w:hAnsi="Cambria Math"/>
                      <w:sz w:val="22"/>
                      <w:szCs w:val="22"/>
                    </w:rPr>
                    <m:t>f</m:t>
                  </m:r>
                </m:e>
                <m:sub>
                  <m:r>
                    <m:rPr>
                      <m:sty m:val="p"/>
                    </m:rPr>
                    <w:rPr>
                      <w:rFonts w:ascii="Cambria Math" w:hAnsi="Cambria Math"/>
                      <w:sz w:val="22"/>
                      <w:szCs w:val="22"/>
                    </w:rPr>
                    <m:t>1</m:t>
                  </m:r>
                </m:sub>
              </m:sSub>
            </m:oMath>
            <w:r w:rsidR="006814EC" w:rsidRPr="009F7AD2">
              <w:rPr>
                <w:rFonts w:ascii="Times New Roman" w:eastAsia="Malgun Gothic" w:hAnsi="Times New Roman"/>
                <w:sz w:val="22"/>
                <w:szCs w:val="22"/>
              </w:rPr>
              <w:t xml:space="preserve"> </w:t>
            </w:r>
          </w:p>
        </w:tc>
        <w:tc>
          <w:tcPr>
            <w:tcW w:w="3830" w:type="dxa"/>
          </w:tcPr>
          <w:p w14:paraId="3E375B28" w14:textId="78150B4C" w:rsidR="006814EC" w:rsidRPr="009F7AD2" w:rsidRDefault="006814EC" w:rsidP="006814EC">
            <w:pPr>
              <w:rPr>
                <w:rFonts w:ascii="Times New Roman" w:eastAsia="Malgun Gothic" w:hAnsi="Times New Roman"/>
                <w:sz w:val="22"/>
                <w:szCs w:val="22"/>
                <w:lang w:eastAsia="ko-KR"/>
              </w:rPr>
            </w:pPr>
            <w:r w:rsidRPr="009F7AD2">
              <w:rPr>
                <w:rFonts w:ascii="Times New Roman" w:hAnsi="Times New Roman"/>
                <w:sz w:val="22"/>
                <w:szCs w:val="22"/>
              </w:rPr>
              <w:t>Forcing coefficient</w:t>
            </w:r>
          </w:p>
        </w:tc>
        <w:tc>
          <w:tcPr>
            <w:tcW w:w="1375" w:type="dxa"/>
          </w:tcPr>
          <w:p w14:paraId="6CB0F142" w14:textId="1D2FFC3A" w:rsidR="006814EC" w:rsidRPr="009F7AD2" w:rsidRDefault="002E2109" w:rsidP="006814EC">
            <w:pPr>
              <w:rPr>
                <w:rFonts w:ascii="Times New Roman" w:eastAsia="Malgun Gothic" w:hAnsi="Times New Roman"/>
                <w:sz w:val="22"/>
                <w:szCs w:val="22"/>
                <w:lang w:eastAsia="ko-KR"/>
              </w:rPr>
            </w:pPr>
            <m:oMath>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transition</m:t>
                  </m:r>
                </m:sub>
              </m:sSub>
            </m:oMath>
            <w:r w:rsidR="006814EC" w:rsidRPr="009F7AD2">
              <w:rPr>
                <w:rFonts w:ascii="Times New Roman" w:eastAsia="Malgun Gothic" w:hAnsi="Times New Roman"/>
                <w:sz w:val="22"/>
                <w:szCs w:val="22"/>
              </w:rPr>
              <w:t xml:space="preserve"> </w:t>
            </w:r>
          </w:p>
        </w:tc>
        <w:tc>
          <w:tcPr>
            <w:tcW w:w="4464" w:type="dxa"/>
          </w:tcPr>
          <w:p w14:paraId="5B24681C" w14:textId="1F29A27D" w:rsidR="006814EC" w:rsidRPr="009F7AD2" w:rsidRDefault="006814EC" w:rsidP="006814EC">
            <w:pPr>
              <w:rPr>
                <w:rFonts w:ascii="Times New Roman" w:eastAsia="Malgun Gothic" w:hAnsi="Times New Roman"/>
                <w:sz w:val="22"/>
                <w:szCs w:val="22"/>
                <w:lang w:eastAsia="ko-KR"/>
              </w:rPr>
            </w:pPr>
            <w:r w:rsidRPr="009F7AD2">
              <w:rPr>
                <w:rFonts w:ascii="Times New Roman" w:hAnsi="Times New Roman"/>
                <w:sz w:val="22"/>
                <w:szCs w:val="22"/>
              </w:rPr>
              <w:t>Duration for transition</w:t>
            </w:r>
          </w:p>
        </w:tc>
      </w:tr>
      <w:tr w:rsidR="006814EC" w14:paraId="0D5929F5" w14:textId="77777777" w:rsidTr="006814EC">
        <w:tc>
          <w:tcPr>
            <w:tcW w:w="871" w:type="dxa"/>
          </w:tcPr>
          <w:p w14:paraId="3D4C4C27" w14:textId="0544A672" w:rsidR="006814EC" w:rsidRPr="009F7AD2" w:rsidRDefault="002E2109" w:rsidP="006814EC">
            <w:pPr>
              <w:rPr>
                <w:rFonts w:ascii="Times New Roman" w:eastAsia="Malgun Gothic" w:hAnsi="Times New Roman"/>
                <w:sz w:val="22"/>
                <w:szCs w:val="22"/>
              </w:rPr>
            </w:pPr>
            <m:oMath>
              <m:sSub>
                <m:sSubPr>
                  <m:ctrlPr>
                    <w:rPr>
                      <w:rFonts w:ascii="Cambria Math" w:hAnsi="Cambria Math"/>
                      <w:iCs/>
                      <w:sz w:val="22"/>
                      <w:szCs w:val="22"/>
                    </w:rPr>
                  </m:ctrlPr>
                </m:sSubPr>
                <m:e>
                  <m:r>
                    <w:rPr>
                      <w:rFonts w:ascii="Cambria Math" w:hAnsi="Cambria Math"/>
                      <w:sz w:val="22"/>
                      <w:szCs w:val="22"/>
                    </w:rPr>
                    <m:t>F</m:t>
                  </m:r>
                </m:e>
                <m:sub>
                  <m:r>
                    <w:rPr>
                      <w:rFonts w:ascii="Cambria Math" w:hAnsi="Cambria Math"/>
                      <w:sz w:val="22"/>
                      <w:szCs w:val="22"/>
                    </w:rPr>
                    <m:t>PTO</m:t>
                  </m:r>
                </m:sub>
              </m:sSub>
            </m:oMath>
            <w:r w:rsidR="006814EC" w:rsidRPr="009F7AD2">
              <w:rPr>
                <w:rFonts w:ascii="Times New Roman" w:eastAsia="Malgun Gothic" w:hAnsi="Times New Roman"/>
                <w:iCs/>
                <w:sz w:val="22"/>
                <w:szCs w:val="22"/>
              </w:rPr>
              <w:t xml:space="preserve"> </w:t>
            </w:r>
          </w:p>
        </w:tc>
        <w:tc>
          <w:tcPr>
            <w:tcW w:w="3830" w:type="dxa"/>
          </w:tcPr>
          <w:p w14:paraId="33125115" w14:textId="35B22760" w:rsidR="006814EC" w:rsidRPr="009F7AD2" w:rsidRDefault="006814EC" w:rsidP="006814EC">
            <w:pPr>
              <w:rPr>
                <w:rFonts w:ascii="Times New Roman" w:eastAsia="Malgun Gothic" w:hAnsi="Times New Roman"/>
                <w:sz w:val="22"/>
                <w:szCs w:val="22"/>
                <w:lang w:eastAsia="ko-KR"/>
              </w:rPr>
            </w:pPr>
            <w:r w:rsidRPr="009F7AD2">
              <w:rPr>
                <w:rFonts w:ascii="Times New Roman" w:hAnsi="Times New Roman"/>
                <w:sz w:val="22"/>
                <w:szCs w:val="22"/>
              </w:rPr>
              <w:t>PTO force</w:t>
            </w:r>
          </w:p>
        </w:tc>
        <w:tc>
          <w:tcPr>
            <w:tcW w:w="1375" w:type="dxa"/>
          </w:tcPr>
          <w:p w14:paraId="60BD4F18" w14:textId="54EC0F91" w:rsidR="006814EC" w:rsidRPr="009F7AD2" w:rsidRDefault="006814EC" w:rsidP="006814EC">
            <w:pPr>
              <w:rPr>
                <w:rFonts w:ascii="Times New Roman" w:eastAsia="Malgun Gothic" w:hAnsi="Times New Roman"/>
                <w:sz w:val="22"/>
                <w:szCs w:val="22"/>
                <w:lang w:eastAsia="ko-KR"/>
              </w:rPr>
            </w:pPr>
            <m:oMath>
              <m:r>
                <w:rPr>
                  <w:rFonts w:ascii="Cambria Math" w:hAnsi="Cambria Math"/>
                  <w:sz w:val="22"/>
                  <w:szCs w:val="22"/>
                </w:rPr>
                <m:t>T</m:t>
              </m:r>
            </m:oMath>
            <w:r w:rsidRPr="009F7AD2">
              <w:rPr>
                <w:rFonts w:ascii="Times New Roman" w:eastAsia="Malgun Gothic" w:hAnsi="Times New Roman"/>
                <w:sz w:val="22"/>
                <w:szCs w:val="22"/>
              </w:rPr>
              <w:t xml:space="preserve"> </w:t>
            </w:r>
          </w:p>
        </w:tc>
        <w:tc>
          <w:tcPr>
            <w:tcW w:w="4464" w:type="dxa"/>
          </w:tcPr>
          <w:p w14:paraId="59903BF6" w14:textId="1B4B5CE5" w:rsidR="006814EC" w:rsidRPr="009F7AD2" w:rsidRDefault="006814EC" w:rsidP="006814EC">
            <w:pPr>
              <w:rPr>
                <w:rFonts w:ascii="Times New Roman" w:eastAsia="Malgun Gothic" w:hAnsi="Times New Roman"/>
                <w:sz w:val="22"/>
                <w:szCs w:val="22"/>
                <w:lang w:eastAsia="ko-KR"/>
              </w:rPr>
            </w:pPr>
            <w:r w:rsidRPr="009F7AD2">
              <w:rPr>
                <w:rFonts w:ascii="Times New Roman" w:hAnsi="Times New Roman"/>
                <w:sz w:val="22"/>
                <w:szCs w:val="22"/>
              </w:rPr>
              <w:t>Wave period</w:t>
            </w:r>
          </w:p>
        </w:tc>
      </w:tr>
      <w:tr w:rsidR="006814EC" w14:paraId="7CAE58E1" w14:textId="77777777" w:rsidTr="006814EC">
        <w:tc>
          <w:tcPr>
            <w:tcW w:w="871" w:type="dxa"/>
          </w:tcPr>
          <w:p w14:paraId="021A892B" w14:textId="4A9F905B" w:rsidR="006814EC" w:rsidRPr="009F7AD2" w:rsidRDefault="002E2109" w:rsidP="006814EC">
            <w:pPr>
              <w:rPr>
                <w:rFonts w:ascii="Times New Roman" w:eastAsia="Malgun Gothic" w:hAnsi="Times New Roman"/>
                <w:iCs/>
                <w:sz w:val="22"/>
                <w:szCs w:val="22"/>
              </w:rPr>
            </w:pPr>
            <m:oMath>
              <m:sSub>
                <m:sSubPr>
                  <m:ctrlPr>
                    <w:rPr>
                      <w:rFonts w:ascii="Cambria Math" w:eastAsia="Malgun Gothic" w:hAnsi="Cambria Math"/>
                      <w:sz w:val="22"/>
                      <w:szCs w:val="22"/>
                    </w:rPr>
                  </m:ctrlPr>
                </m:sSubPr>
                <m:e>
                  <m:acc>
                    <m:accPr>
                      <m:chr m:val="̅"/>
                      <m:ctrlPr>
                        <w:rPr>
                          <w:rFonts w:ascii="Cambria Math" w:eastAsia="Malgun Gothic" w:hAnsi="Cambria Math"/>
                          <w:sz w:val="22"/>
                          <w:szCs w:val="22"/>
                        </w:rPr>
                      </m:ctrlPr>
                    </m:accPr>
                    <m:e>
                      <m:r>
                        <w:rPr>
                          <w:rFonts w:ascii="Cambria Math" w:eastAsia="Malgun Gothic" w:hAnsi="Cambria Math"/>
                          <w:sz w:val="22"/>
                          <w:szCs w:val="22"/>
                        </w:rPr>
                        <m:t>F</m:t>
                      </m:r>
                    </m:e>
                  </m:acc>
                </m:e>
                <m:sub>
                  <m:r>
                    <w:rPr>
                      <w:rFonts w:ascii="Cambria Math" w:eastAsia="Malgun Gothic" w:hAnsi="Cambria Math"/>
                      <w:sz w:val="22"/>
                      <w:szCs w:val="22"/>
                    </w:rPr>
                    <m:t>PTO</m:t>
                  </m:r>
                </m:sub>
              </m:sSub>
            </m:oMath>
            <w:r w:rsidR="006814EC" w:rsidRPr="009F7AD2">
              <w:rPr>
                <w:rFonts w:ascii="Times New Roman" w:eastAsia="Malgun Gothic" w:hAnsi="Times New Roman"/>
                <w:sz w:val="22"/>
                <w:szCs w:val="22"/>
              </w:rPr>
              <w:t xml:space="preserve"> </w:t>
            </w:r>
          </w:p>
        </w:tc>
        <w:tc>
          <w:tcPr>
            <w:tcW w:w="3830" w:type="dxa"/>
          </w:tcPr>
          <w:p w14:paraId="4F0CE30E" w14:textId="6671C388" w:rsidR="006814EC" w:rsidRPr="009F7AD2" w:rsidRDefault="006814EC" w:rsidP="006814EC">
            <w:pPr>
              <w:rPr>
                <w:rFonts w:ascii="Times New Roman" w:hAnsi="Times New Roman"/>
                <w:sz w:val="22"/>
                <w:szCs w:val="22"/>
              </w:rPr>
            </w:pPr>
            <w:r w:rsidRPr="009F7AD2">
              <w:rPr>
                <w:rFonts w:ascii="Times New Roman" w:hAnsi="Times New Roman"/>
                <w:sz w:val="22"/>
                <w:szCs w:val="22"/>
              </w:rPr>
              <w:t>Mean height of PTO force</w:t>
            </w:r>
          </w:p>
        </w:tc>
        <w:tc>
          <w:tcPr>
            <w:tcW w:w="1375" w:type="dxa"/>
          </w:tcPr>
          <w:p w14:paraId="3C6F6A69" w14:textId="7F1E06FD" w:rsidR="006814EC" w:rsidRPr="009F7AD2" w:rsidRDefault="002E2109" w:rsidP="006814EC">
            <w:pPr>
              <w:rPr>
                <w:rFonts w:ascii="Times New Roman" w:eastAsia="Malgun Gothic" w:hAnsi="Times New Roman"/>
                <w:sz w:val="22"/>
                <w:szCs w:val="22"/>
                <w:lang w:eastAsia="ko-KR"/>
              </w:rPr>
            </w:pPr>
            <m:oMath>
              <m:acc>
                <m:accPr>
                  <m:chr m:val="̅"/>
                  <m:ctrlPr>
                    <w:rPr>
                      <w:rFonts w:ascii="Cambria Math" w:hAnsi="Cambria Math"/>
                      <w:sz w:val="22"/>
                      <w:szCs w:val="22"/>
                    </w:rPr>
                  </m:ctrlPr>
                </m:accPr>
                <m:e>
                  <m:sSub>
                    <m:sSubPr>
                      <m:ctrlPr>
                        <w:rPr>
                          <w:rFonts w:ascii="Cambria Math" w:hAnsi="Cambria Math"/>
                          <w:sz w:val="22"/>
                          <w:szCs w:val="22"/>
                        </w:rPr>
                      </m:ctrlPr>
                    </m:sSubPr>
                    <m:e>
                      <m:r>
                        <w:rPr>
                          <w:rFonts w:ascii="Cambria Math" w:hAnsi="Cambria Math"/>
                          <w:sz w:val="22"/>
                          <w:szCs w:val="22"/>
                        </w:rPr>
                        <m:t>u</m:t>
                      </m:r>
                    </m:e>
                    <m:sub>
                      <m:r>
                        <w:rPr>
                          <w:rFonts w:ascii="Cambria Math" w:hAnsi="Cambria Math"/>
                          <w:sz w:val="22"/>
                          <w:szCs w:val="22"/>
                        </w:rPr>
                        <m:t>i</m:t>
                      </m:r>
                    </m:sub>
                  </m:sSub>
                </m:e>
              </m:acc>
            </m:oMath>
            <w:r w:rsidR="006814EC" w:rsidRPr="009F7AD2">
              <w:rPr>
                <w:rFonts w:ascii="Times New Roman" w:hAnsi="Times New Roman"/>
                <w:sz w:val="22"/>
                <w:szCs w:val="22"/>
              </w:rPr>
              <w:t xml:space="preserve"> </w:t>
            </w:r>
          </w:p>
        </w:tc>
        <w:tc>
          <w:tcPr>
            <w:tcW w:w="4464" w:type="dxa"/>
          </w:tcPr>
          <w:p w14:paraId="195212F7" w14:textId="35377B9C" w:rsidR="006814EC" w:rsidRPr="009F7AD2" w:rsidRDefault="006814EC" w:rsidP="006814EC">
            <w:pPr>
              <w:rPr>
                <w:rFonts w:ascii="Times New Roman" w:eastAsia="Malgun Gothic" w:hAnsi="Times New Roman"/>
                <w:sz w:val="22"/>
                <w:szCs w:val="22"/>
                <w:lang w:eastAsia="ko-KR"/>
              </w:rPr>
            </w:pPr>
            <w:r w:rsidRPr="009F7AD2">
              <w:rPr>
                <w:rFonts w:ascii="Times New Roman" w:hAnsi="Times New Roman"/>
                <w:sz w:val="22"/>
                <w:szCs w:val="22"/>
              </w:rPr>
              <w:t>Averaged Cartesian components of the velocity vector</w:t>
            </w:r>
          </w:p>
        </w:tc>
      </w:tr>
      <w:tr w:rsidR="006814EC" w14:paraId="020E14B6" w14:textId="77777777" w:rsidTr="006814EC">
        <w:tc>
          <w:tcPr>
            <w:tcW w:w="871" w:type="dxa"/>
          </w:tcPr>
          <w:p w14:paraId="7AA885B3" w14:textId="7492D046" w:rsidR="006814EC" w:rsidRPr="009F7AD2" w:rsidRDefault="006814EC" w:rsidP="006814EC">
            <w:pPr>
              <w:rPr>
                <w:rFonts w:ascii="Times New Roman" w:eastAsia="Malgun Gothic" w:hAnsi="Times New Roman"/>
                <w:sz w:val="22"/>
                <w:szCs w:val="22"/>
              </w:rPr>
            </w:pPr>
            <m:oMath>
              <m:r>
                <w:rPr>
                  <w:rFonts w:ascii="Cambria Math" w:hAnsi="Cambria Math"/>
                  <w:sz w:val="22"/>
                  <w:szCs w:val="22"/>
                </w:rPr>
                <m:t>g</m:t>
              </m:r>
            </m:oMath>
            <w:r w:rsidRPr="009F7AD2">
              <w:rPr>
                <w:rFonts w:ascii="Times New Roman" w:eastAsia="Malgun Gothic" w:hAnsi="Times New Roman"/>
                <w:sz w:val="22"/>
                <w:szCs w:val="22"/>
              </w:rPr>
              <w:t xml:space="preserve"> </w:t>
            </w:r>
          </w:p>
        </w:tc>
        <w:tc>
          <w:tcPr>
            <w:tcW w:w="3830" w:type="dxa"/>
          </w:tcPr>
          <w:p w14:paraId="2E1E30D2" w14:textId="3F4CF5A8" w:rsidR="006814EC" w:rsidRPr="009F7AD2" w:rsidRDefault="006814EC" w:rsidP="006814EC">
            <w:pPr>
              <w:rPr>
                <w:rFonts w:ascii="Times New Roman" w:hAnsi="Times New Roman"/>
                <w:sz w:val="22"/>
                <w:szCs w:val="22"/>
              </w:rPr>
            </w:pPr>
            <w:r w:rsidRPr="009F7AD2">
              <w:rPr>
                <w:rFonts w:ascii="Times New Roman" w:hAnsi="Times New Roman"/>
                <w:sz w:val="22"/>
                <w:szCs w:val="22"/>
              </w:rPr>
              <w:t>Acceleration of gravity</w:t>
            </w:r>
          </w:p>
        </w:tc>
        <w:tc>
          <w:tcPr>
            <w:tcW w:w="1375" w:type="dxa"/>
          </w:tcPr>
          <w:p w14:paraId="5743A774" w14:textId="3DFF0588" w:rsidR="006814EC" w:rsidRPr="009F7AD2" w:rsidRDefault="002E2109" w:rsidP="006814EC">
            <w:pPr>
              <w:rPr>
                <w:rFonts w:ascii="Times New Roman" w:eastAsia="Malgun Gothic" w:hAnsi="Times New Roman"/>
                <w:sz w:val="22"/>
                <w:szCs w:val="22"/>
                <w:lang w:eastAsia="ko-KR"/>
              </w:rPr>
            </w:pPr>
            <m:oMath>
              <m:sSub>
                <m:sSubPr>
                  <m:ctrlPr>
                    <w:rPr>
                      <w:rFonts w:ascii="Cambria Math" w:eastAsia="Malgun Gothic" w:hAnsi="Cambria Math"/>
                      <w:sz w:val="22"/>
                      <w:szCs w:val="22"/>
                    </w:rPr>
                  </m:ctrlPr>
                </m:sSubPr>
                <m:e>
                  <m:acc>
                    <m:accPr>
                      <m:chr m:val="̅"/>
                      <m:ctrlPr>
                        <w:rPr>
                          <w:rFonts w:ascii="Cambria Math" w:eastAsia="Malgun Gothic" w:hAnsi="Cambria Math"/>
                          <w:sz w:val="22"/>
                          <w:szCs w:val="22"/>
                        </w:rPr>
                      </m:ctrlPr>
                    </m:accPr>
                    <m:e>
                      <m:r>
                        <w:rPr>
                          <w:rFonts w:ascii="Cambria Math" w:eastAsia="Malgun Gothic" w:hAnsi="Cambria Math"/>
                          <w:sz w:val="22"/>
                          <w:szCs w:val="22"/>
                        </w:rPr>
                        <m:t>V</m:t>
                      </m:r>
                    </m:e>
                  </m:acc>
                </m:e>
                <m:sub>
                  <m:r>
                    <w:rPr>
                      <w:rFonts w:ascii="Cambria Math" w:eastAsia="Malgun Gothic" w:hAnsi="Cambria Math"/>
                      <w:sz w:val="22"/>
                      <w:szCs w:val="22"/>
                    </w:rPr>
                    <m:t>PTO</m:t>
                  </m:r>
                </m:sub>
              </m:sSub>
            </m:oMath>
            <w:r w:rsidR="006814EC" w:rsidRPr="009F7AD2">
              <w:rPr>
                <w:rFonts w:ascii="Times New Roman" w:eastAsia="Malgun Gothic" w:hAnsi="Times New Roman"/>
                <w:sz w:val="22"/>
                <w:szCs w:val="22"/>
              </w:rPr>
              <w:t xml:space="preserve"> </w:t>
            </w:r>
          </w:p>
        </w:tc>
        <w:tc>
          <w:tcPr>
            <w:tcW w:w="4464" w:type="dxa"/>
          </w:tcPr>
          <w:p w14:paraId="597BEBB3" w14:textId="2C8DCEEA" w:rsidR="006814EC" w:rsidRPr="009F7AD2" w:rsidRDefault="006814EC" w:rsidP="006814EC">
            <w:pPr>
              <w:rPr>
                <w:rFonts w:ascii="Times New Roman" w:eastAsia="Malgun Gothic" w:hAnsi="Times New Roman"/>
                <w:sz w:val="22"/>
                <w:szCs w:val="22"/>
                <w:lang w:eastAsia="ko-KR"/>
              </w:rPr>
            </w:pPr>
            <w:r w:rsidRPr="009F7AD2">
              <w:rPr>
                <w:rFonts w:ascii="Times New Roman" w:hAnsi="Times New Roman"/>
                <w:sz w:val="22"/>
                <w:szCs w:val="22"/>
              </w:rPr>
              <w:t>Mean height of PTO velocity</w:t>
            </w:r>
          </w:p>
        </w:tc>
      </w:tr>
      <w:tr w:rsidR="006814EC" w14:paraId="5A764E39" w14:textId="77777777" w:rsidTr="006814EC">
        <w:tc>
          <w:tcPr>
            <w:tcW w:w="871" w:type="dxa"/>
          </w:tcPr>
          <w:p w14:paraId="7A9DC149" w14:textId="07A3D347" w:rsidR="006814EC" w:rsidRPr="009F7AD2" w:rsidRDefault="006814EC" w:rsidP="006814EC">
            <w:pPr>
              <w:rPr>
                <w:rFonts w:ascii="Times New Roman" w:eastAsia="Malgun Gothic" w:hAnsi="Times New Roman"/>
                <w:sz w:val="22"/>
                <w:szCs w:val="22"/>
              </w:rPr>
            </w:pPr>
            <m:oMath>
              <m:r>
                <w:rPr>
                  <w:rFonts w:ascii="Cambria Math" w:hAnsi="Cambria Math"/>
                  <w:sz w:val="22"/>
                  <w:szCs w:val="22"/>
                </w:rPr>
                <m:t>H</m:t>
              </m:r>
            </m:oMath>
            <w:r w:rsidRPr="009F7AD2">
              <w:rPr>
                <w:rFonts w:ascii="Times New Roman" w:eastAsia="Malgun Gothic" w:hAnsi="Times New Roman"/>
                <w:sz w:val="22"/>
                <w:szCs w:val="22"/>
              </w:rPr>
              <w:t xml:space="preserve"> </w:t>
            </w:r>
          </w:p>
        </w:tc>
        <w:tc>
          <w:tcPr>
            <w:tcW w:w="3830" w:type="dxa"/>
          </w:tcPr>
          <w:p w14:paraId="110D0E8D" w14:textId="32ECF3DB" w:rsidR="006814EC" w:rsidRPr="009F7AD2" w:rsidRDefault="006814EC" w:rsidP="006814EC">
            <w:pPr>
              <w:rPr>
                <w:rFonts w:ascii="Times New Roman" w:hAnsi="Times New Roman"/>
                <w:sz w:val="22"/>
                <w:szCs w:val="22"/>
              </w:rPr>
            </w:pPr>
            <w:r w:rsidRPr="009F7AD2">
              <w:rPr>
                <w:rFonts w:ascii="Times New Roman" w:hAnsi="Times New Roman"/>
                <w:sz w:val="22"/>
                <w:szCs w:val="22"/>
              </w:rPr>
              <w:t>Wave height</w:t>
            </w:r>
          </w:p>
        </w:tc>
        <w:tc>
          <w:tcPr>
            <w:tcW w:w="1375" w:type="dxa"/>
          </w:tcPr>
          <w:p w14:paraId="3CF3E29B" w14:textId="7B84025A" w:rsidR="006814EC" w:rsidRPr="009F7AD2" w:rsidRDefault="006814EC" w:rsidP="006814EC">
            <w:pPr>
              <w:rPr>
                <w:rFonts w:ascii="Times New Roman" w:eastAsia="Malgun Gothic" w:hAnsi="Times New Roman"/>
                <w:sz w:val="22"/>
                <w:szCs w:val="22"/>
                <w:lang w:eastAsia="ko-KR"/>
              </w:rPr>
            </w:pPr>
            <m:oMath>
              <m:r>
                <w:rPr>
                  <w:rFonts w:ascii="Cambria Math" w:hAnsi="Cambria Math"/>
                  <w:sz w:val="22"/>
                  <w:szCs w:val="22"/>
                </w:rPr>
                <m:t>widt</m:t>
              </m:r>
              <m:sSub>
                <m:sSubPr>
                  <m:ctrlPr>
                    <w:rPr>
                      <w:rFonts w:ascii="Cambria Math" w:hAnsi="Cambria Math"/>
                      <w:sz w:val="22"/>
                      <w:szCs w:val="22"/>
                    </w:rPr>
                  </m:ctrlPr>
                </m:sSubPr>
                <m:e>
                  <m:r>
                    <w:rPr>
                      <w:rFonts w:ascii="Cambria Math" w:hAnsi="Cambria Math"/>
                      <w:sz w:val="22"/>
                      <w:szCs w:val="22"/>
                    </w:rPr>
                    <m:t>h</m:t>
                  </m:r>
                </m:e>
                <m:sub>
                  <m:r>
                    <w:rPr>
                      <w:rFonts w:ascii="Cambria Math" w:hAnsi="Cambria Math"/>
                      <w:sz w:val="22"/>
                      <w:szCs w:val="22"/>
                    </w:rPr>
                    <m:t>active</m:t>
                  </m:r>
                </m:sub>
              </m:sSub>
            </m:oMath>
            <w:r w:rsidRPr="009F7AD2">
              <w:rPr>
                <w:rFonts w:ascii="Times New Roman" w:eastAsia="Malgun Gothic" w:hAnsi="Times New Roman"/>
                <w:sz w:val="22"/>
                <w:szCs w:val="22"/>
              </w:rPr>
              <w:t xml:space="preserve"> </w:t>
            </w:r>
          </w:p>
        </w:tc>
        <w:tc>
          <w:tcPr>
            <w:tcW w:w="4464" w:type="dxa"/>
          </w:tcPr>
          <w:p w14:paraId="734934AA" w14:textId="5747A62C" w:rsidR="006814EC" w:rsidRPr="009F7AD2" w:rsidRDefault="006814EC" w:rsidP="006814EC">
            <w:pPr>
              <w:rPr>
                <w:rFonts w:ascii="Times New Roman" w:eastAsia="Malgun Gothic" w:hAnsi="Times New Roman"/>
                <w:sz w:val="22"/>
                <w:szCs w:val="22"/>
                <w:lang w:eastAsia="ko-KR"/>
              </w:rPr>
            </w:pPr>
            <w:r w:rsidRPr="009F7AD2">
              <w:rPr>
                <w:rFonts w:ascii="Times New Roman" w:hAnsi="Times New Roman"/>
                <w:sz w:val="22"/>
                <w:szCs w:val="22"/>
              </w:rPr>
              <w:t>Active width of a device</w:t>
            </w:r>
          </w:p>
        </w:tc>
      </w:tr>
      <w:tr w:rsidR="006814EC" w14:paraId="6666D7A9" w14:textId="77777777" w:rsidTr="006814EC">
        <w:tc>
          <w:tcPr>
            <w:tcW w:w="871" w:type="dxa"/>
          </w:tcPr>
          <w:p w14:paraId="6139691D" w14:textId="7C2ED22A" w:rsidR="006814EC" w:rsidRPr="009F7AD2" w:rsidRDefault="006814EC" w:rsidP="006814EC">
            <w:pPr>
              <w:rPr>
                <w:rFonts w:ascii="Times New Roman" w:eastAsia="Malgun Gothic" w:hAnsi="Times New Roman"/>
                <w:sz w:val="22"/>
                <w:szCs w:val="22"/>
              </w:rPr>
            </w:pPr>
            <m:oMath>
              <m:r>
                <w:rPr>
                  <w:rFonts w:ascii="Cambria Math" w:hAnsi="Cambria Math"/>
                  <w:sz w:val="22"/>
                  <w:szCs w:val="22"/>
                </w:rPr>
                <m:t>k</m:t>
              </m:r>
            </m:oMath>
            <w:r w:rsidRPr="009F7AD2">
              <w:rPr>
                <w:rFonts w:ascii="Times New Roman" w:eastAsia="Malgun Gothic" w:hAnsi="Times New Roman"/>
                <w:sz w:val="22"/>
                <w:szCs w:val="22"/>
              </w:rPr>
              <w:t xml:space="preserve"> </w:t>
            </w:r>
          </w:p>
        </w:tc>
        <w:tc>
          <w:tcPr>
            <w:tcW w:w="3830" w:type="dxa"/>
          </w:tcPr>
          <w:p w14:paraId="72825FFD" w14:textId="2B418248" w:rsidR="006814EC" w:rsidRPr="009F7AD2" w:rsidRDefault="006814EC" w:rsidP="006814EC">
            <w:pPr>
              <w:rPr>
                <w:rFonts w:ascii="Times New Roman" w:hAnsi="Times New Roman"/>
                <w:sz w:val="22"/>
                <w:szCs w:val="22"/>
              </w:rPr>
            </w:pPr>
            <w:r w:rsidRPr="009F7AD2">
              <w:rPr>
                <w:rFonts w:ascii="Times New Roman" w:hAnsi="Times New Roman"/>
                <w:sz w:val="22"/>
                <w:szCs w:val="22"/>
              </w:rPr>
              <w:t>Wave number</w:t>
            </w:r>
          </w:p>
        </w:tc>
        <w:tc>
          <w:tcPr>
            <w:tcW w:w="1375" w:type="dxa"/>
          </w:tcPr>
          <w:p w14:paraId="0EA960AD" w14:textId="125B2FA2" w:rsidR="006814EC" w:rsidRPr="009F7AD2" w:rsidRDefault="002E2109" w:rsidP="006814EC">
            <w:pPr>
              <w:rPr>
                <w:rFonts w:ascii="Times New Roman" w:eastAsia="Malgun Gothic" w:hAnsi="Times New Roman"/>
                <w:sz w:val="22"/>
                <w:szCs w:val="22"/>
                <w:lang w:eastAsia="ko-KR"/>
              </w:rPr>
            </w:pPr>
            <m:oMath>
              <m:sSup>
                <m:sSupPr>
                  <m:ctrlPr>
                    <w:rPr>
                      <w:rFonts w:ascii="Cambria Math" w:hAnsi="Cambria Math"/>
                      <w:sz w:val="22"/>
                      <w:szCs w:val="22"/>
                    </w:rPr>
                  </m:ctrlPr>
                </m:sSupPr>
                <m:e>
                  <m:r>
                    <w:rPr>
                      <w:rFonts w:ascii="Cambria Math" w:hAnsi="Cambria Math"/>
                      <w:sz w:val="22"/>
                      <w:szCs w:val="22"/>
                    </w:rPr>
                    <m:t>y</m:t>
                  </m:r>
                </m:e>
                <m:sup>
                  <m:r>
                    <m:rPr>
                      <m:sty m:val="p"/>
                    </m:rPr>
                    <w:rPr>
                      <w:rFonts w:ascii="Cambria Math" w:hAnsi="Cambria Math"/>
                      <w:sz w:val="22"/>
                      <w:szCs w:val="22"/>
                    </w:rPr>
                    <m:t>+</m:t>
                  </m:r>
                </m:sup>
              </m:sSup>
            </m:oMath>
            <w:r w:rsidR="006814EC" w:rsidRPr="009F7AD2">
              <w:rPr>
                <w:rFonts w:ascii="Times New Roman" w:eastAsia="Malgun Gothic" w:hAnsi="Times New Roman"/>
                <w:sz w:val="22"/>
                <w:szCs w:val="22"/>
              </w:rPr>
              <w:t xml:space="preserve"> </w:t>
            </w:r>
          </w:p>
        </w:tc>
        <w:tc>
          <w:tcPr>
            <w:tcW w:w="4464" w:type="dxa"/>
          </w:tcPr>
          <w:p w14:paraId="12EE98C1" w14:textId="72BEC48B" w:rsidR="006814EC" w:rsidRPr="009F7AD2" w:rsidRDefault="006814EC" w:rsidP="006814EC">
            <w:pPr>
              <w:rPr>
                <w:rFonts w:ascii="Times New Roman" w:eastAsia="Malgun Gothic" w:hAnsi="Times New Roman"/>
                <w:sz w:val="22"/>
                <w:szCs w:val="22"/>
                <w:lang w:eastAsia="ko-KR"/>
              </w:rPr>
            </w:pPr>
            <w:r w:rsidRPr="009F7AD2">
              <w:rPr>
                <w:rFonts w:ascii="Times New Roman" w:hAnsi="Times New Roman"/>
                <w:sz w:val="22"/>
                <w:szCs w:val="22"/>
              </w:rPr>
              <w:t>Non-dimensional wall-adjacent grid height</w:t>
            </w:r>
          </w:p>
        </w:tc>
      </w:tr>
      <w:tr w:rsidR="006814EC" w14:paraId="4504CB63" w14:textId="77777777" w:rsidTr="006814EC">
        <w:tc>
          <w:tcPr>
            <w:tcW w:w="871" w:type="dxa"/>
          </w:tcPr>
          <w:p w14:paraId="3F67EA91" w14:textId="63FB6523" w:rsidR="006814EC" w:rsidRPr="009F7AD2" w:rsidRDefault="002E2109" w:rsidP="006814EC">
            <w:pPr>
              <w:rPr>
                <w:rFonts w:ascii="Times New Roman" w:eastAsia="Malgun Gothic" w:hAnsi="Times New Roman"/>
                <w:sz w:val="22"/>
                <w:szCs w:val="22"/>
              </w:rPr>
            </w:pPr>
            <m:oMath>
              <m:sSub>
                <m:sSubPr>
                  <m:ctrlPr>
                    <w:rPr>
                      <w:rFonts w:ascii="Cambria Math" w:hAnsi="Cambria Math"/>
                      <w:iCs/>
                      <w:sz w:val="22"/>
                      <w:szCs w:val="22"/>
                    </w:rPr>
                  </m:ctrlPr>
                </m:sSubPr>
                <m:e>
                  <m:r>
                    <w:rPr>
                      <w:rFonts w:ascii="Cambria Math" w:hAnsi="Cambria Math"/>
                      <w:sz w:val="22"/>
                      <w:szCs w:val="22"/>
                    </w:rPr>
                    <m:t>K</m:t>
                  </m:r>
                </m:e>
                <m:sub>
                  <m:r>
                    <w:rPr>
                      <w:rFonts w:ascii="Cambria Math" w:hAnsi="Cambria Math"/>
                      <w:sz w:val="22"/>
                      <w:szCs w:val="22"/>
                    </w:rPr>
                    <m:t>PTO</m:t>
                  </m:r>
                </m:sub>
              </m:sSub>
            </m:oMath>
            <w:r w:rsidR="006814EC" w:rsidRPr="009F7AD2">
              <w:rPr>
                <w:rFonts w:ascii="Times New Roman" w:eastAsia="Malgun Gothic" w:hAnsi="Times New Roman"/>
                <w:iCs/>
                <w:sz w:val="22"/>
                <w:szCs w:val="22"/>
              </w:rPr>
              <w:t xml:space="preserve"> </w:t>
            </w:r>
          </w:p>
        </w:tc>
        <w:tc>
          <w:tcPr>
            <w:tcW w:w="3830" w:type="dxa"/>
          </w:tcPr>
          <w:p w14:paraId="109E9C23" w14:textId="3E63D731" w:rsidR="006814EC" w:rsidRPr="009F7AD2" w:rsidRDefault="006814EC" w:rsidP="006814EC">
            <w:pPr>
              <w:rPr>
                <w:rFonts w:ascii="Times New Roman" w:hAnsi="Times New Roman"/>
                <w:sz w:val="22"/>
                <w:szCs w:val="22"/>
              </w:rPr>
            </w:pPr>
            <w:r w:rsidRPr="009F7AD2">
              <w:rPr>
                <w:rFonts w:ascii="Times New Roman" w:hAnsi="Times New Roman"/>
                <w:sz w:val="22"/>
                <w:szCs w:val="22"/>
              </w:rPr>
              <w:t>Rotational spring stiffness</w:t>
            </w:r>
          </w:p>
        </w:tc>
        <w:tc>
          <w:tcPr>
            <w:tcW w:w="1375" w:type="dxa"/>
          </w:tcPr>
          <w:p w14:paraId="2FD8ADED" w14:textId="4F3F13EC" w:rsidR="006814EC" w:rsidRPr="009F7AD2" w:rsidRDefault="006814EC" w:rsidP="006814EC">
            <w:pPr>
              <w:rPr>
                <w:rFonts w:ascii="Times New Roman" w:eastAsia="Malgun Gothic" w:hAnsi="Times New Roman"/>
                <w:sz w:val="22"/>
                <w:szCs w:val="22"/>
                <w:lang w:eastAsia="ko-KR"/>
              </w:rPr>
            </w:pPr>
            <m:oMath>
              <m:r>
                <w:rPr>
                  <w:rFonts w:ascii="Cambria Math" w:hAnsi="Cambria Math"/>
                  <w:sz w:val="22"/>
                  <w:szCs w:val="22"/>
                </w:rPr>
                <m:t>λ</m:t>
              </m:r>
            </m:oMath>
            <w:r w:rsidRPr="009F7AD2">
              <w:rPr>
                <w:rFonts w:ascii="Times New Roman" w:hAnsi="Times New Roman"/>
                <w:sz w:val="22"/>
                <w:szCs w:val="22"/>
              </w:rPr>
              <w:t xml:space="preserve"> </w:t>
            </w:r>
          </w:p>
        </w:tc>
        <w:tc>
          <w:tcPr>
            <w:tcW w:w="4464" w:type="dxa"/>
          </w:tcPr>
          <w:p w14:paraId="26953451" w14:textId="1B86EB2E" w:rsidR="006814EC" w:rsidRPr="009F7AD2" w:rsidRDefault="006814EC" w:rsidP="006814EC">
            <w:pPr>
              <w:rPr>
                <w:rFonts w:ascii="Times New Roman" w:eastAsia="Malgun Gothic" w:hAnsi="Times New Roman"/>
                <w:sz w:val="22"/>
                <w:szCs w:val="22"/>
                <w:lang w:eastAsia="ko-KR"/>
              </w:rPr>
            </w:pPr>
            <w:r w:rsidRPr="009F7AD2">
              <w:rPr>
                <w:rFonts w:ascii="Times New Roman" w:hAnsi="Times New Roman"/>
                <w:sz w:val="22"/>
                <w:szCs w:val="22"/>
              </w:rPr>
              <w:t>Wavelength</w:t>
            </w:r>
          </w:p>
        </w:tc>
      </w:tr>
      <w:tr w:rsidR="006814EC" w14:paraId="42A7D76D" w14:textId="77777777" w:rsidTr="006814EC">
        <w:tc>
          <w:tcPr>
            <w:tcW w:w="871" w:type="dxa"/>
          </w:tcPr>
          <w:p w14:paraId="6CF9666F" w14:textId="3C00577A" w:rsidR="006814EC" w:rsidRPr="009F7AD2" w:rsidRDefault="002E2109" w:rsidP="006814EC">
            <w:pPr>
              <w:rPr>
                <w:rFonts w:ascii="Times New Roman" w:eastAsia="Malgun Gothic" w:hAnsi="Times New Roman"/>
                <w:iCs/>
                <w:sz w:val="22"/>
                <w:szCs w:val="22"/>
              </w:rPr>
            </w:pPr>
            <m:oMath>
              <m:sSub>
                <m:sSubPr>
                  <m:ctrlPr>
                    <w:rPr>
                      <w:rFonts w:ascii="Cambria Math" w:hAnsi="Cambria Math"/>
                      <w:iCs/>
                      <w:sz w:val="22"/>
                      <w:szCs w:val="22"/>
                    </w:rPr>
                  </m:ctrlPr>
                </m:sSubPr>
                <m:e>
                  <m:r>
                    <w:rPr>
                      <w:rFonts w:ascii="Cambria Math" w:hAnsi="Cambria Math"/>
                      <w:sz w:val="22"/>
                      <w:szCs w:val="22"/>
                    </w:rPr>
                    <m:t>K</m:t>
                  </m:r>
                </m:e>
                <m:sub>
                  <m:r>
                    <w:rPr>
                      <w:rFonts w:ascii="Cambria Math" w:hAnsi="Cambria Math"/>
                      <w:sz w:val="22"/>
                      <w:szCs w:val="22"/>
                    </w:rPr>
                    <m:t>num</m:t>
                  </m:r>
                </m:sub>
              </m:sSub>
            </m:oMath>
            <w:r w:rsidR="006814EC" w:rsidRPr="009F7AD2">
              <w:rPr>
                <w:rFonts w:ascii="Times New Roman" w:eastAsia="Malgun Gothic" w:hAnsi="Times New Roman"/>
                <w:iCs/>
                <w:sz w:val="22"/>
                <w:szCs w:val="22"/>
              </w:rPr>
              <w:t xml:space="preserve"> </w:t>
            </w:r>
          </w:p>
        </w:tc>
        <w:tc>
          <w:tcPr>
            <w:tcW w:w="3830" w:type="dxa"/>
          </w:tcPr>
          <w:p w14:paraId="36DBB33A" w14:textId="7428A5DB" w:rsidR="006814EC" w:rsidRPr="009F7AD2" w:rsidRDefault="006814EC" w:rsidP="006814EC">
            <w:pPr>
              <w:rPr>
                <w:rFonts w:ascii="Times New Roman" w:hAnsi="Times New Roman"/>
                <w:sz w:val="22"/>
                <w:szCs w:val="22"/>
              </w:rPr>
            </w:pPr>
            <w:r w:rsidRPr="009F7AD2">
              <w:rPr>
                <w:rFonts w:ascii="Times New Roman" w:hAnsi="Times New Roman"/>
                <w:sz w:val="22"/>
                <w:szCs w:val="22"/>
              </w:rPr>
              <w:t>Numerical stiffness coefficient for PTO</w:t>
            </w:r>
          </w:p>
        </w:tc>
        <w:tc>
          <w:tcPr>
            <w:tcW w:w="1375" w:type="dxa"/>
          </w:tcPr>
          <w:p w14:paraId="25777823" w14:textId="41EC15CF" w:rsidR="006814EC" w:rsidRPr="009F7AD2" w:rsidRDefault="006814EC" w:rsidP="006814EC">
            <w:pPr>
              <w:rPr>
                <w:rFonts w:ascii="Times New Roman" w:eastAsia="Malgun Gothic" w:hAnsi="Times New Roman"/>
                <w:sz w:val="22"/>
                <w:szCs w:val="22"/>
                <w:lang w:eastAsia="ko-KR"/>
              </w:rPr>
            </w:pPr>
            <m:oMath>
              <m:r>
                <w:rPr>
                  <w:rFonts w:ascii="Cambria Math" w:hAnsi="Cambria Math"/>
                  <w:sz w:val="22"/>
                  <w:szCs w:val="22"/>
                </w:rPr>
                <m:t>μ</m:t>
              </m:r>
            </m:oMath>
            <w:r w:rsidRPr="009F7AD2">
              <w:rPr>
                <w:rFonts w:ascii="Times New Roman" w:eastAsia="Malgun Gothic" w:hAnsi="Times New Roman"/>
                <w:sz w:val="22"/>
                <w:szCs w:val="22"/>
              </w:rPr>
              <w:t xml:space="preserve"> </w:t>
            </w:r>
          </w:p>
        </w:tc>
        <w:tc>
          <w:tcPr>
            <w:tcW w:w="4464" w:type="dxa"/>
          </w:tcPr>
          <w:p w14:paraId="734895CD" w14:textId="21F8FFBB" w:rsidR="006814EC" w:rsidRPr="009F7AD2" w:rsidRDefault="006814EC" w:rsidP="006814EC">
            <w:pPr>
              <w:rPr>
                <w:rFonts w:ascii="Times New Roman" w:eastAsia="Malgun Gothic" w:hAnsi="Times New Roman"/>
                <w:sz w:val="22"/>
                <w:szCs w:val="22"/>
                <w:lang w:eastAsia="ko-KR"/>
              </w:rPr>
            </w:pPr>
            <w:r w:rsidRPr="009F7AD2">
              <w:rPr>
                <w:rFonts w:ascii="Times New Roman" w:hAnsi="Times New Roman"/>
                <w:sz w:val="22"/>
                <w:szCs w:val="22"/>
              </w:rPr>
              <w:t>Dynamic viscosity</w:t>
            </w:r>
          </w:p>
        </w:tc>
      </w:tr>
      <w:tr w:rsidR="006814EC" w14:paraId="71E04EC3" w14:textId="77777777" w:rsidTr="006814EC">
        <w:tc>
          <w:tcPr>
            <w:tcW w:w="871" w:type="dxa"/>
          </w:tcPr>
          <w:p w14:paraId="5BEC3843" w14:textId="453A908A" w:rsidR="006814EC" w:rsidRPr="009F7AD2" w:rsidRDefault="002E2109" w:rsidP="006814EC">
            <w:pPr>
              <w:rPr>
                <w:rFonts w:ascii="Times New Roman" w:eastAsia="Malgun Gothic" w:hAnsi="Times New Roman"/>
                <w:iCs/>
                <w:sz w:val="22"/>
                <w:szCs w:val="22"/>
              </w:rPr>
            </w:pPr>
            <m:oMath>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abs</m:t>
                  </m:r>
                </m:sub>
              </m:sSub>
            </m:oMath>
            <w:r w:rsidR="006814EC" w:rsidRPr="009F7AD2">
              <w:rPr>
                <w:rFonts w:ascii="Times New Roman" w:eastAsia="Malgun Gothic" w:hAnsi="Times New Roman"/>
                <w:sz w:val="22"/>
                <w:szCs w:val="22"/>
              </w:rPr>
              <w:t xml:space="preserve"> </w:t>
            </w:r>
          </w:p>
        </w:tc>
        <w:tc>
          <w:tcPr>
            <w:tcW w:w="3830" w:type="dxa"/>
          </w:tcPr>
          <w:p w14:paraId="10373896" w14:textId="72C7E827" w:rsidR="006814EC" w:rsidRPr="009F7AD2" w:rsidRDefault="006814EC" w:rsidP="006814EC">
            <w:pPr>
              <w:rPr>
                <w:rFonts w:ascii="Times New Roman" w:hAnsi="Times New Roman"/>
                <w:sz w:val="22"/>
                <w:szCs w:val="22"/>
              </w:rPr>
            </w:pPr>
            <w:r w:rsidRPr="009F7AD2">
              <w:rPr>
                <w:rFonts w:ascii="Times New Roman" w:hAnsi="Times New Roman"/>
                <w:sz w:val="22"/>
                <w:szCs w:val="22"/>
              </w:rPr>
              <w:t>Absorbed power</w:t>
            </w:r>
          </w:p>
        </w:tc>
        <w:tc>
          <w:tcPr>
            <w:tcW w:w="1375" w:type="dxa"/>
          </w:tcPr>
          <w:p w14:paraId="31828897" w14:textId="190D6E35" w:rsidR="006814EC" w:rsidRPr="009F7AD2" w:rsidRDefault="006814EC" w:rsidP="006814EC">
            <w:pPr>
              <w:rPr>
                <w:rFonts w:ascii="Times New Roman" w:eastAsia="Malgun Gothic" w:hAnsi="Times New Roman"/>
                <w:sz w:val="22"/>
                <w:szCs w:val="22"/>
                <w:lang w:eastAsia="ko-KR"/>
              </w:rPr>
            </w:pPr>
            <m:oMath>
              <m:r>
                <w:rPr>
                  <w:rFonts w:ascii="Cambria Math" w:hAnsi="Cambria Math"/>
                  <w:sz w:val="22"/>
                  <w:szCs w:val="22"/>
                </w:rPr>
                <m:t>ρ</m:t>
              </m:r>
            </m:oMath>
            <w:r w:rsidRPr="009F7AD2">
              <w:rPr>
                <w:rFonts w:ascii="Times New Roman" w:hAnsi="Times New Roman"/>
                <w:sz w:val="22"/>
                <w:szCs w:val="22"/>
              </w:rPr>
              <w:t xml:space="preserve"> </w:t>
            </w:r>
          </w:p>
        </w:tc>
        <w:tc>
          <w:tcPr>
            <w:tcW w:w="4464" w:type="dxa"/>
          </w:tcPr>
          <w:p w14:paraId="77BEE83C" w14:textId="68776F5D" w:rsidR="006814EC" w:rsidRPr="009F7AD2" w:rsidRDefault="006814EC" w:rsidP="006814EC">
            <w:pPr>
              <w:rPr>
                <w:rFonts w:ascii="Times New Roman" w:eastAsia="Malgun Gothic" w:hAnsi="Times New Roman"/>
                <w:sz w:val="22"/>
                <w:szCs w:val="22"/>
                <w:lang w:eastAsia="ko-KR"/>
              </w:rPr>
            </w:pPr>
            <w:r w:rsidRPr="009F7AD2">
              <w:rPr>
                <w:rFonts w:ascii="Times New Roman" w:hAnsi="Times New Roman"/>
                <w:sz w:val="22"/>
                <w:szCs w:val="22"/>
              </w:rPr>
              <w:t>Fluid density</w:t>
            </w:r>
          </w:p>
        </w:tc>
      </w:tr>
      <w:tr w:rsidR="006814EC" w14:paraId="680A41F2" w14:textId="77777777" w:rsidTr="006814EC">
        <w:tc>
          <w:tcPr>
            <w:tcW w:w="871" w:type="dxa"/>
          </w:tcPr>
          <w:p w14:paraId="725F409C" w14:textId="6C90CCCF" w:rsidR="006814EC" w:rsidRPr="009F7AD2" w:rsidRDefault="002E2109" w:rsidP="006814EC">
            <w:pPr>
              <w:rPr>
                <w:rFonts w:ascii="Times New Roman" w:eastAsia="Malgun Gothic" w:hAnsi="Times New Roman"/>
                <w:sz w:val="22"/>
                <w:szCs w:val="22"/>
              </w:rPr>
            </w:pPr>
            <m:oMath>
              <m:sSub>
                <m:sSubPr>
                  <m:ctrlPr>
                    <w:rPr>
                      <w:rFonts w:ascii="Cambria Math" w:hAnsi="Cambria Math"/>
                      <w:sz w:val="22"/>
                      <w:szCs w:val="22"/>
                    </w:rPr>
                  </m:ctrlPr>
                </m:sSubPr>
                <m:e>
                  <m:r>
                    <w:rPr>
                      <w:rFonts w:ascii="Cambria Math" w:hAnsi="Cambria Math"/>
                      <w:sz w:val="22"/>
                      <w:szCs w:val="22"/>
                    </w:rPr>
                    <m:t>P</m:t>
                  </m:r>
                </m:e>
                <m:sub>
                  <m:r>
                    <w:rPr>
                      <w:rFonts w:ascii="Cambria Math" w:hAnsi="Cambria Math"/>
                      <w:sz w:val="22"/>
                      <w:szCs w:val="22"/>
                    </w:rPr>
                    <m:t>wave</m:t>
                  </m:r>
                </m:sub>
              </m:sSub>
            </m:oMath>
            <w:r w:rsidR="006814EC" w:rsidRPr="009F7AD2">
              <w:rPr>
                <w:rFonts w:ascii="Times New Roman" w:eastAsia="Malgun Gothic" w:hAnsi="Times New Roman"/>
                <w:sz w:val="22"/>
                <w:szCs w:val="22"/>
              </w:rPr>
              <w:t xml:space="preserve"> </w:t>
            </w:r>
          </w:p>
        </w:tc>
        <w:tc>
          <w:tcPr>
            <w:tcW w:w="3830" w:type="dxa"/>
          </w:tcPr>
          <w:p w14:paraId="4B3E8FDD" w14:textId="0A0E109F" w:rsidR="006814EC" w:rsidRPr="009F7AD2" w:rsidRDefault="006814EC" w:rsidP="006814EC">
            <w:pPr>
              <w:rPr>
                <w:rFonts w:ascii="Times New Roman" w:hAnsi="Times New Roman"/>
                <w:sz w:val="22"/>
                <w:szCs w:val="22"/>
              </w:rPr>
            </w:pPr>
            <w:r w:rsidRPr="009F7AD2">
              <w:rPr>
                <w:rFonts w:ascii="Times New Roman" w:hAnsi="Times New Roman"/>
                <w:sz w:val="22"/>
                <w:szCs w:val="22"/>
              </w:rPr>
              <w:t>Available power of a wave</w:t>
            </w:r>
          </w:p>
        </w:tc>
        <w:tc>
          <w:tcPr>
            <w:tcW w:w="1375" w:type="dxa"/>
          </w:tcPr>
          <w:p w14:paraId="3A220068" w14:textId="3349B016" w:rsidR="006814EC" w:rsidRPr="009F7AD2" w:rsidRDefault="006814EC" w:rsidP="006814EC">
            <w:pPr>
              <w:rPr>
                <w:rFonts w:ascii="Times New Roman" w:eastAsia="Malgun Gothic" w:hAnsi="Times New Roman"/>
                <w:sz w:val="22"/>
                <w:szCs w:val="22"/>
                <w:lang w:eastAsia="ko-KR"/>
              </w:rPr>
            </w:pPr>
            <m:oMath>
              <m:r>
                <w:rPr>
                  <w:rFonts w:ascii="Cambria Math" w:hAnsi="Cambria Math"/>
                  <w:sz w:val="22"/>
                  <w:szCs w:val="22"/>
                </w:rPr>
                <m:t>ρ</m:t>
              </m:r>
              <m:acc>
                <m:accPr>
                  <m:chr m:val="̅"/>
                  <m:ctrlPr>
                    <w:rPr>
                      <w:rFonts w:ascii="Cambria Math" w:hAnsi="Cambria Math"/>
                      <w:sz w:val="22"/>
                      <w:szCs w:val="22"/>
                    </w:rPr>
                  </m:ctrlPr>
                </m:accPr>
                <m:e>
                  <m:sSubSup>
                    <m:sSubSupPr>
                      <m:ctrlPr>
                        <w:rPr>
                          <w:rFonts w:ascii="Cambria Math" w:hAnsi="Cambria Math"/>
                          <w:sz w:val="22"/>
                          <w:szCs w:val="22"/>
                        </w:rPr>
                      </m:ctrlPr>
                    </m:sSubSupPr>
                    <m:e>
                      <m:r>
                        <w:rPr>
                          <w:rFonts w:ascii="Cambria Math" w:hAnsi="Cambria Math"/>
                          <w:sz w:val="22"/>
                          <w:szCs w:val="22"/>
                        </w:rPr>
                        <m:t>u</m:t>
                      </m:r>
                    </m:e>
                    <m:sub>
                      <m:r>
                        <w:rPr>
                          <w:rFonts w:ascii="Cambria Math" w:hAnsi="Cambria Math"/>
                          <w:sz w:val="22"/>
                          <w:szCs w:val="22"/>
                        </w:rPr>
                        <m:t>i</m:t>
                      </m:r>
                    </m:sub>
                    <m:sup>
                      <m:r>
                        <m:rPr>
                          <m:sty m:val="p"/>
                        </m:rPr>
                        <w:rPr>
                          <w:rFonts w:ascii="Cambria Math" w:hAnsi="Cambria Math"/>
                          <w:sz w:val="22"/>
                          <w:szCs w:val="22"/>
                        </w:rPr>
                        <m:t>`</m:t>
                      </m:r>
                    </m:sup>
                  </m:sSubSup>
                </m:e>
              </m:acc>
              <m:acc>
                <m:accPr>
                  <m:chr m:val="̅"/>
                  <m:ctrlPr>
                    <w:rPr>
                      <w:rFonts w:ascii="Cambria Math" w:hAnsi="Cambria Math"/>
                      <w:sz w:val="22"/>
                      <w:szCs w:val="22"/>
                    </w:rPr>
                  </m:ctrlPr>
                </m:accPr>
                <m:e>
                  <m:sSubSup>
                    <m:sSubSupPr>
                      <m:ctrlPr>
                        <w:rPr>
                          <w:rFonts w:ascii="Cambria Math" w:hAnsi="Cambria Math"/>
                          <w:sz w:val="22"/>
                          <w:szCs w:val="22"/>
                        </w:rPr>
                      </m:ctrlPr>
                    </m:sSubSupPr>
                    <m:e>
                      <m:r>
                        <w:rPr>
                          <w:rFonts w:ascii="Cambria Math" w:hAnsi="Cambria Math"/>
                          <w:sz w:val="22"/>
                          <w:szCs w:val="22"/>
                        </w:rPr>
                        <m:t>u</m:t>
                      </m:r>
                    </m:e>
                    <m:sub>
                      <m:r>
                        <w:rPr>
                          <w:rFonts w:ascii="Cambria Math" w:hAnsi="Cambria Math"/>
                          <w:sz w:val="22"/>
                          <w:szCs w:val="22"/>
                        </w:rPr>
                        <m:t>i</m:t>
                      </m:r>
                    </m:sub>
                    <m:sup>
                      <m:r>
                        <m:rPr>
                          <m:sty m:val="p"/>
                        </m:rPr>
                        <w:rPr>
                          <w:rFonts w:ascii="Cambria Math" w:hAnsi="Cambria Math"/>
                          <w:sz w:val="22"/>
                          <w:szCs w:val="22"/>
                        </w:rPr>
                        <m:t>`</m:t>
                      </m:r>
                    </m:sup>
                  </m:sSubSup>
                </m:e>
              </m:acc>
            </m:oMath>
            <w:r w:rsidRPr="009F7AD2">
              <w:rPr>
                <w:rFonts w:ascii="Times New Roman" w:eastAsia="Malgun Gothic" w:hAnsi="Times New Roman"/>
                <w:sz w:val="22"/>
                <w:szCs w:val="22"/>
              </w:rPr>
              <w:t xml:space="preserve"> </w:t>
            </w:r>
          </w:p>
        </w:tc>
        <w:tc>
          <w:tcPr>
            <w:tcW w:w="4464" w:type="dxa"/>
          </w:tcPr>
          <w:p w14:paraId="45765791" w14:textId="48F83919" w:rsidR="006814EC" w:rsidRPr="009F7AD2" w:rsidRDefault="006814EC" w:rsidP="006814EC">
            <w:pPr>
              <w:rPr>
                <w:rFonts w:ascii="Times New Roman" w:eastAsia="Malgun Gothic" w:hAnsi="Times New Roman"/>
                <w:sz w:val="22"/>
                <w:szCs w:val="22"/>
                <w:lang w:eastAsia="ko-KR"/>
              </w:rPr>
            </w:pPr>
            <w:r w:rsidRPr="009F7AD2">
              <w:rPr>
                <w:rFonts w:ascii="Times New Roman" w:hAnsi="Times New Roman"/>
                <w:sz w:val="22"/>
                <w:szCs w:val="22"/>
              </w:rPr>
              <w:t>Reynolds stresses</w:t>
            </w:r>
          </w:p>
        </w:tc>
      </w:tr>
      <w:tr w:rsidR="006814EC" w14:paraId="1E90C747" w14:textId="77777777" w:rsidTr="006814EC">
        <w:tc>
          <w:tcPr>
            <w:tcW w:w="871" w:type="dxa"/>
          </w:tcPr>
          <w:p w14:paraId="1520D1B0" w14:textId="3339AE2F" w:rsidR="006814EC" w:rsidRPr="009F7AD2" w:rsidRDefault="002E2109" w:rsidP="006814EC">
            <w:pPr>
              <w:rPr>
                <w:rFonts w:ascii="Times New Roman" w:eastAsia="Malgun Gothic" w:hAnsi="Times New Roman"/>
                <w:sz w:val="22"/>
                <w:szCs w:val="22"/>
              </w:rPr>
            </w:pPr>
            <m:oMath>
              <m:sSub>
                <m:sSubPr>
                  <m:ctrlPr>
                    <w:rPr>
                      <w:rFonts w:ascii="Cambria Math" w:hAnsi="Cambria Math"/>
                      <w:sz w:val="22"/>
                      <w:szCs w:val="22"/>
                    </w:rPr>
                  </m:ctrlPr>
                </m:sSubPr>
                <m:e>
                  <m:r>
                    <w:rPr>
                      <w:rFonts w:ascii="Cambria Math" w:hAnsi="Cambria Math"/>
                      <w:sz w:val="22"/>
                      <w:szCs w:val="22"/>
                    </w:rPr>
                    <m:t>S</m:t>
                  </m:r>
                </m:e>
                <m:sub>
                  <m:r>
                    <w:rPr>
                      <w:rFonts w:ascii="Cambria Math" w:hAnsi="Cambria Math"/>
                      <w:sz w:val="22"/>
                      <w:szCs w:val="22"/>
                    </w:rPr>
                    <m:t>c</m:t>
                  </m:r>
                </m:sub>
              </m:sSub>
            </m:oMath>
            <w:r w:rsidR="006814EC" w:rsidRPr="009F7AD2">
              <w:rPr>
                <w:rFonts w:ascii="Times New Roman" w:hAnsi="Times New Roman"/>
                <w:sz w:val="22"/>
                <w:szCs w:val="22"/>
              </w:rPr>
              <w:t xml:space="preserve"> </w:t>
            </w:r>
          </w:p>
        </w:tc>
        <w:tc>
          <w:tcPr>
            <w:tcW w:w="3830" w:type="dxa"/>
          </w:tcPr>
          <w:p w14:paraId="27191B9D" w14:textId="46DC0E2D" w:rsidR="006814EC" w:rsidRPr="009F7AD2" w:rsidRDefault="006814EC" w:rsidP="006814EC">
            <w:pPr>
              <w:rPr>
                <w:rFonts w:ascii="Times New Roman" w:hAnsi="Times New Roman"/>
                <w:sz w:val="22"/>
                <w:szCs w:val="22"/>
              </w:rPr>
            </w:pPr>
            <w:r w:rsidRPr="009F7AD2">
              <w:rPr>
                <w:rFonts w:ascii="Times New Roman" w:hAnsi="Times New Roman"/>
                <w:sz w:val="22"/>
                <w:szCs w:val="22"/>
              </w:rPr>
              <w:t>Displacement of the PTO cylinder</w:t>
            </w:r>
          </w:p>
        </w:tc>
        <w:tc>
          <w:tcPr>
            <w:tcW w:w="1375" w:type="dxa"/>
          </w:tcPr>
          <w:p w14:paraId="0945253D" w14:textId="2CF504C0" w:rsidR="006814EC" w:rsidRPr="009F7AD2" w:rsidRDefault="002E2109" w:rsidP="006814EC">
            <w:pPr>
              <w:rPr>
                <w:rFonts w:ascii="Times New Roman" w:eastAsia="Malgun Gothic" w:hAnsi="Times New Roman"/>
                <w:sz w:val="22"/>
                <w:szCs w:val="22"/>
                <w:lang w:eastAsia="ko-KR"/>
              </w:rPr>
            </w:pPr>
            <m:oMath>
              <m:sSub>
                <m:sSubPr>
                  <m:ctrlPr>
                    <w:rPr>
                      <w:rFonts w:ascii="Cambria Math" w:hAnsi="Cambria Math"/>
                      <w:sz w:val="22"/>
                      <w:szCs w:val="22"/>
                    </w:rPr>
                  </m:ctrlPr>
                </m:sSubPr>
                <m:e>
                  <m:acc>
                    <m:accPr>
                      <m:chr m:val="̅"/>
                      <m:ctrlPr>
                        <w:rPr>
                          <w:rFonts w:ascii="Cambria Math" w:hAnsi="Cambria Math"/>
                          <w:sz w:val="22"/>
                          <w:szCs w:val="22"/>
                        </w:rPr>
                      </m:ctrlPr>
                    </m:accPr>
                    <m:e>
                      <m:r>
                        <w:rPr>
                          <w:rFonts w:ascii="Cambria Math" w:hAnsi="Cambria Math"/>
                          <w:sz w:val="22"/>
                          <w:szCs w:val="22"/>
                        </w:rPr>
                        <m:t>τ</m:t>
                      </m:r>
                    </m:e>
                  </m:acc>
                </m:e>
                <m:sub>
                  <m:r>
                    <w:rPr>
                      <w:rFonts w:ascii="Cambria Math" w:hAnsi="Cambria Math"/>
                      <w:sz w:val="22"/>
                      <w:szCs w:val="22"/>
                    </w:rPr>
                    <m:t>ij</m:t>
                  </m:r>
                </m:sub>
              </m:sSub>
            </m:oMath>
            <w:r w:rsidR="006814EC" w:rsidRPr="009F7AD2">
              <w:rPr>
                <w:rFonts w:ascii="Times New Roman" w:eastAsia="Malgun Gothic" w:hAnsi="Times New Roman"/>
                <w:sz w:val="22"/>
                <w:szCs w:val="22"/>
              </w:rPr>
              <w:t xml:space="preserve"> </w:t>
            </w:r>
          </w:p>
        </w:tc>
        <w:tc>
          <w:tcPr>
            <w:tcW w:w="4464" w:type="dxa"/>
          </w:tcPr>
          <w:p w14:paraId="3CB24869" w14:textId="75B346A6" w:rsidR="006814EC" w:rsidRPr="009F7AD2" w:rsidRDefault="006814EC" w:rsidP="006814EC">
            <w:pPr>
              <w:rPr>
                <w:rFonts w:ascii="Times New Roman" w:eastAsia="Malgun Gothic" w:hAnsi="Times New Roman"/>
                <w:sz w:val="22"/>
                <w:szCs w:val="22"/>
                <w:lang w:eastAsia="ko-KR"/>
              </w:rPr>
            </w:pPr>
            <w:r w:rsidRPr="009F7AD2">
              <w:rPr>
                <w:rFonts w:ascii="Times New Roman" w:hAnsi="Times New Roman"/>
                <w:sz w:val="22"/>
                <w:szCs w:val="22"/>
              </w:rPr>
              <w:t>Mean viscous stress tensor components</w:t>
            </w:r>
          </w:p>
        </w:tc>
      </w:tr>
      <w:tr w:rsidR="006814EC" w14:paraId="0F66901A" w14:textId="77777777" w:rsidTr="006814EC">
        <w:tc>
          <w:tcPr>
            <w:tcW w:w="871" w:type="dxa"/>
          </w:tcPr>
          <w:p w14:paraId="75A64328" w14:textId="7E47B831" w:rsidR="006814EC" w:rsidRPr="009F7AD2" w:rsidRDefault="002E2109" w:rsidP="006814EC">
            <w:pPr>
              <w:rPr>
                <w:rFonts w:ascii="Times New Roman" w:eastAsia="Malgun Gothic" w:hAnsi="Times New Roman"/>
                <w:sz w:val="22"/>
                <w:szCs w:val="22"/>
              </w:rPr>
            </w:pPr>
            <m:oMath>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L</m:t>
                  </m:r>
                </m:sub>
              </m:sSub>
            </m:oMath>
            <w:r w:rsidR="006814EC" w:rsidRPr="009F7AD2">
              <w:rPr>
                <w:rFonts w:ascii="Times New Roman" w:eastAsia="Malgun Gothic" w:hAnsi="Times New Roman"/>
                <w:sz w:val="22"/>
                <w:szCs w:val="22"/>
              </w:rPr>
              <w:t xml:space="preserve"> </w:t>
            </w:r>
          </w:p>
        </w:tc>
        <w:tc>
          <w:tcPr>
            <w:tcW w:w="3830" w:type="dxa"/>
          </w:tcPr>
          <w:p w14:paraId="066B4926" w14:textId="207219E7" w:rsidR="006814EC" w:rsidRPr="009F7AD2" w:rsidRDefault="006814EC" w:rsidP="006814EC">
            <w:pPr>
              <w:rPr>
                <w:rFonts w:ascii="Times New Roman" w:hAnsi="Times New Roman"/>
                <w:sz w:val="22"/>
                <w:szCs w:val="22"/>
              </w:rPr>
            </w:pPr>
            <w:r w:rsidRPr="009F7AD2">
              <w:rPr>
                <w:rFonts w:ascii="Times New Roman" w:hAnsi="Times New Roman"/>
                <w:sz w:val="22"/>
                <w:szCs w:val="22"/>
              </w:rPr>
              <w:t>Latched duration</w:t>
            </w:r>
          </w:p>
        </w:tc>
        <w:tc>
          <w:tcPr>
            <w:tcW w:w="1375" w:type="dxa"/>
          </w:tcPr>
          <w:p w14:paraId="5CE1F4C5" w14:textId="4EC3FB89" w:rsidR="006814EC" w:rsidRPr="009F7AD2" w:rsidRDefault="002E2109" w:rsidP="006814EC">
            <w:pPr>
              <w:rPr>
                <w:rFonts w:ascii="Times New Roman" w:eastAsia="Malgun Gothic" w:hAnsi="Times New Roman"/>
                <w:sz w:val="22"/>
                <w:szCs w:val="22"/>
                <w:lang w:eastAsia="ko-KR"/>
              </w:rPr>
            </w:pPr>
            <m:oMath>
              <m:sSub>
                <m:sSubPr>
                  <m:ctrlPr>
                    <w:rPr>
                      <w:rFonts w:ascii="Cambria Math" w:hAnsi="Cambria Math"/>
                      <w:iCs/>
                      <w:sz w:val="22"/>
                      <w:szCs w:val="22"/>
                    </w:rPr>
                  </m:ctrlPr>
                </m:sSubPr>
                <m:e>
                  <m:r>
                    <w:rPr>
                      <w:rFonts w:ascii="Cambria Math" w:hAnsi="Cambria Math"/>
                      <w:sz w:val="22"/>
                      <w:szCs w:val="22"/>
                    </w:rPr>
                    <m:t>τ</m:t>
                  </m:r>
                </m:e>
                <m:sub>
                  <m:r>
                    <w:rPr>
                      <w:rFonts w:ascii="Cambria Math" w:hAnsi="Cambria Math"/>
                      <w:sz w:val="22"/>
                      <w:szCs w:val="22"/>
                    </w:rPr>
                    <m:t>PTO</m:t>
                  </m:r>
                </m:sub>
              </m:sSub>
            </m:oMath>
            <w:r w:rsidR="006814EC" w:rsidRPr="009F7AD2">
              <w:rPr>
                <w:rFonts w:ascii="Times New Roman" w:eastAsia="Malgun Gothic" w:hAnsi="Times New Roman"/>
                <w:iCs/>
                <w:sz w:val="22"/>
                <w:szCs w:val="22"/>
              </w:rPr>
              <w:t xml:space="preserve"> </w:t>
            </w:r>
          </w:p>
        </w:tc>
        <w:tc>
          <w:tcPr>
            <w:tcW w:w="4464" w:type="dxa"/>
          </w:tcPr>
          <w:p w14:paraId="63780BB8" w14:textId="79AA54F3" w:rsidR="006814EC" w:rsidRPr="009F7AD2" w:rsidRDefault="006814EC" w:rsidP="006814EC">
            <w:pPr>
              <w:rPr>
                <w:rFonts w:ascii="Times New Roman" w:eastAsia="Malgun Gothic" w:hAnsi="Times New Roman"/>
                <w:sz w:val="22"/>
                <w:szCs w:val="22"/>
                <w:lang w:eastAsia="ko-KR"/>
              </w:rPr>
            </w:pPr>
            <w:r w:rsidRPr="009F7AD2">
              <w:rPr>
                <w:rFonts w:ascii="Times New Roman" w:hAnsi="Times New Roman"/>
                <w:sz w:val="22"/>
                <w:szCs w:val="22"/>
              </w:rPr>
              <w:t>PTO torque</w:t>
            </w:r>
          </w:p>
        </w:tc>
      </w:tr>
      <w:tr w:rsidR="006814EC" w14:paraId="49E2BCEB" w14:textId="77777777" w:rsidTr="006814EC">
        <w:tc>
          <w:tcPr>
            <w:tcW w:w="871" w:type="dxa"/>
          </w:tcPr>
          <w:p w14:paraId="362A0888" w14:textId="027F20AA" w:rsidR="006814EC" w:rsidRPr="009F7AD2" w:rsidRDefault="002E2109" w:rsidP="006814EC">
            <w:pPr>
              <w:rPr>
                <w:rFonts w:ascii="Times New Roman" w:eastAsia="Malgun Gothic" w:hAnsi="Times New Roman"/>
                <w:sz w:val="22"/>
                <w:szCs w:val="22"/>
              </w:rPr>
            </w:pPr>
            <m:oMath>
              <m:sSub>
                <m:sSubPr>
                  <m:ctrlPr>
                    <w:rPr>
                      <w:rFonts w:ascii="Cambria Math" w:hAnsi="Cambria Math"/>
                      <w:sz w:val="22"/>
                      <w:szCs w:val="22"/>
                    </w:rPr>
                  </m:ctrlPr>
                </m:sSubPr>
                <m:e>
                  <m:r>
                    <w:rPr>
                      <w:rFonts w:ascii="Cambria Math" w:hAnsi="Cambria Math"/>
                      <w:sz w:val="22"/>
                      <w:szCs w:val="22"/>
                    </w:rPr>
                    <m:t>T</m:t>
                  </m:r>
                </m:e>
                <m:sub>
                  <m:r>
                    <w:rPr>
                      <w:rFonts w:ascii="Cambria Math" w:hAnsi="Cambria Math"/>
                      <w:sz w:val="22"/>
                      <w:szCs w:val="22"/>
                    </w:rPr>
                    <m:t>n</m:t>
                  </m:r>
                </m:sub>
              </m:sSub>
            </m:oMath>
            <w:r w:rsidR="006814EC" w:rsidRPr="009F7AD2">
              <w:rPr>
                <w:rFonts w:ascii="Times New Roman" w:eastAsia="Malgun Gothic" w:hAnsi="Times New Roman"/>
                <w:sz w:val="22"/>
                <w:szCs w:val="22"/>
              </w:rPr>
              <w:t xml:space="preserve"> </w:t>
            </w:r>
          </w:p>
        </w:tc>
        <w:tc>
          <w:tcPr>
            <w:tcW w:w="3830" w:type="dxa"/>
          </w:tcPr>
          <w:p w14:paraId="05961AC8" w14:textId="49EB51E7" w:rsidR="006814EC" w:rsidRPr="009F7AD2" w:rsidRDefault="006814EC" w:rsidP="006814EC">
            <w:pPr>
              <w:rPr>
                <w:rFonts w:ascii="Times New Roman" w:hAnsi="Times New Roman"/>
                <w:sz w:val="22"/>
                <w:szCs w:val="22"/>
              </w:rPr>
            </w:pPr>
            <w:r w:rsidRPr="009F7AD2">
              <w:rPr>
                <w:rFonts w:ascii="Times New Roman" w:hAnsi="Times New Roman"/>
                <w:sz w:val="22"/>
                <w:szCs w:val="22"/>
              </w:rPr>
              <w:t>Natural period of a device</w:t>
            </w:r>
          </w:p>
        </w:tc>
        <w:tc>
          <w:tcPr>
            <w:tcW w:w="1375" w:type="dxa"/>
          </w:tcPr>
          <w:p w14:paraId="6A8E282C" w14:textId="4F95A30A" w:rsidR="006814EC" w:rsidRPr="009F7AD2" w:rsidRDefault="006814EC" w:rsidP="006814EC">
            <w:pPr>
              <w:rPr>
                <w:rFonts w:ascii="Times New Roman" w:eastAsia="Malgun Gothic" w:hAnsi="Times New Roman"/>
                <w:sz w:val="22"/>
                <w:szCs w:val="22"/>
                <w:lang w:eastAsia="ko-KR"/>
              </w:rPr>
            </w:pPr>
            <m:oMath>
              <m:r>
                <w:rPr>
                  <w:rFonts w:ascii="Cambria Math" w:hAnsi="Cambria Math"/>
                  <w:sz w:val="22"/>
                  <w:szCs w:val="22"/>
                </w:rPr>
                <m:t>ω</m:t>
              </m:r>
            </m:oMath>
            <w:r w:rsidRPr="009F7AD2">
              <w:rPr>
                <w:rFonts w:ascii="Times New Roman" w:eastAsia="Malgun Gothic" w:hAnsi="Times New Roman"/>
                <w:sz w:val="22"/>
                <w:szCs w:val="22"/>
              </w:rPr>
              <w:t xml:space="preserve"> </w:t>
            </w:r>
          </w:p>
        </w:tc>
        <w:tc>
          <w:tcPr>
            <w:tcW w:w="4464" w:type="dxa"/>
          </w:tcPr>
          <w:p w14:paraId="6AA7FEB1" w14:textId="1689D7DB" w:rsidR="006814EC" w:rsidRPr="009F7AD2" w:rsidRDefault="006814EC" w:rsidP="006814EC">
            <w:pPr>
              <w:rPr>
                <w:rFonts w:ascii="Times New Roman" w:eastAsia="Malgun Gothic" w:hAnsi="Times New Roman"/>
                <w:sz w:val="22"/>
                <w:szCs w:val="22"/>
                <w:lang w:eastAsia="ko-KR"/>
              </w:rPr>
            </w:pPr>
            <w:r w:rsidRPr="009F7AD2">
              <w:rPr>
                <w:rFonts w:ascii="Times New Roman" w:hAnsi="Times New Roman"/>
                <w:sz w:val="22"/>
                <w:szCs w:val="22"/>
              </w:rPr>
              <w:t>Wave frequency</w:t>
            </w:r>
          </w:p>
        </w:tc>
      </w:tr>
      <w:tr w:rsidR="006814EC" w14:paraId="7953D300" w14:textId="77777777" w:rsidTr="006814EC">
        <w:tc>
          <w:tcPr>
            <w:tcW w:w="871" w:type="dxa"/>
          </w:tcPr>
          <w:p w14:paraId="536A42FB" w14:textId="6214C85D" w:rsidR="006814EC" w:rsidRPr="009F7AD2" w:rsidRDefault="002E2109" w:rsidP="006814EC">
            <w:pPr>
              <w:rPr>
                <w:rFonts w:ascii="Times New Roman" w:eastAsia="Malgun Gothic" w:hAnsi="Times New Roman"/>
                <w:sz w:val="22"/>
                <w:szCs w:val="22"/>
              </w:rPr>
            </w:pPr>
            <m:oMath>
              <m:sSub>
                <m:sSubPr>
                  <m:ctrlPr>
                    <w:rPr>
                      <w:rFonts w:ascii="Cambria Math" w:hAnsi="Cambria Math"/>
                      <w:sz w:val="22"/>
                      <w:szCs w:val="22"/>
                    </w:rPr>
                  </m:ctrlPr>
                </m:sSubPr>
                <m:e>
                  <m:r>
                    <w:rPr>
                      <w:rFonts w:ascii="Cambria Math" w:hAnsi="Cambria Math"/>
                      <w:sz w:val="22"/>
                      <w:szCs w:val="22"/>
                    </w:rPr>
                    <m:t>V</m:t>
                  </m:r>
                </m:e>
                <m:sub>
                  <m:r>
                    <m:rPr>
                      <m:sty m:val="p"/>
                    </m:rPr>
                    <w:rPr>
                      <w:rFonts w:ascii="Cambria Math" w:hAnsi="Cambria Math"/>
                      <w:sz w:val="22"/>
                      <w:szCs w:val="22"/>
                    </w:rPr>
                    <m:t>⊥</m:t>
                  </m:r>
                </m:sub>
              </m:sSub>
            </m:oMath>
            <w:r w:rsidR="006814EC" w:rsidRPr="009F7AD2">
              <w:rPr>
                <w:rFonts w:ascii="Times New Roman" w:eastAsia="Malgun Gothic" w:hAnsi="Times New Roman"/>
                <w:sz w:val="22"/>
                <w:szCs w:val="22"/>
              </w:rPr>
              <w:t xml:space="preserve"> </w:t>
            </w:r>
          </w:p>
        </w:tc>
        <w:tc>
          <w:tcPr>
            <w:tcW w:w="3830" w:type="dxa"/>
          </w:tcPr>
          <w:p w14:paraId="2E98839B" w14:textId="6EA1D06E" w:rsidR="006814EC" w:rsidRPr="009F7AD2" w:rsidRDefault="006814EC" w:rsidP="006814EC">
            <w:pPr>
              <w:rPr>
                <w:rFonts w:ascii="Times New Roman" w:hAnsi="Times New Roman"/>
                <w:sz w:val="22"/>
                <w:szCs w:val="22"/>
              </w:rPr>
            </w:pPr>
            <w:r w:rsidRPr="009F7AD2">
              <w:rPr>
                <w:rFonts w:ascii="Times New Roman" w:hAnsi="Times New Roman"/>
                <w:sz w:val="22"/>
                <w:szCs w:val="22"/>
              </w:rPr>
              <w:t xml:space="preserve">Cross-radial speed </w:t>
            </w:r>
          </w:p>
        </w:tc>
        <w:tc>
          <w:tcPr>
            <w:tcW w:w="1375" w:type="dxa"/>
          </w:tcPr>
          <w:p w14:paraId="2BFDA4C8" w14:textId="3A9CA288" w:rsidR="006814EC" w:rsidRPr="009F7AD2" w:rsidRDefault="002E2109" w:rsidP="006814EC">
            <w:pPr>
              <w:rPr>
                <w:rFonts w:ascii="Times New Roman" w:eastAsia="Malgun Gothic" w:hAnsi="Times New Roman"/>
                <w:sz w:val="22"/>
                <w:szCs w:val="22"/>
                <w:lang w:eastAsia="ko-KR"/>
              </w:rPr>
            </w:pPr>
            <m:oMath>
              <m:sSub>
                <m:sSubPr>
                  <m:ctrlPr>
                    <w:rPr>
                      <w:rFonts w:ascii="Cambria Math" w:hAnsi="Cambria Math"/>
                      <w:iCs/>
                      <w:sz w:val="22"/>
                      <w:szCs w:val="22"/>
                    </w:rPr>
                  </m:ctrlPr>
                </m:sSubPr>
                <m:e>
                  <m:r>
                    <w:rPr>
                      <w:rFonts w:ascii="Cambria Math" w:hAnsi="Cambria Math"/>
                      <w:sz w:val="22"/>
                      <w:szCs w:val="22"/>
                    </w:rPr>
                    <m:t>ω</m:t>
                  </m:r>
                </m:e>
                <m:sub>
                  <m:r>
                    <w:rPr>
                      <w:rFonts w:ascii="Cambria Math" w:hAnsi="Cambria Math"/>
                      <w:sz w:val="22"/>
                      <w:szCs w:val="22"/>
                    </w:rPr>
                    <m:t>WEC</m:t>
                  </m:r>
                </m:sub>
              </m:sSub>
            </m:oMath>
            <w:r w:rsidR="006814EC" w:rsidRPr="009F7AD2">
              <w:rPr>
                <w:rFonts w:ascii="Times New Roman" w:eastAsia="Malgun Gothic" w:hAnsi="Times New Roman"/>
                <w:iCs/>
                <w:sz w:val="22"/>
                <w:szCs w:val="22"/>
              </w:rPr>
              <w:t xml:space="preserve"> </w:t>
            </w:r>
          </w:p>
        </w:tc>
        <w:tc>
          <w:tcPr>
            <w:tcW w:w="4464" w:type="dxa"/>
          </w:tcPr>
          <w:p w14:paraId="3CA74D78" w14:textId="412A9D7D" w:rsidR="006814EC" w:rsidRPr="009F7AD2" w:rsidRDefault="006814EC" w:rsidP="006814EC">
            <w:pPr>
              <w:rPr>
                <w:rFonts w:ascii="Times New Roman" w:eastAsia="Malgun Gothic" w:hAnsi="Times New Roman"/>
                <w:sz w:val="22"/>
                <w:szCs w:val="22"/>
                <w:lang w:eastAsia="ko-KR"/>
              </w:rPr>
            </w:pPr>
            <w:r w:rsidRPr="009F7AD2">
              <w:rPr>
                <w:rFonts w:ascii="Times New Roman" w:hAnsi="Times New Roman"/>
                <w:sz w:val="22"/>
                <w:szCs w:val="22"/>
              </w:rPr>
              <w:t>Angular velocity of WEC</w:t>
            </w:r>
          </w:p>
        </w:tc>
      </w:tr>
      <w:tr w:rsidR="006814EC" w14:paraId="289B7463" w14:textId="77777777" w:rsidTr="006814EC">
        <w:tc>
          <w:tcPr>
            <w:tcW w:w="871" w:type="dxa"/>
            <w:tcBorders>
              <w:bottom w:val="single" w:sz="4" w:space="0" w:color="auto"/>
            </w:tcBorders>
          </w:tcPr>
          <w:p w14:paraId="5ABF7535" w14:textId="525770E0" w:rsidR="006814EC" w:rsidRPr="009F7AD2" w:rsidRDefault="002E2109" w:rsidP="006814EC">
            <w:pPr>
              <w:rPr>
                <w:rFonts w:ascii="Times New Roman" w:eastAsia="Malgun Gothic" w:hAnsi="Times New Roman"/>
                <w:sz w:val="22"/>
                <w:szCs w:val="22"/>
              </w:rPr>
            </w:pPr>
            <m:oMath>
              <m:sSub>
                <m:sSubPr>
                  <m:ctrlPr>
                    <w:rPr>
                      <w:rFonts w:ascii="Cambria Math" w:hAnsi="Cambria Math"/>
                      <w:sz w:val="22"/>
                      <w:szCs w:val="22"/>
                    </w:rPr>
                  </m:ctrlPr>
                </m:sSubPr>
                <m:e>
                  <m:r>
                    <w:rPr>
                      <w:rFonts w:ascii="Cambria Math" w:hAnsi="Cambria Math"/>
                      <w:sz w:val="22"/>
                      <w:szCs w:val="22"/>
                    </w:rPr>
                    <m:t>V</m:t>
                  </m:r>
                </m:e>
                <m:sub>
                  <m:r>
                    <w:rPr>
                      <w:rFonts w:ascii="Cambria Math" w:hAnsi="Cambria Math"/>
                      <w:sz w:val="22"/>
                      <w:szCs w:val="22"/>
                    </w:rPr>
                    <m:t>B</m:t>
                  </m:r>
                </m:sub>
              </m:sSub>
            </m:oMath>
            <w:r w:rsidR="006814EC" w:rsidRPr="009F7AD2">
              <w:rPr>
                <w:rFonts w:ascii="Times New Roman" w:eastAsia="Malgun Gothic" w:hAnsi="Times New Roman"/>
                <w:sz w:val="22"/>
                <w:szCs w:val="22"/>
              </w:rPr>
              <w:t xml:space="preserve"> </w:t>
            </w:r>
          </w:p>
        </w:tc>
        <w:tc>
          <w:tcPr>
            <w:tcW w:w="3830" w:type="dxa"/>
            <w:tcBorders>
              <w:bottom w:val="single" w:sz="4" w:space="0" w:color="auto"/>
            </w:tcBorders>
          </w:tcPr>
          <w:p w14:paraId="7E0050A9" w14:textId="3DC4BE1D" w:rsidR="006814EC" w:rsidRPr="009F7AD2" w:rsidRDefault="006814EC" w:rsidP="006814EC">
            <w:pPr>
              <w:rPr>
                <w:rFonts w:ascii="Times New Roman" w:hAnsi="Times New Roman"/>
                <w:sz w:val="22"/>
                <w:szCs w:val="22"/>
              </w:rPr>
            </w:pPr>
            <w:r w:rsidRPr="009F7AD2">
              <w:rPr>
                <w:rFonts w:ascii="Times New Roman" w:hAnsi="Times New Roman"/>
                <w:sz w:val="22"/>
                <w:szCs w:val="22"/>
              </w:rPr>
              <w:t>Cross-radial speed at point B</w:t>
            </w:r>
          </w:p>
        </w:tc>
        <w:tc>
          <w:tcPr>
            <w:tcW w:w="1375" w:type="dxa"/>
            <w:tcBorders>
              <w:bottom w:val="single" w:sz="4" w:space="0" w:color="auto"/>
            </w:tcBorders>
          </w:tcPr>
          <w:p w14:paraId="6D235E80" w14:textId="73ED8E6A" w:rsidR="006814EC" w:rsidRPr="009F7AD2" w:rsidRDefault="006814EC" w:rsidP="006814EC">
            <w:pPr>
              <w:rPr>
                <w:rFonts w:ascii="Times New Roman" w:eastAsia="Malgun Gothic" w:hAnsi="Times New Roman"/>
                <w:sz w:val="22"/>
                <w:szCs w:val="22"/>
                <w:lang w:eastAsia="ko-KR"/>
              </w:rPr>
            </w:pPr>
          </w:p>
        </w:tc>
        <w:tc>
          <w:tcPr>
            <w:tcW w:w="4464" w:type="dxa"/>
            <w:tcBorders>
              <w:bottom w:val="single" w:sz="4" w:space="0" w:color="auto"/>
            </w:tcBorders>
          </w:tcPr>
          <w:p w14:paraId="00ED3F21" w14:textId="77777777" w:rsidR="006814EC" w:rsidRPr="009F7AD2" w:rsidRDefault="006814EC" w:rsidP="006814EC">
            <w:pPr>
              <w:rPr>
                <w:rFonts w:ascii="Times New Roman" w:eastAsia="Malgun Gothic" w:hAnsi="Times New Roman"/>
                <w:sz w:val="22"/>
                <w:szCs w:val="22"/>
                <w:lang w:eastAsia="ko-KR"/>
              </w:rPr>
            </w:pPr>
          </w:p>
        </w:tc>
      </w:tr>
    </w:tbl>
    <w:p w14:paraId="186F7FCF" w14:textId="77777777" w:rsidR="00071C34" w:rsidRDefault="00071C34" w:rsidP="0056712C">
      <w:pPr>
        <w:pStyle w:val="21heading1"/>
        <w:spacing w:line="280" w:lineRule="atLeast"/>
        <w:rPr>
          <w:szCs w:val="24"/>
          <w:lang w:val="en-GB" w:eastAsia="zh-CN"/>
        </w:rPr>
      </w:pPr>
    </w:p>
    <w:p w14:paraId="7CB838E8" w14:textId="3FED94BA" w:rsidR="00EA6902" w:rsidRPr="00A20F7D" w:rsidRDefault="00EA6902" w:rsidP="0056712C">
      <w:pPr>
        <w:pStyle w:val="21heading1"/>
        <w:spacing w:line="280" w:lineRule="atLeast"/>
        <w:rPr>
          <w:szCs w:val="24"/>
          <w:lang w:val="en-GB" w:eastAsia="zh-CN"/>
        </w:rPr>
      </w:pPr>
      <w:r w:rsidRPr="00A20F7D">
        <w:rPr>
          <w:szCs w:val="24"/>
          <w:lang w:val="en-GB" w:eastAsia="zh-CN"/>
        </w:rPr>
        <w:lastRenderedPageBreak/>
        <w:t>1. Introduction</w:t>
      </w:r>
    </w:p>
    <w:p w14:paraId="0AC9D9BD" w14:textId="77777777" w:rsidR="002B533D" w:rsidRPr="00A20F7D" w:rsidRDefault="002B533D" w:rsidP="002B533D">
      <w:pPr>
        <w:pStyle w:val="31text"/>
        <w:spacing w:line="280" w:lineRule="atLeast"/>
        <w:rPr>
          <w:rFonts w:eastAsia="Malgun Gothic"/>
          <w:szCs w:val="24"/>
          <w:lang w:val="en-GB" w:eastAsia="ko-KR"/>
        </w:rPr>
      </w:pPr>
      <w:r w:rsidRPr="00A20F7D">
        <w:rPr>
          <w:rFonts w:eastAsia="Malgun Gothic"/>
          <w:szCs w:val="24"/>
          <w:lang w:val="en-GB" w:eastAsia="ko-KR"/>
        </w:rPr>
        <w:t xml:space="preserve">Harnessing the power from the ocean, wave energy converters (WECs) have important role to play in energy generation. Due to a rapid changing climate, the quest for sustainable and clean energy sources is crucial. In the academic and industrial fields of WECs, numerous methodologies have been suggested for harnessing wave energy, and considerable endeavours are underway to reach its commercialisation. </w:t>
      </w:r>
    </w:p>
    <w:p w14:paraId="7CB2CBEC" w14:textId="7B454086" w:rsidR="002B533D" w:rsidRPr="00A20F7D" w:rsidRDefault="002B533D" w:rsidP="002B533D">
      <w:pPr>
        <w:pStyle w:val="31text"/>
        <w:spacing w:line="280" w:lineRule="atLeast"/>
        <w:rPr>
          <w:rFonts w:eastAsia="Malgun Gothic"/>
          <w:szCs w:val="24"/>
          <w:lang w:val="en-GB" w:eastAsia="ko-KR"/>
        </w:rPr>
      </w:pPr>
      <w:r w:rsidRPr="00A20F7D">
        <w:rPr>
          <w:rFonts w:eastAsia="Malgun Gothic"/>
          <w:szCs w:val="24"/>
          <w:lang w:val="en-GB" w:eastAsia="ko-KR"/>
        </w:rPr>
        <w:t xml:space="preserve">Efforts to enhance the efficiency of Wave Energy Converters (WECs) have been made by numerous researchers, and one approach involves integrating WECs with other marine structures. According to </w:t>
      </w:r>
      <w:r w:rsidRPr="00A20F7D">
        <w:rPr>
          <w:rFonts w:eastAsia="Malgun Gothic"/>
          <w:szCs w:val="24"/>
          <w:lang w:val="en-GB" w:eastAsia="ko-KR"/>
        </w:rPr>
        <w:fldChar w:fldCharType="begin"/>
      </w:r>
      <w:r w:rsidR="002C3854">
        <w:rPr>
          <w:rFonts w:eastAsia="Malgun Gothic"/>
          <w:szCs w:val="24"/>
          <w:lang w:val="en-GB" w:eastAsia="ko-KR"/>
        </w:rPr>
        <w:instrText xml:space="preserve"> ADDIN EN.CITE &lt;EndNote&gt;&lt;Cite&gt;&lt;Author&gt;Mustapa&lt;/Author&gt;&lt;Year&gt;2017&lt;/Year&gt;&lt;RecNum&gt;138&lt;/RecNum&gt;&lt;DisplayText&gt;(Mustapa et al., 2017)&lt;/DisplayText&gt;&lt;record&gt;&lt;rec-number&gt;138&lt;/rec-number&gt;&lt;foreign-keys&gt;&lt;key app="EN" db-id="vvta2afe8p0svre50eevdvdgvpzavp9vsf2z" timestamp="1683807423" guid="6baa2525-f0ff-4155-ab7d-b87ecd3fd619"&gt;138&lt;/key&gt;&lt;/foreign-keys&gt;&lt;ref-type name="Journal Article"&gt;17&lt;/ref-type&gt;&lt;contributors&gt;&lt;authors&gt;&lt;author&gt;Mustapa, M. A.&lt;/author&gt;&lt;author&gt;Yaakob, O. B.&lt;/author&gt;&lt;author&gt;Ahmed, Yasser M.&lt;/author&gt;&lt;author&gt;Rheem, Chang-Kyu&lt;/author&gt;&lt;author&gt;Koh, K. K.&lt;/author&gt;&lt;author&gt;Adnan, Faizul Amri&lt;/author&gt;&lt;/authors&gt;&lt;/contributors&gt;&lt;titles&gt;&lt;title&gt;Wave energy device and breakwater integration: A review&lt;/title&gt;&lt;secondary-title&gt;Renewable and Sustainable Energy Reviews&lt;/secondary-title&gt;&lt;/titles&gt;&lt;periodical&gt;&lt;full-title&gt;Renewable and Sustainable Energy Reviews&lt;/full-title&gt;&lt;/periodical&gt;&lt;pages&gt;43-58&lt;/pages&gt;&lt;volume&gt;77&lt;/volume&gt;&lt;keywords&gt;&lt;keyword&gt;Ocean wave energy&lt;/keyword&gt;&lt;keyword&gt;Breakwater&lt;/keyword&gt;&lt;keyword&gt;Integration&lt;/keyword&gt;&lt;keyword&gt;Medium wave condition&lt;/keyword&gt;&lt;/keywords&gt;&lt;dates&gt;&lt;year&gt;2017&lt;/year&gt;&lt;pub-dates&gt;&lt;date&gt;2017/09/01/&lt;/date&gt;&lt;/pub-dates&gt;&lt;/dates&gt;&lt;isbn&gt;1364-0321&lt;/isbn&gt;&lt;urls&gt;&lt;related-urls&gt;&lt;url&gt;https://www.sciencedirect.com/science/article/pii/S1364032117304409&lt;/url&gt;&lt;/related-urls&gt;&lt;/urls&gt;&lt;electronic-resource-num&gt;https://doi.org/10.1016/j.rser.2017.03.110&lt;/electronic-resource-num&gt;&lt;/record&gt;&lt;/Cite&gt;&lt;/EndNote&gt;</w:instrText>
      </w:r>
      <w:r w:rsidRPr="00A20F7D">
        <w:rPr>
          <w:rFonts w:eastAsia="Malgun Gothic"/>
          <w:szCs w:val="24"/>
          <w:lang w:val="en-GB" w:eastAsia="ko-KR"/>
        </w:rPr>
        <w:fldChar w:fldCharType="separate"/>
      </w:r>
      <w:r w:rsidRPr="00A20F7D">
        <w:rPr>
          <w:rFonts w:eastAsia="Malgun Gothic"/>
          <w:noProof/>
          <w:szCs w:val="24"/>
          <w:lang w:val="en-GB" w:eastAsia="ko-KR"/>
        </w:rPr>
        <w:t>(Mustapa et al., 2017)</w:t>
      </w:r>
      <w:r w:rsidRPr="00A20F7D">
        <w:rPr>
          <w:rFonts w:eastAsia="Malgun Gothic"/>
          <w:szCs w:val="24"/>
          <w:lang w:val="en-GB" w:eastAsia="ko-KR"/>
        </w:rPr>
        <w:fldChar w:fldCharType="end"/>
      </w:r>
      <w:r w:rsidRPr="00A20F7D">
        <w:rPr>
          <w:rFonts w:eastAsia="Malgun Gothic" w:hint="eastAsia"/>
          <w:szCs w:val="24"/>
          <w:lang w:val="en-GB" w:eastAsia="ko-KR"/>
        </w:rPr>
        <w:t>,</w:t>
      </w:r>
      <w:r w:rsidRPr="00A20F7D">
        <w:rPr>
          <w:rFonts w:eastAsia="Malgun Gothic"/>
          <w:szCs w:val="24"/>
          <w:lang w:val="en-GB" w:eastAsia="ko-KR"/>
        </w:rPr>
        <w:t xml:space="preserve"> coupling WECs with coastal structures can yield notable advantages. Firstly, it can lead to cost savings in construction, installation, and maintenance. Secondly, this integration allows for the establishment of energy production facilities while simultaneously providing infrastructure for coastal protection.</w:t>
      </w:r>
    </w:p>
    <w:p w14:paraId="724619A3" w14:textId="54703754" w:rsidR="002B533D" w:rsidRPr="00A20F7D" w:rsidRDefault="002B533D" w:rsidP="002B533D">
      <w:pPr>
        <w:pStyle w:val="31text"/>
        <w:spacing w:line="280" w:lineRule="atLeast"/>
        <w:rPr>
          <w:rFonts w:eastAsia="Malgun Gothic"/>
          <w:szCs w:val="24"/>
          <w:lang w:val="en-GB" w:eastAsia="ko-KR"/>
        </w:rPr>
      </w:pPr>
      <w:r w:rsidRPr="00A20F7D">
        <w:rPr>
          <w:rFonts w:eastAsia="Malgun Gothic"/>
          <w:szCs w:val="24"/>
          <w:lang w:val="en-GB" w:eastAsia="ko-KR"/>
        </w:rPr>
        <w:t xml:space="preserve">According to </w:t>
      </w:r>
      <w:r w:rsidRPr="00A20F7D">
        <w:rPr>
          <w:rFonts w:eastAsia="Malgun Gothic"/>
          <w:szCs w:val="24"/>
          <w:lang w:val="en-GB" w:eastAsia="ko-KR"/>
        </w:rPr>
        <w:fldChar w:fldCharType="begin"/>
      </w:r>
      <w:r w:rsidR="002C3854">
        <w:rPr>
          <w:rFonts w:eastAsia="Malgun Gothic"/>
          <w:szCs w:val="24"/>
          <w:lang w:val="en-GB" w:eastAsia="ko-KR"/>
        </w:rPr>
        <w:instrText xml:space="preserve"> ADDIN EN.CITE &lt;EndNote&gt;&lt;Cite&gt;&lt;Author&gt;Zhao&lt;/Author&gt;&lt;Year&gt;2019&lt;/Year&gt;&lt;RecNum&gt;105&lt;/RecNum&gt;&lt;DisplayText&gt;(Zhao et al., 2019)&lt;/DisplayText&gt;&lt;record&gt;&lt;rec-number&gt;105&lt;/rec-number&gt;&lt;foreign-keys&gt;&lt;key app="EN" db-id="vvta2afe8p0svre50eevdvdgvpzavp9vsf2z" timestamp="1683807378" guid="9be5158b-324d-4def-8549-d708dc430542"&gt;105&lt;/key&gt;&lt;/foreign-keys&gt;&lt;ref-type name="Journal Article"&gt;17&lt;/ref-type&gt;&lt;contributors&gt;&lt;authors&gt;&lt;author&gt;Zhao, X. L.&lt;/author&gt;&lt;author&gt;Ning, D. Z.&lt;/author&gt;&lt;author&gt;Zou, Q. P.&lt;/author&gt;&lt;author&gt;Qiao, D. S.&lt;/author&gt;&lt;author&gt;Cai, S. Q.&lt;/author&gt;&lt;/authors&gt;&lt;/contributors&gt;&lt;titles&gt;&lt;title&gt;Hybrid floating breakwater-WEC system: A review&lt;/title&gt;&lt;secondary-title&gt;Ocean Engineering&lt;/secondary-title&gt;&lt;/titles&gt;&lt;periodical&gt;&lt;full-title&gt;Ocean Engineering&lt;/full-title&gt;&lt;/periodical&gt;&lt;pages&gt;106126&lt;/pages&gt;&lt;volume&gt;186&lt;/volume&gt;&lt;keywords&gt;&lt;keyword&gt;Breakwater&lt;/keyword&gt;&lt;keyword&gt;Wave energy converter&lt;/keyword&gt;&lt;keyword&gt;Hybrid system&lt;/keyword&gt;&lt;keyword&gt;Hydrodynamic performance&lt;/keyword&gt;&lt;keyword&gt;Power take-off&lt;/keyword&gt;&lt;/keywords&gt;&lt;dates&gt;&lt;year&gt;2019&lt;/year&gt;&lt;pub-dates&gt;&lt;date&gt;2019/08/15/&lt;/date&gt;&lt;/pub-dates&gt;&lt;/dates&gt;&lt;isbn&gt;0029-8018&lt;/isbn&gt;&lt;urls&gt;&lt;related-urls&gt;&lt;url&gt;https://www.sciencedirect.com/science/article/pii/S0029801819303154&lt;/url&gt;&lt;/related-urls&gt;&lt;/urls&gt;&lt;electronic-resource-num&gt;https://doi.org/10.1016/j.oceaneng.2019.106126&lt;/electronic-resource-num&gt;&lt;/record&gt;&lt;/Cite&gt;&lt;/EndNote&gt;</w:instrText>
      </w:r>
      <w:r w:rsidRPr="00A20F7D">
        <w:rPr>
          <w:rFonts w:eastAsia="Malgun Gothic"/>
          <w:szCs w:val="24"/>
          <w:lang w:val="en-GB" w:eastAsia="ko-KR"/>
        </w:rPr>
        <w:fldChar w:fldCharType="separate"/>
      </w:r>
      <w:r w:rsidRPr="00A20F7D">
        <w:rPr>
          <w:rFonts w:eastAsia="Malgun Gothic"/>
          <w:noProof/>
          <w:szCs w:val="24"/>
          <w:lang w:val="en-GB" w:eastAsia="ko-KR"/>
        </w:rPr>
        <w:t>(Zhao et al., 2019)</w:t>
      </w:r>
      <w:r w:rsidRPr="00A20F7D">
        <w:rPr>
          <w:rFonts w:eastAsia="Malgun Gothic"/>
          <w:szCs w:val="24"/>
          <w:lang w:val="en-GB" w:eastAsia="ko-KR"/>
        </w:rPr>
        <w:fldChar w:fldCharType="end"/>
      </w:r>
      <w:r w:rsidRPr="00A20F7D">
        <w:rPr>
          <w:rFonts w:eastAsia="Malgun Gothic"/>
          <w:szCs w:val="24"/>
          <w:lang w:val="en-GB" w:eastAsia="ko-KR"/>
        </w:rPr>
        <w:t xml:space="preserve">, various studies on the combination of hybrid floating breakwaters and Wave Energy Converters (WECs) were examined. The primary objective of these studies was to enhance synergy by combining the wave damping effects achievable from floating breakwaters with the energy production obtained from WECs. Strategies for increasing the efficiency of WECs through the integration of breakwaters included altering the natural frequency of WECs using Power Take-Off (PTO) mechanisms and </w:t>
      </w:r>
      <w:r w:rsidRPr="00A20F7D">
        <w:rPr>
          <w:rFonts w:eastAsia="Malgun Gothic" w:hint="eastAsia"/>
          <w:szCs w:val="24"/>
          <w:lang w:val="en-GB" w:eastAsia="ko-KR"/>
        </w:rPr>
        <w:t>u</w:t>
      </w:r>
      <w:r w:rsidRPr="00A20F7D">
        <w:rPr>
          <w:rFonts w:eastAsia="Malgun Gothic"/>
          <w:szCs w:val="24"/>
          <w:lang w:val="en-GB" w:eastAsia="ko-KR"/>
        </w:rPr>
        <w:t xml:space="preserve">sing stationary effect induced by reflection waves of incident waves from breakwater. Several papers have reported the phenomenon of increased motion in WECs due to stationary waves. According to the findings of some studies based on the linear potential flow theory </w:t>
      </w:r>
      <w:r w:rsidRPr="00A20F7D">
        <w:rPr>
          <w:rFonts w:eastAsia="Malgun Gothic"/>
          <w:szCs w:val="24"/>
          <w:lang w:val="en-GB" w:eastAsia="ko-KR"/>
        </w:rPr>
        <w:fldChar w:fldCharType="begin">
          <w:fldData xml:space="preserve">PEVuZE5vdGU+PENpdGU+PEF1dGhvcj5OaW5nPC9BdXRob3I+PFllYXI+MjAxNzwvWWVhcj48UmVj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</w:fldData>
        </w:fldChar>
      </w:r>
      <w:r w:rsidR="002C3854">
        <w:rPr>
          <w:rFonts w:eastAsia="Malgun Gothic"/>
          <w:szCs w:val="24"/>
          <w:lang w:val="en-GB" w:eastAsia="ko-KR"/>
        </w:rPr>
        <w:instrText xml:space="preserve"> ADDIN EN.CITE </w:instrText>
      </w:r>
      <w:r w:rsidR="002C3854">
        <w:rPr>
          <w:rFonts w:eastAsia="Malgun Gothic"/>
          <w:szCs w:val="24"/>
          <w:lang w:val="en-GB" w:eastAsia="ko-KR"/>
        </w:rPr>
        <w:fldChar w:fldCharType="begin">
          <w:fldData xml:space="preserve">PEVuZE5vdGU+PENpdGU+PEF1dGhvcj5OaW5nPC9BdXRob3I+PFllYXI+MjAxNzwvWWVhcj48UmVj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</w:fldData>
        </w:fldChar>
      </w:r>
      <w:r w:rsidR="002C3854">
        <w:rPr>
          <w:rFonts w:eastAsia="Malgun Gothic"/>
          <w:szCs w:val="24"/>
          <w:lang w:val="en-GB" w:eastAsia="ko-KR"/>
        </w:rPr>
        <w:instrText xml:space="preserve"> ADDIN EN.CITE.DATA </w:instrText>
      </w:r>
      <w:r w:rsidR="002C3854">
        <w:rPr>
          <w:rFonts w:eastAsia="Malgun Gothic"/>
          <w:szCs w:val="24"/>
          <w:lang w:val="en-GB" w:eastAsia="ko-KR"/>
        </w:rPr>
      </w:r>
      <w:r w:rsidR="002C3854">
        <w:rPr>
          <w:rFonts w:eastAsia="Malgun Gothic"/>
          <w:szCs w:val="24"/>
          <w:lang w:val="en-GB" w:eastAsia="ko-KR"/>
        </w:rPr>
        <w:fldChar w:fldCharType="end"/>
      </w:r>
      <w:r w:rsidRPr="00A20F7D">
        <w:rPr>
          <w:rFonts w:eastAsia="Malgun Gothic"/>
          <w:szCs w:val="24"/>
          <w:lang w:val="en-GB" w:eastAsia="ko-KR"/>
        </w:rPr>
      </w:r>
      <w:r w:rsidRPr="00A20F7D">
        <w:rPr>
          <w:rFonts w:eastAsia="Malgun Gothic"/>
          <w:szCs w:val="24"/>
          <w:lang w:val="en-GB" w:eastAsia="ko-KR"/>
        </w:rPr>
        <w:fldChar w:fldCharType="separate"/>
      </w:r>
      <w:r w:rsidRPr="00A20F7D">
        <w:rPr>
          <w:rFonts w:eastAsia="Malgun Gothic"/>
          <w:noProof/>
          <w:szCs w:val="24"/>
          <w:lang w:val="en-GB" w:eastAsia="ko-KR"/>
        </w:rPr>
        <w:t>(Ning et al., 2017)</w:t>
      </w:r>
      <w:r w:rsidRPr="00A20F7D">
        <w:rPr>
          <w:rFonts w:eastAsia="Malgun Gothic"/>
          <w:szCs w:val="24"/>
          <w:lang w:val="en-GB" w:eastAsia="ko-KR"/>
        </w:rPr>
        <w:fldChar w:fldCharType="end"/>
      </w:r>
      <w:r w:rsidRPr="00A20F7D">
        <w:rPr>
          <w:rFonts w:eastAsia="Malgun Gothic"/>
          <w:szCs w:val="24"/>
          <w:lang w:val="en-GB" w:eastAsia="ko-KR"/>
        </w:rPr>
        <w:t xml:space="preserve">, an increase in WEC motion was observed at specific periods, and substantial performance improvements were achieved when optimal PTO damping was applied. </w:t>
      </w:r>
      <w:r w:rsidRPr="00A20F7D">
        <w:rPr>
          <w:rFonts w:eastAsia="Malgun Gothic"/>
          <w:szCs w:val="24"/>
          <w:lang w:val="en-GB" w:eastAsia="ko-KR"/>
        </w:rPr>
        <w:fldChar w:fldCharType="begin"/>
      </w:r>
      <w:r w:rsidR="002C3854">
        <w:rPr>
          <w:rFonts w:eastAsia="Malgun Gothic"/>
          <w:szCs w:val="24"/>
          <w:lang w:val="en-GB" w:eastAsia="ko-KR"/>
        </w:rPr>
        <w:instrText xml:space="preserve"> ADDIN EN.CITE &lt;EndNote&gt;&lt;Cite&gt;&lt;Author&gt;Coiro&lt;/Author&gt;&lt;Year&gt;2016&lt;/Year&gt;&lt;RecNum&gt;91&lt;/RecNum&gt;&lt;DisplayText&gt;(Coiro et al., 2016)&lt;/DisplayText&gt;&lt;record&gt;&lt;rec-number&gt;91&lt;/rec-number&gt;&lt;foreign-keys&gt;&lt;key app="EN" db-id="vvta2afe8p0svre50eevdvdgvpzavp9vsf2z" timestamp="1683807363" guid="94f7fe7a-8180-43df-bd2f-ed529a9aa203"&gt;91&lt;/key&gt;&lt;/foreign-keys&gt;&lt;ref-type name="Journal Article"&gt;17&lt;/ref-type&gt;&lt;contributors&gt;&lt;authors&gt;&lt;author&gt;Coiro, Domenico P.&lt;/author&gt;&lt;author&gt;Troise, Giancarlo&lt;/author&gt;&lt;author&gt;Calise, Giuseppe&lt;/author&gt;&lt;author&gt;Bizzarrini, Nadia&lt;/author&gt;&lt;/authors&gt;&lt;/contributors&gt;&lt;titles&gt;&lt;title&gt;Wave energy conversion through a point pivoted absorber: Numerical and experimental tests on a scaled model&lt;/title&gt;&lt;secondary-title&gt;Renewable Energy&lt;/secondary-title&gt;&lt;/titles&gt;&lt;periodical&gt;&lt;full-title&gt;Renewable Energy&lt;/full-title&gt;&lt;/periodical&gt;&lt;pages&gt;317-325&lt;/pages&gt;&lt;volume&gt;87&lt;/volume&gt;&lt;section&gt;317&lt;/section&gt;&lt;dates&gt;&lt;year&gt;2016&lt;/year&gt;&lt;/dates&gt;&lt;isbn&gt;09601481&lt;/isbn&gt;&lt;urls&gt;&lt;/urls&gt;&lt;electronic-resource-num&gt;10.1016/j.renene.2015.10.003&lt;/electronic-resource-num&gt;&lt;/record&gt;&lt;/Cite&gt;&lt;/EndNote&gt;</w:instrText>
      </w:r>
      <w:r w:rsidRPr="00A20F7D">
        <w:rPr>
          <w:rFonts w:eastAsia="Malgun Gothic"/>
          <w:szCs w:val="24"/>
          <w:lang w:val="en-GB" w:eastAsia="ko-KR"/>
        </w:rPr>
        <w:fldChar w:fldCharType="separate"/>
      </w:r>
      <w:r w:rsidRPr="00A20F7D">
        <w:rPr>
          <w:rFonts w:eastAsia="Malgun Gothic"/>
          <w:noProof/>
          <w:szCs w:val="24"/>
          <w:lang w:val="en-GB" w:eastAsia="ko-KR"/>
        </w:rPr>
        <w:t>(Coiro et al., 2016)</w:t>
      </w:r>
      <w:r w:rsidRPr="00A20F7D">
        <w:rPr>
          <w:rFonts w:eastAsia="Malgun Gothic"/>
          <w:szCs w:val="24"/>
          <w:lang w:val="en-GB" w:eastAsia="ko-KR"/>
        </w:rPr>
        <w:fldChar w:fldCharType="end"/>
      </w:r>
      <w:r w:rsidRPr="00A20F7D">
        <w:rPr>
          <w:rFonts w:eastAsia="Malgun Gothic"/>
          <w:szCs w:val="24"/>
          <w:lang w:val="en-GB" w:eastAsia="ko-KR"/>
        </w:rPr>
        <w:t xml:space="preserve"> discussed the establishment of a stationary wave effect in front of a breakwater wall, resulting from the interaction between the incident wave and the wave reflected from the wall. They anticipated that this stationary wave system would be highly sensitive to the incident wavelength, influencing the power output performance. In a related study, </w:t>
      </w:r>
      <w:r w:rsidRPr="00A20F7D">
        <w:rPr>
          <w:rFonts w:eastAsia="Malgun Gothic"/>
          <w:szCs w:val="24"/>
          <w:lang w:val="en-GB" w:eastAsia="ko-KR"/>
        </w:rPr>
        <w:fldChar w:fldCharType="begin"/>
      </w:r>
      <w:r w:rsidR="002C3854">
        <w:rPr>
          <w:rFonts w:eastAsia="Malgun Gothic"/>
          <w:szCs w:val="24"/>
          <w:lang w:val="en-GB" w:eastAsia="ko-KR"/>
        </w:rPr>
        <w:instrText xml:space="preserve"> ADDIN EN.CITE &lt;EndNote&gt;&lt;Cite&gt;&lt;Author&gt;Reabroy&lt;/Author&gt;&lt;Year&gt;2019&lt;/Year&gt;&lt;RecNum&gt;90&lt;/RecNum&gt;&lt;DisplayText&gt;(Reabroy et al., 2019)&lt;/DisplayText&gt;&lt;record&gt;&lt;rec-number&gt;90&lt;/rec-number&gt;&lt;foreign-keys&gt;&lt;key app="EN" db-id="vvta2afe8p0svre50eevdvdgvpzavp9vsf2z" timestamp="1683807362" guid="791079f7-3409-4e84-ab34-2ca8d20be4ad"&gt;90&lt;/key&gt;&lt;/foreign-keys&gt;&lt;ref-type name="Journal Article"&gt;17&lt;/ref-type&gt;&lt;contributors&gt;&lt;authors&gt;&lt;author&gt;Reabroy, Ratthakrit&lt;/author&gt;&lt;author&gt;Zheng, Xiongbo&lt;/author&gt;&lt;author&gt;Zhang, Liang&lt;/author&gt;&lt;author&gt;Zang, Jun&lt;/author&gt;&lt;author&gt;Yuan, Zheng&lt;/author&gt;&lt;author&gt;Liu, Mingyao&lt;/author&gt;&lt;author&gt;Sun, Ke&lt;/author&gt;&lt;author&gt;Tiaple, Yodchai&lt;/author&gt;&lt;/authors&gt;&lt;/contributors&gt;&lt;titles&gt;&lt;title&gt;Hydrodynamic response and power efficiency analysis of heaving wave energy converter integrated with breakwater&lt;/title&gt;&lt;secondary-title&gt;Energy Conversion and Management&lt;/secondary-title&gt;&lt;/titles&gt;&lt;periodical&gt;&lt;full-title&gt;Energy conversion and management&lt;/full-title&gt;&lt;/periodical&gt;&lt;pages&gt;1174-1186&lt;/pages&gt;&lt;volume&gt;195&lt;/volume&gt;&lt;dates&gt;&lt;year&gt;2019&lt;/year&gt;&lt;pub-dates&gt;&lt;date&gt;2019-09-01&lt;/date&gt;&lt;/pub-dates&gt;&lt;/dates&gt;&lt;publisher&gt;Elsevier BV&lt;/publisher&gt;&lt;isbn&gt;0196-8904&lt;/isbn&gt;&lt;urls&gt;&lt;/urls&gt;&lt;electronic-resource-num&gt;10.1016/j.enconman.2019.05.088&lt;/electronic-resource-num&gt;&lt;access-date&gt;2022-01-11T14:16:59&lt;/access-date&gt;&lt;/record&gt;&lt;/Cite&gt;&lt;/EndNote&gt;</w:instrText>
      </w:r>
      <w:r w:rsidRPr="00A20F7D">
        <w:rPr>
          <w:rFonts w:eastAsia="Malgun Gothic"/>
          <w:szCs w:val="24"/>
          <w:lang w:val="en-GB" w:eastAsia="ko-KR"/>
        </w:rPr>
        <w:fldChar w:fldCharType="separate"/>
      </w:r>
      <w:r w:rsidRPr="00A20F7D">
        <w:rPr>
          <w:rFonts w:eastAsia="Malgun Gothic"/>
          <w:noProof/>
          <w:szCs w:val="24"/>
          <w:lang w:val="en-GB" w:eastAsia="ko-KR"/>
        </w:rPr>
        <w:t>(Reabroy et al., 2019)</w:t>
      </w:r>
      <w:r w:rsidRPr="00A20F7D">
        <w:rPr>
          <w:rFonts w:eastAsia="Malgun Gothic"/>
          <w:szCs w:val="24"/>
          <w:lang w:val="en-GB" w:eastAsia="ko-KR"/>
        </w:rPr>
        <w:fldChar w:fldCharType="end"/>
      </w:r>
      <w:r w:rsidRPr="00A20F7D">
        <w:rPr>
          <w:rFonts w:eastAsia="Malgun Gothic"/>
          <w:szCs w:val="24"/>
          <w:lang w:val="en-GB" w:eastAsia="ko-KR"/>
        </w:rPr>
        <w:t xml:space="preserve"> examined the impact of the distance between the Wave Energy Converter (WEC) and the breakwater wall within a specific wave period. Their findings indicated that the breakwater effect, especially in the case of a point absorber-type WEC, could enhance the hydrodynamic performance, particularly the heave motion of the WEC. However, it is worth noting that the distance range explored in their study to determine the optimal distance was relatively shorter than the wavelength. This limitation suggests that the motion amplification of the WEC due to the stationary wave may not have been fully realized within the tested distance range. </w:t>
      </w:r>
      <w:r w:rsidRPr="00A20F7D">
        <w:rPr>
          <w:rFonts w:eastAsia="Malgun Gothic"/>
          <w:szCs w:val="24"/>
          <w:lang w:val="en-GB" w:eastAsia="ko-KR"/>
        </w:rPr>
        <w:fldChar w:fldCharType="begin"/>
      </w:r>
      <w:r w:rsidR="002C3854">
        <w:rPr>
          <w:rFonts w:eastAsia="Malgun Gothic"/>
          <w:szCs w:val="24"/>
          <w:lang w:val="en-GB" w:eastAsia="ko-KR"/>
        </w:rPr>
        <w:instrText xml:space="preserve"> ADDIN EN.CITE &lt;EndNote&gt;&lt;Cite AuthorYear="1"&gt;&lt;Author&gt;Yang&lt;/Author&gt;&lt;Year&gt;2023&lt;/Year&gt;&lt;RecNum&gt;211&lt;/RecNum&gt;&lt;DisplayText&gt;Yang, Tezdogan and Incecik (2023)&lt;/DisplayText&gt;&lt;record&gt;&lt;rec-number&gt;211&lt;/rec-number&gt;&lt;foreign-keys&gt;&lt;key app="EN" db-id="vvta2afe8p0svre50eevdvdgvpzavp9vsf2z" timestamp="1693490935" guid="49e8b210-15bd-4fcb-a8ec-2db3411e1c62"&gt;211&lt;/key&gt;&lt;/foreign-keys&gt;&lt;ref-type name="Journal Article"&gt;17&lt;/ref-type&gt;&lt;contributors&gt;&lt;authors&gt;&lt;author&gt;Yang, Injun&lt;/author&gt;&lt;author&gt;Tezdogan, Tahsin&lt;/author&gt;&lt;author&gt;Incecik, Atilla&lt;/author&gt;&lt;/authors&gt;&lt;/contributors&gt;&lt;titles&gt;&lt;title&gt;Numerical investigations of a pivoted point absorber wave energy converter integrated with breakwater using CFD&lt;/title&gt;&lt;secondary-title&gt;Ocean Engineering&lt;/secondary-title&gt;&lt;/titles&gt;&lt;periodical&gt;&lt;full-title&gt;Ocean Engineering&lt;/full-title&gt;&lt;/periodical&gt;&lt;pages&gt;114025&lt;/pages&gt;&lt;volume&gt;274&lt;/volume&gt;&lt;dates&gt;&lt;year&gt;2023&lt;/year&gt;&lt;pub-dates&gt;&lt;date&gt;2023-04-01&lt;/date&gt;&lt;/pub-dates&gt;&lt;/dates&gt;&lt;publisher&gt;Elsevier BV&lt;/publisher&gt;&lt;isbn&gt;0029-8018&lt;/isbn&gt;&lt;urls&gt;&lt;/urls&gt;&lt;electronic-resource-num&gt;10.1016/j.oceaneng.2023.114025&lt;/electronic-resource-num&gt;&lt;access-date&gt;2023-07-18T10:53:06&lt;/access-date&gt;&lt;/record&gt;&lt;/Cite&gt;&lt;/EndNote&gt;</w:instrText>
      </w:r>
      <w:r w:rsidRPr="00A20F7D">
        <w:rPr>
          <w:rFonts w:eastAsia="Malgun Gothic"/>
          <w:szCs w:val="24"/>
          <w:lang w:val="en-GB" w:eastAsia="ko-KR"/>
        </w:rPr>
        <w:fldChar w:fldCharType="separate"/>
      </w:r>
      <w:r w:rsidR="002C3854">
        <w:rPr>
          <w:rFonts w:eastAsia="Malgun Gothic"/>
          <w:noProof/>
          <w:szCs w:val="24"/>
          <w:lang w:val="en-GB" w:eastAsia="ko-KR"/>
        </w:rPr>
        <w:t>Yang, Tezdogan and Incecik (2023)</w:t>
      </w:r>
      <w:r w:rsidRPr="00A20F7D">
        <w:rPr>
          <w:rFonts w:eastAsia="Malgun Gothic"/>
          <w:szCs w:val="24"/>
          <w:lang w:val="en-GB" w:eastAsia="ko-KR"/>
        </w:rPr>
        <w:fldChar w:fldCharType="end"/>
      </w:r>
      <w:r w:rsidRPr="00A20F7D">
        <w:rPr>
          <w:rFonts w:eastAsia="Malgun Gothic"/>
          <w:szCs w:val="24"/>
          <w:lang w:val="en-GB" w:eastAsia="ko-KR"/>
        </w:rPr>
        <w:t xml:space="preserve"> assessed the hydrodynamic performance of WEC in intermediate water depth using Computational Fluid Dynamics (CFD). The study investigated how the performance of the WEC varied with changes in the distance between the breakwater and WEC over a wide range. Through this analysis, it was confirmed that the performance of the WEC can be improved by leveraging the effects of stationary waves, which are influenced by the presence of the breakwater.</w:t>
      </w:r>
    </w:p>
    <w:p w14:paraId="06527AA1" w14:textId="5BE0635D" w:rsidR="002B533D" w:rsidRPr="00A20F7D" w:rsidRDefault="002B533D" w:rsidP="002B533D">
      <w:pPr>
        <w:pStyle w:val="31text"/>
        <w:spacing w:line="280" w:lineRule="atLeast"/>
        <w:rPr>
          <w:rFonts w:eastAsia="Malgun Gothic"/>
          <w:szCs w:val="24"/>
          <w:lang w:val="en-GB" w:eastAsia="ko-KR"/>
        </w:rPr>
      </w:pPr>
      <w:r w:rsidRPr="00A20F7D">
        <w:rPr>
          <w:rFonts w:eastAsia="Malgun Gothic"/>
          <w:szCs w:val="24"/>
          <w:lang w:val="en-GB" w:eastAsia="ko-KR"/>
        </w:rPr>
        <w:t xml:space="preserve">Another approach to improve the efficiency of WEC is to choose the control of the PTO force. The latching control used in WEC was proposed by Budal </w:t>
      </w:r>
      <w:r w:rsidRPr="00A20F7D">
        <w:rPr>
          <w:rFonts w:eastAsia="Malgun Gothic"/>
          <w:szCs w:val="24"/>
          <w:lang w:val="en-GB" w:eastAsia="ko-KR"/>
        </w:rPr>
        <w:fldChar w:fldCharType="begin"/>
      </w:r>
      <w:r w:rsidR="002C3854">
        <w:rPr>
          <w:rFonts w:eastAsia="Malgun Gothic"/>
          <w:szCs w:val="24"/>
          <w:lang w:val="en-GB" w:eastAsia="ko-KR"/>
        </w:rPr>
        <w:instrText xml:space="preserve"> ADDIN EN.CITE &lt;EndNote&gt;&lt;Cite&gt;&lt;Author&gt;Budal&lt;/Author&gt;&lt;Year&gt;1980&lt;/Year&gt;&lt;RecNum&gt;237&lt;/RecNum&gt;&lt;DisplayText&gt;(Budal &amp;amp; Falnes, 1980)&lt;/DisplayText&gt;&lt;record&gt;&lt;rec-number&gt;237&lt;/rec-number&gt;&lt;foreign-keys&gt;&lt;key app="EN" db-id="vvta2afe8p0svre50eevdvdgvpzavp9vsf2z" timestamp="1707478800" guid="2d8f1fc8-6994-48e8-a2be-a144f89811b8"&gt;237&lt;/key&gt;&lt;/foreign-keys&gt;&lt;ref-type name="Conference Paper"&gt;47&lt;/ref-type&gt;&lt;contributors&gt;&lt;authors&gt;&lt;author&gt;Budal, K&lt;/author&gt;&lt;author&gt;Falnes, J&lt;/author&gt;&lt;/authors&gt;&lt;/contributors&gt;&lt;titles&gt;&lt;title&gt;Interacting point absorbers with controlled motion&lt;/title&gt;&lt;secondary-title&gt;POWER FROM SEA WAVES&lt;/secondary-title&gt;&lt;/titles&gt;&lt;pages&gt;381-399&lt;/pages&gt;&lt;dates&gt;&lt;year&gt;1980&lt;/year&gt;&lt;/dates&gt;&lt;pub-location&gt;EDINBURGH&lt;/pub-location&gt;&lt;publisher&gt;ACADEMIC PRESS&lt;/publisher&gt;&lt;urls&gt;&lt;/urls&gt;&lt;/record&gt;&lt;/Cite&gt;&lt;/EndNote&gt;</w:instrText>
      </w:r>
      <w:r w:rsidRPr="00A20F7D">
        <w:rPr>
          <w:rFonts w:eastAsia="Malgun Gothic"/>
          <w:szCs w:val="24"/>
          <w:lang w:val="en-GB" w:eastAsia="ko-KR"/>
        </w:rPr>
        <w:fldChar w:fldCharType="separate"/>
      </w:r>
      <w:r w:rsidRPr="00A20F7D">
        <w:rPr>
          <w:rFonts w:eastAsia="Malgun Gothic"/>
          <w:noProof/>
          <w:szCs w:val="24"/>
          <w:lang w:val="en-GB" w:eastAsia="ko-KR"/>
        </w:rPr>
        <w:t>(Budal &amp; Falnes, 1980)</w:t>
      </w:r>
      <w:r w:rsidRPr="00A20F7D">
        <w:rPr>
          <w:rFonts w:eastAsia="Malgun Gothic"/>
          <w:szCs w:val="24"/>
          <w:lang w:val="en-GB" w:eastAsia="ko-KR"/>
        </w:rPr>
        <w:fldChar w:fldCharType="end"/>
      </w:r>
      <w:r w:rsidRPr="00A20F7D">
        <w:rPr>
          <w:rFonts w:eastAsia="Malgun Gothic"/>
          <w:szCs w:val="24"/>
          <w:lang w:val="en-GB" w:eastAsia="ko-KR"/>
        </w:rPr>
        <w:t xml:space="preserve">. It involves fixing the oscillating body when its velocity reaches zero, then releasing the body after a specific delay time when the motion of a WEC and the wave force are in a favourable phase. This control strategy aims to maximize the movement of the WEC. There are many control systems such as Declutching control and Latching control suggested by researchers </w:t>
      </w:r>
      <w:r w:rsidRPr="00A20F7D">
        <w:rPr>
          <w:rFonts w:eastAsia="Malgun Gothic"/>
          <w:szCs w:val="24"/>
          <w:lang w:val="en-GB" w:eastAsia="ko-KR"/>
        </w:rPr>
        <w:fldChar w:fldCharType="begin"/>
      </w:r>
      <w:r w:rsidR="002C3854">
        <w:rPr>
          <w:rFonts w:eastAsia="Malgun Gothic"/>
          <w:szCs w:val="24"/>
          <w:lang w:val="en-GB" w:eastAsia="ko-KR"/>
        </w:rPr>
        <w:instrText xml:space="preserve"> ADDIN EN.CITE &lt;EndNote&gt;&lt;Cite&gt;&lt;Author&gt;Babarit&lt;/Author&gt;&lt;Year&gt;2009&lt;/Year&gt;&lt;RecNum&gt;227&lt;/RecNum&gt;&lt;DisplayText&gt;(Babarit, Guglielmi, &amp;amp; Clément, 2009)&lt;/DisplayText&gt;&lt;record&gt;&lt;rec-number&gt;227&lt;/rec-number&gt;&lt;foreign-keys&gt;&lt;key app="EN" db-id="vvta2afe8p0svre50eevdvdgvpzavp9vsf2z" timestamp="1698063059" guid="fbe8c9cc-0f40-4ee1-9bc0-327ca1ffdc86"&gt;227&lt;/key&gt;&lt;/foreign-keys&gt;&lt;ref-type name="Journal Article"&gt;17&lt;/ref-type&gt;&lt;contributors&gt;&lt;authors&gt;&lt;author&gt;Babarit, Aurélien&lt;/author&gt;&lt;author&gt;Guglielmi, Michel&lt;/author&gt;&lt;author&gt;Clément, Alain H.&lt;/author&gt;&lt;/authors&gt;&lt;/contributors&gt;&lt;titles&gt;&lt;title&gt;Declutching control of a wave energy converter&lt;/title&gt;&lt;secondary-title&gt;Ocean Engineering&lt;/secondary-title&gt;&lt;/titles&gt;&lt;periodical&gt;&lt;full-title&gt;Ocean Engineering&lt;/full-title&gt;&lt;/periodical&gt;&lt;pages&gt;1015-1024&lt;/pages&gt;&lt;volume&gt;36&lt;/volume&gt;&lt;number&gt;12-13&lt;/number&gt;&lt;dates&gt;&lt;year&gt;2009&lt;/year&gt;&lt;pub-dates&gt;&lt;date&gt;2009-09-01&lt;/date&gt;&lt;/pub-dates&gt;&lt;/dates&gt;&lt;publisher&gt;Elsevier BV&lt;/publisher&gt;&lt;isbn&gt;0029-8018&lt;/isbn&gt;&lt;urls&gt;&lt;/urls&gt;&lt;electronic-resource-num&gt;10.1016/j.oceaneng.2009.05.006&lt;/electronic-resource-num&gt;&lt;access-date&gt;2023-10-23T12:10:10&lt;/access-date&gt;&lt;/record&gt;&lt;/Cite&gt;&lt;/EndNote&gt;</w:instrText>
      </w:r>
      <w:r w:rsidRPr="00A20F7D">
        <w:rPr>
          <w:rFonts w:eastAsia="Malgun Gothic"/>
          <w:szCs w:val="24"/>
          <w:lang w:val="en-GB" w:eastAsia="ko-KR"/>
        </w:rPr>
        <w:fldChar w:fldCharType="separate"/>
      </w:r>
      <w:r w:rsidR="002C3854">
        <w:rPr>
          <w:rFonts w:eastAsia="Malgun Gothic"/>
          <w:noProof/>
          <w:szCs w:val="24"/>
          <w:lang w:val="en-GB" w:eastAsia="ko-KR"/>
        </w:rPr>
        <w:t>(Babarit, Guglielmi, &amp; Clément, 2009)</w:t>
      </w:r>
      <w:r w:rsidRPr="00A20F7D">
        <w:rPr>
          <w:rFonts w:eastAsia="Malgun Gothic"/>
          <w:szCs w:val="24"/>
          <w:lang w:val="en-GB" w:eastAsia="ko-KR"/>
        </w:rPr>
        <w:fldChar w:fldCharType="end"/>
      </w:r>
      <w:r w:rsidRPr="00A20F7D">
        <w:rPr>
          <w:rFonts w:eastAsia="Malgun Gothic"/>
          <w:szCs w:val="24"/>
          <w:lang w:val="en-GB" w:eastAsia="ko-KR"/>
        </w:rPr>
        <w:t xml:space="preserve">. </w:t>
      </w:r>
      <w:r w:rsidRPr="00A20F7D">
        <w:rPr>
          <w:rFonts w:eastAsia="Malgun Gothic" w:hint="eastAsia"/>
          <w:szCs w:val="24"/>
          <w:lang w:val="en-GB" w:eastAsia="ko-KR"/>
        </w:rPr>
        <w:t>R</w:t>
      </w:r>
      <w:r w:rsidRPr="00A20F7D">
        <w:rPr>
          <w:rFonts w:eastAsia="Malgun Gothic"/>
          <w:szCs w:val="24"/>
          <w:lang w:val="en-GB" w:eastAsia="ko-KR"/>
        </w:rPr>
        <w:t xml:space="preserve">esearch on latching control has commonly been conducted by analytical methods based on linear potential flow theory. The study by </w:t>
      </w:r>
      <w:r w:rsidRPr="00A20F7D">
        <w:rPr>
          <w:rFonts w:eastAsia="Malgun Gothic"/>
          <w:szCs w:val="24"/>
          <w:lang w:val="en-GB" w:eastAsia="ko-KR"/>
        </w:rPr>
        <w:fldChar w:fldCharType="begin"/>
      </w:r>
      <w:r w:rsidR="002C3854">
        <w:rPr>
          <w:rFonts w:eastAsia="Malgun Gothic"/>
          <w:szCs w:val="24"/>
          <w:lang w:val="en-GB" w:eastAsia="ko-KR"/>
        </w:rPr>
        <w:instrText xml:space="preserve"> ADDIN EN.CITE &lt;EndNote&gt;&lt;Cite AuthorYear="1"&gt;&lt;Author&gt;Ringwood&lt;/Author&gt;&lt;Year&gt;2004&lt;/Year&gt;&lt;RecNum&gt;233&lt;/RecNum&gt;&lt;DisplayText&gt;Ringwood and Butler (2004)&lt;/DisplayText&gt;&lt;record&gt;&lt;rec-number&gt;233&lt;/rec-number&gt;&lt;foreign-keys&gt;&lt;key app="EN" db-id="vvta2afe8p0svre50eevdvdgvpzavp9vsf2z" timestamp="1699024332" guid="57d1e38c-1cbb-46aa-873f-75bb7a13cfcd"&gt;233&lt;/key&gt;&lt;/foreign-keys&gt;&lt;ref-type name="Journal Article"&gt;17&lt;/ref-type&gt;&lt;contributors&gt;&lt;authors&gt;&lt;author&gt;Ringwood, John&lt;/author&gt;&lt;author&gt;Butler, Shane&lt;/author&gt;&lt;/authors&gt;&lt;/contributors&gt;&lt;titles&gt;&lt;title&gt;Optimisation of a wave energy converter&lt;/title&gt;&lt;secondary-title&gt;IFAC Proceedings Volumes&lt;/secondary-title&gt;&lt;/titles&gt;&lt;periodical&gt;&lt;full-title&gt;IFAC Proceedings Volumes&lt;/full-title&gt;&lt;/periodical&gt;&lt;pages&gt;155-160&lt;/pages&gt;&lt;volume&gt;37&lt;/volume&gt;&lt;number&gt;10&lt;/number&gt;&lt;keywords&gt;&lt;keyword&gt;Wave energy&lt;/keyword&gt;&lt;keyword&gt;heaving buoy&lt;/keyword&gt;&lt;keyword&gt;latching&lt;/keyword&gt;&lt;keyword&gt;optimisation&lt;/keyword&gt;&lt;/keywords&gt;&lt;dates&gt;&lt;year&gt;2004&lt;/year&gt;&lt;pub-dates&gt;&lt;date&gt;2004/07/01/&lt;/date&gt;&lt;/pub-dates&gt;&lt;/dates&gt;&lt;isbn&gt;1474-6670&lt;/isbn&gt;&lt;urls&gt;&lt;related-urls&gt;&lt;url&gt;https://www.sciencedirect.com/science/article/pii/S147466701731724X&lt;/url&gt;&lt;/related-urls&gt;&lt;/urls&gt;&lt;electronic-resource-num&gt;https://doi.org/10.1016/S1474-6670(17)31724-X&lt;/electronic-resource-num&gt;&lt;/record&gt;&lt;/Cite&gt;&lt;/EndNote&gt;</w:instrText>
      </w:r>
      <w:r w:rsidRPr="00A20F7D">
        <w:rPr>
          <w:rFonts w:eastAsia="Malgun Gothic"/>
          <w:szCs w:val="24"/>
          <w:lang w:val="en-GB" w:eastAsia="ko-KR"/>
        </w:rPr>
        <w:fldChar w:fldCharType="separate"/>
      </w:r>
      <w:r w:rsidRPr="00A20F7D">
        <w:rPr>
          <w:rFonts w:eastAsia="Malgun Gothic"/>
          <w:noProof/>
          <w:szCs w:val="24"/>
          <w:lang w:val="en-GB" w:eastAsia="ko-KR"/>
        </w:rPr>
        <w:t>Ringwood and Butler (2004)</w:t>
      </w:r>
      <w:r w:rsidRPr="00A20F7D">
        <w:rPr>
          <w:rFonts w:eastAsia="Malgun Gothic"/>
          <w:szCs w:val="24"/>
          <w:lang w:val="en-GB" w:eastAsia="ko-KR"/>
        </w:rPr>
        <w:fldChar w:fldCharType="end"/>
      </w:r>
      <w:r w:rsidRPr="00A20F7D">
        <w:rPr>
          <w:rFonts w:eastAsia="Malgun Gothic"/>
          <w:szCs w:val="24"/>
          <w:lang w:val="en-GB" w:eastAsia="ko-KR"/>
        </w:rPr>
        <w:t xml:space="preserve"> proposed an optimised latching duration for regular and monochromatic waves, establishing a foundation for a constant latching duration without prediction of future incoming wave. This approach is particularly useful in investigations where wave predictions over time are not necessary, as in the case of regular wave studies. In a study by </w:t>
      </w:r>
      <w:r w:rsidRPr="00A20F7D">
        <w:rPr>
          <w:rFonts w:eastAsia="Malgun Gothic"/>
          <w:szCs w:val="24"/>
          <w:lang w:val="en-GB" w:eastAsia="ko-KR"/>
        </w:rPr>
        <w:fldChar w:fldCharType="begin"/>
      </w:r>
      <w:r w:rsidR="002C3854">
        <w:rPr>
          <w:rFonts w:eastAsia="Malgun Gothic"/>
          <w:szCs w:val="24"/>
          <w:lang w:val="en-GB" w:eastAsia="ko-KR"/>
        </w:rPr>
        <w:instrText xml:space="preserve"> ADDIN EN.CITE &lt;EndNote&gt;&lt;Cite AuthorYear="1"&gt;&lt;Author&gt;Giorgi&lt;/Author&gt;&lt;Year&gt;2016&lt;/Year&gt;&lt;RecNum&gt;212&lt;/RecNum&gt;&lt;DisplayText&gt;Giorgi and Ringwood (2016)&lt;/DisplayText&gt;&lt;record&gt;&lt;rec-number&gt;212&lt;/rec-number&gt;&lt;foreign-keys&gt;&lt;key app="EN" db-id="vvta2afe8p0svre50eevdvdgvpzavp9vsf2z" timestamp="1693490938" guid="35dc105c-27fd-489d-8d7f-ff74b7d13e96"&gt;212&lt;/key&gt;&lt;/foreign-keys&gt;&lt;ref-type name="Journal Article"&gt;17&lt;/ref-type&gt;&lt;contributors&gt;&lt;authors&gt;&lt;author&gt;Giorgi, Giuseppe&lt;/author&gt;&lt;author&gt;Ringwood, John V.&lt;/author&gt;&lt;/authors&gt;&lt;/contributors&gt;&lt;titles&gt;&lt;title&gt;Implementation of latching control in a numerical wave tank with regular waves&lt;/title&gt;&lt;secondary-title&gt;Journal of Ocean Engineering and Marine Energy&lt;/secondary-title&gt;&lt;/titles&gt;&lt;periodical&gt;&lt;full-title&gt;Journal of Ocean Engineering and Marine Energy&lt;/full-title&gt;&lt;/periodical&gt;&lt;pages&gt;211-226&lt;/pages&gt;&lt;volume&gt;2&lt;/volume&gt;&lt;number&gt;2&lt;/number&gt;&lt;dates&gt;&lt;year&gt;2016&lt;/year&gt;&lt;pub-dates&gt;&lt;date&gt;2016-05-01&lt;/date&gt;&lt;/pub-dates&gt;&lt;/dates&gt;&lt;publisher&gt;Springer Science and Business Media LLC&lt;/publisher&gt;&lt;isbn&gt;2198-6444&lt;/isbn&gt;&lt;urls&gt;&lt;related-urls&gt;&lt;url&gt;https://link.springer.com/content/pdf/10.1007%2Fs40722-016-0052-8.pdf&lt;/url&gt;&lt;/related-urls&gt;&lt;/urls&gt;&lt;electronic-resource-num&gt;10.1007/s40722-016-0052-8&lt;/electronic-resource-num&gt;&lt;access-date&gt;2023-05-09T12:39:19&lt;/access-date&gt;&lt;/record&gt;&lt;/Cite&gt;&lt;/EndNote&gt;</w:instrText>
      </w:r>
      <w:r w:rsidRPr="00A20F7D">
        <w:rPr>
          <w:rFonts w:eastAsia="Malgun Gothic"/>
          <w:szCs w:val="24"/>
          <w:lang w:val="en-GB" w:eastAsia="ko-KR"/>
        </w:rPr>
        <w:fldChar w:fldCharType="separate"/>
      </w:r>
      <w:r w:rsidRPr="00A20F7D">
        <w:rPr>
          <w:rFonts w:eastAsia="Malgun Gothic"/>
          <w:noProof/>
          <w:szCs w:val="24"/>
          <w:lang w:val="en-GB" w:eastAsia="ko-KR"/>
        </w:rPr>
        <w:t>Giorgi and Ringwood (2016)</w:t>
      </w:r>
      <w:r w:rsidRPr="00A20F7D">
        <w:rPr>
          <w:rFonts w:eastAsia="Malgun Gothic"/>
          <w:szCs w:val="24"/>
          <w:lang w:val="en-GB" w:eastAsia="ko-KR"/>
        </w:rPr>
        <w:fldChar w:fldCharType="end"/>
      </w:r>
      <w:r w:rsidRPr="00A20F7D">
        <w:rPr>
          <w:rFonts w:eastAsia="Malgun Gothic"/>
          <w:szCs w:val="24"/>
          <w:lang w:val="en-GB" w:eastAsia="ko-KR"/>
        </w:rPr>
        <w:t xml:space="preserve">, the research delved into latching control strategies using OpenFOAM software based on computational fluid dynamics. The outcome of this study facilitated the analysis of the nonlinear motion of WEC and the interpretation of WEC movements under the influence of latching control. The results revealed a pronounced manifestation of nonlinear effects, especially at the natural period of the WEC. </w:t>
      </w:r>
    </w:p>
    <w:p w14:paraId="25372212" w14:textId="4BC787C9" w:rsidR="002B533D" w:rsidRPr="00A20F7D" w:rsidRDefault="002B533D" w:rsidP="002B533D">
      <w:pPr>
        <w:pStyle w:val="31text"/>
        <w:spacing w:line="280" w:lineRule="atLeast"/>
        <w:rPr>
          <w:rFonts w:eastAsia="Malgun Gothic"/>
          <w:szCs w:val="24"/>
          <w:lang w:val="en-GB" w:eastAsia="ko-KR"/>
        </w:rPr>
      </w:pPr>
      <w:r w:rsidRPr="00A20F7D">
        <w:rPr>
          <w:rFonts w:eastAsia="Malgun Gothic"/>
          <w:szCs w:val="24"/>
          <w:lang w:val="en-GB" w:eastAsia="ko-KR"/>
        </w:rPr>
        <w:t xml:space="preserve">This study aims to devise a method to maximize power extraction from a WEC by leveraging latching control to enhance the motion of the system and capitalizing on the stationary wave effects generated from a vertical wall. Using CFD techniques, the research validates the proposed methodology through a verification process based on experimental results </w:t>
      </w:r>
      <w:r w:rsidRPr="00A20F7D">
        <w:rPr>
          <w:rFonts w:eastAsia="Malgun Gothic"/>
          <w:szCs w:val="24"/>
          <w:lang w:val="en-GB" w:eastAsia="ko-KR"/>
        </w:rPr>
        <w:fldChar w:fldCharType="begin"/>
      </w:r>
      <w:r w:rsidR="002C3854">
        <w:rPr>
          <w:rFonts w:eastAsia="Malgun Gothic"/>
          <w:szCs w:val="24"/>
          <w:lang w:val="en-GB" w:eastAsia="ko-KR"/>
        </w:rPr>
        <w:instrText xml:space="preserve"> ADDIN EN.CITE &lt;EndNote&gt;&lt;Cite&gt;&lt;Author&gt;Windt&lt;/Author&gt;&lt;Year&gt;2020&lt;/Year&gt;&lt;RecNum&gt;178&lt;/RecNum&gt;&lt;DisplayText&gt;(Windt et al., 2020)&lt;/DisplayText&gt;&lt;record&gt;&lt;rec-number&gt;178&lt;/rec-number&gt;&lt;foreign-keys&gt;&lt;key app="EN" db-id="vvta2afe8p0svre50eevdvdgvpzavp9vsf2z" timestamp="1683807472" guid="4f1a08cb-74fa-4517-9197-386a50af66ce"&gt;178&lt;/key&gt;&lt;/foreign-keys&gt;&lt;ref-type name="Journal Article"&gt;17&lt;/ref-type&gt;&lt;contributors&gt;&lt;authors&gt;&lt;author&gt;Windt, Christian&lt;/author&gt;&lt;author&gt;Davidson, Josh&lt;/author&gt;&lt;author&gt;Ransley, Edward J.&lt;/author&gt;&lt;author&gt;Greaves, Deborah&lt;/author&gt;&lt;author&gt;Jakobsen, Morten&lt;/author&gt;&lt;author&gt;Kramer, Morten&lt;/author&gt;&lt;author&gt;Ringwood, John V.&lt;/author&gt;&lt;/authors&gt;&lt;/contributors&gt;&lt;titles&gt;&lt;title&gt;Validation of a CFD-based numerical wave tank model for the power production assessment of the wavestar ocean wave energy converter&lt;/title&gt;&lt;secondary-title&gt;Renewable Energy&lt;/secondary-title&gt;&lt;/titles&gt;&lt;periodical&gt;&lt;full-title&gt;Renewable Energy&lt;/full-title&gt;&lt;/periodical&gt;&lt;pages&gt;2499-2516&lt;/pages&gt;&lt;volume&gt;146&lt;/volume&gt;&lt;dates&gt;&lt;year&gt;2020&lt;/year&gt;&lt;pub-dates&gt;&lt;date&gt;2020-02-01&lt;/date&gt;&lt;/pub-dates&gt;&lt;/dates&gt;&lt;publisher&gt;Elsevier BV&lt;/publisher&gt;&lt;isbn&gt;0960-1481&lt;/isbn&gt;&lt;urls&gt;&lt;/urls&gt;&lt;electronic-resource-num&gt;10.1016/j.renene.2019.08.059&lt;/electronic-resource-num&gt;&lt;access-date&gt;2021-05-13T14:32:20&lt;/access-date&gt;&lt;/record&gt;&lt;/Cite&gt;&lt;/EndNote&gt;</w:instrText>
      </w:r>
      <w:r w:rsidRPr="00A20F7D">
        <w:rPr>
          <w:rFonts w:eastAsia="Malgun Gothic"/>
          <w:szCs w:val="24"/>
          <w:lang w:val="en-GB" w:eastAsia="ko-KR"/>
        </w:rPr>
        <w:fldChar w:fldCharType="separate"/>
      </w:r>
      <w:r w:rsidRPr="00A20F7D">
        <w:rPr>
          <w:rFonts w:eastAsia="Malgun Gothic"/>
          <w:noProof/>
          <w:szCs w:val="24"/>
          <w:lang w:val="en-GB" w:eastAsia="ko-KR"/>
        </w:rPr>
        <w:t>(Windt et al., 2020)</w:t>
      </w:r>
      <w:r w:rsidRPr="00A20F7D">
        <w:rPr>
          <w:rFonts w:eastAsia="Malgun Gothic"/>
          <w:szCs w:val="24"/>
          <w:lang w:val="en-GB" w:eastAsia="ko-KR"/>
        </w:rPr>
        <w:fldChar w:fldCharType="end"/>
      </w:r>
      <w:r w:rsidRPr="00A20F7D">
        <w:rPr>
          <w:rFonts w:eastAsia="Malgun Gothic"/>
          <w:szCs w:val="24"/>
          <w:lang w:val="en-GB" w:eastAsia="ko-KR"/>
        </w:rPr>
        <w:t xml:space="preserve"> that include an existing Power Take-Off (PTO) system. The investigation involves CFD simulations to assess how the presence of a vertical wall, variations in the damping coefficient of the PTO, and the implementation of latching control influence the performance of the WEC. By systematically analysing these factors, the study aims to provide insights into how the power extraction efficiency can be maximized under different conditions. </w:t>
      </w:r>
      <w:r w:rsidRPr="00A20F7D">
        <w:rPr>
          <w:rFonts w:eastAsia="Malgun Gothic"/>
          <w:szCs w:val="24"/>
          <w:lang w:val="en-GB" w:eastAsia="ko-KR"/>
        </w:rPr>
        <w:lastRenderedPageBreak/>
        <w:t>This research contributes to the understanding of WEC dynamics and lays the groundwork for optimizing the design and operation of wave energy conversion systems.</w:t>
      </w:r>
    </w:p>
    <w:p w14:paraId="49B88558" w14:textId="60ABA4E7" w:rsidR="00FB0CA5" w:rsidRPr="00A20F7D" w:rsidRDefault="00FB0CA5" w:rsidP="0056712C">
      <w:pPr>
        <w:pStyle w:val="21heading1"/>
        <w:spacing w:line="280" w:lineRule="atLeast"/>
        <w:rPr>
          <w:rFonts w:eastAsia="Malgun Gothic"/>
          <w:szCs w:val="24"/>
          <w:lang w:val="en-GB" w:eastAsia="ko-KR"/>
        </w:rPr>
      </w:pPr>
      <w:r w:rsidRPr="00A20F7D">
        <w:rPr>
          <w:szCs w:val="24"/>
          <w:lang w:val="en-GB" w:eastAsia="zh-CN"/>
        </w:rPr>
        <w:t xml:space="preserve">2. </w:t>
      </w:r>
      <w:r w:rsidR="002B533D" w:rsidRPr="00A20F7D">
        <w:rPr>
          <w:rFonts w:eastAsia="Malgun Gothic" w:hint="eastAsia"/>
          <w:szCs w:val="24"/>
          <w:lang w:val="en-GB" w:eastAsia="ko-KR"/>
        </w:rPr>
        <w:t>Geometry and conditions</w:t>
      </w:r>
    </w:p>
    <w:p w14:paraId="7858A98D" w14:textId="1C579816" w:rsidR="000405DB" w:rsidRPr="00A20F7D" w:rsidRDefault="000405DB" w:rsidP="000405DB">
      <w:pPr>
        <w:pStyle w:val="22heading2"/>
        <w:spacing w:line="280" w:lineRule="atLeast"/>
        <w:rPr>
          <w:rFonts w:eastAsia="Malgun Gothic"/>
          <w:noProof w:val="0"/>
          <w:szCs w:val="24"/>
          <w:lang w:val="en-GB" w:eastAsia="ko-KR"/>
        </w:rPr>
      </w:pPr>
      <w:r w:rsidRPr="00A20F7D">
        <w:rPr>
          <w:noProof w:val="0"/>
          <w:szCs w:val="24"/>
          <w:lang w:val="en-GB"/>
        </w:rPr>
        <w:t xml:space="preserve">2.1. </w:t>
      </w:r>
      <w:r w:rsidRPr="00A20F7D">
        <w:rPr>
          <w:rFonts w:eastAsia="Malgun Gothic" w:hint="eastAsia"/>
          <w:noProof w:val="0"/>
          <w:szCs w:val="24"/>
          <w:lang w:val="en-GB" w:eastAsia="ko-KR"/>
        </w:rPr>
        <w:t>Target wave energy converter</w:t>
      </w:r>
    </w:p>
    <w:p w14:paraId="72E8A631" w14:textId="3F1B74E6" w:rsidR="003C016E" w:rsidRPr="00A20F7D" w:rsidRDefault="003C016E" w:rsidP="003C016E">
      <w:pPr>
        <w:pStyle w:val="31text"/>
        <w:spacing w:line="280" w:lineRule="atLeast"/>
        <w:rPr>
          <w:rFonts w:eastAsia="Malgun Gothic"/>
          <w:szCs w:val="24"/>
          <w:lang w:val="en-GB" w:eastAsia="ko-KR"/>
        </w:rPr>
      </w:pPr>
      <w:r w:rsidRPr="00A20F7D">
        <w:rPr>
          <w:rFonts w:eastAsia="Malgun Gothic"/>
          <w:szCs w:val="24"/>
          <w:lang w:val="en-GB" w:eastAsia="ko-KR"/>
        </w:rPr>
        <w:t xml:space="preserve">The focus of this investigation centres on a Wavestar-like wave energy converter (WEC) characterized as a pivoted point absorber. The Wavestar WEC comprises a buoy with a hemisphere shape, possessing a singular degree of freedom (DOF) in pitch motion, and incorporates a hydraulic power take-off (PTO) cylinder, as illustrated in </w:t>
      </w:r>
      <w:r w:rsidR="00DE2816">
        <w:rPr>
          <w:rFonts w:eastAsia="Malgun Gothic" w:hint="eastAsia"/>
          <w:szCs w:val="24"/>
          <w:lang w:val="en-GB" w:eastAsia="ko-KR"/>
        </w:rPr>
        <w:t>Figure 1</w:t>
      </w:r>
      <w:r w:rsidRPr="00A20F7D">
        <w:rPr>
          <w:rFonts w:eastAsia="Malgun Gothic"/>
          <w:szCs w:val="24"/>
          <w:lang w:val="en-GB" w:eastAsia="ko-KR"/>
        </w:rPr>
        <w:t xml:space="preserve">. </w:t>
      </w:r>
      <w:r w:rsidR="00DE2816">
        <w:rPr>
          <w:rFonts w:eastAsia="Malgun Gothic" w:hint="eastAsia"/>
          <w:szCs w:val="24"/>
          <w:lang w:val="en-GB" w:eastAsia="ko-KR"/>
        </w:rPr>
        <w:t>Table 1</w:t>
      </w:r>
      <w:r w:rsidRPr="00A20F7D">
        <w:rPr>
          <w:rFonts w:eastAsia="Malgun Gothic"/>
          <w:szCs w:val="24"/>
          <w:lang w:val="en-GB" w:eastAsia="ko-KR"/>
        </w:rPr>
        <w:t xml:space="preserve"> details the physical properties of the designated WEC. The buoy is configured with a pivotal point, denoted as point A, where an arm is connected, allowing for pitch motion along a fixed axis. The PTO cylinder’s displacement </w:t>
      </w:r>
      <m:oMath>
        <m:sSub>
          <m:sSubPr>
            <m:ctrlPr>
              <w:rPr>
                <w:rFonts w:ascii="Cambria Math" w:eastAsia="Malgun Gothic" w:hAnsi="Cambria Math"/>
                <w:i/>
                <w:szCs w:val="24"/>
                <w:lang w:val="en-GB" w:eastAsia="ko-KR"/>
              </w:rPr>
            </m:ctrlPr>
          </m:sSubPr>
          <m:e>
            <m:r>
              <w:rPr>
                <w:rFonts w:ascii="Cambria Math" w:eastAsia="Malgun Gothic" w:hAnsi="Cambria Math"/>
                <w:szCs w:val="24"/>
                <w:lang w:val="en-GB" w:eastAsia="ko-KR"/>
              </w:rPr>
              <m:t>S</m:t>
            </m:r>
          </m:e>
          <m:sub>
            <m:r>
              <w:rPr>
                <w:rFonts w:ascii="Cambria Math" w:eastAsia="Malgun Gothic" w:hAnsi="Cambria Math"/>
                <w:szCs w:val="24"/>
                <w:lang w:val="en-GB" w:eastAsia="ko-KR"/>
              </w:rPr>
              <m:t>c</m:t>
            </m:r>
          </m:sub>
        </m:sSub>
        <m:r>
          <w:rPr>
            <w:rFonts w:ascii="Cambria Math" w:eastAsia="Malgun Gothic" w:hAnsi="Cambria Math"/>
            <w:szCs w:val="24"/>
            <w:lang w:val="en-GB" w:eastAsia="ko-KR"/>
          </w:rPr>
          <m:t>(t)</m:t>
        </m:r>
      </m:oMath>
      <w:r w:rsidRPr="00A20F7D">
        <w:rPr>
          <w:rFonts w:eastAsia="Malgun Gothic"/>
          <w:szCs w:val="24"/>
          <w:lang w:val="en-GB" w:eastAsia="ko-KR"/>
        </w:rPr>
        <w:t xml:space="preserve">, the distance between the moving point B and fixed point C, varies based on the WEC device’s position. </w:t>
      </w:r>
      <m:oMath>
        <m:r>
          <w:rPr>
            <w:rFonts w:ascii="Cambria Math" w:eastAsia="Malgun Gothic" w:hAnsi="Cambria Math"/>
            <w:szCs w:val="24"/>
            <w:lang w:val="en-GB" w:eastAsia="ko-KR"/>
          </w:rPr>
          <m:t>β(t)</m:t>
        </m:r>
      </m:oMath>
      <w:r w:rsidRPr="00A20F7D">
        <w:rPr>
          <w:rFonts w:eastAsia="Malgun Gothic"/>
          <w:szCs w:val="24"/>
          <w:lang w:val="en-GB" w:eastAsia="ko-KR"/>
        </w:rPr>
        <w:t xml:space="preserve"> is the angle between the WEC’s arm and the PTO, which will be discussed in more detail later when introducing a numerical PTO model.</w:t>
      </w:r>
    </w:p>
    <w:p w14:paraId="4C7CBD51" w14:textId="1144F9B0" w:rsidR="003C016E" w:rsidRPr="00A20F7D" w:rsidRDefault="00E91F8B" w:rsidP="00334062">
      <w:pPr>
        <w:pStyle w:val="52figure"/>
        <w:rPr>
          <w:rFonts w:eastAsia="Malgun Gothic"/>
          <w:lang w:val="en-GB"/>
        </w:rPr>
      </w:pPr>
      <w:r w:rsidRPr="00E91F8B">
        <w:rPr>
          <w:rFonts w:eastAsia="Malgun Gothic"/>
          <w:noProof/>
          <w:lang w:val="en-GB"/>
        </w:rPr>
        <w:drawing>
          <wp:inline distT="0" distB="0" distL="0" distR="0" wp14:anchorId="0B44D86D" wp14:editId="1E2B9F92">
            <wp:extent cx="2880000" cy="3445581"/>
            <wp:effectExtent l="0" t="0" r="0" b="2540"/>
            <wp:docPr id="87" name="Picture 86" descr="A screen shot of a video game&#10;&#10;Description automatically generated">
              <a:extLst xmlns:a="http://schemas.openxmlformats.org/drawingml/2006/main">
                <a:ext uri="{FF2B5EF4-FFF2-40B4-BE49-F238E27FC236}">
                  <a16:creationId xmlns:a16="http://schemas.microsoft.com/office/drawing/2014/main" id="{DAB1B275-D594-5B7B-B26A-F97D561E049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 name="Picture 86" descr="A screen shot of a video game&#10;&#10;Description automatically generated">
                      <a:extLst>
                        <a:ext uri="{FF2B5EF4-FFF2-40B4-BE49-F238E27FC236}">
                          <a16:creationId xmlns:a16="http://schemas.microsoft.com/office/drawing/2014/main" id="{DAB1B275-D594-5B7B-B26A-F97D561E049C}"/>
                        </a:ext>
                      </a:extLst>
                    </pic:cNvPr>
                    <pic:cNvPicPr>
                      <a:picLocks noChangeAspect="1"/>
                    </pic:cNvPicPr>
                  </pic:nvPicPr>
                  <pic:blipFill>
                    <a:blip r:embed="rId10"/>
                    <a:stretch>
                      <a:fillRect/>
                    </a:stretch>
                  </pic:blipFill>
                  <pic:spPr>
                    <a:xfrm>
                      <a:off x="0" y="0"/>
                      <a:ext cx="2880000" cy="3445581"/>
                    </a:xfrm>
                    <a:prstGeom prst="rect">
                      <a:avLst/>
                    </a:prstGeom>
                  </pic:spPr>
                </pic:pic>
              </a:graphicData>
            </a:graphic>
          </wp:inline>
        </w:drawing>
      </w:r>
    </w:p>
    <w:p w14:paraId="506BF94C" w14:textId="2CB01951" w:rsidR="003C016E" w:rsidRPr="00A20F7D" w:rsidRDefault="003C016E" w:rsidP="000A64A7">
      <w:pPr>
        <w:pStyle w:val="51figurecaption"/>
        <w:rPr>
          <w:rFonts w:eastAsia="Malgun Gothic"/>
          <w:snapToGrid w:val="0"/>
          <w:lang w:val="en-GB"/>
        </w:rPr>
      </w:pPr>
      <w:bookmarkStart w:id="1" w:name="_Ref150333912"/>
      <w:r w:rsidRPr="00A20F7D">
        <w:rPr>
          <w:rFonts w:eastAsia="Malgun Gothic"/>
          <w:b/>
          <w:bCs/>
          <w:snapToGrid w:val="0"/>
          <w:lang w:val="en-GB"/>
        </w:rPr>
        <w:t xml:space="preserve">Figure </w:t>
      </w:r>
      <w:r w:rsidRPr="00A20F7D">
        <w:rPr>
          <w:rFonts w:eastAsia="Malgun Gothic"/>
          <w:b/>
          <w:bCs/>
          <w:snapToGrid w:val="0"/>
          <w:lang w:val="en-GB"/>
        </w:rPr>
        <w:fldChar w:fldCharType="begin"/>
      </w:r>
      <w:r w:rsidRPr="00A20F7D">
        <w:rPr>
          <w:rFonts w:eastAsia="Malgun Gothic"/>
          <w:b/>
          <w:bCs/>
          <w:snapToGrid w:val="0"/>
          <w:lang w:val="en-GB"/>
        </w:rPr>
        <w:instrText xml:space="preserve"> SEQ Figure \* ARABIC </w:instrText>
      </w:r>
      <w:r w:rsidRPr="00A20F7D">
        <w:rPr>
          <w:rFonts w:eastAsia="Malgun Gothic"/>
          <w:b/>
          <w:bCs/>
          <w:snapToGrid w:val="0"/>
          <w:lang w:val="en-GB"/>
        </w:rPr>
        <w:fldChar w:fldCharType="separate"/>
      </w:r>
      <w:r w:rsidR="00F6575F">
        <w:rPr>
          <w:rFonts w:eastAsia="Malgun Gothic"/>
          <w:b/>
          <w:bCs/>
          <w:noProof/>
          <w:snapToGrid w:val="0"/>
          <w:lang w:val="en-GB"/>
        </w:rPr>
        <w:t>1</w:t>
      </w:r>
      <w:r w:rsidRPr="00A20F7D">
        <w:rPr>
          <w:rFonts w:eastAsia="Malgun Gothic"/>
          <w:b/>
          <w:bCs/>
          <w:snapToGrid w:val="0"/>
          <w:lang w:val="en-GB"/>
        </w:rPr>
        <w:fldChar w:fldCharType="end"/>
      </w:r>
      <w:bookmarkEnd w:id="1"/>
      <w:r w:rsidR="00062F3C" w:rsidRPr="00A20F7D">
        <w:rPr>
          <w:rFonts w:eastAsia="Malgun Gothic" w:hint="eastAsia"/>
          <w:b/>
          <w:bCs/>
          <w:snapToGrid w:val="0"/>
          <w:lang w:val="en-GB" w:eastAsia="ko-KR"/>
        </w:rPr>
        <w:t>.</w:t>
      </w:r>
      <w:r w:rsidRPr="00A20F7D">
        <w:rPr>
          <w:rFonts w:eastAsia="Malgun Gothic"/>
          <w:snapToGrid w:val="0"/>
          <w:lang w:val="en-GB"/>
        </w:rPr>
        <w:t xml:space="preserve"> Schematic of the WEC (not at scale) including the </w:t>
      </w:r>
      <w:r w:rsidRPr="00A20F7D">
        <w:rPr>
          <w:rFonts w:eastAsia="Malgun Gothic"/>
          <w:lang w:val="en-GB"/>
        </w:rPr>
        <w:t>centre</w:t>
      </w:r>
      <w:r w:rsidRPr="00A20F7D">
        <w:rPr>
          <w:rFonts w:eastAsia="Malgun Gothic"/>
          <w:snapToGrid w:val="0"/>
          <w:lang w:val="en-GB"/>
        </w:rPr>
        <w:t xml:space="preserve"> of rotation (Point A) and the position of the hydraulic PTO cylinder (Point B and C).</w:t>
      </w:r>
    </w:p>
    <w:p w14:paraId="5947C1CF" w14:textId="20738B05" w:rsidR="003C016E" w:rsidRPr="00A20F7D" w:rsidRDefault="003C016E" w:rsidP="00C84560">
      <w:pPr>
        <w:pStyle w:val="421tablecaptioncontent"/>
        <w:rPr>
          <w:rFonts w:eastAsia="Malgun Gothic"/>
          <w:snapToGrid w:val="0"/>
          <w:lang w:val="en-GB"/>
        </w:rPr>
      </w:pPr>
      <w:bookmarkStart w:id="2" w:name="_Ref150333943"/>
      <w:r w:rsidRPr="00A20F7D">
        <w:rPr>
          <w:rFonts w:eastAsia="Malgun Gothic"/>
          <w:b/>
          <w:bCs/>
          <w:snapToGrid w:val="0"/>
          <w:lang w:val="en-GB"/>
        </w:rPr>
        <w:t xml:space="preserve">Table </w:t>
      </w:r>
      <w:r w:rsidRPr="00A20F7D">
        <w:rPr>
          <w:rFonts w:eastAsia="Malgun Gothic"/>
          <w:b/>
          <w:bCs/>
          <w:snapToGrid w:val="0"/>
          <w:lang w:val="en-GB"/>
        </w:rPr>
        <w:fldChar w:fldCharType="begin"/>
      </w:r>
      <w:r w:rsidRPr="00A20F7D">
        <w:rPr>
          <w:rFonts w:eastAsia="Malgun Gothic"/>
          <w:b/>
          <w:bCs/>
          <w:snapToGrid w:val="0"/>
          <w:lang w:val="en-GB"/>
        </w:rPr>
        <w:instrText xml:space="preserve"> SEQ Table \* ARABIC </w:instrText>
      </w:r>
      <w:r w:rsidRPr="00A20F7D">
        <w:rPr>
          <w:rFonts w:eastAsia="Malgun Gothic"/>
          <w:b/>
          <w:bCs/>
          <w:snapToGrid w:val="0"/>
          <w:lang w:val="en-GB"/>
        </w:rPr>
        <w:fldChar w:fldCharType="separate"/>
      </w:r>
      <w:r w:rsidR="00F6575F">
        <w:rPr>
          <w:rFonts w:eastAsia="Malgun Gothic"/>
          <w:b/>
          <w:bCs/>
          <w:noProof/>
          <w:snapToGrid w:val="0"/>
          <w:lang w:val="en-GB"/>
        </w:rPr>
        <w:t>1</w:t>
      </w:r>
      <w:r w:rsidRPr="00A20F7D">
        <w:rPr>
          <w:rFonts w:eastAsia="Malgun Gothic"/>
          <w:b/>
          <w:bCs/>
          <w:snapToGrid w:val="0"/>
          <w:lang w:val="en-GB"/>
        </w:rPr>
        <w:fldChar w:fldCharType="end"/>
      </w:r>
      <w:bookmarkEnd w:id="2"/>
      <w:r w:rsidR="00062F3C" w:rsidRPr="00A20F7D">
        <w:rPr>
          <w:rFonts w:eastAsia="Malgun Gothic" w:hint="eastAsia"/>
          <w:b/>
          <w:bCs/>
          <w:snapToGrid w:val="0"/>
          <w:lang w:val="en-GB" w:eastAsia="ko-KR"/>
        </w:rPr>
        <w:t>.</w:t>
      </w:r>
      <w:r w:rsidRPr="00A20F7D">
        <w:rPr>
          <w:rFonts w:eastAsia="Malgun Gothic"/>
          <w:snapToGrid w:val="0"/>
          <w:lang w:val="en-GB"/>
        </w:rPr>
        <w:t xml:space="preserve"> Physical properties of the target wave energy </w:t>
      </w:r>
      <w:r w:rsidRPr="00A20F7D">
        <w:rPr>
          <w:rFonts w:eastAsia="Malgun Gothic"/>
          <w:lang w:val="en-GB"/>
        </w:rPr>
        <w:t>converter</w:t>
      </w:r>
      <w:r w:rsidRPr="00A20F7D">
        <w:rPr>
          <w:rFonts w:eastAsia="Malgun Gothic"/>
          <w:snapToGrid w:val="0"/>
          <w:lang w:val="en-GB"/>
        </w:rPr>
        <w:t>.</w:t>
      </w:r>
    </w:p>
    <w:tbl>
      <w:tblPr>
        <w:tblStyle w:val="PlainTable3"/>
        <w:tblW w:w="0" w:type="auto"/>
        <w:tblLook w:val="0600" w:firstRow="0" w:lastRow="0" w:firstColumn="0" w:lastColumn="0" w:noHBand="1" w:noVBand="1"/>
      </w:tblPr>
      <w:tblGrid>
        <w:gridCol w:w="3410"/>
        <w:gridCol w:w="933"/>
        <w:gridCol w:w="776"/>
      </w:tblGrid>
      <w:tr w:rsidR="003C016E" w:rsidRPr="00A20F7D" w14:paraId="7B55BA3A" w14:textId="77777777" w:rsidTr="00907834">
        <w:tc>
          <w:tcPr>
            <w:tcW w:w="3410" w:type="dxa"/>
            <w:tcBorders>
              <w:top w:val="single" w:sz="4" w:space="0" w:color="auto"/>
              <w:bottom w:val="single" w:sz="4" w:space="0" w:color="auto"/>
            </w:tcBorders>
            <w:vAlign w:val="center"/>
          </w:tcPr>
          <w:p w14:paraId="30E2FCF0" w14:textId="77777777" w:rsidR="003C016E" w:rsidRPr="00A20F7D" w:rsidRDefault="003C016E" w:rsidP="00C84560">
            <w:pPr>
              <w:pStyle w:val="42tablebody"/>
              <w:rPr>
                <w:rFonts w:eastAsia="Malgun Gothic"/>
                <w:lang w:val="en-GB"/>
              </w:rPr>
            </w:pPr>
          </w:p>
        </w:tc>
        <w:tc>
          <w:tcPr>
            <w:tcW w:w="933" w:type="dxa"/>
            <w:tcBorders>
              <w:top w:val="single" w:sz="4" w:space="0" w:color="auto"/>
              <w:bottom w:val="single" w:sz="4" w:space="0" w:color="auto"/>
            </w:tcBorders>
          </w:tcPr>
          <w:p w14:paraId="0F0E5BC2" w14:textId="3DB7D4F2" w:rsidR="003C016E" w:rsidRPr="00A20F7D" w:rsidRDefault="00907834" w:rsidP="00C84560">
            <w:pPr>
              <w:pStyle w:val="42tablebody"/>
              <w:rPr>
                <w:rFonts w:eastAsia="Malgun Gothic"/>
                <w:lang w:val="en-GB" w:eastAsia="ko-KR"/>
              </w:rPr>
            </w:pPr>
            <w:r>
              <w:rPr>
                <w:rFonts w:eastAsia="Malgun Gothic" w:hint="eastAsia"/>
                <w:lang w:val="en-GB" w:eastAsia="ko-KR"/>
              </w:rPr>
              <w:t>Value</w:t>
            </w:r>
          </w:p>
        </w:tc>
        <w:tc>
          <w:tcPr>
            <w:tcW w:w="776" w:type="dxa"/>
            <w:tcBorders>
              <w:top w:val="single" w:sz="4" w:space="0" w:color="auto"/>
              <w:bottom w:val="single" w:sz="4" w:space="0" w:color="auto"/>
            </w:tcBorders>
            <w:vAlign w:val="center"/>
          </w:tcPr>
          <w:p w14:paraId="34E2C96A" w14:textId="77777777" w:rsidR="003C016E" w:rsidRPr="00A20F7D" w:rsidRDefault="003C016E" w:rsidP="00C84560">
            <w:pPr>
              <w:pStyle w:val="42tablebody"/>
              <w:rPr>
                <w:rFonts w:eastAsia="Malgun Gothic"/>
                <w:lang w:val="en-GB"/>
              </w:rPr>
            </w:pPr>
            <w:r w:rsidRPr="00A20F7D">
              <w:rPr>
                <w:rFonts w:eastAsia="Malgun Gothic"/>
                <w:lang w:val="en-GB"/>
              </w:rPr>
              <w:t>Unit</w:t>
            </w:r>
          </w:p>
        </w:tc>
      </w:tr>
      <w:tr w:rsidR="003C016E" w:rsidRPr="00A20F7D" w14:paraId="7A587531" w14:textId="77777777" w:rsidTr="00907834">
        <w:tc>
          <w:tcPr>
            <w:tcW w:w="3410" w:type="dxa"/>
            <w:tcBorders>
              <w:top w:val="single" w:sz="4" w:space="0" w:color="auto"/>
              <w:right w:val="single" w:sz="4" w:space="0" w:color="auto"/>
            </w:tcBorders>
            <w:shd w:val="clear" w:color="auto" w:fill="auto"/>
            <w:vAlign w:val="center"/>
          </w:tcPr>
          <w:p w14:paraId="22D6314B" w14:textId="77777777" w:rsidR="003C016E" w:rsidRPr="00A20F7D" w:rsidRDefault="003C016E" w:rsidP="00C84560">
            <w:pPr>
              <w:pStyle w:val="42tablebody"/>
              <w:rPr>
                <w:rFonts w:eastAsia="Malgun Gothic"/>
                <w:lang w:val="en-GB"/>
              </w:rPr>
            </w:pPr>
            <w:r w:rsidRPr="00A20F7D">
              <w:rPr>
                <w:rFonts w:eastAsia="Malgun Gothic"/>
                <w:lang w:val="en-GB"/>
              </w:rPr>
              <w:t>Mass</w:t>
            </w:r>
          </w:p>
        </w:tc>
        <w:tc>
          <w:tcPr>
            <w:tcW w:w="933" w:type="dxa"/>
            <w:tcBorders>
              <w:top w:val="single" w:sz="4" w:space="0" w:color="auto"/>
              <w:right w:val="single" w:sz="4" w:space="0" w:color="auto"/>
            </w:tcBorders>
            <w:shd w:val="clear" w:color="auto" w:fill="auto"/>
          </w:tcPr>
          <w:p w14:paraId="0E2DC538" w14:textId="77777777" w:rsidR="003C016E" w:rsidRPr="00A20F7D" w:rsidRDefault="003C016E" w:rsidP="00C84560">
            <w:pPr>
              <w:pStyle w:val="42tablebody"/>
              <w:rPr>
                <w:rFonts w:eastAsia="Malgun Gothic"/>
                <w:lang w:val="en-GB"/>
              </w:rPr>
            </w:pPr>
            <w:r w:rsidRPr="00A20F7D">
              <w:rPr>
                <w:rFonts w:eastAsia="Malgun Gothic"/>
                <w:lang w:val="en-GB"/>
              </w:rPr>
              <w:t>220</w:t>
            </w:r>
          </w:p>
        </w:tc>
        <w:tc>
          <w:tcPr>
            <w:tcW w:w="776" w:type="dxa"/>
            <w:tcBorders>
              <w:top w:val="single" w:sz="4" w:space="0" w:color="auto"/>
              <w:left w:val="single" w:sz="4" w:space="0" w:color="auto"/>
            </w:tcBorders>
            <w:shd w:val="clear" w:color="auto" w:fill="auto"/>
          </w:tcPr>
          <w:p w14:paraId="0CF3A6F3" w14:textId="2B17DDD5" w:rsidR="003C016E" w:rsidRPr="00907834" w:rsidRDefault="00907834" w:rsidP="00C84560">
            <w:pPr>
              <w:pStyle w:val="42tablebody"/>
              <w:rPr>
                <w:rFonts w:eastAsia="Malgun Gothic"/>
                <w:iCs/>
                <w:lang w:val="en-GB"/>
              </w:rPr>
            </w:pPr>
            <m:oMathPara>
              <m:oMath>
                <m:r>
                  <m:rPr>
                    <m:sty m:val="p"/>
                  </m:rPr>
                  <w:rPr>
                    <w:rFonts w:ascii="Cambria Math" w:eastAsia="Malgun Gothic" w:hAnsi="Cambria Math"/>
                    <w:lang w:val="en-GB"/>
                  </w:rPr>
                  <m:t>kg</m:t>
                </m:r>
              </m:oMath>
            </m:oMathPara>
          </w:p>
        </w:tc>
      </w:tr>
      <w:tr w:rsidR="003C016E" w:rsidRPr="00A20F7D" w14:paraId="49A8EEC2" w14:textId="77777777" w:rsidTr="00907834">
        <w:tc>
          <w:tcPr>
            <w:tcW w:w="3410" w:type="dxa"/>
            <w:tcBorders>
              <w:right w:val="single" w:sz="4" w:space="0" w:color="auto"/>
            </w:tcBorders>
            <w:shd w:val="clear" w:color="auto" w:fill="auto"/>
            <w:vAlign w:val="center"/>
          </w:tcPr>
          <w:p w14:paraId="2E94CC7E" w14:textId="77777777" w:rsidR="003C016E" w:rsidRPr="00A20F7D" w:rsidRDefault="003C016E" w:rsidP="00C84560">
            <w:pPr>
              <w:pStyle w:val="42tablebody"/>
              <w:rPr>
                <w:rFonts w:eastAsia="Malgun Gothic"/>
                <w:lang w:val="en-GB"/>
              </w:rPr>
            </w:pPr>
            <w:r w:rsidRPr="00A20F7D">
              <w:rPr>
                <w:rFonts w:eastAsia="Malgun Gothic"/>
                <w:lang w:val="en-GB"/>
              </w:rPr>
              <w:t>Centre of Mass:</w:t>
            </w:r>
          </w:p>
        </w:tc>
        <w:tc>
          <w:tcPr>
            <w:tcW w:w="933" w:type="dxa"/>
            <w:tcBorders>
              <w:right w:val="single" w:sz="4" w:space="0" w:color="auto"/>
            </w:tcBorders>
            <w:shd w:val="clear" w:color="auto" w:fill="auto"/>
          </w:tcPr>
          <w:p w14:paraId="1D75C2A3" w14:textId="77777777" w:rsidR="003C016E" w:rsidRPr="00A20F7D" w:rsidRDefault="003C016E" w:rsidP="00C84560">
            <w:pPr>
              <w:pStyle w:val="42tablebody"/>
              <w:rPr>
                <w:rFonts w:eastAsia="Malgun Gothic"/>
                <w:lang w:val="en-GB"/>
              </w:rPr>
            </w:pPr>
          </w:p>
        </w:tc>
        <w:tc>
          <w:tcPr>
            <w:tcW w:w="776" w:type="dxa"/>
            <w:tcBorders>
              <w:left w:val="single" w:sz="4" w:space="0" w:color="auto"/>
            </w:tcBorders>
            <w:shd w:val="clear" w:color="auto" w:fill="auto"/>
          </w:tcPr>
          <w:p w14:paraId="49B897EB" w14:textId="77777777" w:rsidR="003C016E" w:rsidRPr="00907834" w:rsidRDefault="003C016E" w:rsidP="00C84560">
            <w:pPr>
              <w:pStyle w:val="42tablebody"/>
              <w:rPr>
                <w:rFonts w:eastAsia="Malgun Gothic"/>
                <w:iCs/>
                <w:lang w:val="en-GB"/>
              </w:rPr>
            </w:pPr>
          </w:p>
        </w:tc>
      </w:tr>
      <w:tr w:rsidR="003C016E" w:rsidRPr="00A20F7D" w14:paraId="4D665B33" w14:textId="77777777" w:rsidTr="00907834">
        <w:tc>
          <w:tcPr>
            <w:tcW w:w="3410" w:type="dxa"/>
            <w:tcBorders>
              <w:right w:val="single" w:sz="4" w:space="0" w:color="auto"/>
            </w:tcBorders>
            <w:shd w:val="clear" w:color="auto" w:fill="auto"/>
            <w:vAlign w:val="center"/>
          </w:tcPr>
          <w:p w14:paraId="70DC60E4" w14:textId="77777777" w:rsidR="003C016E" w:rsidRPr="00A20F7D" w:rsidRDefault="003C016E" w:rsidP="00C84560">
            <w:pPr>
              <w:pStyle w:val="42tablebody"/>
              <w:rPr>
                <w:rFonts w:eastAsia="Malgun Gothic"/>
                <w:lang w:val="en-GB"/>
              </w:rPr>
            </w:pPr>
            <w:r w:rsidRPr="00A20F7D">
              <w:rPr>
                <w:rFonts w:eastAsia="Malgun Gothic"/>
                <w:lang w:val="en-GB"/>
              </w:rPr>
              <w:t xml:space="preserve">   X</w:t>
            </w:r>
          </w:p>
        </w:tc>
        <w:tc>
          <w:tcPr>
            <w:tcW w:w="933" w:type="dxa"/>
            <w:tcBorders>
              <w:right w:val="single" w:sz="4" w:space="0" w:color="auto"/>
            </w:tcBorders>
            <w:shd w:val="clear" w:color="auto" w:fill="auto"/>
          </w:tcPr>
          <w:p w14:paraId="517DF18E" w14:textId="77777777" w:rsidR="003C016E" w:rsidRPr="00A20F7D" w:rsidRDefault="003C016E" w:rsidP="00C84560">
            <w:pPr>
              <w:pStyle w:val="42tablebody"/>
              <w:rPr>
                <w:rFonts w:eastAsia="Malgun Gothic"/>
                <w:lang w:val="en-GB"/>
              </w:rPr>
            </w:pPr>
            <w:r w:rsidRPr="00A20F7D">
              <w:rPr>
                <w:rFonts w:eastAsia="Malgun Gothic"/>
                <w:lang w:val="en-GB"/>
              </w:rPr>
              <w:t>-0.2886</w:t>
            </w:r>
          </w:p>
        </w:tc>
        <w:tc>
          <w:tcPr>
            <w:tcW w:w="776" w:type="dxa"/>
            <w:tcBorders>
              <w:left w:val="single" w:sz="4" w:space="0" w:color="auto"/>
            </w:tcBorders>
            <w:shd w:val="clear" w:color="auto" w:fill="auto"/>
          </w:tcPr>
          <w:p w14:paraId="67A8AF9F" w14:textId="7301341B" w:rsidR="003C016E" w:rsidRPr="00907834" w:rsidRDefault="00907834" w:rsidP="00C84560">
            <w:pPr>
              <w:pStyle w:val="42tablebody"/>
              <w:rPr>
                <w:rFonts w:eastAsia="Malgun Gothic"/>
                <w:iCs/>
                <w:lang w:val="en-GB"/>
              </w:rPr>
            </w:pPr>
            <m:oMathPara>
              <m:oMath>
                <m:r>
                  <m:rPr>
                    <m:sty m:val="p"/>
                  </m:rPr>
                  <w:rPr>
                    <w:rFonts w:ascii="Cambria Math" w:eastAsia="Malgun Gothic" w:hAnsi="Cambria Math"/>
                    <w:lang w:val="en-GB"/>
                  </w:rPr>
                  <m:t>m</m:t>
                </m:r>
              </m:oMath>
            </m:oMathPara>
          </w:p>
        </w:tc>
      </w:tr>
      <w:tr w:rsidR="003C016E" w:rsidRPr="00A20F7D" w14:paraId="7617AA6A" w14:textId="77777777" w:rsidTr="00907834">
        <w:tc>
          <w:tcPr>
            <w:tcW w:w="3410" w:type="dxa"/>
            <w:tcBorders>
              <w:right w:val="single" w:sz="4" w:space="0" w:color="auto"/>
            </w:tcBorders>
            <w:shd w:val="clear" w:color="auto" w:fill="auto"/>
            <w:vAlign w:val="center"/>
          </w:tcPr>
          <w:p w14:paraId="6AC597B4" w14:textId="77777777" w:rsidR="003C016E" w:rsidRPr="00A20F7D" w:rsidRDefault="003C016E" w:rsidP="00C84560">
            <w:pPr>
              <w:pStyle w:val="42tablebody"/>
              <w:rPr>
                <w:rFonts w:eastAsia="Malgun Gothic"/>
                <w:lang w:val="en-GB"/>
              </w:rPr>
            </w:pPr>
            <w:r w:rsidRPr="00A20F7D">
              <w:rPr>
                <w:rFonts w:eastAsia="Malgun Gothic"/>
                <w:lang w:val="en-GB"/>
              </w:rPr>
              <w:t xml:space="preserve">   Y</w:t>
            </w:r>
          </w:p>
        </w:tc>
        <w:tc>
          <w:tcPr>
            <w:tcW w:w="933" w:type="dxa"/>
            <w:tcBorders>
              <w:right w:val="single" w:sz="4" w:space="0" w:color="auto"/>
            </w:tcBorders>
            <w:shd w:val="clear" w:color="auto" w:fill="auto"/>
          </w:tcPr>
          <w:p w14:paraId="3959CEF9" w14:textId="77777777" w:rsidR="003C016E" w:rsidRPr="00A20F7D" w:rsidRDefault="003C016E" w:rsidP="00C84560">
            <w:pPr>
              <w:pStyle w:val="42tablebody"/>
              <w:rPr>
                <w:rFonts w:eastAsia="Malgun Gothic"/>
                <w:lang w:val="en-GB"/>
              </w:rPr>
            </w:pPr>
            <w:r w:rsidRPr="00A20F7D">
              <w:rPr>
                <w:rFonts w:eastAsia="Malgun Gothic"/>
                <w:lang w:val="en-GB"/>
              </w:rPr>
              <w:t>0</w:t>
            </w:r>
          </w:p>
        </w:tc>
        <w:tc>
          <w:tcPr>
            <w:tcW w:w="776" w:type="dxa"/>
            <w:tcBorders>
              <w:left w:val="single" w:sz="4" w:space="0" w:color="auto"/>
            </w:tcBorders>
            <w:shd w:val="clear" w:color="auto" w:fill="auto"/>
          </w:tcPr>
          <w:p w14:paraId="45660697" w14:textId="6F4623E9" w:rsidR="003C016E" w:rsidRPr="00907834" w:rsidRDefault="00907834" w:rsidP="00C84560">
            <w:pPr>
              <w:pStyle w:val="42tablebody"/>
              <w:rPr>
                <w:rFonts w:eastAsia="Malgun Gothic"/>
                <w:iCs/>
                <w:lang w:val="en-GB"/>
              </w:rPr>
            </w:pPr>
            <m:oMathPara>
              <m:oMath>
                <m:r>
                  <m:rPr>
                    <m:sty m:val="p"/>
                  </m:rPr>
                  <w:rPr>
                    <w:rFonts w:ascii="Cambria Math" w:eastAsia="Malgun Gothic" w:hAnsi="Cambria Math"/>
                    <w:lang w:val="en-GB"/>
                  </w:rPr>
                  <m:t>m</m:t>
                </m:r>
              </m:oMath>
            </m:oMathPara>
          </w:p>
        </w:tc>
      </w:tr>
      <w:tr w:rsidR="003C016E" w:rsidRPr="00A20F7D" w14:paraId="347E6966" w14:textId="77777777" w:rsidTr="00907834">
        <w:tc>
          <w:tcPr>
            <w:tcW w:w="3410" w:type="dxa"/>
            <w:tcBorders>
              <w:right w:val="single" w:sz="4" w:space="0" w:color="auto"/>
            </w:tcBorders>
            <w:shd w:val="clear" w:color="auto" w:fill="auto"/>
            <w:vAlign w:val="center"/>
          </w:tcPr>
          <w:p w14:paraId="04F1A35E" w14:textId="77777777" w:rsidR="003C016E" w:rsidRPr="00A20F7D" w:rsidRDefault="003C016E" w:rsidP="00C84560">
            <w:pPr>
              <w:pStyle w:val="42tablebody"/>
              <w:rPr>
                <w:rFonts w:eastAsia="Malgun Gothic"/>
                <w:lang w:val="en-GB"/>
              </w:rPr>
            </w:pPr>
            <w:r w:rsidRPr="00A20F7D">
              <w:rPr>
                <w:rFonts w:eastAsia="Malgun Gothic"/>
                <w:lang w:val="en-GB"/>
              </w:rPr>
              <w:t xml:space="preserve">   Z</w:t>
            </w:r>
          </w:p>
        </w:tc>
        <w:tc>
          <w:tcPr>
            <w:tcW w:w="933" w:type="dxa"/>
            <w:tcBorders>
              <w:right w:val="single" w:sz="4" w:space="0" w:color="auto"/>
            </w:tcBorders>
            <w:shd w:val="clear" w:color="auto" w:fill="auto"/>
          </w:tcPr>
          <w:p w14:paraId="4514EE31" w14:textId="77777777" w:rsidR="003C016E" w:rsidRPr="00A20F7D" w:rsidRDefault="003C016E" w:rsidP="00C84560">
            <w:pPr>
              <w:pStyle w:val="42tablebody"/>
              <w:rPr>
                <w:rFonts w:eastAsia="Malgun Gothic"/>
                <w:lang w:val="en-GB"/>
              </w:rPr>
            </w:pPr>
            <w:r w:rsidRPr="00A20F7D">
              <w:rPr>
                <w:rFonts w:eastAsia="Malgun Gothic"/>
                <w:lang w:val="en-GB"/>
              </w:rPr>
              <w:t>0.3245</w:t>
            </w:r>
          </w:p>
        </w:tc>
        <w:tc>
          <w:tcPr>
            <w:tcW w:w="776" w:type="dxa"/>
            <w:tcBorders>
              <w:left w:val="single" w:sz="4" w:space="0" w:color="auto"/>
            </w:tcBorders>
            <w:shd w:val="clear" w:color="auto" w:fill="auto"/>
          </w:tcPr>
          <w:p w14:paraId="4F02AB9C" w14:textId="5709A3E4" w:rsidR="003C016E" w:rsidRPr="00907834" w:rsidRDefault="00907834" w:rsidP="00C84560">
            <w:pPr>
              <w:pStyle w:val="42tablebody"/>
              <w:rPr>
                <w:rFonts w:eastAsia="Malgun Gothic"/>
                <w:iCs/>
                <w:lang w:val="en-GB"/>
              </w:rPr>
            </w:pPr>
            <m:oMathPara>
              <m:oMath>
                <m:r>
                  <m:rPr>
                    <m:sty m:val="p"/>
                  </m:rPr>
                  <w:rPr>
                    <w:rFonts w:ascii="Cambria Math" w:eastAsia="Malgun Gothic" w:hAnsi="Cambria Math"/>
                    <w:lang w:val="en-GB"/>
                  </w:rPr>
                  <m:t>m</m:t>
                </m:r>
              </m:oMath>
            </m:oMathPara>
          </w:p>
        </w:tc>
      </w:tr>
      <w:tr w:rsidR="003C016E" w:rsidRPr="00A20F7D" w14:paraId="089451D3" w14:textId="77777777" w:rsidTr="00907834">
        <w:tc>
          <w:tcPr>
            <w:tcW w:w="3410" w:type="dxa"/>
            <w:tcBorders>
              <w:right w:val="single" w:sz="4" w:space="0" w:color="auto"/>
            </w:tcBorders>
            <w:shd w:val="clear" w:color="auto" w:fill="auto"/>
            <w:vAlign w:val="center"/>
          </w:tcPr>
          <w:p w14:paraId="709E2CD8" w14:textId="77777777" w:rsidR="003C016E" w:rsidRPr="00A20F7D" w:rsidRDefault="003C016E" w:rsidP="00C84560">
            <w:pPr>
              <w:pStyle w:val="42tablebody"/>
              <w:rPr>
                <w:rFonts w:eastAsia="Malgun Gothic"/>
                <w:lang w:val="en-GB"/>
              </w:rPr>
            </w:pPr>
            <w:r w:rsidRPr="00A20F7D">
              <w:rPr>
                <w:rFonts w:eastAsia="Malgun Gothic"/>
                <w:lang w:val="en-GB"/>
              </w:rPr>
              <w:t>Moment of Inertia</w:t>
            </w:r>
          </w:p>
        </w:tc>
        <w:tc>
          <w:tcPr>
            <w:tcW w:w="933" w:type="dxa"/>
            <w:tcBorders>
              <w:right w:val="single" w:sz="4" w:space="0" w:color="auto"/>
            </w:tcBorders>
            <w:shd w:val="clear" w:color="auto" w:fill="auto"/>
          </w:tcPr>
          <w:p w14:paraId="7F2B3C8C" w14:textId="77777777" w:rsidR="003C016E" w:rsidRPr="00A20F7D" w:rsidRDefault="003C016E" w:rsidP="00C84560">
            <w:pPr>
              <w:pStyle w:val="42tablebody"/>
              <w:rPr>
                <w:rFonts w:eastAsia="Malgun Gothic"/>
                <w:lang w:val="en-GB"/>
              </w:rPr>
            </w:pPr>
            <w:r w:rsidRPr="00A20F7D">
              <w:rPr>
                <w:rFonts w:eastAsia="Malgun Gothic"/>
                <w:lang w:val="en-GB"/>
              </w:rPr>
              <w:t>124.26</w:t>
            </w:r>
          </w:p>
        </w:tc>
        <w:tc>
          <w:tcPr>
            <w:tcW w:w="776" w:type="dxa"/>
            <w:tcBorders>
              <w:left w:val="single" w:sz="4" w:space="0" w:color="auto"/>
            </w:tcBorders>
            <w:shd w:val="clear" w:color="auto" w:fill="auto"/>
          </w:tcPr>
          <w:p w14:paraId="38BEBE39" w14:textId="40343A1B" w:rsidR="003C016E" w:rsidRPr="00907834" w:rsidRDefault="00907834" w:rsidP="00C84560">
            <w:pPr>
              <w:pStyle w:val="42tablebody"/>
              <w:rPr>
                <w:rFonts w:eastAsia="Malgun Gothic"/>
                <w:iCs/>
                <w:lang w:val="en-GB"/>
              </w:rPr>
            </w:pPr>
            <m:oMathPara>
              <m:oMath>
                <m:r>
                  <m:rPr>
                    <m:sty m:val="p"/>
                  </m:rPr>
                  <w:rPr>
                    <w:rFonts w:ascii="Cambria Math" w:eastAsia="Malgun Gothic" w:hAnsi="Cambria Math"/>
                    <w:lang w:val="en-GB"/>
                  </w:rPr>
                  <m:t>kg</m:t>
                </m:r>
                <m:sSup>
                  <m:sSupPr>
                    <m:ctrlPr>
                      <w:rPr>
                        <w:rFonts w:ascii="Cambria Math" w:eastAsia="Malgun Gothic" w:hAnsi="Cambria Math"/>
                        <w:iCs/>
                        <w:lang w:val="en-GB"/>
                      </w:rPr>
                    </m:ctrlPr>
                  </m:sSupPr>
                  <m:e>
                    <m:r>
                      <m:rPr>
                        <m:sty m:val="p"/>
                      </m:rPr>
                      <w:rPr>
                        <w:rFonts w:ascii="Cambria Math" w:eastAsia="Malgun Gothic" w:hAnsi="Cambria Math"/>
                        <w:lang w:val="en-GB"/>
                      </w:rPr>
                      <m:t>m</m:t>
                    </m:r>
                  </m:e>
                  <m:sup>
                    <m:r>
                      <m:rPr>
                        <m:sty m:val="p"/>
                      </m:rPr>
                      <w:rPr>
                        <w:rFonts w:ascii="Cambria Math" w:eastAsia="Malgun Gothic" w:hAnsi="Cambria Math"/>
                        <w:lang w:val="en-GB"/>
                      </w:rPr>
                      <m:t>2</m:t>
                    </m:r>
                  </m:sup>
                </m:sSup>
              </m:oMath>
            </m:oMathPara>
          </w:p>
        </w:tc>
      </w:tr>
      <w:tr w:rsidR="003C016E" w:rsidRPr="00A20F7D" w14:paraId="0487FF3B" w14:textId="77777777" w:rsidTr="00907834">
        <w:tc>
          <w:tcPr>
            <w:tcW w:w="3410" w:type="dxa"/>
            <w:tcBorders>
              <w:right w:val="single" w:sz="4" w:space="0" w:color="auto"/>
            </w:tcBorders>
            <w:shd w:val="clear" w:color="auto" w:fill="auto"/>
            <w:vAlign w:val="center"/>
          </w:tcPr>
          <w:p w14:paraId="3D13B936" w14:textId="77777777" w:rsidR="003C016E" w:rsidRPr="00A20F7D" w:rsidRDefault="003C016E" w:rsidP="00C84560">
            <w:pPr>
              <w:pStyle w:val="42tablebody"/>
              <w:rPr>
                <w:rFonts w:eastAsia="Malgun Gothic"/>
                <w:lang w:val="en-GB"/>
              </w:rPr>
            </w:pPr>
            <w:r w:rsidRPr="00A20F7D">
              <w:rPr>
                <w:rFonts w:eastAsia="Malgun Gothic"/>
                <w:lang w:val="en-GB"/>
              </w:rPr>
              <w:t>Centre of rotation (Point A)</w:t>
            </w:r>
          </w:p>
        </w:tc>
        <w:tc>
          <w:tcPr>
            <w:tcW w:w="933" w:type="dxa"/>
            <w:tcBorders>
              <w:right w:val="single" w:sz="4" w:space="0" w:color="auto"/>
            </w:tcBorders>
            <w:shd w:val="clear" w:color="auto" w:fill="auto"/>
          </w:tcPr>
          <w:p w14:paraId="38B510E1" w14:textId="77777777" w:rsidR="003C016E" w:rsidRPr="00A20F7D" w:rsidRDefault="003C016E" w:rsidP="00C84560">
            <w:pPr>
              <w:pStyle w:val="42tablebody"/>
              <w:rPr>
                <w:rFonts w:eastAsia="Malgun Gothic"/>
                <w:lang w:val="en-GB"/>
              </w:rPr>
            </w:pPr>
          </w:p>
        </w:tc>
        <w:tc>
          <w:tcPr>
            <w:tcW w:w="776" w:type="dxa"/>
            <w:tcBorders>
              <w:left w:val="single" w:sz="4" w:space="0" w:color="auto"/>
            </w:tcBorders>
            <w:shd w:val="clear" w:color="auto" w:fill="auto"/>
          </w:tcPr>
          <w:p w14:paraId="15554D6D" w14:textId="77777777" w:rsidR="003C016E" w:rsidRPr="00907834" w:rsidRDefault="003C016E" w:rsidP="00C84560">
            <w:pPr>
              <w:pStyle w:val="42tablebody"/>
              <w:rPr>
                <w:rFonts w:eastAsia="Malgun Gothic"/>
                <w:iCs/>
                <w:lang w:val="en-GB"/>
              </w:rPr>
            </w:pPr>
          </w:p>
        </w:tc>
      </w:tr>
      <w:tr w:rsidR="003C016E" w:rsidRPr="00A20F7D" w14:paraId="24368D0F" w14:textId="77777777" w:rsidTr="00907834">
        <w:tc>
          <w:tcPr>
            <w:tcW w:w="3410" w:type="dxa"/>
            <w:tcBorders>
              <w:right w:val="single" w:sz="4" w:space="0" w:color="auto"/>
            </w:tcBorders>
            <w:shd w:val="clear" w:color="auto" w:fill="auto"/>
            <w:vAlign w:val="center"/>
          </w:tcPr>
          <w:p w14:paraId="7057297C" w14:textId="77777777" w:rsidR="003C016E" w:rsidRPr="00A20F7D" w:rsidRDefault="003C016E" w:rsidP="00C84560">
            <w:pPr>
              <w:pStyle w:val="42tablebody"/>
              <w:rPr>
                <w:rFonts w:eastAsia="Malgun Gothic"/>
                <w:lang w:val="en-GB"/>
              </w:rPr>
            </w:pPr>
            <w:r w:rsidRPr="00A20F7D">
              <w:rPr>
                <w:rFonts w:eastAsia="Malgun Gothic"/>
                <w:lang w:val="en-GB"/>
              </w:rPr>
              <w:t xml:space="preserve">   X</w:t>
            </w:r>
          </w:p>
        </w:tc>
        <w:tc>
          <w:tcPr>
            <w:tcW w:w="933" w:type="dxa"/>
            <w:tcBorders>
              <w:right w:val="single" w:sz="4" w:space="0" w:color="auto"/>
            </w:tcBorders>
            <w:shd w:val="clear" w:color="auto" w:fill="auto"/>
          </w:tcPr>
          <w:p w14:paraId="5ADF7CF2" w14:textId="77777777" w:rsidR="003C016E" w:rsidRPr="00A20F7D" w:rsidRDefault="003C016E" w:rsidP="00C84560">
            <w:pPr>
              <w:pStyle w:val="42tablebody"/>
              <w:rPr>
                <w:rFonts w:eastAsia="Malgun Gothic"/>
                <w:lang w:val="en-GB"/>
              </w:rPr>
            </w:pPr>
            <w:r w:rsidRPr="00A20F7D">
              <w:rPr>
                <w:rFonts w:eastAsia="Malgun Gothic"/>
                <w:lang w:val="en-GB"/>
              </w:rPr>
              <w:t>-1.684</w:t>
            </w:r>
          </w:p>
        </w:tc>
        <w:tc>
          <w:tcPr>
            <w:tcW w:w="776" w:type="dxa"/>
            <w:tcBorders>
              <w:left w:val="single" w:sz="4" w:space="0" w:color="auto"/>
            </w:tcBorders>
            <w:shd w:val="clear" w:color="auto" w:fill="auto"/>
          </w:tcPr>
          <w:p w14:paraId="4AC93657" w14:textId="2E8DBED3" w:rsidR="003C016E" w:rsidRPr="00907834" w:rsidRDefault="00907834" w:rsidP="00C84560">
            <w:pPr>
              <w:pStyle w:val="42tablebody"/>
              <w:rPr>
                <w:rFonts w:eastAsia="Malgun Gothic"/>
                <w:iCs/>
                <w:lang w:val="en-GB"/>
              </w:rPr>
            </w:pPr>
            <m:oMathPara>
              <m:oMath>
                <m:r>
                  <m:rPr>
                    <m:sty m:val="p"/>
                  </m:rPr>
                  <w:rPr>
                    <w:rFonts w:ascii="Cambria Math" w:eastAsia="Malgun Gothic" w:hAnsi="Cambria Math"/>
                    <w:lang w:val="en-GB"/>
                  </w:rPr>
                  <m:t>m</m:t>
                </m:r>
              </m:oMath>
            </m:oMathPara>
          </w:p>
        </w:tc>
      </w:tr>
      <w:tr w:rsidR="003C016E" w:rsidRPr="00A20F7D" w14:paraId="398B40F7" w14:textId="77777777" w:rsidTr="00907834">
        <w:tc>
          <w:tcPr>
            <w:tcW w:w="3410" w:type="dxa"/>
            <w:tcBorders>
              <w:right w:val="single" w:sz="4" w:space="0" w:color="auto"/>
            </w:tcBorders>
            <w:shd w:val="clear" w:color="auto" w:fill="auto"/>
            <w:vAlign w:val="center"/>
          </w:tcPr>
          <w:p w14:paraId="5BCE500A" w14:textId="77777777" w:rsidR="003C016E" w:rsidRPr="00A20F7D" w:rsidRDefault="003C016E" w:rsidP="00C84560">
            <w:pPr>
              <w:pStyle w:val="42tablebody"/>
              <w:rPr>
                <w:rFonts w:eastAsia="Malgun Gothic"/>
                <w:lang w:val="en-GB"/>
              </w:rPr>
            </w:pPr>
            <w:r w:rsidRPr="00A20F7D">
              <w:rPr>
                <w:rFonts w:eastAsia="Malgun Gothic"/>
                <w:lang w:val="en-GB"/>
              </w:rPr>
              <w:t xml:space="preserve">   Y</w:t>
            </w:r>
          </w:p>
        </w:tc>
        <w:tc>
          <w:tcPr>
            <w:tcW w:w="933" w:type="dxa"/>
            <w:tcBorders>
              <w:right w:val="single" w:sz="4" w:space="0" w:color="auto"/>
            </w:tcBorders>
            <w:shd w:val="clear" w:color="auto" w:fill="auto"/>
          </w:tcPr>
          <w:p w14:paraId="14E17670" w14:textId="77777777" w:rsidR="003C016E" w:rsidRPr="00A20F7D" w:rsidRDefault="003C016E" w:rsidP="00C84560">
            <w:pPr>
              <w:pStyle w:val="42tablebody"/>
              <w:rPr>
                <w:rFonts w:eastAsia="Malgun Gothic"/>
                <w:lang w:val="en-GB"/>
              </w:rPr>
            </w:pPr>
            <w:r w:rsidRPr="00A20F7D">
              <w:rPr>
                <w:rFonts w:eastAsia="Malgun Gothic"/>
                <w:lang w:val="en-GB"/>
              </w:rPr>
              <w:t>0</w:t>
            </w:r>
          </w:p>
        </w:tc>
        <w:tc>
          <w:tcPr>
            <w:tcW w:w="776" w:type="dxa"/>
            <w:tcBorders>
              <w:left w:val="single" w:sz="4" w:space="0" w:color="auto"/>
            </w:tcBorders>
            <w:shd w:val="clear" w:color="auto" w:fill="auto"/>
          </w:tcPr>
          <w:p w14:paraId="28896242" w14:textId="079385DD" w:rsidR="003C016E" w:rsidRPr="00907834" w:rsidRDefault="00907834" w:rsidP="00C84560">
            <w:pPr>
              <w:pStyle w:val="42tablebody"/>
              <w:rPr>
                <w:rFonts w:eastAsia="Malgun Gothic"/>
                <w:iCs/>
                <w:lang w:val="en-GB"/>
              </w:rPr>
            </w:pPr>
            <m:oMathPara>
              <m:oMath>
                <m:r>
                  <m:rPr>
                    <m:sty m:val="p"/>
                  </m:rPr>
                  <w:rPr>
                    <w:rFonts w:ascii="Cambria Math" w:eastAsia="Malgun Gothic" w:hAnsi="Cambria Math"/>
                    <w:lang w:val="en-GB"/>
                  </w:rPr>
                  <m:t>m</m:t>
                </m:r>
              </m:oMath>
            </m:oMathPara>
          </w:p>
        </w:tc>
      </w:tr>
      <w:tr w:rsidR="003C016E" w:rsidRPr="00A20F7D" w14:paraId="406B7FC9" w14:textId="77777777" w:rsidTr="00907834">
        <w:tc>
          <w:tcPr>
            <w:tcW w:w="3410" w:type="dxa"/>
            <w:tcBorders>
              <w:right w:val="single" w:sz="4" w:space="0" w:color="auto"/>
            </w:tcBorders>
            <w:shd w:val="clear" w:color="auto" w:fill="auto"/>
            <w:vAlign w:val="center"/>
          </w:tcPr>
          <w:p w14:paraId="2E48060B" w14:textId="77777777" w:rsidR="003C016E" w:rsidRPr="00A20F7D" w:rsidRDefault="003C016E" w:rsidP="00C84560">
            <w:pPr>
              <w:pStyle w:val="42tablebody"/>
              <w:rPr>
                <w:rFonts w:eastAsia="Malgun Gothic"/>
                <w:lang w:val="en-GB"/>
              </w:rPr>
            </w:pPr>
            <w:r w:rsidRPr="00A20F7D">
              <w:rPr>
                <w:rFonts w:eastAsia="Malgun Gothic"/>
                <w:lang w:val="en-GB"/>
              </w:rPr>
              <w:t xml:space="preserve">   Z</w:t>
            </w:r>
          </w:p>
        </w:tc>
        <w:tc>
          <w:tcPr>
            <w:tcW w:w="933" w:type="dxa"/>
            <w:tcBorders>
              <w:right w:val="single" w:sz="4" w:space="0" w:color="auto"/>
            </w:tcBorders>
            <w:shd w:val="clear" w:color="auto" w:fill="auto"/>
          </w:tcPr>
          <w:p w14:paraId="1C1CA452" w14:textId="77777777" w:rsidR="003C016E" w:rsidRPr="00A20F7D" w:rsidRDefault="003C016E" w:rsidP="00C84560">
            <w:pPr>
              <w:pStyle w:val="42tablebody"/>
              <w:rPr>
                <w:rFonts w:eastAsia="Malgun Gothic"/>
                <w:lang w:val="en-GB"/>
              </w:rPr>
            </w:pPr>
            <w:r w:rsidRPr="00A20F7D">
              <w:rPr>
                <w:rFonts w:eastAsia="Malgun Gothic"/>
                <w:lang w:val="en-GB"/>
              </w:rPr>
              <w:t>1.655</w:t>
            </w:r>
          </w:p>
        </w:tc>
        <w:tc>
          <w:tcPr>
            <w:tcW w:w="776" w:type="dxa"/>
            <w:tcBorders>
              <w:left w:val="single" w:sz="4" w:space="0" w:color="auto"/>
            </w:tcBorders>
            <w:shd w:val="clear" w:color="auto" w:fill="auto"/>
          </w:tcPr>
          <w:p w14:paraId="11D8ACD7" w14:textId="60941098" w:rsidR="003C016E" w:rsidRPr="00907834" w:rsidRDefault="00907834" w:rsidP="00C84560">
            <w:pPr>
              <w:pStyle w:val="42tablebody"/>
              <w:rPr>
                <w:rFonts w:eastAsia="Malgun Gothic"/>
                <w:iCs/>
                <w:lang w:val="en-GB"/>
              </w:rPr>
            </w:pPr>
            <m:oMathPara>
              <m:oMath>
                <m:r>
                  <m:rPr>
                    <m:sty m:val="p"/>
                  </m:rPr>
                  <w:rPr>
                    <w:rFonts w:ascii="Cambria Math" w:eastAsia="Malgun Gothic" w:hAnsi="Cambria Math"/>
                    <w:lang w:val="en-GB"/>
                  </w:rPr>
                  <m:t>m</m:t>
                </m:r>
              </m:oMath>
            </m:oMathPara>
          </w:p>
        </w:tc>
      </w:tr>
      <w:tr w:rsidR="003C016E" w:rsidRPr="00A20F7D" w14:paraId="00C08E88" w14:textId="77777777" w:rsidTr="00907834">
        <w:tc>
          <w:tcPr>
            <w:tcW w:w="3410" w:type="dxa"/>
            <w:tcBorders>
              <w:right w:val="single" w:sz="4" w:space="0" w:color="auto"/>
            </w:tcBorders>
            <w:shd w:val="clear" w:color="auto" w:fill="auto"/>
            <w:vAlign w:val="center"/>
          </w:tcPr>
          <w:p w14:paraId="77120707" w14:textId="77777777" w:rsidR="003C016E" w:rsidRPr="00A20F7D" w:rsidRDefault="003C016E" w:rsidP="00C84560">
            <w:pPr>
              <w:pStyle w:val="42tablebody"/>
              <w:rPr>
                <w:rFonts w:eastAsia="Malgun Gothic"/>
                <w:lang w:val="en-GB"/>
              </w:rPr>
            </w:pPr>
            <w:r w:rsidRPr="00A20F7D">
              <w:rPr>
                <w:rFonts w:eastAsia="Malgun Gothic"/>
                <w:lang w:val="en-GB"/>
              </w:rPr>
              <w:t>Point B (relative to the centre of mass)</w:t>
            </w:r>
          </w:p>
        </w:tc>
        <w:tc>
          <w:tcPr>
            <w:tcW w:w="933" w:type="dxa"/>
            <w:tcBorders>
              <w:right w:val="single" w:sz="4" w:space="0" w:color="auto"/>
            </w:tcBorders>
            <w:shd w:val="clear" w:color="auto" w:fill="auto"/>
          </w:tcPr>
          <w:p w14:paraId="09A47C8D" w14:textId="77777777" w:rsidR="003C016E" w:rsidRPr="00A20F7D" w:rsidRDefault="003C016E" w:rsidP="00C84560">
            <w:pPr>
              <w:pStyle w:val="42tablebody"/>
              <w:rPr>
                <w:rFonts w:eastAsia="Malgun Gothic"/>
                <w:lang w:val="en-GB"/>
              </w:rPr>
            </w:pPr>
          </w:p>
        </w:tc>
        <w:tc>
          <w:tcPr>
            <w:tcW w:w="776" w:type="dxa"/>
            <w:tcBorders>
              <w:left w:val="single" w:sz="4" w:space="0" w:color="auto"/>
            </w:tcBorders>
            <w:shd w:val="clear" w:color="auto" w:fill="auto"/>
          </w:tcPr>
          <w:p w14:paraId="064ADB02" w14:textId="77777777" w:rsidR="003C016E" w:rsidRPr="00907834" w:rsidRDefault="003C016E" w:rsidP="00C84560">
            <w:pPr>
              <w:pStyle w:val="42tablebody"/>
              <w:rPr>
                <w:rFonts w:eastAsia="Malgun Gothic"/>
                <w:iCs/>
                <w:lang w:val="en-GB"/>
              </w:rPr>
            </w:pPr>
          </w:p>
        </w:tc>
      </w:tr>
      <w:tr w:rsidR="003C016E" w:rsidRPr="00A20F7D" w14:paraId="5DBA3DEA" w14:textId="77777777" w:rsidTr="00907834">
        <w:tc>
          <w:tcPr>
            <w:tcW w:w="3410" w:type="dxa"/>
            <w:tcBorders>
              <w:right w:val="single" w:sz="4" w:space="0" w:color="auto"/>
            </w:tcBorders>
            <w:shd w:val="clear" w:color="auto" w:fill="auto"/>
            <w:vAlign w:val="center"/>
          </w:tcPr>
          <w:p w14:paraId="7628B0B9" w14:textId="77777777" w:rsidR="003C016E" w:rsidRPr="00A20F7D" w:rsidRDefault="003C016E" w:rsidP="00C84560">
            <w:pPr>
              <w:pStyle w:val="42tablebody"/>
              <w:rPr>
                <w:rFonts w:eastAsia="Malgun Gothic"/>
                <w:lang w:val="en-GB"/>
              </w:rPr>
            </w:pPr>
            <w:r w:rsidRPr="00A20F7D">
              <w:rPr>
                <w:rFonts w:eastAsia="Malgun Gothic"/>
                <w:lang w:val="en-GB"/>
              </w:rPr>
              <w:t xml:space="preserve">   X</w:t>
            </w:r>
          </w:p>
        </w:tc>
        <w:tc>
          <w:tcPr>
            <w:tcW w:w="933" w:type="dxa"/>
            <w:tcBorders>
              <w:right w:val="single" w:sz="4" w:space="0" w:color="auto"/>
            </w:tcBorders>
            <w:shd w:val="clear" w:color="auto" w:fill="auto"/>
          </w:tcPr>
          <w:p w14:paraId="1210A7B1" w14:textId="77777777" w:rsidR="003C016E" w:rsidRPr="00A20F7D" w:rsidRDefault="003C016E" w:rsidP="00C84560">
            <w:pPr>
              <w:pStyle w:val="42tablebody"/>
              <w:rPr>
                <w:rFonts w:eastAsia="Malgun Gothic"/>
                <w:lang w:val="en-GB"/>
              </w:rPr>
            </w:pPr>
            <w:r w:rsidRPr="00A20F7D">
              <w:rPr>
                <w:rFonts w:eastAsia="Malgun Gothic"/>
                <w:lang w:val="en-GB"/>
              </w:rPr>
              <w:t>-0.5684</w:t>
            </w:r>
          </w:p>
        </w:tc>
        <w:tc>
          <w:tcPr>
            <w:tcW w:w="776" w:type="dxa"/>
            <w:tcBorders>
              <w:left w:val="single" w:sz="4" w:space="0" w:color="auto"/>
            </w:tcBorders>
            <w:shd w:val="clear" w:color="auto" w:fill="auto"/>
          </w:tcPr>
          <w:p w14:paraId="23FDE155" w14:textId="578680A2" w:rsidR="003C016E" w:rsidRPr="00907834" w:rsidRDefault="00907834" w:rsidP="00C84560">
            <w:pPr>
              <w:pStyle w:val="42tablebody"/>
              <w:rPr>
                <w:rFonts w:eastAsia="Malgun Gothic"/>
                <w:iCs/>
                <w:lang w:val="en-GB"/>
              </w:rPr>
            </w:pPr>
            <m:oMathPara>
              <m:oMath>
                <m:r>
                  <m:rPr>
                    <m:sty m:val="p"/>
                  </m:rPr>
                  <w:rPr>
                    <w:rFonts w:ascii="Cambria Math" w:eastAsia="Malgun Gothic" w:hAnsi="Cambria Math"/>
                    <w:lang w:val="en-GB"/>
                  </w:rPr>
                  <m:t>m</m:t>
                </m:r>
              </m:oMath>
            </m:oMathPara>
          </w:p>
        </w:tc>
      </w:tr>
      <w:tr w:rsidR="003C016E" w:rsidRPr="00A20F7D" w14:paraId="274CDF8A" w14:textId="77777777" w:rsidTr="00907834">
        <w:tc>
          <w:tcPr>
            <w:tcW w:w="3410" w:type="dxa"/>
            <w:tcBorders>
              <w:right w:val="single" w:sz="4" w:space="0" w:color="auto"/>
            </w:tcBorders>
            <w:shd w:val="clear" w:color="auto" w:fill="auto"/>
            <w:vAlign w:val="center"/>
          </w:tcPr>
          <w:p w14:paraId="4CE61126" w14:textId="77777777" w:rsidR="003C016E" w:rsidRPr="00A20F7D" w:rsidRDefault="003C016E" w:rsidP="00C84560">
            <w:pPr>
              <w:pStyle w:val="42tablebody"/>
              <w:rPr>
                <w:rFonts w:eastAsia="Malgun Gothic"/>
                <w:lang w:val="en-GB"/>
              </w:rPr>
            </w:pPr>
            <w:r w:rsidRPr="00A20F7D">
              <w:rPr>
                <w:rFonts w:eastAsia="Malgun Gothic"/>
                <w:lang w:val="en-GB"/>
              </w:rPr>
              <w:t xml:space="preserve">   Y</w:t>
            </w:r>
          </w:p>
        </w:tc>
        <w:tc>
          <w:tcPr>
            <w:tcW w:w="933" w:type="dxa"/>
            <w:tcBorders>
              <w:right w:val="single" w:sz="4" w:space="0" w:color="auto"/>
            </w:tcBorders>
            <w:shd w:val="clear" w:color="auto" w:fill="auto"/>
          </w:tcPr>
          <w:p w14:paraId="312CC229" w14:textId="77777777" w:rsidR="003C016E" w:rsidRPr="00A20F7D" w:rsidRDefault="003C016E" w:rsidP="00C84560">
            <w:pPr>
              <w:pStyle w:val="42tablebody"/>
              <w:rPr>
                <w:rFonts w:eastAsia="Malgun Gothic"/>
                <w:lang w:val="en-GB"/>
              </w:rPr>
            </w:pPr>
            <w:r w:rsidRPr="00A20F7D">
              <w:rPr>
                <w:rFonts w:eastAsia="Malgun Gothic"/>
                <w:lang w:val="en-GB"/>
              </w:rPr>
              <w:t>0</w:t>
            </w:r>
          </w:p>
        </w:tc>
        <w:tc>
          <w:tcPr>
            <w:tcW w:w="776" w:type="dxa"/>
            <w:tcBorders>
              <w:left w:val="single" w:sz="4" w:space="0" w:color="auto"/>
            </w:tcBorders>
            <w:shd w:val="clear" w:color="auto" w:fill="auto"/>
          </w:tcPr>
          <w:p w14:paraId="1D217331" w14:textId="02589721" w:rsidR="003C016E" w:rsidRPr="00907834" w:rsidRDefault="00907834" w:rsidP="00C84560">
            <w:pPr>
              <w:pStyle w:val="42tablebody"/>
              <w:rPr>
                <w:rFonts w:eastAsia="Malgun Gothic"/>
                <w:iCs/>
                <w:lang w:val="en-GB"/>
              </w:rPr>
            </w:pPr>
            <m:oMathPara>
              <m:oMath>
                <m:r>
                  <m:rPr>
                    <m:sty m:val="p"/>
                  </m:rPr>
                  <w:rPr>
                    <w:rFonts w:ascii="Cambria Math" w:eastAsia="Malgun Gothic" w:hAnsi="Cambria Math"/>
                    <w:lang w:val="en-GB"/>
                  </w:rPr>
                  <m:t>m</m:t>
                </m:r>
              </m:oMath>
            </m:oMathPara>
          </w:p>
        </w:tc>
      </w:tr>
      <w:tr w:rsidR="003C016E" w:rsidRPr="00A20F7D" w14:paraId="483B740D" w14:textId="77777777" w:rsidTr="00907834">
        <w:tc>
          <w:tcPr>
            <w:tcW w:w="3410" w:type="dxa"/>
            <w:tcBorders>
              <w:right w:val="single" w:sz="4" w:space="0" w:color="auto"/>
            </w:tcBorders>
            <w:shd w:val="clear" w:color="auto" w:fill="auto"/>
            <w:vAlign w:val="center"/>
          </w:tcPr>
          <w:p w14:paraId="4B288893" w14:textId="77777777" w:rsidR="003C016E" w:rsidRPr="00A20F7D" w:rsidRDefault="003C016E" w:rsidP="00C84560">
            <w:pPr>
              <w:pStyle w:val="42tablebody"/>
              <w:rPr>
                <w:rFonts w:eastAsia="Malgun Gothic"/>
                <w:lang w:val="en-GB"/>
              </w:rPr>
            </w:pPr>
            <w:r w:rsidRPr="00A20F7D">
              <w:rPr>
                <w:rFonts w:eastAsia="Malgun Gothic"/>
                <w:lang w:val="en-GB"/>
              </w:rPr>
              <w:t xml:space="preserve">   Z</w:t>
            </w:r>
          </w:p>
        </w:tc>
        <w:tc>
          <w:tcPr>
            <w:tcW w:w="933" w:type="dxa"/>
            <w:tcBorders>
              <w:right w:val="single" w:sz="4" w:space="0" w:color="auto"/>
            </w:tcBorders>
            <w:shd w:val="clear" w:color="auto" w:fill="auto"/>
          </w:tcPr>
          <w:p w14:paraId="6D0C4844" w14:textId="77777777" w:rsidR="003C016E" w:rsidRPr="00A20F7D" w:rsidRDefault="003C016E" w:rsidP="00C84560">
            <w:pPr>
              <w:pStyle w:val="42tablebody"/>
              <w:rPr>
                <w:rFonts w:eastAsia="Malgun Gothic"/>
                <w:lang w:val="en-GB"/>
              </w:rPr>
            </w:pPr>
            <w:r w:rsidRPr="00A20F7D">
              <w:rPr>
                <w:rFonts w:eastAsia="Malgun Gothic"/>
                <w:lang w:val="en-GB"/>
              </w:rPr>
              <w:t>0.8635</w:t>
            </w:r>
          </w:p>
        </w:tc>
        <w:tc>
          <w:tcPr>
            <w:tcW w:w="776" w:type="dxa"/>
            <w:tcBorders>
              <w:left w:val="single" w:sz="4" w:space="0" w:color="auto"/>
            </w:tcBorders>
            <w:shd w:val="clear" w:color="auto" w:fill="auto"/>
          </w:tcPr>
          <w:p w14:paraId="0B3D42E1" w14:textId="755A3A8F" w:rsidR="003C016E" w:rsidRPr="00907834" w:rsidRDefault="00907834" w:rsidP="00C84560">
            <w:pPr>
              <w:pStyle w:val="42tablebody"/>
              <w:rPr>
                <w:rFonts w:eastAsia="Malgun Gothic"/>
                <w:iCs/>
                <w:lang w:val="en-GB"/>
              </w:rPr>
            </w:pPr>
            <m:oMathPara>
              <m:oMath>
                <m:r>
                  <m:rPr>
                    <m:sty m:val="p"/>
                  </m:rPr>
                  <w:rPr>
                    <w:rFonts w:ascii="Cambria Math" w:eastAsia="Malgun Gothic" w:hAnsi="Cambria Math"/>
                    <w:lang w:val="en-GB"/>
                  </w:rPr>
                  <m:t>m</m:t>
                </m:r>
              </m:oMath>
            </m:oMathPara>
          </w:p>
        </w:tc>
      </w:tr>
      <w:tr w:rsidR="003C016E" w:rsidRPr="00A20F7D" w14:paraId="0951A4AA" w14:textId="77777777" w:rsidTr="00907834">
        <w:tc>
          <w:tcPr>
            <w:tcW w:w="3410" w:type="dxa"/>
            <w:tcBorders>
              <w:right w:val="single" w:sz="4" w:space="0" w:color="auto"/>
            </w:tcBorders>
            <w:shd w:val="clear" w:color="auto" w:fill="auto"/>
            <w:vAlign w:val="center"/>
          </w:tcPr>
          <w:p w14:paraId="2BDFE70C" w14:textId="77777777" w:rsidR="003C016E" w:rsidRPr="00A20F7D" w:rsidRDefault="003C016E" w:rsidP="00C84560">
            <w:pPr>
              <w:pStyle w:val="42tablebody"/>
              <w:rPr>
                <w:rFonts w:eastAsia="Malgun Gothic"/>
                <w:lang w:val="en-GB"/>
              </w:rPr>
            </w:pPr>
            <w:r w:rsidRPr="00A20F7D">
              <w:rPr>
                <w:rFonts w:eastAsia="Malgun Gothic"/>
                <w:lang w:val="en-GB"/>
              </w:rPr>
              <w:t xml:space="preserve">Point C </w:t>
            </w:r>
          </w:p>
        </w:tc>
        <w:tc>
          <w:tcPr>
            <w:tcW w:w="933" w:type="dxa"/>
            <w:tcBorders>
              <w:right w:val="single" w:sz="4" w:space="0" w:color="auto"/>
            </w:tcBorders>
            <w:shd w:val="clear" w:color="auto" w:fill="auto"/>
          </w:tcPr>
          <w:p w14:paraId="47AF8669" w14:textId="77777777" w:rsidR="003C016E" w:rsidRPr="00A20F7D" w:rsidRDefault="003C016E" w:rsidP="00C84560">
            <w:pPr>
              <w:pStyle w:val="42tablebody"/>
              <w:rPr>
                <w:rFonts w:eastAsia="Malgun Gothic"/>
                <w:lang w:val="en-GB"/>
              </w:rPr>
            </w:pPr>
          </w:p>
        </w:tc>
        <w:tc>
          <w:tcPr>
            <w:tcW w:w="776" w:type="dxa"/>
            <w:tcBorders>
              <w:left w:val="single" w:sz="4" w:space="0" w:color="auto"/>
            </w:tcBorders>
            <w:shd w:val="clear" w:color="auto" w:fill="auto"/>
          </w:tcPr>
          <w:p w14:paraId="33C435D3" w14:textId="77777777" w:rsidR="003C016E" w:rsidRPr="00907834" w:rsidRDefault="003C016E" w:rsidP="00C84560">
            <w:pPr>
              <w:pStyle w:val="42tablebody"/>
              <w:rPr>
                <w:rFonts w:eastAsia="Malgun Gothic"/>
                <w:iCs/>
                <w:lang w:val="en-GB"/>
              </w:rPr>
            </w:pPr>
          </w:p>
        </w:tc>
      </w:tr>
      <w:tr w:rsidR="003C016E" w:rsidRPr="00A20F7D" w14:paraId="29C48FFC" w14:textId="77777777" w:rsidTr="00907834">
        <w:tc>
          <w:tcPr>
            <w:tcW w:w="3410" w:type="dxa"/>
            <w:tcBorders>
              <w:right w:val="single" w:sz="4" w:space="0" w:color="auto"/>
            </w:tcBorders>
            <w:shd w:val="clear" w:color="auto" w:fill="auto"/>
            <w:vAlign w:val="center"/>
          </w:tcPr>
          <w:p w14:paraId="1C26CC66" w14:textId="77777777" w:rsidR="003C016E" w:rsidRPr="00A20F7D" w:rsidRDefault="003C016E" w:rsidP="00C84560">
            <w:pPr>
              <w:pStyle w:val="42tablebody"/>
              <w:rPr>
                <w:rFonts w:eastAsia="Malgun Gothic"/>
                <w:lang w:val="en-GB"/>
              </w:rPr>
            </w:pPr>
            <w:r w:rsidRPr="00A20F7D">
              <w:rPr>
                <w:rFonts w:eastAsia="Malgun Gothic"/>
                <w:lang w:val="en-GB"/>
              </w:rPr>
              <w:lastRenderedPageBreak/>
              <w:t xml:space="preserve">   X</w:t>
            </w:r>
          </w:p>
        </w:tc>
        <w:tc>
          <w:tcPr>
            <w:tcW w:w="933" w:type="dxa"/>
            <w:tcBorders>
              <w:right w:val="single" w:sz="4" w:space="0" w:color="auto"/>
            </w:tcBorders>
            <w:shd w:val="clear" w:color="auto" w:fill="auto"/>
          </w:tcPr>
          <w:p w14:paraId="177C3934" w14:textId="77777777" w:rsidR="003C016E" w:rsidRPr="00A20F7D" w:rsidRDefault="003C016E" w:rsidP="00C84560">
            <w:pPr>
              <w:pStyle w:val="42tablebody"/>
              <w:rPr>
                <w:rFonts w:eastAsia="Malgun Gothic"/>
                <w:lang w:val="en-GB"/>
              </w:rPr>
            </w:pPr>
            <w:r w:rsidRPr="00A20F7D">
              <w:rPr>
                <w:rFonts w:eastAsia="Malgun Gothic"/>
                <w:lang w:val="en-GB"/>
              </w:rPr>
              <w:t>-1.147</w:t>
            </w:r>
          </w:p>
        </w:tc>
        <w:tc>
          <w:tcPr>
            <w:tcW w:w="776" w:type="dxa"/>
            <w:tcBorders>
              <w:left w:val="single" w:sz="4" w:space="0" w:color="auto"/>
            </w:tcBorders>
            <w:shd w:val="clear" w:color="auto" w:fill="auto"/>
          </w:tcPr>
          <w:p w14:paraId="13AB32B2" w14:textId="19168F67" w:rsidR="003C016E" w:rsidRPr="00907834" w:rsidRDefault="00907834" w:rsidP="00C84560">
            <w:pPr>
              <w:pStyle w:val="42tablebody"/>
              <w:rPr>
                <w:rFonts w:eastAsia="Malgun Gothic"/>
                <w:iCs/>
                <w:lang w:val="en-GB"/>
              </w:rPr>
            </w:pPr>
            <m:oMathPara>
              <m:oMath>
                <m:r>
                  <m:rPr>
                    <m:sty m:val="p"/>
                  </m:rPr>
                  <w:rPr>
                    <w:rFonts w:ascii="Cambria Math" w:eastAsia="Malgun Gothic" w:hAnsi="Cambria Math"/>
                    <w:lang w:val="en-GB"/>
                  </w:rPr>
                  <m:t>m</m:t>
                </m:r>
              </m:oMath>
            </m:oMathPara>
          </w:p>
        </w:tc>
      </w:tr>
      <w:tr w:rsidR="003C016E" w:rsidRPr="00A20F7D" w14:paraId="08E210BF" w14:textId="77777777" w:rsidTr="00907834">
        <w:tc>
          <w:tcPr>
            <w:tcW w:w="3410" w:type="dxa"/>
            <w:tcBorders>
              <w:right w:val="single" w:sz="4" w:space="0" w:color="auto"/>
            </w:tcBorders>
            <w:shd w:val="clear" w:color="auto" w:fill="auto"/>
            <w:vAlign w:val="center"/>
          </w:tcPr>
          <w:p w14:paraId="74D48EA9" w14:textId="77777777" w:rsidR="003C016E" w:rsidRPr="00A20F7D" w:rsidRDefault="003C016E" w:rsidP="00C84560">
            <w:pPr>
              <w:pStyle w:val="42tablebody"/>
              <w:rPr>
                <w:rFonts w:eastAsia="Malgun Gothic"/>
                <w:lang w:val="en-GB"/>
              </w:rPr>
            </w:pPr>
            <w:r w:rsidRPr="00A20F7D">
              <w:rPr>
                <w:rFonts w:eastAsia="Malgun Gothic"/>
                <w:lang w:val="en-GB"/>
              </w:rPr>
              <w:t xml:space="preserve">   Y</w:t>
            </w:r>
          </w:p>
        </w:tc>
        <w:tc>
          <w:tcPr>
            <w:tcW w:w="933" w:type="dxa"/>
            <w:tcBorders>
              <w:right w:val="single" w:sz="4" w:space="0" w:color="auto"/>
            </w:tcBorders>
            <w:shd w:val="clear" w:color="auto" w:fill="auto"/>
          </w:tcPr>
          <w:p w14:paraId="1971DA9D" w14:textId="77777777" w:rsidR="003C016E" w:rsidRPr="00A20F7D" w:rsidRDefault="003C016E" w:rsidP="00C84560">
            <w:pPr>
              <w:pStyle w:val="42tablebody"/>
              <w:rPr>
                <w:rFonts w:eastAsia="Malgun Gothic"/>
                <w:lang w:val="en-GB"/>
              </w:rPr>
            </w:pPr>
            <w:r w:rsidRPr="00A20F7D">
              <w:rPr>
                <w:rFonts w:eastAsia="Malgun Gothic"/>
                <w:lang w:val="en-GB"/>
              </w:rPr>
              <w:t>0</w:t>
            </w:r>
          </w:p>
        </w:tc>
        <w:tc>
          <w:tcPr>
            <w:tcW w:w="776" w:type="dxa"/>
            <w:tcBorders>
              <w:left w:val="single" w:sz="4" w:space="0" w:color="auto"/>
            </w:tcBorders>
            <w:shd w:val="clear" w:color="auto" w:fill="auto"/>
          </w:tcPr>
          <w:p w14:paraId="3FDC7E32" w14:textId="303ABBA5" w:rsidR="003C016E" w:rsidRPr="00907834" w:rsidRDefault="00907834" w:rsidP="00C84560">
            <w:pPr>
              <w:pStyle w:val="42tablebody"/>
              <w:rPr>
                <w:rFonts w:eastAsia="Malgun Gothic"/>
                <w:iCs/>
                <w:lang w:val="en-GB"/>
              </w:rPr>
            </w:pPr>
            <m:oMathPara>
              <m:oMath>
                <m:r>
                  <m:rPr>
                    <m:sty m:val="p"/>
                  </m:rPr>
                  <w:rPr>
                    <w:rFonts w:ascii="Cambria Math" w:eastAsia="Malgun Gothic" w:hAnsi="Cambria Math"/>
                    <w:lang w:val="en-GB"/>
                  </w:rPr>
                  <m:t>m</m:t>
                </m:r>
              </m:oMath>
            </m:oMathPara>
          </w:p>
        </w:tc>
      </w:tr>
      <w:tr w:rsidR="003C016E" w:rsidRPr="00A20F7D" w14:paraId="1E6C4C34" w14:textId="77777777" w:rsidTr="00907834">
        <w:tc>
          <w:tcPr>
            <w:tcW w:w="3410" w:type="dxa"/>
            <w:tcBorders>
              <w:right w:val="single" w:sz="4" w:space="0" w:color="auto"/>
            </w:tcBorders>
            <w:shd w:val="clear" w:color="auto" w:fill="auto"/>
            <w:vAlign w:val="center"/>
          </w:tcPr>
          <w:p w14:paraId="63A914ED" w14:textId="77777777" w:rsidR="003C016E" w:rsidRPr="00A20F7D" w:rsidRDefault="003C016E" w:rsidP="00C84560">
            <w:pPr>
              <w:pStyle w:val="42tablebody"/>
              <w:rPr>
                <w:rFonts w:eastAsia="Malgun Gothic"/>
                <w:lang w:val="en-GB"/>
              </w:rPr>
            </w:pPr>
            <w:r w:rsidRPr="00A20F7D">
              <w:rPr>
                <w:rFonts w:eastAsia="Malgun Gothic"/>
                <w:lang w:val="en-GB"/>
              </w:rPr>
              <w:t xml:space="preserve">   Z</w:t>
            </w:r>
          </w:p>
        </w:tc>
        <w:tc>
          <w:tcPr>
            <w:tcW w:w="933" w:type="dxa"/>
            <w:tcBorders>
              <w:right w:val="single" w:sz="4" w:space="0" w:color="auto"/>
            </w:tcBorders>
            <w:shd w:val="clear" w:color="auto" w:fill="auto"/>
          </w:tcPr>
          <w:p w14:paraId="6894A202" w14:textId="77777777" w:rsidR="003C016E" w:rsidRPr="00A20F7D" w:rsidRDefault="003C016E" w:rsidP="00C84560">
            <w:pPr>
              <w:pStyle w:val="42tablebody"/>
              <w:rPr>
                <w:rFonts w:eastAsia="Malgun Gothic"/>
                <w:lang w:val="en-GB"/>
              </w:rPr>
            </w:pPr>
            <w:r w:rsidRPr="00A20F7D">
              <w:rPr>
                <w:rFonts w:eastAsia="Malgun Gothic"/>
                <w:lang w:val="en-GB"/>
              </w:rPr>
              <w:t>3.004</w:t>
            </w:r>
          </w:p>
        </w:tc>
        <w:tc>
          <w:tcPr>
            <w:tcW w:w="776" w:type="dxa"/>
            <w:tcBorders>
              <w:left w:val="single" w:sz="4" w:space="0" w:color="auto"/>
            </w:tcBorders>
            <w:shd w:val="clear" w:color="auto" w:fill="auto"/>
          </w:tcPr>
          <w:p w14:paraId="291825BB" w14:textId="48650022" w:rsidR="003C016E" w:rsidRPr="00907834" w:rsidRDefault="00907834" w:rsidP="00C84560">
            <w:pPr>
              <w:pStyle w:val="42tablebody"/>
              <w:rPr>
                <w:rFonts w:eastAsia="Malgun Gothic"/>
                <w:iCs/>
                <w:lang w:val="en-GB"/>
              </w:rPr>
            </w:pPr>
            <m:oMathPara>
              <m:oMath>
                <m:r>
                  <m:rPr>
                    <m:sty m:val="p"/>
                  </m:rPr>
                  <w:rPr>
                    <w:rFonts w:ascii="Cambria Math" w:eastAsia="Malgun Gothic" w:hAnsi="Cambria Math"/>
                    <w:lang w:val="en-GB"/>
                  </w:rPr>
                  <m:t>m</m:t>
                </m:r>
              </m:oMath>
            </m:oMathPara>
          </w:p>
        </w:tc>
      </w:tr>
      <w:tr w:rsidR="003C016E" w:rsidRPr="00A20F7D" w14:paraId="02AE98D7" w14:textId="77777777" w:rsidTr="00907834">
        <w:tc>
          <w:tcPr>
            <w:tcW w:w="3410" w:type="dxa"/>
            <w:tcBorders>
              <w:right w:val="single" w:sz="4" w:space="0" w:color="auto"/>
            </w:tcBorders>
            <w:shd w:val="clear" w:color="auto" w:fill="auto"/>
            <w:vAlign w:val="center"/>
          </w:tcPr>
          <w:p w14:paraId="3BB4357E" w14:textId="77777777" w:rsidR="003C016E" w:rsidRPr="00A20F7D" w:rsidRDefault="003C016E" w:rsidP="00C84560">
            <w:pPr>
              <w:pStyle w:val="42tablebody"/>
              <w:rPr>
                <w:rFonts w:eastAsia="Malgun Gothic"/>
                <w:lang w:val="en-GB"/>
              </w:rPr>
            </w:pPr>
            <w:r w:rsidRPr="00A20F7D">
              <w:rPr>
                <w:rFonts w:eastAsia="Malgun Gothic"/>
                <w:lang w:val="en-GB"/>
              </w:rPr>
              <w:t>Submergence (in equilibrium)</w:t>
            </w:r>
          </w:p>
        </w:tc>
        <w:tc>
          <w:tcPr>
            <w:tcW w:w="933" w:type="dxa"/>
            <w:tcBorders>
              <w:right w:val="single" w:sz="4" w:space="0" w:color="auto"/>
            </w:tcBorders>
            <w:shd w:val="clear" w:color="auto" w:fill="auto"/>
          </w:tcPr>
          <w:p w14:paraId="0B74EB02" w14:textId="77777777" w:rsidR="003C016E" w:rsidRPr="00A20F7D" w:rsidRDefault="003C016E" w:rsidP="00C84560">
            <w:pPr>
              <w:pStyle w:val="42tablebody"/>
              <w:rPr>
                <w:rFonts w:eastAsia="Malgun Gothic"/>
                <w:lang w:val="en-GB"/>
              </w:rPr>
            </w:pPr>
            <w:r w:rsidRPr="00A20F7D">
              <w:rPr>
                <w:rFonts w:eastAsia="Malgun Gothic"/>
                <w:lang w:val="en-GB"/>
              </w:rPr>
              <w:t>0.4</w:t>
            </w:r>
          </w:p>
        </w:tc>
        <w:tc>
          <w:tcPr>
            <w:tcW w:w="776" w:type="dxa"/>
            <w:tcBorders>
              <w:left w:val="single" w:sz="4" w:space="0" w:color="auto"/>
            </w:tcBorders>
            <w:shd w:val="clear" w:color="auto" w:fill="auto"/>
          </w:tcPr>
          <w:p w14:paraId="1F68631A" w14:textId="034DADEA" w:rsidR="003C016E" w:rsidRPr="00907834" w:rsidRDefault="00907834" w:rsidP="00C84560">
            <w:pPr>
              <w:pStyle w:val="42tablebody"/>
              <w:rPr>
                <w:rFonts w:eastAsia="Malgun Gothic"/>
                <w:iCs/>
                <w:lang w:val="en-GB"/>
              </w:rPr>
            </w:pPr>
            <m:oMathPara>
              <m:oMath>
                <m:r>
                  <m:rPr>
                    <m:sty m:val="p"/>
                  </m:rPr>
                  <w:rPr>
                    <w:rFonts w:ascii="Cambria Math" w:eastAsia="Malgun Gothic" w:hAnsi="Cambria Math"/>
                    <w:lang w:val="en-GB"/>
                  </w:rPr>
                  <m:t>m</m:t>
                </m:r>
              </m:oMath>
            </m:oMathPara>
          </w:p>
        </w:tc>
      </w:tr>
      <w:tr w:rsidR="003C016E" w:rsidRPr="00A20F7D" w14:paraId="38793773" w14:textId="77777777" w:rsidTr="00907834">
        <w:tc>
          <w:tcPr>
            <w:tcW w:w="3410" w:type="dxa"/>
            <w:tcBorders>
              <w:right w:val="single" w:sz="4" w:space="0" w:color="auto"/>
            </w:tcBorders>
            <w:shd w:val="clear" w:color="auto" w:fill="auto"/>
            <w:vAlign w:val="center"/>
          </w:tcPr>
          <w:p w14:paraId="7F2A3303" w14:textId="77777777" w:rsidR="003C016E" w:rsidRPr="00A20F7D" w:rsidRDefault="003C016E" w:rsidP="00C84560">
            <w:pPr>
              <w:pStyle w:val="42tablebody"/>
              <w:rPr>
                <w:rFonts w:eastAsia="Malgun Gothic"/>
                <w:lang w:val="en-GB"/>
              </w:rPr>
            </w:pPr>
            <w:r w:rsidRPr="00A20F7D">
              <w:rPr>
                <w:rFonts w:eastAsia="Malgun Gothic"/>
                <w:lang w:val="en-GB"/>
              </w:rPr>
              <w:t>Diameter of a buoy (at SWL)</w:t>
            </w:r>
          </w:p>
        </w:tc>
        <w:tc>
          <w:tcPr>
            <w:tcW w:w="933" w:type="dxa"/>
            <w:tcBorders>
              <w:right w:val="single" w:sz="4" w:space="0" w:color="auto"/>
            </w:tcBorders>
            <w:shd w:val="clear" w:color="auto" w:fill="auto"/>
          </w:tcPr>
          <w:p w14:paraId="10F4022A" w14:textId="77777777" w:rsidR="003C016E" w:rsidRPr="00A20F7D" w:rsidRDefault="003C016E" w:rsidP="00C84560">
            <w:pPr>
              <w:pStyle w:val="42tablebody"/>
              <w:rPr>
                <w:rFonts w:eastAsia="Malgun Gothic"/>
                <w:lang w:val="en-GB"/>
              </w:rPr>
            </w:pPr>
            <w:r w:rsidRPr="00A20F7D">
              <w:rPr>
                <w:rFonts w:eastAsia="Malgun Gothic"/>
                <w:lang w:val="en-GB"/>
              </w:rPr>
              <w:t>1.0</w:t>
            </w:r>
          </w:p>
        </w:tc>
        <w:tc>
          <w:tcPr>
            <w:tcW w:w="776" w:type="dxa"/>
            <w:tcBorders>
              <w:left w:val="single" w:sz="4" w:space="0" w:color="auto"/>
            </w:tcBorders>
            <w:shd w:val="clear" w:color="auto" w:fill="auto"/>
          </w:tcPr>
          <w:p w14:paraId="7C03CA6A" w14:textId="1866B748" w:rsidR="003C016E" w:rsidRPr="00907834" w:rsidRDefault="00907834" w:rsidP="00C84560">
            <w:pPr>
              <w:pStyle w:val="42tablebody"/>
              <w:rPr>
                <w:rFonts w:eastAsia="Malgun Gothic"/>
                <w:iCs/>
                <w:lang w:val="en-GB"/>
              </w:rPr>
            </w:pPr>
            <m:oMathPara>
              <m:oMath>
                <m:r>
                  <m:rPr>
                    <m:sty m:val="p"/>
                  </m:rPr>
                  <w:rPr>
                    <w:rFonts w:ascii="Cambria Math" w:eastAsia="Malgun Gothic" w:hAnsi="Cambria Math"/>
                    <w:lang w:val="en-GB"/>
                  </w:rPr>
                  <m:t>m</m:t>
                </m:r>
              </m:oMath>
            </m:oMathPara>
          </w:p>
        </w:tc>
      </w:tr>
      <w:tr w:rsidR="003C016E" w:rsidRPr="00A20F7D" w14:paraId="791E5960" w14:textId="77777777" w:rsidTr="00907834">
        <w:tc>
          <w:tcPr>
            <w:tcW w:w="3410" w:type="dxa"/>
            <w:tcBorders>
              <w:right w:val="single" w:sz="4" w:space="0" w:color="auto"/>
            </w:tcBorders>
            <w:shd w:val="clear" w:color="auto" w:fill="auto"/>
            <w:vAlign w:val="center"/>
          </w:tcPr>
          <w:p w14:paraId="1D5102D5" w14:textId="77777777" w:rsidR="003C016E" w:rsidRPr="00A20F7D" w:rsidRDefault="003C016E" w:rsidP="00C84560">
            <w:pPr>
              <w:pStyle w:val="42tablebody"/>
              <w:rPr>
                <w:rFonts w:eastAsia="Malgun Gothic"/>
                <w:lang w:val="en-GB"/>
              </w:rPr>
            </w:pPr>
            <w:r w:rsidRPr="00A20F7D">
              <w:rPr>
                <w:rFonts w:eastAsia="Malgun Gothic"/>
                <w:lang w:val="en-GB"/>
              </w:rPr>
              <w:t>Water depth</w:t>
            </w:r>
          </w:p>
        </w:tc>
        <w:tc>
          <w:tcPr>
            <w:tcW w:w="933" w:type="dxa"/>
            <w:tcBorders>
              <w:right w:val="single" w:sz="4" w:space="0" w:color="auto"/>
            </w:tcBorders>
            <w:shd w:val="clear" w:color="auto" w:fill="auto"/>
          </w:tcPr>
          <w:p w14:paraId="47E666DE" w14:textId="77777777" w:rsidR="003C016E" w:rsidRPr="00A20F7D" w:rsidRDefault="003C016E" w:rsidP="00C84560">
            <w:pPr>
              <w:pStyle w:val="42tablebody"/>
              <w:rPr>
                <w:rFonts w:eastAsia="Malgun Gothic"/>
                <w:lang w:val="en-GB"/>
              </w:rPr>
            </w:pPr>
            <w:r w:rsidRPr="00A20F7D">
              <w:rPr>
                <w:rFonts w:eastAsia="Malgun Gothic"/>
                <w:lang w:val="en-GB"/>
              </w:rPr>
              <w:t>3.0</w:t>
            </w:r>
          </w:p>
        </w:tc>
        <w:tc>
          <w:tcPr>
            <w:tcW w:w="776" w:type="dxa"/>
            <w:tcBorders>
              <w:left w:val="single" w:sz="4" w:space="0" w:color="auto"/>
            </w:tcBorders>
            <w:shd w:val="clear" w:color="auto" w:fill="auto"/>
          </w:tcPr>
          <w:p w14:paraId="6D05230B" w14:textId="779FDDA4" w:rsidR="003C016E" w:rsidRPr="00907834" w:rsidRDefault="00907834" w:rsidP="00C84560">
            <w:pPr>
              <w:pStyle w:val="42tablebody"/>
              <w:rPr>
                <w:rFonts w:eastAsia="Malgun Gothic"/>
                <w:iCs/>
                <w:lang w:val="en-GB"/>
              </w:rPr>
            </w:pPr>
            <m:oMathPara>
              <m:oMath>
                <m:r>
                  <m:rPr>
                    <m:sty m:val="p"/>
                  </m:rPr>
                  <w:rPr>
                    <w:rFonts w:ascii="Cambria Math" w:eastAsia="Malgun Gothic" w:hAnsi="Cambria Math"/>
                    <w:lang w:val="en-GB"/>
                  </w:rPr>
                  <m:t>m</m:t>
                </m:r>
              </m:oMath>
            </m:oMathPara>
          </w:p>
        </w:tc>
      </w:tr>
    </w:tbl>
    <w:p w14:paraId="1C1B1C77" w14:textId="6ADEB9C1" w:rsidR="000405DB" w:rsidRPr="00A20F7D" w:rsidRDefault="000405DB" w:rsidP="000405DB">
      <w:pPr>
        <w:pStyle w:val="22heading2"/>
        <w:spacing w:line="280" w:lineRule="atLeast"/>
        <w:rPr>
          <w:rFonts w:eastAsia="Malgun Gothic"/>
          <w:noProof w:val="0"/>
          <w:szCs w:val="24"/>
          <w:lang w:val="en-GB" w:eastAsia="ko-KR"/>
        </w:rPr>
      </w:pPr>
      <w:r w:rsidRPr="00A20F7D">
        <w:rPr>
          <w:noProof w:val="0"/>
          <w:szCs w:val="24"/>
          <w:lang w:val="en-GB"/>
        </w:rPr>
        <w:t>2.</w:t>
      </w:r>
      <w:r w:rsidR="005D6180" w:rsidRPr="00A20F7D">
        <w:rPr>
          <w:rFonts w:eastAsia="Malgun Gothic" w:hint="eastAsia"/>
          <w:noProof w:val="0"/>
          <w:szCs w:val="24"/>
          <w:lang w:val="en-GB" w:eastAsia="ko-KR"/>
        </w:rPr>
        <w:t>2</w:t>
      </w:r>
      <w:r w:rsidRPr="00A20F7D">
        <w:rPr>
          <w:noProof w:val="0"/>
          <w:szCs w:val="24"/>
          <w:lang w:val="en-GB"/>
        </w:rPr>
        <w:t xml:space="preserve">. </w:t>
      </w:r>
      <w:r w:rsidRPr="00A20F7D">
        <w:rPr>
          <w:rFonts w:eastAsia="Malgun Gothic" w:hint="eastAsia"/>
          <w:noProof w:val="0"/>
          <w:szCs w:val="24"/>
          <w:lang w:val="en-GB" w:eastAsia="ko-KR"/>
        </w:rPr>
        <w:t>Wave conditions</w:t>
      </w:r>
    </w:p>
    <w:p w14:paraId="796CCB1F" w14:textId="68B84D9C" w:rsidR="003C016E" w:rsidRPr="00A20F7D" w:rsidRDefault="003C016E" w:rsidP="003C016E">
      <w:pPr>
        <w:pStyle w:val="31text"/>
        <w:spacing w:line="280" w:lineRule="atLeast"/>
        <w:rPr>
          <w:rFonts w:eastAsia="Malgun Gothic"/>
          <w:szCs w:val="24"/>
          <w:lang w:val="en-GB" w:eastAsia="ko-KR"/>
        </w:rPr>
      </w:pPr>
      <w:r w:rsidRPr="00A20F7D">
        <w:rPr>
          <w:rFonts w:eastAsia="Malgun Gothic"/>
          <w:szCs w:val="24"/>
          <w:lang w:val="en-GB" w:eastAsia="ko-KR"/>
        </w:rPr>
        <w:t xml:space="preserve">The numerical simulations were performed at 9 different wave conditions as detailed in </w:t>
      </w:r>
      <w:r w:rsidR="00DE2816">
        <w:rPr>
          <w:rFonts w:eastAsia="Malgun Gothic" w:hint="eastAsia"/>
          <w:szCs w:val="24"/>
          <w:lang w:val="en-GB" w:eastAsia="ko-KR"/>
        </w:rPr>
        <w:t>Table 2</w:t>
      </w:r>
      <w:r w:rsidRPr="00A20F7D">
        <w:rPr>
          <w:rFonts w:eastAsia="Malgun Gothic"/>
          <w:szCs w:val="24"/>
          <w:lang w:val="en-GB" w:eastAsia="ko-KR"/>
        </w:rPr>
        <w:t xml:space="preserve">, featuring varying wave periods ranging from 1.4 to 2.8 seconds. For validation study, wave case 1 is selected for comparison with the experimental results </w:t>
      </w:r>
      <w:r w:rsidRPr="00A20F7D">
        <w:rPr>
          <w:rFonts w:eastAsia="Malgun Gothic"/>
          <w:szCs w:val="24"/>
          <w:lang w:val="en-GB" w:eastAsia="ko-KR"/>
        </w:rPr>
        <w:fldChar w:fldCharType="begin"/>
      </w:r>
      <w:r w:rsidR="002C3854">
        <w:rPr>
          <w:rFonts w:eastAsia="Malgun Gothic"/>
          <w:szCs w:val="24"/>
          <w:lang w:val="en-GB" w:eastAsia="ko-KR"/>
        </w:rPr>
        <w:instrText xml:space="preserve"> ADDIN EN.CITE &lt;EndNote&gt;&lt;Cite&gt;&lt;Author&gt;Windt&lt;/Author&gt;&lt;Year&gt;2020&lt;/Year&gt;&lt;RecNum&gt;178&lt;/RecNum&gt;&lt;DisplayText&gt;(Windt et al., 2020)&lt;/DisplayText&gt;&lt;record&gt;&lt;rec-number&gt;178&lt;/rec-number&gt;&lt;foreign-keys&gt;&lt;key app="EN" db-id="vvta2afe8p0svre50eevdvdgvpzavp9vsf2z" timestamp="1683807472" guid="4f1a08cb-74fa-4517-9197-386a50af66ce"&gt;178&lt;/key&gt;&lt;/foreign-keys&gt;&lt;ref-type name="Journal Article"&gt;17&lt;/ref-type&gt;&lt;contributors&gt;&lt;authors&gt;&lt;author&gt;Windt, Christian&lt;/author&gt;&lt;author&gt;Davidson, Josh&lt;/author&gt;&lt;author&gt;Ransley, Edward J.&lt;/author&gt;&lt;author&gt;Greaves, Deborah&lt;/author&gt;&lt;author&gt;Jakobsen, Morten&lt;/author&gt;&lt;author&gt;Kramer, Morten&lt;/author&gt;&lt;author&gt;Ringwood, John V.&lt;/author&gt;&lt;/authors&gt;&lt;/contributors&gt;&lt;titles&gt;&lt;title&gt;Validation of a CFD-based numerical wave tank model for the power production assessment of the wavestar ocean wave energy converter&lt;/title&gt;&lt;secondary-title&gt;Renewable Energy&lt;/secondary-title&gt;&lt;/titles&gt;&lt;periodical&gt;&lt;full-title&gt;Renewable Energy&lt;/full-title&gt;&lt;/periodical&gt;&lt;pages&gt;2499-2516&lt;/pages&gt;&lt;volume&gt;146&lt;/volume&gt;&lt;dates&gt;&lt;year&gt;2020&lt;/year&gt;&lt;pub-dates&gt;&lt;date&gt;2020-02-01&lt;/date&gt;&lt;/pub-dates&gt;&lt;/dates&gt;&lt;publisher&gt;Elsevier BV&lt;/publisher&gt;&lt;isbn&gt;0960-1481&lt;/isbn&gt;&lt;urls&gt;&lt;/urls&gt;&lt;electronic-resource-num&gt;10.1016/j.renene.2019.08.059&lt;/electronic-resource-num&gt;&lt;access-date&gt;2021-05-13T14:32:20&lt;/access-date&gt;&lt;/record&gt;&lt;/Cite&gt;&lt;/EndNote&gt;</w:instrText>
      </w:r>
      <w:r w:rsidRPr="00A20F7D">
        <w:rPr>
          <w:rFonts w:eastAsia="Malgun Gothic"/>
          <w:szCs w:val="24"/>
          <w:lang w:val="en-GB" w:eastAsia="ko-KR"/>
        </w:rPr>
        <w:fldChar w:fldCharType="separate"/>
      </w:r>
      <w:r w:rsidRPr="00A20F7D">
        <w:rPr>
          <w:rFonts w:eastAsia="Malgun Gothic"/>
          <w:noProof/>
          <w:szCs w:val="24"/>
          <w:lang w:val="en-GB" w:eastAsia="ko-KR"/>
        </w:rPr>
        <w:t>(Windt et al., 2020)</w:t>
      </w:r>
      <w:r w:rsidRPr="00A20F7D">
        <w:rPr>
          <w:rFonts w:eastAsia="Malgun Gothic"/>
          <w:szCs w:val="24"/>
          <w:lang w:val="en-GB" w:eastAsia="ko-KR"/>
        </w:rPr>
        <w:fldChar w:fldCharType="end"/>
      </w:r>
      <w:r w:rsidR="00331DEA">
        <w:rPr>
          <w:rFonts w:eastAsia="Malgun Gothic"/>
          <w:szCs w:val="24"/>
          <w:lang w:val="en-GB" w:eastAsia="ko-KR"/>
        </w:rPr>
        <w:t>,</w:t>
      </w:r>
      <w:r w:rsidRPr="00A20F7D">
        <w:rPr>
          <w:rFonts w:eastAsia="Malgun Gothic"/>
          <w:szCs w:val="24"/>
          <w:lang w:val="en-GB" w:eastAsia="ko-KR"/>
        </w:rPr>
        <w:t xml:space="preserve"> </w:t>
      </w:r>
      <w:r w:rsidR="00331DEA">
        <w:rPr>
          <w:rFonts w:eastAsia="Malgun Gothic"/>
          <w:szCs w:val="24"/>
          <w:lang w:val="en-GB" w:eastAsia="ko-KR"/>
        </w:rPr>
        <w:t xml:space="preserve">which have been performed on a 1:5 scale model of the Wavestar WEC, </w:t>
      </w:r>
      <w:r w:rsidRPr="00A20F7D">
        <w:rPr>
          <w:rFonts w:eastAsia="Malgun Gothic"/>
          <w:szCs w:val="24"/>
          <w:lang w:val="en-GB" w:eastAsia="ko-KR"/>
        </w:rPr>
        <w:t xml:space="preserve">and numerical results </w:t>
      </w:r>
      <w:r w:rsidRPr="00A20F7D">
        <w:rPr>
          <w:rFonts w:eastAsia="Malgun Gothic"/>
          <w:szCs w:val="24"/>
          <w:lang w:val="en-GB" w:eastAsia="ko-KR"/>
        </w:rPr>
        <w:fldChar w:fldCharType="begin">
          <w:fldData xml:space="preserve">PEVuZE5vdGU+PENpdGU+PEF1dGhvcj5XaW5kdDwvQXV0aG9yPjxZZWFyPjIwMjA8L1llYXI+PFJl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</w:fldData>
        </w:fldChar>
      </w:r>
      <w:r w:rsidR="002C3854">
        <w:rPr>
          <w:rFonts w:eastAsia="Malgun Gothic"/>
          <w:szCs w:val="24"/>
          <w:lang w:val="en-GB" w:eastAsia="ko-KR"/>
        </w:rPr>
        <w:instrText xml:space="preserve"> ADDIN EN.CITE </w:instrText>
      </w:r>
      <w:r w:rsidR="002C3854">
        <w:rPr>
          <w:rFonts w:eastAsia="Malgun Gothic"/>
          <w:szCs w:val="24"/>
          <w:lang w:val="en-GB" w:eastAsia="ko-KR"/>
        </w:rPr>
        <w:fldChar w:fldCharType="begin">
          <w:fldData xml:space="preserve">PEVuZE5vdGU+PENpdGU+PEF1dGhvcj5XaW5kdDwvQXV0aG9yPjxZZWFyPjIwMjA8L1llYXI+PFJl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</w:fldData>
        </w:fldChar>
      </w:r>
      <w:r w:rsidR="002C3854">
        <w:rPr>
          <w:rFonts w:eastAsia="Malgun Gothic"/>
          <w:szCs w:val="24"/>
          <w:lang w:val="en-GB" w:eastAsia="ko-KR"/>
        </w:rPr>
        <w:instrText xml:space="preserve"> ADDIN EN.CITE.DATA </w:instrText>
      </w:r>
      <w:r w:rsidR="002C3854">
        <w:rPr>
          <w:rFonts w:eastAsia="Malgun Gothic"/>
          <w:szCs w:val="24"/>
          <w:lang w:val="en-GB" w:eastAsia="ko-KR"/>
        </w:rPr>
      </w:r>
      <w:r w:rsidR="002C3854">
        <w:rPr>
          <w:rFonts w:eastAsia="Malgun Gothic"/>
          <w:szCs w:val="24"/>
          <w:lang w:val="en-GB" w:eastAsia="ko-KR"/>
        </w:rPr>
        <w:fldChar w:fldCharType="end"/>
      </w:r>
      <w:r w:rsidRPr="00A20F7D">
        <w:rPr>
          <w:rFonts w:eastAsia="Malgun Gothic"/>
          <w:szCs w:val="24"/>
          <w:lang w:val="en-GB" w:eastAsia="ko-KR"/>
        </w:rPr>
      </w:r>
      <w:r w:rsidRPr="00A20F7D">
        <w:rPr>
          <w:rFonts w:eastAsia="Malgun Gothic"/>
          <w:szCs w:val="24"/>
          <w:lang w:val="en-GB" w:eastAsia="ko-KR"/>
        </w:rPr>
        <w:fldChar w:fldCharType="separate"/>
      </w:r>
      <w:r w:rsidR="002C3854">
        <w:rPr>
          <w:rFonts w:eastAsia="Malgun Gothic"/>
          <w:noProof/>
          <w:szCs w:val="24"/>
          <w:lang w:val="en-GB" w:eastAsia="ko-KR"/>
        </w:rPr>
        <w:t>(Ghafari, Ghassemi, &amp; He, 2021; Windt et al., 2020)</w:t>
      </w:r>
      <w:r w:rsidRPr="00A20F7D">
        <w:rPr>
          <w:rFonts w:eastAsia="Malgun Gothic"/>
          <w:szCs w:val="24"/>
          <w:lang w:val="en-GB" w:eastAsia="ko-KR"/>
        </w:rPr>
        <w:fldChar w:fldCharType="end"/>
      </w:r>
      <w:r w:rsidRPr="00A20F7D">
        <w:rPr>
          <w:rFonts w:eastAsia="Malgun Gothic"/>
          <w:szCs w:val="24"/>
          <w:lang w:val="en-GB" w:eastAsia="ko-KR"/>
        </w:rPr>
        <w:t xml:space="preserve">. For the case study for this research, wave height was 0.25 meters, and the water depth was maintained at 3.0 meters. </w:t>
      </w:r>
    </w:p>
    <w:p w14:paraId="5DB96C68" w14:textId="3EB6F983" w:rsidR="003C016E" w:rsidRPr="00A20F7D" w:rsidRDefault="003C016E" w:rsidP="00334062">
      <w:pPr>
        <w:pStyle w:val="41tablecaption"/>
        <w:rPr>
          <w:rFonts w:eastAsia="Malgun Gothic"/>
          <w:snapToGrid w:val="0"/>
          <w:lang w:val="en-GB"/>
        </w:rPr>
      </w:pPr>
      <w:bookmarkStart w:id="3" w:name="_Ref152276710"/>
      <w:bookmarkStart w:id="4" w:name="_Ref152073679"/>
      <w:r w:rsidRPr="00A20F7D">
        <w:rPr>
          <w:rFonts w:eastAsia="Malgun Gothic"/>
          <w:b/>
          <w:bCs/>
          <w:snapToGrid w:val="0"/>
          <w:lang w:val="en-GB"/>
        </w:rPr>
        <w:t xml:space="preserve">Table </w:t>
      </w:r>
      <w:r w:rsidRPr="00A20F7D">
        <w:rPr>
          <w:rFonts w:eastAsia="Malgun Gothic"/>
          <w:b/>
          <w:bCs/>
          <w:snapToGrid w:val="0"/>
          <w:lang w:val="en-GB"/>
        </w:rPr>
        <w:fldChar w:fldCharType="begin"/>
      </w:r>
      <w:r w:rsidRPr="00A20F7D">
        <w:rPr>
          <w:rFonts w:eastAsia="Malgun Gothic"/>
          <w:b/>
          <w:bCs/>
          <w:snapToGrid w:val="0"/>
          <w:lang w:val="en-GB"/>
        </w:rPr>
        <w:instrText xml:space="preserve"> SEQ Table \* ARABIC </w:instrText>
      </w:r>
      <w:r w:rsidRPr="00A20F7D">
        <w:rPr>
          <w:rFonts w:eastAsia="Malgun Gothic"/>
          <w:b/>
          <w:bCs/>
          <w:snapToGrid w:val="0"/>
          <w:lang w:val="en-GB"/>
        </w:rPr>
        <w:fldChar w:fldCharType="separate"/>
      </w:r>
      <w:r w:rsidR="00F6575F">
        <w:rPr>
          <w:rFonts w:eastAsia="Malgun Gothic"/>
          <w:b/>
          <w:bCs/>
          <w:noProof/>
          <w:snapToGrid w:val="0"/>
          <w:lang w:val="en-GB"/>
        </w:rPr>
        <w:t>2</w:t>
      </w:r>
      <w:r w:rsidRPr="00A20F7D">
        <w:rPr>
          <w:rFonts w:eastAsia="Malgun Gothic"/>
          <w:b/>
          <w:bCs/>
          <w:snapToGrid w:val="0"/>
          <w:lang w:val="en-GB"/>
        </w:rPr>
        <w:fldChar w:fldCharType="end"/>
      </w:r>
      <w:bookmarkEnd w:id="3"/>
      <w:r w:rsidR="00062F3C" w:rsidRPr="00A20F7D">
        <w:rPr>
          <w:rFonts w:eastAsia="Malgun Gothic" w:hint="eastAsia"/>
          <w:snapToGrid w:val="0"/>
          <w:lang w:val="en-GB" w:eastAsia="ko-KR"/>
        </w:rPr>
        <w:t>.</w:t>
      </w:r>
      <w:r w:rsidRPr="00A20F7D">
        <w:rPr>
          <w:rFonts w:eastAsia="Malgun Gothic"/>
          <w:snapToGrid w:val="0"/>
          <w:lang w:val="en-GB"/>
        </w:rPr>
        <w:t xml:space="preserve"> Wave conditions</w:t>
      </w:r>
      <w:bookmarkEnd w:id="4"/>
      <w:r w:rsidRPr="00A20F7D">
        <w:rPr>
          <w:rFonts w:eastAsia="Malgun Gothic"/>
          <w:snapToGrid w:val="0"/>
          <w:lang w:val="en-GB"/>
        </w:rPr>
        <w:t>, the wave conditions used for validation were marked in bold.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780"/>
        <w:gridCol w:w="1536"/>
        <w:gridCol w:w="1929"/>
        <w:gridCol w:w="1803"/>
        <w:gridCol w:w="1804"/>
      </w:tblGrid>
      <w:tr w:rsidR="003C016E" w:rsidRPr="00A20F7D" w14:paraId="729398A5" w14:textId="77777777" w:rsidTr="000E7888">
        <w:tc>
          <w:tcPr>
            <w:tcW w:w="1780" w:type="dxa"/>
            <w:tcBorders>
              <w:top w:val="single" w:sz="8" w:space="0" w:color="auto"/>
              <w:bottom w:val="single" w:sz="8" w:space="0" w:color="auto"/>
            </w:tcBorders>
          </w:tcPr>
          <w:p w14:paraId="2D80AD45" w14:textId="77777777" w:rsidR="003C016E" w:rsidRPr="00A20F7D" w:rsidRDefault="003C016E" w:rsidP="00334062">
            <w:pPr>
              <w:pStyle w:val="42tablebody"/>
              <w:rPr>
                <w:rFonts w:eastAsia="Malgun Gothic"/>
                <w:lang w:val="en-GB"/>
              </w:rPr>
            </w:pPr>
            <w:r w:rsidRPr="00A20F7D">
              <w:rPr>
                <w:rFonts w:eastAsia="Malgun Gothic"/>
                <w:lang w:val="en-GB"/>
              </w:rPr>
              <w:t>Wave case number</w:t>
            </w:r>
            <w:r w:rsidRPr="00A20F7D">
              <w:rPr>
                <w:rFonts w:eastAsia="Malgun Gothic"/>
                <w:lang w:val="en-GB"/>
              </w:rPr>
              <w:br/>
              <w:t>C</w:t>
            </w:r>
          </w:p>
        </w:tc>
        <w:tc>
          <w:tcPr>
            <w:tcW w:w="1536" w:type="dxa"/>
            <w:tcBorders>
              <w:top w:val="single" w:sz="8" w:space="0" w:color="auto"/>
              <w:bottom w:val="single" w:sz="8" w:space="0" w:color="auto"/>
            </w:tcBorders>
          </w:tcPr>
          <w:p w14:paraId="3C840197" w14:textId="6DA040B6" w:rsidR="003C016E" w:rsidRPr="00A20F7D" w:rsidRDefault="003C016E" w:rsidP="00334062">
            <w:pPr>
              <w:pStyle w:val="42tablebody"/>
              <w:rPr>
                <w:rFonts w:eastAsia="Malgun Gothic"/>
                <w:lang w:val="en-GB"/>
              </w:rPr>
            </w:pPr>
            <w:r w:rsidRPr="00A20F7D">
              <w:rPr>
                <w:rFonts w:eastAsia="Malgun Gothic"/>
                <w:lang w:val="en-GB"/>
              </w:rPr>
              <w:t>Wave period [s]</w:t>
            </w:r>
            <w:r w:rsidRPr="00A20F7D">
              <w:rPr>
                <w:rFonts w:eastAsia="Malgun Gothic"/>
                <w:lang w:val="en-GB"/>
              </w:rPr>
              <w:br/>
            </w:r>
            <m:oMathPara>
              <m:oMath>
                <m:r>
                  <w:rPr>
                    <w:rFonts w:ascii="Cambria Math" w:eastAsia="Malgun Gothic" w:hAnsi="Cambria Math"/>
                    <w:lang w:val="en-GB"/>
                  </w:rPr>
                  <m:t>T</m:t>
                </m:r>
              </m:oMath>
            </m:oMathPara>
          </w:p>
        </w:tc>
        <w:tc>
          <w:tcPr>
            <w:tcW w:w="1929" w:type="dxa"/>
            <w:tcBorders>
              <w:top w:val="single" w:sz="8" w:space="0" w:color="auto"/>
              <w:bottom w:val="single" w:sz="8" w:space="0" w:color="auto"/>
            </w:tcBorders>
          </w:tcPr>
          <w:p w14:paraId="2F3DC94F" w14:textId="12DAE470" w:rsidR="003C016E" w:rsidRPr="00A20F7D" w:rsidRDefault="003C016E" w:rsidP="00334062">
            <w:pPr>
              <w:pStyle w:val="42tablebody"/>
              <w:rPr>
                <w:rFonts w:eastAsia="Malgun Gothic"/>
                <w:lang w:val="en-GB"/>
              </w:rPr>
            </w:pPr>
            <w:r w:rsidRPr="00A20F7D">
              <w:rPr>
                <w:rFonts w:eastAsia="Malgun Gothic"/>
                <w:lang w:val="en-GB"/>
              </w:rPr>
              <w:t>Wave frequency[rad]</w:t>
            </w:r>
            <w:r w:rsidRPr="00A20F7D">
              <w:rPr>
                <w:rFonts w:eastAsia="Malgun Gothic"/>
                <w:lang w:val="en-GB"/>
              </w:rPr>
              <w:br/>
            </w:r>
            <m:oMathPara>
              <m:oMath>
                <m:r>
                  <w:rPr>
                    <w:rFonts w:ascii="Cambria Math" w:eastAsia="Malgun Gothic" w:hAnsi="Cambria Math"/>
                    <w:lang w:val="en-GB"/>
                  </w:rPr>
                  <m:t>ω</m:t>
                </m:r>
              </m:oMath>
            </m:oMathPara>
          </w:p>
        </w:tc>
        <w:tc>
          <w:tcPr>
            <w:tcW w:w="1803" w:type="dxa"/>
            <w:tcBorders>
              <w:top w:val="single" w:sz="8" w:space="0" w:color="auto"/>
              <w:bottom w:val="single" w:sz="8" w:space="0" w:color="auto"/>
            </w:tcBorders>
          </w:tcPr>
          <w:p w14:paraId="7060B22A" w14:textId="77777777" w:rsidR="003C016E" w:rsidRPr="00A20F7D" w:rsidRDefault="003C016E" w:rsidP="00334062">
            <w:pPr>
              <w:pStyle w:val="42tablebody"/>
              <w:rPr>
                <w:rFonts w:eastAsia="Malgun Gothic"/>
                <w:lang w:val="en-GB"/>
              </w:rPr>
            </w:pPr>
            <w:r w:rsidRPr="00A20F7D">
              <w:rPr>
                <w:rFonts w:eastAsia="Malgun Gothic"/>
                <w:lang w:val="en-GB"/>
              </w:rPr>
              <w:t>Wavelength [m]</w:t>
            </w:r>
          </w:p>
          <w:p w14:paraId="489FE6A0" w14:textId="5C562AEA" w:rsidR="003C016E" w:rsidRPr="00A20F7D" w:rsidRDefault="003C016E" w:rsidP="00334062">
            <w:pPr>
              <w:pStyle w:val="42tablebody"/>
              <w:rPr>
                <w:rFonts w:eastAsia="Malgun Gothic"/>
                <w:lang w:val="en-GB"/>
              </w:rPr>
            </w:pPr>
            <m:oMathPara>
              <m:oMath>
                <m:r>
                  <w:rPr>
                    <w:rFonts w:ascii="Cambria Math" w:eastAsia="Malgun Gothic" w:hAnsi="Cambria Math"/>
                    <w:lang w:val="en-GB"/>
                  </w:rPr>
                  <m:t>λ</m:t>
                </m:r>
              </m:oMath>
            </m:oMathPara>
          </w:p>
        </w:tc>
        <w:tc>
          <w:tcPr>
            <w:tcW w:w="1804" w:type="dxa"/>
            <w:tcBorders>
              <w:top w:val="single" w:sz="8" w:space="0" w:color="auto"/>
              <w:bottom w:val="single" w:sz="8" w:space="0" w:color="auto"/>
            </w:tcBorders>
          </w:tcPr>
          <w:p w14:paraId="395F5B39" w14:textId="77777777" w:rsidR="003C016E" w:rsidRPr="00A20F7D" w:rsidRDefault="003C016E" w:rsidP="00334062">
            <w:pPr>
              <w:pStyle w:val="42tablebody"/>
              <w:rPr>
                <w:rFonts w:eastAsia="Malgun Gothic"/>
                <w:lang w:val="en-GB"/>
              </w:rPr>
            </w:pPr>
            <w:r w:rsidRPr="00A20F7D">
              <w:rPr>
                <w:rFonts w:eastAsia="Malgun Gothic"/>
                <w:lang w:val="en-GB"/>
              </w:rPr>
              <w:t>Wave height [m]</w:t>
            </w:r>
          </w:p>
          <w:p w14:paraId="1A3B5E0B" w14:textId="0F38E19F" w:rsidR="003C016E" w:rsidRPr="00A20F7D" w:rsidRDefault="003C016E" w:rsidP="00334062">
            <w:pPr>
              <w:pStyle w:val="42tablebody"/>
              <w:rPr>
                <w:rFonts w:eastAsia="Malgun Gothic"/>
                <w:lang w:val="en-GB"/>
              </w:rPr>
            </w:pPr>
            <m:oMathPara>
              <m:oMath>
                <m:r>
                  <w:rPr>
                    <w:rFonts w:ascii="Cambria Math" w:eastAsia="Malgun Gothic" w:hAnsi="Cambria Math"/>
                    <w:lang w:val="en-GB"/>
                  </w:rPr>
                  <m:t>H</m:t>
                </m:r>
              </m:oMath>
            </m:oMathPara>
          </w:p>
        </w:tc>
      </w:tr>
      <w:tr w:rsidR="003C016E" w:rsidRPr="00A20F7D" w14:paraId="7227ADB2" w14:textId="77777777" w:rsidTr="000E7888">
        <w:tc>
          <w:tcPr>
            <w:tcW w:w="1780" w:type="dxa"/>
            <w:tcBorders>
              <w:top w:val="single" w:sz="8" w:space="0" w:color="auto"/>
            </w:tcBorders>
            <w:vAlign w:val="center"/>
          </w:tcPr>
          <w:p w14:paraId="2353EB2D" w14:textId="77777777" w:rsidR="003C016E" w:rsidRPr="00A20F7D" w:rsidRDefault="003C016E" w:rsidP="00334062">
            <w:pPr>
              <w:pStyle w:val="42tablebody"/>
              <w:rPr>
                <w:rFonts w:eastAsia="Malgun Gothic"/>
                <w:b/>
                <w:bCs/>
                <w:lang w:val="en-GB"/>
              </w:rPr>
            </w:pPr>
            <w:r w:rsidRPr="00A20F7D">
              <w:rPr>
                <w:rFonts w:eastAsia="Malgun Gothic"/>
                <w:b/>
                <w:bCs/>
                <w:lang w:val="en-GB"/>
              </w:rPr>
              <w:t>1</w:t>
            </w:r>
          </w:p>
        </w:tc>
        <w:tc>
          <w:tcPr>
            <w:tcW w:w="1536" w:type="dxa"/>
            <w:tcBorders>
              <w:top w:val="single" w:sz="8" w:space="0" w:color="auto"/>
            </w:tcBorders>
            <w:vAlign w:val="center"/>
          </w:tcPr>
          <w:p w14:paraId="6571F34A" w14:textId="77777777" w:rsidR="003C016E" w:rsidRPr="00A20F7D" w:rsidRDefault="003C016E" w:rsidP="00334062">
            <w:pPr>
              <w:pStyle w:val="42tablebody"/>
              <w:rPr>
                <w:rFonts w:eastAsia="Malgun Gothic"/>
                <w:b/>
                <w:bCs/>
                <w:lang w:val="en-GB"/>
              </w:rPr>
            </w:pPr>
            <w:r w:rsidRPr="00A20F7D">
              <w:rPr>
                <w:rFonts w:eastAsia="Malgun Gothic"/>
                <w:b/>
                <w:bCs/>
                <w:lang w:val="en-GB"/>
              </w:rPr>
              <w:t>1.4</w:t>
            </w:r>
          </w:p>
        </w:tc>
        <w:tc>
          <w:tcPr>
            <w:tcW w:w="1929" w:type="dxa"/>
            <w:tcBorders>
              <w:top w:val="single" w:sz="8" w:space="0" w:color="auto"/>
            </w:tcBorders>
            <w:vAlign w:val="center"/>
          </w:tcPr>
          <w:p w14:paraId="5F8F44D5" w14:textId="77777777" w:rsidR="003C016E" w:rsidRPr="00A20F7D" w:rsidRDefault="003C016E" w:rsidP="00334062">
            <w:pPr>
              <w:pStyle w:val="42tablebody"/>
              <w:rPr>
                <w:rFonts w:eastAsia="Malgun Gothic"/>
                <w:b/>
                <w:bCs/>
                <w:lang w:val="en-GB"/>
              </w:rPr>
            </w:pPr>
            <w:r w:rsidRPr="00A20F7D">
              <w:rPr>
                <w:rFonts w:eastAsia="Malgun Gothic"/>
                <w:b/>
                <w:bCs/>
                <w:lang w:val="en-GB"/>
              </w:rPr>
              <w:t>4.49</w:t>
            </w:r>
          </w:p>
        </w:tc>
        <w:tc>
          <w:tcPr>
            <w:tcW w:w="1803" w:type="dxa"/>
            <w:tcBorders>
              <w:top w:val="single" w:sz="8" w:space="0" w:color="auto"/>
            </w:tcBorders>
            <w:vAlign w:val="center"/>
          </w:tcPr>
          <w:p w14:paraId="16508F40" w14:textId="77777777" w:rsidR="003C016E" w:rsidRPr="00A20F7D" w:rsidRDefault="003C016E" w:rsidP="00334062">
            <w:pPr>
              <w:pStyle w:val="42tablebody"/>
              <w:rPr>
                <w:rFonts w:eastAsia="Malgun Gothic"/>
                <w:b/>
                <w:bCs/>
                <w:lang w:val="en-GB"/>
              </w:rPr>
            </w:pPr>
            <w:r w:rsidRPr="00A20F7D">
              <w:rPr>
                <w:rFonts w:eastAsia="Malgun Gothic"/>
                <w:b/>
                <w:bCs/>
                <w:lang w:val="en-GB"/>
              </w:rPr>
              <w:t>2.19</w:t>
            </w:r>
          </w:p>
        </w:tc>
        <w:tc>
          <w:tcPr>
            <w:tcW w:w="1804" w:type="dxa"/>
            <w:tcBorders>
              <w:top w:val="single" w:sz="8" w:space="0" w:color="auto"/>
            </w:tcBorders>
            <w:vAlign w:val="center"/>
          </w:tcPr>
          <w:p w14:paraId="2B9444FF" w14:textId="77777777" w:rsidR="003C016E" w:rsidRPr="00A20F7D" w:rsidRDefault="003C016E" w:rsidP="00334062">
            <w:pPr>
              <w:pStyle w:val="42tablebody"/>
              <w:rPr>
                <w:rFonts w:eastAsia="Malgun Gothic"/>
                <w:b/>
                <w:bCs/>
                <w:lang w:val="en-GB"/>
              </w:rPr>
            </w:pPr>
            <w:r w:rsidRPr="00A20F7D">
              <w:rPr>
                <w:rFonts w:eastAsia="Malgun Gothic"/>
                <w:b/>
                <w:bCs/>
                <w:lang w:val="en-GB"/>
              </w:rPr>
              <w:t>0.10</w:t>
            </w:r>
          </w:p>
        </w:tc>
      </w:tr>
      <w:tr w:rsidR="003C016E" w:rsidRPr="00A20F7D" w14:paraId="54A42825" w14:textId="77777777" w:rsidTr="000E7888">
        <w:tc>
          <w:tcPr>
            <w:tcW w:w="1780" w:type="dxa"/>
            <w:vAlign w:val="center"/>
          </w:tcPr>
          <w:p w14:paraId="773F754E" w14:textId="77777777" w:rsidR="003C016E" w:rsidRPr="00A20F7D" w:rsidRDefault="003C016E" w:rsidP="00334062">
            <w:pPr>
              <w:pStyle w:val="42tablebody"/>
              <w:rPr>
                <w:rFonts w:eastAsia="Malgun Gothic"/>
                <w:lang w:val="en-GB"/>
              </w:rPr>
            </w:pPr>
            <w:r w:rsidRPr="00A20F7D">
              <w:rPr>
                <w:rFonts w:eastAsia="Malgun Gothic"/>
                <w:lang w:val="en-GB"/>
              </w:rPr>
              <w:t>2</w:t>
            </w:r>
          </w:p>
        </w:tc>
        <w:tc>
          <w:tcPr>
            <w:tcW w:w="1536" w:type="dxa"/>
            <w:vAlign w:val="center"/>
          </w:tcPr>
          <w:p w14:paraId="5884240D" w14:textId="77777777" w:rsidR="003C016E" w:rsidRPr="00A20F7D" w:rsidRDefault="003C016E" w:rsidP="00334062">
            <w:pPr>
              <w:pStyle w:val="42tablebody"/>
              <w:rPr>
                <w:rFonts w:eastAsia="Malgun Gothic"/>
                <w:lang w:val="en-GB"/>
              </w:rPr>
            </w:pPr>
            <w:r w:rsidRPr="00A20F7D">
              <w:rPr>
                <w:rFonts w:eastAsia="Malgun Gothic"/>
                <w:lang w:val="en-GB"/>
              </w:rPr>
              <w:t>1.4</w:t>
            </w:r>
          </w:p>
        </w:tc>
        <w:tc>
          <w:tcPr>
            <w:tcW w:w="1929" w:type="dxa"/>
            <w:vAlign w:val="center"/>
          </w:tcPr>
          <w:p w14:paraId="6067E428" w14:textId="77777777" w:rsidR="003C016E" w:rsidRPr="00A20F7D" w:rsidRDefault="003C016E" w:rsidP="00334062">
            <w:pPr>
              <w:pStyle w:val="42tablebody"/>
              <w:rPr>
                <w:rFonts w:eastAsia="Malgun Gothic"/>
                <w:lang w:val="en-GB"/>
              </w:rPr>
            </w:pPr>
            <w:r w:rsidRPr="00A20F7D">
              <w:rPr>
                <w:rFonts w:eastAsia="Malgun Gothic"/>
                <w:lang w:val="en-GB"/>
              </w:rPr>
              <w:t>4.49</w:t>
            </w:r>
          </w:p>
        </w:tc>
        <w:tc>
          <w:tcPr>
            <w:tcW w:w="1803" w:type="dxa"/>
            <w:vAlign w:val="center"/>
          </w:tcPr>
          <w:p w14:paraId="0CA8BFC8" w14:textId="77777777" w:rsidR="003C016E" w:rsidRPr="00A20F7D" w:rsidRDefault="003C016E" w:rsidP="00334062">
            <w:pPr>
              <w:pStyle w:val="42tablebody"/>
              <w:rPr>
                <w:rFonts w:eastAsia="Malgun Gothic"/>
                <w:lang w:val="en-GB"/>
              </w:rPr>
            </w:pPr>
            <w:r w:rsidRPr="00A20F7D">
              <w:rPr>
                <w:rFonts w:eastAsia="Malgun Gothic"/>
                <w:lang w:val="en-GB"/>
              </w:rPr>
              <w:t>2.19</w:t>
            </w:r>
          </w:p>
        </w:tc>
        <w:tc>
          <w:tcPr>
            <w:tcW w:w="1804" w:type="dxa"/>
            <w:vAlign w:val="center"/>
          </w:tcPr>
          <w:p w14:paraId="40D208B0" w14:textId="77777777" w:rsidR="003C016E" w:rsidRPr="00A20F7D" w:rsidRDefault="003C016E" w:rsidP="00334062">
            <w:pPr>
              <w:pStyle w:val="42tablebody"/>
              <w:rPr>
                <w:rFonts w:eastAsia="Malgun Gothic"/>
                <w:lang w:val="en-GB"/>
              </w:rPr>
            </w:pPr>
            <w:r w:rsidRPr="00A20F7D">
              <w:rPr>
                <w:rFonts w:eastAsia="Malgun Gothic"/>
                <w:lang w:val="en-GB"/>
              </w:rPr>
              <w:t>0.25</w:t>
            </w:r>
          </w:p>
        </w:tc>
      </w:tr>
      <w:tr w:rsidR="003C016E" w:rsidRPr="00A20F7D" w14:paraId="4992D1CF" w14:textId="77777777" w:rsidTr="000E7888">
        <w:tc>
          <w:tcPr>
            <w:tcW w:w="1780" w:type="dxa"/>
            <w:vAlign w:val="center"/>
          </w:tcPr>
          <w:p w14:paraId="38A4F5F9" w14:textId="77777777" w:rsidR="003C016E" w:rsidRPr="00A20F7D" w:rsidRDefault="003C016E" w:rsidP="00334062">
            <w:pPr>
              <w:pStyle w:val="42tablebody"/>
              <w:rPr>
                <w:rFonts w:eastAsia="Malgun Gothic"/>
                <w:lang w:val="en-GB"/>
              </w:rPr>
            </w:pPr>
            <w:r w:rsidRPr="00A20F7D">
              <w:rPr>
                <w:rFonts w:eastAsia="Malgun Gothic"/>
                <w:lang w:val="en-GB"/>
              </w:rPr>
              <w:t>3</w:t>
            </w:r>
          </w:p>
        </w:tc>
        <w:tc>
          <w:tcPr>
            <w:tcW w:w="1536" w:type="dxa"/>
            <w:vAlign w:val="center"/>
          </w:tcPr>
          <w:p w14:paraId="2B7D25D4" w14:textId="77777777" w:rsidR="003C016E" w:rsidRPr="00A20F7D" w:rsidRDefault="003C016E" w:rsidP="00334062">
            <w:pPr>
              <w:pStyle w:val="42tablebody"/>
              <w:rPr>
                <w:rFonts w:eastAsia="Malgun Gothic"/>
                <w:lang w:val="en-GB"/>
              </w:rPr>
            </w:pPr>
            <w:r w:rsidRPr="00A20F7D">
              <w:rPr>
                <w:rFonts w:eastAsia="Malgun Gothic"/>
                <w:lang w:val="en-GB"/>
              </w:rPr>
              <w:t>1.6</w:t>
            </w:r>
          </w:p>
        </w:tc>
        <w:tc>
          <w:tcPr>
            <w:tcW w:w="1929" w:type="dxa"/>
            <w:vAlign w:val="center"/>
          </w:tcPr>
          <w:p w14:paraId="7B20FDB8" w14:textId="77777777" w:rsidR="003C016E" w:rsidRPr="00A20F7D" w:rsidRDefault="003C016E" w:rsidP="00334062">
            <w:pPr>
              <w:pStyle w:val="42tablebody"/>
              <w:rPr>
                <w:rFonts w:eastAsia="Malgun Gothic"/>
                <w:lang w:val="en-GB"/>
              </w:rPr>
            </w:pPr>
            <w:r w:rsidRPr="00A20F7D">
              <w:rPr>
                <w:rFonts w:eastAsia="Malgun Gothic"/>
                <w:lang w:val="en-GB"/>
              </w:rPr>
              <w:t>3.93</w:t>
            </w:r>
          </w:p>
        </w:tc>
        <w:tc>
          <w:tcPr>
            <w:tcW w:w="1803" w:type="dxa"/>
            <w:vAlign w:val="center"/>
          </w:tcPr>
          <w:p w14:paraId="3BB27587" w14:textId="77777777" w:rsidR="003C016E" w:rsidRPr="00A20F7D" w:rsidRDefault="003C016E" w:rsidP="00334062">
            <w:pPr>
              <w:pStyle w:val="42tablebody"/>
              <w:rPr>
                <w:rFonts w:eastAsia="Malgun Gothic"/>
                <w:lang w:val="en-GB"/>
              </w:rPr>
            </w:pPr>
            <w:r w:rsidRPr="00A20F7D">
              <w:rPr>
                <w:rFonts w:eastAsia="Malgun Gothic"/>
                <w:lang w:val="en-GB"/>
              </w:rPr>
              <w:t>2.50</w:t>
            </w:r>
          </w:p>
        </w:tc>
        <w:tc>
          <w:tcPr>
            <w:tcW w:w="1804" w:type="dxa"/>
            <w:vAlign w:val="center"/>
          </w:tcPr>
          <w:p w14:paraId="48539548" w14:textId="77777777" w:rsidR="003C016E" w:rsidRPr="00A20F7D" w:rsidRDefault="003C016E" w:rsidP="00334062">
            <w:pPr>
              <w:pStyle w:val="42tablebody"/>
              <w:rPr>
                <w:rFonts w:eastAsia="Malgun Gothic"/>
                <w:lang w:val="en-GB"/>
              </w:rPr>
            </w:pPr>
            <w:r w:rsidRPr="00A20F7D">
              <w:rPr>
                <w:rFonts w:eastAsia="Malgun Gothic"/>
                <w:lang w:val="en-GB"/>
              </w:rPr>
              <w:t>0.25</w:t>
            </w:r>
          </w:p>
        </w:tc>
      </w:tr>
      <w:tr w:rsidR="003C016E" w:rsidRPr="00A20F7D" w14:paraId="5E948F4D" w14:textId="77777777" w:rsidTr="000E7888">
        <w:tc>
          <w:tcPr>
            <w:tcW w:w="1780" w:type="dxa"/>
            <w:vAlign w:val="center"/>
          </w:tcPr>
          <w:p w14:paraId="2087C632" w14:textId="77777777" w:rsidR="003C016E" w:rsidRPr="00A20F7D" w:rsidRDefault="003C016E" w:rsidP="00334062">
            <w:pPr>
              <w:pStyle w:val="42tablebody"/>
              <w:rPr>
                <w:rFonts w:eastAsia="Malgun Gothic"/>
                <w:lang w:val="en-GB"/>
              </w:rPr>
            </w:pPr>
            <w:r w:rsidRPr="00A20F7D">
              <w:rPr>
                <w:rFonts w:eastAsia="Malgun Gothic"/>
                <w:lang w:val="en-GB"/>
              </w:rPr>
              <w:t>4</w:t>
            </w:r>
          </w:p>
        </w:tc>
        <w:tc>
          <w:tcPr>
            <w:tcW w:w="1536" w:type="dxa"/>
            <w:vAlign w:val="center"/>
          </w:tcPr>
          <w:p w14:paraId="13CB3765" w14:textId="77777777" w:rsidR="003C016E" w:rsidRPr="00A20F7D" w:rsidRDefault="003C016E" w:rsidP="00334062">
            <w:pPr>
              <w:pStyle w:val="42tablebody"/>
              <w:rPr>
                <w:rFonts w:eastAsia="Malgun Gothic"/>
                <w:lang w:val="en-GB"/>
              </w:rPr>
            </w:pPr>
            <w:r w:rsidRPr="00A20F7D">
              <w:rPr>
                <w:rFonts w:eastAsia="Malgun Gothic"/>
                <w:lang w:val="en-GB"/>
              </w:rPr>
              <w:t>1.8</w:t>
            </w:r>
          </w:p>
        </w:tc>
        <w:tc>
          <w:tcPr>
            <w:tcW w:w="1929" w:type="dxa"/>
            <w:vAlign w:val="center"/>
          </w:tcPr>
          <w:p w14:paraId="7618DF40" w14:textId="77777777" w:rsidR="003C016E" w:rsidRPr="00A20F7D" w:rsidRDefault="003C016E" w:rsidP="00334062">
            <w:pPr>
              <w:pStyle w:val="42tablebody"/>
              <w:rPr>
                <w:rFonts w:eastAsia="Malgun Gothic"/>
                <w:lang w:val="en-GB"/>
              </w:rPr>
            </w:pPr>
            <w:r w:rsidRPr="00A20F7D">
              <w:rPr>
                <w:rFonts w:eastAsia="Malgun Gothic"/>
                <w:lang w:val="en-GB"/>
              </w:rPr>
              <w:t>3.49</w:t>
            </w:r>
          </w:p>
        </w:tc>
        <w:tc>
          <w:tcPr>
            <w:tcW w:w="1803" w:type="dxa"/>
            <w:vAlign w:val="center"/>
          </w:tcPr>
          <w:p w14:paraId="333997FB" w14:textId="77777777" w:rsidR="003C016E" w:rsidRPr="00A20F7D" w:rsidRDefault="003C016E" w:rsidP="00334062">
            <w:pPr>
              <w:pStyle w:val="42tablebody"/>
              <w:rPr>
                <w:rFonts w:eastAsia="Malgun Gothic"/>
                <w:lang w:val="en-GB"/>
              </w:rPr>
            </w:pPr>
            <w:r w:rsidRPr="00A20F7D">
              <w:rPr>
                <w:rFonts w:eastAsia="Malgun Gothic"/>
                <w:lang w:val="en-GB"/>
              </w:rPr>
              <w:t>2.81</w:t>
            </w:r>
          </w:p>
        </w:tc>
        <w:tc>
          <w:tcPr>
            <w:tcW w:w="1804" w:type="dxa"/>
            <w:vAlign w:val="center"/>
          </w:tcPr>
          <w:p w14:paraId="43884A3B" w14:textId="77777777" w:rsidR="003C016E" w:rsidRPr="00A20F7D" w:rsidRDefault="003C016E" w:rsidP="00334062">
            <w:pPr>
              <w:pStyle w:val="42tablebody"/>
              <w:rPr>
                <w:rFonts w:eastAsia="Malgun Gothic"/>
                <w:lang w:val="en-GB"/>
              </w:rPr>
            </w:pPr>
            <w:r w:rsidRPr="00A20F7D">
              <w:rPr>
                <w:rFonts w:eastAsia="Malgun Gothic"/>
                <w:lang w:val="en-GB"/>
              </w:rPr>
              <w:t>0.25</w:t>
            </w:r>
          </w:p>
        </w:tc>
      </w:tr>
      <w:tr w:rsidR="003C016E" w:rsidRPr="00A20F7D" w14:paraId="701081E5" w14:textId="77777777" w:rsidTr="000E7888">
        <w:tc>
          <w:tcPr>
            <w:tcW w:w="1780" w:type="dxa"/>
            <w:vAlign w:val="center"/>
          </w:tcPr>
          <w:p w14:paraId="044A5CF6" w14:textId="77777777" w:rsidR="003C016E" w:rsidRPr="00A20F7D" w:rsidRDefault="003C016E" w:rsidP="00334062">
            <w:pPr>
              <w:pStyle w:val="42tablebody"/>
              <w:rPr>
                <w:rFonts w:eastAsia="Malgun Gothic"/>
                <w:lang w:val="en-GB"/>
              </w:rPr>
            </w:pPr>
            <w:r w:rsidRPr="00A20F7D">
              <w:rPr>
                <w:rFonts w:eastAsia="Malgun Gothic"/>
                <w:lang w:val="en-GB"/>
              </w:rPr>
              <w:t>5</w:t>
            </w:r>
          </w:p>
        </w:tc>
        <w:tc>
          <w:tcPr>
            <w:tcW w:w="1536" w:type="dxa"/>
            <w:vAlign w:val="center"/>
          </w:tcPr>
          <w:p w14:paraId="33DCF0A1" w14:textId="77777777" w:rsidR="003C016E" w:rsidRPr="00A20F7D" w:rsidRDefault="003C016E" w:rsidP="00334062">
            <w:pPr>
              <w:pStyle w:val="42tablebody"/>
              <w:rPr>
                <w:rFonts w:eastAsia="Malgun Gothic"/>
                <w:lang w:val="en-GB"/>
              </w:rPr>
            </w:pPr>
            <w:r w:rsidRPr="00A20F7D">
              <w:rPr>
                <w:rFonts w:eastAsia="Malgun Gothic"/>
                <w:lang w:val="en-GB"/>
              </w:rPr>
              <w:t>1.9</w:t>
            </w:r>
          </w:p>
        </w:tc>
        <w:tc>
          <w:tcPr>
            <w:tcW w:w="1929" w:type="dxa"/>
            <w:vAlign w:val="center"/>
          </w:tcPr>
          <w:p w14:paraId="3E083139" w14:textId="77777777" w:rsidR="003C016E" w:rsidRPr="00A20F7D" w:rsidRDefault="003C016E" w:rsidP="00334062">
            <w:pPr>
              <w:pStyle w:val="42tablebody"/>
              <w:rPr>
                <w:rFonts w:eastAsia="Malgun Gothic"/>
                <w:lang w:val="en-GB"/>
              </w:rPr>
            </w:pPr>
            <w:r w:rsidRPr="00A20F7D">
              <w:rPr>
                <w:rFonts w:eastAsia="Malgun Gothic"/>
                <w:lang w:val="en-GB"/>
              </w:rPr>
              <w:t>3.31</w:t>
            </w:r>
          </w:p>
        </w:tc>
        <w:tc>
          <w:tcPr>
            <w:tcW w:w="1803" w:type="dxa"/>
            <w:vAlign w:val="center"/>
          </w:tcPr>
          <w:p w14:paraId="5B551E4A" w14:textId="77777777" w:rsidR="003C016E" w:rsidRPr="00A20F7D" w:rsidRDefault="003C016E" w:rsidP="00334062">
            <w:pPr>
              <w:pStyle w:val="42tablebody"/>
              <w:rPr>
                <w:rFonts w:eastAsia="Malgun Gothic"/>
                <w:lang w:val="en-GB"/>
              </w:rPr>
            </w:pPr>
            <w:r w:rsidRPr="00A20F7D">
              <w:rPr>
                <w:rFonts w:eastAsia="Malgun Gothic"/>
                <w:lang w:val="en-GB"/>
              </w:rPr>
              <w:t>2.97</w:t>
            </w:r>
          </w:p>
        </w:tc>
        <w:tc>
          <w:tcPr>
            <w:tcW w:w="1804" w:type="dxa"/>
            <w:vAlign w:val="center"/>
          </w:tcPr>
          <w:p w14:paraId="6B77DAC4" w14:textId="77777777" w:rsidR="003C016E" w:rsidRPr="00A20F7D" w:rsidRDefault="003C016E" w:rsidP="00334062">
            <w:pPr>
              <w:pStyle w:val="42tablebody"/>
              <w:rPr>
                <w:rFonts w:eastAsia="Malgun Gothic"/>
                <w:lang w:val="en-GB"/>
              </w:rPr>
            </w:pPr>
            <w:r w:rsidRPr="00A20F7D">
              <w:rPr>
                <w:rFonts w:eastAsia="Malgun Gothic"/>
                <w:lang w:val="en-GB"/>
              </w:rPr>
              <w:t>0.25</w:t>
            </w:r>
          </w:p>
        </w:tc>
      </w:tr>
      <w:tr w:rsidR="003C016E" w:rsidRPr="00A20F7D" w14:paraId="7F7732CB" w14:textId="77777777" w:rsidTr="000E7888">
        <w:tc>
          <w:tcPr>
            <w:tcW w:w="1780" w:type="dxa"/>
            <w:vAlign w:val="center"/>
          </w:tcPr>
          <w:p w14:paraId="44540F39" w14:textId="77777777" w:rsidR="003C016E" w:rsidRPr="00A20F7D" w:rsidRDefault="003C016E" w:rsidP="00334062">
            <w:pPr>
              <w:pStyle w:val="42tablebody"/>
              <w:rPr>
                <w:rFonts w:eastAsia="Malgun Gothic"/>
                <w:lang w:val="en-GB"/>
              </w:rPr>
            </w:pPr>
            <w:r w:rsidRPr="00A20F7D">
              <w:rPr>
                <w:rFonts w:eastAsia="Malgun Gothic"/>
                <w:lang w:val="en-GB"/>
              </w:rPr>
              <w:t>6</w:t>
            </w:r>
          </w:p>
        </w:tc>
        <w:tc>
          <w:tcPr>
            <w:tcW w:w="1536" w:type="dxa"/>
            <w:vAlign w:val="center"/>
          </w:tcPr>
          <w:p w14:paraId="67D8E03C" w14:textId="77777777" w:rsidR="003C016E" w:rsidRPr="00A20F7D" w:rsidRDefault="003C016E" w:rsidP="00334062">
            <w:pPr>
              <w:pStyle w:val="42tablebody"/>
              <w:rPr>
                <w:rFonts w:eastAsia="Malgun Gothic"/>
                <w:lang w:val="en-GB"/>
              </w:rPr>
            </w:pPr>
            <w:r w:rsidRPr="00A20F7D">
              <w:rPr>
                <w:rFonts w:eastAsia="Malgun Gothic"/>
                <w:lang w:val="en-GB"/>
              </w:rPr>
              <w:t>2.0</w:t>
            </w:r>
          </w:p>
        </w:tc>
        <w:tc>
          <w:tcPr>
            <w:tcW w:w="1929" w:type="dxa"/>
            <w:vAlign w:val="center"/>
          </w:tcPr>
          <w:p w14:paraId="061F5889" w14:textId="77777777" w:rsidR="003C016E" w:rsidRPr="00A20F7D" w:rsidRDefault="003C016E" w:rsidP="00334062">
            <w:pPr>
              <w:pStyle w:val="42tablebody"/>
              <w:rPr>
                <w:rFonts w:eastAsia="Malgun Gothic"/>
                <w:lang w:val="en-GB"/>
              </w:rPr>
            </w:pPr>
            <w:r w:rsidRPr="00A20F7D">
              <w:rPr>
                <w:rFonts w:eastAsia="Malgun Gothic"/>
                <w:lang w:val="en-GB"/>
              </w:rPr>
              <w:t>3.14</w:t>
            </w:r>
          </w:p>
        </w:tc>
        <w:tc>
          <w:tcPr>
            <w:tcW w:w="1803" w:type="dxa"/>
            <w:vAlign w:val="center"/>
          </w:tcPr>
          <w:p w14:paraId="7B94211C" w14:textId="77777777" w:rsidR="003C016E" w:rsidRPr="00A20F7D" w:rsidRDefault="003C016E" w:rsidP="00334062">
            <w:pPr>
              <w:pStyle w:val="42tablebody"/>
              <w:rPr>
                <w:rFonts w:eastAsia="Malgun Gothic"/>
                <w:lang w:val="en-GB"/>
              </w:rPr>
            </w:pPr>
            <w:r w:rsidRPr="00A20F7D">
              <w:rPr>
                <w:rFonts w:eastAsia="Malgun Gothic"/>
                <w:lang w:val="en-GB"/>
              </w:rPr>
              <w:t>3.12</w:t>
            </w:r>
          </w:p>
        </w:tc>
        <w:tc>
          <w:tcPr>
            <w:tcW w:w="1804" w:type="dxa"/>
            <w:vAlign w:val="center"/>
          </w:tcPr>
          <w:p w14:paraId="7CC728DA" w14:textId="77777777" w:rsidR="003C016E" w:rsidRPr="00A20F7D" w:rsidRDefault="003C016E" w:rsidP="00334062">
            <w:pPr>
              <w:pStyle w:val="42tablebody"/>
              <w:rPr>
                <w:rFonts w:eastAsia="Malgun Gothic"/>
                <w:lang w:val="en-GB"/>
              </w:rPr>
            </w:pPr>
            <w:r w:rsidRPr="00A20F7D">
              <w:rPr>
                <w:rFonts w:eastAsia="Malgun Gothic"/>
                <w:lang w:val="en-GB"/>
              </w:rPr>
              <w:t>0.25</w:t>
            </w:r>
          </w:p>
        </w:tc>
      </w:tr>
      <w:tr w:rsidR="003C016E" w:rsidRPr="00A20F7D" w14:paraId="6A9BE61D" w14:textId="77777777" w:rsidTr="000E7888">
        <w:tc>
          <w:tcPr>
            <w:tcW w:w="1780" w:type="dxa"/>
            <w:vAlign w:val="center"/>
          </w:tcPr>
          <w:p w14:paraId="1AE4A2D7" w14:textId="77777777" w:rsidR="003C016E" w:rsidRPr="00A20F7D" w:rsidRDefault="003C016E" w:rsidP="00334062">
            <w:pPr>
              <w:pStyle w:val="42tablebody"/>
              <w:rPr>
                <w:rFonts w:eastAsia="Malgun Gothic"/>
                <w:lang w:val="en-GB"/>
              </w:rPr>
            </w:pPr>
            <w:r w:rsidRPr="00A20F7D">
              <w:rPr>
                <w:rFonts w:eastAsia="Malgun Gothic"/>
                <w:lang w:val="en-GB"/>
              </w:rPr>
              <w:t>7</w:t>
            </w:r>
          </w:p>
        </w:tc>
        <w:tc>
          <w:tcPr>
            <w:tcW w:w="1536" w:type="dxa"/>
            <w:vAlign w:val="center"/>
          </w:tcPr>
          <w:p w14:paraId="5047C6C8" w14:textId="77777777" w:rsidR="003C016E" w:rsidRPr="00A20F7D" w:rsidRDefault="003C016E" w:rsidP="00334062">
            <w:pPr>
              <w:pStyle w:val="42tablebody"/>
              <w:rPr>
                <w:rFonts w:eastAsia="Malgun Gothic"/>
                <w:lang w:val="en-GB"/>
              </w:rPr>
            </w:pPr>
            <w:r w:rsidRPr="00A20F7D">
              <w:rPr>
                <w:rFonts w:eastAsia="Malgun Gothic"/>
                <w:lang w:val="en-GB"/>
              </w:rPr>
              <w:t>2.2</w:t>
            </w:r>
          </w:p>
        </w:tc>
        <w:tc>
          <w:tcPr>
            <w:tcW w:w="1929" w:type="dxa"/>
            <w:vAlign w:val="center"/>
          </w:tcPr>
          <w:p w14:paraId="6CA1B4BB" w14:textId="77777777" w:rsidR="003C016E" w:rsidRPr="00A20F7D" w:rsidRDefault="003C016E" w:rsidP="00334062">
            <w:pPr>
              <w:pStyle w:val="42tablebody"/>
              <w:rPr>
                <w:rFonts w:eastAsia="Malgun Gothic"/>
                <w:lang w:val="en-GB"/>
              </w:rPr>
            </w:pPr>
            <w:r w:rsidRPr="00A20F7D">
              <w:rPr>
                <w:rFonts w:eastAsia="Malgun Gothic"/>
                <w:lang w:val="en-GB"/>
              </w:rPr>
              <w:t>2.86</w:t>
            </w:r>
          </w:p>
        </w:tc>
        <w:tc>
          <w:tcPr>
            <w:tcW w:w="1803" w:type="dxa"/>
            <w:vAlign w:val="center"/>
          </w:tcPr>
          <w:p w14:paraId="129F4E1E" w14:textId="77777777" w:rsidR="003C016E" w:rsidRPr="00A20F7D" w:rsidRDefault="003C016E" w:rsidP="00334062">
            <w:pPr>
              <w:pStyle w:val="42tablebody"/>
              <w:rPr>
                <w:rFonts w:eastAsia="Malgun Gothic"/>
                <w:lang w:val="en-GB"/>
              </w:rPr>
            </w:pPr>
            <w:r w:rsidRPr="00A20F7D">
              <w:rPr>
                <w:rFonts w:eastAsia="Malgun Gothic"/>
                <w:lang w:val="en-GB"/>
              </w:rPr>
              <w:t>3.43</w:t>
            </w:r>
          </w:p>
        </w:tc>
        <w:tc>
          <w:tcPr>
            <w:tcW w:w="1804" w:type="dxa"/>
            <w:vAlign w:val="center"/>
          </w:tcPr>
          <w:p w14:paraId="048482D5" w14:textId="77777777" w:rsidR="003C016E" w:rsidRPr="00A20F7D" w:rsidRDefault="003C016E" w:rsidP="00334062">
            <w:pPr>
              <w:pStyle w:val="42tablebody"/>
              <w:rPr>
                <w:rFonts w:eastAsia="Malgun Gothic"/>
                <w:lang w:val="en-GB"/>
              </w:rPr>
            </w:pPr>
            <w:r w:rsidRPr="00A20F7D">
              <w:rPr>
                <w:rFonts w:eastAsia="Malgun Gothic"/>
                <w:lang w:val="en-GB"/>
              </w:rPr>
              <w:t>0.25</w:t>
            </w:r>
          </w:p>
        </w:tc>
      </w:tr>
      <w:tr w:rsidR="003C016E" w:rsidRPr="00A20F7D" w14:paraId="02FB611F" w14:textId="77777777" w:rsidTr="000E7888">
        <w:tc>
          <w:tcPr>
            <w:tcW w:w="1780" w:type="dxa"/>
            <w:vAlign w:val="center"/>
          </w:tcPr>
          <w:p w14:paraId="79D7E456" w14:textId="77777777" w:rsidR="003C016E" w:rsidRPr="00A20F7D" w:rsidRDefault="003C016E" w:rsidP="00334062">
            <w:pPr>
              <w:pStyle w:val="42tablebody"/>
              <w:rPr>
                <w:rFonts w:eastAsia="Malgun Gothic"/>
                <w:lang w:val="en-GB"/>
              </w:rPr>
            </w:pPr>
            <w:r w:rsidRPr="00A20F7D">
              <w:rPr>
                <w:rFonts w:eastAsia="Malgun Gothic"/>
                <w:lang w:val="en-GB"/>
              </w:rPr>
              <w:t>8</w:t>
            </w:r>
          </w:p>
        </w:tc>
        <w:tc>
          <w:tcPr>
            <w:tcW w:w="1536" w:type="dxa"/>
            <w:vAlign w:val="center"/>
          </w:tcPr>
          <w:p w14:paraId="6A5FB678" w14:textId="77777777" w:rsidR="003C016E" w:rsidRPr="00A20F7D" w:rsidRDefault="003C016E" w:rsidP="00334062">
            <w:pPr>
              <w:pStyle w:val="42tablebody"/>
              <w:rPr>
                <w:rFonts w:eastAsia="Malgun Gothic"/>
                <w:lang w:val="en-GB"/>
              </w:rPr>
            </w:pPr>
            <w:r w:rsidRPr="00A20F7D">
              <w:rPr>
                <w:rFonts w:eastAsia="Malgun Gothic"/>
                <w:lang w:val="en-GB"/>
              </w:rPr>
              <w:t>2.5</w:t>
            </w:r>
          </w:p>
        </w:tc>
        <w:tc>
          <w:tcPr>
            <w:tcW w:w="1929" w:type="dxa"/>
            <w:vAlign w:val="center"/>
          </w:tcPr>
          <w:p w14:paraId="74E803EA" w14:textId="77777777" w:rsidR="003C016E" w:rsidRPr="00A20F7D" w:rsidRDefault="003C016E" w:rsidP="00334062">
            <w:pPr>
              <w:pStyle w:val="42tablebody"/>
              <w:rPr>
                <w:rFonts w:eastAsia="Malgun Gothic"/>
                <w:lang w:val="en-GB"/>
              </w:rPr>
            </w:pPr>
            <w:r w:rsidRPr="00A20F7D">
              <w:rPr>
                <w:rFonts w:eastAsia="Malgun Gothic"/>
                <w:lang w:val="en-GB"/>
              </w:rPr>
              <w:t>2.51</w:t>
            </w:r>
          </w:p>
        </w:tc>
        <w:tc>
          <w:tcPr>
            <w:tcW w:w="1803" w:type="dxa"/>
            <w:vAlign w:val="center"/>
          </w:tcPr>
          <w:p w14:paraId="03EB1E8C" w14:textId="77777777" w:rsidR="003C016E" w:rsidRPr="00A20F7D" w:rsidRDefault="003C016E" w:rsidP="00334062">
            <w:pPr>
              <w:pStyle w:val="42tablebody"/>
              <w:rPr>
                <w:rFonts w:eastAsia="Malgun Gothic"/>
                <w:lang w:val="en-GB"/>
              </w:rPr>
            </w:pPr>
            <w:r w:rsidRPr="00A20F7D">
              <w:rPr>
                <w:rFonts w:eastAsia="Malgun Gothic"/>
                <w:lang w:val="en-GB"/>
              </w:rPr>
              <w:t>3.90</w:t>
            </w:r>
          </w:p>
        </w:tc>
        <w:tc>
          <w:tcPr>
            <w:tcW w:w="1804" w:type="dxa"/>
            <w:vAlign w:val="center"/>
          </w:tcPr>
          <w:p w14:paraId="6DFFA21F" w14:textId="77777777" w:rsidR="003C016E" w:rsidRPr="00A20F7D" w:rsidRDefault="003C016E" w:rsidP="00334062">
            <w:pPr>
              <w:pStyle w:val="42tablebody"/>
              <w:rPr>
                <w:rFonts w:eastAsia="Malgun Gothic"/>
                <w:lang w:val="en-GB"/>
              </w:rPr>
            </w:pPr>
            <w:r w:rsidRPr="00A20F7D">
              <w:rPr>
                <w:rFonts w:eastAsia="Malgun Gothic"/>
                <w:lang w:val="en-GB"/>
              </w:rPr>
              <w:t>0.25</w:t>
            </w:r>
          </w:p>
        </w:tc>
      </w:tr>
      <w:tr w:rsidR="003C016E" w:rsidRPr="00A20F7D" w14:paraId="434B9E3C" w14:textId="77777777" w:rsidTr="000E7888">
        <w:tc>
          <w:tcPr>
            <w:tcW w:w="1780" w:type="dxa"/>
            <w:vAlign w:val="center"/>
          </w:tcPr>
          <w:p w14:paraId="00C99E6F" w14:textId="77777777" w:rsidR="003C016E" w:rsidRPr="00A20F7D" w:rsidRDefault="003C016E" w:rsidP="00334062">
            <w:pPr>
              <w:pStyle w:val="42tablebody"/>
              <w:rPr>
                <w:rFonts w:eastAsia="Malgun Gothic"/>
                <w:lang w:val="en-GB"/>
              </w:rPr>
            </w:pPr>
            <w:r w:rsidRPr="00A20F7D">
              <w:rPr>
                <w:rFonts w:eastAsia="Malgun Gothic"/>
                <w:lang w:val="en-GB"/>
              </w:rPr>
              <w:t>9</w:t>
            </w:r>
          </w:p>
        </w:tc>
        <w:tc>
          <w:tcPr>
            <w:tcW w:w="1536" w:type="dxa"/>
            <w:vAlign w:val="center"/>
          </w:tcPr>
          <w:p w14:paraId="51CFB655" w14:textId="77777777" w:rsidR="003C016E" w:rsidRPr="00A20F7D" w:rsidRDefault="003C016E" w:rsidP="00334062">
            <w:pPr>
              <w:pStyle w:val="42tablebody"/>
              <w:rPr>
                <w:rFonts w:eastAsia="Malgun Gothic"/>
                <w:lang w:val="en-GB"/>
              </w:rPr>
            </w:pPr>
            <w:r w:rsidRPr="00A20F7D">
              <w:rPr>
                <w:rFonts w:eastAsia="Malgun Gothic"/>
                <w:lang w:val="en-GB"/>
              </w:rPr>
              <w:t>2.8</w:t>
            </w:r>
          </w:p>
        </w:tc>
        <w:tc>
          <w:tcPr>
            <w:tcW w:w="1929" w:type="dxa"/>
            <w:vAlign w:val="center"/>
          </w:tcPr>
          <w:p w14:paraId="2892B996" w14:textId="77777777" w:rsidR="003C016E" w:rsidRPr="00A20F7D" w:rsidRDefault="003C016E" w:rsidP="00334062">
            <w:pPr>
              <w:pStyle w:val="42tablebody"/>
              <w:rPr>
                <w:rFonts w:eastAsia="Malgun Gothic"/>
                <w:lang w:val="en-GB"/>
              </w:rPr>
            </w:pPr>
            <w:r w:rsidRPr="00A20F7D">
              <w:rPr>
                <w:rFonts w:eastAsia="Malgun Gothic"/>
                <w:lang w:val="en-GB"/>
              </w:rPr>
              <w:t>2.24</w:t>
            </w:r>
          </w:p>
        </w:tc>
        <w:tc>
          <w:tcPr>
            <w:tcW w:w="1803" w:type="dxa"/>
            <w:vAlign w:val="center"/>
          </w:tcPr>
          <w:p w14:paraId="1FE666A4" w14:textId="77777777" w:rsidR="003C016E" w:rsidRPr="00A20F7D" w:rsidRDefault="003C016E" w:rsidP="00334062">
            <w:pPr>
              <w:pStyle w:val="42tablebody"/>
              <w:rPr>
                <w:rFonts w:eastAsia="Malgun Gothic"/>
                <w:lang w:val="en-GB"/>
              </w:rPr>
            </w:pPr>
            <w:r w:rsidRPr="00A20F7D">
              <w:rPr>
                <w:rFonts w:eastAsia="Malgun Gothic"/>
                <w:lang w:val="en-GB"/>
              </w:rPr>
              <w:t>4.37</w:t>
            </w:r>
          </w:p>
        </w:tc>
        <w:tc>
          <w:tcPr>
            <w:tcW w:w="1804" w:type="dxa"/>
            <w:vAlign w:val="center"/>
          </w:tcPr>
          <w:p w14:paraId="64FC6F6D" w14:textId="77777777" w:rsidR="003C016E" w:rsidRPr="00A20F7D" w:rsidRDefault="003C016E" w:rsidP="00334062">
            <w:pPr>
              <w:pStyle w:val="42tablebody"/>
              <w:rPr>
                <w:rFonts w:eastAsia="Malgun Gothic"/>
                <w:lang w:val="en-GB"/>
              </w:rPr>
            </w:pPr>
            <w:r w:rsidRPr="00A20F7D">
              <w:rPr>
                <w:rFonts w:eastAsia="Malgun Gothic"/>
                <w:lang w:val="en-GB"/>
              </w:rPr>
              <w:t>0.25</w:t>
            </w:r>
          </w:p>
        </w:tc>
      </w:tr>
    </w:tbl>
    <w:p w14:paraId="58937537" w14:textId="77777777" w:rsidR="003C016E" w:rsidRPr="00A20F7D" w:rsidRDefault="003C016E" w:rsidP="0056712C">
      <w:pPr>
        <w:pStyle w:val="31text"/>
        <w:spacing w:line="280" w:lineRule="atLeast"/>
        <w:rPr>
          <w:rFonts w:eastAsia="Malgun Gothic"/>
          <w:szCs w:val="24"/>
          <w:lang w:val="en-GB" w:eastAsia="ko-KR"/>
        </w:rPr>
      </w:pPr>
    </w:p>
    <w:p w14:paraId="46E05ABC" w14:textId="087DAE46" w:rsidR="00FB0CA5" w:rsidRPr="00A20F7D" w:rsidRDefault="004D11F1" w:rsidP="0056712C">
      <w:pPr>
        <w:pStyle w:val="31text"/>
        <w:spacing w:line="280" w:lineRule="atLeast"/>
        <w:rPr>
          <w:rFonts w:eastAsia="Malgun Gothic"/>
          <w:szCs w:val="24"/>
          <w:lang w:val="en-GB" w:eastAsia="ko-KR"/>
        </w:rPr>
      </w:pPr>
      <w:r w:rsidRPr="00A20F7D">
        <w:rPr>
          <w:szCs w:val="24"/>
          <w:lang w:val="en-GB"/>
        </w:rPr>
        <w:t>They should be described with sufficient detail to allow others to replicate and build on published results. New methods and protocols should be described in detail while well-established methods can be briefly described and appropriately cited. Give the name and version of any software used and make clear whether computer code used is available. Include any pre-registration codes.</w:t>
      </w:r>
    </w:p>
    <w:p w14:paraId="5FEE300C" w14:textId="04418472" w:rsidR="00470E27" w:rsidRPr="00A20F7D" w:rsidRDefault="00470E27" w:rsidP="00470E27">
      <w:pPr>
        <w:pStyle w:val="21heading1"/>
        <w:spacing w:line="280" w:lineRule="atLeast"/>
        <w:rPr>
          <w:rFonts w:eastAsia="Malgun Gothic"/>
          <w:szCs w:val="24"/>
          <w:lang w:val="en-GB" w:eastAsia="ko-KR"/>
        </w:rPr>
      </w:pPr>
      <w:r w:rsidRPr="00A20F7D">
        <w:rPr>
          <w:rFonts w:eastAsia="Malgun Gothic" w:hint="eastAsia"/>
          <w:szCs w:val="24"/>
          <w:lang w:val="en-GB" w:eastAsia="ko-KR"/>
        </w:rPr>
        <w:t>3</w:t>
      </w:r>
      <w:r w:rsidRPr="00A20F7D">
        <w:rPr>
          <w:szCs w:val="24"/>
          <w:lang w:val="en-GB" w:eastAsia="zh-CN"/>
        </w:rPr>
        <w:t xml:space="preserve">. </w:t>
      </w:r>
      <w:r w:rsidRPr="00A20F7D">
        <w:rPr>
          <w:rFonts w:eastAsia="Malgun Gothic" w:hint="eastAsia"/>
          <w:szCs w:val="24"/>
          <w:lang w:val="en-GB" w:eastAsia="ko-KR"/>
        </w:rPr>
        <w:t>Numerical Modelling</w:t>
      </w:r>
    </w:p>
    <w:p w14:paraId="1AA25332" w14:textId="1DB1E3D4" w:rsidR="00470E27" w:rsidRPr="00A20F7D" w:rsidRDefault="00DB64B5" w:rsidP="00470E27">
      <w:pPr>
        <w:pStyle w:val="22heading2"/>
        <w:spacing w:line="280" w:lineRule="atLeast"/>
        <w:rPr>
          <w:rFonts w:eastAsia="Malgun Gothic"/>
          <w:noProof w:val="0"/>
          <w:szCs w:val="24"/>
          <w:lang w:val="en-GB" w:eastAsia="ko-KR"/>
        </w:rPr>
      </w:pPr>
      <w:r w:rsidRPr="00A20F7D">
        <w:rPr>
          <w:rFonts w:eastAsia="Malgun Gothic" w:hint="eastAsia"/>
          <w:noProof w:val="0"/>
          <w:szCs w:val="24"/>
          <w:lang w:val="en-GB" w:eastAsia="ko-KR"/>
        </w:rPr>
        <w:t>3</w:t>
      </w:r>
      <w:r w:rsidR="00470E27" w:rsidRPr="00A20F7D">
        <w:rPr>
          <w:noProof w:val="0"/>
          <w:szCs w:val="24"/>
          <w:lang w:val="en-GB"/>
        </w:rPr>
        <w:t xml:space="preserve">.1. </w:t>
      </w:r>
      <w:r w:rsidRPr="00A20F7D">
        <w:rPr>
          <w:rFonts w:eastAsia="Malgun Gothic" w:hint="eastAsia"/>
          <w:noProof w:val="0"/>
          <w:szCs w:val="24"/>
          <w:lang w:val="en-GB" w:eastAsia="ko-KR"/>
        </w:rPr>
        <w:t>Governing equations</w:t>
      </w:r>
    </w:p>
    <w:p w14:paraId="5B8E5F1C" w14:textId="548859C4" w:rsidR="00E91F7C" w:rsidRPr="00A20F7D" w:rsidRDefault="00441F19" w:rsidP="00546E00">
      <w:pPr>
        <w:pStyle w:val="31text"/>
        <w:spacing w:line="280" w:lineRule="atLeast"/>
        <w:rPr>
          <w:rFonts w:eastAsia="Malgun Gothic"/>
          <w:szCs w:val="24"/>
          <w:lang w:val="en-GB" w:eastAsia="ko-KR"/>
        </w:rPr>
      </w:pPr>
      <w:r>
        <w:t>The governing equations, including mass and momentum conservation, were solved using an unsteady Reynolds-Averaged Navier-Stokes (URANS) approach within the commercial CFD software Star-CCM+</w:t>
      </w:r>
      <w:r w:rsidR="00A26442">
        <w:t xml:space="preserve"> (</w:t>
      </w:r>
      <w:r>
        <w:t>version 17.04</w:t>
      </w:r>
      <w:r w:rsidR="00A26442">
        <w:t>)</w:t>
      </w:r>
      <w:r>
        <w:t>. For unsteady, incompressible flows without body forces, the averaged continuity and momentum equations are represented in tensor notation and Cartesian coordinates as follows</w:t>
      </w:r>
      <w:r>
        <w:rPr>
          <w:rFonts w:eastAsia="Malgun Gothic" w:hint="eastAsia"/>
          <w:lang w:eastAsia="ko-KR"/>
        </w:rPr>
        <w:t xml:space="preserve"> </w:t>
      </w:r>
      <w:r w:rsidR="00E91F7C" w:rsidRPr="00A20F7D">
        <w:rPr>
          <w:szCs w:val="24"/>
          <w:lang w:val="en-GB"/>
        </w:rPr>
        <w:fldChar w:fldCharType="begin"/>
      </w:r>
      <w:r w:rsidR="002C3854">
        <w:rPr>
          <w:szCs w:val="24"/>
          <w:lang w:val="en-GB"/>
        </w:rPr>
        <w:instrText xml:space="preserve"> ADDIN EN.CITE &lt;EndNote&gt;&lt;Cite&gt;&lt;Author&gt;Ferziger&lt;/Author&gt;&lt;Year&gt;2002&lt;/Year&gt;&lt;RecNum&gt;20&lt;/RecNum&gt;&lt;DisplayText&gt;(Ferziger, Perić, &amp;amp; Street, 2002)&lt;/DisplayText&gt;&lt;record&gt;&lt;rec-number&gt;20&lt;/rec-number&gt;&lt;foreign-keys&gt;&lt;key app="EN" db-id="vvta2afe8p0svre50eevdvdgvpzavp9vsf2z" timestamp="1683807236" guid="8656c12f-d127-4f84-9756-e67b0a3b2fca"&gt;20&lt;/key&gt;&lt;/foreign-keys&gt;&lt;ref-type name="Book"&gt;6&lt;/ref-type&gt;&lt;contributors&gt;&lt;authors&gt;&lt;author&gt;Ferziger, Joel H&lt;/author&gt;&lt;author&gt;Perić, Milovan&lt;/author&gt;&lt;author&gt;Street, Robert L&lt;/author&gt;&lt;/authors&gt;&lt;/contributors&gt;&lt;titles&gt;&lt;title&gt;Computational methods for fluid dynamics&lt;/title&gt;&lt;/titles&gt;&lt;volume&gt;3&lt;/volume&gt;&lt;dates&gt;&lt;year&gt;2002&lt;/year&gt;&lt;/dates&gt;&lt;publisher&gt;Springer&lt;/publisher&gt;&lt;isbn&gt;3540420746&lt;/isbn&gt;&lt;urls&gt;&lt;/urls&gt;&lt;/record&gt;&lt;/Cite&gt;&lt;/EndNote&gt;</w:instrText>
      </w:r>
      <w:r w:rsidR="00E91F7C" w:rsidRPr="00A20F7D">
        <w:rPr>
          <w:szCs w:val="24"/>
          <w:lang w:val="en-GB"/>
        </w:rPr>
        <w:fldChar w:fldCharType="separate"/>
      </w:r>
      <w:r w:rsidR="002C3854">
        <w:rPr>
          <w:noProof/>
          <w:szCs w:val="24"/>
          <w:lang w:val="en-GB"/>
        </w:rPr>
        <w:t>(Ferziger, Perić, &amp; Street, 2002)</w:t>
      </w:r>
      <w:r w:rsidR="00E91F7C" w:rsidRPr="00A20F7D">
        <w:rPr>
          <w:szCs w:val="24"/>
          <w:lang w:val="en-GB"/>
        </w:rPr>
        <w:fldChar w:fldCharType="end"/>
      </w:r>
      <w:r w:rsidR="00E91F7C" w:rsidRPr="00A20F7D">
        <w:rPr>
          <w:szCs w:val="24"/>
          <w:lang w:val="en-GB"/>
        </w:rPr>
        <w:t>:</w:t>
      </w:r>
    </w:p>
    <w:tbl>
      <w:tblPr>
        <w:tblW w:w="10467" w:type="dxa"/>
        <w:jc w:val="center"/>
        <w:tblCellMar>
          <w:left w:w="0" w:type="dxa"/>
          <w:right w:w="0" w:type="dxa"/>
        </w:tblCellMar>
        <w:tblLook w:val="04A0" w:firstRow="1" w:lastRow="0" w:firstColumn="1" w:lastColumn="0" w:noHBand="0" w:noVBand="1"/>
      </w:tblPr>
      <w:tblGrid>
        <w:gridCol w:w="10036"/>
        <w:gridCol w:w="431"/>
      </w:tblGrid>
      <w:tr w:rsidR="007B2A33" w:rsidRPr="00A20F7D" w14:paraId="4CBC4725" w14:textId="77777777" w:rsidTr="000E7888">
        <w:trPr>
          <w:jc w:val="center"/>
        </w:trPr>
        <w:tc>
          <w:tcPr>
            <w:tcW w:w="10036" w:type="dxa"/>
            <w:hideMark/>
          </w:tcPr>
          <w:bookmarkStart w:id="5" w:name="_Hlk175320874"/>
          <w:p w14:paraId="365D2DAE" w14:textId="18BB7258" w:rsidR="007B2A33" w:rsidRPr="00A20F7D" w:rsidRDefault="002E2109" w:rsidP="000E7888">
            <w:pPr>
              <w:pStyle w:val="39equation"/>
              <w:spacing w:line="280" w:lineRule="atLeast"/>
              <w:rPr>
                <w:rFonts w:ascii="Times New Roman" w:hAnsi="Times New Roman"/>
                <w:sz w:val="22"/>
                <w:szCs w:val="24"/>
                <w:lang w:val="en-GB"/>
              </w:rPr>
            </w:pPr>
            <m:oMathPara>
              <m:oMath>
                <m:f>
                  <m:fPr>
                    <m:ctrlPr>
                      <w:rPr>
                        <w:rFonts w:ascii="Cambria Math" w:hAnsi="Cambria Math"/>
                        <w:lang w:val="en-GB"/>
                      </w:rPr>
                    </m:ctrlPr>
                  </m:fPr>
                  <m:num>
                    <m:r>
                      <w:rPr>
                        <w:rFonts w:ascii="Cambria Math" w:hAnsi="Cambria Math"/>
                        <w:lang w:val="en-GB"/>
                      </w:rPr>
                      <m:t>∂</m:t>
                    </m:r>
                    <m:r>
                      <m:rPr>
                        <m:sty m:val="p"/>
                      </m:rPr>
                      <w:rPr>
                        <w:rFonts w:ascii="Cambria Math" w:hAnsi="Cambria Math"/>
                        <w:lang w:val="en-GB"/>
                      </w:rPr>
                      <m:t>(</m:t>
                    </m:r>
                    <m:r>
                      <w:rPr>
                        <w:rFonts w:ascii="Cambria Math" w:hAnsi="Cambria Math"/>
                        <w:lang w:val="en-GB"/>
                      </w:rPr>
                      <m:t>ρ</m:t>
                    </m:r>
                    <m:acc>
                      <m:accPr>
                        <m:chr m:val="̅"/>
                        <m:ctrlPr>
                          <w:rPr>
                            <w:rFonts w:ascii="Cambria Math" w:hAnsi="Cambria Math"/>
                            <w:lang w:val="en-GB"/>
                          </w:rPr>
                        </m:ctrlPr>
                      </m:accPr>
                      <m:e>
                        <m:sSub>
                          <m:sSubPr>
                            <m:ctrlPr>
                              <w:rPr>
                                <w:rFonts w:ascii="Cambria Math" w:hAnsi="Cambria Math"/>
                                <w:lang w:val="en-GB"/>
                              </w:rPr>
                            </m:ctrlPr>
                          </m:sSubPr>
                          <m:e>
                            <m:r>
                              <w:rPr>
                                <w:rFonts w:ascii="Cambria Math" w:hAnsi="Cambria Math"/>
                                <w:lang w:val="en-GB"/>
                              </w:rPr>
                              <m:t>u</m:t>
                            </m:r>
                          </m:e>
                          <m:sub>
                            <m:r>
                              <w:rPr>
                                <w:rFonts w:ascii="Cambria Math" w:hAnsi="Cambria Math"/>
                                <w:lang w:val="en-GB"/>
                              </w:rPr>
                              <m:t>i</m:t>
                            </m:r>
                          </m:sub>
                        </m:sSub>
                      </m:e>
                    </m:acc>
                    <m:r>
                      <m:rPr>
                        <m:sty m:val="p"/>
                      </m:rPr>
                      <w:rPr>
                        <w:rFonts w:ascii="Cambria Math" w:hAnsi="Cambria Math"/>
                        <w:lang w:val="en-GB"/>
                      </w:rPr>
                      <m:t>)</m:t>
                    </m:r>
                  </m:num>
                  <m:den>
                    <m: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i</m:t>
                        </m:r>
                      </m:sub>
                    </m:sSub>
                  </m:den>
                </m:f>
                <m:r>
                  <m:rPr>
                    <m:sty m:val="p"/>
                  </m:rPr>
                  <w:rPr>
                    <w:rFonts w:ascii="Cambria Math" w:hAnsi="Cambria Math"/>
                    <w:lang w:val="en-GB"/>
                  </w:rPr>
                  <m:t>=0</m:t>
                </m:r>
              </m:oMath>
            </m:oMathPara>
          </w:p>
        </w:tc>
        <w:tc>
          <w:tcPr>
            <w:tcW w:w="431" w:type="dxa"/>
            <w:vAlign w:val="center"/>
            <w:hideMark/>
          </w:tcPr>
          <w:p w14:paraId="2FAE4C92" w14:textId="77777777" w:rsidR="007B2A33" w:rsidRPr="00A20F7D" w:rsidRDefault="007B2A33" w:rsidP="000E7888">
            <w:pPr>
              <w:pStyle w:val="3aequationnumber"/>
              <w:spacing w:line="280" w:lineRule="atLeast"/>
              <w:rPr>
                <w:rFonts w:ascii="Times New Roman" w:hAnsi="Times New Roman"/>
                <w:sz w:val="22"/>
                <w:szCs w:val="24"/>
                <w:lang w:val="en-GB"/>
              </w:rPr>
            </w:pPr>
            <w:r w:rsidRPr="00A20F7D">
              <w:rPr>
                <w:rFonts w:ascii="Times New Roman" w:hAnsi="Times New Roman"/>
                <w:sz w:val="22"/>
                <w:szCs w:val="24"/>
                <w:lang w:val="en-GB"/>
              </w:rPr>
              <w:t>(1)</w:t>
            </w:r>
          </w:p>
        </w:tc>
      </w:tr>
      <w:bookmarkEnd w:id="5"/>
      <w:tr w:rsidR="007B2A33" w:rsidRPr="00A20F7D" w14:paraId="3C91B345" w14:textId="77777777" w:rsidTr="000E7888">
        <w:trPr>
          <w:jc w:val="center"/>
        </w:trPr>
        <w:tc>
          <w:tcPr>
            <w:tcW w:w="10036" w:type="dxa"/>
          </w:tcPr>
          <w:p w14:paraId="698E8D03" w14:textId="505F8AC7" w:rsidR="007B2A33" w:rsidRPr="00A20F7D" w:rsidRDefault="002E2109" w:rsidP="000E7888">
            <w:pPr>
              <w:pStyle w:val="39equation"/>
              <w:spacing w:line="280" w:lineRule="atLeast"/>
              <w:rPr>
                <w:rFonts w:ascii="Times New Roman" w:eastAsia="Malgun Gothic" w:hAnsi="Times New Roman"/>
                <w:lang w:val="en-GB"/>
              </w:rPr>
            </w:pPr>
            <m:oMathPara>
              <m:oMath>
                <m:f>
                  <m:fPr>
                    <m:ctrlPr>
                      <w:rPr>
                        <w:rFonts w:ascii="Cambria Math" w:hAnsi="Cambria Math"/>
                        <w:lang w:val="en-GB"/>
                      </w:rPr>
                    </m:ctrlPr>
                  </m:fPr>
                  <m:num>
                    <m:r>
                      <w:rPr>
                        <w:rFonts w:ascii="Cambria Math" w:hAnsi="Cambria Math"/>
                        <w:lang w:val="en-GB"/>
                      </w:rPr>
                      <m:t>∂(ρ</m:t>
                    </m:r>
                    <m:acc>
                      <m:accPr>
                        <m:chr m:val="̅"/>
                        <m:ctrlPr>
                          <w:rPr>
                            <w:rFonts w:ascii="Cambria Math" w:hAnsi="Cambria Math"/>
                            <w:lang w:val="en-GB"/>
                          </w:rPr>
                        </m:ctrlPr>
                      </m:accPr>
                      <m:e>
                        <m:sSub>
                          <m:sSubPr>
                            <m:ctrlPr>
                              <w:rPr>
                                <w:rFonts w:ascii="Cambria Math" w:hAnsi="Cambria Math"/>
                                <w:lang w:val="en-GB"/>
                              </w:rPr>
                            </m:ctrlPr>
                          </m:sSubPr>
                          <m:e>
                            <m:r>
                              <w:rPr>
                                <w:rFonts w:ascii="Cambria Math" w:hAnsi="Cambria Math"/>
                                <w:lang w:val="en-GB"/>
                              </w:rPr>
                              <m:t>u</m:t>
                            </m:r>
                          </m:e>
                          <m:sub>
                            <m:r>
                              <w:rPr>
                                <w:rFonts w:ascii="Cambria Math" w:hAnsi="Cambria Math"/>
                                <w:lang w:val="en-GB"/>
                              </w:rPr>
                              <m:t>i</m:t>
                            </m:r>
                          </m:sub>
                        </m:sSub>
                      </m:e>
                    </m:acc>
                    <m:r>
                      <w:rPr>
                        <w:rFonts w:ascii="Cambria Math" w:hAnsi="Cambria Math"/>
                        <w:lang w:val="en-GB"/>
                      </w:rPr>
                      <m:t>)</m:t>
                    </m:r>
                  </m:num>
                  <m:den>
                    <m:r>
                      <w:rPr>
                        <w:rFonts w:ascii="Cambria Math" w:hAnsi="Cambria Math"/>
                        <w:lang w:val="en-GB"/>
                      </w:rPr>
                      <m:t>∂t</m:t>
                    </m:r>
                  </m:den>
                </m:f>
                <m:r>
                  <w:rPr>
                    <w:rFonts w:ascii="Cambria Math" w:hAnsi="Cambria Math"/>
                    <w:lang w:val="en-GB"/>
                  </w:rPr>
                  <m:t>+</m:t>
                </m:r>
                <m:f>
                  <m:fPr>
                    <m:ctrlPr>
                      <w:rPr>
                        <w:rFonts w:ascii="Cambria Math" w:hAnsi="Cambria Math"/>
                        <w:lang w:val="en-GB"/>
                      </w:rPr>
                    </m:ctrlPr>
                  </m:fPr>
                  <m:num>
                    <m:r>
                      <w:rPr>
                        <w:rFonts w:ascii="Cambria Math" w:hAnsi="Cambria Math"/>
                        <w:lang w:val="en-GB"/>
                      </w:rPr>
                      <m:t>∂</m:t>
                    </m:r>
                  </m:num>
                  <m:den>
                    <m: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j</m:t>
                        </m:r>
                      </m:sub>
                    </m:sSub>
                  </m:den>
                </m:f>
                <m:d>
                  <m:dPr>
                    <m:ctrlPr>
                      <w:rPr>
                        <w:rFonts w:ascii="Cambria Math" w:hAnsi="Cambria Math"/>
                        <w:lang w:val="en-GB"/>
                      </w:rPr>
                    </m:ctrlPr>
                  </m:dPr>
                  <m:e>
                    <m:r>
                      <w:rPr>
                        <w:rFonts w:ascii="Cambria Math" w:hAnsi="Cambria Math"/>
                        <w:lang w:val="en-GB"/>
                      </w:rPr>
                      <m:t>ρ</m:t>
                    </m:r>
                    <m:acc>
                      <m:accPr>
                        <m:chr m:val="̅"/>
                        <m:ctrlPr>
                          <w:rPr>
                            <w:rFonts w:ascii="Cambria Math" w:hAnsi="Cambria Math"/>
                            <w:lang w:val="en-GB"/>
                          </w:rPr>
                        </m:ctrlPr>
                      </m:accPr>
                      <m:e>
                        <m:sSub>
                          <m:sSubPr>
                            <m:ctrlPr>
                              <w:rPr>
                                <w:rFonts w:ascii="Cambria Math" w:hAnsi="Cambria Math"/>
                                <w:lang w:val="en-GB"/>
                              </w:rPr>
                            </m:ctrlPr>
                          </m:sSubPr>
                          <m:e>
                            <m:r>
                              <w:rPr>
                                <w:rFonts w:ascii="Cambria Math" w:hAnsi="Cambria Math"/>
                                <w:lang w:val="en-GB"/>
                              </w:rPr>
                              <m:t>u</m:t>
                            </m:r>
                          </m:e>
                          <m:sub>
                            <m:r>
                              <w:rPr>
                                <w:rFonts w:ascii="Cambria Math" w:hAnsi="Cambria Math"/>
                                <w:lang w:val="en-GB"/>
                              </w:rPr>
                              <m:t>i</m:t>
                            </m:r>
                          </m:sub>
                        </m:sSub>
                      </m:e>
                    </m:acc>
                    <m:acc>
                      <m:accPr>
                        <m:chr m:val="̅"/>
                        <m:ctrlPr>
                          <w:rPr>
                            <w:rFonts w:ascii="Cambria Math" w:hAnsi="Cambria Math"/>
                            <w:lang w:val="en-GB"/>
                          </w:rPr>
                        </m:ctrlPr>
                      </m:accPr>
                      <m:e>
                        <m:sSub>
                          <m:sSubPr>
                            <m:ctrlPr>
                              <w:rPr>
                                <w:rFonts w:ascii="Cambria Math" w:hAnsi="Cambria Math"/>
                                <w:lang w:val="en-GB"/>
                              </w:rPr>
                            </m:ctrlPr>
                          </m:sSubPr>
                          <m:e>
                            <m:r>
                              <w:rPr>
                                <w:rFonts w:ascii="Cambria Math" w:hAnsi="Cambria Math"/>
                                <w:lang w:val="en-GB"/>
                              </w:rPr>
                              <m:t>u</m:t>
                            </m:r>
                          </m:e>
                          <m:sub>
                            <m:r>
                              <w:rPr>
                                <w:rFonts w:ascii="Cambria Math" w:hAnsi="Cambria Math"/>
                                <w:lang w:val="en-GB"/>
                              </w:rPr>
                              <m:t>j</m:t>
                            </m:r>
                          </m:sub>
                        </m:sSub>
                      </m:e>
                    </m:acc>
                    <m:r>
                      <w:rPr>
                        <w:rFonts w:ascii="Cambria Math" w:hAnsi="Cambria Math"/>
                        <w:lang w:val="en-GB"/>
                      </w:rPr>
                      <m:t>+ρ</m:t>
                    </m:r>
                    <m:acc>
                      <m:accPr>
                        <m:chr m:val="̅"/>
                        <m:ctrlPr>
                          <w:rPr>
                            <w:rFonts w:ascii="Cambria Math" w:hAnsi="Cambria Math"/>
                            <w:lang w:val="en-GB"/>
                          </w:rPr>
                        </m:ctrlPr>
                      </m:accPr>
                      <m:e>
                        <m:sSubSup>
                          <m:sSubSupPr>
                            <m:ctrlPr>
                              <w:rPr>
                                <w:rFonts w:ascii="Cambria Math" w:hAnsi="Cambria Math"/>
                                <w:lang w:val="en-GB"/>
                              </w:rPr>
                            </m:ctrlPr>
                          </m:sSubSupPr>
                          <m:e>
                            <m:r>
                              <w:rPr>
                                <w:rFonts w:ascii="Cambria Math" w:hAnsi="Cambria Math"/>
                                <w:lang w:val="en-GB"/>
                              </w:rPr>
                              <m:t>u</m:t>
                            </m:r>
                          </m:e>
                          <m:sub>
                            <m:r>
                              <w:rPr>
                                <w:rFonts w:ascii="Cambria Math" w:hAnsi="Cambria Math"/>
                                <w:lang w:val="en-GB"/>
                              </w:rPr>
                              <m:t>i</m:t>
                            </m:r>
                          </m:sub>
                          <m:sup>
                            <m:r>
                              <w:rPr>
                                <w:rFonts w:ascii="Cambria Math" w:hAnsi="Cambria Math"/>
                                <w:lang w:val="en-GB"/>
                              </w:rPr>
                              <m:t>`</m:t>
                            </m:r>
                          </m:sup>
                        </m:sSubSup>
                      </m:e>
                    </m:acc>
                    <m:acc>
                      <m:accPr>
                        <m:chr m:val="̅"/>
                        <m:ctrlPr>
                          <w:rPr>
                            <w:rFonts w:ascii="Cambria Math" w:hAnsi="Cambria Math"/>
                            <w:lang w:val="en-GB"/>
                          </w:rPr>
                        </m:ctrlPr>
                      </m:accPr>
                      <m:e>
                        <m:sSubSup>
                          <m:sSubSupPr>
                            <m:ctrlPr>
                              <w:rPr>
                                <w:rFonts w:ascii="Cambria Math" w:hAnsi="Cambria Math"/>
                                <w:lang w:val="en-GB"/>
                              </w:rPr>
                            </m:ctrlPr>
                          </m:sSubSupPr>
                          <m:e>
                            <m:r>
                              <w:rPr>
                                <w:rFonts w:ascii="Cambria Math" w:hAnsi="Cambria Math"/>
                                <w:lang w:val="en-GB"/>
                              </w:rPr>
                              <m:t>u</m:t>
                            </m:r>
                          </m:e>
                          <m:sub>
                            <m:r>
                              <w:rPr>
                                <w:rFonts w:ascii="Cambria Math" w:hAnsi="Cambria Math"/>
                                <w:lang w:val="en-GB"/>
                              </w:rPr>
                              <m:t>i</m:t>
                            </m:r>
                          </m:sub>
                          <m:sup>
                            <m:r>
                              <w:rPr>
                                <w:rFonts w:ascii="Cambria Math" w:hAnsi="Cambria Math"/>
                                <w:lang w:val="en-GB"/>
                              </w:rPr>
                              <m:t>`</m:t>
                            </m:r>
                          </m:sup>
                        </m:sSubSup>
                      </m:e>
                    </m:acc>
                  </m:e>
                </m:d>
                <m:r>
                  <w:rPr>
                    <w:rFonts w:ascii="Cambria Math" w:hAnsi="Cambria Math"/>
                    <w:lang w:val="en-GB"/>
                  </w:rPr>
                  <m:t>=-</m:t>
                </m:r>
                <m:f>
                  <m:fPr>
                    <m:ctrlPr>
                      <w:rPr>
                        <w:rFonts w:ascii="Cambria Math" w:hAnsi="Cambria Math"/>
                        <w:lang w:val="en-GB"/>
                      </w:rPr>
                    </m:ctrlPr>
                  </m:fPr>
                  <m:num>
                    <m:r>
                      <w:rPr>
                        <w:rFonts w:ascii="Cambria Math" w:hAnsi="Cambria Math"/>
                        <w:lang w:val="en-GB"/>
                      </w:rPr>
                      <m:t>∂</m:t>
                    </m:r>
                    <m:acc>
                      <m:accPr>
                        <m:chr m:val="̅"/>
                        <m:ctrlPr>
                          <w:rPr>
                            <w:rFonts w:ascii="Cambria Math" w:hAnsi="Cambria Math"/>
                            <w:lang w:val="en-GB"/>
                          </w:rPr>
                        </m:ctrlPr>
                      </m:accPr>
                      <m:e>
                        <m:r>
                          <w:rPr>
                            <w:rFonts w:ascii="Cambria Math" w:hAnsi="Cambria Math"/>
                            <w:lang w:val="en-GB"/>
                          </w:rPr>
                          <m:t>p</m:t>
                        </m:r>
                      </m:e>
                    </m:acc>
                  </m:num>
                  <m:den>
                    <m: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i</m:t>
                        </m:r>
                      </m:sub>
                    </m:sSub>
                  </m:den>
                </m:f>
                <m:r>
                  <w:rPr>
                    <w:rFonts w:ascii="Cambria Math" w:hAnsi="Cambria Math"/>
                    <w:lang w:val="en-GB"/>
                  </w:rPr>
                  <m:t>+</m:t>
                </m:r>
                <m:f>
                  <m:fPr>
                    <m:ctrlPr>
                      <w:rPr>
                        <w:rFonts w:ascii="Cambria Math" w:hAnsi="Cambria Math"/>
                        <w:lang w:val="en-GB"/>
                      </w:rPr>
                    </m:ctrlPr>
                  </m:fPr>
                  <m:num>
                    <m:r>
                      <w:rPr>
                        <w:rFonts w:ascii="Cambria Math" w:hAnsi="Cambria Math"/>
                        <w:lang w:val="en-GB"/>
                      </w:rPr>
                      <m:t>∂</m:t>
                    </m:r>
                    <m:sSub>
                      <m:sSubPr>
                        <m:ctrlPr>
                          <w:rPr>
                            <w:rFonts w:ascii="Cambria Math" w:hAnsi="Cambria Math"/>
                            <w:lang w:val="en-GB"/>
                          </w:rPr>
                        </m:ctrlPr>
                      </m:sSubPr>
                      <m:e>
                        <m:acc>
                          <m:accPr>
                            <m:chr m:val="̅"/>
                            <m:ctrlPr>
                              <w:rPr>
                                <w:rFonts w:ascii="Cambria Math" w:hAnsi="Cambria Math"/>
                                <w:lang w:val="en-GB"/>
                              </w:rPr>
                            </m:ctrlPr>
                          </m:accPr>
                          <m:e>
                            <m:r>
                              <w:rPr>
                                <w:rFonts w:ascii="Cambria Math" w:hAnsi="Cambria Math"/>
                                <w:lang w:val="en-GB"/>
                              </w:rPr>
                              <m:t>τ</m:t>
                            </m:r>
                          </m:e>
                        </m:acc>
                      </m:e>
                      <m:sub>
                        <m:r>
                          <w:rPr>
                            <w:rFonts w:ascii="Cambria Math" w:hAnsi="Cambria Math"/>
                            <w:lang w:val="en-GB"/>
                          </w:rPr>
                          <m:t>ij</m:t>
                        </m:r>
                      </m:sub>
                    </m:sSub>
                  </m:num>
                  <m:den>
                    <m: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j</m:t>
                        </m:r>
                      </m:sub>
                    </m:sSub>
                  </m:den>
                </m:f>
              </m:oMath>
            </m:oMathPara>
          </w:p>
        </w:tc>
        <w:tc>
          <w:tcPr>
            <w:tcW w:w="431" w:type="dxa"/>
            <w:vAlign w:val="center"/>
          </w:tcPr>
          <w:p w14:paraId="1CC494EB" w14:textId="79EF0BE2" w:rsidR="007B2A33" w:rsidRPr="00A20F7D" w:rsidRDefault="007B2A33" w:rsidP="000E7888">
            <w:pPr>
              <w:pStyle w:val="3aequationnumber"/>
              <w:spacing w:line="280" w:lineRule="atLeast"/>
              <w:rPr>
                <w:rFonts w:ascii="Times New Roman" w:eastAsia="Malgun Gothic" w:hAnsi="Times New Roman"/>
                <w:sz w:val="22"/>
                <w:szCs w:val="24"/>
                <w:lang w:val="en-GB" w:eastAsia="ko-KR"/>
              </w:rPr>
            </w:pPr>
            <w:r w:rsidRPr="00A20F7D">
              <w:rPr>
                <w:rFonts w:ascii="Times New Roman" w:eastAsia="Malgun Gothic" w:hAnsi="Times New Roman" w:hint="eastAsia"/>
                <w:sz w:val="22"/>
                <w:szCs w:val="24"/>
                <w:lang w:val="en-GB" w:eastAsia="ko-KR"/>
              </w:rPr>
              <w:t>(2)</w:t>
            </w:r>
          </w:p>
        </w:tc>
      </w:tr>
    </w:tbl>
    <w:p w14:paraId="5E35324F" w14:textId="709D9F9D" w:rsidR="00E91F7C" w:rsidRPr="00A20F7D" w:rsidRDefault="002C6CA1" w:rsidP="00546E00">
      <w:pPr>
        <w:pStyle w:val="31text"/>
        <w:spacing w:line="280" w:lineRule="atLeast"/>
        <w:rPr>
          <w:rFonts w:eastAsia="Malgun Gothic"/>
          <w:szCs w:val="24"/>
          <w:lang w:val="en-GB" w:eastAsia="ko-KR"/>
        </w:rPr>
      </w:pPr>
      <w:r>
        <w:rPr>
          <w:rFonts w:eastAsia="Malgun Gothic" w:hint="eastAsia"/>
          <w:szCs w:val="24"/>
          <w:lang w:val="en-GB" w:eastAsia="ko-KR"/>
        </w:rPr>
        <w:t>where</w:t>
      </w:r>
      <w:r w:rsidR="00E91F7C" w:rsidRPr="00A20F7D">
        <w:rPr>
          <w:szCs w:val="24"/>
          <w:lang w:val="en-GB"/>
        </w:rPr>
        <w:t xml:space="preserve"> </w:t>
      </w:r>
      <m:oMath>
        <m:sSub>
          <m:sSubPr>
            <m:ctrlPr>
              <w:rPr>
                <w:rFonts w:ascii="Cambria Math" w:hAnsi="Cambria Math"/>
                <w:szCs w:val="24"/>
                <w:lang w:val="en-GB"/>
              </w:rPr>
            </m:ctrlPr>
          </m:sSubPr>
          <m:e>
            <m:acc>
              <m:accPr>
                <m:chr m:val="̅"/>
                <m:ctrlPr>
                  <w:rPr>
                    <w:rFonts w:ascii="Cambria Math" w:hAnsi="Cambria Math"/>
                    <w:szCs w:val="24"/>
                    <w:lang w:val="en-GB"/>
                  </w:rPr>
                </m:ctrlPr>
              </m:accPr>
              <m:e>
                <m:r>
                  <w:rPr>
                    <w:rFonts w:ascii="Cambria Math" w:hAnsi="Cambria Math"/>
                    <w:szCs w:val="24"/>
                    <w:lang w:val="en-GB"/>
                  </w:rPr>
                  <m:t>τ</m:t>
                </m:r>
              </m:e>
            </m:acc>
          </m:e>
          <m:sub>
            <m:r>
              <w:rPr>
                <w:rFonts w:ascii="Cambria Math" w:hAnsi="Cambria Math"/>
                <w:szCs w:val="24"/>
                <w:lang w:val="en-GB"/>
              </w:rPr>
              <m:t>ij</m:t>
            </m:r>
          </m:sub>
        </m:sSub>
      </m:oMath>
      <w:r w:rsidR="00E91F7C" w:rsidRPr="00A20F7D">
        <w:rPr>
          <w:rFonts w:hint="eastAsia"/>
          <w:szCs w:val="24"/>
          <w:lang w:val="en-GB"/>
        </w:rPr>
        <w:t xml:space="preserve"> </w:t>
      </w:r>
      <w:r>
        <w:rPr>
          <w:rFonts w:eastAsia="Malgun Gothic" w:hint="eastAsia"/>
          <w:szCs w:val="24"/>
          <w:lang w:val="en-GB" w:eastAsia="ko-KR"/>
        </w:rPr>
        <w:t xml:space="preserve">represent </w:t>
      </w:r>
      <w:r w:rsidR="00237BEB">
        <w:rPr>
          <w:rFonts w:eastAsia="Malgun Gothic" w:hint="eastAsia"/>
          <w:szCs w:val="24"/>
          <w:lang w:val="en-GB" w:eastAsia="ko-KR"/>
        </w:rPr>
        <w:t>the components of the mean viscous stress tensor, as indicated in</w:t>
      </w:r>
      <w:r w:rsidR="00E91F7C" w:rsidRPr="00A20F7D">
        <w:rPr>
          <w:szCs w:val="24"/>
          <w:lang w:val="en-GB"/>
        </w:rPr>
        <w:t xml:space="preserve"> Eq. </w:t>
      </w:r>
      <w:r w:rsidR="005C5F5B" w:rsidRPr="00A20F7D">
        <w:rPr>
          <w:rFonts w:eastAsia="Malgun Gothic" w:hint="eastAsia"/>
          <w:szCs w:val="24"/>
          <w:lang w:val="en-GB" w:eastAsia="ko-KR"/>
        </w:rPr>
        <w:t>(2)</w:t>
      </w:r>
    </w:p>
    <w:tbl>
      <w:tblPr>
        <w:tblW w:w="10467" w:type="dxa"/>
        <w:jc w:val="center"/>
        <w:tblCellMar>
          <w:left w:w="0" w:type="dxa"/>
          <w:right w:w="0" w:type="dxa"/>
        </w:tblCellMar>
        <w:tblLook w:val="04A0" w:firstRow="1" w:lastRow="0" w:firstColumn="1" w:lastColumn="0" w:noHBand="0" w:noVBand="1"/>
      </w:tblPr>
      <w:tblGrid>
        <w:gridCol w:w="10036"/>
        <w:gridCol w:w="431"/>
      </w:tblGrid>
      <w:tr w:rsidR="005C5F5B" w:rsidRPr="00A20F7D" w14:paraId="3ABB4038" w14:textId="77777777" w:rsidTr="000E7888">
        <w:trPr>
          <w:jc w:val="center"/>
        </w:trPr>
        <w:tc>
          <w:tcPr>
            <w:tcW w:w="10036" w:type="dxa"/>
            <w:hideMark/>
          </w:tcPr>
          <w:p w14:paraId="16DDACF3" w14:textId="4CB2B8E6" w:rsidR="005C5F5B" w:rsidRPr="00A20F7D" w:rsidRDefault="002E2109" w:rsidP="000E7888">
            <w:pPr>
              <w:pStyle w:val="39equation"/>
              <w:spacing w:line="280" w:lineRule="atLeast"/>
              <w:rPr>
                <w:rFonts w:ascii="Times New Roman" w:hAnsi="Times New Roman"/>
                <w:sz w:val="22"/>
                <w:szCs w:val="24"/>
                <w:lang w:val="en-GB"/>
              </w:rPr>
            </w:pPr>
            <m:oMathPara>
              <m:oMath>
                <m:sSub>
                  <m:sSubPr>
                    <m:ctrlPr>
                      <w:rPr>
                        <w:rFonts w:ascii="Cambria Math" w:hAnsi="Cambria Math"/>
                        <w:lang w:val="en-GB"/>
                      </w:rPr>
                    </m:ctrlPr>
                  </m:sSubPr>
                  <m:e>
                    <m:acc>
                      <m:accPr>
                        <m:chr m:val="̅"/>
                        <m:ctrlPr>
                          <w:rPr>
                            <w:rFonts w:ascii="Cambria Math" w:hAnsi="Cambria Math"/>
                            <w:lang w:val="en-GB"/>
                          </w:rPr>
                        </m:ctrlPr>
                      </m:accPr>
                      <m:e>
                        <m:r>
                          <w:rPr>
                            <w:rFonts w:ascii="Cambria Math" w:hAnsi="Cambria Math"/>
                            <w:lang w:val="en-GB"/>
                          </w:rPr>
                          <m:t>τ</m:t>
                        </m:r>
                      </m:e>
                    </m:acc>
                  </m:e>
                  <m:sub>
                    <m:r>
                      <w:rPr>
                        <w:rFonts w:ascii="Cambria Math" w:hAnsi="Cambria Math"/>
                        <w:lang w:val="en-GB"/>
                      </w:rPr>
                      <m:t>ij</m:t>
                    </m:r>
                  </m:sub>
                </m:sSub>
                <m:r>
                  <m:rPr>
                    <m:sty m:val="p"/>
                  </m:rPr>
                  <w:rPr>
                    <w:rFonts w:ascii="Cambria Math" w:hAnsi="Cambria Math"/>
                    <w:lang w:val="en-GB"/>
                  </w:rPr>
                  <m:t>=</m:t>
                </m:r>
                <m:r>
                  <w:rPr>
                    <w:rFonts w:ascii="Cambria Math" w:hAnsi="Cambria Math"/>
                    <w:lang w:val="en-GB"/>
                  </w:rPr>
                  <m:t>μ</m:t>
                </m:r>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m:t>
                    </m:r>
                    <m:sSub>
                      <m:sSubPr>
                        <m:ctrlPr>
                          <w:rPr>
                            <w:rFonts w:ascii="Cambria Math" w:hAnsi="Cambria Math"/>
                            <w:lang w:val="en-GB"/>
                          </w:rPr>
                        </m:ctrlPr>
                      </m:sSubPr>
                      <m:e>
                        <m:acc>
                          <m:accPr>
                            <m:chr m:val="̅"/>
                            <m:ctrlPr>
                              <w:rPr>
                                <w:rFonts w:ascii="Cambria Math" w:hAnsi="Cambria Math"/>
                                <w:lang w:val="en-GB"/>
                              </w:rPr>
                            </m:ctrlPr>
                          </m:accPr>
                          <m:e>
                            <m:r>
                              <w:rPr>
                                <w:rFonts w:ascii="Cambria Math" w:hAnsi="Cambria Math"/>
                                <w:lang w:val="en-GB"/>
                              </w:rPr>
                              <m:t>u</m:t>
                            </m:r>
                          </m:e>
                        </m:acc>
                      </m:e>
                      <m:sub>
                        <m:r>
                          <w:rPr>
                            <w:rFonts w:ascii="Cambria Math" w:hAnsi="Cambria Math"/>
                            <w:lang w:val="en-GB"/>
                          </w:rPr>
                          <m:t>i</m:t>
                        </m:r>
                      </m:sub>
                    </m:sSub>
                  </m:num>
                  <m:den>
                    <m: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j</m:t>
                        </m:r>
                      </m:sub>
                    </m:sSub>
                  </m:den>
                </m:f>
                <m:r>
                  <m:rPr>
                    <m:sty m:val="p"/>
                  </m:rPr>
                  <w:rPr>
                    <w:rFonts w:ascii="Cambria Math" w:hAnsi="Cambria Math"/>
                    <w:lang w:val="en-GB"/>
                  </w:rPr>
                  <m:t>+</m:t>
                </m:r>
                <m:f>
                  <m:fPr>
                    <m:ctrlPr>
                      <w:rPr>
                        <w:rFonts w:ascii="Cambria Math" w:hAnsi="Cambria Math"/>
                        <w:lang w:val="en-GB"/>
                      </w:rPr>
                    </m:ctrlPr>
                  </m:fPr>
                  <m:num>
                    <m:r>
                      <w:rPr>
                        <w:rFonts w:ascii="Cambria Math" w:hAnsi="Cambria Math"/>
                        <w:lang w:val="en-GB"/>
                      </w:rPr>
                      <m:t>∂</m:t>
                    </m:r>
                    <m:sSub>
                      <m:sSubPr>
                        <m:ctrlPr>
                          <w:rPr>
                            <w:rFonts w:ascii="Cambria Math" w:hAnsi="Cambria Math"/>
                            <w:lang w:val="en-GB"/>
                          </w:rPr>
                        </m:ctrlPr>
                      </m:sSubPr>
                      <m:e>
                        <m:acc>
                          <m:accPr>
                            <m:chr m:val="̅"/>
                            <m:ctrlPr>
                              <w:rPr>
                                <w:rFonts w:ascii="Cambria Math" w:hAnsi="Cambria Math"/>
                                <w:lang w:val="en-GB"/>
                              </w:rPr>
                            </m:ctrlPr>
                          </m:accPr>
                          <m:e>
                            <m:r>
                              <w:rPr>
                                <w:rFonts w:ascii="Cambria Math" w:hAnsi="Cambria Math"/>
                                <w:lang w:val="en-GB"/>
                              </w:rPr>
                              <m:t>u</m:t>
                            </m:r>
                          </m:e>
                        </m:acc>
                      </m:e>
                      <m:sub>
                        <m:r>
                          <w:rPr>
                            <w:rFonts w:ascii="Cambria Math" w:hAnsi="Cambria Math"/>
                            <w:lang w:val="en-GB"/>
                          </w:rPr>
                          <m:t>j</m:t>
                        </m:r>
                      </m:sub>
                    </m:sSub>
                  </m:num>
                  <m:den>
                    <m:r>
                      <w:rPr>
                        <w:rFonts w:ascii="Cambria Math" w:hAnsi="Cambria Math"/>
                        <w:lang w:val="en-GB"/>
                      </w:rPr>
                      <m:t>∂</m:t>
                    </m:r>
                    <m:sSub>
                      <m:sSubPr>
                        <m:ctrlPr>
                          <w:rPr>
                            <w:rFonts w:ascii="Cambria Math" w:hAnsi="Cambria Math"/>
                            <w:lang w:val="en-GB"/>
                          </w:rPr>
                        </m:ctrlPr>
                      </m:sSubPr>
                      <m:e>
                        <m:r>
                          <w:rPr>
                            <w:rFonts w:ascii="Cambria Math" w:hAnsi="Cambria Math"/>
                            <w:lang w:val="en-GB"/>
                          </w:rPr>
                          <m:t>x</m:t>
                        </m:r>
                      </m:e>
                      <m:sub>
                        <m:r>
                          <w:rPr>
                            <w:rFonts w:ascii="Cambria Math" w:hAnsi="Cambria Math"/>
                            <w:lang w:val="en-GB"/>
                          </w:rPr>
                          <m:t>i</m:t>
                        </m:r>
                      </m:sub>
                    </m:sSub>
                  </m:den>
                </m:f>
                <m:r>
                  <m:rPr>
                    <m:sty m:val="p"/>
                  </m:rPr>
                  <w:rPr>
                    <w:rFonts w:ascii="Cambria Math" w:hAnsi="Cambria Math"/>
                    <w:lang w:val="en-GB"/>
                  </w:rPr>
                  <m:t>)</m:t>
                </m:r>
              </m:oMath>
            </m:oMathPara>
          </w:p>
        </w:tc>
        <w:tc>
          <w:tcPr>
            <w:tcW w:w="431" w:type="dxa"/>
            <w:vAlign w:val="center"/>
            <w:hideMark/>
          </w:tcPr>
          <w:p w14:paraId="5140B70D" w14:textId="73F36A33" w:rsidR="005C5F5B" w:rsidRPr="00A20F7D" w:rsidRDefault="005C5F5B" w:rsidP="000E7888">
            <w:pPr>
              <w:pStyle w:val="3aequationnumber"/>
              <w:spacing w:line="280" w:lineRule="atLeast"/>
              <w:rPr>
                <w:rFonts w:ascii="Times New Roman" w:hAnsi="Times New Roman"/>
                <w:sz w:val="22"/>
                <w:szCs w:val="24"/>
                <w:lang w:val="en-GB"/>
              </w:rPr>
            </w:pPr>
            <w:r w:rsidRPr="00A20F7D">
              <w:rPr>
                <w:rFonts w:ascii="Times New Roman" w:hAnsi="Times New Roman"/>
                <w:sz w:val="22"/>
                <w:szCs w:val="24"/>
                <w:lang w:val="en-GB"/>
              </w:rPr>
              <w:t>(</w:t>
            </w:r>
            <w:r w:rsidRPr="00A20F7D">
              <w:rPr>
                <w:rFonts w:ascii="Times New Roman" w:eastAsia="Malgun Gothic" w:hAnsi="Times New Roman" w:hint="eastAsia"/>
                <w:sz w:val="22"/>
                <w:szCs w:val="24"/>
                <w:lang w:val="en-GB" w:eastAsia="ko-KR"/>
              </w:rPr>
              <w:t>3</w:t>
            </w:r>
            <w:r w:rsidRPr="00A20F7D">
              <w:rPr>
                <w:rFonts w:ascii="Times New Roman" w:hAnsi="Times New Roman"/>
                <w:sz w:val="22"/>
                <w:szCs w:val="24"/>
                <w:lang w:val="en-GB"/>
              </w:rPr>
              <w:t>)</w:t>
            </w:r>
          </w:p>
        </w:tc>
      </w:tr>
    </w:tbl>
    <w:p w14:paraId="003A6498" w14:textId="5FDBD37B" w:rsidR="00E91F7C" w:rsidRPr="00A20F7D" w:rsidRDefault="00E91F7C" w:rsidP="00546E00">
      <w:pPr>
        <w:pStyle w:val="31text"/>
        <w:spacing w:line="280" w:lineRule="atLeast"/>
        <w:rPr>
          <w:szCs w:val="24"/>
          <w:lang w:val="en-GB"/>
        </w:rPr>
      </w:pPr>
      <w:r w:rsidRPr="00A20F7D">
        <w:rPr>
          <w:szCs w:val="24"/>
          <w:lang w:val="en-GB"/>
        </w:rPr>
        <w:t xml:space="preserve">and </w:t>
      </w:r>
      <m:oMath>
        <m:acc>
          <m:accPr>
            <m:chr m:val="̅"/>
            <m:ctrlPr>
              <w:rPr>
                <w:rFonts w:ascii="Cambria Math" w:hAnsi="Cambria Math"/>
                <w:szCs w:val="24"/>
                <w:lang w:val="en-GB"/>
              </w:rPr>
            </m:ctrlPr>
          </m:accPr>
          <m:e>
            <m:r>
              <w:rPr>
                <w:rFonts w:ascii="Cambria Math" w:hAnsi="Cambria Math"/>
                <w:szCs w:val="24"/>
                <w:lang w:val="en-GB"/>
              </w:rPr>
              <m:t>p</m:t>
            </m:r>
          </m:e>
        </m:acc>
      </m:oMath>
      <w:r w:rsidRPr="00A20F7D">
        <w:rPr>
          <w:rFonts w:hint="eastAsia"/>
          <w:szCs w:val="24"/>
          <w:lang w:val="en-GB"/>
        </w:rPr>
        <w:t xml:space="preserve"> </w:t>
      </w:r>
      <w:r w:rsidR="00636EAB">
        <w:rPr>
          <w:rFonts w:eastAsia="Malgun Gothic" w:hint="eastAsia"/>
          <w:szCs w:val="24"/>
          <w:lang w:val="en-GB" w:eastAsia="ko-KR"/>
        </w:rPr>
        <w:t>represents</w:t>
      </w:r>
      <w:r w:rsidRPr="00A20F7D">
        <w:rPr>
          <w:szCs w:val="24"/>
          <w:lang w:val="en-GB"/>
        </w:rPr>
        <w:t xml:space="preserve"> the mean pressure, </w:t>
      </w:r>
      <m:oMath>
        <m:sSub>
          <m:sSubPr>
            <m:ctrlPr>
              <w:rPr>
                <w:rFonts w:ascii="Cambria Math" w:hAnsi="Cambria Math"/>
                <w:szCs w:val="24"/>
                <w:lang w:val="en-GB"/>
              </w:rPr>
            </m:ctrlPr>
          </m:sSubPr>
          <m:e>
            <m:acc>
              <m:accPr>
                <m:chr m:val="̅"/>
                <m:ctrlPr>
                  <w:rPr>
                    <w:rFonts w:ascii="Cambria Math" w:hAnsi="Cambria Math"/>
                    <w:szCs w:val="24"/>
                    <w:lang w:val="en-GB"/>
                  </w:rPr>
                </m:ctrlPr>
              </m:accPr>
              <m:e>
                <m:r>
                  <w:rPr>
                    <w:rFonts w:ascii="Cambria Math" w:hAnsi="Cambria Math"/>
                    <w:szCs w:val="24"/>
                    <w:lang w:val="en-GB"/>
                  </w:rPr>
                  <m:t>u</m:t>
                </m:r>
              </m:e>
            </m:acc>
          </m:e>
          <m:sub>
            <m:r>
              <w:rPr>
                <w:rFonts w:ascii="Cambria Math" w:hAnsi="Cambria Math"/>
                <w:szCs w:val="24"/>
                <w:lang w:val="en-GB"/>
              </w:rPr>
              <m:t>i</m:t>
            </m:r>
          </m:sub>
        </m:sSub>
      </m:oMath>
      <w:r w:rsidRPr="00A20F7D">
        <w:rPr>
          <w:rFonts w:hint="eastAsia"/>
          <w:szCs w:val="24"/>
          <w:lang w:val="en-GB"/>
        </w:rPr>
        <w:t xml:space="preserve"> </w:t>
      </w:r>
      <w:r w:rsidR="00636EAB">
        <w:rPr>
          <w:rFonts w:eastAsia="Malgun Gothic" w:hint="eastAsia"/>
          <w:szCs w:val="24"/>
          <w:lang w:val="en-GB" w:eastAsia="ko-KR"/>
        </w:rPr>
        <w:t>refers to t</w:t>
      </w:r>
      <w:r w:rsidRPr="00A20F7D">
        <w:rPr>
          <w:szCs w:val="24"/>
          <w:lang w:val="en-GB"/>
        </w:rPr>
        <w:t xml:space="preserve">he averaged Cartesian components of the velocity vector, </w:t>
      </w:r>
      <m:oMath>
        <m:r>
          <w:rPr>
            <w:rFonts w:ascii="Cambria Math" w:hAnsi="Cambria Math"/>
            <w:szCs w:val="24"/>
            <w:lang w:val="en-GB"/>
          </w:rPr>
          <m:t>ρ</m:t>
        </m:r>
        <m:acc>
          <m:accPr>
            <m:chr m:val="̅"/>
            <m:ctrlPr>
              <w:rPr>
                <w:rFonts w:ascii="Cambria Math" w:hAnsi="Cambria Math"/>
                <w:szCs w:val="24"/>
                <w:lang w:val="en-GB"/>
              </w:rPr>
            </m:ctrlPr>
          </m:accPr>
          <m:e>
            <m:sSubSup>
              <m:sSubSupPr>
                <m:ctrlPr>
                  <w:rPr>
                    <w:rFonts w:ascii="Cambria Math" w:hAnsi="Cambria Math"/>
                    <w:szCs w:val="24"/>
                    <w:lang w:val="en-GB"/>
                  </w:rPr>
                </m:ctrlPr>
              </m:sSubSupPr>
              <m:e>
                <m:r>
                  <w:rPr>
                    <w:rFonts w:ascii="Cambria Math" w:hAnsi="Cambria Math"/>
                    <w:szCs w:val="24"/>
                    <w:lang w:val="en-GB"/>
                  </w:rPr>
                  <m:t>u</m:t>
                </m:r>
              </m:e>
              <m:sub>
                <m:r>
                  <w:rPr>
                    <w:rFonts w:ascii="Cambria Math" w:hAnsi="Cambria Math"/>
                    <w:szCs w:val="24"/>
                    <w:lang w:val="en-GB"/>
                  </w:rPr>
                  <m:t>i</m:t>
                </m:r>
              </m:sub>
              <m:sup>
                <m:r>
                  <m:rPr>
                    <m:sty m:val="p"/>
                  </m:rPr>
                  <w:rPr>
                    <w:rFonts w:ascii="Cambria Math" w:hAnsi="Cambria Math"/>
                    <w:szCs w:val="24"/>
                    <w:lang w:val="en-GB"/>
                  </w:rPr>
                  <m:t>`</m:t>
                </m:r>
              </m:sup>
            </m:sSubSup>
          </m:e>
        </m:acc>
        <m:acc>
          <m:accPr>
            <m:chr m:val="̅"/>
            <m:ctrlPr>
              <w:rPr>
                <w:rFonts w:ascii="Cambria Math" w:hAnsi="Cambria Math"/>
                <w:szCs w:val="24"/>
                <w:lang w:val="en-GB"/>
              </w:rPr>
            </m:ctrlPr>
          </m:accPr>
          <m:e>
            <m:sSubSup>
              <m:sSubSupPr>
                <m:ctrlPr>
                  <w:rPr>
                    <w:rFonts w:ascii="Cambria Math" w:hAnsi="Cambria Math"/>
                    <w:szCs w:val="24"/>
                    <w:lang w:val="en-GB"/>
                  </w:rPr>
                </m:ctrlPr>
              </m:sSubSupPr>
              <m:e>
                <m:r>
                  <w:rPr>
                    <w:rFonts w:ascii="Cambria Math" w:hAnsi="Cambria Math"/>
                    <w:szCs w:val="24"/>
                    <w:lang w:val="en-GB"/>
                  </w:rPr>
                  <m:t>u</m:t>
                </m:r>
              </m:e>
              <m:sub>
                <m:r>
                  <w:rPr>
                    <w:rFonts w:ascii="Cambria Math" w:hAnsi="Cambria Math"/>
                    <w:szCs w:val="24"/>
                    <w:lang w:val="en-GB"/>
                  </w:rPr>
                  <m:t>i</m:t>
                </m:r>
              </m:sub>
              <m:sup>
                <m:r>
                  <m:rPr>
                    <m:sty m:val="p"/>
                  </m:rPr>
                  <w:rPr>
                    <w:rFonts w:ascii="Cambria Math" w:hAnsi="Cambria Math"/>
                    <w:szCs w:val="24"/>
                    <w:lang w:val="en-GB"/>
                  </w:rPr>
                  <m:t>`</m:t>
                </m:r>
              </m:sup>
            </m:sSubSup>
          </m:e>
        </m:acc>
      </m:oMath>
      <w:r w:rsidRPr="00A20F7D">
        <w:rPr>
          <w:rFonts w:hint="eastAsia"/>
          <w:szCs w:val="24"/>
          <w:lang w:val="en-GB"/>
        </w:rPr>
        <w:t xml:space="preserve"> </w:t>
      </w:r>
      <w:r w:rsidR="007A1109">
        <w:rPr>
          <w:rFonts w:eastAsia="Malgun Gothic" w:hint="eastAsia"/>
          <w:szCs w:val="24"/>
          <w:lang w:val="en-GB" w:eastAsia="ko-KR"/>
        </w:rPr>
        <w:t>denotes</w:t>
      </w:r>
      <w:r w:rsidRPr="00A20F7D">
        <w:rPr>
          <w:szCs w:val="24"/>
          <w:lang w:val="en-GB"/>
        </w:rPr>
        <w:t xml:space="preserve"> the Reynolds stresses, </w:t>
      </w:r>
      <m:oMath>
        <m:r>
          <w:rPr>
            <w:rFonts w:ascii="Cambria Math" w:hAnsi="Cambria Math"/>
            <w:szCs w:val="24"/>
            <w:lang w:val="en-GB"/>
          </w:rPr>
          <m:t>ρ</m:t>
        </m:r>
      </m:oMath>
      <w:r w:rsidRPr="00A20F7D">
        <w:rPr>
          <w:rFonts w:hint="eastAsia"/>
          <w:szCs w:val="24"/>
          <w:lang w:val="en-GB"/>
        </w:rPr>
        <w:t xml:space="preserve"> i</w:t>
      </w:r>
      <w:r w:rsidRPr="00A20F7D">
        <w:rPr>
          <w:szCs w:val="24"/>
          <w:lang w:val="en-GB"/>
        </w:rPr>
        <w:t xml:space="preserve">s the fluid density and </w:t>
      </w:r>
      <m:oMath>
        <m:r>
          <w:rPr>
            <w:rFonts w:ascii="Cambria Math" w:hAnsi="Cambria Math"/>
            <w:szCs w:val="24"/>
            <w:lang w:val="en-GB"/>
          </w:rPr>
          <m:t>μ</m:t>
        </m:r>
      </m:oMath>
      <w:r w:rsidRPr="00A20F7D">
        <w:rPr>
          <w:rFonts w:hint="eastAsia"/>
          <w:szCs w:val="24"/>
          <w:lang w:val="en-GB"/>
        </w:rPr>
        <w:t xml:space="preserve"> </w:t>
      </w:r>
      <w:r w:rsidRPr="00A20F7D">
        <w:rPr>
          <w:szCs w:val="24"/>
          <w:lang w:val="en-GB"/>
        </w:rPr>
        <w:t>is the dynamic viscosity.</w:t>
      </w:r>
    </w:p>
    <w:p w14:paraId="5B31D67C" w14:textId="0C36F687" w:rsidR="00E91F7C" w:rsidRPr="00532EA9" w:rsidRDefault="007A1109" w:rsidP="00546E00">
      <w:pPr>
        <w:pStyle w:val="31text"/>
        <w:spacing w:line="280" w:lineRule="atLeast"/>
        <w:rPr>
          <w:szCs w:val="24"/>
          <w:lang w:val="en-GB"/>
        </w:rPr>
      </w:pPr>
      <w:r>
        <w:rPr>
          <w:rFonts w:eastAsia="Malgun Gothic" w:hint="eastAsia"/>
          <w:szCs w:val="24"/>
          <w:lang w:val="en-GB" w:eastAsia="ko-KR"/>
        </w:rPr>
        <w:t>To solve the fluid flow in the computational domain, a RAN</w:t>
      </w:r>
      <w:r w:rsidR="003B790D">
        <w:rPr>
          <w:rFonts w:eastAsia="Malgun Gothic" w:hint="eastAsia"/>
          <w:szCs w:val="24"/>
          <w:lang w:val="en-GB" w:eastAsia="ko-KR"/>
        </w:rPr>
        <w:t>S</w:t>
      </w:r>
      <w:r w:rsidR="0002373F">
        <w:rPr>
          <w:rFonts w:eastAsia="Malgun Gothic" w:hint="eastAsia"/>
          <w:szCs w:val="24"/>
          <w:lang w:val="en-GB" w:eastAsia="ko-KR"/>
        </w:rPr>
        <w:t xml:space="preserve"> solver was employed using the finite volume method, which discretises the </w:t>
      </w:r>
      <w:r w:rsidR="00E60B1C">
        <w:rPr>
          <w:rFonts w:eastAsia="Malgun Gothic" w:hint="eastAsia"/>
          <w:szCs w:val="24"/>
          <w:lang w:val="en-GB" w:eastAsia="ko-KR"/>
        </w:rPr>
        <w:t xml:space="preserve">integral form of the governing equations. The continuity and momentum equations were solved </w:t>
      </w:r>
      <w:r w:rsidR="00E60B1C">
        <w:rPr>
          <w:rFonts w:eastAsia="Malgun Gothic" w:hint="eastAsia"/>
          <w:szCs w:val="24"/>
          <w:lang w:val="en-GB" w:eastAsia="ko-KR"/>
        </w:rPr>
        <w:lastRenderedPageBreak/>
        <w:t>sequentially through a predictor-corrector approach. A second-order</w:t>
      </w:r>
      <w:r w:rsidR="00E8229D">
        <w:rPr>
          <w:rFonts w:eastAsia="Malgun Gothic" w:hint="eastAsia"/>
          <w:szCs w:val="24"/>
          <w:lang w:val="en-GB" w:eastAsia="ko-KR"/>
        </w:rPr>
        <w:t xml:space="preserve"> upwind scheme was used for the spatial discretisation of convection and diffusion terms, while a second-order temporal discretisation was applied for time-dependent terms. The SIMPLE (Semi-Implicit Method for Pressure Linked Equations) al</w:t>
      </w:r>
      <w:r w:rsidR="00532EA9">
        <w:rPr>
          <w:rFonts w:eastAsia="Malgun Gothic" w:hint="eastAsia"/>
          <w:szCs w:val="24"/>
          <w:lang w:val="en-GB" w:eastAsia="ko-KR"/>
        </w:rPr>
        <w:t xml:space="preserve">gorithm was </w:t>
      </w:r>
      <w:r w:rsidR="00532EA9">
        <w:rPr>
          <w:rFonts w:eastAsia="Malgun Gothic"/>
          <w:szCs w:val="24"/>
          <w:lang w:val="en-GB" w:eastAsia="ko-KR"/>
        </w:rPr>
        <w:t>implemented</w:t>
      </w:r>
      <w:r w:rsidR="00532EA9">
        <w:rPr>
          <w:rFonts w:eastAsia="Malgun Gothic" w:hint="eastAsia"/>
          <w:szCs w:val="24"/>
          <w:lang w:val="en-GB" w:eastAsia="ko-KR"/>
        </w:rPr>
        <w:t xml:space="preserve"> to solve the pressure-velocity coupling.</w:t>
      </w:r>
    </w:p>
    <w:p w14:paraId="4A255066" w14:textId="191C220F" w:rsidR="00D97FBC" w:rsidRDefault="00161BF2" w:rsidP="00546E00">
      <w:pPr>
        <w:pStyle w:val="31text"/>
        <w:spacing w:line="280" w:lineRule="atLeast"/>
        <w:rPr>
          <w:rFonts w:eastAsia="Malgun Gothic"/>
          <w:szCs w:val="24"/>
          <w:lang w:val="en-GB" w:eastAsia="ko-KR"/>
        </w:rPr>
      </w:pPr>
      <w:r>
        <w:rPr>
          <w:rFonts w:eastAsia="Malgun Gothic" w:hint="eastAsia"/>
          <w:szCs w:val="24"/>
          <w:lang w:val="en-GB" w:eastAsia="ko-KR"/>
        </w:rPr>
        <w:t xml:space="preserve">Fur turbulence modelling, a realizable </w:t>
      </w:r>
      <m:oMath>
        <m:r>
          <w:rPr>
            <w:rFonts w:ascii="Cambria Math" w:hAnsi="Cambria Math"/>
            <w:szCs w:val="24"/>
            <w:lang w:val="en-GB"/>
          </w:rPr>
          <m:t>k</m:t>
        </m:r>
        <m:r>
          <m:rPr>
            <m:sty m:val="p"/>
          </m:rPr>
          <w:rPr>
            <w:rFonts w:ascii="Cambria Math" w:hAnsi="Cambria Math"/>
            <w:szCs w:val="24"/>
            <w:lang w:val="en-GB"/>
          </w:rPr>
          <m:t>-</m:t>
        </m:r>
        <m:r>
          <w:rPr>
            <w:rFonts w:ascii="Cambria Math" w:hAnsi="Cambria Math"/>
            <w:szCs w:val="24"/>
            <w:lang w:val="en-GB"/>
          </w:rPr>
          <m:t>ε</m:t>
        </m:r>
      </m:oMath>
      <w:r w:rsidR="00E91F7C" w:rsidRPr="00A20F7D">
        <w:rPr>
          <w:szCs w:val="24"/>
          <w:lang w:val="en-GB"/>
        </w:rPr>
        <w:t xml:space="preserve"> model was </w:t>
      </w:r>
      <w:r>
        <w:rPr>
          <w:rFonts w:eastAsia="Malgun Gothic" w:hint="eastAsia"/>
          <w:szCs w:val="24"/>
          <w:lang w:val="en-GB" w:eastAsia="ko-KR"/>
        </w:rPr>
        <w:t xml:space="preserve">selected, which is widely used in numerical simulations in ocean engineering. The turbulence model </w:t>
      </w:r>
      <w:r>
        <w:rPr>
          <w:rFonts w:eastAsia="Malgun Gothic"/>
          <w:szCs w:val="24"/>
          <w:lang w:val="en-GB" w:eastAsia="ko-KR"/>
        </w:rPr>
        <w:t>also</w:t>
      </w:r>
      <w:r>
        <w:rPr>
          <w:rFonts w:eastAsia="Malgun Gothic" w:hint="eastAsia"/>
          <w:szCs w:val="24"/>
          <w:lang w:val="en-GB" w:eastAsia="ko-KR"/>
        </w:rPr>
        <w:t xml:space="preserve"> incor</w:t>
      </w:r>
      <w:r w:rsidR="002C3854">
        <w:rPr>
          <w:rFonts w:eastAsia="Malgun Gothic" w:hint="eastAsia"/>
          <w:szCs w:val="24"/>
          <w:lang w:val="en-GB" w:eastAsia="ko-KR"/>
        </w:rPr>
        <w:t>porates a two-layer approach, first proposed by</w:t>
      </w:r>
      <w:r w:rsidR="00E91F7C" w:rsidRPr="00A20F7D">
        <w:rPr>
          <w:szCs w:val="24"/>
          <w:lang w:val="en-GB"/>
        </w:rPr>
        <w:t xml:space="preserve"> </w:t>
      </w:r>
      <w:r w:rsidR="00E91F7C" w:rsidRPr="00A20F7D">
        <w:rPr>
          <w:szCs w:val="24"/>
          <w:lang w:val="en-GB"/>
        </w:rPr>
        <w:fldChar w:fldCharType="begin"/>
      </w:r>
      <w:r w:rsidR="002C3854">
        <w:rPr>
          <w:szCs w:val="24"/>
          <w:lang w:val="en-GB"/>
        </w:rPr>
        <w:instrText xml:space="preserve"> ADDIN EN.CITE &lt;EndNote&gt;&lt;Cite AuthorYear="1"&gt;&lt;Author&gt;Rodi&lt;/Author&gt;&lt;Year&gt;1991&lt;/Year&gt;&lt;RecNum&gt;33&lt;/RecNum&gt;&lt;DisplayText&gt;Rodi (1991)&lt;/DisplayText&gt;&lt;record&gt;&lt;rec-number&gt;33&lt;/rec-number&gt;&lt;foreign-keys&gt;&lt;key app="EN" db-id="vvta2afe8p0svre50eevdvdgvpzavp9vsf2z" timestamp="1683807266" guid="d603baf2-fad6-4eee-b01d-af15a9c2a188"&gt;33&lt;/key&gt;&lt;/foreign-keys&gt;&lt;ref-type name="Book Section"&gt;5&lt;/ref-type&gt;&lt;contributors&gt;&lt;authors&gt;&lt;author&gt;Rodi, W.&lt;/author&gt;&lt;/authors&gt;&lt;/contributors&gt;&lt;titles&gt;&lt;title&gt;Experience with two-layer models combining the k-epsilon model with a one-equation model near the wall&lt;/title&gt;&lt;secondary-title&gt;29th Aerospace Sciences Meeting&lt;/secondary-title&gt;&lt;tertiary-title&gt;Aerospace Sciences Meetings&lt;/tertiary-title&gt;&lt;/titles&gt;&lt;num-vols&gt;0&lt;/num-vols&gt;&lt;dates&gt;&lt;year&gt;1991&lt;/year&gt;&lt;/dates&gt;&lt;publisher&gt;American Institute of Aeronautics and Astronautics&lt;/publisher&gt;&lt;urls&gt;&lt;related-urls&gt;&lt;url&gt;https://doi.org/10.2514/6.1991-216&lt;/url&gt;&lt;/related-urls&gt;&lt;/urls&gt;&lt;electronic-resource-num&gt;doi:10.2514/6.1991-216&amp;#xD;10.2514/6.1991-216&lt;/electronic-resource-num&gt;&lt;access-date&gt;2022/07/06&lt;/access-date&gt;&lt;/record&gt;&lt;/Cite&gt;&lt;/EndNote&gt;</w:instrText>
      </w:r>
      <w:r w:rsidR="00E91F7C" w:rsidRPr="00A20F7D">
        <w:rPr>
          <w:szCs w:val="24"/>
          <w:lang w:val="en-GB"/>
        </w:rPr>
        <w:fldChar w:fldCharType="separate"/>
      </w:r>
      <w:r w:rsidR="002C3854">
        <w:rPr>
          <w:noProof/>
          <w:szCs w:val="24"/>
          <w:lang w:val="en-GB"/>
        </w:rPr>
        <w:t>Rodi (1991)</w:t>
      </w:r>
      <w:r w:rsidR="00E91F7C" w:rsidRPr="00A20F7D">
        <w:rPr>
          <w:szCs w:val="24"/>
          <w:lang w:val="en-GB"/>
        </w:rPr>
        <w:fldChar w:fldCharType="end"/>
      </w:r>
      <w:r w:rsidR="00E91F7C" w:rsidRPr="00A20F7D">
        <w:rPr>
          <w:szCs w:val="24"/>
          <w:lang w:val="en-GB"/>
        </w:rPr>
        <w:t>,</w:t>
      </w:r>
      <w:r w:rsidR="00982AC6">
        <w:rPr>
          <w:rFonts w:eastAsia="Malgun Gothic" w:hint="eastAsia"/>
          <w:szCs w:val="24"/>
          <w:lang w:val="en-GB" w:eastAsia="ko-KR"/>
        </w:rPr>
        <w:t xml:space="preserve"> to account for low </w:t>
      </w:r>
      <w:r w:rsidR="00E91F7C" w:rsidRPr="00A20F7D">
        <w:rPr>
          <w:szCs w:val="24"/>
          <w:lang w:val="en-GB"/>
        </w:rPr>
        <w:t xml:space="preserve">Reynolds number meshes </w:t>
      </w:r>
      <w:r w:rsidR="00982AC6">
        <w:rPr>
          <w:rFonts w:eastAsia="Malgun Gothic" w:hint="eastAsia"/>
          <w:szCs w:val="24"/>
          <w:lang w:val="en-GB" w:eastAsia="ko-KR"/>
        </w:rPr>
        <w:t>(</w:t>
      </w:r>
      <w:r w:rsidR="00A4348B">
        <w:rPr>
          <w:rFonts w:eastAsia="Malgun Gothic" w:hint="eastAsia"/>
          <w:szCs w:val="24"/>
          <w:lang w:val="en-GB" w:eastAsia="ko-KR"/>
        </w:rPr>
        <w:t xml:space="preserve">with </w:t>
      </w:r>
      <m:oMath>
        <m:sSup>
          <m:sSupPr>
            <m:ctrlPr>
              <w:rPr>
                <w:rFonts w:ascii="Cambria Math" w:hAnsi="Cambria Math"/>
                <w:szCs w:val="24"/>
                <w:lang w:val="en-GB"/>
              </w:rPr>
            </m:ctrlPr>
          </m:sSupPr>
          <m:e>
            <m:r>
              <w:rPr>
                <w:rFonts w:ascii="Cambria Math" w:hAnsi="Cambria Math"/>
                <w:szCs w:val="24"/>
                <w:lang w:val="en-GB"/>
              </w:rPr>
              <m:t>y</m:t>
            </m:r>
          </m:e>
          <m:sup>
            <m:r>
              <m:rPr>
                <m:sty m:val="p"/>
              </m:rPr>
              <w:rPr>
                <w:rFonts w:ascii="Cambria Math" w:hAnsi="Cambria Math"/>
                <w:szCs w:val="24"/>
                <w:lang w:val="en-GB"/>
              </w:rPr>
              <m:t>+</m:t>
            </m:r>
          </m:sup>
        </m:sSup>
        <m:r>
          <m:rPr>
            <m:sty m:val="p"/>
          </m:rPr>
          <w:rPr>
            <w:rFonts w:ascii="Cambria Math" w:hAnsi="Cambria Math"/>
            <w:szCs w:val="24"/>
            <w:lang w:val="en-GB"/>
          </w:rPr>
          <m:t>~1</m:t>
        </m:r>
      </m:oMath>
      <w:r w:rsidR="00982AC6">
        <w:rPr>
          <w:rFonts w:eastAsia="Malgun Gothic" w:hint="eastAsia"/>
          <w:szCs w:val="24"/>
          <w:lang w:val="en-GB" w:eastAsia="ko-KR"/>
        </w:rPr>
        <w:t>)</w:t>
      </w:r>
      <w:r w:rsidR="00E91F7C" w:rsidRPr="00A20F7D">
        <w:rPr>
          <w:szCs w:val="24"/>
          <w:lang w:val="en-GB"/>
        </w:rPr>
        <w:t xml:space="preserve"> or wall-function meshes </w:t>
      </w:r>
      <w:r w:rsidR="00286F41">
        <w:rPr>
          <w:rFonts w:eastAsia="Malgun Gothic" w:hint="eastAsia"/>
          <w:szCs w:val="24"/>
          <w:lang w:val="en-GB" w:eastAsia="ko-KR"/>
        </w:rPr>
        <w:t>(</w:t>
      </w:r>
      <w:r w:rsidR="00A4348B">
        <w:rPr>
          <w:rFonts w:eastAsia="Malgun Gothic" w:hint="eastAsia"/>
          <w:szCs w:val="24"/>
          <w:lang w:val="en-GB" w:eastAsia="ko-KR"/>
        </w:rPr>
        <w:t xml:space="preserve">with </w:t>
      </w:r>
      <m:oMath>
        <m:sSup>
          <m:sSupPr>
            <m:ctrlPr>
              <w:rPr>
                <w:rFonts w:ascii="Cambria Math" w:hAnsi="Cambria Math"/>
                <w:szCs w:val="24"/>
                <w:lang w:val="en-GB"/>
              </w:rPr>
            </m:ctrlPr>
          </m:sSupPr>
          <m:e>
            <m:r>
              <w:rPr>
                <w:rFonts w:ascii="Cambria Math" w:hAnsi="Cambria Math"/>
                <w:szCs w:val="24"/>
                <w:lang w:val="en-GB"/>
              </w:rPr>
              <m:t>y</m:t>
            </m:r>
          </m:e>
          <m:sup>
            <m:r>
              <m:rPr>
                <m:sty m:val="p"/>
              </m:rPr>
              <w:rPr>
                <w:rFonts w:ascii="Cambria Math" w:hAnsi="Cambria Math"/>
                <w:szCs w:val="24"/>
                <w:lang w:val="en-GB"/>
              </w:rPr>
              <m:t>+</m:t>
            </m:r>
          </m:sup>
        </m:sSup>
        <m:r>
          <m:rPr>
            <m:sty m:val="p"/>
          </m:rPr>
          <w:rPr>
            <w:rFonts w:ascii="Cambria Math" w:hAnsi="Cambria Math"/>
            <w:szCs w:val="24"/>
            <w:lang w:val="en-GB"/>
          </w:rPr>
          <m:t>&gt;30</m:t>
        </m:r>
      </m:oMath>
      <w:r w:rsidR="00286F41">
        <w:rPr>
          <w:rFonts w:eastAsia="Malgun Gothic" w:hint="eastAsia"/>
          <w:szCs w:val="24"/>
          <w:lang w:val="en-GB" w:eastAsia="ko-KR"/>
        </w:rPr>
        <w:t>)</w:t>
      </w:r>
      <w:r w:rsidR="00E91F7C" w:rsidRPr="00A20F7D">
        <w:rPr>
          <w:szCs w:val="24"/>
          <w:lang w:val="en-GB"/>
        </w:rPr>
        <w:t>.</w:t>
      </w:r>
      <w:r w:rsidR="00286F41">
        <w:rPr>
          <w:rFonts w:eastAsia="Malgun Gothic" w:hint="eastAsia"/>
          <w:szCs w:val="24"/>
          <w:lang w:val="en-GB" w:eastAsia="ko-KR"/>
        </w:rPr>
        <w:t xml:space="preserve"> In this study, the </w:t>
      </w:r>
      <w:r w:rsidR="00E91F7C" w:rsidRPr="00A20F7D">
        <w:rPr>
          <w:szCs w:val="24"/>
          <w:lang w:val="en-GB"/>
        </w:rPr>
        <w:t>Reynolds number</w:t>
      </w:r>
      <w:r w:rsidR="00AA6D3D">
        <w:rPr>
          <w:rFonts w:eastAsia="Malgun Gothic" w:hint="eastAsia"/>
          <w:szCs w:val="24"/>
          <w:lang w:val="en-GB" w:eastAsia="ko-KR"/>
        </w:rPr>
        <w:t xml:space="preserve"> varied between</w:t>
      </w:r>
      <w:r w:rsidR="00E91F7C" w:rsidRPr="00A20F7D">
        <w:rPr>
          <w:szCs w:val="24"/>
          <w:lang w:val="en-GB"/>
        </w:rPr>
        <w:t xml:space="preserve"> </w:t>
      </w:r>
      <m:oMath>
        <m:r>
          <m:rPr>
            <m:sty m:val="p"/>
          </m:rPr>
          <w:rPr>
            <w:rFonts w:ascii="Cambria Math" w:hAnsi="Cambria Math"/>
            <w:szCs w:val="24"/>
            <w:lang w:val="en-GB"/>
          </w:rPr>
          <m:t>1.5×</m:t>
        </m:r>
        <m:sSup>
          <m:sSupPr>
            <m:ctrlPr>
              <w:rPr>
                <w:rFonts w:ascii="Cambria Math" w:hAnsi="Cambria Math"/>
                <w:szCs w:val="24"/>
                <w:lang w:val="en-GB"/>
              </w:rPr>
            </m:ctrlPr>
          </m:sSupPr>
          <m:e>
            <m:r>
              <m:rPr>
                <m:sty m:val="p"/>
              </m:rPr>
              <w:rPr>
                <w:rFonts w:ascii="Cambria Math" w:hAnsi="Cambria Math"/>
                <w:szCs w:val="24"/>
                <w:lang w:val="en-GB"/>
              </w:rPr>
              <m:t>10</m:t>
            </m:r>
          </m:e>
          <m:sup>
            <m:r>
              <m:rPr>
                <m:sty m:val="p"/>
              </m:rPr>
              <w:rPr>
                <w:rFonts w:ascii="Cambria Math" w:hAnsi="Cambria Math"/>
                <w:szCs w:val="24"/>
                <w:lang w:val="en-GB"/>
              </w:rPr>
              <m:t>6</m:t>
            </m:r>
          </m:sup>
        </m:sSup>
      </m:oMath>
      <w:r w:rsidR="00E91F7C" w:rsidRPr="00A20F7D">
        <w:rPr>
          <w:rFonts w:hint="eastAsia"/>
          <w:szCs w:val="24"/>
          <w:lang w:val="en-GB"/>
        </w:rPr>
        <w:t xml:space="preserve"> </w:t>
      </w:r>
      <w:r w:rsidR="00AA6D3D">
        <w:rPr>
          <w:rFonts w:eastAsia="Malgun Gothic" w:hint="eastAsia"/>
          <w:szCs w:val="24"/>
          <w:lang w:val="en-GB" w:eastAsia="ko-KR"/>
        </w:rPr>
        <w:t xml:space="preserve">and </w:t>
      </w:r>
      <m:oMath>
        <m:r>
          <m:rPr>
            <m:sty m:val="p"/>
          </m:rPr>
          <w:rPr>
            <w:rFonts w:ascii="Cambria Math" w:hAnsi="Cambria Math"/>
            <w:szCs w:val="24"/>
            <w:lang w:val="en-GB"/>
          </w:rPr>
          <m:t>3.4×</m:t>
        </m:r>
        <m:sSup>
          <m:sSupPr>
            <m:ctrlPr>
              <w:rPr>
                <w:rFonts w:ascii="Cambria Math" w:hAnsi="Cambria Math"/>
                <w:szCs w:val="24"/>
                <w:lang w:val="en-GB"/>
              </w:rPr>
            </m:ctrlPr>
          </m:sSupPr>
          <m:e>
            <m:r>
              <m:rPr>
                <m:sty m:val="p"/>
              </m:rPr>
              <w:rPr>
                <w:rFonts w:ascii="Cambria Math" w:hAnsi="Cambria Math"/>
                <w:szCs w:val="24"/>
                <w:lang w:val="en-GB"/>
              </w:rPr>
              <m:t>10</m:t>
            </m:r>
          </m:e>
          <m:sup>
            <m:r>
              <m:rPr>
                <m:sty m:val="p"/>
              </m:rPr>
              <w:rPr>
                <w:rFonts w:ascii="Cambria Math" w:hAnsi="Cambria Math"/>
                <w:szCs w:val="24"/>
                <w:lang w:val="en-GB"/>
              </w:rPr>
              <m:t>6</m:t>
            </m:r>
          </m:sup>
        </m:sSup>
      </m:oMath>
      <w:r w:rsidR="00AA6D3D">
        <w:rPr>
          <w:rFonts w:eastAsia="Malgun Gothic" w:hint="eastAsia"/>
          <w:szCs w:val="24"/>
          <w:lang w:val="en-GB" w:eastAsia="ko-KR"/>
        </w:rPr>
        <w:t>, placing the flow in a turbulent regime</w:t>
      </w:r>
      <w:r w:rsidR="00E91F7C" w:rsidRPr="00A20F7D">
        <w:rPr>
          <w:szCs w:val="24"/>
          <w:lang w:val="en-GB"/>
        </w:rPr>
        <w:t>.</w:t>
      </w:r>
      <w:r w:rsidR="00304A98">
        <w:rPr>
          <w:rFonts w:eastAsia="Malgun Gothic" w:hint="eastAsia"/>
          <w:szCs w:val="24"/>
          <w:lang w:val="en-GB" w:eastAsia="ko-KR"/>
        </w:rPr>
        <w:t xml:space="preserve"> </w:t>
      </w:r>
      <w:r w:rsidR="00C27795">
        <w:rPr>
          <w:rFonts w:eastAsia="Malgun Gothic" w:hint="eastAsia"/>
          <w:szCs w:val="24"/>
          <w:lang w:val="en-GB" w:eastAsia="ko-KR"/>
        </w:rPr>
        <w:t xml:space="preserve">To simulate the motion of the </w:t>
      </w:r>
      <w:r w:rsidR="00E91F7C" w:rsidRPr="00A20F7D">
        <w:rPr>
          <w:szCs w:val="24"/>
          <w:lang w:val="en-GB"/>
        </w:rPr>
        <w:t>WEC</w:t>
      </w:r>
      <w:r w:rsidR="00C27795">
        <w:rPr>
          <w:rFonts w:eastAsia="Malgun Gothic" w:hint="eastAsia"/>
          <w:szCs w:val="24"/>
          <w:lang w:val="en-GB" w:eastAsia="ko-KR"/>
        </w:rPr>
        <w:t xml:space="preserve"> under the influence of external wave forces and moments, the </w:t>
      </w:r>
      <w:r w:rsidR="00FC44D8">
        <w:rPr>
          <w:rFonts w:eastAsia="Malgun Gothic" w:hint="eastAsia"/>
          <w:szCs w:val="24"/>
          <w:lang w:val="en-GB" w:eastAsia="ko-KR"/>
        </w:rPr>
        <w:t>D</w:t>
      </w:r>
      <w:r w:rsidR="00E91F7C" w:rsidRPr="00A20F7D">
        <w:rPr>
          <w:szCs w:val="24"/>
          <w:lang w:val="en-GB"/>
        </w:rPr>
        <w:t xml:space="preserve">ynamic </w:t>
      </w:r>
      <w:r w:rsidR="00FC44D8">
        <w:rPr>
          <w:rFonts w:eastAsia="Malgun Gothic" w:hint="eastAsia"/>
          <w:szCs w:val="24"/>
          <w:lang w:val="en-GB" w:eastAsia="ko-KR"/>
        </w:rPr>
        <w:t>F</w:t>
      </w:r>
      <w:r w:rsidR="00E91F7C" w:rsidRPr="00A20F7D">
        <w:rPr>
          <w:szCs w:val="24"/>
          <w:lang w:val="en-GB"/>
        </w:rPr>
        <w:t xml:space="preserve">luid </w:t>
      </w:r>
      <w:r w:rsidR="00FC44D8">
        <w:rPr>
          <w:rFonts w:eastAsia="Malgun Gothic" w:hint="eastAsia"/>
          <w:szCs w:val="24"/>
          <w:lang w:val="en-GB" w:eastAsia="ko-KR"/>
        </w:rPr>
        <w:t>B</w:t>
      </w:r>
      <w:r w:rsidR="00E91F7C" w:rsidRPr="00A20F7D">
        <w:rPr>
          <w:szCs w:val="24"/>
          <w:lang w:val="en-GB"/>
        </w:rPr>
        <w:t xml:space="preserve">ody </w:t>
      </w:r>
      <w:r w:rsidR="00FC44D8">
        <w:rPr>
          <w:rFonts w:eastAsia="Malgun Gothic" w:hint="eastAsia"/>
          <w:szCs w:val="24"/>
          <w:lang w:val="en-GB" w:eastAsia="ko-KR"/>
        </w:rPr>
        <w:t>I</w:t>
      </w:r>
      <w:r w:rsidR="00E91F7C" w:rsidRPr="00A20F7D">
        <w:rPr>
          <w:szCs w:val="24"/>
          <w:lang w:val="en-GB"/>
        </w:rPr>
        <w:t>nteraction (DFBI) scheme was applied</w:t>
      </w:r>
      <w:r w:rsidR="00FC44D8">
        <w:rPr>
          <w:rFonts w:eastAsia="Malgun Gothic" w:hint="eastAsia"/>
          <w:szCs w:val="24"/>
          <w:lang w:val="en-GB" w:eastAsia="ko-KR"/>
        </w:rPr>
        <w:t>, enabling the WEC to undergo pitch motion</w:t>
      </w:r>
      <w:r w:rsidR="00E91F7C" w:rsidRPr="00A20F7D">
        <w:rPr>
          <w:szCs w:val="24"/>
          <w:lang w:val="en-GB"/>
        </w:rPr>
        <w:t xml:space="preserve">. The DFBI scheme </w:t>
      </w:r>
      <w:r w:rsidR="0099453C">
        <w:rPr>
          <w:rFonts w:eastAsia="Malgun Gothic" w:hint="eastAsia"/>
          <w:szCs w:val="24"/>
          <w:lang w:val="en-GB" w:eastAsia="ko-KR"/>
        </w:rPr>
        <w:t>calculates hydrodynamic forces and moments acting on the rigid body and solves</w:t>
      </w:r>
      <w:r w:rsidR="00D97FBC">
        <w:rPr>
          <w:rFonts w:eastAsia="Malgun Gothic" w:hint="eastAsia"/>
          <w:szCs w:val="24"/>
          <w:lang w:val="en-GB" w:eastAsia="ko-KR"/>
        </w:rPr>
        <w:t xml:space="preserve"> the rigid body motion equations to predict its position at each time step.</w:t>
      </w:r>
    </w:p>
    <w:p w14:paraId="21FE46E4" w14:textId="70324B16" w:rsidR="00E91F7C" w:rsidRPr="00A20F7D" w:rsidRDefault="00D97FBC" w:rsidP="00546E00">
      <w:pPr>
        <w:pStyle w:val="31text"/>
        <w:spacing w:line="280" w:lineRule="atLeast"/>
        <w:rPr>
          <w:rFonts w:eastAsia="Malgun Gothic"/>
          <w:szCs w:val="24"/>
          <w:lang w:val="en-GB" w:eastAsia="ko-KR"/>
        </w:rPr>
      </w:pPr>
      <w:r>
        <w:rPr>
          <w:rFonts w:eastAsia="Malgun Gothic" w:hint="eastAsia"/>
          <w:szCs w:val="24"/>
          <w:lang w:val="en-GB" w:eastAsia="ko-KR"/>
        </w:rPr>
        <w:t>Furthermore, the Volume of Fluid (VOF) technique, introduced by</w:t>
      </w:r>
      <w:r w:rsidR="00E91F7C" w:rsidRPr="00A20F7D">
        <w:rPr>
          <w:szCs w:val="24"/>
          <w:lang w:val="en-GB"/>
        </w:rPr>
        <w:t xml:space="preserve"> </w:t>
      </w:r>
      <w:r w:rsidR="00E91F7C" w:rsidRPr="00A20F7D">
        <w:rPr>
          <w:szCs w:val="24"/>
          <w:lang w:val="en-GB"/>
        </w:rPr>
        <w:fldChar w:fldCharType="begin"/>
      </w:r>
      <w:r>
        <w:rPr>
          <w:szCs w:val="24"/>
          <w:lang w:val="en-GB"/>
        </w:rPr>
        <w:instrText xml:space="preserve"> ADDIN EN.CITE &lt;EndNote&gt;&lt;Cite AuthorYear="1"&gt;&lt;Author&gt;Hirt&lt;/Author&gt;&lt;Year&gt;1981&lt;/Year&gt;&lt;RecNum&gt;34&lt;/RecNum&gt;&lt;DisplayText&gt;Hirt and Nichols (1981)&lt;/DisplayText&gt;&lt;record&gt;&lt;rec-number&gt;34&lt;/rec-number&gt;&lt;foreign-keys&gt;&lt;key app="EN" db-id="vvta2afe8p0svre50eevdvdgvpzavp9vsf2z" timestamp="1683807266" guid="c32639d2-97da-4ef5-a423-550eef8f0ba5"&gt;34&lt;/key&gt;&lt;/foreign-keys&gt;&lt;ref-type name="Journal Article"&gt;17&lt;/ref-type&gt;&lt;contributors&gt;&lt;authors&gt;&lt;author&gt;Hirt, C. W.&lt;/author&gt;&lt;author&gt;Nichols, B. D.&lt;/author&gt;&lt;/authors&gt;&lt;/contributors&gt;&lt;titles&gt;&lt;title&gt;Volume of fluid (VOF) method for the dynamics of free boundaries&lt;/title&gt;&lt;secondary-title&gt;Journal of Computational Physics&lt;/secondary-title&gt;&lt;/titles&gt;&lt;periodical&gt;&lt;full-title&gt;Journal of Computational Physics&lt;/full-title&gt;&lt;/periodical&gt;&lt;pages&gt;201-225&lt;/pages&gt;&lt;volume&gt;39&lt;/volume&gt;&lt;number&gt;1&lt;/number&gt;&lt;dates&gt;&lt;year&gt;1981&lt;/year&gt;&lt;pub-dates&gt;&lt;date&gt;1981/01/01/&lt;/date&gt;&lt;/pub-dates&gt;&lt;/dates&gt;&lt;isbn&gt;0021-9991&lt;/isbn&gt;&lt;urls&gt;&lt;related-urls&gt;&lt;url&gt;https://www.sciencedirect.com/science/article/pii/0021999181901455&lt;/url&gt;&lt;/related-urls&gt;&lt;/urls&gt;&lt;electronic-resource-num&gt;https://doi.org/10.1016/0021-9991(81)90145-5&lt;/electronic-resource-num&gt;&lt;/record&gt;&lt;/Cite&gt;&lt;/EndNote&gt;</w:instrText>
      </w:r>
      <w:r w:rsidR="00E91F7C" w:rsidRPr="00A20F7D">
        <w:rPr>
          <w:szCs w:val="24"/>
          <w:lang w:val="en-GB"/>
        </w:rPr>
        <w:fldChar w:fldCharType="separate"/>
      </w:r>
      <w:r>
        <w:rPr>
          <w:noProof/>
          <w:szCs w:val="24"/>
          <w:lang w:val="en-GB"/>
        </w:rPr>
        <w:t>Hirt and Nichols (1981)</w:t>
      </w:r>
      <w:r w:rsidR="00E91F7C" w:rsidRPr="00A20F7D">
        <w:rPr>
          <w:szCs w:val="24"/>
          <w:lang w:val="en-GB"/>
        </w:rPr>
        <w:fldChar w:fldCharType="end"/>
      </w:r>
      <w:r>
        <w:rPr>
          <w:rFonts w:eastAsia="Malgun Gothic" w:hint="eastAsia"/>
          <w:szCs w:val="24"/>
          <w:lang w:val="en-GB" w:eastAsia="ko-KR"/>
        </w:rPr>
        <w:t xml:space="preserve">, was </w:t>
      </w:r>
      <w:r>
        <w:rPr>
          <w:rFonts w:eastAsia="Malgun Gothic"/>
          <w:szCs w:val="24"/>
          <w:lang w:val="en-GB" w:eastAsia="ko-KR"/>
        </w:rPr>
        <w:t>employed</w:t>
      </w:r>
      <w:r>
        <w:rPr>
          <w:rFonts w:eastAsia="Malgun Gothic" w:hint="eastAsia"/>
          <w:szCs w:val="24"/>
          <w:lang w:val="en-GB" w:eastAsia="ko-KR"/>
        </w:rPr>
        <w:t xml:space="preserve"> to represent the free surface, i.e., the air-water interface. This method captures the free surface around the WEC and models the regular waves within the computational domain.</w:t>
      </w:r>
    </w:p>
    <w:p w14:paraId="6A281D9A" w14:textId="13553A49" w:rsidR="00546E00" w:rsidRPr="00A20F7D" w:rsidRDefault="00546E00" w:rsidP="00546E00">
      <w:pPr>
        <w:pStyle w:val="22heading2"/>
        <w:spacing w:line="280" w:lineRule="atLeast"/>
        <w:rPr>
          <w:rFonts w:eastAsia="Malgun Gothic"/>
          <w:noProof w:val="0"/>
          <w:szCs w:val="24"/>
          <w:lang w:val="en-GB" w:eastAsia="ko-KR"/>
        </w:rPr>
      </w:pPr>
      <w:r w:rsidRPr="00A20F7D">
        <w:rPr>
          <w:rFonts w:eastAsia="Malgun Gothic" w:hint="eastAsia"/>
          <w:noProof w:val="0"/>
          <w:szCs w:val="24"/>
          <w:lang w:val="en-GB" w:eastAsia="ko-KR"/>
        </w:rPr>
        <w:t>3</w:t>
      </w:r>
      <w:r w:rsidRPr="00A20F7D">
        <w:rPr>
          <w:noProof w:val="0"/>
          <w:szCs w:val="24"/>
          <w:lang w:val="en-GB"/>
        </w:rPr>
        <w:t>.</w:t>
      </w:r>
      <w:r w:rsidR="005D6180" w:rsidRPr="00A20F7D">
        <w:rPr>
          <w:rFonts w:eastAsia="Malgun Gothic" w:hint="eastAsia"/>
          <w:noProof w:val="0"/>
          <w:szCs w:val="24"/>
          <w:lang w:val="en-GB" w:eastAsia="ko-KR"/>
        </w:rPr>
        <w:t>2</w:t>
      </w:r>
      <w:r w:rsidRPr="00A20F7D">
        <w:rPr>
          <w:noProof w:val="0"/>
          <w:szCs w:val="24"/>
          <w:lang w:val="en-GB"/>
        </w:rPr>
        <w:t xml:space="preserve">. </w:t>
      </w:r>
      <w:r w:rsidR="005D6180" w:rsidRPr="00A20F7D">
        <w:rPr>
          <w:rFonts w:eastAsia="Malgun Gothic" w:hint="eastAsia"/>
          <w:noProof w:val="0"/>
          <w:szCs w:val="24"/>
          <w:lang w:val="en-GB" w:eastAsia="ko-KR"/>
        </w:rPr>
        <w:t>Numerical simulation setup</w:t>
      </w:r>
    </w:p>
    <w:p w14:paraId="5A6886A0" w14:textId="665002BA" w:rsidR="00E03EF5" w:rsidRPr="00A20F7D" w:rsidRDefault="00E03EF5" w:rsidP="00E03EF5">
      <w:pPr>
        <w:pStyle w:val="23heading3"/>
        <w:spacing w:before="120" w:line="280" w:lineRule="atLeast"/>
        <w:rPr>
          <w:rFonts w:eastAsia="Malgun Gothic"/>
          <w:sz w:val="22"/>
          <w:szCs w:val="24"/>
          <w:lang w:val="en-GB" w:eastAsia="ko-KR"/>
        </w:rPr>
      </w:pPr>
      <w:r w:rsidRPr="00A20F7D">
        <w:rPr>
          <w:rFonts w:eastAsia="Malgun Gothic" w:hint="eastAsia"/>
          <w:sz w:val="22"/>
          <w:szCs w:val="24"/>
          <w:lang w:val="en-GB" w:eastAsia="ko-KR"/>
        </w:rPr>
        <w:t>3</w:t>
      </w:r>
      <w:r w:rsidRPr="00A20F7D">
        <w:rPr>
          <w:sz w:val="22"/>
          <w:szCs w:val="24"/>
          <w:lang w:val="en-GB"/>
        </w:rPr>
        <w:t>.</w:t>
      </w:r>
      <w:r w:rsidRPr="00A20F7D">
        <w:rPr>
          <w:rFonts w:eastAsia="Malgun Gothic" w:hint="eastAsia"/>
          <w:sz w:val="22"/>
          <w:szCs w:val="24"/>
          <w:lang w:val="en-GB" w:eastAsia="ko-KR"/>
        </w:rPr>
        <w:t>2</w:t>
      </w:r>
      <w:r w:rsidRPr="00A20F7D">
        <w:rPr>
          <w:sz w:val="22"/>
          <w:szCs w:val="24"/>
          <w:lang w:val="en-GB"/>
        </w:rPr>
        <w:t xml:space="preserve">.1. </w:t>
      </w:r>
      <w:r w:rsidR="00FE21C9" w:rsidRPr="00A20F7D">
        <w:rPr>
          <w:rFonts w:eastAsia="Malgun Gothic" w:hint="eastAsia"/>
          <w:sz w:val="22"/>
          <w:szCs w:val="24"/>
          <w:lang w:val="en-GB" w:eastAsia="ko-KR"/>
        </w:rPr>
        <w:t>Computational domain and boundary conditions</w:t>
      </w:r>
    </w:p>
    <w:p w14:paraId="23880175" w14:textId="7F7C5155" w:rsidR="000E7B14" w:rsidRPr="00A20F7D" w:rsidRDefault="000E7B14" w:rsidP="00FE21C9">
      <w:pPr>
        <w:pStyle w:val="31text"/>
        <w:rPr>
          <w:rFonts w:eastAsia="Malgun Gothic"/>
          <w:lang w:val="en-GB" w:eastAsia="ko-KR"/>
        </w:rPr>
      </w:pPr>
      <w:r w:rsidRPr="00A20F7D">
        <w:rPr>
          <w:lang w:val="en-GB"/>
        </w:rPr>
        <w:t xml:space="preserve">The computational domain was constructed using STAR-CCM+, a commercial software package employing the Cartesian cut-cell method. </w:t>
      </w:r>
      <w:r w:rsidR="00331DEA">
        <w:rPr>
          <w:rFonts w:eastAsia="Malgun Gothic" w:hint="eastAsia"/>
          <w:lang w:val="en-GB" w:eastAsia="ko-KR"/>
        </w:rPr>
        <w:t xml:space="preserve">The numerical simulation was conducted using a 1:5 scale model under the same conditions as the experiments </w:t>
      </w:r>
      <w:r w:rsidR="00331DEA" w:rsidRPr="00A20F7D">
        <w:rPr>
          <w:rFonts w:eastAsia="Malgun Gothic"/>
          <w:szCs w:val="24"/>
          <w:lang w:val="en-GB" w:eastAsia="ko-KR"/>
        </w:rPr>
        <w:fldChar w:fldCharType="begin"/>
      </w:r>
      <w:r w:rsidR="002C3854">
        <w:rPr>
          <w:rFonts w:eastAsia="Malgun Gothic"/>
          <w:szCs w:val="24"/>
          <w:lang w:val="en-GB" w:eastAsia="ko-KR"/>
        </w:rPr>
        <w:instrText xml:space="preserve"> ADDIN EN.CITE &lt;EndNote&gt;&lt;Cite&gt;&lt;Author&gt;Windt&lt;/Author&gt;&lt;Year&gt;2020&lt;/Year&gt;&lt;RecNum&gt;178&lt;/RecNum&gt;&lt;DisplayText&gt;(Windt et al., 2020)&lt;/DisplayText&gt;&lt;record&gt;&lt;rec-number&gt;178&lt;/rec-number&gt;&lt;foreign-keys&gt;&lt;key app="EN" db-id="vvta2afe8p0svre50eevdvdgvpzavp9vsf2z" timestamp="1683807472" guid="4f1a08cb-74fa-4517-9197-386a50af66ce"&gt;178&lt;/key&gt;&lt;/foreign-keys&gt;&lt;ref-type name="Journal Article"&gt;17&lt;/ref-type&gt;&lt;contributors&gt;&lt;authors&gt;&lt;author&gt;Windt, Christian&lt;/author&gt;&lt;author&gt;Davidson, Josh&lt;/author&gt;&lt;author&gt;Ransley, Edward J.&lt;/author&gt;&lt;author&gt;Greaves, Deborah&lt;/author&gt;&lt;author&gt;Jakobsen, Morten&lt;/author&gt;&lt;author&gt;Kramer, Morten&lt;/author&gt;&lt;author&gt;Ringwood, John V.&lt;/author&gt;&lt;/authors&gt;&lt;/contributors&gt;&lt;titles&gt;&lt;title&gt;Validation of a CFD-based numerical wave tank model for the power production assessment of the wavestar ocean wave energy converter&lt;/title&gt;&lt;secondary-title&gt;Renewable Energy&lt;/secondary-title&gt;&lt;/titles&gt;&lt;periodical&gt;&lt;full-title&gt;Renewable Energy&lt;/full-title&gt;&lt;/periodical&gt;&lt;pages&gt;2499-2516&lt;/pages&gt;&lt;volume&gt;146&lt;/volume&gt;&lt;dates&gt;&lt;year&gt;2020&lt;/year&gt;&lt;pub-dates&gt;&lt;date&gt;2020-02-01&lt;/date&gt;&lt;/pub-dates&gt;&lt;/dates&gt;&lt;publisher&gt;Elsevier BV&lt;/publisher&gt;&lt;isbn&gt;0960-1481&lt;/isbn&gt;&lt;urls&gt;&lt;/urls&gt;&lt;electronic-resource-num&gt;10.1016/j.renene.2019.08.059&lt;/electronic-resource-num&gt;&lt;access-date&gt;2021-05-13T14:32:20&lt;/access-date&gt;&lt;/record&gt;&lt;/Cite&gt;&lt;/EndNote&gt;</w:instrText>
      </w:r>
      <w:r w:rsidR="00331DEA" w:rsidRPr="00A20F7D">
        <w:rPr>
          <w:rFonts w:eastAsia="Malgun Gothic"/>
          <w:szCs w:val="24"/>
          <w:lang w:val="en-GB" w:eastAsia="ko-KR"/>
        </w:rPr>
        <w:fldChar w:fldCharType="separate"/>
      </w:r>
      <w:r w:rsidR="00331DEA" w:rsidRPr="00A20F7D">
        <w:rPr>
          <w:rFonts w:eastAsia="Malgun Gothic"/>
          <w:noProof/>
          <w:szCs w:val="24"/>
          <w:lang w:val="en-GB" w:eastAsia="ko-KR"/>
        </w:rPr>
        <w:t>(Windt et al., 2020)</w:t>
      </w:r>
      <w:r w:rsidR="00331DEA" w:rsidRPr="00A20F7D">
        <w:rPr>
          <w:rFonts w:eastAsia="Malgun Gothic"/>
          <w:szCs w:val="24"/>
          <w:lang w:val="en-GB" w:eastAsia="ko-KR"/>
        </w:rPr>
        <w:fldChar w:fldCharType="end"/>
      </w:r>
      <w:r w:rsidR="00331DEA">
        <w:rPr>
          <w:rFonts w:eastAsia="Malgun Gothic" w:hint="eastAsia"/>
          <w:szCs w:val="24"/>
          <w:lang w:val="en-GB" w:eastAsia="ko-KR"/>
        </w:rPr>
        <w:t xml:space="preserve">, and Froude similarity has been applied. </w:t>
      </w:r>
      <w:r w:rsidRPr="00A20F7D">
        <w:rPr>
          <w:lang w:val="en-GB"/>
        </w:rPr>
        <w:t xml:space="preserve">In this research, two different computational domains were employed: One computational domain focused on simulating conditions without a vertical wall, while the other was taken account for the presence of a vertical wall. </w:t>
      </w:r>
      <w:r w:rsidR="00DE2816">
        <w:rPr>
          <w:rFonts w:eastAsia="Malgun Gothic" w:hint="eastAsia"/>
          <w:lang w:val="en-GB" w:eastAsia="ko-KR"/>
        </w:rPr>
        <w:t>Figure 2</w:t>
      </w:r>
      <w:r w:rsidRPr="00A20F7D">
        <w:rPr>
          <w:lang w:val="en-GB"/>
        </w:rPr>
        <w:t xml:space="preserve"> shows a present computational domain and selected boundary conditions for a simulation without a vertical wall. For a simulation case without the vertical wall, the WEC is positioned in the centre of the computational domain of 6</w:t>
      </w:r>
      <m:oMath>
        <m:r>
          <w:rPr>
            <w:rFonts w:ascii="Cambria Math" w:hAnsi="Cambria Math"/>
            <w:lang w:val="en-GB"/>
          </w:rPr>
          <m:t>λ</m:t>
        </m:r>
      </m:oMath>
      <w:r w:rsidRPr="00A20F7D">
        <w:rPr>
          <w:lang w:val="en-GB"/>
        </w:rPr>
        <w:t xml:space="preserve"> (</w:t>
      </w:r>
      <m:oMath>
        <m:r>
          <w:rPr>
            <w:rFonts w:ascii="Cambria Math" w:hAnsi="Cambria Math"/>
            <w:lang w:val="en-GB"/>
          </w:rPr>
          <m:t>λ</m:t>
        </m:r>
      </m:oMath>
      <w:r w:rsidRPr="00A20F7D">
        <w:rPr>
          <w:lang w:val="en-GB"/>
        </w:rPr>
        <w:t>: wavelength) length, 1</w:t>
      </w:r>
      <m:oMath>
        <m:r>
          <w:rPr>
            <w:rFonts w:ascii="Cambria Math" w:hAnsi="Cambria Math"/>
            <w:lang w:val="en-GB"/>
          </w:rPr>
          <m:t>λ</m:t>
        </m:r>
      </m:oMath>
      <w:r w:rsidRPr="00A20F7D">
        <w:rPr>
          <w:lang w:val="en-GB"/>
        </w:rPr>
        <w:t xml:space="preserve"> width, 3m water depth, and 3.75m gap between the SWL and the top boundary. In order to avoid unnecessary numerical reflection from the boundary, wave forcing scheme has been implemented as suggested and investigated thoroughly by several authors </w:t>
      </w:r>
      <w:r w:rsidRPr="00A20F7D">
        <w:rPr>
          <w:lang w:val="en-GB"/>
        </w:rPr>
        <w:fldChar w:fldCharType="begin">
          <w:fldData xml:space="preserve">PEVuZE5vdGU+PENpdGU+PEF1dGhvcj5QZXJpYzwvQXV0aG9yPjxZZWFyPjIwMTk8L1llYXI+PFJl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==
</w:fldData>
        </w:fldChar>
      </w:r>
      <w:r w:rsidR="002C3854">
        <w:rPr>
          <w:lang w:val="en-GB"/>
        </w:rPr>
        <w:instrText xml:space="preserve"> ADDIN EN.CITE </w:instrText>
      </w:r>
      <w:r w:rsidR="002C3854">
        <w:rPr>
          <w:lang w:val="en-GB"/>
        </w:rPr>
        <w:fldChar w:fldCharType="begin">
          <w:fldData xml:space="preserve">PEVuZE5vdGU+PENpdGU+PEF1dGhvcj5QZXJpYzwvQXV0aG9yPjxZZWFyPjIwMTk8L1llYXI+PFJl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==
</w:fldData>
        </w:fldChar>
      </w:r>
      <w:r w:rsidR="002C3854">
        <w:rPr>
          <w:lang w:val="en-GB"/>
        </w:rPr>
        <w:instrText xml:space="preserve"> ADDIN EN.CITE.DATA </w:instrText>
      </w:r>
      <w:r w:rsidR="002C3854">
        <w:rPr>
          <w:lang w:val="en-GB"/>
        </w:rPr>
      </w:r>
      <w:r w:rsidR="002C3854">
        <w:rPr>
          <w:lang w:val="en-GB"/>
        </w:rPr>
        <w:fldChar w:fldCharType="end"/>
      </w:r>
      <w:r w:rsidRPr="00A20F7D">
        <w:rPr>
          <w:lang w:val="en-GB"/>
        </w:rPr>
      </w:r>
      <w:r w:rsidRPr="00A20F7D">
        <w:rPr>
          <w:lang w:val="en-GB"/>
        </w:rPr>
        <w:fldChar w:fldCharType="separate"/>
      </w:r>
      <w:r w:rsidR="002C3854">
        <w:rPr>
          <w:noProof/>
          <w:lang w:val="en-GB"/>
        </w:rPr>
        <w:t>(Kim, O’Sullivan, &amp; Read, 2012; Peric, 2019; Perić &amp; Abdel-Maksoud, 2016; Perić et al., 2022)</w:t>
      </w:r>
      <w:r w:rsidRPr="00A20F7D">
        <w:rPr>
          <w:lang w:val="en-GB"/>
        </w:rPr>
        <w:fldChar w:fldCharType="end"/>
      </w:r>
      <w:r w:rsidRPr="00A20F7D">
        <w:rPr>
          <w:lang w:val="en-GB"/>
        </w:rPr>
        <w:t>. The length of the relaxation zone, where the wave forcing scheme is applied, is set to 2</w:t>
      </w:r>
      <m:oMath>
        <m:r>
          <w:rPr>
            <w:rFonts w:ascii="Cambria Math" w:hAnsi="Cambria Math"/>
            <w:lang w:val="en-GB"/>
          </w:rPr>
          <m:t>λ</m:t>
        </m:r>
      </m:oMath>
      <w:r w:rsidRPr="00A20F7D">
        <w:rPr>
          <w:lang w:val="en-GB"/>
        </w:rPr>
        <w:t xml:space="preserve">, meeting the minimum requirement for the length of this zone. Notable, this zone is implemented in both the inflow and outflow areas of the simulation, the strength of the forcing coefficient, denoted as </w:t>
      </w:r>
      <m:oMath>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1</m:t>
            </m:r>
          </m:sub>
        </m:sSub>
      </m:oMath>
      <w:r w:rsidRPr="00A20F7D">
        <w:rPr>
          <w:lang w:val="en-GB"/>
        </w:rPr>
        <w:t xml:space="preserve">, varies smoothly from zero to the maximum value at the boundary. The optimum forcing coefficient </w:t>
      </w:r>
      <m:oMath>
        <m:sSub>
          <m:sSubPr>
            <m:ctrlPr>
              <w:rPr>
                <w:rFonts w:ascii="Cambria Math" w:hAnsi="Cambria Math"/>
                <w:i/>
                <w:lang w:val="en-GB"/>
              </w:rPr>
            </m:ctrlPr>
          </m:sSubPr>
          <m:e>
            <m:r>
              <w:rPr>
                <w:rFonts w:ascii="Cambria Math" w:hAnsi="Cambria Math"/>
                <w:lang w:val="en-GB"/>
              </w:rPr>
              <m:t>f</m:t>
            </m:r>
          </m:e>
          <m:sub>
            <m:r>
              <w:rPr>
                <w:rFonts w:ascii="Cambria Math" w:hAnsi="Cambria Math"/>
                <w:lang w:val="en-GB"/>
              </w:rPr>
              <m:t>1</m:t>
            </m:r>
          </m:sub>
        </m:sSub>
      </m:oMath>
      <w:r w:rsidRPr="00A20F7D">
        <w:rPr>
          <w:lang w:val="en-GB"/>
        </w:rPr>
        <w:t xml:space="preserve">, as suggested by the authors </w:t>
      </w:r>
      <w:r w:rsidRPr="00A20F7D">
        <w:rPr>
          <w:lang w:val="en-GB"/>
        </w:rPr>
        <w:fldChar w:fldCharType="begin"/>
      </w:r>
      <w:r w:rsidR="002C3854">
        <w:rPr>
          <w:lang w:val="en-GB"/>
        </w:rPr>
        <w:instrText xml:space="preserve"> ADDIN EN.CITE &lt;EndNote&gt;&lt;Cite&gt;&lt;Author&gt;Perić&lt;/Author&gt;&lt;Year&gt;2016&lt;/Year&gt;&lt;RecNum&gt;163&lt;/RecNum&gt;&lt;DisplayText&gt;(Perić &amp;amp; Abdel-Maksoud, 2016)&lt;/DisplayText&gt;&lt;record&gt;&lt;rec-number&gt;163&lt;/rec-number&gt;&lt;foreign-keys&gt;&lt;key app="EN" db-id="vvta2afe8p0svre50eevdvdgvpzavp9vsf2z" timestamp="1683807447" guid="6cc3b590-b569-4c11-b3b8-def048c5cc3a"&gt;163&lt;/key&gt;&lt;/foreign-keys&gt;&lt;ref-type name="Journal Article"&gt;17&lt;/ref-type&gt;&lt;contributors&gt;&lt;authors&gt;&lt;author&gt;Perić, R.&lt;/author&gt;&lt;author&gt;Abdel-Maksoud, M.&lt;/author&gt;&lt;/authors&gt;&lt;/contributors&gt;&lt;titles&gt;&lt;title&gt;Reliable damping of free-surface waves in numerical simulations&lt;/title&gt;&lt;secondary-title&gt;Ship Technology Research&lt;/secondary-title&gt;&lt;/titles&gt;&lt;periodical&gt;&lt;full-title&gt;Ship Technology Research&lt;/full-title&gt;&lt;/periodical&gt;&lt;pages&gt;1-13&lt;/pages&gt;&lt;volume&gt;63&lt;/volume&gt;&lt;number&gt;1&lt;/number&gt;&lt;dates&gt;&lt;year&gt;2016&lt;/year&gt;&lt;pub-dates&gt;&lt;date&gt;2016-01-02&lt;/date&gt;&lt;/pub-dates&gt;&lt;/dates&gt;&lt;publisher&gt;Informa UK Limited&lt;/publisher&gt;&lt;isbn&gt;0937-7255&lt;/isbn&gt;&lt;urls&gt;&lt;related-urls&gt;&lt;url&gt;http://arxiv.org/pdf/1505.04087&lt;/url&gt;&lt;/related-urls&gt;&lt;/urls&gt;&lt;electronic-resource-num&gt;10.1080/09377255.2015.1119921&lt;/electronic-resource-num&gt;&lt;access-date&gt;2022-04-21T03:56:59&lt;/access-date&gt;&lt;/record&gt;&lt;/Cite&gt;&lt;/EndNote&gt;</w:instrText>
      </w:r>
      <w:r w:rsidRPr="00A20F7D">
        <w:rPr>
          <w:lang w:val="en-GB"/>
        </w:rPr>
        <w:fldChar w:fldCharType="separate"/>
      </w:r>
      <w:r w:rsidRPr="00A20F7D">
        <w:rPr>
          <w:noProof/>
          <w:lang w:val="en-GB"/>
        </w:rPr>
        <w:t>(Perić &amp; Abdel-Maksoud, 2016)</w:t>
      </w:r>
      <w:r w:rsidRPr="00A20F7D">
        <w:rPr>
          <w:lang w:val="en-GB"/>
        </w:rPr>
        <w:fldChar w:fldCharType="end"/>
      </w:r>
      <w:r w:rsidRPr="00A20F7D">
        <w:rPr>
          <w:lang w:val="en-GB"/>
        </w:rPr>
        <w:t>, is derived from Equation</w:t>
      </w:r>
      <w:r w:rsidR="005C5F5B" w:rsidRPr="00A20F7D">
        <w:rPr>
          <w:rFonts w:eastAsia="Malgun Gothic" w:hint="eastAsia"/>
          <w:lang w:val="en-GB" w:eastAsia="ko-KR"/>
        </w:rPr>
        <w:t xml:space="preserve"> (4)</w:t>
      </w:r>
      <w:r w:rsidRPr="00A20F7D">
        <w:rPr>
          <w:lang w:val="en-GB"/>
        </w:rPr>
        <w:t>.</w:t>
      </w:r>
    </w:p>
    <w:tbl>
      <w:tblPr>
        <w:tblW w:w="10467" w:type="dxa"/>
        <w:jc w:val="center"/>
        <w:tblCellMar>
          <w:left w:w="0" w:type="dxa"/>
          <w:right w:w="0" w:type="dxa"/>
        </w:tblCellMar>
        <w:tblLook w:val="04A0" w:firstRow="1" w:lastRow="0" w:firstColumn="1" w:lastColumn="0" w:noHBand="0" w:noVBand="1"/>
      </w:tblPr>
      <w:tblGrid>
        <w:gridCol w:w="10036"/>
        <w:gridCol w:w="431"/>
      </w:tblGrid>
      <w:tr w:rsidR="005C5F5B" w:rsidRPr="00A20F7D" w14:paraId="25979C31" w14:textId="77777777" w:rsidTr="000E7888">
        <w:trPr>
          <w:jc w:val="center"/>
        </w:trPr>
        <w:tc>
          <w:tcPr>
            <w:tcW w:w="10036" w:type="dxa"/>
            <w:hideMark/>
          </w:tcPr>
          <w:p w14:paraId="648B7226" w14:textId="133C8DE3" w:rsidR="005C5F5B" w:rsidRPr="00A20F7D" w:rsidRDefault="002E2109" w:rsidP="000E7888">
            <w:pPr>
              <w:pStyle w:val="39equation"/>
              <w:spacing w:line="280" w:lineRule="atLeast"/>
              <w:rPr>
                <w:rFonts w:ascii="Times New Roman" w:hAnsi="Times New Roman"/>
                <w:sz w:val="22"/>
                <w:szCs w:val="24"/>
                <w:lang w:val="en-GB"/>
              </w:rPr>
            </w:pPr>
            <m:oMathPara>
              <m:oMath>
                <m:sSub>
                  <m:sSubPr>
                    <m:ctrlPr>
                      <w:rPr>
                        <w:rFonts w:ascii="Cambria Math" w:hAnsi="Cambria Math"/>
                        <w:i/>
                        <w:iCs/>
                        <w:lang w:val="en-GB"/>
                      </w:rPr>
                    </m:ctrlPr>
                  </m:sSubPr>
                  <m:e>
                    <m:r>
                      <w:rPr>
                        <w:rFonts w:ascii="Cambria Math" w:hAnsi="Cambria Math"/>
                        <w:lang w:val="en-GB"/>
                      </w:rPr>
                      <m:t>f</m:t>
                    </m:r>
                  </m:e>
                  <m:sub>
                    <m:r>
                      <w:rPr>
                        <w:rFonts w:ascii="Cambria Math" w:hAnsi="Cambria Math"/>
                        <w:lang w:val="en-GB"/>
                      </w:rPr>
                      <m:t>1</m:t>
                    </m:r>
                  </m:sub>
                </m:sSub>
                <m:r>
                  <w:rPr>
                    <w:rFonts w:ascii="Cambria Math" w:hAnsi="Cambria Math"/>
                    <w:lang w:val="en-GB"/>
                  </w:rPr>
                  <m:t>=πω</m:t>
                </m:r>
              </m:oMath>
            </m:oMathPara>
          </w:p>
        </w:tc>
        <w:tc>
          <w:tcPr>
            <w:tcW w:w="431" w:type="dxa"/>
            <w:vAlign w:val="center"/>
            <w:hideMark/>
          </w:tcPr>
          <w:p w14:paraId="54A6FF29" w14:textId="527248ED" w:rsidR="005C5F5B" w:rsidRPr="00A20F7D" w:rsidRDefault="005C5F5B" w:rsidP="000E7888">
            <w:pPr>
              <w:pStyle w:val="3aequationnumber"/>
              <w:spacing w:line="280" w:lineRule="atLeast"/>
              <w:rPr>
                <w:rFonts w:ascii="Times New Roman" w:hAnsi="Times New Roman"/>
                <w:sz w:val="22"/>
                <w:szCs w:val="24"/>
                <w:lang w:val="en-GB"/>
              </w:rPr>
            </w:pPr>
            <w:r w:rsidRPr="00A20F7D">
              <w:rPr>
                <w:rFonts w:ascii="Times New Roman" w:hAnsi="Times New Roman"/>
                <w:sz w:val="22"/>
                <w:szCs w:val="24"/>
                <w:lang w:val="en-GB"/>
              </w:rPr>
              <w:t>(</w:t>
            </w:r>
            <w:r w:rsidRPr="00A20F7D">
              <w:rPr>
                <w:rFonts w:ascii="Times New Roman" w:eastAsia="Malgun Gothic" w:hAnsi="Times New Roman" w:hint="eastAsia"/>
                <w:sz w:val="22"/>
                <w:szCs w:val="24"/>
                <w:lang w:val="en-GB" w:eastAsia="ko-KR"/>
              </w:rPr>
              <w:t>4</w:t>
            </w:r>
            <w:r w:rsidRPr="00A20F7D">
              <w:rPr>
                <w:rFonts w:ascii="Times New Roman" w:hAnsi="Times New Roman"/>
                <w:sz w:val="22"/>
                <w:szCs w:val="24"/>
                <w:lang w:val="en-GB"/>
              </w:rPr>
              <w:t>)</w:t>
            </w:r>
          </w:p>
        </w:tc>
      </w:tr>
    </w:tbl>
    <w:p w14:paraId="35E789AA" w14:textId="77777777" w:rsidR="000E7B14" w:rsidRPr="00A20F7D" w:rsidRDefault="000E7B14" w:rsidP="00FE21C9">
      <w:pPr>
        <w:keepNext/>
        <w:jc w:val="center"/>
      </w:pPr>
      <w:r w:rsidRPr="00A20F7D">
        <w:rPr>
          <w:noProof/>
        </w:rPr>
        <w:drawing>
          <wp:inline distT="0" distB="0" distL="0" distR="0" wp14:anchorId="13934901" wp14:editId="14647459">
            <wp:extent cx="5731510" cy="2807335"/>
            <wp:effectExtent l="0" t="0" r="0" b="0"/>
            <wp:docPr id="15" name="Graphic 15">
              <a:extLst xmlns:a="http://schemas.openxmlformats.org/drawingml/2006/main">
                <a:ext uri="{FF2B5EF4-FFF2-40B4-BE49-F238E27FC236}">
                  <a16:creationId xmlns:a16="http://schemas.microsoft.com/office/drawing/2014/main" id="{55C09554-60F3-ADE5-023C-0F9A1B80EB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phic 14">
                      <a:extLst>
                        <a:ext uri="{FF2B5EF4-FFF2-40B4-BE49-F238E27FC236}">
                          <a16:creationId xmlns:a16="http://schemas.microsoft.com/office/drawing/2014/main" id="{55C09554-60F3-ADE5-023C-0F9A1B80EB04}"/>
                        </a:ext>
                      </a:extLst>
                    </pic:cNvPr>
                    <pic:cNvPicPr>
                      <a:picLocks noChangeAspect="1"/>
                    </pic:cNvPicPr>
                  </pic:nvPicPr>
                  <pic:blipFill>
                    <a:blip r:embed="rId11">
                      <a:extLst>
                        <a:ext uri="{96DAC541-7B7A-43D3-8B79-37D633B846F1}">
                          <asvg:svgBlip xmlns:asvg="http://schemas.microsoft.com/office/drawing/2016/SVG/main" r:embed="rId12"/>
                        </a:ext>
                      </a:extLst>
                    </a:blip>
                    <a:stretch>
                      <a:fillRect/>
                    </a:stretch>
                  </pic:blipFill>
                  <pic:spPr>
                    <a:xfrm>
                      <a:off x="0" y="0"/>
                      <a:ext cx="5731510" cy="2807335"/>
                    </a:xfrm>
                    <a:prstGeom prst="rect">
                      <a:avLst/>
                    </a:prstGeom>
                  </pic:spPr>
                </pic:pic>
              </a:graphicData>
            </a:graphic>
          </wp:inline>
        </w:drawing>
      </w:r>
    </w:p>
    <w:p w14:paraId="0E991E25" w14:textId="5E9BCCBF" w:rsidR="000E7B14" w:rsidRPr="00A20F7D" w:rsidRDefault="000E7B14" w:rsidP="00FE21C9">
      <w:pPr>
        <w:pStyle w:val="51figurecaption"/>
        <w:rPr>
          <w:lang w:val="en-GB"/>
        </w:rPr>
      </w:pPr>
      <w:bookmarkStart w:id="6" w:name="_Ref150764817"/>
      <w:r w:rsidRPr="00A20F7D">
        <w:rPr>
          <w:b/>
          <w:bCs/>
          <w:lang w:val="en-GB"/>
        </w:rPr>
        <w:t xml:space="preserve">Figure </w:t>
      </w:r>
      <w:r w:rsidRPr="00A20F7D">
        <w:rPr>
          <w:b/>
          <w:bCs/>
          <w:lang w:val="en-GB"/>
        </w:rPr>
        <w:fldChar w:fldCharType="begin"/>
      </w:r>
      <w:r w:rsidRPr="00A20F7D">
        <w:rPr>
          <w:b/>
          <w:bCs/>
          <w:lang w:val="en-GB"/>
        </w:rPr>
        <w:instrText xml:space="preserve"> SEQ Figure \* ARABIC </w:instrText>
      </w:r>
      <w:r w:rsidRPr="00A20F7D">
        <w:rPr>
          <w:b/>
          <w:bCs/>
          <w:lang w:val="en-GB"/>
        </w:rPr>
        <w:fldChar w:fldCharType="separate"/>
      </w:r>
      <w:r w:rsidR="00F6575F">
        <w:rPr>
          <w:b/>
          <w:bCs/>
          <w:noProof/>
          <w:lang w:val="en-GB"/>
        </w:rPr>
        <w:t>2</w:t>
      </w:r>
      <w:r w:rsidRPr="00A20F7D">
        <w:rPr>
          <w:b/>
          <w:bCs/>
          <w:lang w:val="en-GB"/>
        </w:rPr>
        <w:fldChar w:fldCharType="end"/>
      </w:r>
      <w:bookmarkEnd w:id="6"/>
      <w:r w:rsidR="00D2151E" w:rsidRPr="00A20F7D">
        <w:rPr>
          <w:rFonts w:eastAsia="Malgun Gothic" w:hint="eastAsia"/>
          <w:lang w:val="en-GB" w:eastAsia="ko-KR"/>
        </w:rPr>
        <w:t>.</w:t>
      </w:r>
      <w:r w:rsidRPr="00A20F7D">
        <w:rPr>
          <w:lang w:val="en-GB"/>
        </w:rPr>
        <w:t xml:space="preserve"> Present computational domain and boundary conditions for a simulation case without the vertical wall.</w:t>
      </w:r>
    </w:p>
    <w:p w14:paraId="23262DB0" w14:textId="4727AA98" w:rsidR="000E7B14" w:rsidRPr="00A20F7D" w:rsidRDefault="00BB785A" w:rsidP="00FE21C9">
      <w:pPr>
        <w:keepNext/>
        <w:jc w:val="center"/>
      </w:pPr>
      <w:r w:rsidRPr="00BB785A">
        <w:rPr>
          <w:noProof/>
        </w:rPr>
        <w:lastRenderedPageBreak/>
        <w:t xml:space="preserve"> </w:t>
      </w:r>
      <w:r w:rsidRPr="00BB785A">
        <w:rPr>
          <w:noProof/>
        </w:rPr>
        <w:drawing>
          <wp:inline distT="0" distB="0" distL="0" distR="0" wp14:anchorId="1082CE6B" wp14:editId="0556A18D">
            <wp:extent cx="5724000" cy="2177776"/>
            <wp:effectExtent l="0" t="0" r="0" b="0"/>
            <wp:docPr id="25" name="Picture 24" descr="A blue square with red lines&#10;&#10;Description automatically generated">
              <a:extLst xmlns:a="http://schemas.openxmlformats.org/drawingml/2006/main">
                <a:ext uri="{FF2B5EF4-FFF2-40B4-BE49-F238E27FC236}">
                  <a16:creationId xmlns:a16="http://schemas.microsoft.com/office/drawing/2014/main" id="{9324FE7E-1D50-7280-A7E7-EE9C968E33F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4" descr="A blue square with red lines&#10;&#10;Description automatically generated">
                      <a:extLst>
                        <a:ext uri="{FF2B5EF4-FFF2-40B4-BE49-F238E27FC236}">
                          <a16:creationId xmlns:a16="http://schemas.microsoft.com/office/drawing/2014/main" id="{9324FE7E-1D50-7280-A7E7-EE9C968E33F4}"/>
                        </a:ext>
                      </a:extLst>
                    </pic:cNvPr>
                    <pic:cNvPicPr>
                      <a:picLocks noChangeAspect="1"/>
                    </pic:cNvPicPr>
                  </pic:nvPicPr>
                  <pic:blipFill>
                    <a:blip r:embed="rId13"/>
                    <a:stretch>
                      <a:fillRect/>
                    </a:stretch>
                  </pic:blipFill>
                  <pic:spPr>
                    <a:xfrm>
                      <a:off x="0" y="0"/>
                      <a:ext cx="5724000" cy="2177776"/>
                    </a:xfrm>
                    <a:prstGeom prst="rect">
                      <a:avLst/>
                    </a:prstGeom>
                  </pic:spPr>
                </pic:pic>
              </a:graphicData>
            </a:graphic>
          </wp:inline>
        </w:drawing>
      </w:r>
    </w:p>
    <w:p w14:paraId="0AB36DEA" w14:textId="005F775C" w:rsidR="000E7B14" w:rsidRPr="00A20F7D" w:rsidRDefault="000E7B14" w:rsidP="00FE21C9">
      <w:pPr>
        <w:pStyle w:val="51figurecaption"/>
        <w:rPr>
          <w:lang w:val="en-GB"/>
        </w:rPr>
      </w:pPr>
      <w:bookmarkStart w:id="7" w:name="_Ref150774082"/>
      <w:r w:rsidRPr="00A20F7D">
        <w:rPr>
          <w:b/>
          <w:bCs/>
          <w:lang w:val="en-GB"/>
        </w:rPr>
        <w:t xml:space="preserve">Figure </w:t>
      </w:r>
      <w:r w:rsidRPr="00A20F7D">
        <w:rPr>
          <w:b/>
          <w:bCs/>
          <w:lang w:val="en-GB"/>
        </w:rPr>
        <w:fldChar w:fldCharType="begin"/>
      </w:r>
      <w:r w:rsidRPr="00A20F7D">
        <w:rPr>
          <w:b/>
          <w:bCs/>
          <w:lang w:val="en-GB"/>
        </w:rPr>
        <w:instrText xml:space="preserve"> SEQ Figure \* ARABIC </w:instrText>
      </w:r>
      <w:r w:rsidRPr="00A20F7D">
        <w:rPr>
          <w:b/>
          <w:bCs/>
          <w:lang w:val="en-GB"/>
        </w:rPr>
        <w:fldChar w:fldCharType="separate"/>
      </w:r>
      <w:r w:rsidR="00F6575F">
        <w:rPr>
          <w:b/>
          <w:bCs/>
          <w:noProof/>
          <w:lang w:val="en-GB"/>
        </w:rPr>
        <w:t>3</w:t>
      </w:r>
      <w:r w:rsidRPr="00A20F7D">
        <w:rPr>
          <w:b/>
          <w:bCs/>
          <w:lang w:val="en-GB"/>
        </w:rPr>
        <w:fldChar w:fldCharType="end"/>
      </w:r>
      <w:bookmarkEnd w:id="7"/>
      <w:r w:rsidR="00D2151E" w:rsidRPr="00A20F7D">
        <w:rPr>
          <w:rFonts w:eastAsia="Malgun Gothic" w:hint="eastAsia"/>
          <w:lang w:val="en-GB" w:eastAsia="ko-KR"/>
        </w:rPr>
        <w:t>.</w:t>
      </w:r>
      <w:r w:rsidRPr="00A20F7D">
        <w:rPr>
          <w:lang w:val="en-GB"/>
        </w:rPr>
        <w:t xml:space="preserve"> Distribution of forcing strength for wave forcing scheme in the computational domain</w:t>
      </w:r>
      <w:r w:rsidR="00907834">
        <w:rPr>
          <w:rFonts w:eastAsia="Malgun Gothic" w:hint="eastAsia"/>
          <w:lang w:val="en-GB" w:eastAsia="ko-KR"/>
        </w:rPr>
        <w:t xml:space="preserve"> without vertical wall</w:t>
      </w:r>
      <w:r w:rsidRPr="00A20F7D">
        <w:rPr>
          <w:lang w:val="en-GB"/>
        </w:rPr>
        <w:t xml:space="preserve"> for T=2.5s. </w:t>
      </w:r>
    </w:p>
    <w:p w14:paraId="465533EA" w14:textId="3590D491" w:rsidR="000E7B14" w:rsidRPr="00A20F7D" w:rsidRDefault="000E7B14" w:rsidP="00FE21C9">
      <w:pPr>
        <w:pStyle w:val="31text"/>
        <w:rPr>
          <w:lang w:val="en-GB"/>
        </w:rPr>
      </w:pPr>
      <w:r w:rsidRPr="00A20F7D">
        <w:rPr>
          <w:lang w:val="en-GB"/>
        </w:rPr>
        <w:t xml:space="preserve">To generate regular waves accurately and consistently throughout a calculation time, three types of refinement zones have been defined (See </w:t>
      </w:r>
      <w:r w:rsidR="006F5D0F" w:rsidRPr="00A20F7D">
        <w:rPr>
          <w:lang w:val="en-GB"/>
        </w:rPr>
        <w:fldChar w:fldCharType="begin"/>
      </w:r>
      <w:r w:rsidR="006F5D0F" w:rsidRPr="00A20F7D">
        <w:rPr>
          <w:lang w:val="en-GB"/>
        </w:rPr>
        <w:instrText xml:space="preserve"> REF  _Ref150767023 \h  \* MERGEFORMAT </w:instrText>
      </w:r>
      <w:r w:rsidR="006F5D0F" w:rsidRPr="00A20F7D">
        <w:rPr>
          <w:lang w:val="en-GB"/>
        </w:rPr>
      </w:r>
      <w:r w:rsidR="006F5D0F" w:rsidRPr="00A20F7D">
        <w:rPr>
          <w:lang w:val="en-GB"/>
        </w:rPr>
        <w:fldChar w:fldCharType="separate"/>
      </w:r>
      <w:r w:rsidR="00F6575F" w:rsidRPr="00F6575F">
        <w:rPr>
          <w:lang w:val="en-GB"/>
        </w:rPr>
        <w:t>Figure 4</w:t>
      </w:r>
      <w:r w:rsidR="006F5D0F" w:rsidRPr="00A20F7D">
        <w:rPr>
          <w:lang w:val="en-GB"/>
        </w:rPr>
        <w:fldChar w:fldCharType="end"/>
      </w:r>
      <w:r w:rsidRPr="00A20F7D">
        <w:rPr>
          <w:lang w:val="en-GB"/>
        </w:rPr>
        <w:t>). The first refinement zone has the same length as the computational domain and has above and below the SWL by the wave height of a wave case. The mesh resolution for the first refinement zone is set to 12 cells per wave height and over 100 cells per wavelength. The second refinement zone has the same length as the first zone but has a height twice that of the first zone. The mesh resolution for the second zone is 6 cells per wave height. The third refinement zone is centred around the buoy, with a length three times the buoy diameter and a width 1.5 times the diameter. This zone consists of the same grid resolution as the first zone per wave height.</w:t>
      </w:r>
    </w:p>
    <w:p w14:paraId="4DB56DBA" w14:textId="3D7CFF1F" w:rsidR="000E7B14" w:rsidRPr="00A20F7D" w:rsidRDefault="000E7B14" w:rsidP="00FE21C9">
      <w:pPr>
        <w:pStyle w:val="31text"/>
        <w:rPr>
          <w:lang w:val="en-GB"/>
        </w:rPr>
      </w:pPr>
      <w:r w:rsidRPr="00A20F7D">
        <w:rPr>
          <w:lang w:val="en-GB"/>
        </w:rPr>
        <w:t xml:space="preserve">The computational domain consists of a background mesh region and an overset mesh region. For the boundary conditions for the background mesh region, a velocity inlet boundary condition was established at the inflow boundary. This condition specifies the known distribution of velocity and fluid properties. The horizontal and vertical velocities, along with surface elevation for the inflow properties, were calculated using a fifth-order wave model proposed by </w:t>
      </w:r>
      <w:r w:rsidRPr="00A20F7D">
        <w:rPr>
          <w:lang w:val="en-GB"/>
        </w:rPr>
        <w:fldChar w:fldCharType="begin"/>
      </w:r>
      <w:r w:rsidR="002C3854">
        <w:rPr>
          <w:lang w:val="en-GB"/>
        </w:rPr>
        <w:instrText xml:space="preserve"> ADDIN EN.CITE &lt;EndNote&gt;&lt;Cite&gt;&lt;Author&gt;Fenton&lt;/Author&gt;&lt;Year&gt;1985&lt;/Year&gt;&lt;RecNum&gt;171&lt;/RecNum&gt;&lt;DisplayText&gt;(Fenton, 1985)&lt;/DisplayText&gt;&lt;record&gt;&lt;rec-number&gt;171&lt;/rec-number&gt;&lt;foreign-keys&gt;&lt;key app="EN" db-id="vvta2afe8p0svre50eevdvdgvpzavp9vsf2z" timestamp="1683807465" guid="1e796b8d-d420-4715-9b61-8e5065ad47f8"&gt;171&lt;/key&gt;&lt;/foreign-keys&gt;&lt;ref-type name="Journal Article"&gt;17&lt;/ref-type&gt;&lt;contributors&gt;&lt;authors&gt;&lt;author&gt;Fenton, John D.&lt;/author&gt;&lt;/authors&gt;&lt;/contributors&gt;&lt;titles&gt;&lt;title&gt;A Fifth-Order Stokes Theory for Steady Waves&lt;/title&gt;&lt;secondary-title&gt;Journal of waterway, port, coastal, and ocean engineering&lt;/secondary-title&gt;&lt;/titles&gt;&lt;periodical&gt;&lt;full-title&gt;Journal of waterway, port, coastal, and ocean engineering&lt;/full-title&gt;&lt;/periodical&gt;&lt;pages&gt;216-234&lt;/pages&gt;&lt;volume&gt;111&lt;/volume&gt;&lt;number&gt;2&lt;/number&gt;&lt;dates&gt;&lt;year&gt;1985&lt;/year&gt;&lt;/dates&gt;&lt;urls&gt;&lt;/urls&gt;&lt;/record&gt;&lt;/Cite&gt;&lt;/EndNote&gt;</w:instrText>
      </w:r>
      <w:r w:rsidRPr="00A20F7D">
        <w:rPr>
          <w:lang w:val="en-GB"/>
        </w:rPr>
        <w:fldChar w:fldCharType="separate"/>
      </w:r>
      <w:r w:rsidRPr="00A20F7D">
        <w:rPr>
          <w:noProof/>
          <w:lang w:val="en-GB"/>
        </w:rPr>
        <w:t>(Fenton, 1985)</w:t>
      </w:r>
      <w:r w:rsidRPr="00A20F7D">
        <w:rPr>
          <w:lang w:val="en-GB"/>
        </w:rPr>
        <w:fldChar w:fldCharType="end"/>
      </w:r>
      <w:r w:rsidRPr="00A20F7D">
        <w:rPr>
          <w:lang w:val="en-GB"/>
        </w:rPr>
        <w:t xml:space="preserve">. To reduce computational resources, a symmetry plane was placed at the centre of the buoy. At the outflow boundary, a pressure outlet condition was implemented. As for the buoy, a no-slip wall boundary condition was applied. </w:t>
      </w:r>
    </w:p>
    <w:p w14:paraId="443F4A9E" w14:textId="77777777" w:rsidR="000E7B14" w:rsidRPr="00A20F7D" w:rsidRDefault="000E7B14" w:rsidP="00FE21C9">
      <w:pPr>
        <w:pStyle w:val="31text"/>
        <w:rPr>
          <w:lang w:val="en-GB"/>
        </w:rPr>
      </w:pPr>
      <w:r w:rsidRPr="00A20F7D">
        <w:rPr>
          <w:lang w:val="en-GB"/>
        </w:rPr>
        <w:t>A dynamic overset mesh approach was employed to study the movements of the WEC model, enabling the accurate representation of its interactions with the surrounding fluids. To implement the overset mesh technique, a minimum of two different mesh regions was necessary. In this research, the computational domain included a background mesh region for simulating regular waves and an overset mesh region, which involved cutting a hole from the background mesh to simulate the body-fluid interaction. To ensure smooth interpolation of fluid data between the two mesh regions, it is essential to minimise the difference in mesh sizes for the corresponding meshes in both regions. Therefore, the size of the third refinement zone has been configured to sufficiently cover the overset mesh region, which moves in response to the motion of the WEC.</w:t>
      </w:r>
    </w:p>
    <w:p w14:paraId="25564A91" w14:textId="48540846" w:rsidR="000E7B14" w:rsidRPr="00A20F7D" w:rsidRDefault="00BB5F50" w:rsidP="00FE21C9">
      <w:pPr>
        <w:keepNext/>
        <w:jc w:val="center"/>
      </w:pPr>
      <w:r w:rsidRPr="00BB5F50">
        <w:rPr>
          <w:noProof/>
        </w:rPr>
        <w:lastRenderedPageBreak/>
        <w:t xml:space="preserve"> </w:t>
      </w:r>
      <w:r w:rsidRPr="00BB5F50">
        <w:rPr>
          <w:noProof/>
        </w:rPr>
        <w:drawing>
          <wp:inline distT="0" distB="0" distL="0" distR="0" wp14:anchorId="7EFEE23D" wp14:editId="4FC0F93E">
            <wp:extent cx="5724000" cy="3214812"/>
            <wp:effectExtent l="0" t="0" r="0" b="5080"/>
            <wp:docPr id="47" name="Picture 46">
              <a:extLst xmlns:a="http://schemas.openxmlformats.org/drawingml/2006/main">
                <a:ext uri="{FF2B5EF4-FFF2-40B4-BE49-F238E27FC236}">
                  <a16:creationId xmlns:a16="http://schemas.microsoft.com/office/drawing/2014/main" id="{C6BDF898-E2C7-805F-C046-6FD7DF9FFA0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6">
                      <a:extLst>
                        <a:ext uri="{FF2B5EF4-FFF2-40B4-BE49-F238E27FC236}">
                          <a16:creationId xmlns:a16="http://schemas.microsoft.com/office/drawing/2014/main" id="{C6BDF898-E2C7-805F-C046-6FD7DF9FFA08}"/>
                        </a:ext>
                      </a:extLst>
                    </pic:cNvPr>
                    <pic:cNvPicPr>
                      <a:picLocks noChangeAspect="1"/>
                    </pic:cNvPicPr>
                  </pic:nvPicPr>
                  <pic:blipFill>
                    <a:blip r:embed="rId14"/>
                    <a:stretch>
                      <a:fillRect/>
                    </a:stretch>
                  </pic:blipFill>
                  <pic:spPr>
                    <a:xfrm>
                      <a:off x="0" y="0"/>
                      <a:ext cx="5724000" cy="3214812"/>
                    </a:xfrm>
                    <a:prstGeom prst="rect">
                      <a:avLst/>
                    </a:prstGeom>
                  </pic:spPr>
                </pic:pic>
              </a:graphicData>
            </a:graphic>
          </wp:inline>
        </w:drawing>
      </w:r>
    </w:p>
    <w:p w14:paraId="7A77570B" w14:textId="5F3655CF" w:rsidR="000E7B14" w:rsidRPr="00A20F7D" w:rsidRDefault="000E7B14" w:rsidP="00FE21C9">
      <w:pPr>
        <w:pStyle w:val="51figurecaption"/>
        <w:rPr>
          <w:lang w:val="en-GB"/>
        </w:rPr>
      </w:pPr>
      <w:bookmarkStart w:id="8" w:name="_Ref150767023"/>
      <w:r w:rsidRPr="00A20F7D">
        <w:rPr>
          <w:b/>
          <w:bCs/>
          <w:lang w:val="en-GB"/>
        </w:rPr>
        <w:t xml:space="preserve">Figure </w:t>
      </w:r>
      <w:r w:rsidRPr="00A20F7D">
        <w:rPr>
          <w:b/>
          <w:bCs/>
          <w:lang w:val="en-GB"/>
        </w:rPr>
        <w:fldChar w:fldCharType="begin"/>
      </w:r>
      <w:r w:rsidRPr="00A20F7D">
        <w:rPr>
          <w:b/>
          <w:bCs/>
          <w:lang w:val="en-GB"/>
        </w:rPr>
        <w:instrText xml:space="preserve"> SEQ Figure \* ARABIC </w:instrText>
      </w:r>
      <w:r w:rsidRPr="00A20F7D">
        <w:rPr>
          <w:b/>
          <w:bCs/>
          <w:lang w:val="en-GB"/>
        </w:rPr>
        <w:fldChar w:fldCharType="separate"/>
      </w:r>
      <w:r w:rsidR="00F6575F">
        <w:rPr>
          <w:b/>
          <w:bCs/>
          <w:noProof/>
          <w:lang w:val="en-GB"/>
        </w:rPr>
        <w:t>4</w:t>
      </w:r>
      <w:r w:rsidRPr="00A20F7D">
        <w:rPr>
          <w:b/>
          <w:bCs/>
          <w:lang w:val="en-GB"/>
        </w:rPr>
        <w:fldChar w:fldCharType="end"/>
      </w:r>
      <w:bookmarkEnd w:id="8"/>
      <w:r w:rsidR="00D2151E" w:rsidRPr="00A20F7D">
        <w:rPr>
          <w:rFonts w:eastAsia="Malgun Gothic" w:hint="eastAsia"/>
          <w:lang w:val="en-GB" w:eastAsia="ko-KR"/>
        </w:rPr>
        <w:t>.</w:t>
      </w:r>
      <w:r w:rsidRPr="00A20F7D">
        <w:rPr>
          <w:lang w:val="en-GB"/>
        </w:rPr>
        <w:t xml:space="preserve"> Cells around the free surface and the distribution of cells along the z-direction.</w:t>
      </w:r>
    </w:p>
    <w:p w14:paraId="45165496" w14:textId="77777777" w:rsidR="000E7B14" w:rsidRPr="00A20F7D" w:rsidRDefault="000E7B14" w:rsidP="00FE21C9">
      <w:pPr>
        <w:keepNext/>
        <w:jc w:val="center"/>
      </w:pPr>
      <w:r w:rsidRPr="00A20F7D">
        <w:rPr>
          <w:noProof/>
        </w:rPr>
        <w:drawing>
          <wp:inline distT="0" distB="0" distL="0" distR="0" wp14:anchorId="2BB4A833" wp14:editId="4CA56792">
            <wp:extent cx="5731510" cy="1844040"/>
            <wp:effectExtent l="0" t="0" r="2540" b="3810"/>
            <wp:docPr id="5" name="Picture 5" descr="A close-up of a rainbow colored graph&#10;&#10;Description automatically generated">
              <a:extLst xmlns:a="http://schemas.openxmlformats.org/drawingml/2006/main">
                <a:ext uri="{FF2B5EF4-FFF2-40B4-BE49-F238E27FC236}">
                  <a16:creationId xmlns:a16="http://schemas.microsoft.com/office/drawing/2014/main" id="{4A4ED20D-D0B1-AE7A-D7F5-B5103E13CC2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descr="A close-up of a rainbow colored graph&#10;&#10;Description automatically generated">
                      <a:extLst>
                        <a:ext uri="{FF2B5EF4-FFF2-40B4-BE49-F238E27FC236}">
                          <a16:creationId xmlns:a16="http://schemas.microsoft.com/office/drawing/2014/main" id="{4A4ED20D-D0B1-AE7A-D7F5-B5103E13CC2B}"/>
                        </a:ext>
                      </a:extLst>
                    </pic:cNvPr>
                    <pic:cNvPicPr>
                      <a:picLocks noChangeAspect="1"/>
                    </pic:cNvPicPr>
                  </pic:nvPicPr>
                  <pic:blipFill rotWithShape="1">
                    <a:blip r:embed="rId15"/>
                    <a:srcRect l="13229" t="15194"/>
                    <a:stretch/>
                  </pic:blipFill>
                  <pic:spPr>
                    <a:xfrm>
                      <a:off x="0" y="0"/>
                      <a:ext cx="5731510" cy="1844040"/>
                    </a:xfrm>
                    <a:prstGeom prst="rect">
                      <a:avLst/>
                    </a:prstGeom>
                  </pic:spPr>
                </pic:pic>
              </a:graphicData>
            </a:graphic>
          </wp:inline>
        </w:drawing>
      </w:r>
    </w:p>
    <w:p w14:paraId="04B7D6C3" w14:textId="7444132A" w:rsidR="000E7B14" w:rsidRPr="00A20F7D" w:rsidRDefault="000E7B14" w:rsidP="00FE21C9">
      <w:pPr>
        <w:pStyle w:val="51figurecaption"/>
        <w:rPr>
          <w:lang w:val="en-GB"/>
        </w:rPr>
      </w:pPr>
      <w:bookmarkStart w:id="9" w:name="_Ref150776161"/>
      <w:r w:rsidRPr="00A20F7D">
        <w:rPr>
          <w:b/>
          <w:bCs/>
          <w:lang w:val="en-GB"/>
        </w:rPr>
        <w:t xml:space="preserve">Figure </w:t>
      </w:r>
      <w:r w:rsidRPr="00A20F7D">
        <w:rPr>
          <w:b/>
          <w:bCs/>
          <w:lang w:val="en-GB"/>
        </w:rPr>
        <w:fldChar w:fldCharType="begin"/>
      </w:r>
      <w:r w:rsidRPr="00A20F7D">
        <w:rPr>
          <w:b/>
          <w:bCs/>
          <w:lang w:val="en-GB"/>
        </w:rPr>
        <w:instrText xml:space="preserve"> SEQ Figure \* ARABIC </w:instrText>
      </w:r>
      <w:r w:rsidRPr="00A20F7D">
        <w:rPr>
          <w:b/>
          <w:bCs/>
          <w:lang w:val="en-GB"/>
        </w:rPr>
        <w:fldChar w:fldCharType="separate"/>
      </w:r>
      <w:r w:rsidR="00F6575F">
        <w:rPr>
          <w:b/>
          <w:bCs/>
          <w:noProof/>
          <w:lang w:val="en-GB"/>
        </w:rPr>
        <w:t>5</w:t>
      </w:r>
      <w:r w:rsidRPr="00A20F7D">
        <w:rPr>
          <w:b/>
          <w:bCs/>
          <w:lang w:val="en-GB"/>
        </w:rPr>
        <w:fldChar w:fldCharType="end"/>
      </w:r>
      <w:bookmarkEnd w:id="9"/>
      <w:r w:rsidR="00D2151E" w:rsidRPr="00A20F7D">
        <w:rPr>
          <w:rFonts w:eastAsia="Malgun Gothic" w:hint="eastAsia"/>
          <w:b/>
          <w:bCs/>
          <w:lang w:val="en-GB" w:eastAsia="ko-KR"/>
        </w:rPr>
        <w:t>.</w:t>
      </w:r>
      <w:r w:rsidRPr="00A20F7D">
        <w:rPr>
          <w:lang w:val="en-GB"/>
        </w:rPr>
        <w:t xml:space="preserve"> Distribution of forcing strength for wave forcing scheme in the simulation case with vertical wall for T=1.6s.</w:t>
      </w:r>
    </w:p>
    <w:p w14:paraId="498878E8" w14:textId="77408099" w:rsidR="000E7B14" w:rsidRPr="00D96235" w:rsidRDefault="00D74F66" w:rsidP="000E7B14">
      <w:pPr>
        <w:pStyle w:val="31text"/>
        <w:rPr>
          <w:rFonts w:eastAsia="Malgun Gothic"/>
          <w:lang w:val="en-GB" w:eastAsia="ko-KR"/>
        </w:rPr>
      </w:pPr>
      <w:r w:rsidRPr="00A20F7D">
        <w:rPr>
          <w:lang w:val="en-GB"/>
        </w:rPr>
        <w:fldChar w:fldCharType="begin"/>
      </w:r>
      <w:r w:rsidRPr="00A20F7D">
        <w:rPr>
          <w:lang w:val="en-GB"/>
        </w:rPr>
        <w:instrText xml:space="preserve"> REF  _Ref150776161 \h  \* MERGEFORMAT </w:instrText>
      </w:r>
      <w:r w:rsidRPr="00A20F7D">
        <w:rPr>
          <w:lang w:val="en-GB"/>
        </w:rPr>
      </w:r>
      <w:r w:rsidRPr="00A20F7D">
        <w:rPr>
          <w:lang w:val="en-GB"/>
        </w:rPr>
        <w:fldChar w:fldCharType="separate"/>
      </w:r>
      <w:r w:rsidR="00F6575F" w:rsidRPr="00F6575F">
        <w:rPr>
          <w:lang w:val="en-GB"/>
        </w:rPr>
        <w:t>Figure 5</w:t>
      </w:r>
      <w:r w:rsidRPr="00A20F7D">
        <w:rPr>
          <w:lang w:val="en-GB"/>
        </w:rPr>
        <w:fldChar w:fldCharType="end"/>
      </w:r>
      <w:r w:rsidR="000E7B14" w:rsidRPr="00A20F7D">
        <w:rPr>
          <w:lang w:val="en-GB"/>
        </w:rPr>
        <w:t xml:space="preserve"> shows the distribution of forcing strength for wave force scheme when a simulation case with vertical wall. The boundary located in the x+ direction is subjected to a wall condition, and the WEC is positioned 3 metres away from this boundary. In this simulation case, the wave forcing scheme is applied to the inflow, and the thickness of the relaxation zone remains the same with the simulation case without the vertical wall. The length of the computational domain for the simulation case with the wall is 5</w:t>
      </w:r>
      <m:oMath>
        <m:r>
          <w:rPr>
            <w:rFonts w:ascii="Cambria Math" w:hAnsi="Cambria Math"/>
            <w:lang w:val="en-GB"/>
          </w:rPr>
          <m:t>λ</m:t>
        </m:r>
      </m:oMath>
      <w:r w:rsidR="000E7B14" w:rsidRPr="00A20F7D">
        <w:rPr>
          <w:lang w:val="en-GB"/>
        </w:rPr>
        <w:t>. Similar to the simulation case without the wall, the same three types of refinement zones have been established. It is highlighted that the size of the third refinement zone has been extended to the vertical wall. This extension is aimed at accurately capturing the wave runup at the vertical wall and the standing waves generated between the wall and the buoy.</w:t>
      </w:r>
      <w:r w:rsidR="00D96235">
        <w:rPr>
          <w:rFonts w:eastAsia="Malgun Gothic" w:hint="eastAsia"/>
          <w:lang w:val="en-GB" w:eastAsia="ko-KR"/>
        </w:rPr>
        <w:t xml:space="preserve"> </w:t>
      </w:r>
      <w:r w:rsidR="00D96235" w:rsidRPr="00D96235">
        <w:rPr>
          <w:rFonts w:eastAsia="Malgun Gothic"/>
          <w:lang w:val="en-GB" w:eastAsia="ko-KR"/>
        </w:rPr>
        <w:t xml:space="preserve">The numerical simulations were performed on a system equipped with Intel Xeon Gold 6138 (Skylake) processors operating at 2.0 GHz, utilizing </w:t>
      </w:r>
      <w:r w:rsidR="00D96235">
        <w:rPr>
          <w:rFonts w:eastAsia="Malgun Gothic" w:hint="eastAsia"/>
          <w:lang w:val="en-GB" w:eastAsia="ko-KR"/>
        </w:rPr>
        <w:t>16</w:t>
      </w:r>
      <w:r w:rsidR="00D96235" w:rsidRPr="00D96235">
        <w:rPr>
          <w:rFonts w:eastAsia="Malgun Gothic"/>
          <w:lang w:val="en-GB" w:eastAsia="ko-KR"/>
        </w:rPr>
        <w:t xml:space="preserve"> cores per simulation case through a High-Performance Computing (HPC) system. Each simulation case required approximately 1 to 3 days to complete.</w:t>
      </w:r>
    </w:p>
    <w:p w14:paraId="204FA69C" w14:textId="7328FAB4" w:rsidR="00526046" w:rsidRPr="00A20F7D" w:rsidRDefault="00526046" w:rsidP="00526046">
      <w:pPr>
        <w:pStyle w:val="23heading3"/>
        <w:spacing w:before="120" w:line="280" w:lineRule="atLeast"/>
        <w:rPr>
          <w:rFonts w:eastAsia="Malgun Gothic"/>
          <w:sz w:val="22"/>
          <w:szCs w:val="24"/>
          <w:lang w:val="en-GB" w:eastAsia="ko-KR"/>
        </w:rPr>
      </w:pPr>
      <w:r w:rsidRPr="00A20F7D">
        <w:rPr>
          <w:rFonts w:eastAsia="Malgun Gothic" w:hint="eastAsia"/>
          <w:sz w:val="22"/>
          <w:szCs w:val="24"/>
          <w:lang w:val="en-GB" w:eastAsia="ko-KR"/>
        </w:rPr>
        <w:t>3</w:t>
      </w:r>
      <w:r w:rsidRPr="00A20F7D">
        <w:rPr>
          <w:sz w:val="22"/>
          <w:szCs w:val="24"/>
          <w:lang w:val="en-GB"/>
        </w:rPr>
        <w:t>.</w:t>
      </w:r>
      <w:r w:rsidRPr="00A20F7D">
        <w:rPr>
          <w:rFonts w:eastAsia="Malgun Gothic" w:hint="eastAsia"/>
          <w:sz w:val="22"/>
          <w:szCs w:val="24"/>
          <w:lang w:val="en-GB" w:eastAsia="ko-KR"/>
        </w:rPr>
        <w:t>2</w:t>
      </w:r>
      <w:r w:rsidRPr="00A20F7D">
        <w:rPr>
          <w:sz w:val="22"/>
          <w:szCs w:val="24"/>
          <w:lang w:val="en-GB"/>
        </w:rPr>
        <w:t>.</w:t>
      </w:r>
      <w:r w:rsidRPr="00A20F7D">
        <w:rPr>
          <w:rFonts w:eastAsia="Malgun Gothic" w:hint="eastAsia"/>
          <w:sz w:val="22"/>
          <w:szCs w:val="24"/>
          <w:lang w:val="en-GB" w:eastAsia="ko-KR"/>
        </w:rPr>
        <w:t>2</w:t>
      </w:r>
      <w:r w:rsidRPr="00A20F7D">
        <w:rPr>
          <w:sz w:val="22"/>
          <w:szCs w:val="24"/>
          <w:lang w:val="en-GB"/>
        </w:rPr>
        <w:t xml:space="preserve">. </w:t>
      </w:r>
      <w:r w:rsidRPr="00A20F7D">
        <w:rPr>
          <w:rFonts w:eastAsia="Malgun Gothic" w:hint="eastAsia"/>
          <w:sz w:val="22"/>
          <w:szCs w:val="24"/>
          <w:lang w:val="en-GB" w:eastAsia="ko-KR"/>
        </w:rPr>
        <w:t>Numerical PTO model</w:t>
      </w:r>
    </w:p>
    <w:p w14:paraId="0362D8AF" w14:textId="519CD942" w:rsidR="00F01B1D" w:rsidRPr="00A20F7D" w:rsidRDefault="00F01B1D" w:rsidP="00F01B1D">
      <w:pPr>
        <w:pStyle w:val="31text"/>
        <w:rPr>
          <w:rFonts w:eastAsia="Malgun Gothic"/>
          <w:lang w:val="en-GB"/>
        </w:rPr>
      </w:pPr>
      <w:r w:rsidRPr="00F01B1D">
        <w:rPr>
          <w:rFonts w:eastAsia="Malgun Gothic"/>
          <w:lang w:val="en-GB"/>
        </w:rPr>
        <w:t xml:space="preserve">In the study of </w:t>
      </w:r>
      <w:r w:rsidRPr="00F01B1D">
        <w:rPr>
          <w:rFonts w:eastAsia="Malgun Gothic"/>
          <w:lang w:val="en-GB"/>
        </w:rPr>
        <w:fldChar w:fldCharType="begin"/>
      </w:r>
      <w:r w:rsidR="002C3854">
        <w:rPr>
          <w:rFonts w:eastAsia="Malgun Gothic"/>
          <w:lang w:val="en-GB"/>
        </w:rPr>
        <w:instrText xml:space="preserve"> ADDIN EN.CITE &lt;EndNote&gt;&lt;Cite AuthorYear="1"&gt;&lt;Author&gt;Windt&lt;/Author&gt;&lt;Year&gt;2020&lt;/Year&gt;&lt;RecNum&gt;178&lt;/RecNum&gt;&lt;DisplayText&gt;Windt et al. (2020)&lt;/DisplayText&gt;&lt;record&gt;&lt;rec-number&gt;178&lt;/rec-number&gt;&lt;foreign-keys&gt;&lt;key app="EN" db-id="vvta2afe8p0svre50eevdvdgvpzavp9vsf2z" timestamp="1683807472" guid="4f1a08cb-74fa-4517-9197-386a50af66ce"&gt;178&lt;/key&gt;&lt;/foreign-keys&gt;&lt;ref-type name="Journal Article"&gt;17&lt;/ref-type&gt;&lt;contributors&gt;&lt;authors&gt;&lt;author&gt;Windt, Christian&lt;/author&gt;&lt;author&gt;Davidson, Josh&lt;/author&gt;&lt;author&gt;Ransley, Edward J.&lt;/author&gt;&lt;author&gt;Greaves, Deborah&lt;/author&gt;&lt;author&gt;Jakobsen, Morten&lt;/author&gt;&lt;author&gt;Kramer, Morten&lt;/author&gt;&lt;author&gt;Ringwood, John V.&lt;/author&gt;&lt;/authors&gt;&lt;/contributors&gt;&lt;titles&gt;&lt;title&gt;Validation of a CFD-based numerical wave tank model for the power production assessment of the wavestar ocean wave energy converter&lt;/title&gt;&lt;secondary-title&gt;Renewable Energy&lt;/secondary-title&gt;&lt;/titles&gt;&lt;periodical&gt;&lt;full-title&gt;Renewable Energy&lt;/full-title&gt;&lt;/periodical&gt;&lt;pages&gt;2499-2516&lt;/pages&gt;&lt;volume&gt;146&lt;/volume&gt;&lt;dates&gt;&lt;year&gt;2020&lt;/year&gt;&lt;pub-dates&gt;&lt;date&gt;2020-02-01&lt;/date&gt;&lt;/pub-dates&gt;&lt;/dates&gt;&lt;publisher&gt;Elsevier BV&lt;/publisher&gt;&lt;isbn&gt;0960-1481&lt;/isbn&gt;&lt;urls&gt;&lt;/urls&gt;&lt;electronic-resource-num&gt;10.1016/j.renene.2019.08.059&lt;/electronic-resource-num&gt;&lt;access-date&gt;2021-05-13T14:32:20&lt;/access-date&gt;&lt;/record&gt;&lt;/Cite&gt;&lt;/EndNote&gt;</w:instrText>
      </w:r>
      <w:r w:rsidRPr="00F01B1D">
        <w:rPr>
          <w:rFonts w:eastAsia="Malgun Gothic"/>
          <w:lang w:val="en-GB"/>
        </w:rPr>
        <w:fldChar w:fldCharType="separate"/>
      </w:r>
      <w:r w:rsidRPr="00F01B1D">
        <w:rPr>
          <w:rFonts w:eastAsia="Malgun Gothic"/>
          <w:noProof/>
          <w:lang w:val="en-GB"/>
        </w:rPr>
        <w:t>Windt et al. (2020)</w:t>
      </w:r>
      <w:r w:rsidRPr="00F01B1D">
        <w:rPr>
          <w:rFonts w:eastAsia="Malgun Gothic"/>
          <w:lang w:val="en-GB"/>
        </w:rPr>
        <w:fldChar w:fldCharType="end"/>
      </w:r>
      <w:r w:rsidRPr="00F01B1D">
        <w:rPr>
          <w:rFonts w:eastAsia="Malgun Gothic"/>
          <w:lang w:val="en-GB"/>
        </w:rPr>
        <w:t>, the focus is on implementing resistive control in PTO model in order to matching the numerical result against their experimental data. The PTO torque is defined by Equation</w:t>
      </w:r>
      <w:r w:rsidRPr="00A20F7D">
        <w:rPr>
          <w:rFonts w:eastAsia="Malgun Gothic" w:hint="eastAsia"/>
          <w:lang w:val="en-GB" w:eastAsia="ko-KR"/>
        </w:rPr>
        <w:t xml:space="preserve"> (5)</w:t>
      </w:r>
      <w:r w:rsidRPr="00F01B1D">
        <w:rPr>
          <w:rFonts w:eastAsia="Malgun Gothic"/>
          <w:lang w:val="en-GB"/>
        </w:rPr>
        <w:t xml:space="preserve">, </w:t>
      </w:r>
    </w:p>
    <w:tbl>
      <w:tblPr>
        <w:tblW w:w="10467" w:type="dxa"/>
        <w:jc w:val="center"/>
        <w:tblCellMar>
          <w:left w:w="0" w:type="dxa"/>
          <w:right w:w="0" w:type="dxa"/>
        </w:tblCellMar>
        <w:tblLook w:val="04A0" w:firstRow="1" w:lastRow="0" w:firstColumn="1" w:lastColumn="0" w:noHBand="0" w:noVBand="1"/>
      </w:tblPr>
      <w:tblGrid>
        <w:gridCol w:w="10036"/>
        <w:gridCol w:w="431"/>
      </w:tblGrid>
      <w:tr w:rsidR="00F01B1D" w:rsidRPr="00A20F7D" w14:paraId="77E5A313" w14:textId="77777777" w:rsidTr="000E7888">
        <w:trPr>
          <w:jc w:val="center"/>
        </w:trPr>
        <w:tc>
          <w:tcPr>
            <w:tcW w:w="10036" w:type="dxa"/>
            <w:hideMark/>
          </w:tcPr>
          <w:p w14:paraId="55B77E0F" w14:textId="5B1D67C6" w:rsidR="00F01B1D" w:rsidRPr="00A20F7D" w:rsidRDefault="002E2109" w:rsidP="000E7888">
            <w:pPr>
              <w:pStyle w:val="39equation"/>
              <w:spacing w:line="280" w:lineRule="atLeast"/>
              <w:rPr>
                <w:rFonts w:ascii="Times New Roman" w:hAnsi="Times New Roman"/>
                <w:sz w:val="22"/>
                <w:szCs w:val="24"/>
                <w:lang w:val="en-GB"/>
              </w:rPr>
            </w:pPr>
            <m:oMathPara>
              <m:oMath>
                <m:sSub>
                  <m:sSubPr>
                    <m:ctrlPr>
                      <w:rPr>
                        <w:rFonts w:ascii="Cambria Math" w:eastAsia="Malgun Gothic" w:hAnsi="Cambria Math"/>
                        <w:i/>
                        <w:iCs/>
                        <w:sz w:val="22"/>
                        <w:lang w:val="en-GB"/>
                      </w:rPr>
                    </m:ctrlPr>
                  </m:sSubPr>
                  <m:e>
                    <m:r>
                      <w:rPr>
                        <w:rFonts w:ascii="Cambria Math" w:eastAsia="Malgun Gothic" w:hAnsi="Cambria Math"/>
                        <w:lang w:val="en-GB"/>
                      </w:rPr>
                      <m:t>τ</m:t>
                    </m:r>
                  </m:e>
                  <m:sub>
                    <m:r>
                      <w:rPr>
                        <w:rFonts w:ascii="Cambria Math" w:eastAsia="Malgun Gothic" w:hAnsi="Cambria Math"/>
                        <w:lang w:val="en-GB"/>
                      </w:rPr>
                      <m:t>PTO</m:t>
                    </m:r>
                  </m:sub>
                </m:sSub>
                <m:r>
                  <w:rPr>
                    <w:rFonts w:ascii="Cambria Math" w:eastAsia="Malgun Gothic" w:hAnsi="Cambria Math"/>
                    <w:lang w:val="en-GB"/>
                  </w:rPr>
                  <m:t>=</m:t>
                </m:r>
                <m:sSub>
                  <m:sSubPr>
                    <m:ctrlPr>
                      <w:rPr>
                        <w:rFonts w:ascii="Cambria Math" w:eastAsia="Malgun Gothic" w:hAnsi="Cambria Math"/>
                        <w:i/>
                        <w:iCs/>
                        <w:sz w:val="22"/>
                        <w:lang w:val="en-GB"/>
                      </w:rPr>
                    </m:ctrlPr>
                  </m:sSubPr>
                  <m:e>
                    <m:r>
                      <w:rPr>
                        <w:rFonts w:ascii="Cambria Math" w:eastAsia="Malgun Gothic" w:hAnsi="Cambria Math"/>
                        <w:lang w:val="en-GB"/>
                      </w:rPr>
                      <m:t>B</m:t>
                    </m:r>
                  </m:e>
                  <m:sub>
                    <m:r>
                      <w:rPr>
                        <w:rFonts w:ascii="Cambria Math" w:eastAsia="Malgun Gothic" w:hAnsi="Cambria Math"/>
                        <w:lang w:val="en-GB"/>
                      </w:rPr>
                      <m:t>PTO</m:t>
                    </m:r>
                  </m:sub>
                </m:sSub>
                <m:sSub>
                  <m:sSubPr>
                    <m:ctrlPr>
                      <w:rPr>
                        <w:rFonts w:ascii="Cambria Math" w:eastAsia="Malgun Gothic" w:hAnsi="Cambria Math"/>
                        <w:i/>
                        <w:iCs/>
                        <w:sz w:val="22"/>
                        <w:lang w:val="en-GB"/>
                      </w:rPr>
                    </m:ctrlPr>
                  </m:sSubPr>
                  <m:e>
                    <m:r>
                      <w:rPr>
                        <w:rFonts w:ascii="Cambria Math" w:eastAsia="Malgun Gothic" w:hAnsi="Cambria Math"/>
                        <w:lang w:val="en-GB"/>
                      </w:rPr>
                      <m:t>ω</m:t>
                    </m:r>
                  </m:e>
                  <m:sub>
                    <m:r>
                      <w:rPr>
                        <w:rFonts w:ascii="Cambria Math" w:eastAsia="Malgun Gothic" w:hAnsi="Cambria Math"/>
                        <w:lang w:val="en-GB"/>
                      </w:rPr>
                      <m:t>WEC</m:t>
                    </m:r>
                  </m:sub>
                </m:sSub>
                <m:r>
                  <w:rPr>
                    <w:rFonts w:ascii="Cambria Math" w:eastAsia="Malgun Gothic" w:hAnsi="Cambria Math"/>
                    <w:lang w:val="en-GB"/>
                  </w:rPr>
                  <m:t>+</m:t>
                </m:r>
                <m:sSub>
                  <m:sSubPr>
                    <m:ctrlPr>
                      <w:rPr>
                        <w:rFonts w:ascii="Cambria Math" w:eastAsia="Malgun Gothic" w:hAnsi="Cambria Math"/>
                        <w:i/>
                        <w:iCs/>
                        <w:sz w:val="22"/>
                        <w:lang w:val="en-GB"/>
                      </w:rPr>
                    </m:ctrlPr>
                  </m:sSubPr>
                  <m:e>
                    <m:r>
                      <w:rPr>
                        <w:rFonts w:ascii="Cambria Math" w:eastAsia="Malgun Gothic" w:hAnsi="Cambria Math"/>
                        <w:lang w:val="en-GB"/>
                      </w:rPr>
                      <m:t>K</m:t>
                    </m:r>
                  </m:e>
                  <m:sub>
                    <m:r>
                      <w:rPr>
                        <w:rFonts w:ascii="Cambria Math" w:eastAsia="Malgun Gothic" w:hAnsi="Cambria Math"/>
                        <w:lang w:val="en-GB"/>
                      </w:rPr>
                      <m:t>PTO</m:t>
                    </m:r>
                  </m:sub>
                </m:sSub>
                <m:sSub>
                  <m:sSubPr>
                    <m:ctrlPr>
                      <w:rPr>
                        <w:rFonts w:ascii="Cambria Math" w:eastAsia="Malgun Gothic" w:hAnsi="Cambria Math"/>
                        <w:i/>
                        <w:iCs/>
                        <w:sz w:val="22"/>
                        <w:lang w:val="en-GB"/>
                      </w:rPr>
                    </m:ctrlPr>
                  </m:sSubPr>
                  <m:e>
                    <m:r>
                      <m:rPr>
                        <m:sty m:val="p"/>
                      </m:rPr>
                      <w:rPr>
                        <w:rFonts w:ascii="Cambria Math" w:eastAsia="Malgun Gothic" w:hAnsi="Cambria Math"/>
                        <w:lang w:val="en-GB"/>
                      </w:rPr>
                      <m:t>Θ</m:t>
                    </m:r>
                    <m:ctrlPr>
                      <w:rPr>
                        <w:rFonts w:ascii="Cambria Math" w:eastAsia="Malgun Gothic" w:hAnsi="Cambria Math"/>
                        <w:iCs/>
                        <w:sz w:val="22"/>
                        <w:lang w:val="en-GB"/>
                      </w:rPr>
                    </m:ctrlPr>
                  </m:e>
                  <m:sub>
                    <m:r>
                      <w:rPr>
                        <w:rFonts w:ascii="Cambria Math" w:eastAsia="Malgun Gothic" w:hAnsi="Cambria Math"/>
                        <w:lang w:val="en-GB"/>
                      </w:rPr>
                      <m:t>WEC</m:t>
                    </m:r>
                  </m:sub>
                </m:sSub>
              </m:oMath>
            </m:oMathPara>
          </w:p>
        </w:tc>
        <w:tc>
          <w:tcPr>
            <w:tcW w:w="431" w:type="dxa"/>
            <w:vAlign w:val="center"/>
            <w:hideMark/>
          </w:tcPr>
          <w:p w14:paraId="7B6BF6BD" w14:textId="2D54DA7B" w:rsidR="00F01B1D" w:rsidRPr="00A20F7D" w:rsidRDefault="00F01B1D" w:rsidP="000E7888">
            <w:pPr>
              <w:pStyle w:val="3aequationnumber"/>
              <w:spacing w:line="280" w:lineRule="atLeast"/>
              <w:rPr>
                <w:rFonts w:ascii="Times New Roman" w:hAnsi="Times New Roman"/>
                <w:sz w:val="22"/>
                <w:szCs w:val="24"/>
                <w:lang w:val="en-GB"/>
              </w:rPr>
            </w:pPr>
            <w:r w:rsidRPr="00A20F7D">
              <w:rPr>
                <w:rFonts w:ascii="Times New Roman" w:hAnsi="Times New Roman"/>
                <w:sz w:val="22"/>
                <w:szCs w:val="24"/>
                <w:lang w:val="en-GB"/>
              </w:rPr>
              <w:t>(</w:t>
            </w:r>
            <w:r w:rsidRPr="00A20F7D">
              <w:rPr>
                <w:rFonts w:ascii="Times New Roman" w:eastAsia="Malgun Gothic" w:hAnsi="Times New Roman" w:hint="eastAsia"/>
                <w:sz w:val="22"/>
                <w:szCs w:val="24"/>
                <w:lang w:val="en-GB" w:eastAsia="ko-KR"/>
              </w:rPr>
              <w:t>5</w:t>
            </w:r>
            <w:r w:rsidRPr="00A20F7D">
              <w:rPr>
                <w:rFonts w:ascii="Times New Roman" w:hAnsi="Times New Roman"/>
                <w:sz w:val="22"/>
                <w:szCs w:val="24"/>
                <w:lang w:val="en-GB"/>
              </w:rPr>
              <w:t>)</w:t>
            </w:r>
          </w:p>
        </w:tc>
      </w:tr>
    </w:tbl>
    <w:p w14:paraId="6E99CE89" w14:textId="1F664BC0" w:rsidR="00F01B1D" w:rsidRPr="00F01B1D" w:rsidRDefault="00F01B1D" w:rsidP="00F01B1D">
      <w:pPr>
        <w:pStyle w:val="31text"/>
        <w:rPr>
          <w:rFonts w:eastAsia="Malgun Gothic"/>
          <w:iCs/>
          <w:lang w:val="en-GB"/>
        </w:rPr>
      </w:pPr>
      <w:r w:rsidRPr="00F01B1D">
        <w:rPr>
          <w:rFonts w:eastAsia="Malgun Gothic"/>
          <w:lang w:val="en-GB"/>
        </w:rPr>
        <w:t xml:space="preserve">where </w:t>
      </w:r>
      <m:oMath>
        <m:sSub>
          <m:sSubPr>
            <m:ctrlPr>
              <w:rPr>
                <w:rFonts w:ascii="Cambria Math" w:eastAsia="Malgun Gothic" w:hAnsi="Cambria Math"/>
                <w:i/>
                <w:lang w:val="en-GB"/>
              </w:rPr>
            </m:ctrlPr>
          </m:sSubPr>
          <m:e>
            <m:r>
              <w:rPr>
                <w:rFonts w:ascii="Cambria Math" w:eastAsia="Malgun Gothic" w:hAnsi="Cambria Math"/>
                <w:lang w:val="en-GB"/>
              </w:rPr>
              <m:t>B</m:t>
            </m:r>
          </m:e>
          <m:sub>
            <m:r>
              <w:rPr>
                <w:rFonts w:ascii="Cambria Math" w:eastAsia="Malgun Gothic" w:hAnsi="Cambria Math"/>
                <w:lang w:val="en-GB"/>
              </w:rPr>
              <m:t>PTO</m:t>
            </m:r>
          </m:sub>
        </m:sSub>
      </m:oMath>
      <w:r w:rsidRPr="00F01B1D">
        <w:rPr>
          <w:rFonts w:eastAsia="Malgun Gothic"/>
          <w:lang w:val="en-GB"/>
        </w:rPr>
        <w:t xml:space="preserve"> represents the angular damping constant, exerting a force opposite to the body’s angular velocity (</w:t>
      </w:r>
      <m:oMath>
        <m:sSub>
          <m:sSubPr>
            <m:ctrlPr>
              <w:rPr>
                <w:rFonts w:ascii="Cambria Math" w:eastAsia="Malgun Gothic" w:hAnsi="Cambria Math"/>
                <w:i/>
                <w:lang w:val="en-GB"/>
              </w:rPr>
            </m:ctrlPr>
          </m:sSubPr>
          <m:e>
            <m:r>
              <w:rPr>
                <w:rFonts w:ascii="Cambria Math" w:eastAsia="Malgun Gothic" w:hAnsi="Cambria Math"/>
                <w:lang w:val="en-GB"/>
              </w:rPr>
              <m:t>ω</m:t>
            </m:r>
          </m:e>
          <m:sub>
            <m:r>
              <w:rPr>
                <w:rFonts w:ascii="Cambria Math" w:eastAsia="Malgun Gothic" w:hAnsi="Cambria Math"/>
                <w:lang w:val="en-GB"/>
              </w:rPr>
              <m:t>WEC</m:t>
            </m:r>
          </m:sub>
        </m:sSub>
      </m:oMath>
      <w:r w:rsidRPr="00F01B1D">
        <w:rPr>
          <w:rFonts w:eastAsia="Malgun Gothic"/>
          <w:lang w:val="en-GB"/>
        </w:rPr>
        <w:t xml:space="preserve">). This damping force is associated with a resistive or dissipative effect, and it is directly linked to the WEC capacity to harness wave energy. Meanwhile, </w:t>
      </w:r>
      <m:oMath>
        <m:sSub>
          <m:sSubPr>
            <m:ctrlPr>
              <w:rPr>
                <w:rFonts w:ascii="Cambria Math" w:eastAsia="Malgun Gothic" w:hAnsi="Cambria Math"/>
                <w:i/>
                <w:iCs/>
                <w:lang w:val="en-GB"/>
              </w:rPr>
            </m:ctrlPr>
          </m:sSubPr>
          <m:e>
            <m:r>
              <w:rPr>
                <w:rFonts w:ascii="Cambria Math" w:eastAsia="Malgun Gothic" w:hAnsi="Cambria Math"/>
                <w:lang w:val="en-GB"/>
              </w:rPr>
              <m:t>K</m:t>
            </m:r>
          </m:e>
          <m:sub>
            <m:r>
              <w:rPr>
                <w:rFonts w:ascii="Cambria Math" w:eastAsia="Malgun Gothic" w:hAnsi="Cambria Math"/>
                <w:lang w:val="en-GB"/>
              </w:rPr>
              <m:t>PTO</m:t>
            </m:r>
          </m:sub>
        </m:sSub>
      </m:oMath>
      <w:r w:rsidRPr="00F01B1D">
        <w:rPr>
          <w:rFonts w:eastAsia="Malgun Gothic"/>
          <w:lang w:val="en-GB"/>
        </w:rPr>
        <w:t xml:space="preserve"> denotes the rotational spring stiffness, representing a reactive-force proportional to the rotational angle around a pivot point, typically negligible due to resistive control in the PTO system. </w:t>
      </w:r>
      <w:r w:rsidRPr="00F01B1D">
        <w:rPr>
          <w:rFonts w:eastAsia="Malgun Gothic"/>
          <w:iCs/>
          <w:lang w:val="en-GB"/>
        </w:rPr>
        <w:t xml:space="preserve">Initially, an attempt was made to approximate PTO effects using an angular damping constant at the WEC’s </w:t>
      </w:r>
      <w:r w:rsidRPr="00F01B1D">
        <w:rPr>
          <w:rFonts w:eastAsia="Malgun Gothic"/>
          <w:iCs/>
          <w:lang w:val="en-GB"/>
        </w:rPr>
        <w:lastRenderedPageBreak/>
        <w:t xml:space="preserve">pivot point, applying the theoretical PTO torque </w:t>
      </w:r>
      <w:r w:rsidRPr="00F01B1D">
        <w:rPr>
          <w:rFonts w:eastAsia="Malgun Gothic"/>
          <w:iCs/>
          <w:lang w:val="en-GB"/>
        </w:rPr>
        <w:fldChar w:fldCharType="begin">
          <w:fldData xml:space="preserve">PEVuZE5vdGU+PENpdGU+PEF1dGhvcj5QZW5hbGJhPC9BdXRob3I+PFllYXI+MjAxODwvWWVhcj48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</w:fldData>
        </w:fldChar>
      </w:r>
      <w:r w:rsidR="002C3854">
        <w:rPr>
          <w:rFonts w:eastAsia="Malgun Gothic"/>
          <w:iCs/>
          <w:lang w:val="en-GB"/>
        </w:rPr>
        <w:instrText xml:space="preserve"> ADDIN EN.CITE </w:instrText>
      </w:r>
      <w:r w:rsidR="002C3854">
        <w:rPr>
          <w:rFonts w:eastAsia="Malgun Gothic"/>
          <w:iCs/>
          <w:lang w:val="en-GB"/>
        </w:rPr>
        <w:fldChar w:fldCharType="begin">
          <w:fldData xml:space="preserve">PEVuZE5vdGU+PENpdGU+PEF1dGhvcj5QZW5hbGJhPC9BdXRob3I+PFllYXI+MjAxODwvWWVhcj48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</w:fldData>
        </w:fldChar>
      </w:r>
      <w:r w:rsidR="002C3854">
        <w:rPr>
          <w:rFonts w:eastAsia="Malgun Gothic"/>
          <w:iCs/>
          <w:lang w:val="en-GB"/>
        </w:rPr>
        <w:instrText xml:space="preserve"> ADDIN EN.CITE.DATA </w:instrText>
      </w:r>
      <w:r w:rsidR="002C3854">
        <w:rPr>
          <w:rFonts w:eastAsia="Malgun Gothic"/>
          <w:iCs/>
          <w:lang w:val="en-GB"/>
        </w:rPr>
      </w:r>
      <w:r w:rsidR="002C3854">
        <w:rPr>
          <w:rFonts w:eastAsia="Malgun Gothic"/>
          <w:iCs/>
          <w:lang w:val="en-GB"/>
        </w:rPr>
        <w:fldChar w:fldCharType="end"/>
      </w:r>
      <w:r w:rsidRPr="00F01B1D">
        <w:rPr>
          <w:rFonts w:eastAsia="Malgun Gothic"/>
          <w:iCs/>
          <w:lang w:val="en-GB"/>
        </w:rPr>
      </w:r>
      <w:r w:rsidRPr="00F01B1D">
        <w:rPr>
          <w:rFonts w:eastAsia="Malgun Gothic"/>
          <w:iCs/>
          <w:lang w:val="en-GB"/>
        </w:rPr>
        <w:fldChar w:fldCharType="separate"/>
      </w:r>
      <w:r w:rsidRPr="00F01B1D">
        <w:rPr>
          <w:rFonts w:eastAsia="Malgun Gothic"/>
          <w:iCs/>
          <w:noProof/>
          <w:lang w:val="en-GB"/>
        </w:rPr>
        <w:t>(Penalba et al., 2018; Zurkinden et al., 2014)</w:t>
      </w:r>
      <w:r w:rsidRPr="00F01B1D">
        <w:rPr>
          <w:rFonts w:eastAsia="Malgun Gothic"/>
          <w:lang w:val="en-GB"/>
        </w:rPr>
        <w:fldChar w:fldCharType="end"/>
      </w:r>
      <w:r w:rsidRPr="00F01B1D">
        <w:rPr>
          <w:rFonts w:eastAsia="Malgun Gothic"/>
          <w:iCs/>
          <w:lang w:val="en-GB"/>
        </w:rPr>
        <w:t>. However, this simplified model fell short in accurately replicating the PTO system in the numerical simulation.</w:t>
      </w:r>
    </w:p>
    <w:p w14:paraId="1D9559BE" w14:textId="23D10D55" w:rsidR="00F01B1D" w:rsidRPr="00A20F7D" w:rsidRDefault="00F01B1D" w:rsidP="00F01B1D">
      <w:pPr>
        <w:pStyle w:val="31text"/>
        <w:rPr>
          <w:rFonts w:eastAsia="Malgun Gothic"/>
          <w:lang w:val="en-GB"/>
        </w:rPr>
      </w:pPr>
      <w:r w:rsidRPr="00F01B1D">
        <w:rPr>
          <w:rFonts w:eastAsia="Malgun Gothic"/>
          <w:iCs/>
          <w:lang w:val="en-GB"/>
        </w:rPr>
        <w:t xml:space="preserve">Consequently, as reported in the study by Windt et al. (2020), a more robust approach has been implemented. In this refined approach, the PTO force is now precisely applied to the WEC arm at the location of Point A. This adjustment aims to enhance the simulation's accuracy, ensuring a more accurate representation of the actual physical system dynamics. </w:t>
      </w:r>
      <w:r w:rsidRPr="00F01B1D">
        <w:rPr>
          <w:rFonts w:eastAsia="Malgun Gothic"/>
          <w:lang w:val="en-GB"/>
        </w:rPr>
        <w:t>A linear spring-damper system is implemented for the numerical PTO model (See Equation</w:t>
      </w:r>
      <w:r w:rsidRPr="00A20F7D">
        <w:rPr>
          <w:rFonts w:eastAsia="Malgun Gothic" w:hint="eastAsia"/>
          <w:lang w:val="en-GB" w:eastAsia="ko-KR"/>
        </w:rPr>
        <w:t xml:space="preserve"> (6)</w:t>
      </w:r>
      <w:r w:rsidRPr="00F01B1D">
        <w:rPr>
          <w:rFonts w:eastAsia="Malgun Gothic"/>
          <w:lang w:val="en-GB"/>
        </w:rPr>
        <w:t xml:space="preserve">). </w:t>
      </w:r>
    </w:p>
    <w:tbl>
      <w:tblPr>
        <w:tblW w:w="10467" w:type="dxa"/>
        <w:jc w:val="center"/>
        <w:tblCellMar>
          <w:left w:w="0" w:type="dxa"/>
          <w:right w:w="0" w:type="dxa"/>
        </w:tblCellMar>
        <w:tblLook w:val="04A0" w:firstRow="1" w:lastRow="0" w:firstColumn="1" w:lastColumn="0" w:noHBand="0" w:noVBand="1"/>
      </w:tblPr>
      <w:tblGrid>
        <w:gridCol w:w="10036"/>
        <w:gridCol w:w="431"/>
      </w:tblGrid>
      <w:tr w:rsidR="00F01B1D" w:rsidRPr="00A20F7D" w14:paraId="2110BDA6" w14:textId="77777777" w:rsidTr="000E7888">
        <w:trPr>
          <w:jc w:val="center"/>
        </w:trPr>
        <w:tc>
          <w:tcPr>
            <w:tcW w:w="10036" w:type="dxa"/>
            <w:hideMark/>
          </w:tcPr>
          <w:p w14:paraId="3305D32D" w14:textId="15B6ACD3" w:rsidR="00F01B1D" w:rsidRPr="00A20F7D" w:rsidRDefault="002E2109" w:rsidP="000E7888">
            <w:pPr>
              <w:pStyle w:val="39equation"/>
              <w:spacing w:line="280" w:lineRule="atLeast"/>
              <w:rPr>
                <w:rFonts w:ascii="Times New Roman" w:hAnsi="Times New Roman"/>
                <w:sz w:val="22"/>
                <w:szCs w:val="24"/>
                <w:lang w:val="en-GB"/>
              </w:rPr>
            </w:pPr>
            <m:oMathPara>
              <m:oMath>
                <m:sSub>
                  <m:sSubPr>
                    <m:ctrlPr>
                      <w:rPr>
                        <w:rFonts w:ascii="Cambria Math" w:eastAsia="Malgun Gothic" w:hAnsi="Cambria Math"/>
                        <w:i/>
                        <w:iCs/>
                        <w:sz w:val="22"/>
                        <w:lang w:val="en-GB"/>
                      </w:rPr>
                    </m:ctrlPr>
                  </m:sSubPr>
                  <m:e>
                    <m:sSub>
                      <m:sSubPr>
                        <m:ctrlPr>
                          <w:rPr>
                            <w:rFonts w:ascii="Cambria Math" w:eastAsia="Malgun Gothic" w:hAnsi="Cambria Math"/>
                            <w:i/>
                            <w:iCs/>
                            <w:sz w:val="22"/>
                            <w:lang w:val="en-GB"/>
                          </w:rPr>
                        </m:ctrlPr>
                      </m:sSubPr>
                      <m:e>
                        <m:r>
                          <w:rPr>
                            <w:rFonts w:ascii="Cambria Math" w:eastAsia="Malgun Gothic" w:hAnsi="Cambria Math"/>
                            <w:lang w:val="en-GB"/>
                          </w:rPr>
                          <m:t>F</m:t>
                        </m:r>
                      </m:e>
                      <m:sub>
                        <m:r>
                          <w:rPr>
                            <w:rFonts w:ascii="Cambria Math" w:eastAsia="Malgun Gothic" w:hAnsi="Cambria Math"/>
                            <w:lang w:val="en-GB"/>
                          </w:rPr>
                          <m:t>PTO</m:t>
                        </m:r>
                      </m:sub>
                    </m:sSub>
                    <m:d>
                      <m:dPr>
                        <m:ctrlPr>
                          <w:rPr>
                            <w:rFonts w:ascii="Cambria Math" w:eastAsia="Malgun Gothic" w:hAnsi="Cambria Math"/>
                            <w:i/>
                            <w:iCs/>
                            <w:sz w:val="22"/>
                            <w:lang w:val="en-GB"/>
                          </w:rPr>
                        </m:ctrlPr>
                      </m:dPr>
                      <m:e>
                        <m:r>
                          <w:rPr>
                            <w:rFonts w:ascii="Cambria Math" w:eastAsia="Malgun Gothic" w:hAnsi="Cambria Math"/>
                            <w:lang w:val="en-GB"/>
                          </w:rPr>
                          <m:t>t</m:t>
                        </m:r>
                      </m:e>
                    </m:d>
                    <m:r>
                      <w:rPr>
                        <w:rFonts w:ascii="Cambria Math" w:eastAsia="Malgun Gothic" w:hAnsi="Cambria Math"/>
                        <w:lang w:val="en-GB"/>
                      </w:rPr>
                      <m:t>=-B</m:t>
                    </m:r>
                  </m:e>
                  <m:sub>
                    <m:r>
                      <w:rPr>
                        <w:rFonts w:ascii="Cambria Math" w:eastAsia="Malgun Gothic" w:hAnsi="Cambria Math"/>
                        <w:lang w:val="en-GB"/>
                      </w:rPr>
                      <m:t>num</m:t>
                    </m:r>
                  </m:sub>
                </m:sSub>
                <m:r>
                  <w:rPr>
                    <w:rFonts w:ascii="Cambria Math" w:eastAsia="Malgun Gothic" w:hAnsi="Cambria Math"/>
                    <w:lang w:val="en-GB"/>
                  </w:rPr>
                  <m:t>∙</m:t>
                </m:r>
                <m:sSub>
                  <m:sSubPr>
                    <m:ctrlPr>
                      <w:rPr>
                        <w:rFonts w:ascii="Cambria Math" w:eastAsia="Malgun Gothic" w:hAnsi="Cambria Math"/>
                        <w:i/>
                        <w:iCs/>
                        <w:sz w:val="22"/>
                        <w:lang w:val="en-GB"/>
                      </w:rPr>
                    </m:ctrlPr>
                  </m:sSubPr>
                  <m:e>
                    <m:r>
                      <w:rPr>
                        <w:rFonts w:ascii="Cambria Math" w:eastAsia="Malgun Gothic" w:hAnsi="Cambria Math"/>
                        <w:lang w:val="en-GB"/>
                      </w:rPr>
                      <m:t>V</m:t>
                    </m:r>
                  </m:e>
                  <m:sub>
                    <m:r>
                      <w:rPr>
                        <w:rFonts w:ascii="Cambria Math" w:eastAsia="Malgun Gothic" w:hAnsi="Cambria Math"/>
                        <w:lang w:val="en-GB"/>
                      </w:rPr>
                      <m:t>PTO</m:t>
                    </m:r>
                  </m:sub>
                </m:sSub>
                <m:d>
                  <m:dPr>
                    <m:ctrlPr>
                      <w:rPr>
                        <w:rFonts w:ascii="Cambria Math" w:eastAsia="Malgun Gothic" w:hAnsi="Cambria Math"/>
                        <w:i/>
                        <w:sz w:val="22"/>
                        <w:lang w:val="en-GB"/>
                      </w:rPr>
                    </m:ctrlPr>
                  </m:dPr>
                  <m:e>
                    <m:r>
                      <w:rPr>
                        <w:rFonts w:ascii="Cambria Math" w:eastAsia="Malgun Gothic" w:hAnsi="Cambria Math"/>
                        <w:lang w:val="en-GB"/>
                      </w:rPr>
                      <m:t>t</m:t>
                    </m:r>
                  </m:e>
                </m:d>
                <m:r>
                  <w:rPr>
                    <w:rFonts w:ascii="Cambria Math" w:eastAsia="Malgun Gothic" w:hAnsi="Cambria Math"/>
                    <w:lang w:val="en-GB"/>
                  </w:rPr>
                  <m:t>-</m:t>
                </m:r>
                <m:sSub>
                  <m:sSubPr>
                    <m:ctrlPr>
                      <w:rPr>
                        <w:rFonts w:ascii="Cambria Math" w:eastAsia="Malgun Gothic" w:hAnsi="Cambria Math"/>
                        <w:i/>
                        <w:iCs/>
                        <w:sz w:val="22"/>
                        <w:lang w:val="en-GB"/>
                      </w:rPr>
                    </m:ctrlPr>
                  </m:sSubPr>
                  <m:e>
                    <m:r>
                      <w:rPr>
                        <w:rFonts w:ascii="Cambria Math" w:eastAsia="Malgun Gothic" w:hAnsi="Cambria Math"/>
                        <w:lang w:val="en-GB"/>
                      </w:rPr>
                      <m:t>K</m:t>
                    </m:r>
                  </m:e>
                  <m:sub>
                    <m:r>
                      <w:rPr>
                        <w:rFonts w:ascii="Cambria Math" w:eastAsia="Malgun Gothic" w:hAnsi="Cambria Math"/>
                        <w:lang w:val="en-GB"/>
                      </w:rPr>
                      <m:t>num</m:t>
                    </m:r>
                  </m:sub>
                </m:sSub>
                <m:r>
                  <w:rPr>
                    <w:rFonts w:ascii="Cambria Math" w:eastAsia="Malgun Gothic" w:hAnsi="Cambria Math"/>
                    <w:lang w:val="en-GB"/>
                  </w:rPr>
                  <m:t>∙</m:t>
                </m:r>
                <m:sSub>
                  <m:sSubPr>
                    <m:ctrlPr>
                      <w:rPr>
                        <w:rFonts w:ascii="Cambria Math" w:eastAsia="Malgun Gothic" w:hAnsi="Cambria Math"/>
                        <w:i/>
                        <w:iCs/>
                        <w:sz w:val="22"/>
                        <w:lang w:val="en-GB"/>
                      </w:rPr>
                    </m:ctrlPr>
                  </m:sSubPr>
                  <m:e>
                    <m:r>
                      <w:rPr>
                        <w:rFonts w:ascii="Cambria Math" w:eastAsia="Malgun Gothic" w:hAnsi="Cambria Math"/>
                        <w:lang w:val="en-GB"/>
                      </w:rPr>
                      <m:t>S</m:t>
                    </m:r>
                  </m:e>
                  <m:sub>
                    <m:r>
                      <w:rPr>
                        <w:rFonts w:ascii="Cambria Math" w:eastAsia="Malgun Gothic" w:hAnsi="Cambria Math"/>
                        <w:lang w:val="en-GB"/>
                      </w:rPr>
                      <m:t>c</m:t>
                    </m:r>
                  </m:sub>
                </m:sSub>
                <m:r>
                  <w:rPr>
                    <w:rFonts w:ascii="Cambria Math" w:eastAsia="Malgun Gothic" w:hAnsi="Cambria Math"/>
                    <w:lang w:val="en-GB"/>
                  </w:rPr>
                  <m:t>(t)</m:t>
                </m:r>
              </m:oMath>
            </m:oMathPara>
          </w:p>
        </w:tc>
        <w:tc>
          <w:tcPr>
            <w:tcW w:w="431" w:type="dxa"/>
            <w:vAlign w:val="center"/>
            <w:hideMark/>
          </w:tcPr>
          <w:p w14:paraId="0183318E" w14:textId="14AB3616" w:rsidR="00F01B1D" w:rsidRPr="00A20F7D" w:rsidRDefault="00F01B1D" w:rsidP="000E7888">
            <w:pPr>
              <w:pStyle w:val="3aequationnumber"/>
              <w:spacing w:line="280" w:lineRule="atLeast"/>
              <w:rPr>
                <w:rFonts w:ascii="Times New Roman" w:hAnsi="Times New Roman"/>
                <w:sz w:val="22"/>
                <w:szCs w:val="24"/>
                <w:lang w:val="en-GB"/>
              </w:rPr>
            </w:pPr>
            <w:r w:rsidRPr="00A20F7D">
              <w:rPr>
                <w:rFonts w:ascii="Times New Roman" w:hAnsi="Times New Roman"/>
                <w:sz w:val="22"/>
                <w:szCs w:val="24"/>
                <w:lang w:val="en-GB"/>
              </w:rPr>
              <w:t>(</w:t>
            </w:r>
            <w:r w:rsidRPr="00A20F7D">
              <w:rPr>
                <w:rFonts w:ascii="Times New Roman" w:eastAsia="Malgun Gothic" w:hAnsi="Times New Roman" w:hint="eastAsia"/>
                <w:sz w:val="22"/>
                <w:szCs w:val="24"/>
                <w:lang w:val="en-GB" w:eastAsia="ko-KR"/>
              </w:rPr>
              <w:t>6</w:t>
            </w:r>
            <w:r w:rsidRPr="00A20F7D">
              <w:rPr>
                <w:rFonts w:ascii="Times New Roman" w:hAnsi="Times New Roman"/>
                <w:sz w:val="22"/>
                <w:szCs w:val="24"/>
                <w:lang w:val="en-GB"/>
              </w:rPr>
              <w:t>)</w:t>
            </w:r>
          </w:p>
        </w:tc>
      </w:tr>
    </w:tbl>
    <w:p w14:paraId="42282604" w14:textId="29CE05CF" w:rsidR="00F01B1D" w:rsidRPr="00A20F7D" w:rsidRDefault="00F01B1D" w:rsidP="00F01B1D">
      <w:pPr>
        <w:pStyle w:val="31text"/>
        <w:rPr>
          <w:rFonts w:eastAsia="Malgun Gothic"/>
          <w:iCs/>
          <w:lang w:val="en-GB"/>
        </w:rPr>
      </w:pPr>
      <w:r w:rsidRPr="00F01B1D">
        <w:rPr>
          <w:rFonts w:eastAsia="Malgun Gothic"/>
          <w:lang w:val="en-GB"/>
        </w:rPr>
        <w:t xml:space="preserve">The overall strategy of the numerical PTO model in this study followed the model presented by </w:t>
      </w:r>
      <w:r w:rsidRPr="00F01B1D">
        <w:rPr>
          <w:rFonts w:eastAsia="Malgun Gothic"/>
          <w:lang w:val="en-GB"/>
        </w:rPr>
        <w:fldChar w:fldCharType="begin"/>
      </w:r>
      <w:r w:rsidR="002C3854">
        <w:rPr>
          <w:rFonts w:eastAsia="Malgun Gothic"/>
          <w:lang w:val="en-GB"/>
        </w:rPr>
        <w:instrText xml:space="preserve"> ADDIN EN.CITE &lt;EndNote&gt;&lt;Cite&gt;&lt;Author&gt;Windt&lt;/Author&gt;&lt;Year&gt;2020&lt;/Year&gt;&lt;RecNum&gt;178&lt;/RecNum&gt;&lt;DisplayText&gt;(Windt et al., 2020)&lt;/DisplayText&gt;&lt;record&gt;&lt;rec-number&gt;178&lt;/rec-number&gt;&lt;foreign-keys&gt;&lt;key app="EN" db-id="vvta2afe8p0svre50eevdvdgvpzavp9vsf2z" timestamp="1683807472" guid="4f1a08cb-74fa-4517-9197-386a50af66ce"&gt;178&lt;/key&gt;&lt;/foreign-keys&gt;&lt;ref-type name="Journal Article"&gt;17&lt;/ref-type&gt;&lt;contributors&gt;&lt;authors&gt;&lt;author&gt;Windt, Christian&lt;/author&gt;&lt;author&gt;Davidson, Josh&lt;/author&gt;&lt;author&gt;Ransley, Edward J.&lt;/author&gt;&lt;author&gt;Greaves, Deborah&lt;/author&gt;&lt;author&gt;Jakobsen, Morten&lt;/author&gt;&lt;author&gt;Kramer, Morten&lt;/author&gt;&lt;author&gt;Ringwood, John V.&lt;/author&gt;&lt;/authors&gt;&lt;/contributors&gt;&lt;titles&gt;&lt;title&gt;Validation of a CFD-based numerical wave tank model for the power production assessment of the wavestar ocean wave energy converter&lt;/title&gt;&lt;secondary-title&gt;Renewable Energy&lt;/secondary-title&gt;&lt;/titles&gt;&lt;periodical&gt;&lt;full-title&gt;Renewable Energy&lt;/full-title&gt;&lt;/periodical&gt;&lt;pages&gt;2499-2516&lt;/pages&gt;&lt;volume&gt;146&lt;/volume&gt;&lt;dates&gt;&lt;year&gt;2020&lt;/year&gt;&lt;pub-dates&gt;&lt;date&gt;2020-02-01&lt;/date&gt;&lt;/pub-dates&gt;&lt;/dates&gt;&lt;publisher&gt;Elsevier BV&lt;/publisher&gt;&lt;isbn&gt;0960-1481&lt;/isbn&gt;&lt;urls&gt;&lt;/urls&gt;&lt;electronic-resource-num&gt;10.1016/j.renene.2019.08.059&lt;/electronic-resource-num&gt;&lt;access-date&gt;2021-05-13T14:32:20&lt;/access-date&gt;&lt;/record&gt;&lt;/Cite&gt;&lt;/EndNote&gt;</w:instrText>
      </w:r>
      <w:r w:rsidRPr="00F01B1D">
        <w:rPr>
          <w:rFonts w:eastAsia="Malgun Gothic"/>
          <w:lang w:val="en-GB"/>
        </w:rPr>
        <w:fldChar w:fldCharType="separate"/>
      </w:r>
      <w:r w:rsidRPr="00F01B1D">
        <w:rPr>
          <w:rFonts w:eastAsia="Malgun Gothic"/>
          <w:noProof/>
          <w:lang w:val="en-GB"/>
        </w:rPr>
        <w:t>(Windt et al., 2020)</w:t>
      </w:r>
      <w:r w:rsidRPr="00F01B1D">
        <w:rPr>
          <w:rFonts w:eastAsia="Malgun Gothic"/>
          <w:lang w:val="en-GB"/>
        </w:rPr>
        <w:fldChar w:fldCharType="end"/>
      </w:r>
      <w:r w:rsidRPr="00F01B1D">
        <w:rPr>
          <w:rFonts w:eastAsia="Malgun Gothic"/>
          <w:iCs/>
          <w:lang w:val="en-GB"/>
        </w:rPr>
        <w:t xml:space="preserve">. </w:t>
      </w:r>
      <w:r w:rsidRPr="00F01B1D">
        <w:rPr>
          <w:rFonts w:eastAsia="Malgun Gothic"/>
          <w:lang w:val="en-GB"/>
        </w:rPr>
        <w:t xml:space="preserve">The PTO force is modelled as a linear spring-damper system, which is defined in Dynamic fluid body interaction (DFBI) solver via a Point C, fixed throughout the simulation, and a Point B, moving with the buoy of the WEC. The DFBI solver can calculate the hydrodynamic forces and moments acting on the rigid body and solve the governing equations of the rigid body motion to determine the next position of the rigid body for the next time step. It is highlighted that the same calibrated coefficients of damping and stiffness were used in this study, as in </w:t>
      </w:r>
      <w:r w:rsidRPr="00F01B1D">
        <w:rPr>
          <w:rFonts w:eastAsia="Malgun Gothic"/>
          <w:lang w:val="en-GB"/>
        </w:rPr>
        <w:fldChar w:fldCharType="begin"/>
      </w:r>
      <w:r w:rsidR="002C3854">
        <w:rPr>
          <w:rFonts w:eastAsia="Malgun Gothic"/>
          <w:lang w:val="en-GB"/>
        </w:rPr>
        <w:instrText xml:space="preserve"> ADDIN EN.CITE &lt;EndNote&gt;&lt;Cite&gt;&lt;Author&gt;Windt&lt;/Author&gt;&lt;Year&gt;2020&lt;/Year&gt;&lt;RecNum&gt;178&lt;/RecNum&gt;&lt;DisplayText&gt;(Windt et al., 2020)&lt;/DisplayText&gt;&lt;record&gt;&lt;rec-number&gt;178&lt;/rec-number&gt;&lt;foreign-keys&gt;&lt;key app="EN" db-id="vvta2afe8p0svre50eevdvdgvpzavp9vsf2z" timestamp="1683807472" guid="4f1a08cb-74fa-4517-9197-386a50af66ce"&gt;178&lt;/key&gt;&lt;/foreign-keys&gt;&lt;ref-type name="Journal Article"&gt;17&lt;/ref-type&gt;&lt;contributors&gt;&lt;authors&gt;&lt;author&gt;Windt, Christian&lt;/author&gt;&lt;author&gt;Davidson, Josh&lt;/author&gt;&lt;author&gt;Ransley, Edward J.&lt;/author&gt;&lt;author&gt;Greaves, Deborah&lt;/author&gt;&lt;author&gt;Jakobsen, Morten&lt;/author&gt;&lt;author&gt;Kramer, Morten&lt;/author&gt;&lt;author&gt;Ringwood, John V.&lt;/author&gt;&lt;/authors&gt;&lt;/contributors&gt;&lt;titles&gt;&lt;title&gt;Validation of a CFD-based numerical wave tank model for the power production assessment of the wavestar ocean wave energy converter&lt;/title&gt;&lt;secondary-title&gt;Renewable Energy&lt;/secondary-title&gt;&lt;/titles&gt;&lt;periodical&gt;&lt;full-title&gt;Renewable Energy&lt;/full-title&gt;&lt;/periodical&gt;&lt;pages&gt;2499-2516&lt;/pages&gt;&lt;volume&gt;146&lt;/volume&gt;&lt;dates&gt;&lt;year&gt;2020&lt;/year&gt;&lt;pub-dates&gt;&lt;date&gt;2020-02-01&lt;/date&gt;&lt;/pub-dates&gt;&lt;/dates&gt;&lt;publisher&gt;Elsevier BV&lt;/publisher&gt;&lt;isbn&gt;0960-1481&lt;/isbn&gt;&lt;urls&gt;&lt;/urls&gt;&lt;electronic-resource-num&gt;10.1016/j.renene.2019.08.059&lt;/electronic-resource-num&gt;&lt;access-date&gt;2021-05-13T14:32:20&lt;/access-date&gt;&lt;/record&gt;&lt;/Cite&gt;&lt;/EndNote&gt;</w:instrText>
      </w:r>
      <w:r w:rsidRPr="00F01B1D">
        <w:rPr>
          <w:rFonts w:eastAsia="Malgun Gothic"/>
          <w:lang w:val="en-GB"/>
        </w:rPr>
        <w:fldChar w:fldCharType="separate"/>
      </w:r>
      <w:r w:rsidRPr="00F01B1D">
        <w:rPr>
          <w:rFonts w:eastAsia="Malgun Gothic"/>
          <w:noProof/>
          <w:lang w:val="en-GB"/>
        </w:rPr>
        <w:t>(Windt et al., 2020)</w:t>
      </w:r>
      <w:r w:rsidRPr="00F01B1D">
        <w:rPr>
          <w:rFonts w:eastAsia="Malgun Gothic"/>
          <w:lang w:val="en-GB"/>
        </w:rPr>
        <w:fldChar w:fldCharType="end"/>
      </w:r>
      <w:r w:rsidRPr="00F01B1D">
        <w:rPr>
          <w:rFonts w:eastAsia="Malgun Gothic"/>
          <w:lang w:val="en-GB"/>
        </w:rPr>
        <w:t xml:space="preserve">. Since resistive control is employed in Wavestar device, only damping and no reactive force should be applied by the PTO. However, equivalent linear damping coefficient cannot lead to expected results of their numerical simulation during a validation process against their experimental data. Similarly, </w:t>
      </w:r>
      <w:r w:rsidRPr="00F01B1D">
        <w:rPr>
          <w:rFonts w:eastAsia="Malgun Gothic"/>
          <w:lang w:val="en-GB"/>
        </w:rPr>
        <w:fldChar w:fldCharType="begin"/>
      </w:r>
      <w:r w:rsidR="002C3854">
        <w:rPr>
          <w:rFonts w:eastAsia="Malgun Gothic"/>
          <w:lang w:val="en-GB"/>
        </w:rPr>
        <w:instrText xml:space="preserve"> ADDIN EN.CITE &lt;EndNote&gt;&lt;Cite&gt;&lt;Author&gt;Coiro&lt;/Author&gt;&lt;Year&gt;2016&lt;/Year&gt;&lt;RecNum&gt;91&lt;/RecNum&gt;&lt;DisplayText&gt;(Coiro et al., 2016)&lt;/DisplayText&gt;&lt;record&gt;&lt;rec-number&gt;91&lt;/rec-number&gt;&lt;foreign-keys&gt;&lt;key app="EN" db-id="vvta2afe8p0svre50eevdvdgvpzavp9vsf2z" timestamp="1683807363" guid="94f7fe7a-8180-43df-bd2f-ed529a9aa203"&gt;91&lt;/key&gt;&lt;/foreign-keys&gt;&lt;ref-type name="Journal Article"&gt;17&lt;/ref-type&gt;&lt;contributors&gt;&lt;authors&gt;&lt;author&gt;Coiro, Domenico P.&lt;/author&gt;&lt;author&gt;Troise, Giancarlo&lt;/author&gt;&lt;author&gt;Calise, Giuseppe&lt;/author&gt;&lt;author&gt;Bizzarrini, Nadia&lt;/author&gt;&lt;/authors&gt;&lt;/contributors&gt;&lt;titles&gt;&lt;title&gt;Wave energy conversion through a point pivoted absorber: Numerical and experimental tests on a scaled model&lt;/title&gt;&lt;secondary-title&gt;Renewable Energy&lt;/secondary-title&gt;&lt;/titles&gt;&lt;periodical&gt;&lt;full-title&gt;Renewable Energy&lt;/full-title&gt;&lt;/periodical&gt;&lt;pages&gt;317-325&lt;/pages&gt;&lt;volume&gt;87&lt;/volume&gt;&lt;section&gt;317&lt;/section&gt;&lt;dates&gt;&lt;year&gt;2016&lt;/year&gt;&lt;/dates&gt;&lt;isbn&gt;09601481&lt;/isbn&gt;&lt;urls&gt;&lt;/urls&gt;&lt;electronic-resource-num&gt;10.1016/j.renene.2015.10.003&lt;/electronic-resource-num&gt;&lt;/record&gt;&lt;/Cite&gt;&lt;/EndNote&gt;</w:instrText>
      </w:r>
      <w:r w:rsidRPr="00F01B1D">
        <w:rPr>
          <w:rFonts w:eastAsia="Malgun Gothic"/>
          <w:lang w:val="en-GB"/>
        </w:rPr>
        <w:fldChar w:fldCharType="separate"/>
      </w:r>
      <w:r w:rsidRPr="00F01B1D">
        <w:rPr>
          <w:rFonts w:eastAsia="Malgun Gothic"/>
          <w:noProof/>
          <w:lang w:val="en-GB"/>
        </w:rPr>
        <w:t>(Coiro et al., 2016)</w:t>
      </w:r>
      <w:r w:rsidRPr="00F01B1D">
        <w:rPr>
          <w:rFonts w:eastAsia="Malgun Gothic"/>
          <w:lang w:val="en-GB"/>
        </w:rPr>
        <w:fldChar w:fldCharType="end"/>
      </w:r>
      <w:r w:rsidRPr="00F01B1D">
        <w:rPr>
          <w:rFonts w:eastAsia="Malgun Gothic"/>
          <w:lang w:val="en-GB"/>
        </w:rPr>
        <w:t xml:space="preserve"> mentioned a mismatch between numerical results based on CFD and experiment results even though equivalent linear damping coefficient has been applied in their PTO system. From the experiments by </w:t>
      </w:r>
      <w:r w:rsidRPr="00F01B1D">
        <w:rPr>
          <w:rFonts w:eastAsia="Malgun Gothic"/>
          <w:lang w:val="en-GB"/>
        </w:rPr>
        <w:fldChar w:fldCharType="begin"/>
      </w:r>
      <w:r w:rsidR="002C3854">
        <w:rPr>
          <w:rFonts w:eastAsia="Malgun Gothic"/>
          <w:lang w:val="en-GB"/>
        </w:rPr>
        <w:instrText xml:space="preserve"> ADDIN EN.CITE &lt;EndNote&gt;&lt;Cite&gt;&lt;Author&gt;Windt&lt;/Author&gt;&lt;Year&gt;2020&lt;/Year&gt;&lt;RecNum&gt;178&lt;/RecNum&gt;&lt;DisplayText&gt;(Windt et al., 2020)&lt;/DisplayText&gt;&lt;record&gt;&lt;rec-number&gt;178&lt;/rec-number&gt;&lt;foreign-keys&gt;&lt;key app="EN" db-id="vvta2afe8p0svre50eevdvdgvpzavp9vsf2z" timestamp="1683807472" guid="4f1a08cb-74fa-4517-9197-386a50af66ce"&gt;178&lt;/key&gt;&lt;/foreign-keys&gt;&lt;ref-type name="Journal Article"&gt;17&lt;/ref-type&gt;&lt;contributors&gt;&lt;authors&gt;&lt;author&gt;Windt, Christian&lt;/author&gt;&lt;author&gt;Davidson, Josh&lt;/author&gt;&lt;author&gt;Ransley, Edward J.&lt;/author&gt;&lt;author&gt;Greaves, Deborah&lt;/author&gt;&lt;author&gt;Jakobsen, Morten&lt;/author&gt;&lt;author&gt;Kramer, Morten&lt;/author&gt;&lt;author&gt;Ringwood, John V.&lt;/author&gt;&lt;/authors&gt;&lt;/contributors&gt;&lt;titles&gt;&lt;title&gt;Validation of a CFD-based numerical wave tank model for the power production assessment of the wavestar ocean wave energy converter&lt;/title&gt;&lt;secondary-title&gt;Renewable Energy&lt;/secondary-title&gt;&lt;/titles&gt;&lt;periodical&gt;&lt;full-title&gt;Renewable Energy&lt;/full-title&gt;&lt;/periodical&gt;&lt;pages&gt;2499-2516&lt;/pages&gt;&lt;volume&gt;146&lt;/volume&gt;&lt;dates&gt;&lt;year&gt;2020&lt;/year&gt;&lt;pub-dates&gt;&lt;date&gt;2020-02-01&lt;/date&gt;&lt;/pub-dates&gt;&lt;/dates&gt;&lt;publisher&gt;Elsevier BV&lt;/publisher&gt;&lt;isbn&gt;0960-1481&lt;/isbn&gt;&lt;urls&gt;&lt;/urls&gt;&lt;electronic-resource-num&gt;10.1016/j.renene.2019.08.059&lt;/electronic-resource-num&gt;&lt;access-date&gt;2021-05-13T14:32:20&lt;/access-date&gt;&lt;/record&gt;&lt;/Cite&gt;&lt;/EndNote&gt;</w:instrText>
      </w:r>
      <w:r w:rsidRPr="00F01B1D">
        <w:rPr>
          <w:rFonts w:eastAsia="Malgun Gothic"/>
          <w:lang w:val="en-GB"/>
        </w:rPr>
        <w:fldChar w:fldCharType="separate"/>
      </w:r>
      <w:r w:rsidRPr="00F01B1D">
        <w:rPr>
          <w:rFonts w:eastAsia="Malgun Gothic"/>
          <w:noProof/>
          <w:lang w:val="en-GB"/>
        </w:rPr>
        <w:t>(Windt et al., 2020)</w:t>
      </w:r>
      <w:r w:rsidRPr="00F01B1D">
        <w:rPr>
          <w:rFonts w:eastAsia="Malgun Gothic"/>
          <w:lang w:val="en-GB"/>
        </w:rPr>
        <w:fldChar w:fldCharType="end"/>
      </w:r>
      <w:r w:rsidRPr="00F01B1D">
        <w:rPr>
          <w:rFonts w:eastAsia="Malgun Gothic"/>
          <w:lang w:val="en-GB"/>
        </w:rPr>
        <w:t xml:space="preserve">, the inspection of the zero damping case revealed that a PTO force was still being applied. It is concluded that the delays of the controller and hardware between target and actual force, in the physical tank, cause the residual reactive power. Another possible cause can be frictions in the mechanical part. To overcome the gap between numerical simulation and experimental measurements, the calibration of the PTO coefficients is required. </w:t>
      </w:r>
      <w:r w:rsidRPr="00F01B1D">
        <w:rPr>
          <w:rFonts w:eastAsia="Malgun Gothic" w:hint="eastAsia"/>
          <w:lang w:val="en-GB"/>
        </w:rPr>
        <w:t>T</w:t>
      </w:r>
      <w:r w:rsidRPr="00F01B1D">
        <w:rPr>
          <w:rFonts w:eastAsia="Malgun Gothic"/>
          <w:lang w:val="en-GB"/>
        </w:rPr>
        <w:t xml:space="preserve">he numerical PTO coefficients of </w:t>
      </w:r>
      <m:oMath>
        <m:sSub>
          <m:sSubPr>
            <m:ctrlPr>
              <w:rPr>
                <w:rFonts w:ascii="Cambria Math" w:eastAsia="Malgun Gothic" w:hAnsi="Cambria Math"/>
                <w:i/>
                <w:iCs/>
                <w:lang w:val="en-GB"/>
              </w:rPr>
            </m:ctrlPr>
          </m:sSubPr>
          <m:e>
            <m:r>
              <w:rPr>
                <w:rFonts w:ascii="Cambria Math" w:eastAsia="Malgun Gothic" w:hAnsi="Cambria Math"/>
                <w:lang w:val="en-GB"/>
              </w:rPr>
              <m:t>B</m:t>
            </m:r>
          </m:e>
          <m:sub>
            <m:r>
              <w:rPr>
                <w:rFonts w:ascii="Cambria Math" w:eastAsia="Malgun Gothic" w:hAnsi="Cambria Math"/>
                <w:lang w:val="en-GB"/>
              </w:rPr>
              <m:t>PTO</m:t>
            </m:r>
          </m:sub>
        </m:sSub>
      </m:oMath>
      <w:r w:rsidRPr="00F01B1D">
        <w:rPr>
          <w:rFonts w:eastAsia="Malgun Gothic"/>
          <w:lang w:val="en-GB"/>
        </w:rPr>
        <w:t xml:space="preserve"> and </w:t>
      </w:r>
      <m:oMath>
        <m:sSub>
          <m:sSubPr>
            <m:ctrlPr>
              <w:rPr>
                <w:rFonts w:ascii="Cambria Math" w:eastAsia="Malgun Gothic" w:hAnsi="Cambria Math"/>
                <w:i/>
                <w:iCs/>
                <w:lang w:val="en-GB"/>
              </w:rPr>
            </m:ctrlPr>
          </m:sSubPr>
          <m:e>
            <m:r>
              <w:rPr>
                <w:rFonts w:ascii="Cambria Math" w:eastAsia="Malgun Gothic" w:hAnsi="Cambria Math"/>
                <w:lang w:val="en-GB"/>
              </w:rPr>
              <m:t>K</m:t>
            </m:r>
          </m:e>
          <m:sub>
            <m:r>
              <w:rPr>
                <w:rFonts w:ascii="Cambria Math" w:eastAsia="Malgun Gothic" w:hAnsi="Cambria Math"/>
                <w:lang w:val="en-GB"/>
              </w:rPr>
              <m:t>PTO</m:t>
            </m:r>
          </m:sub>
        </m:sSub>
      </m:oMath>
      <w:r w:rsidRPr="00F01B1D">
        <w:rPr>
          <w:rFonts w:eastAsia="Malgun Gothic"/>
          <w:iCs/>
          <w:lang w:val="en-GB"/>
        </w:rPr>
        <w:t xml:space="preserve"> can be achieved through a least square regression, with a detailed process available in the study of </w:t>
      </w:r>
      <w:r w:rsidRPr="00F01B1D">
        <w:rPr>
          <w:rFonts w:eastAsia="Malgun Gothic"/>
          <w:iCs/>
          <w:lang w:val="en-GB"/>
        </w:rPr>
        <w:fldChar w:fldCharType="begin"/>
      </w:r>
      <w:r w:rsidR="002C3854">
        <w:rPr>
          <w:rFonts w:eastAsia="Malgun Gothic"/>
          <w:iCs/>
          <w:lang w:val="en-GB"/>
        </w:rPr>
        <w:instrText xml:space="preserve"> ADDIN EN.CITE &lt;EndNote&gt;&lt;Cite&gt;&lt;Author&gt;Windt&lt;/Author&gt;&lt;Year&gt;2020&lt;/Year&gt;&lt;RecNum&gt;178&lt;/RecNum&gt;&lt;DisplayText&gt;(Windt et al., 2020)&lt;/DisplayText&gt;&lt;record&gt;&lt;rec-number&gt;178&lt;/rec-number&gt;&lt;foreign-keys&gt;&lt;key app="EN" db-id="vvta2afe8p0svre50eevdvdgvpzavp9vsf2z" timestamp="1683807472" guid="4f1a08cb-74fa-4517-9197-386a50af66ce"&gt;178&lt;/key&gt;&lt;/foreign-keys&gt;&lt;ref-type name="Journal Article"&gt;17&lt;/ref-type&gt;&lt;contributors&gt;&lt;authors&gt;&lt;author&gt;Windt, Christian&lt;/author&gt;&lt;author&gt;Davidson, Josh&lt;/author&gt;&lt;author&gt;Ransley, Edward J.&lt;/author&gt;&lt;author&gt;Greaves, Deborah&lt;/author&gt;&lt;author&gt;Jakobsen, Morten&lt;/author&gt;&lt;author&gt;Kramer, Morten&lt;/author&gt;&lt;author&gt;Ringwood, John V.&lt;/author&gt;&lt;/authors&gt;&lt;/contributors&gt;&lt;titles&gt;&lt;title&gt;Validation of a CFD-based numerical wave tank model for the power production assessment of the wavestar ocean wave energy converter&lt;/title&gt;&lt;secondary-title&gt;Renewable Energy&lt;/secondary-title&gt;&lt;/titles&gt;&lt;periodical&gt;&lt;full-title&gt;Renewable Energy&lt;/full-title&gt;&lt;/periodical&gt;&lt;pages&gt;2499-2516&lt;/pages&gt;&lt;volume&gt;146&lt;/volume&gt;&lt;dates&gt;&lt;year&gt;2020&lt;/year&gt;&lt;pub-dates&gt;&lt;date&gt;2020-02-01&lt;/date&gt;&lt;/pub-dates&gt;&lt;/dates&gt;&lt;publisher&gt;Elsevier BV&lt;/publisher&gt;&lt;isbn&gt;0960-1481&lt;/isbn&gt;&lt;urls&gt;&lt;/urls&gt;&lt;electronic-resource-num&gt;10.1016/j.renene.2019.08.059&lt;/electronic-resource-num&gt;&lt;access-date&gt;2021-05-13T14:32:20&lt;/access-date&gt;&lt;/record&gt;&lt;/Cite&gt;&lt;/EndNote&gt;</w:instrText>
      </w:r>
      <w:r w:rsidRPr="00F01B1D">
        <w:rPr>
          <w:rFonts w:eastAsia="Malgun Gothic"/>
          <w:iCs/>
          <w:lang w:val="en-GB"/>
        </w:rPr>
        <w:fldChar w:fldCharType="separate"/>
      </w:r>
      <w:r w:rsidRPr="00F01B1D">
        <w:rPr>
          <w:rFonts w:eastAsia="Malgun Gothic"/>
          <w:iCs/>
          <w:noProof/>
          <w:lang w:val="en-GB"/>
        </w:rPr>
        <w:t>(Windt et al., 2020)</w:t>
      </w:r>
      <w:r w:rsidRPr="00F01B1D">
        <w:rPr>
          <w:rFonts w:eastAsia="Malgun Gothic"/>
          <w:lang w:val="en-GB"/>
        </w:rPr>
        <w:fldChar w:fldCharType="end"/>
      </w:r>
      <w:r w:rsidRPr="00F01B1D">
        <w:rPr>
          <w:rFonts w:eastAsia="Malgun Gothic"/>
          <w:iCs/>
          <w:lang w:val="en-GB"/>
        </w:rPr>
        <w:t>. The outcome of this process yields the following equations:</w:t>
      </w:r>
    </w:p>
    <w:tbl>
      <w:tblPr>
        <w:tblW w:w="10467" w:type="dxa"/>
        <w:jc w:val="center"/>
        <w:tblCellMar>
          <w:left w:w="0" w:type="dxa"/>
          <w:right w:w="0" w:type="dxa"/>
        </w:tblCellMar>
        <w:tblLook w:val="04A0" w:firstRow="1" w:lastRow="0" w:firstColumn="1" w:lastColumn="0" w:noHBand="0" w:noVBand="1"/>
      </w:tblPr>
      <w:tblGrid>
        <w:gridCol w:w="10036"/>
        <w:gridCol w:w="431"/>
      </w:tblGrid>
      <w:tr w:rsidR="00F01B1D" w:rsidRPr="00A20F7D" w14:paraId="7E6EE194" w14:textId="77777777" w:rsidTr="000E7888">
        <w:trPr>
          <w:jc w:val="center"/>
        </w:trPr>
        <w:tc>
          <w:tcPr>
            <w:tcW w:w="10036" w:type="dxa"/>
            <w:hideMark/>
          </w:tcPr>
          <w:p w14:paraId="0962D5DB" w14:textId="1AEF6E8F" w:rsidR="00F01B1D" w:rsidRPr="00A20F7D" w:rsidRDefault="002E2109" w:rsidP="000E7888">
            <w:pPr>
              <w:pStyle w:val="39equation"/>
              <w:spacing w:line="280" w:lineRule="atLeast"/>
              <w:rPr>
                <w:rFonts w:ascii="Times New Roman" w:hAnsi="Times New Roman"/>
                <w:sz w:val="22"/>
                <w:szCs w:val="24"/>
                <w:lang w:val="en-GB"/>
              </w:rPr>
            </w:pPr>
            <m:oMathPara>
              <m:oMath>
                <m:sSub>
                  <m:sSubPr>
                    <m:ctrlPr>
                      <w:rPr>
                        <w:rFonts w:ascii="Cambria Math" w:eastAsia="Malgun Gothic" w:hAnsi="Cambria Math"/>
                        <w:i/>
                        <w:iCs/>
                        <w:sz w:val="22"/>
                        <w:lang w:val="en-GB"/>
                      </w:rPr>
                    </m:ctrlPr>
                  </m:sSubPr>
                  <m:e>
                    <m:r>
                      <w:rPr>
                        <w:rFonts w:ascii="Cambria Math" w:eastAsia="Malgun Gothic" w:hAnsi="Cambria Math"/>
                        <w:lang w:val="en-GB"/>
                      </w:rPr>
                      <m:t>K</m:t>
                    </m:r>
                  </m:e>
                  <m:sub>
                    <m:r>
                      <w:rPr>
                        <w:rFonts w:ascii="Cambria Math" w:eastAsia="Malgun Gothic" w:hAnsi="Cambria Math"/>
                        <w:lang w:val="en-GB"/>
                      </w:rPr>
                      <m:t>num</m:t>
                    </m:r>
                  </m:sub>
                </m:sSub>
                <m:r>
                  <w:rPr>
                    <w:rFonts w:ascii="Cambria Math" w:eastAsia="Malgun Gothic" w:hAnsi="Cambria Math"/>
                    <w:lang w:val="en-GB"/>
                  </w:rPr>
                  <m:t>=184</m:t>
                </m:r>
                <m:sSub>
                  <m:sSubPr>
                    <m:ctrlPr>
                      <w:rPr>
                        <w:rFonts w:ascii="Cambria Math" w:eastAsia="Malgun Gothic" w:hAnsi="Cambria Math"/>
                        <w:i/>
                        <w:iCs/>
                        <w:sz w:val="22"/>
                        <w:lang w:val="en-GB"/>
                      </w:rPr>
                    </m:ctrlPr>
                  </m:sSubPr>
                  <m:e>
                    <m:r>
                      <w:rPr>
                        <w:rFonts w:ascii="Cambria Math" w:eastAsia="Malgun Gothic" w:hAnsi="Cambria Math"/>
                        <w:lang w:val="en-GB"/>
                      </w:rPr>
                      <m:t>B</m:t>
                    </m:r>
                  </m:e>
                  <m:sub>
                    <m:r>
                      <w:rPr>
                        <w:rFonts w:ascii="Cambria Math" w:eastAsia="Malgun Gothic" w:hAnsi="Cambria Math"/>
                        <w:lang w:val="en-GB"/>
                      </w:rPr>
                      <m:t>PTO</m:t>
                    </m:r>
                  </m:sub>
                </m:sSub>
                <m:r>
                  <w:rPr>
                    <w:rFonts w:ascii="Cambria Math" w:eastAsia="Malgun Gothic" w:hAnsi="Cambria Math"/>
                    <w:lang w:val="en-GB"/>
                  </w:rPr>
                  <m:t>-4700</m:t>
                </m:r>
              </m:oMath>
            </m:oMathPara>
          </w:p>
        </w:tc>
        <w:tc>
          <w:tcPr>
            <w:tcW w:w="431" w:type="dxa"/>
            <w:vAlign w:val="center"/>
            <w:hideMark/>
          </w:tcPr>
          <w:p w14:paraId="2FB2EE5B" w14:textId="6A59F934" w:rsidR="00F01B1D" w:rsidRPr="00A20F7D" w:rsidRDefault="00F01B1D" w:rsidP="000E7888">
            <w:pPr>
              <w:pStyle w:val="3aequationnumber"/>
              <w:spacing w:line="280" w:lineRule="atLeast"/>
              <w:rPr>
                <w:rFonts w:ascii="Times New Roman" w:hAnsi="Times New Roman"/>
                <w:sz w:val="22"/>
                <w:szCs w:val="24"/>
                <w:lang w:val="en-GB"/>
              </w:rPr>
            </w:pPr>
            <w:r w:rsidRPr="00A20F7D">
              <w:rPr>
                <w:rFonts w:ascii="Times New Roman" w:hAnsi="Times New Roman"/>
                <w:sz w:val="22"/>
                <w:szCs w:val="24"/>
                <w:lang w:val="en-GB"/>
              </w:rPr>
              <w:t>(</w:t>
            </w:r>
            <w:r w:rsidRPr="00A20F7D">
              <w:rPr>
                <w:rFonts w:ascii="Times New Roman" w:eastAsia="Malgun Gothic" w:hAnsi="Times New Roman" w:hint="eastAsia"/>
                <w:sz w:val="22"/>
                <w:szCs w:val="24"/>
                <w:lang w:val="en-GB" w:eastAsia="ko-KR"/>
              </w:rPr>
              <w:t>7</w:t>
            </w:r>
            <w:r w:rsidRPr="00A20F7D">
              <w:rPr>
                <w:rFonts w:ascii="Times New Roman" w:hAnsi="Times New Roman"/>
                <w:sz w:val="22"/>
                <w:szCs w:val="24"/>
                <w:lang w:val="en-GB"/>
              </w:rPr>
              <w:t>)</w:t>
            </w:r>
          </w:p>
        </w:tc>
      </w:tr>
      <w:tr w:rsidR="00F01B1D" w:rsidRPr="00A20F7D" w14:paraId="17462109" w14:textId="77777777" w:rsidTr="000E7888">
        <w:trPr>
          <w:jc w:val="center"/>
        </w:trPr>
        <w:tc>
          <w:tcPr>
            <w:tcW w:w="10036" w:type="dxa"/>
          </w:tcPr>
          <w:p w14:paraId="5C284829" w14:textId="391476E8" w:rsidR="00F01B1D" w:rsidRPr="00A20F7D" w:rsidRDefault="002E2109" w:rsidP="000E7888">
            <w:pPr>
              <w:pStyle w:val="39equation"/>
              <w:spacing w:line="280" w:lineRule="atLeast"/>
              <w:rPr>
                <w:rFonts w:ascii="Times New Roman" w:hAnsi="Times New Roman"/>
                <w:i/>
                <w:iCs/>
                <w:sz w:val="22"/>
                <w:szCs w:val="24"/>
                <w:lang w:val="en-GB"/>
              </w:rPr>
            </w:pPr>
            <m:oMathPara>
              <m:oMath>
                <m:sSub>
                  <m:sSubPr>
                    <m:ctrlPr>
                      <w:rPr>
                        <w:rFonts w:ascii="Cambria Math" w:eastAsia="Malgun Gothic" w:hAnsi="Cambria Math"/>
                        <w:i/>
                        <w:iCs/>
                        <w:sz w:val="22"/>
                        <w:lang w:val="en-GB"/>
                      </w:rPr>
                    </m:ctrlPr>
                  </m:sSubPr>
                  <m:e>
                    <m:r>
                      <w:rPr>
                        <w:rFonts w:ascii="Cambria Math" w:eastAsia="Malgun Gothic" w:hAnsi="Cambria Math"/>
                        <w:lang w:val="en-GB"/>
                      </w:rPr>
                      <m:t>B</m:t>
                    </m:r>
                  </m:e>
                  <m:sub>
                    <m:r>
                      <w:rPr>
                        <w:rFonts w:ascii="Cambria Math" w:eastAsia="Malgun Gothic" w:hAnsi="Cambria Math"/>
                        <w:lang w:val="en-GB"/>
                      </w:rPr>
                      <m:t>num</m:t>
                    </m:r>
                  </m:sub>
                </m:sSub>
                <m:r>
                  <w:rPr>
                    <w:rFonts w:ascii="Cambria Math" w:eastAsia="Malgun Gothic" w:hAnsi="Cambria Math"/>
                    <w:lang w:val="en-GB"/>
                  </w:rPr>
                  <m:t>=70</m:t>
                </m:r>
                <m:sSub>
                  <m:sSubPr>
                    <m:ctrlPr>
                      <w:rPr>
                        <w:rFonts w:ascii="Cambria Math" w:eastAsia="Malgun Gothic" w:hAnsi="Cambria Math"/>
                        <w:i/>
                        <w:iCs/>
                        <w:sz w:val="22"/>
                        <w:lang w:val="en-GB"/>
                      </w:rPr>
                    </m:ctrlPr>
                  </m:sSubPr>
                  <m:e>
                    <m:r>
                      <w:rPr>
                        <w:rFonts w:ascii="Cambria Math" w:eastAsia="Malgun Gothic" w:hAnsi="Cambria Math"/>
                        <w:lang w:val="en-GB"/>
                      </w:rPr>
                      <m:t>B</m:t>
                    </m:r>
                  </m:e>
                  <m:sub>
                    <m:r>
                      <w:rPr>
                        <w:rFonts w:ascii="Cambria Math" w:eastAsia="Malgun Gothic" w:hAnsi="Cambria Math"/>
                        <w:lang w:val="en-GB"/>
                      </w:rPr>
                      <m:t>PTO</m:t>
                    </m:r>
                  </m:sub>
                </m:sSub>
              </m:oMath>
            </m:oMathPara>
          </w:p>
        </w:tc>
        <w:tc>
          <w:tcPr>
            <w:tcW w:w="431" w:type="dxa"/>
            <w:vAlign w:val="center"/>
          </w:tcPr>
          <w:p w14:paraId="10653F9D" w14:textId="6736F1AB" w:rsidR="00F01B1D" w:rsidRPr="00A20F7D" w:rsidRDefault="00F01B1D" w:rsidP="000E7888">
            <w:pPr>
              <w:pStyle w:val="3aequationnumber"/>
              <w:spacing w:line="280" w:lineRule="atLeast"/>
              <w:rPr>
                <w:rFonts w:ascii="Times New Roman" w:eastAsia="Malgun Gothic" w:hAnsi="Times New Roman"/>
                <w:sz w:val="22"/>
                <w:szCs w:val="24"/>
                <w:lang w:val="en-GB" w:eastAsia="ko-KR"/>
              </w:rPr>
            </w:pPr>
            <w:r w:rsidRPr="00A20F7D">
              <w:rPr>
                <w:rFonts w:ascii="Times New Roman" w:eastAsia="Malgun Gothic" w:hAnsi="Times New Roman" w:hint="eastAsia"/>
                <w:sz w:val="22"/>
                <w:szCs w:val="24"/>
                <w:lang w:val="en-GB" w:eastAsia="ko-KR"/>
              </w:rPr>
              <w:t>(8)</w:t>
            </w:r>
          </w:p>
        </w:tc>
      </w:tr>
    </w:tbl>
    <w:p w14:paraId="5A437358" w14:textId="22FF43FE" w:rsidR="00F01B1D" w:rsidRPr="00A20F7D" w:rsidRDefault="00F01B1D" w:rsidP="00F01B1D">
      <w:pPr>
        <w:pStyle w:val="31text"/>
        <w:rPr>
          <w:rFonts w:eastAsia="Malgun Gothic"/>
          <w:iCs/>
          <w:lang w:val="en-GB"/>
        </w:rPr>
      </w:pPr>
      <w:r w:rsidRPr="00F01B1D">
        <w:rPr>
          <w:rFonts w:eastAsia="Malgun Gothic"/>
          <w:lang w:val="en-GB"/>
        </w:rPr>
        <w:t xml:space="preserve">In order to accurately calculate the PTO force, </w:t>
      </w:r>
      <m:oMath>
        <m:sSub>
          <m:sSubPr>
            <m:ctrlPr>
              <w:rPr>
                <w:rFonts w:ascii="Cambria Math" w:eastAsia="Malgun Gothic" w:hAnsi="Cambria Math"/>
                <w:i/>
                <w:iCs/>
                <w:lang w:val="en-GB"/>
              </w:rPr>
            </m:ctrlPr>
          </m:sSubPr>
          <m:e>
            <m:r>
              <w:rPr>
                <w:rFonts w:ascii="Cambria Math" w:eastAsia="Malgun Gothic" w:hAnsi="Cambria Math"/>
                <w:lang w:val="en-GB"/>
              </w:rPr>
              <m:t>V</m:t>
            </m:r>
          </m:e>
          <m:sub>
            <m:r>
              <w:rPr>
                <w:rFonts w:ascii="Cambria Math" w:eastAsia="Malgun Gothic" w:hAnsi="Cambria Math"/>
                <w:lang w:val="en-GB"/>
              </w:rPr>
              <m:t>PTO</m:t>
            </m:r>
          </m:sub>
        </m:sSub>
        <m:r>
          <w:rPr>
            <w:rFonts w:ascii="Cambria Math" w:eastAsia="Malgun Gothic" w:hAnsi="Cambria Math"/>
            <w:lang w:val="en-GB"/>
          </w:rPr>
          <m:t>(t)</m:t>
        </m:r>
      </m:oMath>
      <w:r w:rsidRPr="00F01B1D">
        <w:rPr>
          <w:rFonts w:eastAsia="Malgun Gothic"/>
          <w:iCs/>
          <w:lang w:val="en-GB"/>
        </w:rPr>
        <w:t xml:space="preserve"> and </w:t>
      </w:r>
      <m:oMath>
        <m:sSub>
          <m:sSubPr>
            <m:ctrlPr>
              <w:rPr>
                <w:rFonts w:ascii="Cambria Math" w:eastAsia="Malgun Gothic" w:hAnsi="Cambria Math"/>
                <w:i/>
                <w:iCs/>
                <w:lang w:val="en-GB"/>
              </w:rPr>
            </m:ctrlPr>
          </m:sSubPr>
          <m:e>
            <m:r>
              <w:rPr>
                <w:rFonts w:ascii="Cambria Math" w:eastAsia="Malgun Gothic" w:hAnsi="Cambria Math"/>
                <w:lang w:val="en-GB"/>
              </w:rPr>
              <m:t>S</m:t>
            </m:r>
          </m:e>
          <m:sub>
            <m:r>
              <w:rPr>
                <w:rFonts w:ascii="Cambria Math" w:eastAsia="Malgun Gothic" w:hAnsi="Cambria Math"/>
                <w:lang w:val="en-GB"/>
              </w:rPr>
              <m:t>c</m:t>
            </m:r>
          </m:sub>
        </m:sSub>
        <m:r>
          <w:rPr>
            <w:rFonts w:ascii="Cambria Math" w:eastAsia="Malgun Gothic" w:hAnsi="Cambria Math"/>
            <w:lang w:val="en-GB"/>
          </w:rPr>
          <m:t>(t)</m:t>
        </m:r>
      </m:oMath>
      <w:r w:rsidRPr="00F01B1D">
        <w:rPr>
          <w:rFonts w:eastAsia="Malgun Gothic"/>
          <w:iCs/>
          <w:lang w:val="en-GB"/>
        </w:rPr>
        <w:t xml:space="preserve"> must be determined precisely. Two straightforward methods are available for determining the velocity of PTO. The first method involves transforming the calculated angular velocity of the buoy, while the second method utilizes the rate of </w:t>
      </w:r>
      <m:oMath>
        <m:sSub>
          <m:sSubPr>
            <m:ctrlPr>
              <w:rPr>
                <w:rFonts w:ascii="Cambria Math" w:eastAsia="Malgun Gothic" w:hAnsi="Cambria Math"/>
                <w:i/>
                <w:iCs/>
                <w:lang w:val="en-GB"/>
              </w:rPr>
            </m:ctrlPr>
          </m:sSubPr>
          <m:e>
            <m:r>
              <w:rPr>
                <w:rFonts w:ascii="Cambria Math" w:eastAsia="Malgun Gothic" w:hAnsi="Cambria Math"/>
                <w:lang w:val="en-GB"/>
              </w:rPr>
              <m:t>S</m:t>
            </m:r>
          </m:e>
          <m:sub>
            <m:r>
              <w:rPr>
                <w:rFonts w:ascii="Cambria Math" w:eastAsia="Malgun Gothic" w:hAnsi="Cambria Math"/>
                <w:lang w:val="en-GB"/>
              </w:rPr>
              <m:t>c</m:t>
            </m:r>
          </m:sub>
        </m:sSub>
        <m:r>
          <w:rPr>
            <w:rFonts w:ascii="Cambria Math" w:eastAsia="Malgun Gothic" w:hAnsi="Cambria Math"/>
            <w:lang w:val="en-GB"/>
          </w:rPr>
          <m:t>(t)</m:t>
        </m:r>
      </m:oMath>
      <w:r w:rsidRPr="00F01B1D">
        <w:rPr>
          <w:rFonts w:eastAsia="Malgun Gothic"/>
          <w:iCs/>
          <w:lang w:val="en-GB"/>
        </w:rPr>
        <w:t xml:space="preserve">. In the case of the second method, </w:t>
      </w:r>
      <w:r w:rsidRPr="00F01B1D">
        <w:rPr>
          <w:rFonts w:eastAsia="Malgun Gothic" w:hint="eastAsia"/>
          <w:iCs/>
          <w:lang w:val="en-GB"/>
        </w:rPr>
        <w:t>t</w:t>
      </w:r>
      <w:r w:rsidRPr="00F01B1D">
        <w:rPr>
          <w:rFonts w:eastAsia="Malgun Gothic"/>
          <w:iCs/>
          <w:lang w:val="en-GB"/>
        </w:rPr>
        <w:t xml:space="preserve">o calculate the velocity of PTO, a continuous time series of </w:t>
      </w:r>
      <m:oMath>
        <m:sSub>
          <m:sSubPr>
            <m:ctrlPr>
              <w:rPr>
                <w:rFonts w:ascii="Cambria Math" w:eastAsia="Malgun Gothic" w:hAnsi="Cambria Math"/>
                <w:i/>
                <w:iCs/>
                <w:lang w:val="en-GB"/>
              </w:rPr>
            </m:ctrlPr>
          </m:sSubPr>
          <m:e>
            <m:r>
              <w:rPr>
                <w:rFonts w:ascii="Cambria Math" w:eastAsia="Malgun Gothic" w:hAnsi="Cambria Math"/>
                <w:lang w:val="en-GB"/>
              </w:rPr>
              <m:t>S</m:t>
            </m:r>
          </m:e>
          <m:sub>
            <m:r>
              <w:rPr>
                <w:rFonts w:ascii="Cambria Math" w:eastAsia="Malgun Gothic" w:hAnsi="Cambria Math"/>
                <w:lang w:val="en-GB"/>
              </w:rPr>
              <m:t>c</m:t>
            </m:r>
          </m:sub>
        </m:sSub>
        <m:r>
          <w:rPr>
            <w:rFonts w:ascii="Cambria Math" w:eastAsia="Malgun Gothic" w:hAnsi="Cambria Math"/>
            <w:lang w:val="en-GB"/>
          </w:rPr>
          <m:t>(t)</m:t>
        </m:r>
      </m:oMath>
      <w:r w:rsidRPr="00F01B1D">
        <w:rPr>
          <w:rFonts w:eastAsia="Malgun Gothic"/>
          <w:iCs/>
          <w:lang w:val="en-GB"/>
        </w:rPr>
        <w:t xml:space="preserve"> values is required, however, it yields a delay of one time step. Although this approach may be simpler when the time step is very small, the first method is applied to mitigate potential errors associated with this delay. When the buoy of the WEC moves with certain velocity, angular velocity of WEC can be described as in the following equation:</w:t>
      </w:r>
    </w:p>
    <w:tbl>
      <w:tblPr>
        <w:tblW w:w="10467" w:type="dxa"/>
        <w:jc w:val="center"/>
        <w:tblCellMar>
          <w:left w:w="0" w:type="dxa"/>
          <w:right w:w="0" w:type="dxa"/>
        </w:tblCellMar>
        <w:tblLook w:val="04A0" w:firstRow="1" w:lastRow="0" w:firstColumn="1" w:lastColumn="0" w:noHBand="0" w:noVBand="1"/>
      </w:tblPr>
      <w:tblGrid>
        <w:gridCol w:w="10036"/>
        <w:gridCol w:w="431"/>
      </w:tblGrid>
      <w:tr w:rsidR="00F01B1D" w:rsidRPr="00A20F7D" w14:paraId="4D2E59CE" w14:textId="77777777" w:rsidTr="000E7888">
        <w:trPr>
          <w:jc w:val="center"/>
        </w:trPr>
        <w:tc>
          <w:tcPr>
            <w:tcW w:w="10036" w:type="dxa"/>
            <w:hideMark/>
          </w:tcPr>
          <w:p w14:paraId="35D02F83" w14:textId="05111ED0" w:rsidR="00F01B1D" w:rsidRPr="00A20F7D" w:rsidRDefault="002E2109" w:rsidP="000E7888">
            <w:pPr>
              <w:pStyle w:val="39equation"/>
              <w:spacing w:line="280" w:lineRule="atLeast"/>
              <w:rPr>
                <w:rFonts w:ascii="Times New Roman" w:hAnsi="Times New Roman"/>
                <w:sz w:val="22"/>
                <w:szCs w:val="24"/>
                <w:lang w:val="en-GB"/>
              </w:rPr>
            </w:pPr>
            <m:oMathPara>
              <m:oMath>
                <m:sSub>
                  <m:sSubPr>
                    <m:ctrlPr>
                      <w:rPr>
                        <w:rFonts w:ascii="Cambria Math" w:eastAsia="Malgun Gothic" w:hAnsi="Cambria Math"/>
                        <w:i/>
                        <w:sz w:val="22"/>
                        <w:lang w:val="en-GB"/>
                      </w:rPr>
                    </m:ctrlPr>
                  </m:sSubPr>
                  <m:e>
                    <m:r>
                      <w:rPr>
                        <w:rFonts w:ascii="Cambria Math" w:eastAsia="Malgun Gothic" w:hAnsi="Cambria Math"/>
                        <w:lang w:val="en-GB"/>
                      </w:rPr>
                      <m:t>ω</m:t>
                    </m:r>
                  </m:e>
                  <m:sub>
                    <m:r>
                      <w:rPr>
                        <w:rFonts w:ascii="Cambria Math" w:eastAsia="Malgun Gothic" w:hAnsi="Cambria Math"/>
                        <w:lang w:val="en-GB"/>
                      </w:rPr>
                      <m:t>WEC</m:t>
                    </m:r>
                  </m:sub>
                </m:sSub>
                <m:r>
                  <w:rPr>
                    <w:rFonts w:ascii="Cambria Math" w:eastAsia="Malgun Gothic" w:hAnsi="Cambria Math"/>
                    <w:lang w:val="en-GB"/>
                  </w:rPr>
                  <m:t>=</m:t>
                </m:r>
                <m:f>
                  <m:fPr>
                    <m:ctrlPr>
                      <w:rPr>
                        <w:rFonts w:ascii="Cambria Math" w:eastAsia="Malgun Gothic" w:hAnsi="Cambria Math"/>
                        <w:i/>
                        <w:sz w:val="22"/>
                        <w:lang w:val="en-GB"/>
                      </w:rPr>
                    </m:ctrlPr>
                  </m:fPr>
                  <m:num>
                    <m:sSub>
                      <m:sSubPr>
                        <m:ctrlPr>
                          <w:rPr>
                            <w:rFonts w:ascii="Cambria Math" w:eastAsia="Malgun Gothic" w:hAnsi="Cambria Math"/>
                            <w:i/>
                            <w:sz w:val="22"/>
                            <w:lang w:val="en-GB"/>
                          </w:rPr>
                        </m:ctrlPr>
                      </m:sSubPr>
                      <m:e>
                        <m:r>
                          <w:rPr>
                            <w:rFonts w:ascii="Cambria Math" w:eastAsia="Malgun Gothic" w:hAnsi="Cambria Math"/>
                            <w:lang w:val="en-GB"/>
                          </w:rPr>
                          <m:t>V</m:t>
                        </m:r>
                      </m:e>
                      <m:sub>
                        <m:r>
                          <w:rPr>
                            <w:rFonts w:ascii="Cambria Math" w:eastAsia="Malgun Gothic" w:hAnsi="Cambria Math"/>
                            <w:lang w:val="en-GB"/>
                          </w:rPr>
                          <m:t>⊥</m:t>
                        </m:r>
                      </m:sub>
                    </m:sSub>
                  </m:num>
                  <m:den>
                    <m:r>
                      <w:rPr>
                        <w:rFonts w:ascii="Cambria Math" w:eastAsia="Malgun Gothic" w:hAnsi="Cambria Math"/>
                        <w:lang w:val="en-GB"/>
                      </w:rPr>
                      <m:t>r</m:t>
                    </m:r>
                  </m:den>
                </m:f>
              </m:oMath>
            </m:oMathPara>
          </w:p>
        </w:tc>
        <w:tc>
          <w:tcPr>
            <w:tcW w:w="431" w:type="dxa"/>
            <w:vAlign w:val="center"/>
            <w:hideMark/>
          </w:tcPr>
          <w:p w14:paraId="0EBB9420" w14:textId="430D00A1" w:rsidR="00F01B1D" w:rsidRPr="00A20F7D" w:rsidRDefault="00F01B1D" w:rsidP="000E7888">
            <w:pPr>
              <w:pStyle w:val="3aequationnumber"/>
              <w:spacing w:line="280" w:lineRule="atLeast"/>
              <w:rPr>
                <w:rFonts w:ascii="Times New Roman" w:hAnsi="Times New Roman"/>
                <w:sz w:val="22"/>
                <w:szCs w:val="24"/>
                <w:lang w:val="en-GB"/>
              </w:rPr>
            </w:pPr>
            <w:r w:rsidRPr="00A20F7D">
              <w:rPr>
                <w:rFonts w:ascii="Times New Roman" w:hAnsi="Times New Roman"/>
                <w:sz w:val="22"/>
                <w:szCs w:val="24"/>
                <w:lang w:val="en-GB"/>
              </w:rPr>
              <w:t>(</w:t>
            </w:r>
            <w:r w:rsidRPr="00A20F7D">
              <w:rPr>
                <w:rFonts w:ascii="Times New Roman" w:eastAsia="Malgun Gothic" w:hAnsi="Times New Roman" w:hint="eastAsia"/>
                <w:sz w:val="22"/>
                <w:szCs w:val="24"/>
                <w:lang w:val="en-GB" w:eastAsia="ko-KR"/>
              </w:rPr>
              <w:t>9</w:t>
            </w:r>
            <w:r w:rsidRPr="00A20F7D">
              <w:rPr>
                <w:rFonts w:ascii="Times New Roman" w:hAnsi="Times New Roman"/>
                <w:sz w:val="22"/>
                <w:szCs w:val="24"/>
                <w:lang w:val="en-GB"/>
              </w:rPr>
              <w:t>)</w:t>
            </w:r>
          </w:p>
        </w:tc>
      </w:tr>
    </w:tbl>
    <w:p w14:paraId="5808791E" w14:textId="6398DC43" w:rsidR="00F01B1D" w:rsidRPr="00A20F7D" w:rsidRDefault="00F01B1D" w:rsidP="00F01B1D">
      <w:pPr>
        <w:pStyle w:val="31text"/>
        <w:rPr>
          <w:rFonts w:eastAsia="Malgun Gothic"/>
          <w:lang w:val="en-GB"/>
        </w:rPr>
      </w:pPr>
      <w:r w:rsidRPr="00F01B1D">
        <w:rPr>
          <w:rFonts w:eastAsia="Malgun Gothic"/>
          <w:lang w:val="en-GB"/>
        </w:rPr>
        <w:t xml:space="preserve">where </w:t>
      </w:r>
      <m:oMath>
        <m:sSub>
          <m:sSubPr>
            <m:ctrlPr>
              <w:rPr>
                <w:rFonts w:ascii="Cambria Math" w:eastAsia="Malgun Gothic" w:hAnsi="Cambria Math"/>
                <w:i/>
                <w:lang w:val="en-GB"/>
              </w:rPr>
            </m:ctrlPr>
          </m:sSubPr>
          <m:e>
            <m:r>
              <w:rPr>
                <w:rFonts w:ascii="Cambria Math" w:eastAsia="Malgun Gothic" w:hAnsi="Cambria Math"/>
                <w:lang w:val="en-GB"/>
              </w:rPr>
              <m:t>V</m:t>
            </m:r>
          </m:e>
          <m:sub>
            <m:r>
              <w:rPr>
                <w:rFonts w:ascii="Cambria Math" w:eastAsia="Malgun Gothic" w:hAnsi="Cambria Math"/>
                <w:lang w:val="en-GB"/>
              </w:rPr>
              <m:t>⊥</m:t>
            </m:r>
          </m:sub>
        </m:sSub>
      </m:oMath>
      <w:r w:rsidRPr="00F01B1D">
        <w:rPr>
          <w:rFonts w:eastAsia="Malgun Gothic"/>
          <w:lang w:val="en-GB"/>
        </w:rPr>
        <w:t xml:space="preserve"> is cross-radial speed and </w:t>
      </w:r>
      <m:oMath>
        <m:r>
          <w:rPr>
            <w:rFonts w:ascii="Cambria Math" w:eastAsia="Malgun Gothic" w:hAnsi="Cambria Math"/>
            <w:lang w:val="en-GB"/>
          </w:rPr>
          <m:t>r</m:t>
        </m:r>
      </m:oMath>
      <w:r w:rsidRPr="00F01B1D">
        <w:rPr>
          <w:rFonts w:eastAsia="Malgun Gothic"/>
          <w:lang w:val="en-GB"/>
        </w:rPr>
        <w:t xml:space="preserve"> is the length of a lever arm and all relevant parameters are depicted in </w:t>
      </w:r>
      <w:r w:rsidR="00304347" w:rsidRPr="00A20F7D">
        <w:rPr>
          <w:rFonts w:eastAsia="Malgun Gothic"/>
          <w:lang w:val="en-GB"/>
        </w:rPr>
        <w:fldChar w:fldCharType="begin"/>
      </w:r>
      <w:r w:rsidR="00304347" w:rsidRPr="00A20F7D">
        <w:rPr>
          <w:rFonts w:eastAsia="Malgun Gothic"/>
          <w:lang w:val="en-GB"/>
        </w:rPr>
        <w:instrText xml:space="preserve"> REF  _Ref150852780 \h  \* MERGEFORMAT </w:instrText>
      </w:r>
      <w:r w:rsidR="00304347" w:rsidRPr="00A20F7D">
        <w:rPr>
          <w:rFonts w:eastAsia="Malgun Gothic"/>
          <w:lang w:val="en-GB"/>
        </w:rPr>
      </w:r>
      <w:r w:rsidR="00304347" w:rsidRPr="00A20F7D">
        <w:rPr>
          <w:rFonts w:eastAsia="Malgun Gothic"/>
          <w:lang w:val="en-GB"/>
        </w:rPr>
        <w:fldChar w:fldCharType="separate"/>
      </w:r>
      <w:r w:rsidR="00F6575F" w:rsidRPr="00F6575F">
        <w:rPr>
          <w:rFonts w:eastAsia="Malgun Gothic"/>
          <w:lang w:val="en-GB"/>
        </w:rPr>
        <w:t>Figure 6</w:t>
      </w:r>
      <w:r w:rsidR="00304347" w:rsidRPr="00A20F7D">
        <w:rPr>
          <w:rFonts w:eastAsia="Malgun Gothic"/>
          <w:lang w:val="en-GB"/>
        </w:rPr>
        <w:fldChar w:fldCharType="end"/>
      </w:r>
      <w:r w:rsidRPr="00F01B1D">
        <w:rPr>
          <w:rFonts w:eastAsia="Malgun Gothic"/>
          <w:lang w:val="en-GB"/>
        </w:rPr>
        <w:t xml:space="preserve">. As point B is moving along the WEC motion, cross-radial speed of </w:t>
      </w:r>
      <m:oMath>
        <m:sSub>
          <m:sSubPr>
            <m:ctrlPr>
              <w:rPr>
                <w:rFonts w:ascii="Cambria Math" w:eastAsia="Malgun Gothic" w:hAnsi="Cambria Math"/>
                <w:i/>
                <w:lang w:val="en-GB"/>
              </w:rPr>
            </m:ctrlPr>
          </m:sSubPr>
          <m:e>
            <m:r>
              <w:rPr>
                <w:rFonts w:ascii="Cambria Math" w:eastAsia="Malgun Gothic" w:hAnsi="Cambria Math"/>
                <w:lang w:val="en-GB"/>
              </w:rPr>
              <m:t>V</m:t>
            </m:r>
          </m:e>
          <m:sub>
            <m:r>
              <w:rPr>
                <w:rFonts w:ascii="Cambria Math" w:eastAsia="Malgun Gothic" w:hAnsi="Cambria Math"/>
                <w:lang w:val="en-GB"/>
              </w:rPr>
              <m:t>B</m:t>
            </m:r>
          </m:sub>
        </m:sSub>
      </m:oMath>
      <w:r w:rsidRPr="00F01B1D">
        <w:rPr>
          <w:rFonts w:eastAsia="Malgun Gothic"/>
          <w:lang w:val="en-GB"/>
        </w:rPr>
        <w:t xml:space="preserve"> at point B can be obtained by multiplying distance between point A and point B and the angular velocity of the buoy (see Equation</w:t>
      </w:r>
      <w:r w:rsidRPr="00A20F7D">
        <w:rPr>
          <w:rFonts w:eastAsia="Malgun Gothic" w:hint="eastAsia"/>
          <w:lang w:val="en-GB" w:eastAsia="ko-KR"/>
        </w:rPr>
        <w:t xml:space="preserve"> (10)</w:t>
      </w:r>
      <w:r w:rsidRPr="00F01B1D">
        <w:rPr>
          <w:rFonts w:eastAsia="Malgun Gothic"/>
          <w:lang w:val="en-GB"/>
        </w:rPr>
        <w:t>).</w:t>
      </w:r>
    </w:p>
    <w:tbl>
      <w:tblPr>
        <w:tblW w:w="10467" w:type="dxa"/>
        <w:jc w:val="center"/>
        <w:tblCellMar>
          <w:left w:w="0" w:type="dxa"/>
          <w:right w:w="0" w:type="dxa"/>
        </w:tblCellMar>
        <w:tblLook w:val="04A0" w:firstRow="1" w:lastRow="0" w:firstColumn="1" w:lastColumn="0" w:noHBand="0" w:noVBand="1"/>
      </w:tblPr>
      <w:tblGrid>
        <w:gridCol w:w="10036"/>
        <w:gridCol w:w="431"/>
      </w:tblGrid>
      <w:tr w:rsidR="00F01B1D" w:rsidRPr="00A20F7D" w14:paraId="32745B01" w14:textId="77777777" w:rsidTr="000E7888">
        <w:trPr>
          <w:jc w:val="center"/>
        </w:trPr>
        <w:tc>
          <w:tcPr>
            <w:tcW w:w="10036" w:type="dxa"/>
            <w:hideMark/>
          </w:tcPr>
          <w:p w14:paraId="5468E070" w14:textId="5B6B8A5C" w:rsidR="00F01B1D" w:rsidRPr="00A20F7D" w:rsidRDefault="002E2109" w:rsidP="000E7888">
            <w:pPr>
              <w:pStyle w:val="39equation"/>
              <w:spacing w:line="280" w:lineRule="atLeast"/>
              <w:rPr>
                <w:rFonts w:ascii="Times New Roman" w:hAnsi="Times New Roman"/>
                <w:sz w:val="22"/>
                <w:szCs w:val="24"/>
                <w:lang w:val="en-GB"/>
              </w:rPr>
            </w:pPr>
            <m:oMathPara>
              <m:oMath>
                <m:sSub>
                  <m:sSubPr>
                    <m:ctrlPr>
                      <w:rPr>
                        <w:rFonts w:ascii="Cambria Math" w:eastAsia="Malgun Gothic" w:hAnsi="Cambria Math"/>
                        <w:i/>
                        <w:sz w:val="22"/>
                        <w:lang w:val="en-GB"/>
                      </w:rPr>
                    </m:ctrlPr>
                  </m:sSubPr>
                  <m:e>
                    <m:r>
                      <w:rPr>
                        <w:rFonts w:ascii="Cambria Math" w:eastAsia="Malgun Gothic" w:hAnsi="Cambria Math"/>
                        <w:lang w:val="en-GB"/>
                      </w:rPr>
                      <m:t>V</m:t>
                    </m:r>
                  </m:e>
                  <m:sub>
                    <m:r>
                      <w:rPr>
                        <w:rFonts w:ascii="Cambria Math" w:eastAsia="Malgun Gothic" w:hAnsi="Cambria Math"/>
                        <w:lang w:val="en-GB"/>
                      </w:rPr>
                      <m:t>B</m:t>
                    </m:r>
                  </m:sub>
                </m:sSub>
                <m:r>
                  <w:rPr>
                    <w:rFonts w:ascii="Cambria Math" w:eastAsia="Malgun Gothic" w:hAnsi="Cambria Math"/>
                    <w:lang w:val="en-GB"/>
                  </w:rPr>
                  <m:t>=</m:t>
                </m:r>
                <m:acc>
                  <m:accPr>
                    <m:chr m:val="̅"/>
                    <m:ctrlPr>
                      <w:rPr>
                        <w:rFonts w:ascii="Cambria Math" w:eastAsia="Malgun Gothic" w:hAnsi="Cambria Math"/>
                        <w:i/>
                        <w:sz w:val="22"/>
                        <w:lang w:val="en-GB"/>
                      </w:rPr>
                    </m:ctrlPr>
                  </m:accPr>
                  <m:e>
                    <m:r>
                      <w:rPr>
                        <w:rFonts w:ascii="Cambria Math" w:eastAsia="Malgun Gothic" w:hAnsi="Cambria Math"/>
                        <w:lang w:val="en-GB"/>
                      </w:rPr>
                      <m:t>AB</m:t>
                    </m:r>
                  </m:e>
                </m:acc>
                <m:sSub>
                  <m:sSubPr>
                    <m:ctrlPr>
                      <w:rPr>
                        <w:rFonts w:ascii="Cambria Math" w:eastAsia="Malgun Gothic" w:hAnsi="Cambria Math"/>
                        <w:i/>
                        <w:sz w:val="22"/>
                        <w:lang w:val="en-GB"/>
                      </w:rPr>
                    </m:ctrlPr>
                  </m:sSubPr>
                  <m:e>
                    <m:r>
                      <w:rPr>
                        <w:rFonts w:ascii="Cambria Math" w:eastAsia="Malgun Gothic" w:hAnsi="Cambria Math"/>
                        <w:lang w:val="en-GB"/>
                      </w:rPr>
                      <m:t>ω</m:t>
                    </m:r>
                  </m:e>
                  <m:sub>
                    <m:r>
                      <w:rPr>
                        <w:rFonts w:ascii="Cambria Math" w:eastAsia="Malgun Gothic" w:hAnsi="Cambria Math"/>
                        <w:lang w:val="en-GB"/>
                      </w:rPr>
                      <m:t>WEC</m:t>
                    </m:r>
                  </m:sub>
                </m:sSub>
              </m:oMath>
            </m:oMathPara>
          </w:p>
        </w:tc>
        <w:tc>
          <w:tcPr>
            <w:tcW w:w="431" w:type="dxa"/>
            <w:vAlign w:val="center"/>
            <w:hideMark/>
          </w:tcPr>
          <w:p w14:paraId="56771BDA" w14:textId="710A8FD8" w:rsidR="00F01B1D" w:rsidRPr="00A20F7D" w:rsidRDefault="00F01B1D" w:rsidP="000E7888">
            <w:pPr>
              <w:pStyle w:val="3aequationnumber"/>
              <w:spacing w:line="280" w:lineRule="atLeast"/>
              <w:rPr>
                <w:rFonts w:ascii="Times New Roman" w:hAnsi="Times New Roman"/>
                <w:sz w:val="22"/>
                <w:szCs w:val="24"/>
                <w:lang w:val="en-GB"/>
              </w:rPr>
            </w:pPr>
            <w:r w:rsidRPr="00A20F7D">
              <w:rPr>
                <w:rFonts w:ascii="Times New Roman" w:hAnsi="Times New Roman"/>
                <w:sz w:val="22"/>
                <w:szCs w:val="24"/>
                <w:lang w:val="en-GB"/>
              </w:rPr>
              <w:t>(1</w:t>
            </w:r>
            <w:r w:rsidRPr="00A20F7D">
              <w:rPr>
                <w:rFonts w:ascii="Times New Roman" w:eastAsia="Malgun Gothic" w:hAnsi="Times New Roman" w:hint="eastAsia"/>
                <w:sz w:val="22"/>
                <w:szCs w:val="24"/>
                <w:lang w:val="en-GB" w:eastAsia="ko-KR"/>
              </w:rPr>
              <w:t>0</w:t>
            </w:r>
            <w:r w:rsidRPr="00A20F7D">
              <w:rPr>
                <w:rFonts w:ascii="Times New Roman" w:hAnsi="Times New Roman"/>
                <w:sz w:val="22"/>
                <w:szCs w:val="24"/>
                <w:lang w:val="en-GB"/>
              </w:rPr>
              <w:t>)</w:t>
            </w:r>
          </w:p>
        </w:tc>
      </w:tr>
    </w:tbl>
    <w:p w14:paraId="5DFE009F" w14:textId="5454B5B1" w:rsidR="00F01B1D" w:rsidRPr="00A20F7D" w:rsidRDefault="00F01B1D" w:rsidP="00F01B1D">
      <w:pPr>
        <w:pStyle w:val="31text"/>
        <w:rPr>
          <w:rFonts w:eastAsia="Malgun Gothic"/>
          <w:lang w:val="en-GB"/>
        </w:rPr>
      </w:pPr>
      <w:r w:rsidRPr="00F01B1D">
        <w:rPr>
          <w:rFonts w:eastAsia="Malgun Gothic"/>
          <w:lang w:val="en-GB"/>
        </w:rPr>
        <w:t xml:space="preserve">Point B, which the velocity of the PTO is implemented at, follows the movement of the WEC. Consequently, the velocity of the PTO device varies in accordance with </w:t>
      </w:r>
      <m:oMath>
        <m:r>
          <w:rPr>
            <w:rFonts w:ascii="Cambria Math" w:eastAsia="Malgun Gothic" w:hAnsi="Cambria Math"/>
            <w:lang w:val="en-GB"/>
          </w:rPr>
          <m:t>β(t)</m:t>
        </m:r>
      </m:oMath>
      <w:r w:rsidRPr="00F01B1D">
        <w:rPr>
          <w:rFonts w:eastAsia="Malgun Gothic"/>
          <w:lang w:val="en-GB"/>
        </w:rPr>
        <w:t xml:space="preserve">. The value of </w:t>
      </w:r>
      <m:oMath>
        <m:r>
          <w:rPr>
            <w:rFonts w:ascii="Cambria Math" w:eastAsia="Malgun Gothic" w:hAnsi="Cambria Math"/>
            <w:lang w:val="en-GB"/>
          </w:rPr>
          <m:t>β(t)</m:t>
        </m:r>
      </m:oMath>
      <w:r w:rsidRPr="00F01B1D">
        <w:rPr>
          <w:rFonts w:eastAsia="Malgun Gothic"/>
          <w:lang w:val="en-GB"/>
        </w:rPr>
        <w:t xml:space="preserve"> is determined along with geometrical transformations through the following equation:</w:t>
      </w:r>
    </w:p>
    <w:tbl>
      <w:tblPr>
        <w:tblW w:w="10467" w:type="dxa"/>
        <w:jc w:val="center"/>
        <w:tblCellMar>
          <w:left w:w="0" w:type="dxa"/>
          <w:right w:w="0" w:type="dxa"/>
        </w:tblCellMar>
        <w:tblLook w:val="04A0" w:firstRow="1" w:lastRow="0" w:firstColumn="1" w:lastColumn="0" w:noHBand="0" w:noVBand="1"/>
      </w:tblPr>
      <w:tblGrid>
        <w:gridCol w:w="10036"/>
        <w:gridCol w:w="431"/>
      </w:tblGrid>
      <w:tr w:rsidR="00F01B1D" w:rsidRPr="00A20F7D" w14:paraId="5B8D585F" w14:textId="77777777" w:rsidTr="000E7888">
        <w:trPr>
          <w:jc w:val="center"/>
        </w:trPr>
        <w:tc>
          <w:tcPr>
            <w:tcW w:w="10036" w:type="dxa"/>
            <w:hideMark/>
          </w:tcPr>
          <w:p w14:paraId="131E12AD" w14:textId="290B3ABC" w:rsidR="00F01B1D" w:rsidRPr="00A20F7D" w:rsidRDefault="00F01B1D" w:rsidP="000E7888">
            <w:pPr>
              <w:pStyle w:val="39equation"/>
              <w:spacing w:line="280" w:lineRule="atLeast"/>
              <w:rPr>
                <w:rFonts w:ascii="Times New Roman" w:hAnsi="Times New Roman"/>
                <w:sz w:val="22"/>
                <w:szCs w:val="24"/>
                <w:lang w:val="en-GB"/>
              </w:rPr>
            </w:pPr>
            <m:oMathPara>
              <m:oMath>
                <m:r>
                  <w:rPr>
                    <w:rFonts w:ascii="Cambria Math" w:eastAsia="Malgun Gothic" w:hAnsi="Cambria Math"/>
                    <w:lang w:val="en-GB"/>
                  </w:rPr>
                  <m:t>β(t)=</m:t>
                </m:r>
                <m:func>
                  <m:funcPr>
                    <m:ctrlPr>
                      <w:rPr>
                        <w:rFonts w:ascii="Cambria Math" w:eastAsia="Malgun Gothic" w:hAnsi="Cambria Math"/>
                        <w:i/>
                        <w:sz w:val="22"/>
                        <w:lang w:val="en-GB"/>
                      </w:rPr>
                    </m:ctrlPr>
                  </m:funcPr>
                  <m:fName>
                    <m:sSup>
                      <m:sSupPr>
                        <m:ctrlPr>
                          <w:rPr>
                            <w:rFonts w:ascii="Cambria Math" w:eastAsia="Malgun Gothic" w:hAnsi="Cambria Math"/>
                            <w:sz w:val="22"/>
                            <w:lang w:val="en-GB"/>
                          </w:rPr>
                        </m:ctrlPr>
                      </m:sSupPr>
                      <m:e>
                        <m:r>
                          <m:rPr>
                            <m:sty m:val="p"/>
                          </m:rPr>
                          <w:rPr>
                            <w:rFonts w:ascii="Cambria Math" w:eastAsia="Malgun Gothic" w:hAnsi="Cambria Math"/>
                            <w:lang w:val="en-GB"/>
                          </w:rPr>
                          <m:t>cos</m:t>
                        </m:r>
                      </m:e>
                      <m:sup>
                        <m:r>
                          <m:rPr>
                            <m:sty m:val="p"/>
                          </m:rPr>
                          <w:rPr>
                            <w:rFonts w:ascii="Cambria Math" w:eastAsia="Malgun Gothic" w:hAnsi="Cambria Math"/>
                            <w:lang w:val="en-GB"/>
                          </w:rPr>
                          <m:t>-1</m:t>
                        </m:r>
                      </m:sup>
                    </m:sSup>
                  </m:fName>
                  <m:e>
                    <m:d>
                      <m:dPr>
                        <m:ctrlPr>
                          <w:rPr>
                            <w:rFonts w:ascii="Cambria Math" w:eastAsia="Malgun Gothic" w:hAnsi="Cambria Math"/>
                            <w:i/>
                            <w:sz w:val="22"/>
                            <w:lang w:val="en-GB"/>
                          </w:rPr>
                        </m:ctrlPr>
                      </m:dPr>
                      <m:e>
                        <m:f>
                          <m:fPr>
                            <m:ctrlPr>
                              <w:rPr>
                                <w:rFonts w:ascii="Cambria Math" w:eastAsia="Malgun Gothic" w:hAnsi="Cambria Math"/>
                                <w:i/>
                                <w:iCs/>
                                <w:sz w:val="22"/>
                                <w:lang w:val="en-GB"/>
                              </w:rPr>
                            </m:ctrlPr>
                          </m:fPr>
                          <m:num>
                            <m:sSubSup>
                              <m:sSubSupPr>
                                <m:ctrlPr>
                                  <w:rPr>
                                    <w:rFonts w:ascii="Cambria Math" w:eastAsia="Malgun Gothic" w:hAnsi="Cambria Math"/>
                                    <w:i/>
                                    <w:iCs/>
                                    <w:sz w:val="22"/>
                                    <w:lang w:val="en-GB"/>
                                  </w:rPr>
                                </m:ctrlPr>
                              </m:sSubSupPr>
                              <m:e>
                                <m:r>
                                  <w:rPr>
                                    <w:rFonts w:ascii="Cambria Math" w:eastAsia="Malgun Gothic" w:hAnsi="Cambria Math"/>
                                    <w:lang w:val="en-GB"/>
                                  </w:rPr>
                                  <m:t>S</m:t>
                                </m:r>
                              </m:e>
                              <m:sub>
                                <m:r>
                                  <w:rPr>
                                    <w:rFonts w:ascii="Cambria Math" w:eastAsia="Malgun Gothic" w:hAnsi="Cambria Math"/>
                                    <w:lang w:val="en-GB"/>
                                  </w:rPr>
                                  <m:t>c</m:t>
                                </m:r>
                              </m:sub>
                              <m:sup>
                                <m:r>
                                  <w:rPr>
                                    <w:rFonts w:ascii="Cambria Math" w:eastAsia="Malgun Gothic" w:hAnsi="Cambria Math"/>
                                    <w:lang w:val="en-GB"/>
                                  </w:rPr>
                                  <m:t>2</m:t>
                                </m:r>
                              </m:sup>
                            </m:sSubSup>
                            <m:d>
                              <m:dPr>
                                <m:ctrlPr>
                                  <w:rPr>
                                    <w:rFonts w:ascii="Cambria Math" w:eastAsia="Malgun Gothic" w:hAnsi="Cambria Math"/>
                                    <w:i/>
                                    <w:iCs/>
                                    <w:sz w:val="22"/>
                                    <w:lang w:val="en-GB"/>
                                  </w:rPr>
                                </m:ctrlPr>
                              </m:dPr>
                              <m:e>
                                <m:r>
                                  <w:rPr>
                                    <w:rFonts w:ascii="Cambria Math" w:eastAsia="Malgun Gothic" w:hAnsi="Cambria Math"/>
                                    <w:lang w:val="en-GB"/>
                                  </w:rPr>
                                  <m:t>t</m:t>
                                </m:r>
                              </m:e>
                            </m:d>
                            <m:r>
                              <w:rPr>
                                <w:rFonts w:ascii="Cambria Math" w:eastAsia="Malgun Gothic" w:hAnsi="Cambria Math"/>
                                <w:lang w:val="en-GB"/>
                              </w:rPr>
                              <m:t>+</m:t>
                            </m:r>
                            <m:sSup>
                              <m:sSupPr>
                                <m:ctrlPr>
                                  <w:rPr>
                                    <w:rFonts w:ascii="Cambria Math" w:eastAsia="Malgun Gothic" w:hAnsi="Cambria Math"/>
                                    <w:i/>
                                    <w:iCs/>
                                    <w:sz w:val="22"/>
                                    <w:lang w:val="en-GB"/>
                                  </w:rPr>
                                </m:ctrlPr>
                              </m:sSupPr>
                              <m:e>
                                <m:r>
                                  <w:rPr>
                                    <w:rFonts w:ascii="Cambria Math" w:eastAsia="Malgun Gothic" w:hAnsi="Cambria Math"/>
                                    <w:lang w:val="en-GB"/>
                                  </w:rPr>
                                  <m:t>c</m:t>
                                </m:r>
                              </m:e>
                              <m:sup>
                                <m:r>
                                  <w:rPr>
                                    <w:rFonts w:ascii="Cambria Math" w:eastAsia="Malgun Gothic" w:hAnsi="Cambria Math"/>
                                    <w:lang w:val="en-GB"/>
                                  </w:rPr>
                                  <m:t>2</m:t>
                                </m:r>
                              </m:sup>
                            </m:sSup>
                            <m:r>
                              <w:rPr>
                                <w:rFonts w:ascii="Cambria Math" w:eastAsia="Malgun Gothic" w:hAnsi="Cambria Math"/>
                                <w:lang w:val="en-GB"/>
                              </w:rPr>
                              <m:t>-</m:t>
                            </m:r>
                            <m:sSup>
                              <m:sSupPr>
                                <m:ctrlPr>
                                  <w:rPr>
                                    <w:rFonts w:ascii="Cambria Math" w:eastAsia="Malgun Gothic" w:hAnsi="Cambria Math"/>
                                    <w:i/>
                                    <w:iCs/>
                                    <w:sz w:val="22"/>
                                    <w:lang w:val="en-GB"/>
                                  </w:rPr>
                                </m:ctrlPr>
                              </m:sSupPr>
                              <m:e>
                                <m:r>
                                  <w:rPr>
                                    <w:rFonts w:ascii="Cambria Math" w:eastAsia="Malgun Gothic" w:hAnsi="Cambria Math"/>
                                    <w:lang w:val="en-GB"/>
                                  </w:rPr>
                                  <m:t>b</m:t>
                                </m:r>
                              </m:e>
                              <m:sup>
                                <m:r>
                                  <w:rPr>
                                    <w:rFonts w:ascii="Cambria Math" w:eastAsia="Malgun Gothic" w:hAnsi="Cambria Math"/>
                                    <w:lang w:val="en-GB"/>
                                  </w:rPr>
                                  <m:t>2</m:t>
                                </m:r>
                              </m:sup>
                            </m:sSup>
                          </m:num>
                          <m:den>
                            <m:r>
                              <w:rPr>
                                <w:rFonts w:ascii="Cambria Math" w:eastAsia="Malgun Gothic" w:hAnsi="Cambria Math"/>
                                <w:lang w:val="en-GB"/>
                              </w:rPr>
                              <m:t>2c</m:t>
                            </m:r>
                            <m:sSub>
                              <m:sSubPr>
                                <m:ctrlPr>
                                  <w:rPr>
                                    <w:rFonts w:ascii="Cambria Math" w:eastAsia="Malgun Gothic" w:hAnsi="Cambria Math"/>
                                    <w:i/>
                                    <w:iCs/>
                                    <w:sz w:val="22"/>
                                    <w:lang w:val="en-GB"/>
                                  </w:rPr>
                                </m:ctrlPr>
                              </m:sSubPr>
                              <m:e>
                                <m:r>
                                  <w:rPr>
                                    <w:rFonts w:ascii="Cambria Math" w:eastAsia="Malgun Gothic" w:hAnsi="Cambria Math"/>
                                    <w:lang w:val="en-GB"/>
                                  </w:rPr>
                                  <m:t>S</m:t>
                                </m:r>
                              </m:e>
                              <m:sub>
                                <m:r>
                                  <w:rPr>
                                    <w:rFonts w:ascii="Cambria Math" w:eastAsia="Malgun Gothic" w:hAnsi="Cambria Math"/>
                                    <w:lang w:val="en-GB"/>
                                  </w:rPr>
                                  <m:t>c</m:t>
                                </m:r>
                              </m:sub>
                            </m:sSub>
                            <m:d>
                              <m:dPr>
                                <m:ctrlPr>
                                  <w:rPr>
                                    <w:rFonts w:ascii="Cambria Math" w:eastAsia="Malgun Gothic" w:hAnsi="Cambria Math"/>
                                    <w:i/>
                                    <w:iCs/>
                                    <w:sz w:val="22"/>
                                    <w:lang w:val="en-GB"/>
                                  </w:rPr>
                                </m:ctrlPr>
                              </m:dPr>
                              <m:e>
                                <m:r>
                                  <w:rPr>
                                    <w:rFonts w:ascii="Cambria Math" w:eastAsia="Malgun Gothic" w:hAnsi="Cambria Math"/>
                                    <w:lang w:val="en-GB"/>
                                  </w:rPr>
                                  <m:t>t</m:t>
                                </m:r>
                              </m:e>
                            </m:d>
                          </m:den>
                        </m:f>
                      </m:e>
                    </m:d>
                  </m:e>
                </m:func>
              </m:oMath>
            </m:oMathPara>
          </w:p>
        </w:tc>
        <w:tc>
          <w:tcPr>
            <w:tcW w:w="431" w:type="dxa"/>
            <w:vAlign w:val="center"/>
            <w:hideMark/>
          </w:tcPr>
          <w:p w14:paraId="03BF4381" w14:textId="249663F8" w:rsidR="00F01B1D" w:rsidRPr="00A20F7D" w:rsidRDefault="00F01B1D" w:rsidP="000E7888">
            <w:pPr>
              <w:pStyle w:val="3aequationnumber"/>
              <w:spacing w:line="280" w:lineRule="atLeast"/>
              <w:rPr>
                <w:rFonts w:ascii="Times New Roman" w:hAnsi="Times New Roman"/>
                <w:sz w:val="22"/>
                <w:szCs w:val="24"/>
                <w:lang w:val="en-GB"/>
              </w:rPr>
            </w:pPr>
            <w:r w:rsidRPr="00A20F7D">
              <w:rPr>
                <w:rFonts w:ascii="Times New Roman" w:hAnsi="Times New Roman"/>
                <w:sz w:val="22"/>
                <w:szCs w:val="24"/>
                <w:lang w:val="en-GB"/>
              </w:rPr>
              <w:t>(</w:t>
            </w:r>
            <w:r w:rsidRPr="00A20F7D">
              <w:rPr>
                <w:rFonts w:ascii="Times New Roman" w:eastAsia="Malgun Gothic" w:hAnsi="Times New Roman" w:hint="eastAsia"/>
                <w:sz w:val="22"/>
                <w:szCs w:val="24"/>
                <w:lang w:val="en-GB" w:eastAsia="ko-KR"/>
              </w:rPr>
              <w:t>1</w:t>
            </w:r>
            <w:r w:rsidRPr="00A20F7D">
              <w:rPr>
                <w:rFonts w:ascii="Times New Roman" w:hAnsi="Times New Roman"/>
                <w:sz w:val="22"/>
                <w:szCs w:val="24"/>
                <w:lang w:val="en-GB"/>
              </w:rPr>
              <w:t>1)</w:t>
            </w:r>
          </w:p>
        </w:tc>
      </w:tr>
      <w:tr w:rsidR="00F01B1D" w:rsidRPr="00A20F7D" w14:paraId="79538B7B" w14:textId="77777777" w:rsidTr="000E7888">
        <w:trPr>
          <w:jc w:val="center"/>
        </w:trPr>
        <w:tc>
          <w:tcPr>
            <w:tcW w:w="10036" w:type="dxa"/>
          </w:tcPr>
          <w:p w14:paraId="725DB026" w14:textId="3018146B" w:rsidR="00F01B1D" w:rsidRPr="00A20F7D" w:rsidRDefault="002E2109" w:rsidP="000E7888">
            <w:pPr>
              <w:pStyle w:val="39equation"/>
              <w:spacing w:line="280" w:lineRule="atLeast"/>
              <w:rPr>
                <w:rFonts w:ascii="Times New Roman" w:hAnsi="Times New Roman"/>
                <w:i/>
                <w:iCs/>
                <w:sz w:val="22"/>
                <w:szCs w:val="24"/>
                <w:lang w:val="en-GB"/>
              </w:rPr>
            </w:pPr>
            <m:oMathPara>
              <m:oMath>
                <m:sSub>
                  <m:sSubPr>
                    <m:ctrlPr>
                      <w:rPr>
                        <w:rFonts w:ascii="Cambria Math" w:eastAsia="Malgun Gothic" w:hAnsi="Cambria Math"/>
                        <w:i/>
                        <w:iCs/>
                        <w:sz w:val="22"/>
                        <w:lang w:val="en-GB"/>
                      </w:rPr>
                    </m:ctrlPr>
                  </m:sSubPr>
                  <m:e>
                    <m:r>
                      <w:rPr>
                        <w:rFonts w:ascii="Cambria Math" w:eastAsia="Malgun Gothic" w:hAnsi="Cambria Math"/>
                        <w:lang w:val="en-GB"/>
                      </w:rPr>
                      <m:t>V</m:t>
                    </m:r>
                  </m:e>
                  <m:sub>
                    <m:r>
                      <w:rPr>
                        <w:rFonts w:ascii="Cambria Math" w:eastAsia="Malgun Gothic" w:hAnsi="Cambria Math"/>
                        <w:lang w:val="en-GB"/>
                      </w:rPr>
                      <m:t>PTO</m:t>
                    </m:r>
                  </m:sub>
                </m:sSub>
                <m:d>
                  <m:dPr>
                    <m:ctrlPr>
                      <w:rPr>
                        <w:rFonts w:ascii="Cambria Math" w:eastAsia="Malgun Gothic" w:hAnsi="Cambria Math"/>
                        <w:i/>
                        <w:sz w:val="22"/>
                        <w:lang w:val="en-GB"/>
                      </w:rPr>
                    </m:ctrlPr>
                  </m:dPr>
                  <m:e>
                    <m:r>
                      <w:rPr>
                        <w:rFonts w:ascii="Cambria Math" w:eastAsia="Malgun Gothic" w:hAnsi="Cambria Math"/>
                        <w:lang w:val="en-GB"/>
                      </w:rPr>
                      <m:t>t</m:t>
                    </m:r>
                  </m:e>
                </m:d>
                <m:r>
                  <w:rPr>
                    <w:rFonts w:ascii="Cambria Math" w:eastAsia="Malgun Gothic" w:hAnsi="Cambria Math"/>
                    <w:lang w:val="en-GB"/>
                  </w:rPr>
                  <m:t>=</m:t>
                </m:r>
                <m:sSub>
                  <m:sSubPr>
                    <m:ctrlPr>
                      <w:rPr>
                        <w:rFonts w:ascii="Cambria Math" w:eastAsia="Malgun Gothic" w:hAnsi="Cambria Math"/>
                        <w:i/>
                        <w:iCs/>
                        <w:sz w:val="22"/>
                        <w:lang w:val="en-GB"/>
                      </w:rPr>
                    </m:ctrlPr>
                  </m:sSubPr>
                  <m:e>
                    <m:r>
                      <w:rPr>
                        <w:rFonts w:ascii="Cambria Math" w:eastAsia="Malgun Gothic" w:hAnsi="Cambria Math"/>
                        <w:lang w:val="en-GB"/>
                      </w:rPr>
                      <m:t>V</m:t>
                    </m:r>
                  </m:e>
                  <m:sub>
                    <m:r>
                      <w:rPr>
                        <w:rFonts w:ascii="Cambria Math" w:eastAsia="Malgun Gothic" w:hAnsi="Cambria Math"/>
                        <w:lang w:val="en-GB"/>
                      </w:rPr>
                      <m:t>B</m:t>
                    </m:r>
                  </m:sub>
                </m:sSub>
                <m:d>
                  <m:dPr>
                    <m:ctrlPr>
                      <w:rPr>
                        <w:rFonts w:ascii="Cambria Math" w:eastAsia="Malgun Gothic" w:hAnsi="Cambria Math"/>
                        <w:i/>
                        <w:sz w:val="22"/>
                        <w:lang w:val="en-GB"/>
                      </w:rPr>
                    </m:ctrlPr>
                  </m:dPr>
                  <m:e>
                    <m:r>
                      <w:rPr>
                        <w:rFonts w:ascii="Cambria Math" w:eastAsia="Malgun Gothic" w:hAnsi="Cambria Math"/>
                        <w:lang w:val="en-GB"/>
                      </w:rPr>
                      <m:t>t</m:t>
                    </m:r>
                  </m:e>
                </m:d>
                <m:func>
                  <m:funcPr>
                    <m:ctrlPr>
                      <w:rPr>
                        <w:rFonts w:ascii="Cambria Math" w:eastAsia="Malgun Gothic" w:hAnsi="Cambria Math"/>
                        <w:i/>
                        <w:iCs/>
                        <w:sz w:val="22"/>
                        <w:lang w:val="en-GB"/>
                      </w:rPr>
                    </m:ctrlPr>
                  </m:funcPr>
                  <m:fName>
                    <m:r>
                      <m:rPr>
                        <m:sty m:val="p"/>
                      </m:rPr>
                      <w:rPr>
                        <w:rFonts w:ascii="Cambria Math" w:eastAsia="Malgun Gothic" w:hAnsi="Cambria Math"/>
                        <w:lang w:val="en-GB"/>
                      </w:rPr>
                      <m:t>cos</m:t>
                    </m:r>
                  </m:fName>
                  <m:e>
                    <m:d>
                      <m:dPr>
                        <m:ctrlPr>
                          <w:rPr>
                            <w:rFonts w:ascii="Cambria Math" w:eastAsia="Malgun Gothic" w:hAnsi="Cambria Math"/>
                            <w:i/>
                            <w:iCs/>
                            <w:sz w:val="22"/>
                            <w:lang w:val="en-GB"/>
                          </w:rPr>
                        </m:ctrlPr>
                      </m:dPr>
                      <m:e>
                        <m:f>
                          <m:fPr>
                            <m:ctrlPr>
                              <w:rPr>
                                <w:rFonts w:ascii="Cambria Math" w:eastAsia="Malgun Gothic" w:hAnsi="Cambria Math"/>
                                <w:i/>
                                <w:sz w:val="22"/>
                                <w:lang w:val="en-GB"/>
                              </w:rPr>
                            </m:ctrlPr>
                          </m:fPr>
                          <m:num>
                            <m:r>
                              <w:rPr>
                                <w:rFonts w:ascii="Cambria Math" w:eastAsia="Malgun Gothic" w:hAnsi="Cambria Math"/>
                                <w:lang w:val="en-GB"/>
                              </w:rPr>
                              <m:t>π</m:t>
                            </m:r>
                          </m:num>
                          <m:den>
                            <m:r>
                              <w:rPr>
                                <w:rFonts w:ascii="Cambria Math" w:eastAsia="Malgun Gothic" w:hAnsi="Cambria Math"/>
                                <w:lang w:val="en-GB"/>
                              </w:rPr>
                              <m:t>2</m:t>
                            </m:r>
                          </m:den>
                        </m:f>
                        <m:r>
                          <w:rPr>
                            <w:rFonts w:ascii="Cambria Math" w:eastAsia="Malgun Gothic" w:hAnsi="Cambria Math"/>
                            <w:lang w:val="en-GB"/>
                          </w:rPr>
                          <m:t>-β</m:t>
                        </m:r>
                        <m:d>
                          <m:dPr>
                            <m:ctrlPr>
                              <w:rPr>
                                <w:rFonts w:ascii="Cambria Math" w:eastAsia="Malgun Gothic" w:hAnsi="Cambria Math"/>
                                <w:i/>
                                <w:iCs/>
                                <w:sz w:val="22"/>
                                <w:lang w:val="en-GB"/>
                              </w:rPr>
                            </m:ctrlPr>
                          </m:dPr>
                          <m:e>
                            <m:r>
                              <w:rPr>
                                <w:rFonts w:ascii="Cambria Math" w:eastAsia="Malgun Gothic" w:hAnsi="Cambria Math"/>
                                <w:lang w:val="en-GB"/>
                              </w:rPr>
                              <m:t>t</m:t>
                            </m:r>
                          </m:e>
                        </m:d>
                      </m:e>
                    </m:d>
                  </m:e>
                </m:func>
                <m:r>
                  <w:rPr>
                    <w:rFonts w:ascii="Cambria Math" w:eastAsia="Malgun Gothic" w:hAnsi="Cambria Math"/>
                    <w:lang w:val="en-GB"/>
                  </w:rPr>
                  <m:t>=</m:t>
                </m:r>
                <m:sSub>
                  <m:sSubPr>
                    <m:ctrlPr>
                      <w:rPr>
                        <w:rFonts w:ascii="Cambria Math" w:eastAsia="Malgun Gothic" w:hAnsi="Cambria Math"/>
                        <w:i/>
                        <w:iCs/>
                        <w:sz w:val="22"/>
                        <w:lang w:val="en-GB"/>
                      </w:rPr>
                    </m:ctrlPr>
                  </m:sSubPr>
                  <m:e>
                    <m:r>
                      <w:rPr>
                        <w:rFonts w:ascii="Cambria Math" w:eastAsia="Malgun Gothic" w:hAnsi="Cambria Math"/>
                        <w:lang w:val="en-GB"/>
                      </w:rPr>
                      <m:t>V</m:t>
                    </m:r>
                  </m:e>
                  <m:sub>
                    <m:r>
                      <w:rPr>
                        <w:rFonts w:ascii="Cambria Math" w:eastAsia="Malgun Gothic" w:hAnsi="Cambria Math"/>
                        <w:lang w:val="en-GB"/>
                      </w:rPr>
                      <m:t>B</m:t>
                    </m:r>
                  </m:sub>
                </m:sSub>
                <m:r>
                  <w:rPr>
                    <w:rFonts w:ascii="Cambria Math" w:eastAsia="Malgun Gothic" w:hAnsi="Cambria Math"/>
                    <w:lang w:val="en-GB"/>
                  </w:rPr>
                  <m:t>(t)</m:t>
                </m:r>
                <m:r>
                  <m:rPr>
                    <m:sty m:val="p"/>
                  </m:rPr>
                  <w:rPr>
                    <w:rFonts w:ascii="Cambria Math" w:eastAsia="Malgun Gothic" w:hAnsi="Cambria Math"/>
                    <w:lang w:val="en-GB"/>
                  </w:rPr>
                  <m:t>sin</m:t>
                </m:r>
                <m:r>
                  <w:rPr>
                    <w:rFonts w:ascii="Cambria Math" w:eastAsia="Malgun Gothic" w:hAnsi="Cambria Math"/>
                    <w:lang w:val="en-GB"/>
                  </w:rPr>
                  <m:t>β</m:t>
                </m:r>
                <m:d>
                  <m:dPr>
                    <m:ctrlPr>
                      <w:rPr>
                        <w:rFonts w:ascii="Cambria Math" w:eastAsia="Malgun Gothic" w:hAnsi="Cambria Math"/>
                        <w:i/>
                        <w:iCs/>
                        <w:sz w:val="22"/>
                        <w:lang w:val="en-GB"/>
                      </w:rPr>
                    </m:ctrlPr>
                  </m:dPr>
                  <m:e>
                    <m:r>
                      <w:rPr>
                        <w:rFonts w:ascii="Cambria Math" w:eastAsia="Malgun Gothic" w:hAnsi="Cambria Math"/>
                        <w:lang w:val="en-GB"/>
                      </w:rPr>
                      <m:t>t</m:t>
                    </m:r>
                  </m:e>
                </m:d>
              </m:oMath>
            </m:oMathPara>
          </w:p>
        </w:tc>
        <w:tc>
          <w:tcPr>
            <w:tcW w:w="431" w:type="dxa"/>
            <w:vAlign w:val="center"/>
          </w:tcPr>
          <w:p w14:paraId="0F3B846A" w14:textId="29E59899" w:rsidR="00F01B1D" w:rsidRPr="00A20F7D" w:rsidRDefault="00F01B1D" w:rsidP="000E7888">
            <w:pPr>
              <w:pStyle w:val="3aequationnumber"/>
              <w:spacing w:line="280" w:lineRule="atLeast"/>
              <w:rPr>
                <w:rFonts w:ascii="Times New Roman" w:eastAsia="Malgun Gothic" w:hAnsi="Times New Roman"/>
                <w:sz w:val="22"/>
                <w:szCs w:val="24"/>
                <w:lang w:val="en-GB" w:eastAsia="ko-KR"/>
              </w:rPr>
            </w:pPr>
            <w:r w:rsidRPr="00A20F7D">
              <w:rPr>
                <w:rFonts w:ascii="Times New Roman" w:eastAsia="Malgun Gothic" w:hAnsi="Times New Roman" w:hint="eastAsia"/>
                <w:sz w:val="22"/>
                <w:szCs w:val="24"/>
                <w:lang w:val="en-GB" w:eastAsia="ko-KR"/>
              </w:rPr>
              <w:t>(12)</w:t>
            </w:r>
          </w:p>
        </w:tc>
      </w:tr>
    </w:tbl>
    <w:p w14:paraId="1B2BFBD5" w14:textId="0F3F5DC1" w:rsidR="00F01B1D" w:rsidRPr="00A20F7D" w:rsidRDefault="00F01B1D" w:rsidP="00F01B1D">
      <w:pPr>
        <w:pStyle w:val="31text"/>
        <w:rPr>
          <w:rFonts w:eastAsia="Malgun Gothic"/>
          <w:lang w:val="en-GB"/>
        </w:rPr>
      </w:pPr>
      <w:r w:rsidRPr="00F01B1D">
        <w:rPr>
          <w:rFonts w:eastAsia="Malgun Gothic"/>
          <w:lang w:val="en-GB"/>
        </w:rPr>
        <w:t xml:space="preserve">Introducing a new local coordinate system with the x-axis aligned with segment AB and the origin at point B (See </w:t>
      </w:r>
      <w:r w:rsidR="00A8501D" w:rsidRPr="00A20F7D">
        <w:rPr>
          <w:rFonts w:eastAsia="Malgun Gothic"/>
          <w:lang w:val="en-GB"/>
        </w:rPr>
        <w:fldChar w:fldCharType="begin"/>
      </w:r>
      <w:r w:rsidR="00A8501D" w:rsidRPr="00A20F7D">
        <w:rPr>
          <w:rFonts w:eastAsia="Malgun Gothic"/>
          <w:lang w:val="en-GB"/>
        </w:rPr>
        <w:instrText xml:space="preserve"> REF  _Ref150852780 \h  \* MERGEFORMAT </w:instrText>
      </w:r>
      <w:r w:rsidR="00A8501D" w:rsidRPr="00A20F7D">
        <w:rPr>
          <w:rFonts w:eastAsia="Malgun Gothic"/>
          <w:lang w:val="en-GB"/>
        </w:rPr>
      </w:r>
      <w:r w:rsidR="00A8501D" w:rsidRPr="00A20F7D">
        <w:rPr>
          <w:rFonts w:eastAsia="Malgun Gothic"/>
          <w:lang w:val="en-GB"/>
        </w:rPr>
        <w:fldChar w:fldCharType="separate"/>
      </w:r>
      <w:r w:rsidR="00F6575F" w:rsidRPr="00F6575F">
        <w:rPr>
          <w:rFonts w:eastAsia="Malgun Gothic"/>
          <w:lang w:val="en-GB"/>
        </w:rPr>
        <w:t>Figure 6</w:t>
      </w:r>
      <w:r w:rsidR="00A8501D" w:rsidRPr="00A20F7D">
        <w:rPr>
          <w:rFonts w:eastAsia="Malgun Gothic"/>
          <w:lang w:val="en-GB"/>
        </w:rPr>
        <w:fldChar w:fldCharType="end"/>
      </w:r>
      <w:r w:rsidRPr="00F01B1D">
        <w:rPr>
          <w:rFonts w:eastAsia="Malgun Gothic"/>
          <w:lang w:val="en-GB"/>
        </w:rPr>
        <w:t>(b)), this coordinate system follows the motion of the WEC. The PTO force acting at point B in this coordinate system is expressed as follows:</w:t>
      </w:r>
    </w:p>
    <w:tbl>
      <w:tblPr>
        <w:tblW w:w="10467" w:type="dxa"/>
        <w:jc w:val="center"/>
        <w:tblCellMar>
          <w:left w:w="0" w:type="dxa"/>
          <w:right w:w="0" w:type="dxa"/>
        </w:tblCellMar>
        <w:tblLook w:val="04A0" w:firstRow="1" w:lastRow="0" w:firstColumn="1" w:lastColumn="0" w:noHBand="0" w:noVBand="1"/>
      </w:tblPr>
      <w:tblGrid>
        <w:gridCol w:w="10036"/>
        <w:gridCol w:w="431"/>
      </w:tblGrid>
      <w:tr w:rsidR="00F01B1D" w:rsidRPr="00A20F7D" w14:paraId="760105EF" w14:textId="77777777" w:rsidTr="000E7888">
        <w:trPr>
          <w:jc w:val="center"/>
        </w:trPr>
        <w:tc>
          <w:tcPr>
            <w:tcW w:w="10036" w:type="dxa"/>
            <w:hideMark/>
          </w:tcPr>
          <w:p w14:paraId="51F8C91C" w14:textId="0BDE672B" w:rsidR="00F01B1D" w:rsidRPr="00A20F7D" w:rsidRDefault="002E2109" w:rsidP="000E7888">
            <w:pPr>
              <w:pStyle w:val="39equation"/>
              <w:spacing w:line="280" w:lineRule="atLeast"/>
              <w:rPr>
                <w:rFonts w:ascii="Times New Roman" w:hAnsi="Times New Roman"/>
                <w:sz w:val="22"/>
                <w:szCs w:val="24"/>
                <w:lang w:val="en-GB"/>
              </w:rPr>
            </w:pPr>
            <m:oMathPara>
              <m:oMath>
                <m:sSub>
                  <m:sSubPr>
                    <m:ctrlPr>
                      <w:rPr>
                        <w:rFonts w:ascii="Cambria Math" w:eastAsia="Malgun Gothic" w:hAnsi="Cambria Math"/>
                        <w:i/>
                        <w:iCs/>
                        <w:sz w:val="22"/>
                        <w:lang w:val="en-GB"/>
                      </w:rPr>
                    </m:ctrlPr>
                  </m:sSubPr>
                  <m:e>
                    <m:r>
                      <w:rPr>
                        <w:rFonts w:ascii="Cambria Math" w:eastAsia="Malgun Gothic" w:hAnsi="Cambria Math"/>
                        <w:lang w:val="en-GB"/>
                      </w:rPr>
                      <m:t>F</m:t>
                    </m:r>
                  </m:e>
                  <m:sub>
                    <m:r>
                      <w:rPr>
                        <w:rFonts w:ascii="Cambria Math" w:eastAsia="Malgun Gothic" w:hAnsi="Cambria Math"/>
                        <w:lang w:val="en-GB"/>
                      </w:rPr>
                      <m:t>PTO,</m:t>
                    </m:r>
                    <m:sSup>
                      <m:sSupPr>
                        <m:ctrlPr>
                          <w:rPr>
                            <w:rFonts w:ascii="Cambria Math" w:eastAsia="Malgun Gothic" w:hAnsi="Cambria Math"/>
                            <w:i/>
                            <w:iCs/>
                            <w:sz w:val="22"/>
                            <w:lang w:val="en-GB"/>
                          </w:rPr>
                        </m:ctrlPr>
                      </m:sSupPr>
                      <m:e>
                        <m:r>
                          <w:rPr>
                            <w:rFonts w:ascii="Cambria Math" w:eastAsia="Malgun Gothic" w:hAnsi="Cambria Math"/>
                            <w:lang w:val="en-GB"/>
                          </w:rPr>
                          <m:t>x</m:t>
                        </m:r>
                      </m:e>
                      <m:sup>
                        <m:r>
                          <w:rPr>
                            <w:rFonts w:ascii="Cambria Math" w:eastAsia="Malgun Gothic" w:hAnsi="Cambria Math"/>
                            <w:lang w:val="en-GB"/>
                          </w:rPr>
                          <m:t>'</m:t>
                        </m:r>
                      </m:sup>
                    </m:sSup>
                  </m:sub>
                </m:sSub>
                <m:r>
                  <w:rPr>
                    <w:rFonts w:ascii="Cambria Math" w:eastAsia="Malgun Gothic" w:hAnsi="Cambria Math"/>
                    <w:lang w:val="en-GB"/>
                  </w:rPr>
                  <m:t>=</m:t>
                </m:r>
                <m:sSub>
                  <m:sSubPr>
                    <m:ctrlPr>
                      <w:rPr>
                        <w:rFonts w:ascii="Cambria Math" w:eastAsia="Malgun Gothic" w:hAnsi="Cambria Math"/>
                        <w:i/>
                        <w:iCs/>
                        <w:sz w:val="22"/>
                        <w:lang w:val="en-GB"/>
                      </w:rPr>
                    </m:ctrlPr>
                  </m:sSubPr>
                  <m:e>
                    <m:r>
                      <w:rPr>
                        <w:rFonts w:ascii="Cambria Math" w:eastAsia="Malgun Gothic" w:hAnsi="Cambria Math"/>
                        <w:lang w:val="en-GB"/>
                      </w:rPr>
                      <m:t>F</m:t>
                    </m:r>
                  </m:e>
                  <m:sub>
                    <m:r>
                      <w:rPr>
                        <w:rFonts w:ascii="Cambria Math" w:eastAsia="Malgun Gothic" w:hAnsi="Cambria Math"/>
                        <w:lang w:val="en-GB"/>
                      </w:rPr>
                      <m:t>PTO</m:t>
                    </m:r>
                  </m:sub>
                </m:sSub>
                <m:r>
                  <w:rPr>
                    <w:rFonts w:ascii="Cambria Math" w:eastAsia="Malgun Gothic" w:hAnsi="Cambria Math"/>
                    <w:lang w:val="en-GB"/>
                  </w:rPr>
                  <m:t>∙</m:t>
                </m:r>
                <m:func>
                  <m:funcPr>
                    <m:ctrlPr>
                      <w:rPr>
                        <w:rFonts w:ascii="Cambria Math" w:eastAsia="Malgun Gothic" w:hAnsi="Cambria Math"/>
                        <w:i/>
                        <w:sz w:val="22"/>
                        <w:lang w:val="en-GB"/>
                      </w:rPr>
                    </m:ctrlPr>
                  </m:funcPr>
                  <m:fName>
                    <m:r>
                      <m:rPr>
                        <m:sty m:val="p"/>
                      </m:rPr>
                      <w:rPr>
                        <w:rFonts w:ascii="Cambria Math" w:eastAsia="Malgun Gothic" w:hAnsi="Cambria Math"/>
                        <w:lang w:val="en-GB"/>
                      </w:rPr>
                      <m:t>cos</m:t>
                    </m:r>
                  </m:fName>
                  <m:e>
                    <m:d>
                      <m:dPr>
                        <m:ctrlPr>
                          <w:rPr>
                            <w:rFonts w:ascii="Cambria Math" w:eastAsia="Malgun Gothic" w:hAnsi="Cambria Math"/>
                            <w:i/>
                            <w:sz w:val="22"/>
                            <w:lang w:val="en-GB"/>
                          </w:rPr>
                        </m:ctrlPr>
                      </m:dPr>
                      <m:e>
                        <m:r>
                          <w:rPr>
                            <w:rFonts w:ascii="Cambria Math" w:eastAsia="Malgun Gothic" w:hAnsi="Cambria Math"/>
                            <w:lang w:val="en-GB"/>
                          </w:rPr>
                          <m:t>-β</m:t>
                        </m:r>
                        <m:d>
                          <m:dPr>
                            <m:ctrlPr>
                              <w:rPr>
                                <w:rFonts w:ascii="Cambria Math" w:eastAsia="Malgun Gothic" w:hAnsi="Cambria Math"/>
                                <w:i/>
                                <w:iCs/>
                                <w:sz w:val="22"/>
                                <w:lang w:val="en-GB"/>
                              </w:rPr>
                            </m:ctrlPr>
                          </m:dPr>
                          <m:e>
                            <m:r>
                              <w:rPr>
                                <w:rFonts w:ascii="Cambria Math" w:eastAsia="Malgun Gothic" w:hAnsi="Cambria Math"/>
                                <w:lang w:val="en-GB"/>
                              </w:rPr>
                              <m:t>t</m:t>
                            </m:r>
                          </m:e>
                        </m:d>
                        <m:ctrlPr>
                          <w:rPr>
                            <w:rFonts w:ascii="Cambria Math" w:eastAsia="Malgun Gothic" w:hAnsi="Cambria Math"/>
                            <w:i/>
                            <w:iCs/>
                            <w:sz w:val="22"/>
                            <w:lang w:val="en-GB"/>
                          </w:rPr>
                        </m:ctrlPr>
                      </m:e>
                    </m:d>
                    <m:r>
                      <w:rPr>
                        <w:rFonts w:ascii="Cambria Math" w:eastAsia="Malgun Gothic" w:hAnsi="Cambria Math"/>
                        <w:lang w:val="en-GB"/>
                      </w:rPr>
                      <m:t>=</m:t>
                    </m:r>
                  </m:e>
                </m:func>
                <m:sSub>
                  <m:sSubPr>
                    <m:ctrlPr>
                      <w:rPr>
                        <w:rFonts w:ascii="Cambria Math" w:eastAsia="Malgun Gothic" w:hAnsi="Cambria Math"/>
                        <w:i/>
                        <w:iCs/>
                        <w:sz w:val="22"/>
                        <w:lang w:val="en-GB"/>
                      </w:rPr>
                    </m:ctrlPr>
                  </m:sSubPr>
                  <m:e>
                    <m:r>
                      <w:rPr>
                        <w:rFonts w:ascii="Cambria Math" w:eastAsia="Malgun Gothic" w:hAnsi="Cambria Math"/>
                        <w:lang w:val="en-GB"/>
                      </w:rPr>
                      <m:t>F</m:t>
                    </m:r>
                  </m:e>
                  <m:sub>
                    <m:r>
                      <w:rPr>
                        <w:rFonts w:ascii="Cambria Math" w:eastAsia="Malgun Gothic" w:hAnsi="Cambria Math"/>
                        <w:lang w:val="en-GB"/>
                      </w:rPr>
                      <m:t>PTO</m:t>
                    </m:r>
                  </m:sub>
                </m:sSub>
                <m:r>
                  <w:rPr>
                    <w:rFonts w:ascii="Cambria Math" w:eastAsia="Malgun Gothic" w:hAnsi="Cambria Math"/>
                    <w:lang w:val="en-GB"/>
                  </w:rPr>
                  <m:t>∙</m:t>
                </m:r>
                <m:func>
                  <m:funcPr>
                    <m:ctrlPr>
                      <w:rPr>
                        <w:rFonts w:ascii="Cambria Math" w:eastAsia="Malgun Gothic" w:hAnsi="Cambria Math"/>
                        <w:i/>
                        <w:sz w:val="22"/>
                        <w:lang w:val="en-GB"/>
                      </w:rPr>
                    </m:ctrlPr>
                  </m:funcPr>
                  <m:fName>
                    <m:r>
                      <m:rPr>
                        <m:sty m:val="p"/>
                      </m:rPr>
                      <w:rPr>
                        <w:rFonts w:ascii="Cambria Math" w:eastAsia="Malgun Gothic" w:hAnsi="Cambria Math"/>
                        <w:lang w:val="en-GB"/>
                      </w:rPr>
                      <m:t>cos</m:t>
                    </m:r>
                  </m:fName>
                  <m:e>
                    <m:r>
                      <w:rPr>
                        <w:rFonts w:ascii="Cambria Math" w:eastAsia="Malgun Gothic" w:hAnsi="Cambria Math"/>
                        <w:lang w:val="en-GB"/>
                      </w:rPr>
                      <m:t>β</m:t>
                    </m:r>
                    <m:d>
                      <m:dPr>
                        <m:ctrlPr>
                          <w:rPr>
                            <w:rFonts w:ascii="Cambria Math" w:eastAsia="Malgun Gothic" w:hAnsi="Cambria Math"/>
                            <w:i/>
                            <w:iCs/>
                            <w:sz w:val="22"/>
                            <w:lang w:val="en-GB"/>
                          </w:rPr>
                        </m:ctrlPr>
                      </m:dPr>
                      <m:e>
                        <m:r>
                          <w:rPr>
                            <w:rFonts w:ascii="Cambria Math" w:eastAsia="Malgun Gothic" w:hAnsi="Cambria Math"/>
                            <w:lang w:val="en-GB"/>
                          </w:rPr>
                          <m:t>t</m:t>
                        </m:r>
                      </m:e>
                    </m:d>
                  </m:e>
                </m:func>
                <m:r>
                  <w:rPr>
                    <w:rFonts w:ascii="Cambria Math" w:eastAsia="Malgun Gothic" w:hAnsi="Cambria Math"/>
                    <w:lang w:val="en-GB"/>
                  </w:rPr>
                  <m:t>⁡</m:t>
                </m:r>
              </m:oMath>
            </m:oMathPara>
          </w:p>
        </w:tc>
        <w:tc>
          <w:tcPr>
            <w:tcW w:w="431" w:type="dxa"/>
            <w:vAlign w:val="center"/>
            <w:hideMark/>
          </w:tcPr>
          <w:p w14:paraId="50480552" w14:textId="78883D34" w:rsidR="00F01B1D" w:rsidRPr="00A20F7D" w:rsidRDefault="00F01B1D" w:rsidP="000E7888">
            <w:pPr>
              <w:pStyle w:val="3aequationnumber"/>
              <w:spacing w:line="280" w:lineRule="atLeast"/>
              <w:rPr>
                <w:rFonts w:ascii="Times New Roman" w:hAnsi="Times New Roman"/>
                <w:sz w:val="22"/>
                <w:szCs w:val="24"/>
                <w:lang w:val="en-GB"/>
              </w:rPr>
            </w:pPr>
            <w:r w:rsidRPr="00A20F7D">
              <w:rPr>
                <w:rFonts w:ascii="Times New Roman" w:hAnsi="Times New Roman"/>
                <w:sz w:val="22"/>
                <w:szCs w:val="24"/>
                <w:lang w:val="en-GB"/>
              </w:rPr>
              <w:t>(</w:t>
            </w:r>
            <w:r w:rsidRPr="00A20F7D">
              <w:rPr>
                <w:rFonts w:ascii="Times New Roman" w:eastAsia="Malgun Gothic" w:hAnsi="Times New Roman" w:hint="eastAsia"/>
                <w:sz w:val="22"/>
                <w:szCs w:val="24"/>
                <w:lang w:val="en-GB" w:eastAsia="ko-KR"/>
              </w:rPr>
              <w:t>13</w:t>
            </w:r>
            <w:r w:rsidRPr="00A20F7D">
              <w:rPr>
                <w:rFonts w:ascii="Times New Roman" w:hAnsi="Times New Roman"/>
                <w:sz w:val="22"/>
                <w:szCs w:val="24"/>
                <w:lang w:val="en-GB"/>
              </w:rPr>
              <w:t>)</w:t>
            </w:r>
          </w:p>
        </w:tc>
      </w:tr>
      <w:tr w:rsidR="00F01B1D" w:rsidRPr="00A20F7D" w14:paraId="40864534" w14:textId="77777777" w:rsidTr="000E7888">
        <w:trPr>
          <w:jc w:val="center"/>
        </w:trPr>
        <w:tc>
          <w:tcPr>
            <w:tcW w:w="10036" w:type="dxa"/>
          </w:tcPr>
          <w:p w14:paraId="2B2E0072" w14:textId="713493D5" w:rsidR="00F01B1D" w:rsidRPr="00A20F7D" w:rsidRDefault="002E2109" w:rsidP="000E7888">
            <w:pPr>
              <w:pStyle w:val="39equation"/>
              <w:spacing w:line="280" w:lineRule="atLeast"/>
              <w:rPr>
                <w:rFonts w:ascii="Times New Roman" w:hAnsi="Times New Roman"/>
                <w:i/>
                <w:iCs/>
                <w:sz w:val="22"/>
                <w:szCs w:val="24"/>
                <w:lang w:val="en-GB"/>
              </w:rPr>
            </w:pPr>
            <m:oMathPara>
              <m:oMath>
                <m:sSub>
                  <m:sSubPr>
                    <m:ctrlPr>
                      <w:rPr>
                        <w:rFonts w:ascii="Cambria Math" w:eastAsia="Malgun Gothic" w:hAnsi="Cambria Math"/>
                        <w:i/>
                        <w:iCs/>
                        <w:sz w:val="22"/>
                        <w:lang w:val="en-GB"/>
                      </w:rPr>
                    </m:ctrlPr>
                  </m:sSubPr>
                  <m:e>
                    <m:r>
                      <w:rPr>
                        <w:rFonts w:ascii="Cambria Math" w:eastAsia="Malgun Gothic" w:hAnsi="Cambria Math"/>
                        <w:lang w:val="en-GB"/>
                      </w:rPr>
                      <m:t>F</m:t>
                    </m:r>
                  </m:e>
                  <m:sub>
                    <m:r>
                      <w:rPr>
                        <w:rFonts w:ascii="Cambria Math" w:eastAsia="Malgun Gothic" w:hAnsi="Cambria Math"/>
                        <w:lang w:val="en-GB"/>
                      </w:rPr>
                      <m:t>PTO,</m:t>
                    </m:r>
                    <m:sSup>
                      <m:sSupPr>
                        <m:ctrlPr>
                          <w:rPr>
                            <w:rFonts w:ascii="Cambria Math" w:eastAsia="Malgun Gothic" w:hAnsi="Cambria Math"/>
                            <w:i/>
                            <w:iCs/>
                            <w:sz w:val="22"/>
                            <w:lang w:val="en-GB"/>
                          </w:rPr>
                        </m:ctrlPr>
                      </m:sSupPr>
                      <m:e>
                        <m:r>
                          <w:rPr>
                            <w:rFonts w:ascii="Cambria Math" w:eastAsia="Malgun Gothic" w:hAnsi="Cambria Math"/>
                            <w:lang w:val="en-GB"/>
                          </w:rPr>
                          <m:t>z</m:t>
                        </m:r>
                      </m:e>
                      <m:sup>
                        <m:r>
                          <w:rPr>
                            <w:rFonts w:ascii="Cambria Math" w:eastAsia="Malgun Gothic" w:hAnsi="Cambria Math"/>
                            <w:lang w:val="en-GB"/>
                          </w:rPr>
                          <m:t>'</m:t>
                        </m:r>
                      </m:sup>
                    </m:sSup>
                  </m:sub>
                </m:sSub>
                <m:r>
                  <w:rPr>
                    <w:rFonts w:ascii="Cambria Math" w:eastAsia="Malgun Gothic" w:hAnsi="Cambria Math"/>
                    <w:lang w:val="en-GB"/>
                  </w:rPr>
                  <m:t>=</m:t>
                </m:r>
                <m:sSub>
                  <m:sSubPr>
                    <m:ctrlPr>
                      <w:rPr>
                        <w:rFonts w:ascii="Cambria Math" w:eastAsia="Malgun Gothic" w:hAnsi="Cambria Math"/>
                        <w:i/>
                        <w:iCs/>
                        <w:sz w:val="22"/>
                        <w:lang w:val="en-GB"/>
                      </w:rPr>
                    </m:ctrlPr>
                  </m:sSubPr>
                  <m:e>
                    <m:r>
                      <w:rPr>
                        <w:rFonts w:ascii="Cambria Math" w:eastAsia="Malgun Gothic" w:hAnsi="Cambria Math"/>
                        <w:lang w:val="en-GB"/>
                      </w:rPr>
                      <m:t>F</m:t>
                    </m:r>
                  </m:e>
                  <m:sub>
                    <m:r>
                      <w:rPr>
                        <w:rFonts w:ascii="Cambria Math" w:eastAsia="Malgun Gothic" w:hAnsi="Cambria Math"/>
                        <w:lang w:val="en-GB"/>
                      </w:rPr>
                      <m:t>PTO</m:t>
                    </m:r>
                  </m:sub>
                </m:sSub>
                <m:r>
                  <w:rPr>
                    <w:rFonts w:ascii="Cambria Math" w:eastAsia="Malgun Gothic" w:hAnsi="Cambria Math"/>
                    <w:lang w:val="en-GB"/>
                  </w:rPr>
                  <m:t>∙</m:t>
                </m:r>
                <m:func>
                  <m:funcPr>
                    <m:ctrlPr>
                      <w:rPr>
                        <w:rFonts w:ascii="Cambria Math" w:eastAsia="Malgun Gothic" w:hAnsi="Cambria Math"/>
                        <w:i/>
                        <w:sz w:val="22"/>
                        <w:lang w:val="en-GB"/>
                      </w:rPr>
                    </m:ctrlPr>
                  </m:funcPr>
                  <m:fName>
                    <m:r>
                      <m:rPr>
                        <m:sty m:val="p"/>
                      </m:rPr>
                      <w:rPr>
                        <w:rFonts w:ascii="Cambria Math" w:eastAsia="Malgun Gothic" w:hAnsi="Cambria Math"/>
                        <w:lang w:val="en-GB"/>
                      </w:rPr>
                      <m:t>sin</m:t>
                    </m:r>
                  </m:fName>
                  <m:e>
                    <m:d>
                      <m:dPr>
                        <m:ctrlPr>
                          <w:rPr>
                            <w:rFonts w:ascii="Cambria Math" w:eastAsia="Malgun Gothic" w:hAnsi="Cambria Math"/>
                            <w:i/>
                            <w:sz w:val="22"/>
                            <w:lang w:val="en-GB"/>
                          </w:rPr>
                        </m:ctrlPr>
                      </m:dPr>
                      <m:e>
                        <m:r>
                          <w:rPr>
                            <w:rFonts w:ascii="Cambria Math" w:eastAsia="Malgun Gothic" w:hAnsi="Cambria Math"/>
                            <w:lang w:val="en-GB"/>
                          </w:rPr>
                          <m:t>-β</m:t>
                        </m:r>
                        <m:d>
                          <m:dPr>
                            <m:ctrlPr>
                              <w:rPr>
                                <w:rFonts w:ascii="Cambria Math" w:eastAsia="Malgun Gothic" w:hAnsi="Cambria Math"/>
                                <w:i/>
                                <w:iCs/>
                                <w:sz w:val="22"/>
                                <w:lang w:val="en-GB"/>
                              </w:rPr>
                            </m:ctrlPr>
                          </m:dPr>
                          <m:e>
                            <m:r>
                              <w:rPr>
                                <w:rFonts w:ascii="Cambria Math" w:eastAsia="Malgun Gothic" w:hAnsi="Cambria Math"/>
                                <w:lang w:val="en-GB"/>
                              </w:rPr>
                              <m:t>t</m:t>
                            </m:r>
                          </m:e>
                        </m:d>
                        <m:ctrlPr>
                          <w:rPr>
                            <w:rFonts w:ascii="Cambria Math" w:eastAsia="Malgun Gothic" w:hAnsi="Cambria Math"/>
                            <w:i/>
                            <w:iCs/>
                            <w:sz w:val="22"/>
                            <w:lang w:val="en-GB"/>
                          </w:rPr>
                        </m:ctrlPr>
                      </m:e>
                    </m:d>
                  </m:e>
                </m:func>
                <m:r>
                  <w:rPr>
                    <w:rFonts w:ascii="Cambria Math" w:eastAsia="Malgun Gothic" w:hAnsi="Cambria Math"/>
                    <w:lang w:val="en-GB"/>
                  </w:rPr>
                  <m:t>=</m:t>
                </m:r>
                <m:sSub>
                  <m:sSubPr>
                    <m:ctrlPr>
                      <w:rPr>
                        <w:rFonts w:ascii="Cambria Math" w:eastAsia="Malgun Gothic" w:hAnsi="Cambria Math"/>
                        <w:i/>
                        <w:iCs/>
                        <w:sz w:val="22"/>
                        <w:lang w:val="en-GB"/>
                      </w:rPr>
                    </m:ctrlPr>
                  </m:sSubPr>
                  <m:e>
                    <m:r>
                      <w:rPr>
                        <w:rFonts w:ascii="Cambria Math" w:eastAsia="Malgun Gothic" w:hAnsi="Cambria Math"/>
                        <w:lang w:val="en-GB"/>
                      </w:rPr>
                      <m:t>-F</m:t>
                    </m:r>
                  </m:e>
                  <m:sub>
                    <m:r>
                      <w:rPr>
                        <w:rFonts w:ascii="Cambria Math" w:eastAsia="Malgun Gothic" w:hAnsi="Cambria Math"/>
                        <w:lang w:val="en-GB"/>
                      </w:rPr>
                      <m:t>PTO</m:t>
                    </m:r>
                  </m:sub>
                </m:sSub>
                <m:r>
                  <w:rPr>
                    <w:rFonts w:ascii="Cambria Math" w:eastAsia="Malgun Gothic" w:hAnsi="Cambria Math"/>
                    <w:lang w:val="en-GB"/>
                  </w:rPr>
                  <m:t>∙</m:t>
                </m:r>
                <m:func>
                  <m:funcPr>
                    <m:ctrlPr>
                      <w:rPr>
                        <w:rFonts w:ascii="Cambria Math" w:eastAsia="Malgun Gothic" w:hAnsi="Cambria Math"/>
                        <w:i/>
                        <w:sz w:val="22"/>
                        <w:lang w:val="en-GB"/>
                      </w:rPr>
                    </m:ctrlPr>
                  </m:funcPr>
                  <m:fName>
                    <m:r>
                      <m:rPr>
                        <m:sty m:val="p"/>
                      </m:rPr>
                      <w:rPr>
                        <w:rFonts w:ascii="Cambria Math" w:eastAsia="Malgun Gothic" w:hAnsi="Cambria Math"/>
                        <w:lang w:val="en-GB"/>
                      </w:rPr>
                      <m:t>sin</m:t>
                    </m:r>
                  </m:fName>
                  <m:e>
                    <m:r>
                      <w:rPr>
                        <w:rFonts w:ascii="Cambria Math" w:eastAsia="Malgun Gothic" w:hAnsi="Cambria Math"/>
                        <w:lang w:val="en-GB"/>
                      </w:rPr>
                      <m:t>β</m:t>
                    </m:r>
                    <m:d>
                      <m:dPr>
                        <m:ctrlPr>
                          <w:rPr>
                            <w:rFonts w:ascii="Cambria Math" w:eastAsia="Malgun Gothic" w:hAnsi="Cambria Math"/>
                            <w:i/>
                            <w:iCs/>
                            <w:sz w:val="22"/>
                            <w:lang w:val="en-GB"/>
                          </w:rPr>
                        </m:ctrlPr>
                      </m:dPr>
                      <m:e>
                        <m:r>
                          <w:rPr>
                            <w:rFonts w:ascii="Cambria Math" w:eastAsia="Malgun Gothic" w:hAnsi="Cambria Math"/>
                            <w:lang w:val="en-GB"/>
                          </w:rPr>
                          <m:t>t</m:t>
                        </m:r>
                      </m:e>
                    </m:d>
                  </m:e>
                </m:func>
              </m:oMath>
            </m:oMathPara>
          </w:p>
        </w:tc>
        <w:tc>
          <w:tcPr>
            <w:tcW w:w="431" w:type="dxa"/>
            <w:vAlign w:val="center"/>
          </w:tcPr>
          <w:p w14:paraId="1ED3DB06" w14:textId="09EEA583" w:rsidR="00F01B1D" w:rsidRPr="00A20F7D" w:rsidRDefault="00F01B1D" w:rsidP="000E7888">
            <w:pPr>
              <w:pStyle w:val="3aequationnumber"/>
              <w:spacing w:line="280" w:lineRule="atLeast"/>
              <w:rPr>
                <w:rFonts w:ascii="Times New Roman" w:eastAsia="Malgun Gothic" w:hAnsi="Times New Roman"/>
                <w:sz w:val="22"/>
                <w:szCs w:val="24"/>
                <w:lang w:val="en-GB" w:eastAsia="ko-KR"/>
              </w:rPr>
            </w:pPr>
            <w:r w:rsidRPr="00A20F7D">
              <w:rPr>
                <w:rFonts w:ascii="Times New Roman" w:eastAsia="Malgun Gothic" w:hAnsi="Times New Roman" w:hint="eastAsia"/>
                <w:sz w:val="22"/>
                <w:szCs w:val="24"/>
                <w:lang w:val="en-GB" w:eastAsia="ko-KR"/>
              </w:rPr>
              <w:t>(14)</w:t>
            </w:r>
          </w:p>
        </w:tc>
      </w:tr>
    </w:tbl>
    <w:p w14:paraId="49734398" w14:textId="014F5E55" w:rsidR="00F01B1D" w:rsidRPr="00A20F7D" w:rsidRDefault="00B05F3B" w:rsidP="00F01B1D">
      <w:pPr>
        <w:pStyle w:val="31text"/>
        <w:rPr>
          <w:rFonts w:eastAsia="Malgun Gothic"/>
          <w:lang w:val="en-GB"/>
        </w:rPr>
      </w:pPr>
      <w:r>
        <w:rPr>
          <w:rFonts w:eastAsia="Malgun Gothic" w:hint="eastAsia"/>
          <w:lang w:val="en-GB" w:eastAsia="ko-KR"/>
        </w:rPr>
        <w:t xml:space="preserve">In </w:t>
      </w:r>
      <w:r w:rsidR="006A64B7">
        <w:rPr>
          <w:rFonts w:eastAsia="Malgun Gothic" w:hint="eastAsia"/>
          <w:lang w:val="en-GB" w:eastAsia="ko-KR"/>
        </w:rPr>
        <w:t>this study, an ideal PTO model is used, which does not account for losses such as friction, heat dissipation, or the dynamic system of the PTO. As a result, the absorbed power</w:t>
      </w:r>
      <w:r w:rsidR="0076034F">
        <w:rPr>
          <w:rFonts w:eastAsia="Malgun Gothic" w:hint="eastAsia"/>
          <w:lang w:val="en-GB" w:eastAsia="ko-KR"/>
        </w:rPr>
        <w:t xml:space="preserve"> </w:t>
      </w:r>
      <w:r w:rsidR="0076034F" w:rsidRPr="00F01B1D">
        <w:rPr>
          <w:rFonts w:eastAsia="Malgun Gothic"/>
          <w:lang w:val="en-GB"/>
        </w:rPr>
        <w:t>(</w:t>
      </w:r>
      <m:oMath>
        <m:sSub>
          <m:sSubPr>
            <m:ctrlPr>
              <w:rPr>
                <w:rFonts w:ascii="Cambria Math" w:eastAsia="Malgun Gothic" w:hAnsi="Cambria Math"/>
                <w:i/>
                <w:lang w:val="en-GB"/>
              </w:rPr>
            </m:ctrlPr>
          </m:sSubPr>
          <m:e>
            <m:r>
              <w:rPr>
                <w:rFonts w:ascii="Cambria Math" w:eastAsia="Malgun Gothic" w:hAnsi="Cambria Math"/>
                <w:lang w:val="en-GB"/>
              </w:rPr>
              <m:t>P</m:t>
            </m:r>
          </m:e>
          <m:sub>
            <m:r>
              <w:rPr>
                <w:rFonts w:ascii="Cambria Math" w:eastAsia="Malgun Gothic" w:hAnsi="Cambria Math"/>
                <w:lang w:val="en-GB"/>
              </w:rPr>
              <m:t>abs</m:t>
            </m:r>
          </m:sub>
        </m:sSub>
      </m:oMath>
      <w:r w:rsidR="0076034F" w:rsidRPr="00F01B1D">
        <w:rPr>
          <w:rFonts w:eastAsia="Malgun Gothic"/>
          <w:lang w:val="en-GB"/>
        </w:rPr>
        <w:t>)</w:t>
      </w:r>
      <w:r w:rsidR="006A64B7">
        <w:rPr>
          <w:rFonts w:eastAsia="Malgun Gothic" w:hint="eastAsia"/>
          <w:lang w:val="en-GB" w:eastAsia="ko-KR"/>
        </w:rPr>
        <w:t xml:space="preserve"> and the generated power are assumed </w:t>
      </w:r>
      <w:r w:rsidR="0076034F">
        <w:rPr>
          <w:rFonts w:eastAsia="Malgun Gothic" w:hint="eastAsia"/>
          <w:lang w:val="en-GB" w:eastAsia="ko-KR"/>
        </w:rPr>
        <w:t xml:space="preserve">to be </w:t>
      </w:r>
      <w:r w:rsidR="0076034F">
        <w:rPr>
          <w:rFonts w:eastAsia="Malgun Gothic"/>
          <w:lang w:val="en-GB" w:eastAsia="ko-KR"/>
        </w:rPr>
        <w:t>equal since</w:t>
      </w:r>
      <w:r w:rsidR="0076034F">
        <w:rPr>
          <w:rFonts w:eastAsia="Malgun Gothic" w:hint="eastAsia"/>
          <w:lang w:val="en-GB" w:eastAsia="ko-KR"/>
        </w:rPr>
        <w:t xml:space="preserve"> no losses are considered. T</w:t>
      </w:r>
      <w:r w:rsidR="00F01B1D" w:rsidRPr="00F01B1D">
        <w:rPr>
          <w:rFonts w:eastAsia="Malgun Gothic"/>
          <w:lang w:val="en-GB"/>
        </w:rPr>
        <w:t>he absorbed power (</w:t>
      </w:r>
      <m:oMath>
        <m:sSub>
          <m:sSubPr>
            <m:ctrlPr>
              <w:rPr>
                <w:rFonts w:ascii="Cambria Math" w:eastAsia="Malgun Gothic" w:hAnsi="Cambria Math"/>
                <w:i/>
                <w:lang w:val="en-GB"/>
              </w:rPr>
            </m:ctrlPr>
          </m:sSubPr>
          <m:e>
            <m:r>
              <w:rPr>
                <w:rFonts w:ascii="Cambria Math" w:eastAsia="Malgun Gothic" w:hAnsi="Cambria Math"/>
                <w:lang w:val="en-GB"/>
              </w:rPr>
              <m:t>P</m:t>
            </m:r>
          </m:e>
          <m:sub>
            <m:r>
              <w:rPr>
                <w:rFonts w:ascii="Cambria Math" w:eastAsia="Malgun Gothic" w:hAnsi="Cambria Math"/>
                <w:lang w:val="en-GB"/>
              </w:rPr>
              <m:t>abs</m:t>
            </m:r>
          </m:sub>
        </m:sSub>
      </m:oMath>
      <w:r w:rsidR="00F01B1D" w:rsidRPr="00F01B1D">
        <w:rPr>
          <w:rFonts w:eastAsia="Malgun Gothic"/>
          <w:lang w:val="en-GB"/>
        </w:rPr>
        <w:t>) can be expressed as:</w:t>
      </w:r>
    </w:p>
    <w:tbl>
      <w:tblPr>
        <w:tblW w:w="10467" w:type="dxa"/>
        <w:jc w:val="center"/>
        <w:tblCellMar>
          <w:left w:w="0" w:type="dxa"/>
          <w:right w:w="0" w:type="dxa"/>
        </w:tblCellMar>
        <w:tblLook w:val="04A0" w:firstRow="1" w:lastRow="0" w:firstColumn="1" w:lastColumn="0" w:noHBand="0" w:noVBand="1"/>
      </w:tblPr>
      <w:tblGrid>
        <w:gridCol w:w="10036"/>
        <w:gridCol w:w="431"/>
      </w:tblGrid>
      <w:tr w:rsidR="00F01B1D" w:rsidRPr="00A20F7D" w14:paraId="2E09BAA4" w14:textId="77777777" w:rsidTr="000E7888">
        <w:trPr>
          <w:jc w:val="center"/>
        </w:trPr>
        <w:tc>
          <w:tcPr>
            <w:tcW w:w="10036" w:type="dxa"/>
            <w:hideMark/>
          </w:tcPr>
          <w:p w14:paraId="087436B8" w14:textId="4674E132" w:rsidR="00F01B1D" w:rsidRPr="00A20F7D" w:rsidRDefault="002E2109" w:rsidP="000E7888">
            <w:pPr>
              <w:pStyle w:val="39equation"/>
              <w:spacing w:line="280" w:lineRule="atLeast"/>
              <w:rPr>
                <w:rFonts w:ascii="Times New Roman" w:hAnsi="Times New Roman"/>
                <w:sz w:val="22"/>
                <w:szCs w:val="24"/>
                <w:lang w:val="en-GB"/>
              </w:rPr>
            </w:pPr>
            <m:oMathPara>
              <m:oMath>
                <m:sSub>
                  <m:sSubPr>
                    <m:ctrlPr>
                      <w:rPr>
                        <w:rFonts w:ascii="Cambria Math" w:eastAsia="Malgun Gothic" w:hAnsi="Cambria Math"/>
                        <w:i/>
                        <w:sz w:val="22"/>
                        <w:lang w:val="en-GB"/>
                      </w:rPr>
                    </m:ctrlPr>
                  </m:sSubPr>
                  <m:e>
                    <m:r>
                      <w:rPr>
                        <w:rFonts w:ascii="Cambria Math" w:eastAsia="Malgun Gothic" w:hAnsi="Cambria Math"/>
                        <w:lang w:val="en-GB"/>
                      </w:rPr>
                      <m:t>P</m:t>
                    </m:r>
                  </m:e>
                  <m:sub>
                    <m:r>
                      <w:rPr>
                        <w:rFonts w:ascii="Cambria Math" w:eastAsia="Malgun Gothic" w:hAnsi="Cambria Math"/>
                        <w:lang w:val="en-GB"/>
                      </w:rPr>
                      <m:t>abs</m:t>
                    </m:r>
                  </m:sub>
                </m:sSub>
                <m:r>
                  <w:rPr>
                    <w:rFonts w:ascii="Cambria Math" w:eastAsia="Malgun Gothic" w:hAnsi="Cambria Math"/>
                    <w:lang w:val="en-GB"/>
                  </w:rPr>
                  <m:t>(t)=-</m:t>
                </m:r>
                <m:sSub>
                  <m:sSubPr>
                    <m:ctrlPr>
                      <w:rPr>
                        <w:rFonts w:ascii="Cambria Math" w:eastAsia="Malgun Gothic" w:hAnsi="Cambria Math"/>
                        <w:i/>
                        <w:sz w:val="22"/>
                        <w:lang w:val="en-GB"/>
                      </w:rPr>
                    </m:ctrlPr>
                  </m:sSubPr>
                  <m:e>
                    <m:r>
                      <w:rPr>
                        <w:rFonts w:ascii="Cambria Math" w:eastAsia="Malgun Gothic" w:hAnsi="Cambria Math"/>
                        <w:lang w:val="en-GB"/>
                      </w:rPr>
                      <m:t>V</m:t>
                    </m:r>
                  </m:e>
                  <m:sub>
                    <m:r>
                      <w:rPr>
                        <w:rFonts w:ascii="Cambria Math" w:eastAsia="Malgun Gothic" w:hAnsi="Cambria Math"/>
                        <w:lang w:val="en-GB"/>
                      </w:rPr>
                      <m:t>PTO</m:t>
                    </m:r>
                  </m:sub>
                </m:sSub>
                <m:r>
                  <w:rPr>
                    <w:rFonts w:ascii="Cambria Math" w:eastAsia="Malgun Gothic" w:hAnsi="Cambria Math"/>
                    <w:lang w:val="en-GB"/>
                  </w:rPr>
                  <m:t>(t)</m:t>
                </m:r>
                <m:sSub>
                  <m:sSubPr>
                    <m:ctrlPr>
                      <w:rPr>
                        <w:rFonts w:ascii="Cambria Math" w:eastAsia="Malgun Gothic" w:hAnsi="Cambria Math"/>
                        <w:i/>
                        <w:sz w:val="22"/>
                        <w:lang w:val="en-GB"/>
                      </w:rPr>
                    </m:ctrlPr>
                  </m:sSubPr>
                  <m:e>
                    <m:r>
                      <w:rPr>
                        <w:rFonts w:ascii="Cambria Math" w:eastAsia="Malgun Gothic" w:hAnsi="Cambria Math"/>
                        <w:lang w:val="en-GB"/>
                      </w:rPr>
                      <m:t>F</m:t>
                    </m:r>
                  </m:e>
                  <m:sub>
                    <m:r>
                      <w:rPr>
                        <w:rFonts w:ascii="Cambria Math" w:eastAsia="Malgun Gothic" w:hAnsi="Cambria Math"/>
                        <w:lang w:val="en-GB"/>
                      </w:rPr>
                      <m:t>PTO</m:t>
                    </m:r>
                  </m:sub>
                </m:sSub>
                <m:r>
                  <w:rPr>
                    <w:rFonts w:ascii="Cambria Math" w:eastAsia="Malgun Gothic" w:hAnsi="Cambria Math"/>
                    <w:lang w:val="en-GB"/>
                  </w:rPr>
                  <m:t>(t)</m:t>
                </m:r>
              </m:oMath>
            </m:oMathPara>
          </w:p>
        </w:tc>
        <w:tc>
          <w:tcPr>
            <w:tcW w:w="431" w:type="dxa"/>
            <w:vAlign w:val="center"/>
            <w:hideMark/>
          </w:tcPr>
          <w:p w14:paraId="6D63F061" w14:textId="3B3DC527" w:rsidR="00F01B1D" w:rsidRPr="00A20F7D" w:rsidRDefault="00F01B1D" w:rsidP="000E7888">
            <w:pPr>
              <w:pStyle w:val="3aequationnumber"/>
              <w:spacing w:line="280" w:lineRule="atLeast"/>
              <w:rPr>
                <w:rFonts w:ascii="Times New Roman" w:hAnsi="Times New Roman"/>
                <w:sz w:val="22"/>
                <w:szCs w:val="24"/>
                <w:lang w:val="en-GB"/>
              </w:rPr>
            </w:pPr>
            <w:r w:rsidRPr="00A20F7D">
              <w:rPr>
                <w:rFonts w:ascii="Times New Roman" w:hAnsi="Times New Roman"/>
                <w:sz w:val="22"/>
                <w:szCs w:val="24"/>
                <w:lang w:val="en-GB"/>
              </w:rPr>
              <w:t>(1</w:t>
            </w:r>
            <w:r w:rsidRPr="00A20F7D">
              <w:rPr>
                <w:rFonts w:ascii="Times New Roman" w:eastAsia="Malgun Gothic" w:hAnsi="Times New Roman" w:hint="eastAsia"/>
                <w:sz w:val="22"/>
                <w:szCs w:val="24"/>
                <w:lang w:val="en-GB" w:eastAsia="ko-KR"/>
              </w:rPr>
              <w:t>5</w:t>
            </w:r>
            <w:r w:rsidRPr="00A20F7D">
              <w:rPr>
                <w:rFonts w:ascii="Times New Roman" w:hAnsi="Times New Roman"/>
                <w:sz w:val="22"/>
                <w:szCs w:val="24"/>
                <w:lang w:val="en-GB"/>
              </w:rPr>
              <w:t>)</w:t>
            </w:r>
          </w:p>
        </w:tc>
      </w:tr>
    </w:tbl>
    <w:p w14:paraId="63EBFBBA" w14:textId="77777777" w:rsidR="00F01B1D" w:rsidRPr="00A20F7D" w:rsidRDefault="00F01B1D" w:rsidP="00F01B1D">
      <w:pPr>
        <w:pStyle w:val="31text"/>
        <w:rPr>
          <w:rFonts w:eastAsia="Malgun Gothic"/>
          <w:lang w:val="en-GB"/>
        </w:rPr>
      </w:pPr>
      <w:r w:rsidRPr="00F01B1D">
        <w:rPr>
          <w:rFonts w:eastAsia="Malgun Gothic"/>
          <w:lang w:val="en-GB"/>
        </w:rPr>
        <w:t>Available power of a wave may be expressed as follows.</w:t>
      </w:r>
    </w:p>
    <w:tbl>
      <w:tblPr>
        <w:tblW w:w="10467" w:type="dxa"/>
        <w:jc w:val="center"/>
        <w:tblCellMar>
          <w:left w:w="0" w:type="dxa"/>
          <w:right w:w="0" w:type="dxa"/>
        </w:tblCellMar>
        <w:tblLook w:val="04A0" w:firstRow="1" w:lastRow="0" w:firstColumn="1" w:lastColumn="0" w:noHBand="0" w:noVBand="1"/>
      </w:tblPr>
      <w:tblGrid>
        <w:gridCol w:w="10036"/>
        <w:gridCol w:w="431"/>
      </w:tblGrid>
      <w:tr w:rsidR="00F01B1D" w:rsidRPr="00A20F7D" w14:paraId="5D7ABBB3" w14:textId="77777777" w:rsidTr="000E7888">
        <w:trPr>
          <w:jc w:val="center"/>
        </w:trPr>
        <w:tc>
          <w:tcPr>
            <w:tcW w:w="10036" w:type="dxa"/>
            <w:hideMark/>
          </w:tcPr>
          <w:p w14:paraId="62CE5E99" w14:textId="0ACE2F37" w:rsidR="00F01B1D" w:rsidRPr="00A20F7D" w:rsidRDefault="002E2109" w:rsidP="000E7888">
            <w:pPr>
              <w:pStyle w:val="39equation"/>
              <w:spacing w:line="280" w:lineRule="atLeast"/>
              <w:rPr>
                <w:rFonts w:ascii="Times New Roman" w:hAnsi="Times New Roman"/>
                <w:sz w:val="22"/>
                <w:szCs w:val="24"/>
                <w:lang w:val="en-GB"/>
              </w:rPr>
            </w:pPr>
            <m:oMathPara>
              <m:oMath>
                <m:sSub>
                  <m:sSubPr>
                    <m:ctrlPr>
                      <w:rPr>
                        <w:rFonts w:ascii="Cambria Math" w:eastAsia="Malgun Gothic" w:hAnsi="Cambria Math"/>
                        <w:i/>
                        <w:sz w:val="22"/>
                        <w:lang w:val="en-GB"/>
                      </w:rPr>
                    </m:ctrlPr>
                  </m:sSubPr>
                  <m:e>
                    <m:r>
                      <w:rPr>
                        <w:rFonts w:ascii="Cambria Math" w:eastAsia="Malgun Gothic" w:hAnsi="Cambria Math"/>
                        <w:lang w:val="en-GB"/>
                      </w:rPr>
                      <m:t>P</m:t>
                    </m:r>
                  </m:e>
                  <m:sub>
                    <m:r>
                      <w:rPr>
                        <w:rFonts w:ascii="Cambria Math" w:eastAsia="Malgun Gothic" w:hAnsi="Cambria Math"/>
                        <w:lang w:val="en-GB"/>
                      </w:rPr>
                      <m:t>wave</m:t>
                    </m:r>
                  </m:sub>
                </m:sSub>
                <m:r>
                  <w:rPr>
                    <w:rFonts w:ascii="Cambria Math" w:eastAsia="Malgun Gothic" w:hAnsi="Cambria Math"/>
                    <w:lang w:val="en-GB"/>
                  </w:rPr>
                  <m:t>=</m:t>
                </m:r>
                <m:f>
                  <m:fPr>
                    <m:ctrlPr>
                      <w:rPr>
                        <w:rFonts w:ascii="Cambria Math" w:eastAsia="Malgun Gothic" w:hAnsi="Cambria Math"/>
                        <w:i/>
                        <w:sz w:val="22"/>
                        <w:lang w:val="en-GB"/>
                      </w:rPr>
                    </m:ctrlPr>
                  </m:fPr>
                  <m:num>
                    <m:r>
                      <w:rPr>
                        <w:rFonts w:ascii="Cambria Math" w:eastAsia="Malgun Gothic" w:hAnsi="Cambria Math"/>
                        <w:lang w:val="en-GB"/>
                      </w:rPr>
                      <m:t>1</m:t>
                    </m:r>
                  </m:num>
                  <m:den>
                    <m:r>
                      <w:rPr>
                        <w:rFonts w:ascii="Cambria Math" w:eastAsia="Malgun Gothic" w:hAnsi="Cambria Math"/>
                        <w:lang w:val="en-GB"/>
                      </w:rPr>
                      <m:t>8</m:t>
                    </m:r>
                  </m:den>
                </m:f>
                <m:r>
                  <w:rPr>
                    <w:rFonts w:ascii="Cambria Math" w:eastAsia="Malgun Gothic" w:hAnsi="Cambria Math"/>
                    <w:lang w:val="en-GB"/>
                  </w:rPr>
                  <m:t>ρg</m:t>
                </m:r>
                <m:sSup>
                  <m:sSupPr>
                    <m:ctrlPr>
                      <w:rPr>
                        <w:rFonts w:ascii="Cambria Math" w:eastAsia="Malgun Gothic" w:hAnsi="Cambria Math"/>
                        <w:i/>
                        <w:sz w:val="22"/>
                        <w:lang w:val="en-GB"/>
                      </w:rPr>
                    </m:ctrlPr>
                  </m:sSupPr>
                  <m:e>
                    <m:r>
                      <w:rPr>
                        <w:rFonts w:ascii="Cambria Math" w:eastAsia="Malgun Gothic" w:hAnsi="Cambria Math"/>
                        <w:lang w:val="en-GB"/>
                      </w:rPr>
                      <m:t>H</m:t>
                    </m:r>
                  </m:e>
                  <m:sup>
                    <m:r>
                      <w:rPr>
                        <w:rFonts w:ascii="Cambria Math" w:eastAsia="Malgun Gothic" w:hAnsi="Cambria Math"/>
                        <w:lang w:val="en-GB"/>
                      </w:rPr>
                      <m:t>2</m:t>
                    </m:r>
                  </m:sup>
                </m:sSup>
                <m:sSub>
                  <m:sSubPr>
                    <m:ctrlPr>
                      <w:rPr>
                        <w:rFonts w:ascii="Cambria Math" w:eastAsia="Malgun Gothic" w:hAnsi="Cambria Math"/>
                        <w:i/>
                        <w:sz w:val="22"/>
                        <w:lang w:val="en-GB"/>
                      </w:rPr>
                    </m:ctrlPr>
                  </m:sSubPr>
                  <m:e>
                    <m:r>
                      <w:rPr>
                        <w:rFonts w:ascii="Cambria Math" w:eastAsia="Malgun Gothic" w:hAnsi="Cambria Math"/>
                        <w:lang w:val="en-GB"/>
                      </w:rPr>
                      <m:t>c</m:t>
                    </m:r>
                  </m:e>
                  <m:sub>
                    <m:r>
                      <w:rPr>
                        <w:rFonts w:ascii="Cambria Math" w:eastAsia="Malgun Gothic" w:hAnsi="Cambria Math"/>
                        <w:lang w:val="en-GB"/>
                      </w:rPr>
                      <m:t>g</m:t>
                    </m:r>
                  </m:sub>
                </m:sSub>
              </m:oMath>
            </m:oMathPara>
          </w:p>
        </w:tc>
        <w:tc>
          <w:tcPr>
            <w:tcW w:w="431" w:type="dxa"/>
            <w:vAlign w:val="center"/>
            <w:hideMark/>
          </w:tcPr>
          <w:p w14:paraId="22101177" w14:textId="290E769B" w:rsidR="00F01B1D" w:rsidRPr="00A20F7D" w:rsidRDefault="00F01B1D" w:rsidP="000E7888">
            <w:pPr>
              <w:pStyle w:val="3aequationnumber"/>
              <w:spacing w:line="280" w:lineRule="atLeast"/>
              <w:rPr>
                <w:rFonts w:ascii="Times New Roman" w:hAnsi="Times New Roman"/>
                <w:sz w:val="22"/>
                <w:szCs w:val="24"/>
                <w:lang w:val="en-GB"/>
              </w:rPr>
            </w:pPr>
            <w:r w:rsidRPr="00A20F7D">
              <w:rPr>
                <w:rFonts w:ascii="Times New Roman" w:hAnsi="Times New Roman"/>
                <w:sz w:val="22"/>
                <w:szCs w:val="24"/>
                <w:lang w:val="en-GB"/>
              </w:rPr>
              <w:t>(1</w:t>
            </w:r>
            <w:r w:rsidRPr="00A20F7D">
              <w:rPr>
                <w:rFonts w:ascii="Times New Roman" w:eastAsia="Malgun Gothic" w:hAnsi="Times New Roman" w:hint="eastAsia"/>
                <w:sz w:val="22"/>
                <w:szCs w:val="24"/>
                <w:lang w:val="en-GB" w:eastAsia="ko-KR"/>
              </w:rPr>
              <w:t>6</w:t>
            </w:r>
            <w:r w:rsidRPr="00A20F7D">
              <w:rPr>
                <w:rFonts w:ascii="Times New Roman" w:hAnsi="Times New Roman"/>
                <w:sz w:val="22"/>
                <w:szCs w:val="24"/>
                <w:lang w:val="en-GB"/>
              </w:rPr>
              <w:t>)</w:t>
            </w:r>
          </w:p>
        </w:tc>
      </w:tr>
    </w:tbl>
    <w:p w14:paraId="4B14A5F7" w14:textId="77777777" w:rsidR="00F01B1D" w:rsidRPr="00A20F7D" w:rsidRDefault="00F01B1D" w:rsidP="00F01B1D">
      <w:pPr>
        <w:pStyle w:val="31text"/>
        <w:rPr>
          <w:rFonts w:eastAsia="Malgun Gothic"/>
          <w:lang w:val="en-GB"/>
        </w:rPr>
      </w:pPr>
      <w:r w:rsidRPr="00F01B1D">
        <w:rPr>
          <w:rFonts w:eastAsia="Malgun Gothic"/>
          <w:lang w:val="en-GB"/>
        </w:rPr>
        <w:t xml:space="preserve">where </w:t>
      </w:r>
      <m:oMath>
        <m:r>
          <w:rPr>
            <w:rFonts w:ascii="Cambria Math" w:eastAsia="Malgun Gothic" w:hAnsi="Cambria Math"/>
            <w:lang w:val="en-GB"/>
          </w:rPr>
          <m:t>H</m:t>
        </m:r>
      </m:oMath>
      <w:r w:rsidRPr="00F01B1D">
        <w:rPr>
          <w:rFonts w:eastAsia="Malgun Gothic"/>
          <w:lang w:val="en-GB"/>
        </w:rPr>
        <w:t xml:space="preserve"> is the wave height, </w:t>
      </w:r>
      <m:oMath>
        <m:sSub>
          <m:sSubPr>
            <m:ctrlPr>
              <w:rPr>
                <w:rFonts w:ascii="Cambria Math" w:eastAsia="Malgun Gothic" w:hAnsi="Cambria Math"/>
                <w:i/>
                <w:lang w:val="en-GB"/>
              </w:rPr>
            </m:ctrlPr>
          </m:sSubPr>
          <m:e>
            <m:r>
              <w:rPr>
                <w:rFonts w:ascii="Cambria Math" w:eastAsia="Malgun Gothic" w:hAnsi="Cambria Math"/>
                <w:lang w:val="en-GB"/>
              </w:rPr>
              <m:t>c</m:t>
            </m:r>
          </m:e>
          <m:sub>
            <m:r>
              <w:rPr>
                <w:rFonts w:ascii="Cambria Math" w:eastAsia="Malgun Gothic" w:hAnsi="Cambria Math"/>
                <w:lang w:val="en-GB"/>
              </w:rPr>
              <m:t>g</m:t>
            </m:r>
          </m:sub>
        </m:sSub>
      </m:oMath>
      <w:r w:rsidRPr="00F01B1D">
        <w:rPr>
          <w:rFonts w:eastAsia="Malgun Gothic"/>
          <w:lang w:val="en-GB"/>
        </w:rPr>
        <w:t xml:space="preserve"> is the wave group velocity, </w:t>
      </w:r>
      <m:oMath>
        <m:r>
          <w:rPr>
            <w:rFonts w:ascii="Cambria Math" w:eastAsia="Malgun Gothic" w:hAnsi="Cambria Math"/>
            <w:lang w:val="en-GB"/>
          </w:rPr>
          <m:t>ρ</m:t>
        </m:r>
      </m:oMath>
      <w:r w:rsidRPr="00F01B1D">
        <w:rPr>
          <w:rFonts w:eastAsia="Malgun Gothic"/>
          <w:lang w:val="en-GB"/>
        </w:rPr>
        <w:t xml:space="preserve"> is the water density and </w:t>
      </w:r>
      <m:oMath>
        <m:r>
          <w:rPr>
            <w:rFonts w:ascii="Cambria Math" w:eastAsia="Malgun Gothic" w:hAnsi="Cambria Math"/>
            <w:lang w:val="en-GB"/>
          </w:rPr>
          <m:t>g</m:t>
        </m:r>
      </m:oMath>
      <w:r w:rsidRPr="00F01B1D">
        <w:rPr>
          <w:rFonts w:eastAsia="Malgun Gothic"/>
          <w:lang w:val="en-GB"/>
        </w:rPr>
        <w:t xml:space="preserve"> is the acceleration of gravity. The capture width ratio (CWR) is a non-dimensional performance ratio used to express the performance of a wave energy device. It is defined as the ratio of the absorbed power by the device (</w:t>
      </w:r>
      <m:oMath>
        <m:sSub>
          <m:sSubPr>
            <m:ctrlPr>
              <w:rPr>
                <w:rFonts w:ascii="Cambria Math" w:eastAsia="Malgun Gothic" w:hAnsi="Cambria Math"/>
                <w:i/>
                <w:lang w:val="en-GB"/>
              </w:rPr>
            </m:ctrlPr>
          </m:sSubPr>
          <m:e>
            <m:r>
              <w:rPr>
                <w:rFonts w:ascii="Cambria Math" w:eastAsia="Malgun Gothic" w:hAnsi="Cambria Math"/>
                <w:lang w:val="en-GB"/>
              </w:rPr>
              <m:t>P</m:t>
            </m:r>
          </m:e>
          <m:sub>
            <m:r>
              <w:rPr>
                <w:rFonts w:ascii="Cambria Math" w:eastAsia="Malgun Gothic" w:hAnsi="Cambria Math"/>
                <w:lang w:val="en-GB"/>
              </w:rPr>
              <m:t>abs</m:t>
            </m:r>
          </m:sub>
        </m:sSub>
      </m:oMath>
      <w:r w:rsidRPr="00F01B1D">
        <w:rPr>
          <w:rFonts w:eastAsia="Malgun Gothic"/>
          <w:lang w:val="en-GB"/>
        </w:rPr>
        <w:t>) to the available wave power to the device (</w:t>
      </w:r>
      <m:oMath>
        <m:sSub>
          <m:sSubPr>
            <m:ctrlPr>
              <w:rPr>
                <w:rFonts w:ascii="Cambria Math" w:eastAsia="Malgun Gothic" w:hAnsi="Cambria Math"/>
                <w:i/>
                <w:lang w:val="en-GB"/>
              </w:rPr>
            </m:ctrlPr>
          </m:sSubPr>
          <m:e>
            <m:r>
              <w:rPr>
                <w:rFonts w:ascii="Cambria Math" w:eastAsia="Malgun Gothic" w:hAnsi="Cambria Math"/>
                <w:lang w:val="en-GB"/>
              </w:rPr>
              <m:t>P</m:t>
            </m:r>
          </m:e>
          <m:sub>
            <m:r>
              <w:rPr>
                <w:rFonts w:ascii="Cambria Math" w:eastAsia="Malgun Gothic" w:hAnsi="Cambria Math"/>
                <w:lang w:val="en-GB"/>
              </w:rPr>
              <m:t>wave</m:t>
            </m:r>
          </m:sub>
        </m:sSub>
      </m:oMath>
      <w:r w:rsidRPr="00F01B1D">
        <w:rPr>
          <w:rFonts w:eastAsia="Malgun Gothic"/>
          <w:lang w:val="en-GB"/>
        </w:rPr>
        <w:t>) multiplied by the active width of the device (</w:t>
      </w:r>
      <m:oMath>
        <m:r>
          <w:rPr>
            <w:rFonts w:ascii="Cambria Math" w:eastAsia="Malgun Gothic" w:hAnsi="Cambria Math"/>
            <w:lang w:val="en-GB"/>
          </w:rPr>
          <m:t>widt</m:t>
        </m:r>
        <m:sSub>
          <m:sSubPr>
            <m:ctrlPr>
              <w:rPr>
                <w:rFonts w:ascii="Cambria Math" w:eastAsia="Malgun Gothic" w:hAnsi="Cambria Math"/>
                <w:i/>
                <w:lang w:val="en-GB"/>
              </w:rPr>
            </m:ctrlPr>
          </m:sSubPr>
          <m:e>
            <m:r>
              <w:rPr>
                <w:rFonts w:ascii="Cambria Math" w:eastAsia="Malgun Gothic" w:hAnsi="Cambria Math"/>
                <w:lang w:val="en-GB"/>
              </w:rPr>
              <m:t>h</m:t>
            </m:r>
          </m:e>
          <m:sub>
            <m:r>
              <w:rPr>
                <w:rFonts w:ascii="Cambria Math" w:eastAsia="Malgun Gothic" w:hAnsi="Cambria Math"/>
                <w:lang w:val="en-GB"/>
              </w:rPr>
              <m:t>active</m:t>
            </m:r>
          </m:sub>
        </m:sSub>
      </m:oMath>
      <w:r w:rsidRPr="00F01B1D">
        <w:rPr>
          <w:rFonts w:eastAsia="Malgun Gothic"/>
          <w:lang w:val="en-GB"/>
        </w:rPr>
        <w:t>) as shown in the following equation:</w:t>
      </w:r>
    </w:p>
    <w:tbl>
      <w:tblPr>
        <w:tblW w:w="10467" w:type="dxa"/>
        <w:jc w:val="center"/>
        <w:tblCellMar>
          <w:left w:w="0" w:type="dxa"/>
          <w:right w:w="0" w:type="dxa"/>
        </w:tblCellMar>
        <w:tblLook w:val="04A0" w:firstRow="1" w:lastRow="0" w:firstColumn="1" w:lastColumn="0" w:noHBand="0" w:noVBand="1"/>
      </w:tblPr>
      <w:tblGrid>
        <w:gridCol w:w="10036"/>
        <w:gridCol w:w="431"/>
      </w:tblGrid>
      <w:tr w:rsidR="00F01B1D" w:rsidRPr="00A20F7D" w14:paraId="5ED4964E" w14:textId="77777777" w:rsidTr="000E7888">
        <w:trPr>
          <w:jc w:val="center"/>
        </w:trPr>
        <w:tc>
          <w:tcPr>
            <w:tcW w:w="10036" w:type="dxa"/>
            <w:hideMark/>
          </w:tcPr>
          <w:p w14:paraId="6935C9E9" w14:textId="7F415EFE" w:rsidR="00F01B1D" w:rsidRPr="00A20F7D" w:rsidRDefault="00F01B1D" w:rsidP="000E7888">
            <w:pPr>
              <w:pStyle w:val="39equation"/>
              <w:spacing w:line="280" w:lineRule="atLeast"/>
              <w:rPr>
                <w:rFonts w:ascii="Times New Roman" w:hAnsi="Times New Roman"/>
                <w:sz w:val="22"/>
                <w:szCs w:val="24"/>
                <w:lang w:val="en-GB"/>
              </w:rPr>
            </w:pPr>
            <m:oMathPara>
              <m:oMath>
                <m:r>
                  <w:rPr>
                    <w:rFonts w:ascii="Cambria Math" w:eastAsia="Malgun Gothic" w:hAnsi="Cambria Math"/>
                    <w:lang w:val="en-GB"/>
                  </w:rPr>
                  <m:t>CWR=</m:t>
                </m:r>
                <m:f>
                  <m:fPr>
                    <m:ctrlPr>
                      <w:rPr>
                        <w:rFonts w:ascii="Cambria Math" w:eastAsia="Malgun Gothic" w:hAnsi="Cambria Math"/>
                        <w:i/>
                        <w:sz w:val="22"/>
                        <w:lang w:val="en-GB"/>
                      </w:rPr>
                    </m:ctrlPr>
                  </m:fPr>
                  <m:num>
                    <m:sSub>
                      <m:sSubPr>
                        <m:ctrlPr>
                          <w:rPr>
                            <w:rFonts w:ascii="Cambria Math" w:eastAsia="Malgun Gothic" w:hAnsi="Cambria Math"/>
                            <w:i/>
                            <w:sz w:val="22"/>
                            <w:lang w:val="en-GB"/>
                          </w:rPr>
                        </m:ctrlPr>
                      </m:sSubPr>
                      <m:e>
                        <m:r>
                          <w:rPr>
                            <w:rFonts w:ascii="Cambria Math" w:eastAsia="Malgun Gothic" w:hAnsi="Cambria Math"/>
                            <w:lang w:val="en-GB"/>
                          </w:rPr>
                          <m:t>P</m:t>
                        </m:r>
                      </m:e>
                      <m:sub>
                        <m:r>
                          <w:rPr>
                            <w:rFonts w:ascii="Cambria Math" w:eastAsia="Malgun Gothic" w:hAnsi="Cambria Math"/>
                            <w:lang w:val="en-GB"/>
                          </w:rPr>
                          <m:t>abs</m:t>
                        </m:r>
                      </m:sub>
                    </m:sSub>
                  </m:num>
                  <m:den>
                    <m:sSub>
                      <m:sSubPr>
                        <m:ctrlPr>
                          <w:rPr>
                            <w:rFonts w:ascii="Cambria Math" w:eastAsia="Malgun Gothic" w:hAnsi="Cambria Math"/>
                            <w:i/>
                            <w:sz w:val="22"/>
                            <w:lang w:val="en-GB"/>
                          </w:rPr>
                        </m:ctrlPr>
                      </m:sSubPr>
                      <m:e>
                        <m:r>
                          <w:rPr>
                            <w:rFonts w:ascii="Cambria Math" w:eastAsia="Malgun Gothic" w:hAnsi="Cambria Math"/>
                            <w:lang w:val="en-GB"/>
                          </w:rPr>
                          <m:t>P</m:t>
                        </m:r>
                      </m:e>
                      <m:sub>
                        <m:r>
                          <w:rPr>
                            <w:rFonts w:ascii="Cambria Math" w:eastAsia="Malgun Gothic" w:hAnsi="Cambria Math"/>
                            <w:lang w:val="en-GB"/>
                          </w:rPr>
                          <m:t>wave</m:t>
                        </m:r>
                      </m:sub>
                    </m:sSub>
                    <m:r>
                      <w:rPr>
                        <w:rFonts w:ascii="Cambria Math" w:eastAsia="Malgun Gothic" w:hAnsi="Cambria Math"/>
                        <w:lang w:val="en-GB"/>
                      </w:rPr>
                      <m:t>∙widt</m:t>
                    </m:r>
                    <m:sSub>
                      <m:sSubPr>
                        <m:ctrlPr>
                          <w:rPr>
                            <w:rFonts w:ascii="Cambria Math" w:eastAsia="Malgun Gothic" w:hAnsi="Cambria Math"/>
                            <w:i/>
                            <w:sz w:val="22"/>
                            <w:lang w:val="en-GB"/>
                          </w:rPr>
                        </m:ctrlPr>
                      </m:sSubPr>
                      <m:e>
                        <m:r>
                          <w:rPr>
                            <w:rFonts w:ascii="Cambria Math" w:eastAsia="Malgun Gothic" w:hAnsi="Cambria Math"/>
                            <w:lang w:val="en-GB"/>
                          </w:rPr>
                          <m:t>h</m:t>
                        </m:r>
                      </m:e>
                      <m:sub>
                        <m:r>
                          <w:rPr>
                            <w:rFonts w:ascii="Cambria Math" w:eastAsia="Malgun Gothic" w:hAnsi="Cambria Math"/>
                            <w:lang w:val="en-GB"/>
                          </w:rPr>
                          <m:t>active</m:t>
                        </m:r>
                      </m:sub>
                    </m:sSub>
                  </m:den>
                </m:f>
              </m:oMath>
            </m:oMathPara>
          </w:p>
        </w:tc>
        <w:tc>
          <w:tcPr>
            <w:tcW w:w="431" w:type="dxa"/>
            <w:vAlign w:val="center"/>
            <w:hideMark/>
          </w:tcPr>
          <w:p w14:paraId="4F8FE86E" w14:textId="4AFF0506" w:rsidR="00F01B1D" w:rsidRPr="00A20F7D" w:rsidRDefault="00F01B1D" w:rsidP="000E7888">
            <w:pPr>
              <w:pStyle w:val="3aequationnumber"/>
              <w:spacing w:line="280" w:lineRule="atLeast"/>
              <w:rPr>
                <w:rFonts w:ascii="Times New Roman" w:hAnsi="Times New Roman"/>
                <w:sz w:val="22"/>
                <w:szCs w:val="24"/>
                <w:lang w:val="en-GB"/>
              </w:rPr>
            </w:pPr>
            <w:r w:rsidRPr="00A20F7D">
              <w:rPr>
                <w:rFonts w:ascii="Times New Roman" w:hAnsi="Times New Roman"/>
                <w:sz w:val="22"/>
                <w:szCs w:val="24"/>
                <w:lang w:val="en-GB"/>
              </w:rPr>
              <w:t>(1</w:t>
            </w:r>
            <w:r w:rsidRPr="00A20F7D">
              <w:rPr>
                <w:rFonts w:ascii="Times New Roman" w:eastAsia="Malgun Gothic" w:hAnsi="Times New Roman" w:hint="eastAsia"/>
                <w:sz w:val="22"/>
                <w:szCs w:val="24"/>
                <w:lang w:val="en-GB" w:eastAsia="ko-KR"/>
              </w:rPr>
              <w:t>7</w:t>
            </w:r>
            <w:r w:rsidRPr="00A20F7D">
              <w:rPr>
                <w:rFonts w:ascii="Times New Roman" w:hAnsi="Times New Roman"/>
                <w:sz w:val="22"/>
                <w:szCs w:val="24"/>
                <w:lang w:val="en-GB"/>
              </w:rPr>
              <w:t>)</w:t>
            </w:r>
          </w:p>
        </w:tc>
      </w:tr>
    </w:tbl>
    <w:p w14:paraId="46B51482" w14:textId="2BE353DA" w:rsidR="00F01B1D" w:rsidRPr="00F01B1D" w:rsidRDefault="00F01B1D" w:rsidP="00F01B1D">
      <w:pPr>
        <w:pStyle w:val="31text"/>
        <w:rPr>
          <w:rFonts w:eastAsia="Malgun Gothic"/>
          <w:lang w:val="en-GB"/>
        </w:rPr>
      </w:pPr>
      <w:r w:rsidRPr="00F01B1D">
        <w:rPr>
          <w:rFonts w:eastAsia="Malgun Gothic"/>
          <w:lang w:val="en-GB"/>
        </w:rPr>
        <w:t xml:space="preserve"> </w:t>
      </w:r>
    </w:p>
    <w:p w14:paraId="556E63CF" w14:textId="77777777" w:rsidR="00F01B1D" w:rsidRPr="00F01B1D" w:rsidRDefault="00F01B1D" w:rsidP="00F01B1D">
      <w:pPr>
        <w:pStyle w:val="31text"/>
        <w:rPr>
          <w:rFonts w:eastAsia="Malgun Gothic"/>
          <w:lang w:val="en-GB"/>
        </w:rPr>
      </w:pPr>
      <w:r w:rsidRPr="00F01B1D">
        <w:rPr>
          <w:rFonts w:eastAsia="Malgun Gothic"/>
          <w:lang w:val="en-GB"/>
        </w:rPr>
        <w:t>This non-dimensional parameter allows for consistent comparison of performance across different devices with different scaling ratios, as only the wave parameters need to be adapted correspondingly to the scaling ratio and site. In this study, the active width of the device is the same as the diameter of the buoy.</w:t>
      </w:r>
    </w:p>
    <w:p w14:paraId="06F7D00C" w14:textId="6DBF70CE" w:rsidR="00F01B1D" w:rsidRPr="00A20F7D" w:rsidRDefault="00331DEA" w:rsidP="00565CA0">
      <w:pPr>
        <w:pStyle w:val="52figure"/>
        <w:rPr>
          <w:rFonts w:eastAsia="Malgun Gothic"/>
          <w:lang w:val="en-GB"/>
        </w:rPr>
      </w:pPr>
      <w:r w:rsidRPr="00331DEA">
        <w:rPr>
          <w:rFonts w:eastAsia="SimSun"/>
          <w:noProof/>
          <w:snapToGrid/>
          <w:lang w:val="en-GB" w:eastAsia="zh-CN" w:bidi="ar-SA"/>
        </w:rPr>
        <w:t xml:space="preserve"> </w:t>
      </w:r>
      <w:r w:rsidRPr="00331DEA">
        <w:rPr>
          <w:rFonts w:eastAsia="SimSun"/>
          <w:noProof/>
          <w:snapToGrid/>
          <w:lang w:val="en-GB" w:eastAsia="zh-CN" w:bidi="ar-SA"/>
        </w:rPr>
        <w:drawing>
          <wp:inline distT="0" distB="0" distL="0" distR="0" wp14:anchorId="05A2A1C4" wp14:editId="6AF0FCB5">
            <wp:extent cx="4680000" cy="3532880"/>
            <wp:effectExtent l="0" t="0" r="0" b="0"/>
            <wp:docPr id="90706466" name="Graphic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706466" name=""/>
                    <pic:cNvPicPr/>
                  </pic:nvPicPr>
                  <pic:blipFill>
                    <a:blip r:embed="rId16">
                      <a:extLst>
                        <a:ext uri="{96DAC541-7B7A-43D3-8B79-37D633B846F1}">
                          <asvg:svgBlip xmlns:asvg="http://schemas.microsoft.com/office/drawing/2016/SVG/main" r:embed="rId17"/>
                        </a:ext>
                      </a:extLst>
                    </a:blip>
                    <a:stretch>
                      <a:fillRect/>
                    </a:stretch>
                  </pic:blipFill>
                  <pic:spPr>
                    <a:xfrm>
                      <a:off x="0" y="0"/>
                      <a:ext cx="4680000" cy="3532880"/>
                    </a:xfrm>
                    <a:prstGeom prst="rect">
                      <a:avLst/>
                    </a:prstGeom>
                  </pic:spPr>
                </pic:pic>
              </a:graphicData>
            </a:graphic>
          </wp:inline>
        </w:drawing>
      </w:r>
      <w:r w:rsidRPr="00331DEA">
        <w:rPr>
          <w:rFonts w:eastAsia="SimSun"/>
          <w:noProof/>
          <w:snapToGrid/>
          <w:lang w:val="en-GB" w:eastAsia="zh-CN" w:bidi="ar-SA"/>
        </w:rPr>
        <w:t xml:space="preserve"> </w:t>
      </w:r>
    </w:p>
    <w:p w14:paraId="6BF519A6" w14:textId="57E15AA3" w:rsidR="00F01B1D" w:rsidRPr="00A20F7D" w:rsidRDefault="00F01B1D" w:rsidP="00F01B1D">
      <w:pPr>
        <w:pStyle w:val="51figurecaption"/>
        <w:rPr>
          <w:rFonts w:eastAsia="Malgun Gothic"/>
          <w:snapToGrid w:val="0"/>
          <w:lang w:val="en-GB"/>
        </w:rPr>
      </w:pPr>
      <w:bookmarkStart w:id="10" w:name="_Ref150852780"/>
      <w:r w:rsidRPr="00A20F7D">
        <w:rPr>
          <w:rFonts w:eastAsia="Malgun Gothic"/>
          <w:b/>
          <w:bCs/>
          <w:snapToGrid w:val="0"/>
          <w:lang w:val="en-GB"/>
        </w:rPr>
        <w:t xml:space="preserve">Figure </w:t>
      </w:r>
      <w:r w:rsidRPr="00A20F7D">
        <w:rPr>
          <w:rFonts w:eastAsia="Malgun Gothic"/>
          <w:b/>
          <w:bCs/>
          <w:snapToGrid w:val="0"/>
          <w:lang w:val="en-GB"/>
        </w:rPr>
        <w:fldChar w:fldCharType="begin"/>
      </w:r>
      <w:r w:rsidRPr="00A20F7D">
        <w:rPr>
          <w:rFonts w:eastAsia="Malgun Gothic"/>
          <w:b/>
          <w:bCs/>
          <w:snapToGrid w:val="0"/>
          <w:lang w:val="en-GB"/>
        </w:rPr>
        <w:instrText xml:space="preserve"> SEQ Figure \* ARABIC </w:instrText>
      </w:r>
      <w:r w:rsidRPr="00A20F7D">
        <w:rPr>
          <w:rFonts w:eastAsia="Malgun Gothic"/>
          <w:b/>
          <w:bCs/>
          <w:snapToGrid w:val="0"/>
          <w:lang w:val="en-GB"/>
        </w:rPr>
        <w:fldChar w:fldCharType="separate"/>
      </w:r>
      <w:r w:rsidR="00F6575F">
        <w:rPr>
          <w:rFonts w:eastAsia="Malgun Gothic"/>
          <w:b/>
          <w:bCs/>
          <w:noProof/>
          <w:snapToGrid w:val="0"/>
          <w:lang w:val="en-GB"/>
        </w:rPr>
        <w:t>6</w:t>
      </w:r>
      <w:r w:rsidRPr="00A20F7D">
        <w:rPr>
          <w:rFonts w:eastAsia="Malgun Gothic"/>
          <w:b/>
          <w:bCs/>
          <w:snapToGrid w:val="0"/>
          <w:lang w:val="en-GB"/>
        </w:rPr>
        <w:fldChar w:fldCharType="end"/>
      </w:r>
      <w:bookmarkEnd w:id="10"/>
      <w:r w:rsidR="0024327D" w:rsidRPr="00A20F7D">
        <w:rPr>
          <w:rFonts w:eastAsia="Malgun Gothic" w:hint="eastAsia"/>
          <w:snapToGrid w:val="0"/>
          <w:lang w:val="en-GB" w:eastAsia="ko-KR"/>
        </w:rPr>
        <w:t>.</w:t>
      </w:r>
      <w:r w:rsidRPr="00A20F7D">
        <w:rPr>
          <w:rFonts w:eastAsia="Malgun Gothic"/>
          <w:snapToGrid w:val="0"/>
          <w:lang w:val="en-GB"/>
        </w:rPr>
        <w:t xml:space="preserve"> Definition of variables for the numerical PTO model.</w:t>
      </w:r>
    </w:p>
    <w:p w14:paraId="4703F91D" w14:textId="77777777" w:rsidR="00565CA0" w:rsidRPr="00A20F7D" w:rsidRDefault="00565CA0" w:rsidP="00565CA0">
      <w:pPr>
        <w:pStyle w:val="52figure"/>
        <w:rPr>
          <w:lang w:val="en-GB"/>
        </w:rPr>
      </w:pPr>
      <w:r w:rsidRPr="00A20F7D">
        <w:rPr>
          <w:noProof/>
          <w:lang w:val="en-GB"/>
        </w:rPr>
        <w:lastRenderedPageBreak/>
        <w:drawing>
          <wp:inline distT="0" distB="0" distL="0" distR="0" wp14:anchorId="01D07BAA" wp14:editId="3624D26B">
            <wp:extent cx="2880000" cy="1969989"/>
            <wp:effectExtent l="0" t="0" r="0" b="0"/>
            <wp:docPr id="53" name="Graphic 53">
              <a:extLst xmlns:a="http://schemas.openxmlformats.org/drawingml/2006/main">
                <a:ext uri="{FF2B5EF4-FFF2-40B4-BE49-F238E27FC236}">
                  <a16:creationId xmlns:a16="http://schemas.microsoft.com/office/drawing/2014/main" id="{9168189A-0331-D2A9-CA4D-AF682F47B34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Graphic 52">
                      <a:extLst>
                        <a:ext uri="{FF2B5EF4-FFF2-40B4-BE49-F238E27FC236}">
                          <a16:creationId xmlns:a16="http://schemas.microsoft.com/office/drawing/2014/main" id="{9168189A-0331-D2A9-CA4D-AF682F47B340}"/>
                        </a:ext>
                      </a:extLst>
                    </pic:cNvPr>
                    <pic:cNvPicPr>
                      <a:picLocks noChangeAspect="1"/>
                    </pic:cNvPicPr>
                  </pic:nvPicPr>
                  <pic:blipFill>
                    <a:blip r:embed="rId18">
                      <a:extLst>
                        <a:ext uri="{96DAC541-7B7A-43D3-8B79-37D633B846F1}">
                          <asvg:svgBlip xmlns:asvg="http://schemas.microsoft.com/office/drawing/2016/SVG/main" r:embed="rId19"/>
                        </a:ext>
                      </a:extLst>
                    </a:blip>
                    <a:stretch>
                      <a:fillRect/>
                    </a:stretch>
                  </pic:blipFill>
                  <pic:spPr>
                    <a:xfrm>
                      <a:off x="0" y="0"/>
                      <a:ext cx="2880000" cy="1969989"/>
                    </a:xfrm>
                    <a:prstGeom prst="rect">
                      <a:avLst/>
                    </a:prstGeom>
                  </pic:spPr>
                </pic:pic>
              </a:graphicData>
            </a:graphic>
          </wp:inline>
        </w:drawing>
      </w:r>
    </w:p>
    <w:p w14:paraId="7E78AFD6" w14:textId="16CECC07" w:rsidR="00565CA0" w:rsidRPr="00A20F7D" w:rsidRDefault="00565CA0" w:rsidP="00565CA0">
      <w:pPr>
        <w:pStyle w:val="51figurecaption"/>
        <w:rPr>
          <w:snapToGrid w:val="0"/>
          <w:lang w:val="en-GB"/>
        </w:rPr>
      </w:pPr>
      <w:bookmarkStart w:id="11" w:name="_Ref149915430"/>
      <w:r w:rsidRPr="00A20F7D">
        <w:rPr>
          <w:b/>
          <w:bCs/>
          <w:snapToGrid w:val="0"/>
          <w:lang w:val="en-GB"/>
        </w:rPr>
        <w:t xml:space="preserve">Figure </w:t>
      </w:r>
      <w:r w:rsidRPr="00A20F7D">
        <w:rPr>
          <w:b/>
          <w:bCs/>
          <w:snapToGrid w:val="0"/>
          <w:lang w:val="en-GB"/>
        </w:rPr>
        <w:fldChar w:fldCharType="begin"/>
      </w:r>
      <w:r w:rsidRPr="00A20F7D">
        <w:rPr>
          <w:b/>
          <w:bCs/>
          <w:snapToGrid w:val="0"/>
          <w:lang w:val="en-GB"/>
        </w:rPr>
        <w:instrText xml:space="preserve"> SEQ Figure \* ARABIC </w:instrText>
      </w:r>
      <w:r w:rsidRPr="00A20F7D">
        <w:rPr>
          <w:b/>
          <w:bCs/>
          <w:snapToGrid w:val="0"/>
          <w:lang w:val="en-GB"/>
        </w:rPr>
        <w:fldChar w:fldCharType="separate"/>
      </w:r>
      <w:r w:rsidR="00F6575F">
        <w:rPr>
          <w:b/>
          <w:bCs/>
          <w:noProof/>
          <w:snapToGrid w:val="0"/>
          <w:lang w:val="en-GB"/>
        </w:rPr>
        <w:t>7</w:t>
      </w:r>
      <w:r w:rsidRPr="00A20F7D">
        <w:rPr>
          <w:b/>
          <w:bCs/>
          <w:snapToGrid w:val="0"/>
          <w:lang w:val="en-GB"/>
        </w:rPr>
        <w:fldChar w:fldCharType="end"/>
      </w:r>
      <w:bookmarkEnd w:id="11"/>
      <w:r w:rsidR="0024327D" w:rsidRPr="00A20F7D">
        <w:rPr>
          <w:rFonts w:eastAsia="Malgun Gothic" w:hint="eastAsia"/>
          <w:b/>
          <w:bCs/>
          <w:snapToGrid w:val="0"/>
          <w:lang w:val="en-GB" w:eastAsia="ko-KR"/>
        </w:rPr>
        <w:t>.</w:t>
      </w:r>
      <w:r w:rsidRPr="00A20F7D">
        <w:rPr>
          <w:snapToGrid w:val="0"/>
          <w:lang w:val="en-GB"/>
        </w:rPr>
        <w:t xml:space="preserve"> Operation of latching control in present numerical simulation. Latching instants when the velocity is zero: </w:t>
      </w:r>
      <m:oMath>
        <m:sSub>
          <m:sSubPr>
            <m:ctrlPr>
              <w:rPr>
                <w:rFonts w:ascii="Cambria Math" w:hAnsi="Cambria Math"/>
                <w:snapToGrid w:val="0"/>
                <w:lang w:val="en-GB"/>
              </w:rPr>
            </m:ctrlPr>
          </m:sSubPr>
          <m:e>
            <m:r>
              <w:rPr>
                <w:rFonts w:ascii="Cambria Math" w:hAnsi="Cambria Math"/>
                <w:lang w:val="en-GB"/>
              </w:rPr>
              <m:t>t</m:t>
            </m:r>
          </m:e>
          <m:sub>
            <m:r>
              <m:rPr>
                <m:sty m:val="p"/>
              </m:rPr>
              <w:rPr>
                <w:rFonts w:ascii="Cambria Math" w:hAnsi="Cambria Math"/>
                <w:lang w:val="en-GB"/>
              </w:rPr>
              <m:t>1</m:t>
            </m:r>
          </m:sub>
        </m:sSub>
      </m:oMath>
      <w:r w:rsidRPr="00A20F7D">
        <w:rPr>
          <w:snapToGrid w:val="0"/>
          <w:lang w:val="en-GB"/>
        </w:rPr>
        <w:t xml:space="preserve">, </w:t>
      </w:r>
      <m:oMath>
        <m:sSub>
          <m:sSubPr>
            <m:ctrlPr>
              <w:rPr>
                <w:rFonts w:ascii="Cambria Math" w:hAnsi="Cambria Math"/>
                <w:snapToGrid w:val="0"/>
                <w:lang w:val="en-GB"/>
              </w:rPr>
            </m:ctrlPr>
          </m:sSubPr>
          <m:e>
            <m:r>
              <w:rPr>
                <w:rFonts w:ascii="Cambria Math" w:hAnsi="Cambria Math"/>
                <w:lang w:val="en-GB"/>
              </w:rPr>
              <m:t>t</m:t>
            </m:r>
          </m:e>
          <m:sub>
            <m:r>
              <m:rPr>
                <m:sty m:val="p"/>
              </m:rPr>
              <w:rPr>
                <w:rFonts w:ascii="Cambria Math" w:hAnsi="Cambria Math"/>
                <w:lang w:val="en-GB"/>
              </w:rPr>
              <m:t>3</m:t>
            </m:r>
          </m:sub>
        </m:sSub>
      </m:oMath>
      <w:r w:rsidRPr="00A20F7D">
        <w:rPr>
          <w:snapToGrid w:val="0"/>
          <w:lang w:val="en-GB"/>
        </w:rPr>
        <w:t xml:space="preserve"> and </w:t>
      </w:r>
      <m:oMath>
        <m:sSub>
          <m:sSubPr>
            <m:ctrlPr>
              <w:rPr>
                <w:rFonts w:ascii="Cambria Math" w:hAnsi="Cambria Math"/>
                <w:snapToGrid w:val="0"/>
                <w:lang w:val="en-GB"/>
              </w:rPr>
            </m:ctrlPr>
          </m:sSubPr>
          <m:e>
            <m:r>
              <w:rPr>
                <w:rFonts w:ascii="Cambria Math" w:hAnsi="Cambria Math"/>
                <w:lang w:val="en-GB"/>
              </w:rPr>
              <m:t>t</m:t>
            </m:r>
          </m:e>
          <m:sub>
            <m:r>
              <m:rPr>
                <m:sty m:val="p"/>
              </m:rPr>
              <w:rPr>
                <w:rFonts w:ascii="Cambria Math" w:hAnsi="Cambria Math"/>
                <w:lang w:val="en-GB"/>
              </w:rPr>
              <m:t>5</m:t>
            </m:r>
          </m:sub>
        </m:sSub>
      </m:oMath>
      <w:r w:rsidRPr="00A20F7D">
        <w:rPr>
          <w:snapToGrid w:val="0"/>
          <w:lang w:val="en-GB"/>
        </w:rPr>
        <w:t xml:space="preserve">; latching duration: </w:t>
      </w:r>
      <m:oMath>
        <m:sSub>
          <m:sSubPr>
            <m:ctrlPr>
              <w:rPr>
                <w:rFonts w:ascii="Cambria Math" w:hAnsi="Cambria Math"/>
                <w:snapToGrid w:val="0"/>
                <w:lang w:val="en-GB"/>
              </w:rPr>
            </m:ctrlPr>
          </m:sSubPr>
          <m:e>
            <m:r>
              <w:rPr>
                <w:rFonts w:ascii="Cambria Math" w:hAnsi="Cambria Math"/>
                <w:lang w:val="en-GB"/>
              </w:rPr>
              <m:t>T</m:t>
            </m:r>
          </m:e>
          <m:sub>
            <m:r>
              <w:rPr>
                <w:rFonts w:ascii="Cambria Math" w:hAnsi="Cambria Math"/>
                <w:lang w:val="en-GB"/>
              </w:rPr>
              <m:t>L</m:t>
            </m:r>
          </m:sub>
        </m:sSub>
      </m:oMath>
      <w:r w:rsidRPr="00A20F7D">
        <w:rPr>
          <w:snapToGrid w:val="0"/>
          <w:lang w:val="en-GB"/>
        </w:rPr>
        <w:t xml:space="preserve">; unlatching instants: </w:t>
      </w:r>
      <m:oMath>
        <m:sSub>
          <m:sSubPr>
            <m:ctrlPr>
              <w:rPr>
                <w:rFonts w:ascii="Cambria Math" w:hAnsi="Cambria Math"/>
                <w:snapToGrid w:val="0"/>
                <w:lang w:val="en-GB"/>
              </w:rPr>
            </m:ctrlPr>
          </m:sSubPr>
          <m:e>
            <m:r>
              <w:rPr>
                <w:rFonts w:ascii="Cambria Math" w:hAnsi="Cambria Math"/>
                <w:lang w:val="en-GB"/>
              </w:rPr>
              <m:t>t</m:t>
            </m:r>
          </m:e>
          <m:sub>
            <m:r>
              <m:rPr>
                <m:sty m:val="p"/>
              </m:rPr>
              <w:rPr>
                <w:rFonts w:ascii="Cambria Math" w:hAnsi="Cambria Math"/>
                <w:lang w:val="en-GB"/>
              </w:rPr>
              <m:t>2</m:t>
            </m:r>
          </m:sub>
        </m:sSub>
      </m:oMath>
      <w:r w:rsidRPr="00A20F7D">
        <w:rPr>
          <w:snapToGrid w:val="0"/>
          <w:lang w:val="en-GB"/>
        </w:rPr>
        <w:t xml:space="preserve"> and </w:t>
      </w:r>
      <m:oMath>
        <m:sSub>
          <m:sSubPr>
            <m:ctrlPr>
              <w:rPr>
                <w:rFonts w:ascii="Cambria Math" w:hAnsi="Cambria Math"/>
                <w:snapToGrid w:val="0"/>
                <w:lang w:val="en-GB"/>
              </w:rPr>
            </m:ctrlPr>
          </m:sSubPr>
          <m:e>
            <m:r>
              <w:rPr>
                <w:rFonts w:ascii="Cambria Math" w:hAnsi="Cambria Math"/>
                <w:lang w:val="en-GB"/>
              </w:rPr>
              <m:t>t</m:t>
            </m:r>
          </m:e>
          <m:sub>
            <m:r>
              <m:rPr>
                <m:sty m:val="p"/>
              </m:rPr>
              <w:rPr>
                <w:rFonts w:ascii="Cambria Math" w:hAnsi="Cambria Math"/>
                <w:lang w:val="en-GB"/>
              </w:rPr>
              <m:t>4</m:t>
            </m:r>
          </m:sub>
        </m:sSub>
      </m:oMath>
    </w:p>
    <w:p w14:paraId="6BEF3C9F" w14:textId="77777777" w:rsidR="00D625CB" w:rsidRPr="00A20F7D" w:rsidRDefault="00D625CB" w:rsidP="00D625CB">
      <w:pPr>
        <w:pStyle w:val="23heading3"/>
        <w:spacing w:before="120" w:line="280" w:lineRule="atLeast"/>
        <w:rPr>
          <w:sz w:val="22"/>
          <w:szCs w:val="24"/>
          <w:lang w:val="en-GB"/>
        </w:rPr>
      </w:pPr>
      <w:r w:rsidRPr="00A20F7D">
        <w:rPr>
          <w:sz w:val="22"/>
          <w:szCs w:val="24"/>
          <w:lang w:val="en-GB"/>
        </w:rPr>
        <w:t>2.1.1. Latching control</w:t>
      </w:r>
    </w:p>
    <w:p w14:paraId="76FEB0EE" w14:textId="37F1E16A" w:rsidR="00565CA0" w:rsidRPr="00A20F7D" w:rsidRDefault="00D625CB" w:rsidP="00565CA0">
      <w:pPr>
        <w:pStyle w:val="31text"/>
        <w:rPr>
          <w:lang w:val="en-GB"/>
        </w:rPr>
      </w:pPr>
      <w:r w:rsidRPr="00565CA0">
        <w:rPr>
          <w:lang w:val="en-GB"/>
        </w:rPr>
        <w:t xml:space="preserve">The purpose of latching control strategy is to improve the efficiency of WECs by ensuring that the velocity is in phase with the excitation force. </w:t>
      </w:r>
      <w:r w:rsidR="00565CA0" w:rsidRPr="00565CA0">
        <w:rPr>
          <w:lang w:val="en-GB"/>
        </w:rPr>
        <w:t xml:space="preserve">Example of operating latching control can be seen in </w:t>
      </w:r>
      <w:r w:rsidR="00A35B59" w:rsidRPr="00A20F7D">
        <w:rPr>
          <w:lang w:val="en-GB"/>
        </w:rPr>
        <w:fldChar w:fldCharType="begin"/>
      </w:r>
      <w:r w:rsidR="00A35B59" w:rsidRPr="00A20F7D">
        <w:rPr>
          <w:lang w:val="en-GB"/>
        </w:rPr>
        <w:instrText xml:space="preserve"> REF  _Ref149915430 \h  \* MERGEFORMAT </w:instrText>
      </w:r>
      <w:r w:rsidR="00A35B59" w:rsidRPr="00A20F7D">
        <w:rPr>
          <w:lang w:val="en-GB"/>
        </w:rPr>
      </w:r>
      <w:r w:rsidR="00A35B59" w:rsidRPr="00A20F7D">
        <w:rPr>
          <w:lang w:val="en-GB"/>
        </w:rPr>
        <w:fldChar w:fldCharType="separate"/>
      </w:r>
      <w:r w:rsidR="00F6575F" w:rsidRPr="00F6575F">
        <w:rPr>
          <w:lang w:val="en-GB"/>
        </w:rPr>
        <w:t>Figure 7</w:t>
      </w:r>
      <w:r w:rsidR="00A35B59" w:rsidRPr="00A20F7D">
        <w:rPr>
          <w:lang w:val="en-GB"/>
        </w:rPr>
        <w:fldChar w:fldCharType="end"/>
      </w:r>
      <w:r w:rsidR="00565CA0" w:rsidRPr="00565CA0">
        <w:rPr>
          <w:lang w:val="en-GB"/>
        </w:rPr>
        <w:t xml:space="preserve">. The device is stalled at time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1</m:t>
            </m:r>
          </m:sub>
        </m:sSub>
      </m:oMath>
      <w:r w:rsidR="00565CA0" w:rsidRPr="00565CA0">
        <w:rPr>
          <w:lang w:val="en-GB"/>
        </w:rPr>
        <w:t xml:space="preserve">,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3</m:t>
            </m:r>
          </m:sub>
        </m:sSub>
      </m:oMath>
      <w:r w:rsidR="00565CA0" w:rsidRPr="00565CA0">
        <w:rPr>
          <w:lang w:val="en-GB"/>
        </w:rPr>
        <w:t xml:space="preserve"> and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5</m:t>
            </m:r>
          </m:sub>
        </m:sSub>
      </m:oMath>
      <w:r w:rsidR="00565CA0" w:rsidRPr="00565CA0">
        <w:rPr>
          <w:lang w:val="en-GB"/>
        </w:rPr>
        <w:t xml:space="preserve"> where absolute value of displacement maximised, in other words when its velocity vanishes, and is held for a latched duration </w:t>
      </w:r>
      <m:oMath>
        <m:sSub>
          <m:sSubPr>
            <m:ctrlPr>
              <w:rPr>
                <w:rFonts w:ascii="Cambria Math" w:hAnsi="Cambria Math"/>
                <w:lang w:val="en-GB"/>
              </w:rPr>
            </m:ctrlPr>
          </m:sSubPr>
          <m:e>
            <m:r>
              <m:rPr>
                <m:sty m:val="p"/>
              </m:rPr>
              <w:rPr>
                <w:rFonts w:ascii="Cambria Math" w:hAnsi="Cambria Math"/>
                <w:lang w:val="en-GB"/>
              </w:rPr>
              <m:t>T</m:t>
            </m:r>
          </m:e>
          <m:sub>
            <m:r>
              <m:rPr>
                <m:sty m:val="p"/>
              </m:rPr>
              <w:rPr>
                <w:rFonts w:ascii="Cambria Math" w:hAnsi="Cambria Math"/>
                <w:lang w:val="en-GB"/>
              </w:rPr>
              <m:t>L</m:t>
            </m:r>
          </m:sub>
        </m:sSub>
      </m:oMath>
      <w:r w:rsidR="00565CA0" w:rsidRPr="00565CA0">
        <w:rPr>
          <w:lang w:val="en-GB"/>
        </w:rPr>
        <w:t xml:space="preserve">. After the latched duration, the device is released at times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2</m:t>
            </m:r>
          </m:sub>
        </m:sSub>
      </m:oMath>
      <w:r w:rsidR="00565CA0" w:rsidRPr="00565CA0">
        <w:rPr>
          <w:lang w:val="en-GB"/>
        </w:rPr>
        <w:t xml:space="preserve"> and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4</m:t>
            </m:r>
          </m:sub>
        </m:sSub>
      </m:oMath>
      <w:r w:rsidR="00565CA0" w:rsidRPr="00565CA0">
        <w:rPr>
          <w:lang w:val="en-GB"/>
        </w:rPr>
        <w:t xml:space="preserve">. </w:t>
      </w:r>
      <w:r w:rsidR="00565CA0" w:rsidRPr="00565CA0">
        <w:rPr>
          <w:lang w:val="en-GB"/>
        </w:rPr>
        <w:fldChar w:fldCharType="begin"/>
      </w:r>
      <w:r w:rsidR="002C3854">
        <w:rPr>
          <w:lang w:val="en-GB"/>
        </w:rPr>
        <w:instrText xml:space="preserve"> ADDIN EN.CITE &lt;EndNote&gt;&lt;Cite&gt;&lt;Author&gt;Ringwood&lt;/Author&gt;&lt;Year&gt;2004&lt;/Year&gt;&lt;RecNum&gt;233&lt;/RecNum&gt;&lt;DisplayText&gt;(Ringwood &amp;amp; Butler, 2004)&lt;/DisplayText&gt;&lt;record&gt;&lt;rec-number&gt;233&lt;/rec-number&gt;&lt;foreign-keys&gt;&lt;key app="EN" db-id="vvta2afe8p0svre50eevdvdgvpzavp9vsf2z" timestamp="1699024332" guid="57d1e38c-1cbb-46aa-873f-75bb7a13cfcd"&gt;233&lt;/key&gt;&lt;/foreign-keys&gt;&lt;ref-type name="Journal Article"&gt;17&lt;/ref-type&gt;&lt;contributors&gt;&lt;authors&gt;&lt;author&gt;Ringwood, John&lt;/author&gt;&lt;author&gt;Butler, Shane&lt;/author&gt;&lt;/authors&gt;&lt;/contributors&gt;&lt;titles&gt;&lt;title&gt;Optimisation of a wave energy converter&lt;/title&gt;&lt;secondary-title&gt;IFAC Proceedings Volumes&lt;/secondary-title&gt;&lt;/titles&gt;&lt;periodical&gt;&lt;full-title&gt;IFAC Proceedings Volumes&lt;/full-title&gt;&lt;/periodical&gt;&lt;pages&gt;155-160&lt;/pages&gt;&lt;volume&gt;37&lt;/volume&gt;&lt;number&gt;10&lt;/number&gt;&lt;keywords&gt;&lt;keyword&gt;Wave energy&lt;/keyword&gt;&lt;keyword&gt;heaving buoy&lt;/keyword&gt;&lt;keyword&gt;latching&lt;/keyword&gt;&lt;keyword&gt;optimisation&lt;/keyword&gt;&lt;/keywords&gt;&lt;dates&gt;&lt;year&gt;2004&lt;/year&gt;&lt;pub-dates&gt;&lt;date&gt;2004/07/01/&lt;/date&gt;&lt;/pub-dates&gt;&lt;/dates&gt;&lt;isbn&gt;1474-6670&lt;/isbn&gt;&lt;urls&gt;&lt;related-urls&gt;&lt;url&gt;https://www.sciencedirect.com/science/article/pii/S147466701731724X&lt;/url&gt;&lt;/related-urls&gt;&lt;/urls&gt;&lt;electronic-resource-num&gt;https://doi.org/10.1016/S1474-6670(17)31724-X&lt;/electronic-resource-num&gt;&lt;/record&gt;&lt;/Cite&gt;&lt;/EndNote&gt;</w:instrText>
      </w:r>
      <w:r w:rsidR="00565CA0" w:rsidRPr="00565CA0">
        <w:rPr>
          <w:lang w:val="en-GB"/>
        </w:rPr>
        <w:fldChar w:fldCharType="separate"/>
      </w:r>
      <w:r w:rsidR="00565CA0" w:rsidRPr="00565CA0">
        <w:rPr>
          <w:noProof/>
          <w:lang w:val="en-GB"/>
        </w:rPr>
        <w:t>(Ringwood &amp; Butler, 2004)</w:t>
      </w:r>
      <w:r w:rsidR="00565CA0" w:rsidRPr="00565CA0">
        <w:rPr>
          <w:lang w:val="en-GB"/>
        </w:rPr>
        <w:fldChar w:fldCharType="end"/>
      </w:r>
      <w:r w:rsidR="00565CA0" w:rsidRPr="00565CA0">
        <w:rPr>
          <w:lang w:val="en-GB"/>
        </w:rPr>
        <w:t xml:space="preserve"> have investigated the optimal latched duration for regular and monochromatic wave. When the wave period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W</m:t>
            </m:r>
          </m:sub>
        </m:sSub>
      </m:oMath>
      <w:r w:rsidR="00565CA0" w:rsidRPr="00565CA0">
        <w:rPr>
          <w:lang w:val="en-GB"/>
        </w:rPr>
        <w:t xml:space="preserve"> exceeds the natural period of the device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n</m:t>
            </m:r>
          </m:sub>
        </m:sSub>
      </m:oMath>
      <w:r w:rsidR="00565CA0" w:rsidRPr="00565CA0">
        <w:rPr>
          <w:lang w:val="en-GB"/>
        </w:rPr>
        <w:t>, the optimal calculation for a constant latched duration is as follows:</w:t>
      </w:r>
    </w:p>
    <w:tbl>
      <w:tblPr>
        <w:tblW w:w="10467" w:type="dxa"/>
        <w:jc w:val="center"/>
        <w:tblCellMar>
          <w:left w:w="0" w:type="dxa"/>
          <w:right w:w="0" w:type="dxa"/>
        </w:tblCellMar>
        <w:tblLook w:val="04A0" w:firstRow="1" w:lastRow="0" w:firstColumn="1" w:lastColumn="0" w:noHBand="0" w:noVBand="1"/>
      </w:tblPr>
      <w:tblGrid>
        <w:gridCol w:w="10036"/>
        <w:gridCol w:w="431"/>
      </w:tblGrid>
      <w:tr w:rsidR="00565CA0" w:rsidRPr="00A20F7D" w14:paraId="119A5AEE" w14:textId="77777777" w:rsidTr="000E7888">
        <w:trPr>
          <w:jc w:val="center"/>
        </w:trPr>
        <w:tc>
          <w:tcPr>
            <w:tcW w:w="10036" w:type="dxa"/>
            <w:hideMark/>
          </w:tcPr>
          <w:p w14:paraId="2F0B743A" w14:textId="500D8F92" w:rsidR="00565CA0" w:rsidRPr="00A20F7D" w:rsidRDefault="002E2109" w:rsidP="000E7888">
            <w:pPr>
              <w:pStyle w:val="39equation"/>
              <w:spacing w:line="280" w:lineRule="atLeast"/>
              <w:rPr>
                <w:rFonts w:ascii="Times New Roman" w:hAnsi="Times New Roman"/>
                <w:sz w:val="22"/>
                <w:szCs w:val="24"/>
                <w:lang w:val="en-GB"/>
              </w:rPr>
            </w:pPr>
            <m:oMathPara>
              <m:oMath>
                <m:sSub>
                  <m:sSubPr>
                    <m:ctrlPr>
                      <w:rPr>
                        <w:rFonts w:ascii="Cambria Math" w:hAnsi="Cambria Math"/>
                        <w:i/>
                        <w:sz w:val="22"/>
                        <w:lang w:val="en-GB"/>
                      </w:rPr>
                    </m:ctrlPr>
                  </m:sSubPr>
                  <m:e>
                    <m:r>
                      <w:rPr>
                        <w:rFonts w:ascii="Cambria Math" w:hAnsi="Cambria Math"/>
                        <w:lang w:val="en-GB"/>
                      </w:rPr>
                      <m:t>T</m:t>
                    </m:r>
                  </m:e>
                  <m:sub>
                    <m:r>
                      <w:rPr>
                        <w:rFonts w:ascii="Cambria Math" w:hAnsi="Cambria Math"/>
                        <w:lang w:val="en-GB"/>
                      </w:rPr>
                      <m:t>L</m:t>
                    </m:r>
                  </m:sub>
                </m:sSub>
                <m:r>
                  <w:rPr>
                    <w:rFonts w:ascii="Cambria Math" w:hAnsi="Cambria Math"/>
                    <w:lang w:val="en-GB"/>
                  </w:rPr>
                  <m:t>=</m:t>
                </m:r>
                <m:f>
                  <m:fPr>
                    <m:ctrlPr>
                      <w:rPr>
                        <w:rFonts w:ascii="Cambria Math" w:hAnsi="Cambria Math"/>
                        <w:i/>
                        <w:sz w:val="22"/>
                        <w:lang w:val="en-GB"/>
                      </w:rPr>
                    </m:ctrlPr>
                  </m:fPr>
                  <m:num>
                    <m:sSub>
                      <m:sSubPr>
                        <m:ctrlPr>
                          <w:rPr>
                            <w:rFonts w:ascii="Cambria Math" w:hAnsi="Cambria Math"/>
                            <w:i/>
                            <w:sz w:val="22"/>
                            <w:lang w:val="en-GB"/>
                          </w:rPr>
                        </m:ctrlPr>
                      </m:sSubPr>
                      <m:e>
                        <m:r>
                          <w:rPr>
                            <w:rFonts w:ascii="Cambria Math" w:hAnsi="Cambria Math"/>
                            <w:lang w:val="en-GB"/>
                          </w:rPr>
                          <m:t>t</m:t>
                        </m:r>
                      </m:e>
                      <m:sub>
                        <m:r>
                          <w:rPr>
                            <w:rFonts w:ascii="Cambria Math" w:hAnsi="Cambria Math"/>
                            <w:lang w:val="en-GB"/>
                          </w:rPr>
                          <m:t>5</m:t>
                        </m:r>
                      </m:sub>
                    </m:sSub>
                    <m:r>
                      <w:rPr>
                        <w:rFonts w:ascii="Cambria Math" w:hAnsi="Cambria Math"/>
                        <w:lang w:val="en-GB"/>
                      </w:rPr>
                      <m:t>-</m:t>
                    </m:r>
                    <m:sSub>
                      <m:sSubPr>
                        <m:ctrlPr>
                          <w:rPr>
                            <w:rFonts w:ascii="Cambria Math" w:hAnsi="Cambria Math"/>
                            <w:i/>
                            <w:sz w:val="22"/>
                            <w:lang w:val="en-GB"/>
                          </w:rPr>
                        </m:ctrlPr>
                      </m:sSubPr>
                      <m:e>
                        <m:r>
                          <w:rPr>
                            <w:rFonts w:ascii="Cambria Math" w:hAnsi="Cambria Math"/>
                            <w:lang w:val="en-GB"/>
                          </w:rPr>
                          <m:t>t</m:t>
                        </m:r>
                      </m:e>
                      <m:sub>
                        <m:r>
                          <w:rPr>
                            <w:rFonts w:ascii="Cambria Math" w:hAnsi="Cambria Math"/>
                            <w:lang w:val="en-GB"/>
                          </w:rPr>
                          <m:t>1</m:t>
                        </m:r>
                      </m:sub>
                    </m:sSub>
                  </m:num>
                  <m:den>
                    <m:r>
                      <w:rPr>
                        <w:rFonts w:ascii="Cambria Math" w:hAnsi="Cambria Math"/>
                        <w:lang w:val="en-GB"/>
                      </w:rPr>
                      <m:t>2</m:t>
                    </m:r>
                  </m:den>
                </m:f>
                <m:r>
                  <w:rPr>
                    <w:rFonts w:ascii="Cambria Math" w:hAnsi="Cambria Math"/>
                    <w:lang w:val="en-GB"/>
                  </w:rPr>
                  <m:t>-</m:t>
                </m:r>
                <m:d>
                  <m:dPr>
                    <m:ctrlPr>
                      <w:rPr>
                        <w:rFonts w:ascii="Cambria Math" w:hAnsi="Cambria Math"/>
                        <w:i/>
                        <w:sz w:val="22"/>
                        <w:lang w:val="en-GB"/>
                      </w:rPr>
                    </m:ctrlPr>
                  </m:dPr>
                  <m:e>
                    <m:sSub>
                      <m:sSubPr>
                        <m:ctrlPr>
                          <w:rPr>
                            <w:rFonts w:ascii="Cambria Math" w:hAnsi="Cambria Math"/>
                            <w:i/>
                            <w:sz w:val="22"/>
                            <w:lang w:val="en-GB"/>
                          </w:rPr>
                        </m:ctrlPr>
                      </m:sSubPr>
                      <m:e>
                        <m:r>
                          <w:rPr>
                            <w:rFonts w:ascii="Cambria Math" w:hAnsi="Cambria Math"/>
                            <w:lang w:val="en-GB"/>
                          </w:rPr>
                          <m:t>t</m:t>
                        </m:r>
                      </m:e>
                      <m:sub>
                        <m:r>
                          <w:rPr>
                            <w:rFonts w:ascii="Cambria Math" w:hAnsi="Cambria Math"/>
                            <w:lang w:val="en-GB"/>
                          </w:rPr>
                          <m:t>5</m:t>
                        </m:r>
                      </m:sub>
                    </m:sSub>
                    <m:r>
                      <w:rPr>
                        <w:rFonts w:ascii="Cambria Math" w:hAnsi="Cambria Math"/>
                        <w:lang w:val="en-GB"/>
                      </w:rPr>
                      <m:t>-</m:t>
                    </m:r>
                    <m:sSub>
                      <m:sSubPr>
                        <m:ctrlPr>
                          <w:rPr>
                            <w:rFonts w:ascii="Cambria Math" w:hAnsi="Cambria Math"/>
                            <w:i/>
                            <w:sz w:val="22"/>
                            <w:lang w:val="en-GB"/>
                          </w:rPr>
                        </m:ctrlPr>
                      </m:sSubPr>
                      <m:e>
                        <m:r>
                          <w:rPr>
                            <w:rFonts w:ascii="Cambria Math" w:hAnsi="Cambria Math"/>
                            <w:lang w:val="en-GB"/>
                          </w:rPr>
                          <m:t>t</m:t>
                        </m:r>
                      </m:e>
                      <m:sub>
                        <m:r>
                          <w:rPr>
                            <w:rFonts w:ascii="Cambria Math" w:hAnsi="Cambria Math"/>
                            <w:lang w:val="en-GB"/>
                          </w:rPr>
                          <m:t>4</m:t>
                        </m:r>
                      </m:sub>
                    </m:sSub>
                  </m:e>
                </m:d>
                <m:r>
                  <w:rPr>
                    <w:rFonts w:ascii="Cambria Math" w:hAnsi="Cambria Math"/>
                    <w:lang w:val="en-GB"/>
                  </w:rPr>
                  <m:t>=</m:t>
                </m:r>
                <m:f>
                  <m:fPr>
                    <m:ctrlPr>
                      <w:rPr>
                        <w:rFonts w:ascii="Cambria Math" w:hAnsi="Cambria Math"/>
                        <w:i/>
                        <w:sz w:val="22"/>
                        <w:lang w:val="en-GB"/>
                      </w:rPr>
                    </m:ctrlPr>
                  </m:fPr>
                  <m:num>
                    <m:sSub>
                      <m:sSubPr>
                        <m:ctrlPr>
                          <w:rPr>
                            <w:rFonts w:ascii="Cambria Math" w:hAnsi="Cambria Math"/>
                            <w:i/>
                            <w:sz w:val="22"/>
                            <w:lang w:val="en-GB"/>
                          </w:rPr>
                        </m:ctrlPr>
                      </m:sSubPr>
                      <m:e>
                        <m:r>
                          <w:rPr>
                            <w:rFonts w:ascii="Cambria Math" w:hAnsi="Cambria Math"/>
                            <w:lang w:val="en-GB"/>
                          </w:rPr>
                          <m:t>T</m:t>
                        </m:r>
                      </m:e>
                      <m:sub>
                        <m:r>
                          <w:rPr>
                            <w:rFonts w:ascii="Cambria Math" w:hAnsi="Cambria Math"/>
                            <w:lang w:val="en-GB"/>
                          </w:rPr>
                          <m:t>W</m:t>
                        </m:r>
                      </m:sub>
                    </m:sSub>
                  </m:num>
                  <m:den>
                    <m:r>
                      <w:rPr>
                        <w:rFonts w:ascii="Cambria Math" w:hAnsi="Cambria Math"/>
                        <w:lang w:val="en-GB"/>
                      </w:rPr>
                      <m:t>2</m:t>
                    </m:r>
                  </m:den>
                </m:f>
                <m:r>
                  <w:rPr>
                    <w:rFonts w:ascii="Cambria Math" w:hAnsi="Cambria Math"/>
                    <w:lang w:val="en-GB"/>
                  </w:rPr>
                  <m:t>-</m:t>
                </m:r>
                <m:f>
                  <m:fPr>
                    <m:ctrlPr>
                      <w:rPr>
                        <w:rFonts w:ascii="Cambria Math" w:hAnsi="Cambria Math"/>
                        <w:i/>
                        <w:sz w:val="22"/>
                        <w:lang w:val="en-GB"/>
                      </w:rPr>
                    </m:ctrlPr>
                  </m:fPr>
                  <m:num>
                    <m:sSub>
                      <m:sSubPr>
                        <m:ctrlPr>
                          <w:rPr>
                            <w:rFonts w:ascii="Cambria Math" w:hAnsi="Cambria Math"/>
                            <w:i/>
                            <w:sz w:val="22"/>
                            <w:lang w:val="en-GB"/>
                          </w:rPr>
                        </m:ctrlPr>
                      </m:sSubPr>
                      <m:e>
                        <m:r>
                          <w:rPr>
                            <w:rFonts w:ascii="Cambria Math" w:hAnsi="Cambria Math"/>
                            <w:lang w:val="en-GB"/>
                          </w:rPr>
                          <m:t>T</m:t>
                        </m:r>
                      </m:e>
                      <m:sub>
                        <m:r>
                          <w:rPr>
                            <w:rFonts w:ascii="Cambria Math" w:hAnsi="Cambria Math"/>
                            <w:lang w:val="en-GB"/>
                          </w:rPr>
                          <m:t>n</m:t>
                        </m:r>
                      </m:sub>
                    </m:sSub>
                  </m:num>
                  <m:den>
                    <m:r>
                      <w:rPr>
                        <w:rFonts w:ascii="Cambria Math" w:hAnsi="Cambria Math"/>
                        <w:lang w:val="en-GB"/>
                      </w:rPr>
                      <m:t>2</m:t>
                    </m:r>
                  </m:den>
                </m:f>
              </m:oMath>
            </m:oMathPara>
          </w:p>
        </w:tc>
        <w:tc>
          <w:tcPr>
            <w:tcW w:w="431" w:type="dxa"/>
            <w:vAlign w:val="center"/>
            <w:hideMark/>
          </w:tcPr>
          <w:p w14:paraId="65769761" w14:textId="5DDD5205" w:rsidR="00565CA0" w:rsidRPr="00A20F7D" w:rsidRDefault="00565CA0" w:rsidP="000E7888">
            <w:pPr>
              <w:pStyle w:val="3aequationnumber"/>
              <w:spacing w:line="280" w:lineRule="atLeast"/>
              <w:rPr>
                <w:rFonts w:ascii="Times New Roman" w:hAnsi="Times New Roman"/>
                <w:sz w:val="22"/>
                <w:szCs w:val="24"/>
                <w:lang w:val="en-GB"/>
              </w:rPr>
            </w:pPr>
            <w:r w:rsidRPr="00A20F7D">
              <w:rPr>
                <w:rFonts w:ascii="Times New Roman" w:hAnsi="Times New Roman"/>
                <w:sz w:val="22"/>
                <w:szCs w:val="24"/>
                <w:lang w:val="en-GB"/>
              </w:rPr>
              <w:t>(18)</w:t>
            </w:r>
          </w:p>
        </w:tc>
      </w:tr>
    </w:tbl>
    <w:p w14:paraId="17EFAB8E" w14:textId="549F6361" w:rsidR="00565CA0" w:rsidRPr="00565CA0" w:rsidRDefault="00565CA0" w:rsidP="00565CA0">
      <w:pPr>
        <w:pStyle w:val="31text"/>
        <w:rPr>
          <w:lang w:val="en-GB"/>
        </w:rPr>
      </w:pPr>
      <w:r w:rsidRPr="00565CA0">
        <w:rPr>
          <w:lang w:val="en-GB"/>
        </w:rPr>
        <w:t xml:space="preserve">When the wave period is shorter than the natural period of device, an alternative latching control strategy can be considered to enhance the efficiency of a WEC system. This strategy includes options such as declutching </w:t>
      </w:r>
      <w:r w:rsidRPr="00565CA0">
        <w:rPr>
          <w:lang w:val="en-GB"/>
        </w:rPr>
        <w:fldChar w:fldCharType="begin">
          <w:fldData xml:space="preserve">PEVuZE5vdGU+PENpdGU+PEF1dGhvcj5UZWlsbGFudDwvQXV0aG9yPjxZZWFyPjIwMTA8L1llYXI+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</w:fldData>
        </w:fldChar>
      </w:r>
      <w:r w:rsidR="002C3854">
        <w:rPr>
          <w:lang w:val="en-GB"/>
        </w:rPr>
        <w:instrText xml:space="preserve"> ADDIN EN.CITE </w:instrText>
      </w:r>
      <w:r w:rsidR="002C3854">
        <w:rPr>
          <w:lang w:val="en-GB"/>
        </w:rPr>
        <w:fldChar w:fldCharType="begin">
          <w:fldData xml:space="preserve">PEVuZE5vdGU+PENpdGU+PEF1dGhvcj5UZWlsbGFudDwvQXV0aG9yPjxZZWFyPjIwMTA8L1llYXI+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</w:fldData>
        </w:fldChar>
      </w:r>
      <w:r w:rsidR="002C3854">
        <w:rPr>
          <w:lang w:val="en-GB"/>
        </w:rPr>
        <w:instrText xml:space="preserve"> ADDIN EN.CITE.DATA </w:instrText>
      </w:r>
      <w:r w:rsidR="002C3854">
        <w:rPr>
          <w:lang w:val="en-GB"/>
        </w:rPr>
      </w:r>
      <w:r w:rsidR="002C3854">
        <w:rPr>
          <w:lang w:val="en-GB"/>
        </w:rPr>
        <w:fldChar w:fldCharType="end"/>
      </w:r>
      <w:r w:rsidRPr="00565CA0">
        <w:rPr>
          <w:lang w:val="en-GB"/>
        </w:rPr>
      </w:r>
      <w:r w:rsidRPr="00565CA0">
        <w:rPr>
          <w:lang w:val="en-GB"/>
        </w:rPr>
        <w:fldChar w:fldCharType="separate"/>
      </w:r>
      <w:r w:rsidR="002C3854">
        <w:rPr>
          <w:noProof/>
          <w:lang w:val="en-GB"/>
        </w:rPr>
        <w:t>(Babarit, Guglielmi, &amp; Clément, 2009; Teillant, Gilloteaux, &amp; Ringwood, 2010)</w:t>
      </w:r>
      <w:r w:rsidRPr="00565CA0">
        <w:rPr>
          <w:lang w:val="en-GB"/>
        </w:rPr>
        <w:fldChar w:fldCharType="end"/>
      </w:r>
      <w:r w:rsidRPr="00565CA0">
        <w:rPr>
          <w:lang w:val="en-GB"/>
        </w:rPr>
        <w:t xml:space="preserve">, ramps with alternated maxima, and equal ending ramps </w:t>
      </w:r>
      <w:r w:rsidRPr="00565CA0">
        <w:rPr>
          <w:lang w:val="en-GB"/>
        </w:rPr>
        <w:fldChar w:fldCharType="begin">
          <w:fldData xml:space="preserve">PEVuZE5vdGU+PENpdGU+PEF1dGhvcj5CYWJhcml0PC9BdXRob3I+PFllYXI+MjAwNDwvWWVhcj48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</w:fldData>
        </w:fldChar>
      </w:r>
      <w:r w:rsidR="002C3854">
        <w:rPr>
          <w:lang w:val="en-GB"/>
        </w:rPr>
        <w:instrText xml:space="preserve"> ADDIN EN.CITE </w:instrText>
      </w:r>
      <w:r w:rsidR="002C3854">
        <w:rPr>
          <w:lang w:val="en-GB"/>
        </w:rPr>
        <w:fldChar w:fldCharType="begin">
          <w:fldData xml:space="preserve">PEVuZE5vdGU+PENpdGU+PEF1dGhvcj5CYWJhcml0PC9BdXRob3I+PFllYXI+MjAwNDwvWWVhcj48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</w:fldData>
        </w:fldChar>
      </w:r>
      <w:r w:rsidR="002C3854">
        <w:rPr>
          <w:lang w:val="en-GB"/>
        </w:rPr>
        <w:instrText xml:space="preserve"> ADDIN EN.CITE.DATA </w:instrText>
      </w:r>
      <w:r w:rsidR="002C3854">
        <w:rPr>
          <w:lang w:val="en-GB"/>
        </w:rPr>
      </w:r>
      <w:r w:rsidR="002C3854">
        <w:rPr>
          <w:lang w:val="en-GB"/>
        </w:rPr>
        <w:fldChar w:fldCharType="end"/>
      </w:r>
      <w:r w:rsidRPr="00565CA0">
        <w:rPr>
          <w:lang w:val="en-GB"/>
        </w:rPr>
      </w:r>
      <w:r w:rsidRPr="00565CA0">
        <w:rPr>
          <w:lang w:val="en-GB"/>
        </w:rPr>
        <w:fldChar w:fldCharType="separate"/>
      </w:r>
      <w:r w:rsidR="002C3854">
        <w:rPr>
          <w:noProof/>
          <w:lang w:val="en-GB"/>
        </w:rPr>
        <w:t>(Babarit &amp; Clément, 2006; Babarit, Duclos, &amp; Clément, 2004)</w:t>
      </w:r>
      <w:r w:rsidRPr="00565CA0">
        <w:rPr>
          <w:lang w:val="en-GB"/>
        </w:rPr>
        <w:fldChar w:fldCharType="end"/>
      </w:r>
      <w:r w:rsidRPr="00565CA0">
        <w:rPr>
          <w:lang w:val="en-GB"/>
        </w:rPr>
        <w:t xml:space="preserve">. The natural period of the device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n</m:t>
            </m:r>
          </m:sub>
        </m:sSub>
      </m:oMath>
      <w:r w:rsidRPr="00565CA0">
        <w:rPr>
          <w:lang w:val="en-GB"/>
        </w:rPr>
        <w:t xml:space="preserve"> in Equation </w:t>
      </w:r>
      <w:r w:rsidRPr="00A20F7D">
        <w:rPr>
          <w:lang w:val="en-GB"/>
        </w:rPr>
        <w:t>(18)</w:t>
      </w:r>
      <w:r w:rsidRPr="00565CA0">
        <w:rPr>
          <w:lang w:val="en-GB"/>
        </w:rPr>
        <w:t xml:space="preserve"> does not account for the influence of damping on PTO.</w:t>
      </w:r>
    </w:p>
    <w:p w14:paraId="60951963" w14:textId="44492EE1" w:rsidR="00565CA0" w:rsidRPr="00565CA0" w:rsidRDefault="00DB4B75" w:rsidP="00565CA0">
      <w:pPr>
        <w:pStyle w:val="31text"/>
        <w:rPr>
          <w:lang w:val="en-GB"/>
        </w:rPr>
      </w:pPr>
      <w:r w:rsidRPr="00A20F7D">
        <w:rPr>
          <w:lang w:val="en-GB"/>
        </w:rPr>
        <w:fldChar w:fldCharType="begin"/>
      </w:r>
      <w:r w:rsidRPr="00A20F7D">
        <w:rPr>
          <w:lang w:val="en-GB"/>
        </w:rPr>
        <w:instrText xml:space="preserve"> REF  _Ref152243611 \h  \* MERGEFORMAT </w:instrText>
      </w:r>
      <w:r w:rsidRPr="00A20F7D">
        <w:rPr>
          <w:lang w:val="en-GB"/>
        </w:rPr>
      </w:r>
      <w:r w:rsidRPr="00A20F7D">
        <w:rPr>
          <w:lang w:val="en-GB"/>
        </w:rPr>
        <w:fldChar w:fldCharType="separate"/>
      </w:r>
      <w:r w:rsidR="00F6575F" w:rsidRPr="00F6575F">
        <w:rPr>
          <w:lang w:val="en-GB"/>
        </w:rPr>
        <w:t>Figure 8</w:t>
      </w:r>
      <w:r w:rsidRPr="00A20F7D">
        <w:rPr>
          <w:lang w:val="en-GB"/>
        </w:rPr>
        <w:fldChar w:fldCharType="end"/>
      </w:r>
      <w:r w:rsidR="00565CA0" w:rsidRPr="00565CA0">
        <w:rPr>
          <w:lang w:val="en-GB"/>
        </w:rPr>
        <w:t xml:space="preserve"> illustrates the numerical latching control strategy through a logical flowchart. After the start of simulation, the latching control does not execute until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transition</m:t>
            </m:r>
          </m:sub>
        </m:sSub>
      </m:oMath>
      <w:r w:rsidR="00565CA0" w:rsidRPr="00565CA0">
        <w:rPr>
          <w:lang w:val="en-GB"/>
        </w:rPr>
        <w:t xml:space="preserve">, which is approximately the time it takes for the buoy to reach a steady state. As mentioned earlier, the trigger of latching control occurs when the PTO velocity is zero. While it would be feasible with infinitely small-time steps, for discrete time step, finding the point where PTO velocity is exactly zero is challenging. Therefore, the time after the measured PTO velocity zero-crossed is defined as the starting point of the latching control. From this time onwards, the latching control become active, and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release</m:t>
            </m:r>
          </m:sub>
        </m:sSub>
      </m:oMath>
      <w:r w:rsidR="00565CA0" w:rsidRPr="00565CA0">
        <w:rPr>
          <w:lang w:val="en-GB"/>
        </w:rPr>
        <w:t xml:space="preserve"> is established. Afterward, if the latching control is already active, its continuation or termination is determined by comparing the current simulation time with </w:t>
      </w:r>
      <m:oMath>
        <m:sSub>
          <m:sSubPr>
            <m:ctrlPr>
              <w:rPr>
                <w:rFonts w:ascii="Cambria Math" w:hAnsi="Cambria Math"/>
                <w:i/>
                <w:lang w:val="en-GB"/>
              </w:rPr>
            </m:ctrlPr>
          </m:sSubPr>
          <m:e>
            <m:r>
              <w:rPr>
                <w:rFonts w:ascii="Cambria Math" w:hAnsi="Cambria Math"/>
                <w:lang w:val="en-GB"/>
              </w:rPr>
              <m:t>t</m:t>
            </m:r>
          </m:e>
          <m:sub>
            <m:r>
              <w:rPr>
                <w:rFonts w:ascii="Cambria Math" w:hAnsi="Cambria Math"/>
                <w:lang w:val="en-GB"/>
              </w:rPr>
              <m:t>release</m:t>
            </m:r>
          </m:sub>
        </m:sSub>
      </m:oMath>
      <w:r w:rsidR="00565CA0" w:rsidRPr="00565CA0">
        <w:rPr>
          <w:lang w:val="en-GB"/>
        </w:rPr>
        <w:t xml:space="preserve">. </w:t>
      </w:r>
    </w:p>
    <w:p w14:paraId="209A1A6C" w14:textId="2670F0EA" w:rsidR="00565CA0" w:rsidRPr="00565CA0" w:rsidRDefault="00565CA0" w:rsidP="00DB33FB">
      <w:pPr>
        <w:pStyle w:val="31text"/>
        <w:rPr>
          <w:rFonts w:eastAsia="Malgun Gothic"/>
          <w:lang w:val="en-GB" w:eastAsia="ko-KR"/>
        </w:rPr>
      </w:pPr>
      <w:r w:rsidRPr="00565CA0">
        <w:rPr>
          <w:lang w:val="en-GB"/>
        </w:rPr>
        <w:t xml:space="preserve">Various methods exist for implementing a numerical model for the latching control strategy, but from a practical and efficient standpoint, two approaches seem prominent. The first method, often utilized in studies based on potential flow theory, involves the calculation of the damping by utilizing a function known as a damping profile, which represents the variation of the damping over time </w:t>
      </w:r>
      <w:r w:rsidRPr="00565CA0">
        <w:rPr>
          <w:lang w:val="en-GB"/>
        </w:rPr>
        <w:fldChar w:fldCharType="begin">
          <w:fldData xml:space="preserve">PEVuZE5vdGU+PENpdGU+PEF1dGhvcj5UZWlsbGFudDwvQXV0aG9yPjxZZWFyPjIwMTA8L1llYXI+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</w:fldData>
        </w:fldChar>
      </w:r>
      <w:r w:rsidR="002C3854">
        <w:rPr>
          <w:lang w:val="en-GB"/>
        </w:rPr>
        <w:instrText xml:space="preserve"> ADDIN EN.CITE </w:instrText>
      </w:r>
      <w:r w:rsidR="002C3854">
        <w:rPr>
          <w:lang w:val="en-GB"/>
        </w:rPr>
        <w:fldChar w:fldCharType="begin">
          <w:fldData xml:space="preserve">PEVuZE5vdGU+PENpdGU+PEF1dGhvcj5UZWlsbGFudDwvQXV0aG9yPjxZZWFyPjIwMTA8L1llYXI+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</w:fldData>
        </w:fldChar>
      </w:r>
      <w:r w:rsidR="002C3854">
        <w:rPr>
          <w:lang w:val="en-GB"/>
        </w:rPr>
        <w:instrText xml:space="preserve"> ADDIN EN.CITE.DATA </w:instrText>
      </w:r>
      <w:r w:rsidR="002C3854">
        <w:rPr>
          <w:lang w:val="en-GB"/>
        </w:rPr>
      </w:r>
      <w:r w:rsidR="002C3854">
        <w:rPr>
          <w:lang w:val="en-GB"/>
        </w:rPr>
        <w:fldChar w:fldCharType="end"/>
      </w:r>
      <w:r w:rsidRPr="00565CA0">
        <w:rPr>
          <w:lang w:val="en-GB"/>
        </w:rPr>
      </w:r>
      <w:r w:rsidRPr="00565CA0">
        <w:rPr>
          <w:lang w:val="en-GB"/>
        </w:rPr>
        <w:fldChar w:fldCharType="separate"/>
      </w:r>
      <w:r w:rsidR="002C3854">
        <w:rPr>
          <w:noProof/>
          <w:lang w:val="en-GB"/>
        </w:rPr>
        <w:t>(Babarit, Guglielmi, &amp; Clément, 2009; Teillant, Gilloteaux, &amp; Ringwood, 2010)</w:t>
      </w:r>
      <w:r w:rsidRPr="00565CA0">
        <w:rPr>
          <w:lang w:val="en-GB"/>
        </w:rPr>
        <w:fldChar w:fldCharType="end"/>
      </w:r>
      <w:r w:rsidRPr="00565CA0">
        <w:rPr>
          <w:lang w:val="en-GB"/>
        </w:rPr>
        <w:t xml:space="preserve">. Alternatively, there is a method involving imposing constraints on the motion of the body to achieve effects similar to latching control </w:t>
      </w:r>
      <w:r w:rsidRPr="00565CA0">
        <w:rPr>
          <w:lang w:val="en-GB"/>
        </w:rPr>
        <w:fldChar w:fldCharType="begin"/>
      </w:r>
      <w:r w:rsidR="002C3854">
        <w:rPr>
          <w:lang w:val="en-GB"/>
        </w:rPr>
        <w:instrText xml:space="preserve"> ADDIN EN.CITE &lt;EndNote&gt;&lt;Cite&gt;&lt;Author&gt;Giorgi&lt;/Author&gt;&lt;Year&gt;2016&lt;/Year&gt;&lt;RecNum&gt;212&lt;/RecNum&gt;&lt;DisplayText&gt;(Giorgi &amp;amp; Ringwood, 2016)&lt;/DisplayText&gt;&lt;record&gt;&lt;rec-number&gt;212&lt;/rec-number&gt;&lt;foreign-keys&gt;&lt;key app="EN" db-id="vvta2afe8p0svre50eevdvdgvpzavp9vsf2z" timestamp="1693490938" guid="35dc105c-27fd-489d-8d7f-ff74b7d13e96"&gt;212&lt;/key&gt;&lt;/foreign-keys&gt;&lt;ref-type name="Journal Article"&gt;17&lt;/ref-type&gt;&lt;contributors&gt;&lt;authors&gt;&lt;author&gt;Giorgi, Giuseppe&lt;/author&gt;&lt;author&gt;Ringwood, John V.&lt;/author&gt;&lt;/authors&gt;&lt;/contributors&gt;&lt;titles&gt;&lt;title&gt;Implementation of latching control in a numerical wave tank with regular waves&lt;/title&gt;&lt;secondary-title&gt;Journal of Ocean Engineering and Marine Energy&lt;/secondary-title&gt;&lt;/titles&gt;&lt;periodical&gt;&lt;full-title&gt;Journal of Ocean Engineering and Marine Energy&lt;/full-title&gt;&lt;/periodical&gt;&lt;pages&gt;211-226&lt;/pages&gt;&lt;volume&gt;2&lt;/volume&gt;&lt;number&gt;2&lt;/number&gt;&lt;dates&gt;&lt;year&gt;2016&lt;/year&gt;&lt;pub-dates&gt;&lt;date&gt;2016-05-01&lt;/date&gt;&lt;/pub-dates&gt;&lt;/dates&gt;&lt;publisher&gt;Springer Science and Business Media LLC&lt;/publisher&gt;&lt;isbn&gt;2198-6444&lt;/isbn&gt;&lt;urls&gt;&lt;related-urls&gt;&lt;url&gt;https://link.springer.com/content/pdf/10.1007%2Fs40722-016-0052-8.pdf&lt;/url&gt;&lt;/related-urls&gt;&lt;/urls&gt;&lt;electronic-resource-num&gt;10.1007/s40722-016-0052-8&lt;/electronic-resource-num&gt;&lt;access-date&gt;2023-05-09T12:39:19&lt;/access-date&gt;&lt;/record&gt;&lt;/Cite&gt;&lt;/EndNote&gt;</w:instrText>
      </w:r>
      <w:r w:rsidRPr="00565CA0">
        <w:rPr>
          <w:lang w:val="en-GB"/>
        </w:rPr>
        <w:fldChar w:fldCharType="separate"/>
      </w:r>
      <w:r w:rsidRPr="00565CA0">
        <w:rPr>
          <w:noProof/>
          <w:lang w:val="en-GB"/>
        </w:rPr>
        <w:t>(Giorgi &amp; Ringwood, 2016)</w:t>
      </w:r>
      <w:r w:rsidRPr="00565CA0">
        <w:rPr>
          <w:lang w:val="en-GB"/>
        </w:rPr>
        <w:fldChar w:fldCharType="end"/>
      </w:r>
      <w:r w:rsidRPr="00565CA0">
        <w:rPr>
          <w:lang w:val="en-GB"/>
        </w:rPr>
        <w:t>. When using a damping profile, employing CFD becomes somewhat challenging as the damping coefficients need to be increased significantly in a short time for latching control to be active. Therefore, in this study, when latching control is active, constraints are applied to the body motion to observe its effects.</w:t>
      </w:r>
    </w:p>
    <w:p w14:paraId="52F46C16" w14:textId="77777777" w:rsidR="00565CA0" w:rsidRPr="00A20F7D" w:rsidRDefault="00565CA0" w:rsidP="009A324C">
      <w:pPr>
        <w:pStyle w:val="52figure"/>
        <w:rPr>
          <w:lang w:val="en-GB"/>
        </w:rPr>
      </w:pPr>
      <w:r w:rsidRPr="00A20F7D">
        <w:rPr>
          <w:noProof/>
          <w:lang w:val="en-GB"/>
        </w:rPr>
        <w:lastRenderedPageBreak/>
        <w:drawing>
          <wp:inline distT="0" distB="0" distL="0" distR="0" wp14:anchorId="3DA92C6A" wp14:editId="1E19AB50">
            <wp:extent cx="2880000" cy="4291253"/>
            <wp:effectExtent l="0" t="0" r="0" b="0"/>
            <wp:docPr id="598625503" name="Picture 598625503" descr="A diagram of a proce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8625503" name="Picture 1" descr="A diagram of a process&#10;&#10;Description automatically generated"/>
                    <pic:cNvPicPr/>
                  </pic:nvPicPr>
                  <pic:blipFill>
                    <a:blip r:embed="rId20"/>
                    <a:stretch>
                      <a:fillRect/>
                    </a:stretch>
                  </pic:blipFill>
                  <pic:spPr>
                    <a:xfrm>
                      <a:off x="0" y="0"/>
                      <a:ext cx="2880000" cy="4291253"/>
                    </a:xfrm>
                    <a:prstGeom prst="rect">
                      <a:avLst/>
                    </a:prstGeom>
                  </pic:spPr>
                </pic:pic>
              </a:graphicData>
            </a:graphic>
          </wp:inline>
        </w:drawing>
      </w:r>
    </w:p>
    <w:p w14:paraId="05E37371" w14:textId="19760D5B" w:rsidR="00565CA0" w:rsidRPr="00A20F7D" w:rsidRDefault="00565CA0" w:rsidP="009A324C">
      <w:pPr>
        <w:pStyle w:val="51figurecaption"/>
        <w:rPr>
          <w:snapToGrid w:val="0"/>
          <w:lang w:val="en-GB"/>
        </w:rPr>
      </w:pPr>
      <w:bookmarkStart w:id="12" w:name="_Ref152243611"/>
      <w:r w:rsidRPr="00A20F7D">
        <w:rPr>
          <w:b/>
          <w:bCs/>
          <w:snapToGrid w:val="0"/>
          <w:lang w:val="en-GB"/>
        </w:rPr>
        <w:t xml:space="preserve">Figure </w:t>
      </w:r>
      <w:r w:rsidRPr="00A20F7D">
        <w:rPr>
          <w:b/>
          <w:bCs/>
          <w:snapToGrid w:val="0"/>
          <w:lang w:val="en-GB"/>
        </w:rPr>
        <w:fldChar w:fldCharType="begin"/>
      </w:r>
      <w:r w:rsidRPr="00A20F7D">
        <w:rPr>
          <w:b/>
          <w:bCs/>
          <w:snapToGrid w:val="0"/>
          <w:lang w:val="en-GB"/>
        </w:rPr>
        <w:instrText xml:space="preserve"> SEQ Figure \* ARABIC </w:instrText>
      </w:r>
      <w:r w:rsidRPr="00A20F7D">
        <w:rPr>
          <w:b/>
          <w:bCs/>
          <w:snapToGrid w:val="0"/>
          <w:lang w:val="en-GB"/>
        </w:rPr>
        <w:fldChar w:fldCharType="separate"/>
      </w:r>
      <w:r w:rsidR="00F6575F">
        <w:rPr>
          <w:b/>
          <w:bCs/>
          <w:noProof/>
          <w:snapToGrid w:val="0"/>
          <w:lang w:val="en-GB"/>
        </w:rPr>
        <w:t>8</w:t>
      </w:r>
      <w:r w:rsidRPr="00A20F7D">
        <w:rPr>
          <w:b/>
          <w:bCs/>
          <w:snapToGrid w:val="0"/>
          <w:lang w:val="en-GB"/>
        </w:rPr>
        <w:fldChar w:fldCharType="end"/>
      </w:r>
      <w:bookmarkEnd w:id="12"/>
      <w:r w:rsidR="0024327D" w:rsidRPr="00A20F7D">
        <w:rPr>
          <w:rFonts w:eastAsia="Malgun Gothic" w:hint="eastAsia"/>
          <w:b/>
          <w:bCs/>
          <w:snapToGrid w:val="0"/>
          <w:lang w:val="en-GB" w:eastAsia="ko-KR"/>
        </w:rPr>
        <w:t>.</w:t>
      </w:r>
      <w:r w:rsidRPr="00A20F7D">
        <w:rPr>
          <w:snapToGrid w:val="0"/>
          <w:lang w:val="en-GB"/>
        </w:rPr>
        <w:t xml:space="preserve"> Latching control strategy. Simulation time: </w:t>
      </w:r>
      <m:oMath>
        <m:sSub>
          <m:sSubPr>
            <m:ctrlPr>
              <w:rPr>
                <w:rFonts w:ascii="Cambria Math" w:hAnsi="Cambria Math"/>
                <w:snapToGrid w:val="0"/>
                <w:lang w:val="en-GB"/>
              </w:rPr>
            </m:ctrlPr>
          </m:sSubPr>
          <m:e>
            <m:r>
              <w:rPr>
                <w:rFonts w:ascii="Cambria Math" w:hAnsi="Cambria Math"/>
                <w:lang w:val="en-GB"/>
              </w:rPr>
              <m:t>t</m:t>
            </m:r>
          </m:e>
          <m:sub>
            <m:r>
              <w:rPr>
                <w:rFonts w:ascii="Cambria Math" w:hAnsi="Cambria Math"/>
                <w:lang w:val="en-GB"/>
              </w:rPr>
              <m:t>sim</m:t>
            </m:r>
          </m:sub>
        </m:sSub>
      </m:oMath>
      <w:r w:rsidRPr="00A20F7D">
        <w:rPr>
          <w:snapToGrid w:val="0"/>
          <w:lang w:val="en-GB"/>
        </w:rPr>
        <w:t xml:space="preserve">; transition time: </w:t>
      </w:r>
      <m:oMath>
        <m:sSub>
          <m:sSubPr>
            <m:ctrlPr>
              <w:rPr>
                <w:rFonts w:ascii="Cambria Math" w:hAnsi="Cambria Math"/>
                <w:snapToGrid w:val="0"/>
                <w:lang w:val="en-GB"/>
              </w:rPr>
            </m:ctrlPr>
          </m:sSubPr>
          <m:e>
            <m:r>
              <w:rPr>
                <w:rFonts w:ascii="Cambria Math" w:hAnsi="Cambria Math"/>
                <w:lang w:val="en-GB"/>
              </w:rPr>
              <m:t>t</m:t>
            </m:r>
          </m:e>
          <m:sub>
            <m:r>
              <w:rPr>
                <w:rFonts w:ascii="Cambria Math" w:hAnsi="Cambria Math"/>
                <w:lang w:val="en-GB"/>
              </w:rPr>
              <m:t>transition</m:t>
            </m:r>
          </m:sub>
        </m:sSub>
      </m:oMath>
      <w:r w:rsidRPr="00A20F7D">
        <w:rPr>
          <w:snapToGrid w:val="0"/>
          <w:lang w:val="en-GB"/>
        </w:rPr>
        <w:t xml:space="preserve">; latched duration: </w:t>
      </w:r>
      <m:oMath>
        <m:sSub>
          <m:sSubPr>
            <m:ctrlPr>
              <w:rPr>
                <w:rFonts w:ascii="Cambria Math" w:hAnsi="Cambria Math"/>
                <w:snapToGrid w:val="0"/>
                <w:lang w:val="en-GB"/>
              </w:rPr>
            </m:ctrlPr>
          </m:sSubPr>
          <m:e>
            <m:r>
              <w:rPr>
                <w:rFonts w:ascii="Cambria Math" w:hAnsi="Cambria Math"/>
                <w:lang w:val="en-GB"/>
              </w:rPr>
              <m:t>T</m:t>
            </m:r>
          </m:e>
          <m:sub>
            <m:r>
              <w:rPr>
                <w:rFonts w:ascii="Cambria Math" w:hAnsi="Cambria Math"/>
                <w:lang w:val="en-GB"/>
              </w:rPr>
              <m:t>L</m:t>
            </m:r>
          </m:sub>
        </m:sSub>
      </m:oMath>
      <w:r w:rsidRPr="00A20F7D">
        <w:rPr>
          <w:snapToGrid w:val="0"/>
          <w:lang w:val="en-GB"/>
        </w:rPr>
        <w:t xml:space="preserve">; released instant: </w:t>
      </w:r>
      <m:oMath>
        <m:sSub>
          <m:sSubPr>
            <m:ctrlPr>
              <w:rPr>
                <w:rFonts w:ascii="Cambria Math" w:hAnsi="Cambria Math"/>
                <w:snapToGrid w:val="0"/>
                <w:lang w:val="en-GB"/>
              </w:rPr>
            </m:ctrlPr>
          </m:sSubPr>
          <m:e>
            <m:r>
              <w:rPr>
                <w:rFonts w:ascii="Cambria Math" w:hAnsi="Cambria Math"/>
                <w:lang w:val="en-GB"/>
              </w:rPr>
              <m:t>t</m:t>
            </m:r>
          </m:e>
          <m:sub>
            <m:r>
              <w:rPr>
                <w:rFonts w:ascii="Cambria Math" w:hAnsi="Cambria Math"/>
                <w:lang w:val="en-GB"/>
              </w:rPr>
              <m:t>released</m:t>
            </m:r>
          </m:sub>
        </m:sSub>
      </m:oMath>
    </w:p>
    <w:p w14:paraId="57FEE97E" w14:textId="39ADEB8D" w:rsidR="009A324C" w:rsidRPr="00A20F7D" w:rsidRDefault="009A324C" w:rsidP="009A324C">
      <w:pPr>
        <w:pStyle w:val="21heading1"/>
        <w:spacing w:line="280" w:lineRule="atLeast"/>
        <w:rPr>
          <w:szCs w:val="24"/>
          <w:lang w:val="en-GB" w:eastAsia="zh-CN"/>
        </w:rPr>
      </w:pPr>
      <w:r w:rsidRPr="00A20F7D">
        <w:rPr>
          <w:szCs w:val="24"/>
          <w:lang w:val="en-GB" w:eastAsia="zh-CN"/>
        </w:rPr>
        <w:t>4. Results</w:t>
      </w:r>
    </w:p>
    <w:p w14:paraId="5CC4832E" w14:textId="141C9CFF" w:rsidR="009A324C" w:rsidRPr="00A20F7D" w:rsidRDefault="009A324C" w:rsidP="009A324C">
      <w:pPr>
        <w:pStyle w:val="22heading2"/>
        <w:spacing w:line="280" w:lineRule="atLeast"/>
        <w:rPr>
          <w:noProof w:val="0"/>
          <w:szCs w:val="24"/>
          <w:lang w:val="en-GB"/>
        </w:rPr>
      </w:pPr>
      <w:r w:rsidRPr="00A20F7D">
        <w:rPr>
          <w:noProof w:val="0"/>
          <w:szCs w:val="24"/>
          <w:lang w:val="en-GB"/>
        </w:rPr>
        <w:t>4.1. Verification and validation</w:t>
      </w:r>
    </w:p>
    <w:p w14:paraId="169A74F0" w14:textId="25D0946C" w:rsidR="00CA0198" w:rsidRPr="00A20F7D" w:rsidRDefault="00CA0198" w:rsidP="00CA0198">
      <w:pPr>
        <w:pStyle w:val="31text"/>
        <w:rPr>
          <w:lang w:val="en-GB"/>
        </w:rPr>
      </w:pPr>
      <w:r w:rsidRPr="00A20F7D">
        <w:rPr>
          <w:lang w:val="en-GB"/>
        </w:rPr>
        <w:t xml:space="preserve">A similar verification and validation studies have been conducted in a prior investigation by the authors </w:t>
      </w:r>
      <w:r w:rsidRPr="00A20F7D">
        <w:rPr>
          <w:lang w:val="en-GB"/>
        </w:rPr>
        <w:fldChar w:fldCharType="begin"/>
      </w:r>
      <w:r w:rsidR="002C3854">
        <w:rPr>
          <w:lang w:val="en-GB"/>
        </w:rPr>
        <w:instrText xml:space="preserve"> ADDIN EN.CITE &lt;EndNote&gt;&lt;Cite&gt;&lt;Author&gt;Yang&lt;/Author&gt;&lt;Year&gt;2023&lt;/Year&gt;&lt;RecNum&gt;211&lt;/RecNum&gt;&lt;DisplayText&gt;(Yang, Tezdogan, &amp;amp; Incecik, 2023)&lt;/DisplayText&gt;&lt;record&gt;&lt;rec-number&gt;211&lt;/rec-number&gt;&lt;foreign-keys&gt;&lt;key app="EN" db-id="vvta2afe8p0svre50eevdvdgvpzavp9vsf2z" timestamp="1693490935" guid="49e8b210-15bd-4fcb-a8ec-2db3411e1c62"&gt;211&lt;/key&gt;&lt;/foreign-keys&gt;&lt;ref-type name="Journal Article"&gt;17&lt;/ref-type&gt;&lt;contributors&gt;&lt;authors&gt;&lt;author&gt;Yang, Injun&lt;/author&gt;&lt;author&gt;Tezdogan, Tahsin&lt;/author&gt;&lt;author&gt;Incecik, Atilla&lt;/author&gt;&lt;/authors&gt;&lt;/contributors&gt;&lt;titles&gt;&lt;title&gt;Numerical investigations of a pivoted point absorber wave energy converter integrated with breakwater using CFD&lt;/title&gt;&lt;secondary-title&gt;Ocean Engineering&lt;/secondary-title&gt;&lt;/titles&gt;&lt;periodical&gt;&lt;full-title&gt;Ocean Engineering&lt;/full-title&gt;&lt;/periodical&gt;&lt;pages&gt;114025&lt;/pages&gt;&lt;volume&gt;274&lt;/volume&gt;&lt;dates&gt;&lt;year&gt;2023&lt;/year&gt;&lt;pub-dates&gt;&lt;date&gt;2023-04-01&lt;/date&gt;&lt;/pub-dates&gt;&lt;/dates&gt;&lt;publisher&gt;Elsevier BV&lt;/publisher&gt;&lt;isbn&gt;0029-8018&lt;/isbn&gt;&lt;urls&gt;&lt;/urls&gt;&lt;electronic-resource-num&gt;10.1016/j.oceaneng.2023.114025&lt;/electronic-resource-num&gt;&lt;access-date&gt;2023-07-18T10:53:06&lt;/access-date&gt;&lt;/record&gt;&lt;/Cite&gt;&lt;/EndNote&gt;</w:instrText>
      </w:r>
      <w:r w:rsidRPr="00A20F7D">
        <w:rPr>
          <w:lang w:val="en-GB"/>
        </w:rPr>
        <w:fldChar w:fldCharType="separate"/>
      </w:r>
      <w:r w:rsidR="002C3854">
        <w:rPr>
          <w:noProof/>
          <w:lang w:val="en-GB"/>
        </w:rPr>
        <w:t>(Yang, Tezdogan, &amp; Incecik, 2023)</w:t>
      </w:r>
      <w:r w:rsidRPr="00A20F7D">
        <w:rPr>
          <w:lang w:val="en-GB"/>
        </w:rPr>
        <w:fldChar w:fldCharType="end"/>
      </w:r>
      <w:r w:rsidRPr="00A20F7D">
        <w:rPr>
          <w:lang w:val="en-GB"/>
        </w:rPr>
        <w:t>, although this investigation focused on a different aspect and did not consider a PTO system. This current study introduces a numerical modelling of the PTO system, necessitating the validation of the present CFD model against experimental results.</w:t>
      </w:r>
    </w:p>
    <w:p w14:paraId="3E84DBA0" w14:textId="46DFF625" w:rsidR="00CA0198" w:rsidRPr="00A20F7D" w:rsidRDefault="00CA0198" w:rsidP="00CA0198">
      <w:pPr>
        <w:pStyle w:val="31text"/>
        <w:rPr>
          <w:lang w:val="en-GB"/>
        </w:rPr>
      </w:pPr>
      <w:r w:rsidRPr="00A20F7D">
        <w:rPr>
          <w:lang w:val="en-GB"/>
        </w:rPr>
        <w:t xml:space="preserve">To validate the numerical methods employed in this study, comparisons were made with experimental and numerical results from other studies which include experiments with a hydraulic Power Take-Off (PTO) </w:t>
      </w:r>
      <w:r w:rsidRPr="00A20F7D">
        <w:rPr>
          <w:lang w:val="en-GB"/>
        </w:rPr>
        <w:fldChar w:fldCharType="begin"/>
      </w:r>
      <w:r w:rsidR="002C3854">
        <w:rPr>
          <w:lang w:val="en-GB"/>
        </w:rPr>
        <w:instrText xml:space="preserve"> ADDIN EN.CITE &lt;EndNote&gt;&lt;Cite&gt;&lt;Author&gt;Windt&lt;/Author&gt;&lt;Year&gt;2020&lt;/Year&gt;&lt;RecNum&gt;178&lt;/RecNum&gt;&lt;DisplayText&gt;(Windt et al., 2020)&lt;/DisplayText&gt;&lt;record&gt;&lt;rec-number&gt;178&lt;/rec-number&gt;&lt;foreign-keys&gt;&lt;key app="EN" db-id="vvta2afe8p0svre50eevdvdgvpzavp9vsf2z" timestamp="1683807472" guid="4f1a08cb-74fa-4517-9197-386a50af66ce"&gt;178&lt;/key&gt;&lt;/foreign-keys&gt;&lt;ref-type name="Journal Article"&gt;17&lt;/ref-type&gt;&lt;contributors&gt;&lt;authors&gt;&lt;author&gt;Windt, Christian&lt;/author&gt;&lt;author&gt;Davidson, Josh&lt;/author&gt;&lt;author&gt;Ransley, Edward J.&lt;/author&gt;&lt;author&gt;Greaves, Deborah&lt;/author&gt;&lt;author&gt;Jakobsen, Morten&lt;/author&gt;&lt;author&gt;Kramer, Morten&lt;/author&gt;&lt;author&gt;Ringwood, John V.&lt;/author&gt;&lt;/authors&gt;&lt;/contributors&gt;&lt;titles&gt;&lt;title&gt;Validation of a CFD-based numerical wave tank model for the power production assessment of the wavestar ocean wave energy converter&lt;/title&gt;&lt;secondary-title&gt;Renewable Energy&lt;/secondary-title&gt;&lt;/titles&gt;&lt;periodical&gt;&lt;full-title&gt;Renewable Energy&lt;/full-title&gt;&lt;/periodical&gt;&lt;pages&gt;2499-2516&lt;/pages&gt;&lt;volume&gt;146&lt;/volume&gt;&lt;dates&gt;&lt;year&gt;2020&lt;/year&gt;&lt;pub-dates&gt;&lt;date&gt;2020-02-01&lt;/date&gt;&lt;/pub-dates&gt;&lt;/dates&gt;&lt;publisher&gt;Elsevier BV&lt;/publisher&gt;&lt;isbn&gt;0960-1481&lt;/isbn&gt;&lt;urls&gt;&lt;/urls&gt;&lt;electronic-resource-num&gt;10.1016/j.renene.2019.08.059&lt;/electronic-resource-num&gt;&lt;access-date&gt;2021-05-13T14:32:20&lt;/access-date&gt;&lt;/record&gt;&lt;/Cite&gt;&lt;/EndNote&gt;</w:instrText>
      </w:r>
      <w:r w:rsidRPr="00A20F7D">
        <w:rPr>
          <w:lang w:val="en-GB"/>
        </w:rPr>
        <w:fldChar w:fldCharType="separate"/>
      </w:r>
      <w:r w:rsidRPr="00A20F7D">
        <w:rPr>
          <w:noProof/>
          <w:lang w:val="en-GB"/>
        </w:rPr>
        <w:t>(Windt et al., 2020)</w:t>
      </w:r>
      <w:r w:rsidRPr="00A20F7D">
        <w:rPr>
          <w:lang w:val="en-GB"/>
        </w:rPr>
        <w:fldChar w:fldCharType="end"/>
      </w:r>
      <w:r w:rsidRPr="00A20F7D">
        <w:rPr>
          <w:lang w:val="en-GB"/>
        </w:rPr>
        <w:t xml:space="preserve">, numerical studies using the CFD-based OpenFOAM </w:t>
      </w:r>
      <w:r w:rsidRPr="00A20F7D">
        <w:rPr>
          <w:lang w:val="en-GB"/>
        </w:rPr>
        <w:fldChar w:fldCharType="begin"/>
      </w:r>
      <w:r w:rsidR="002C3854">
        <w:rPr>
          <w:lang w:val="en-GB"/>
        </w:rPr>
        <w:instrText xml:space="preserve"> ADDIN EN.CITE &lt;EndNote&gt;&lt;Cite&gt;&lt;Author&gt;Windt&lt;/Author&gt;&lt;Year&gt;2020&lt;/Year&gt;&lt;RecNum&gt;178&lt;/RecNum&gt;&lt;DisplayText&gt;(Windt et al., 2020)&lt;/DisplayText&gt;&lt;record&gt;&lt;rec-number&gt;178&lt;/rec-number&gt;&lt;foreign-keys&gt;&lt;key app="EN" db-id="vvta2afe8p0svre50eevdvdgvpzavp9vsf2z" timestamp="1683807472" guid="4f1a08cb-74fa-4517-9197-386a50af66ce"&gt;178&lt;/key&gt;&lt;/foreign-keys&gt;&lt;ref-type name="Journal Article"&gt;17&lt;/ref-type&gt;&lt;contributors&gt;&lt;authors&gt;&lt;author&gt;Windt, Christian&lt;/author&gt;&lt;author&gt;Davidson, Josh&lt;/author&gt;&lt;author&gt;Ransley, Edward J.&lt;/author&gt;&lt;author&gt;Greaves, Deborah&lt;/author&gt;&lt;author&gt;Jakobsen, Morten&lt;/author&gt;&lt;author&gt;Kramer, Morten&lt;/author&gt;&lt;author&gt;Ringwood, John V.&lt;/author&gt;&lt;/authors&gt;&lt;/contributors&gt;&lt;titles&gt;&lt;title&gt;Validation of a CFD-based numerical wave tank model for the power production assessment of the wavestar ocean wave energy converter&lt;/title&gt;&lt;secondary-title&gt;Renewable Energy&lt;/secondary-title&gt;&lt;/titles&gt;&lt;periodical&gt;&lt;full-title&gt;Renewable Energy&lt;/full-title&gt;&lt;/periodical&gt;&lt;pages&gt;2499-2516&lt;/pages&gt;&lt;volume&gt;146&lt;/volume&gt;&lt;dates&gt;&lt;year&gt;2020&lt;/year&gt;&lt;pub-dates&gt;&lt;date&gt;2020-02-01&lt;/date&gt;&lt;/pub-dates&gt;&lt;/dates&gt;&lt;publisher&gt;Elsevier BV&lt;/publisher&gt;&lt;isbn&gt;0960-1481&lt;/isbn&gt;&lt;urls&gt;&lt;/urls&gt;&lt;electronic-resource-num&gt;10.1016/j.renene.2019.08.059&lt;/electronic-resource-num&gt;&lt;access-date&gt;2021-05-13T14:32:20&lt;/access-date&gt;&lt;/record&gt;&lt;/Cite&gt;&lt;/EndNote&gt;</w:instrText>
      </w:r>
      <w:r w:rsidRPr="00A20F7D">
        <w:rPr>
          <w:lang w:val="en-GB"/>
        </w:rPr>
        <w:fldChar w:fldCharType="separate"/>
      </w:r>
      <w:r w:rsidRPr="00A20F7D">
        <w:rPr>
          <w:noProof/>
          <w:lang w:val="en-GB"/>
        </w:rPr>
        <w:t>(Windt et al., 2020)</w:t>
      </w:r>
      <w:r w:rsidRPr="00A20F7D">
        <w:rPr>
          <w:lang w:val="en-GB"/>
        </w:rPr>
        <w:fldChar w:fldCharType="end"/>
      </w:r>
      <w:r w:rsidRPr="00A20F7D">
        <w:rPr>
          <w:lang w:val="en-GB"/>
        </w:rPr>
        <w:t xml:space="preserve">,  as well as the Boundary Element Method (BEM)-based ANSYS/AQWA software </w:t>
      </w:r>
      <w:r w:rsidRPr="00A20F7D">
        <w:rPr>
          <w:lang w:val="en-GB"/>
        </w:rPr>
        <w:fldChar w:fldCharType="begin"/>
      </w:r>
      <w:r w:rsidR="002C3854">
        <w:rPr>
          <w:lang w:val="en-GB"/>
        </w:rPr>
        <w:instrText xml:space="preserve"> ADDIN EN.CITE &lt;EndNote&gt;&lt;Cite&gt;&lt;Author&gt;Ghafari&lt;/Author&gt;&lt;Year&gt;2021&lt;/Year&gt;&lt;RecNum&gt;235&lt;/RecNum&gt;&lt;DisplayText&gt;(Ghafari, Ghassemi, &amp;amp; He, 2021)&lt;/DisplayText&gt;&lt;record&gt;&lt;rec-number&gt;235&lt;/rec-number&gt;&lt;foreign-keys&gt;&lt;key app="EN" db-id="vvta2afe8p0svre50eevdvdgvpzavp9vsf2z" timestamp="1702979414" guid="c8798311-682e-4a35-a2a0-bd2f54344003"&gt;235&lt;/key&gt;&lt;/foreign-keys&gt;&lt;ref-type name="Journal Article"&gt;17&lt;/ref-type&gt;&lt;contributors&gt;&lt;authors&gt;&lt;author&gt;Ghafari, Hamid Reza&lt;/author&gt;&lt;author&gt;Ghassemi, Hassan&lt;/author&gt;&lt;author&gt;He, Guanghua&lt;/author&gt;&lt;/authors&gt;&lt;/contributors&gt;&lt;titles&gt;&lt;title&gt;Numerical study of the Wavestar wave energy converter with multi-point-absorber around DeepCwind semisubmersible floating platform&lt;/title&gt;&lt;secondary-title&gt;Ocean Engineering&lt;/secondary-title&gt;&lt;/titles&gt;&lt;periodical&gt;&lt;full-title&gt;Ocean Engineering&lt;/full-title&gt;&lt;/periodical&gt;&lt;pages&gt;109177&lt;/pages&gt;&lt;volume&gt;232&lt;/volume&gt;&lt;keywords&gt;&lt;keyword&gt;DeepCwind semisubmersible floating platform&lt;/keyword&gt;&lt;keyword&gt;Wavestar&lt;/keyword&gt;&lt;keyword&gt;RAO motions&lt;/keyword&gt;&lt;keyword&gt;Multi-point absorber&lt;/keyword&gt;&lt;keyword&gt;Rotational PTO damping&lt;/keyword&gt;&lt;keyword&gt;Power&lt;/keyword&gt;&lt;/keywords&gt;&lt;dates&gt;&lt;year&gt;2021&lt;/year&gt;&lt;pub-dates&gt;&lt;date&gt;2021/07/15/&lt;/date&gt;&lt;/pub-dates&gt;&lt;/dates&gt;&lt;isbn&gt;0029-8018&lt;/isbn&gt;&lt;urls&gt;&lt;related-urls&gt;&lt;url&gt;https://www.sciencedirect.com/science/article/pii/S0029801821006107&lt;/url&gt;&lt;/related-urls&gt;&lt;/urls&gt;&lt;electronic-resource-num&gt;https://doi.org/10.1016/j.oceaneng.2021.109177&lt;/electronic-resource-num&gt;&lt;/record&gt;&lt;/Cite&gt;&lt;/EndNote&gt;</w:instrText>
      </w:r>
      <w:r w:rsidRPr="00A20F7D">
        <w:rPr>
          <w:lang w:val="en-GB"/>
        </w:rPr>
        <w:fldChar w:fldCharType="separate"/>
      </w:r>
      <w:r w:rsidR="002C3854">
        <w:rPr>
          <w:noProof/>
          <w:lang w:val="en-GB"/>
        </w:rPr>
        <w:t>(Ghafari, Ghassemi, &amp; He, 2021)</w:t>
      </w:r>
      <w:r w:rsidRPr="00A20F7D">
        <w:rPr>
          <w:lang w:val="en-GB"/>
        </w:rPr>
        <w:fldChar w:fldCharType="end"/>
      </w:r>
      <w:r w:rsidRPr="00A20F7D">
        <w:rPr>
          <w:lang w:val="en-GB"/>
        </w:rPr>
        <w:t xml:space="preserve">. </w:t>
      </w:r>
    </w:p>
    <w:p w14:paraId="09EA6B0F" w14:textId="1706BFBA" w:rsidR="00CA0198" w:rsidRPr="00A20F7D" w:rsidRDefault="00CA0198" w:rsidP="00CA0198">
      <w:pPr>
        <w:pStyle w:val="31text"/>
        <w:rPr>
          <w:lang w:val="en-GB"/>
        </w:rPr>
      </w:pPr>
      <w:r w:rsidRPr="00A20F7D">
        <w:rPr>
          <w:rFonts w:hint="eastAsia"/>
          <w:lang w:val="en-GB"/>
        </w:rPr>
        <w:t>T</w:t>
      </w:r>
      <w:r w:rsidRPr="00A20F7D">
        <w:rPr>
          <w:lang w:val="en-GB"/>
        </w:rPr>
        <w:t>he comparisons were carried out under identical wave conditions, specifically with a wave period of 1.4 seconds and a wave height of 0.1 m. Three different cases were considered for comparisons, which corresponds to PTO damping values of 50, 100, and 200</w:t>
      </w:r>
      <w:bookmarkStart w:id="13" w:name="_Hlk158824064"/>
      <m:oMath>
        <m:r>
          <w:rPr>
            <w:rFonts w:ascii="Cambria Math" w:hAnsi="Cambria Math"/>
            <w:lang w:val="en-GB"/>
          </w:rPr>
          <m:t>Nms</m:t>
        </m:r>
      </m:oMath>
      <w:r w:rsidRPr="00A20F7D">
        <w:rPr>
          <w:lang w:val="en-GB"/>
        </w:rPr>
        <w:t xml:space="preserve">. </w:t>
      </w:r>
      <w:bookmarkEnd w:id="13"/>
      <w:r w:rsidRPr="00A20F7D">
        <w:rPr>
          <w:lang w:val="en-GB"/>
        </w:rPr>
        <w:fldChar w:fldCharType="begin"/>
      </w:r>
      <w:r w:rsidRPr="00A20F7D">
        <w:rPr>
          <w:lang w:val="en-GB"/>
        </w:rPr>
        <w:instrText xml:space="preserve"> REF _Ref158386995 \h  \* MERGEFORMAT </w:instrText>
      </w:r>
      <w:r w:rsidRPr="00A20F7D">
        <w:rPr>
          <w:lang w:val="en-GB"/>
        </w:rPr>
      </w:r>
      <w:r w:rsidRPr="00A20F7D">
        <w:rPr>
          <w:lang w:val="en-GB"/>
        </w:rPr>
        <w:fldChar w:fldCharType="separate"/>
      </w:r>
      <w:r w:rsidR="00F6575F" w:rsidRPr="00F6575F">
        <w:rPr>
          <w:lang w:val="en-GB"/>
        </w:rPr>
        <w:t>Figure 9</w:t>
      </w:r>
      <w:r w:rsidRPr="00A20F7D">
        <w:rPr>
          <w:lang w:val="en-GB"/>
        </w:rPr>
        <w:fldChar w:fldCharType="end"/>
      </w:r>
      <w:r w:rsidRPr="00A20F7D">
        <w:rPr>
          <w:lang w:val="en-GB"/>
        </w:rPr>
        <w:t xml:space="preserve"> illustrates the cylinder displacement for the case with PTO damping set to 50</w:t>
      </w:r>
      <w:r w:rsidRPr="00A20F7D">
        <w:rPr>
          <w:rFonts w:ascii="Cambria Math" w:hAnsi="Cambria Math"/>
          <w:i/>
          <w:lang w:val="en-GB"/>
        </w:rPr>
        <w:t xml:space="preserve"> </w:t>
      </w:r>
      <m:oMath>
        <m:r>
          <w:rPr>
            <w:rFonts w:ascii="Cambria Math" w:hAnsi="Cambria Math"/>
            <w:lang w:val="en-GB"/>
          </w:rPr>
          <m:t>Nms</m:t>
        </m:r>
      </m:oMath>
      <w:r w:rsidRPr="00A20F7D">
        <w:rPr>
          <w:lang w:val="en-GB"/>
        </w:rPr>
        <w:t xml:space="preserve">. Here, Experiment and Numerical 1 are the results </w:t>
      </w:r>
      <w:r w:rsidRPr="00A20F7D">
        <w:rPr>
          <w:lang w:val="en-GB"/>
        </w:rPr>
        <w:fldChar w:fldCharType="begin"/>
      </w:r>
      <w:r w:rsidR="002C3854">
        <w:rPr>
          <w:lang w:val="en-GB"/>
        </w:rPr>
        <w:instrText xml:space="preserve"> ADDIN EN.CITE &lt;EndNote&gt;&lt;Cite&gt;&lt;Author&gt;Windt&lt;/Author&gt;&lt;Year&gt;2020&lt;/Year&gt;&lt;RecNum&gt;178&lt;/RecNum&gt;&lt;DisplayText&gt;(Windt et al., 2020)&lt;/DisplayText&gt;&lt;record&gt;&lt;rec-number&gt;178&lt;/rec-number&gt;&lt;foreign-keys&gt;&lt;key app="EN" db-id="vvta2afe8p0svre50eevdvdgvpzavp9vsf2z" timestamp="1683807472" guid="4f1a08cb-74fa-4517-9197-386a50af66ce"&gt;178&lt;/key&gt;&lt;/foreign-keys&gt;&lt;ref-type name="Journal Article"&gt;17&lt;/ref-type&gt;&lt;contributors&gt;&lt;authors&gt;&lt;author&gt;Windt, Christian&lt;/author&gt;&lt;author&gt;Davidson, Josh&lt;/author&gt;&lt;author&gt;Ransley, Edward J.&lt;/author&gt;&lt;author&gt;Greaves, Deborah&lt;/author&gt;&lt;author&gt;Jakobsen, Morten&lt;/author&gt;&lt;author&gt;Kramer, Morten&lt;/author&gt;&lt;author&gt;Ringwood, John V.&lt;/author&gt;&lt;/authors&gt;&lt;/contributors&gt;&lt;titles&gt;&lt;title&gt;Validation of a CFD-based numerical wave tank model for the power production assessment of the wavestar ocean wave energy converter&lt;/title&gt;&lt;secondary-title&gt;Renewable Energy&lt;/secondary-title&gt;&lt;/titles&gt;&lt;periodical&gt;&lt;full-title&gt;Renewable Energy&lt;/full-title&gt;&lt;/periodical&gt;&lt;pages&gt;2499-2516&lt;/pages&gt;&lt;volume&gt;146&lt;/volume&gt;&lt;dates&gt;&lt;year&gt;2020&lt;/year&gt;&lt;pub-dates&gt;&lt;date&gt;2020-02-01&lt;/date&gt;&lt;/pub-dates&gt;&lt;/dates&gt;&lt;publisher&gt;Elsevier BV&lt;/publisher&gt;&lt;isbn&gt;0960-1481&lt;/isbn&gt;&lt;urls&gt;&lt;/urls&gt;&lt;electronic-resource-num&gt;10.1016/j.renene.2019.08.059&lt;/electronic-resource-num&gt;&lt;access-date&gt;2021-05-13T14:32:20&lt;/access-date&gt;&lt;/record&gt;&lt;/Cite&gt;&lt;/EndNote&gt;</w:instrText>
      </w:r>
      <w:r w:rsidRPr="00A20F7D">
        <w:rPr>
          <w:lang w:val="en-GB"/>
        </w:rPr>
        <w:fldChar w:fldCharType="separate"/>
      </w:r>
      <w:r w:rsidRPr="00A20F7D">
        <w:rPr>
          <w:noProof/>
          <w:lang w:val="en-GB"/>
        </w:rPr>
        <w:t>(Windt et al., 2020)</w:t>
      </w:r>
      <w:r w:rsidRPr="00A20F7D">
        <w:rPr>
          <w:lang w:val="en-GB"/>
        </w:rPr>
        <w:fldChar w:fldCharType="end"/>
      </w:r>
      <w:r w:rsidRPr="00A20F7D">
        <w:rPr>
          <w:lang w:val="en-GB"/>
        </w:rPr>
        <w:t xml:space="preserve"> and Numerical 2 is the result </w:t>
      </w:r>
      <w:r w:rsidRPr="00A20F7D">
        <w:rPr>
          <w:lang w:val="en-GB"/>
        </w:rPr>
        <w:fldChar w:fldCharType="begin"/>
      </w:r>
      <w:r w:rsidR="002C3854">
        <w:rPr>
          <w:lang w:val="en-GB"/>
        </w:rPr>
        <w:instrText xml:space="preserve"> ADDIN EN.CITE &lt;EndNote&gt;&lt;Cite&gt;&lt;Author&gt;Ghafari&lt;/Author&gt;&lt;Year&gt;2021&lt;/Year&gt;&lt;RecNum&gt;235&lt;/RecNum&gt;&lt;DisplayText&gt;(Ghafari, Ghassemi, &amp;amp; He, 2021)&lt;/DisplayText&gt;&lt;record&gt;&lt;rec-number&gt;235&lt;/rec-number&gt;&lt;foreign-keys&gt;&lt;key app="EN" db-id="vvta2afe8p0svre50eevdvdgvpzavp9vsf2z" timestamp="1702979414" guid="c8798311-682e-4a35-a2a0-bd2f54344003"&gt;235&lt;/key&gt;&lt;/foreign-keys&gt;&lt;ref-type name="Journal Article"&gt;17&lt;/ref-type&gt;&lt;contributors&gt;&lt;authors&gt;&lt;author&gt;Ghafari, Hamid Reza&lt;/author&gt;&lt;author&gt;Ghassemi, Hassan&lt;/author&gt;&lt;author&gt;He, Guanghua&lt;/author&gt;&lt;/authors&gt;&lt;/contributors&gt;&lt;titles&gt;&lt;title&gt;Numerical study of the Wavestar wave energy converter with multi-point-absorber around DeepCwind semisubmersible floating platform&lt;/title&gt;&lt;secondary-title&gt;Ocean Engineering&lt;/secondary-title&gt;&lt;/titles&gt;&lt;periodical&gt;&lt;full-title&gt;Ocean Engineering&lt;/full-title&gt;&lt;/periodical&gt;&lt;pages&gt;109177&lt;/pages&gt;&lt;volume&gt;232&lt;/volume&gt;&lt;keywords&gt;&lt;keyword&gt;DeepCwind semisubmersible floating platform&lt;/keyword&gt;&lt;keyword&gt;Wavestar&lt;/keyword&gt;&lt;keyword&gt;RAO motions&lt;/keyword&gt;&lt;keyword&gt;Multi-point absorber&lt;/keyword&gt;&lt;keyword&gt;Rotational PTO damping&lt;/keyword&gt;&lt;keyword&gt;Power&lt;/keyword&gt;&lt;/keywords&gt;&lt;dates&gt;&lt;year&gt;2021&lt;/year&gt;&lt;pub-dates&gt;&lt;date&gt;2021/07/15/&lt;/date&gt;&lt;/pub-dates&gt;&lt;/dates&gt;&lt;isbn&gt;0029-8018&lt;/isbn&gt;&lt;urls&gt;&lt;related-urls&gt;&lt;url&gt;https://www.sciencedirect.com/science/article/pii/S0029801821006107&lt;/url&gt;&lt;/related-urls&gt;&lt;/urls&gt;&lt;electronic-resource-num&gt;https://doi.org/10.1016/j.oceaneng.2021.109177&lt;/electronic-resource-num&gt;&lt;/record&gt;&lt;/Cite&gt;&lt;/EndNote&gt;</w:instrText>
      </w:r>
      <w:r w:rsidRPr="00A20F7D">
        <w:rPr>
          <w:lang w:val="en-GB"/>
        </w:rPr>
        <w:fldChar w:fldCharType="separate"/>
      </w:r>
      <w:r w:rsidR="002C3854">
        <w:rPr>
          <w:noProof/>
          <w:lang w:val="en-GB"/>
        </w:rPr>
        <w:t>(Ghafari, Ghassemi, &amp; He, 2021)</w:t>
      </w:r>
      <w:r w:rsidRPr="00A20F7D">
        <w:rPr>
          <w:lang w:val="en-GB"/>
        </w:rPr>
        <w:fldChar w:fldCharType="end"/>
      </w:r>
      <w:r w:rsidRPr="00A20F7D">
        <w:rPr>
          <w:lang w:val="en-GB"/>
        </w:rPr>
        <w:t>. Overall, the CFD results shows good agreement with experimental measurements, accurately capturing both peak and trough well.</w:t>
      </w:r>
    </w:p>
    <w:p w14:paraId="0119E170" w14:textId="53CE02A5" w:rsidR="00CA0198" w:rsidRPr="00A20F7D" w:rsidRDefault="00CA0198" w:rsidP="00CA0198">
      <w:pPr>
        <w:pStyle w:val="31text"/>
        <w:rPr>
          <w:lang w:val="en-GB"/>
        </w:rPr>
      </w:pPr>
      <w:r w:rsidRPr="00A20F7D">
        <w:rPr>
          <w:lang w:val="en-GB"/>
        </w:rPr>
        <w:t xml:space="preserve">In </w:t>
      </w:r>
      <w:r w:rsidRPr="00A20F7D">
        <w:rPr>
          <w:lang w:val="en-GB"/>
        </w:rPr>
        <w:fldChar w:fldCharType="begin"/>
      </w:r>
      <w:r w:rsidRPr="00A20F7D">
        <w:rPr>
          <w:lang w:val="en-GB"/>
        </w:rPr>
        <w:instrText xml:space="preserve"> REF _Ref158387091 \h  \* MERGEFORMAT </w:instrText>
      </w:r>
      <w:r w:rsidRPr="00A20F7D">
        <w:rPr>
          <w:lang w:val="en-GB"/>
        </w:rPr>
      </w:r>
      <w:r w:rsidRPr="00A20F7D">
        <w:rPr>
          <w:lang w:val="en-GB"/>
        </w:rPr>
        <w:fldChar w:fldCharType="separate"/>
      </w:r>
      <w:r w:rsidR="00F6575F" w:rsidRPr="00F6575F">
        <w:rPr>
          <w:lang w:val="en-GB"/>
        </w:rPr>
        <w:t>Figure 10</w:t>
      </w:r>
      <w:r w:rsidRPr="00A20F7D">
        <w:rPr>
          <w:lang w:val="en-GB"/>
        </w:rPr>
        <w:fldChar w:fldCharType="end"/>
      </w:r>
      <w:r w:rsidRPr="00A20F7D">
        <w:rPr>
          <w:lang w:val="en-GB"/>
        </w:rPr>
        <w:t>, the cylinder displacement is presented for the case with PTO damping set to 100</w:t>
      </w:r>
      <m:oMath>
        <m:r>
          <m:rPr>
            <m:sty m:val="p"/>
          </m:rPr>
          <w:rPr>
            <w:rFonts w:ascii="Cambria Math" w:hAnsi="Cambria Math"/>
            <w:lang w:val="en-GB"/>
          </w:rPr>
          <m:t>Nms</m:t>
        </m:r>
      </m:oMath>
      <w:r w:rsidRPr="00A20F7D">
        <w:rPr>
          <w:lang w:val="en-GB"/>
        </w:rPr>
        <w:t>. It is observed that the amplitude is slightly smaller compared to the case with PTO damping set to 50</w:t>
      </w:r>
      <m:oMath>
        <m:r>
          <m:rPr>
            <m:sty m:val="p"/>
          </m:rPr>
          <w:rPr>
            <w:rFonts w:ascii="Cambria Math" w:hAnsi="Cambria Math"/>
            <w:lang w:val="en-GB"/>
          </w:rPr>
          <m:t>Nms</m:t>
        </m:r>
      </m:oMath>
      <w:r w:rsidRPr="00A20F7D">
        <w:rPr>
          <w:lang w:val="en-GB"/>
        </w:rPr>
        <w:t xml:space="preserve"> .  Consequently, the CFD results shows a close match to the experimental data, while the numerical simulation based on the Boundary Element Method (BEM) predict somewhat lower values. For the case with PTO damping set to 200</w:t>
      </w:r>
      <m:oMath>
        <m:r>
          <m:rPr>
            <m:sty m:val="p"/>
          </m:rPr>
          <w:rPr>
            <w:rFonts w:ascii="Cambria Math" w:hAnsi="Cambria Math"/>
            <w:lang w:val="en-GB"/>
          </w:rPr>
          <m:t>Nms</m:t>
        </m:r>
      </m:oMath>
      <w:r w:rsidRPr="00A20F7D">
        <w:rPr>
          <w:lang w:val="en-GB"/>
        </w:rPr>
        <w:t>, the displacement shows the smallest amplitude, and the pattern is similar to the case with PTO damping set to 100</w:t>
      </w:r>
      <m:oMath>
        <m:r>
          <m:rPr>
            <m:sty m:val="p"/>
          </m:rPr>
          <w:rPr>
            <w:rFonts w:ascii="Cambria Math" w:hAnsi="Cambria Math"/>
            <w:lang w:val="en-GB"/>
          </w:rPr>
          <m:t>Nms</m:t>
        </m:r>
      </m:oMath>
      <w:r w:rsidRPr="00A20F7D">
        <w:rPr>
          <w:lang w:val="en-GB"/>
        </w:rPr>
        <w:t xml:space="preserve">. </w:t>
      </w:r>
    </w:p>
    <w:p w14:paraId="58EA47FF" w14:textId="77777777" w:rsidR="00CA0198" w:rsidRPr="00A20F7D" w:rsidRDefault="00CA0198" w:rsidP="00CA0198">
      <w:pPr>
        <w:pStyle w:val="31text"/>
        <w:rPr>
          <w:lang w:val="en-GB"/>
        </w:rPr>
      </w:pPr>
      <w:r w:rsidRPr="00A20F7D">
        <w:rPr>
          <w:lang w:val="en-GB"/>
        </w:rPr>
        <w:t>Quantitative comparisons were made by recording the peaks and troughs over five cycles, calculating the average amplitude for each case. The results of these amplitude values are presented in Table 3. Overall, the CFD results consistently predicted values that closely approximated the experimental data.</w:t>
      </w:r>
    </w:p>
    <w:p w14:paraId="2ED8F853" w14:textId="77777777" w:rsidR="00CA0198" w:rsidRPr="00A20F7D" w:rsidRDefault="00CA0198" w:rsidP="00CA0198">
      <w:pPr>
        <w:pStyle w:val="52figure"/>
        <w:rPr>
          <w:lang w:val="en-GB"/>
        </w:rPr>
      </w:pPr>
      <w:r w:rsidRPr="00A20F7D">
        <w:rPr>
          <w:noProof/>
          <w:lang w:val="en-GB"/>
        </w:rPr>
        <w:lastRenderedPageBreak/>
        <w:drawing>
          <wp:inline distT="0" distB="0" distL="0" distR="0" wp14:anchorId="6ECE7ABE" wp14:editId="0247AD8F">
            <wp:extent cx="5400000" cy="1171555"/>
            <wp:effectExtent l="0" t="0" r="0" b="0"/>
            <wp:docPr id="121493697" name="Picture 1" descr="A graph of a 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493697" name="Picture 1" descr="A graph of a wave&#10;&#10;Description automatically generated"/>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400000" cy="1171555"/>
                    </a:xfrm>
                    <a:prstGeom prst="rect">
                      <a:avLst/>
                    </a:prstGeom>
                    <a:noFill/>
                  </pic:spPr>
                </pic:pic>
              </a:graphicData>
            </a:graphic>
          </wp:inline>
        </w:drawing>
      </w:r>
    </w:p>
    <w:p w14:paraId="54BB62AA" w14:textId="4A46832A" w:rsidR="00CA0198" w:rsidRPr="00A20F7D" w:rsidRDefault="00CA0198" w:rsidP="001055B3">
      <w:pPr>
        <w:pStyle w:val="51figurecaption"/>
        <w:rPr>
          <w:lang w:val="en-GB"/>
        </w:rPr>
      </w:pPr>
      <w:bookmarkStart w:id="14" w:name="_Ref158386995"/>
      <w:r w:rsidRPr="00A20F7D">
        <w:rPr>
          <w:b/>
          <w:bCs/>
          <w:lang w:val="en-GB"/>
        </w:rPr>
        <w:t xml:space="preserve">Figure </w:t>
      </w:r>
      <w:r w:rsidRPr="00A20F7D">
        <w:rPr>
          <w:b/>
          <w:bCs/>
          <w:lang w:val="en-GB"/>
        </w:rPr>
        <w:fldChar w:fldCharType="begin"/>
      </w:r>
      <w:r w:rsidRPr="00A20F7D">
        <w:rPr>
          <w:b/>
          <w:bCs/>
          <w:lang w:val="en-GB"/>
        </w:rPr>
        <w:instrText xml:space="preserve"> SEQ Figure \* ARABIC </w:instrText>
      </w:r>
      <w:r w:rsidRPr="00A20F7D">
        <w:rPr>
          <w:b/>
          <w:bCs/>
          <w:lang w:val="en-GB"/>
        </w:rPr>
        <w:fldChar w:fldCharType="separate"/>
      </w:r>
      <w:r w:rsidR="00F6575F">
        <w:rPr>
          <w:b/>
          <w:bCs/>
          <w:noProof/>
          <w:lang w:val="en-GB"/>
        </w:rPr>
        <w:t>9</w:t>
      </w:r>
      <w:r w:rsidRPr="00A20F7D">
        <w:rPr>
          <w:b/>
          <w:bCs/>
          <w:lang w:val="en-GB"/>
        </w:rPr>
        <w:fldChar w:fldCharType="end"/>
      </w:r>
      <w:bookmarkEnd w:id="14"/>
      <w:r w:rsidR="0024327D" w:rsidRPr="00A20F7D">
        <w:rPr>
          <w:rFonts w:eastAsia="Malgun Gothic" w:hint="eastAsia"/>
          <w:lang w:val="en-GB" w:eastAsia="ko-KR"/>
        </w:rPr>
        <w:t>.</w:t>
      </w:r>
      <w:r w:rsidRPr="00A20F7D">
        <w:rPr>
          <w:lang w:val="en-GB"/>
        </w:rPr>
        <w:t xml:space="preserve"> Comparison of cylinder displacement for validation (</w:t>
      </w:r>
      <m:oMath>
        <m:sSub>
          <m:sSubPr>
            <m:ctrlPr>
              <w:rPr>
                <w:rFonts w:ascii="Cambria Math" w:hAnsi="Cambria Math"/>
                <w:lang w:val="en-GB"/>
              </w:rPr>
            </m:ctrlPr>
          </m:sSubPr>
          <m:e>
            <m:r>
              <w:rPr>
                <w:rFonts w:ascii="Cambria Math" w:hAnsi="Cambria Math"/>
                <w:lang w:val="en-GB"/>
              </w:rPr>
              <m:t>B</m:t>
            </m:r>
          </m:e>
          <m:sub>
            <m:r>
              <w:rPr>
                <w:rFonts w:ascii="Cambria Math" w:hAnsi="Cambria Math"/>
                <w:lang w:val="en-GB"/>
              </w:rPr>
              <m:t>PTO</m:t>
            </m:r>
          </m:sub>
        </m:sSub>
        <m:r>
          <w:rPr>
            <w:rFonts w:ascii="Cambria Math" w:hAnsi="Cambria Math"/>
            <w:lang w:val="en-GB"/>
          </w:rPr>
          <m:t>=50</m:t>
        </m:r>
        <m:r>
          <m:rPr>
            <m:sty m:val="p"/>
          </m:rPr>
          <w:rPr>
            <w:rFonts w:ascii="Cambria Math" w:hAnsi="Cambria Math"/>
            <w:lang w:val="en-GB"/>
          </w:rPr>
          <m:t>Nms</m:t>
        </m:r>
        <m:r>
          <w:rPr>
            <w:rFonts w:ascii="Cambria Math" w:hAnsi="Cambria Math"/>
            <w:lang w:val="en-GB"/>
          </w:rPr>
          <m:t>)</m:t>
        </m:r>
      </m:oMath>
    </w:p>
    <w:p w14:paraId="33C4FDC8" w14:textId="77777777" w:rsidR="00CA0198" w:rsidRPr="00A20F7D" w:rsidRDefault="00CA0198" w:rsidP="001055B3">
      <w:pPr>
        <w:pStyle w:val="52figure"/>
        <w:rPr>
          <w:lang w:val="en-GB"/>
        </w:rPr>
      </w:pPr>
      <w:r w:rsidRPr="00A20F7D">
        <w:rPr>
          <w:noProof/>
          <w:lang w:val="en-GB"/>
        </w:rPr>
        <w:drawing>
          <wp:inline distT="0" distB="0" distL="0" distR="0" wp14:anchorId="12D9F509" wp14:editId="4E9A0295">
            <wp:extent cx="5400000" cy="1171555"/>
            <wp:effectExtent l="0" t="0" r="0" b="0"/>
            <wp:docPr id="1690273629" name="Picture 2" descr="A graph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0273629" name="Picture 2" descr="A graph of a graph&#10;&#10;Description automatically generated"/>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400000" cy="1171555"/>
                    </a:xfrm>
                    <a:prstGeom prst="rect">
                      <a:avLst/>
                    </a:prstGeom>
                    <a:noFill/>
                  </pic:spPr>
                </pic:pic>
              </a:graphicData>
            </a:graphic>
          </wp:inline>
        </w:drawing>
      </w:r>
    </w:p>
    <w:p w14:paraId="2748BC52" w14:textId="7DE6E6D6" w:rsidR="00CA0198" w:rsidRPr="00A20F7D" w:rsidRDefault="00CA0198" w:rsidP="001055B3">
      <w:pPr>
        <w:pStyle w:val="51figurecaption"/>
        <w:rPr>
          <w:lang w:val="en-GB"/>
        </w:rPr>
      </w:pPr>
      <w:bookmarkStart w:id="15" w:name="_Ref158387091"/>
      <w:r w:rsidRPr="00A20F7D">
        <w:rPr>
          <w:b/>
          <w:bCs/>
          <w:lang w:val="en-GB"/>
        </w:rPr>
        <w:t xml:space="preserve">Figure </w:t>
      </w:r>
      <w:r w:rsidRPr="00A20F7D">
        <w:rPr>
          <w:b/>
          <w:bCs/>
          <w:lang w:val="en-GB"/>
        </w:rPr>
        <w:fldChar w:fldCharType="begin"/>
      </w:r>
      <w:r w:rsidRPr="00A20F7D">
        <w:rPr>
          <w:b/>
          <w:bCs/>
          <w:lang w:val="en-GB"/>
        </w:rPr>
        <w:instrText xml:space="preserve"> SEQ Figure \* ARABIC </w:instrText>
      </w:r>
      <w:r w:rsidRPr="00A20F7D">
        <w:rPr>
          <w:b/>
          <w:bCs/>
          <w:lang w:val="en-GB"/>
        </w:rPr>
        <w:fldChar w:fldCharType="separate"/>
      </w:r>
      <w:r w:rsidR="00F6575F">
        <w:rPr>
          <w:b/>
          <w:bCs/>
          <w:noProof/>
          <w:lang w:val="en-GB"/>
        </w:rPr>
        <w:t>10</w:t>
      </w:r>
      <w:r w:rsidRPr="00A20F7D">
        <w:rPr>
          <w:b/>
          <w:bCs/>
          <w:lang w:val="en-GB"/>
        </w:rPr>
        <w:fldChar w:fldCharType="end"/>
      </w:r>
      <w:bookmarkEnd w:id="15"/>
      <w:r w:rsidR="0024327D" w:rsidRPr="00A20F7D">
        <w:rPr>
          <w:rFonts w:eastAsia="Malgun Gothic" w:hint="eastAsia"/>
          <w:b/>
          <w:bCs/>
          <w:lang w:val="en-GB" w:eastAsia="ko-KR"/>
        </w:rPr>
        <w:t>.</w:t>
      </w:r>
      <w:r w:rsidRPr="00A20F7D">
        <w:rPr>
          <w:lang w:val="en-GB"/>
        </w:rPr>
        <w:t xml:space="preserve"> Comparison of cylinder displacement for validation (</w:t>
      </w:r>
      <m:oMath>
        <m:sSub>
          <m:sSubPr>
            <m:ctrlPr>
              <w:rPr>
                <w:rFonts w:ascii="Cambria Math" w:hAnsi="Cambria Math"/>
                <w:lang w:val="en-GB"/>
              </w:rPr>
            </m:ctrlPr>
          </m:sSubPr>
          <m:e>
            <m:r>
              <w:rPr>
                <w:rFonts w:ascii="Cambria Math" w:hAnsi="Cambria Math"/>
                <w:lang w:val="en-GB"/>
              </w:rPr>
              <m:t>B</m:t>
            </m:r>
          </m:e>
          <m:sub>
            <m:r>
              <w:rPr>
                <w:rFonts w:ascii="Cambria Math" w:hAnsi="Cambria Math"/>
                <w:lang w:val="en-GB"/>
              </w:rPr>
              <m:t>PTO</m:t>
            </m:r>
          </m:sub>
        </m:sSub>
        <m:r>
          <w:rPr>
            <w:rFonts w:ascii="Cambria Math" w:hAnsi="Cambria Math"/>
            <w:lang w:val="en-GB"/>
          </w:rPr>
          <m:t>=100</m:t>
        </m:r>
        <m:r>
          <m:rPr>
            <m:sty m:val="p"/>
          </m:rPr>
          <w:rPr>
            <w:rFonts w:ascii="Cambria Math" w:hAnsi="Cambria Math"/>
            <w:lang w:val="en-GB"/>
          </w:rPr>
          <m:t>Nms</m:t>
        </m:r>
        <m:r>
          <w:rPr>
            <w:rFonts w:ascii="Cambria Math" w:hAnsi="Cambria Math"/>
            <w:lang w:val="en-GB"/>
          </w:rPr>
          <m:t>)</m:t>
        </m:r>
      </m:oMath>
      <w:r w:rsidRPr="00A20F7D">
        <w:rPr>
          <w:lang w:val="en-GB"/>
        </w:rPr>
        <w:t>.</w:t>
      </w:r>
    </w:p>
    <w:p w14:paraId="2C6D6763" w14:textId="77777777" w:rsidR="00CA0198" w:rsidRPr="00A20F7D" w:rsidRDefault="00CA0198" w:rsidP="001055B3">
      <w:pPr>
        <w:pStyle w:val="52figure"/>
        <w:rPr>
          <w:b/>
          <w:bCs/>
          <w:lang w:val="en-GB"/>
        </w:rPr>
      </w:pPr>
      <w:r w:rsidRPr="00A20F7D">
        <w:rPr>
          <w:noProof/>
          <w:lang w:val="en-GB"/>
        </w:rPr>
        <w:drawing>
          <wp:inline distT="0" distB="0" distL="0" distR="0" wp14:anchorId="0561F456" wp14:editId="19E7316E">
            <wp:extent cx="5400000" cy="1170967"/>
            <wp:effectExtent l="0" t="0" r="0" b="0"/>
            <wp:docPr id="407370098" name="Picture 3" descr="A graph of a w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7370098" name="Picture 3" descr="A graph of a wave&#10;&#10;Description automatically generated"/>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400000" cy="1170967"/>
                    </a:xfrm>
                    <a:prstGeom prst="rect">
                      <a:avLst/>
                    </a:prstGeom>
                    <a:noFill/>
                  </pic:spPr>
                </pic:pic>
              </a:graphicData>
            </a:graphic>
          </wp:inline>
        </w:drawing>
      </w:r>
    </w:p>
    <w:p w14:paraId="7C241362" w14:textId="60259E4F" w:rsidR="00CA0198" w:rsidRPr="00A20F7D" w:rsidRDefault="00CA0198" w:rsidP="001055B3">
      <w:pPr>
        <w:pStyle w:val="51figurecaption"/>
        <w:rPr>
          <w:lang w:val="en-GB"/>
        </w:rPr>
      </w:pPr>
      <w:r w:rsidRPr="00A20F7D">
        <w:rPr>
          <w:b/>
          <w:bCs/>
          <w:lang w:val="en-GB"/>
        </w:rPr>
        <w:t xml:space="preserve">Figure </w:t>
      </w:r>
      <w:r w:rsidRPr="00A20F7D">
        <w:rPr>
          <w:b/>
          <w:bCs/>
          <w:lang w:val="en-GB"/>
        </w:rPr>
        <w:fldChar w:fldCharType="begin"/>
      </w:r>
      <w:r w:rsidRPr="00A20F7D">
        <w:rPr>
          <w:b/>
          <w:bCs/>
          <w:lang w:val="en-GB"/>
        </w:rPr>
        <w:instrText xml:space="preserve"> SEQ Figure \* ARABIC </w:instrText>
      </w:r>
      <w:r w:rsidRPr="00A20F7D">
        <w:rPr>
          <w:b/>
          <w:bCs/>
          <w:lang w:val="en-GB"/>
        </w:rPr>
        <w:fldChar w:fldCharType="separate"/>
      </w:r>
      <w:r w:rsidR="00F6575F">
        <w:rPr>
          <w:b/>
          <w:bCs/>
          <w:noProof/>
          <w:lang w:val="en-GB"/>
        </w:rPr>
        <w:t>11</w:t>
      </w:r>
      <w:r w:rsidRPr="00A20F7D">
        <w:rPr>
          <w:b/>
          <w:bCs/>
          <w:lang w:val="en-GB"/>
        </w:rPr>
        <w:fldChar w:fldCharType="end"/>
      </w:r>
      <w:r w:rsidR="0024327D" w:rsidRPr="00A20F7D">
        <w:rPr>
          <w:rFonts w:eastAsia="Malgun Gothic" w:hint="eastAsia"/>
          <w:b/>
          <w:bCs/>
          <w:lang w:val="en-GB" w:eastAsia="ko-KR"/>
        </w:rPr>
        <w:t>.</w:t>
      </w:r>
      <w:r w:rsidRPr="00A20F7D">
        <w:rPr>
          <w:lang w:val="en-GB"/>
        </w:rPr>
        <w:t xml:space="preserve"> Comparison of cylinder displacement for validation (</w:t>
      </w:r>
      <m:oMath>
        <m:sSub>
          <m:sSubPr>
            <m:ctrlPr>
              <w:rPr>
                <w:rFonts w:ascii="Cambria Math" w:hAnsi="Cambria Math"/>
                <w:lang w:val="en-GB"/>
              </w:rPr>
            </m:ctrlPr>
          </m:sSubPr>
          <m:e>
            <m:r>
              <w:rPr>
                <w:rFonts w:ascii="Cambria Math" w:hAnsi="Cambria Math"/>
                <w:lang w:val="en-GB"/>
              </w:rPr>
              <m:t>B</m:t>
            </m:r>
          </m:e>
          <m:sub>
            <m:r>
              <w:rPr>
                <w:rFonts w:ascii="Cambria Math" w:hAnsi="Cambria Math"/>
                <w:lang w:val="en-GB"/>
              </w:rPr>
              <m:t>PTO</m:t>
            </m:r>
          </m:sub>
        </m:sSub>
        <m:r>
          <w:rPr>
            <w:rFonts w:ascii="Cambria Math" w:hAnsi="Cambria Math"/>
            <w:lang w:val="en-GB"/>
          </w:rPr>
          <m:t>=200</m:t>
        </m:r>
        <m:r>
          <m:rPr>
            <m:sty m:val="p"/>
          </m:rPr>
          <w:rPr>
            <w:rFonts w:ascii="Cambria Math" w:hAnsi="Cambria Math"/>
            <w:lang w:val="en-GB"/>
          </w:rPr>
          <m:t>Nms</m:t>
        </m:r>
        <m:r>
          <w:rPr>
            <w:rFonts w:ascii="Cambria Math" w:hAnsi="Cambria Math"/>
            <w:lang w:val="en-GB"/>
          </w:rPr>
          <m:t>)</m:t>
        </m:r>
      </m:oMath>
      <w:r w:rsidRPr="00A20F7D">
        <w:rPr>
          <w:lang w:val="en-GB"/>
        </w:rPr>
        <w:t>.</w:t>
      </w:r>
    </w:p>
    <w:p w14:paraId="566EBB84" w14:textId="3B20CEFD" w:rsidR="00CA0198" w:rsidRPr="00A20F7D" w:rsidRDefault="00CA0198" w:rsidP="001055B3">
      <w:pPr>
        <w:pStyle w:val="41tablecaption"/>
        <w:rPr>
          <w:lang w:val="en-GB"/>
        </w:rPr>
      </w:pPr>
      <w:bookmarkStart w:id="16" w:name="_Ref151648966"/>
      <w:r w:rsidRPr="00A20F7D">
        <w:rPr>
          <w:b/>
          <w:bCs/>
          <w:lang w:val="en-GB"/>
        </w:rPr>
        <w:t xml:space="preserve">Table </w:t>
      </w:r>
      <w:r w:rsidRPr="00A20F7D">
        <w:rPr>
          <w:b/>
          <w:bCs/>
          <w:lang w:val="en-GB"/>
        </w:rPr>
        <w:fldChar w:fldCharType="begin"/>
      </w:r>
      <w:r w:rsidRPr="00A20F7D">
        <w:rPr>
          <w:b/>
          <w:bCs/>
          <w:lang w:val="en-GB"/>
        </w:rPr>
        <w:instrText xml:space="preserve"> SEQ Table \* ARABIC </w:instrText>
      </w:r>
      <w:r w:rsidRPr="00A20F7D">
        <w:rPr>
          <w:b/>
          <w:bCs/>
          <w:lang w:val="en-GB"/>
        </w:rPr>
        <w:fldChar w:fldCharType="separate"/>
      </w:r>
      <w:r w:rsidR="00F6575F">
        <w:rPr>
          <w:b/>
          <w:bCs/>
          <w:noProof/>
          <w:lang w:val="en-GB"/>
        </w:rPr>
        <w:t>3</w:t>
      </w:r>
      <w:r w:rsidRPr="00A20F7D">
        <w:rPr>
          <w:b/>
          <w:bCs/>
          <w:lang w:val="en-GB"/>
        </w:rPr>
        <w:fldChar w:fldCharType="end"/>
      </w:r>
      <w:bookmarkEnd w:id="16"/>
      <w:r w:rsidR="0024327D" w:rsidRPr="00A20F7D">
        <w:rPr>
          <w:rFonts w:eastAsia="Malgun Gothic" w:hint="eastAsia"/>
          <w:b/>
          <w:bCs/>
          <w:lang w:val="en-GB" w:eastAsia="ko-KR"/>
        </w:rPr>
        <w:t>.</w:t>
      </w:r>
      <w:r w:rsidRPr="00A20F7D">
        <w:rPr>
          <w:lang w:val="en-GB"/>
        </w:rPr>
        <w:t xml:space="preserve"> Difference of cylinder displacement, PTO velocity and PTO force in the validation study.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5A0" w:firstRow="1" w:lastRow="0" w:firstColumn="1" w:lastColumn="1" w:noHBand="0" w:noVBand="1"/>
      </w:tblPr>
      <w:tblGrid>
        <w:gridCol w:w="1127"/>
        <w:gridCol w:w="1127"/>
        <w:gridCol w:w="1127"/>
        <w:gridCol w:w="1127"/>
        <w:gridCol w:w="1127"/>
        <w:gridCol w:w="1127"/>
        <w:gridCol w:w="1127"/>
        <w:gridCol w:w="1127"/>
      </w:tblGrid>
      <w:tr w:rsidR="00CA0198" w:rsidRPr="00A20F7D" w14:paraId="11E6BA41" w14:textId="77777777" w:rsidTr="000E7888">
        <w:tc>
          <w:tcPr>
            <w:tcW w:w="1127" w:type="dxa"/>
            <w:tcBorders>
              <w:top w:val="single" w:sz="4" w:space="0" w:color="auto"/>
              <w:bottom w:val="double" w:sz="4" w:space="0" w:color="auto"/>
            </w:tcBorders>
            <w:vAlign w:val="center"/>
          </w:tcPr>
          <w:p w14:paraId="711C8D6B" w14:textId="77777777" w:rsidR="00CA0198" w:rsidRPr="00A20F7D" w:rsidRDefault="00CA0198" w:rsidP="001055B3">
            <w:pPr>
              <w:pStyle w:val="42tablebody"/>
              <w:rPr>
                <w:lang w:val="en-GB"/>
              </w:rPr>
            </w:pPr>
            <w:r w:rsidRPr="00A20F7D">
              <w:rPr>
                <w:lang w:val="en-GB"/>
              </w:rPr>
              <w:t>Wave case</w:t>
            </w:r>
          </w:p>
        </w:tc>
        <w:tc>
          <w:tcPr>
            <w:tcW w:w="1127" w:type="dxa"/>
            <w:tcBorders>
              <w:top w:val="single" w:sz="4" w:space="0" w:color="auto"/>
              <w:bottom w:val="double" w:sz="4" w:space="0" w:color="auto"/>
            </w:tcBorders>
            <w:vAlign w:val="center"/>
          </w:tcPr>
          <w:p w14:paraId="6F6A333C" w14:textId="77777777" w:rsidR="00CA0198" w:rsidRPr="00A20F7D" w:rsidRDefault="00CA0198" w:rsidP="001055B3">
            <w:pPr>
              <w:pStyle w:val="42tablebody"/>
              <w:rPr>
                <w:lang w:val="en-GB"/>
              </w:rPr>
            </w:pPr>
            <w:r w:rsidRPr="00A20F7D">
              <w:rPr>
                <w:lang w:val="en-GB"/>
              </w:rPr>
              <w:t>Wave period</w:t>
            </w:r>
            <w:r w:rsidRPr="00A20F7D">
              <w:rPr>
                <w:lang w:val="en-GB"/>
              </w:rPr>
              <w:br/>
            </w:r>
            <m:oMath>
              <m:r>
                <w:rPr>
                  <w:rFonts w:ascii="Cambria Math" w:hAnsi="Cambria Math"/>
                  <w:lang w:val="en-GB"/>
                </w:rPr>
                <m:t>T</m:t>
              </m:r>
            </m:oMath>
            <w:r w:rsidRPr="00A20F7D">
              <w:rPr>
                <w:lang w:val="en-GB"/>
              </w:rPr>
              <w:t xml:space="preserve"> [s]</w:t>
            </w:r>
          </w:p>
        </w:tc>
        <w:tc>
          <w:tcPr>
            <w:tcW w:w="1127" w:type="dxa"/>
            <w:tcBorders>
              <w:top w:val="single" w:sz="4" w:space="0" w:color="auto"/>
              <w:bottom w:val="double" w:sz="4" w:space="0" w:color="auto"/>
            </w:tcBorders>
            <w:vAlign w:val="center"/>
          </w:tcPr>
          <w:p w14:paraId="583C7E41" w14:textId="77777777" w:rsidR="00CA0198" w:rsidRPr="00A20F7D" w:rsidRDefault="00CA0198" w:rsidP="001055B3">
            <w:pPr>
              <w:pStyle w:val="42tablebody"/>
              <w:rPr>
                <w:lang w:val="en-GB"/>
              </w:rPr>
            </w:pPr>
            <w:r w:rsidRPr="00A20F7D">
              <w:rPr>
                <w:lang w:val="en-GB"/>
              </w:rPr>
              <w:t>Wave height</w:t>
            </w:r>
            <w:r w:rsidRPr="00A20F7D">
              <w:rPr>
                <w:lang w:val="en-GB"/>
              </w:rPr>
              <w:br/>
            </w:r>
            <m:oMath>
              <m:r>
                <w:rPr>
                  <w:rFonts w:ascii="Cambria Math" w:hAnsi="Cambria Math"/>
                  <w:lang w:val="en-GB"/>
                </w:rPr>
                <m:t>H</m:t>
              </m:r>
            </m:oMath>
            <w:r w:rsidRPr="00A20F7D">
              <w:rPr>
                <w:lang w:val="en-GB"/>
              </w:rPr>
              <w:t xml:space="preserve"> [m]</w:t>
            </w:r>
          </w:p>
        </w:tc>
        <w:tc>
          <w:tcPr>
            <w:tcW w:w="1127" w:type="dxa"/>
            <w:tcBorders>
              <w:top w:val="single" w:sz="4" w:space="0" w:color="auto"/>
              <w:bottom w:val="double" w:sz="4" w:space="0" w:color="auto"/>
            </w:tcBorders>
            <w:vAlign w:val="center"/>
          </w:tcPr>
          <w:p w14:paraId="23C46E63" w14:textId="77777777" w:rsidR="00CA0198" w:rsidRPr="00A20F7D" w:rsidRDefault="00CA0198" w:rsidP="001055B3">
            <w:pPr>
              <w:pStyle w:val="42tablebody"/>
              <w:rPr>
                <w:lang w:val="en-GB"/>
              </w:rPr>
            </w:pPr>
            <w:r w:rsidRPr="00A20F7D">
              <w:rPr>
                <w:lang w:val="en-GB"/>
              </w:rPr>
              <w:t>PTO damping</w:t>
            </w:r>
            <w:r w:rsidRPr="00A20F7D">
              <w:rPr>
                <w:lang w:val="en-GB"/>
              </w:rPr>
              <w:br/>
            </w:r>
            <m:oMath>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PTO</m:t>
                  </m:r>
                </m:sub>
              </m:sSub>
            </m:oMath>
            <w:r w:rsidRPr="00A20F7D">
              <w:rPr>
                <w:lang w:val="en-GB"/>
              </w:rPr>
              <w:t xml:space="preserve"> [Nms]</w:t>
            </w:r>
          </w:p>
        </w:tc>
        <w:tc>
          <w:tcPr>
            <w:tcW w:w="1127" w:type="dxa"/>
            <w:tcBorders>
              <w:top w:val="single" w:sz="4" w:space="0" w:color="auto"/>
              <w:bottom w:val="double" w:sz="4" w:space="0" w:color="auto"/>
            </w:tcBorders>
            <w:vAlign w:val="center"/>
          </w:tcPr>
          <w:p w14:paraId="41CB9F96" w14:textId="780CB8D9" w:rsidR="00CA0198" w:rsidRPr="00A20F7D" w:rsidRDefault="00CA0198" w:rsidP="001055B3">
            <w:pPr>
              <w:pStyle w:val="42tablebody"/>
              <w:rPr>
                <w:lang w:val="en-GB"/>
              </w:rPr>
            </w:pPr>
            <w:r w:rsidRPr="00A20F7D">
              <w:rPr>
                <w:lang w:val="en-GB"/>
              </w:rPr>
              <w:t>Experiment</w:t>
            </w:r>
            <w:r w:rsidRPr="00A20F7D">
              <w:rPr>
                <w:lang w:val="en-GB"/>
              </w:rPr>
              <w:br/>
            </w:r>
            <w:r w:rsidRPr="00A20F7D">
              <w:rPr>
                <w:lang w:val="en-GB"/>
              </w:rPr>
              <w:fldChar w:fldCharType="begin"/>
            </w:r>
            <w:r w:rsidR="002C3854">
              <w:rPr>
                <w:lang w:val="en-GB"/>
              </w:rPr>
              <w:instrText xml:space="preserve"> ADDIN EN.CITE &lt;EndNote&gt;&lt;Cite&gt;&lt;Author&gt;Windt&lt;/Author&gt;&lt;Year&gt;2020&lt;/Year&gt;&lt;RecNum&gt;178&lt;/RecNum&gt;&lt;DisplayText&gt;(Windt et al., 2020)&lt;/DisplayText&gt;&lt;record&gt;&lt;rec-number&gt;178&lt;/rec-number&gt;&lt;foreign-keys&gt;&lt;key app="EN" db-id="vvta2afe8p0svre50eevdvdgvpzavp9vsf2z" timestamp="1683807472" guid="4f1a08cb-74fa-4517-9197-386a50af66ce"&gt;178&lt;/key&gt;&lt;/foreign-keys&gt;&lt;ref-type name="Journal Article"&gt;17&lt;/ref-type&gt;&lt;contributors&gt;&lt;authors&gt;&lt;author&gt;Windt, Christian&lt;/author&gt;&lt;author&gt;Davidson, Josh&lt;/author&gt;&lt;author&gt;Ransley, Edward J.&lt;/author&gt;&lt;author&gt;Greaves, Deborah&lt;/author&gt;&lt;author&gt;Jakobsen, Morten&lt;/author&gt;&lt;author&gt;Kramer, Morten&lt;/author&gt;&lt;author&gt;Ringwood, John V.&lt;/author&gt;&lt;/authors&gt;&lt;/contributors&gt;&lt;titles&gt;&lt;title&gt;Validation of a CFD-based numerical wave tank model for the power production assessment of the wavestar ocean wave energy converter&lt;/title&gt;&lt;secondary-title&gt;Renewable Energy&lt;/secondary-title&gt;&lt;/titles&gt;&lt;periodical&gt;&lt;full-title&gt;Renewable Energy&lt;/full-title&gt;&lt;/periodical&gt;&lt;pages&gt;2499-2516&lt;/pages&gt;&lt;volume&gt;146&lt;/volume&gt;&lt;dates&gt;&lt;year&gt;2020&lt;/year&gt;&lt;pub-dates&gt;&lt;date&gt;2020-02-01&lt;/date&gt;&lt;/pub-dates&gt;&lt;/dates&gt;&lt;publisher&gt;Elsevier BV&lt;/publisher&gt;&lt;isbn&gt;0960-1481&lt;/isbn&gt;&lt;urls&gt;&lt;/urls&gt;&lt;electronic-resource-num&gt;10.1016/j.renene.2019.08.059&lt;/electronic-resource-num&gt;&lt;access-date&gt;2021-05-13T14:32:20&lt;/access-date&gt;&lt;/record&gt;&lt;/Cite&gt;&lt;/EndNote&gt;</w:instrText>
            </w:r>
            <w:r w:rsidRPr="00A20F7D">
              <w:rPr>
                <w:lang w:val="en-GB"/>
              </w:rPr>
              <w:fldChar w:fldCharType="separate"/>
            </w:r>
            <w:r w:rsidRPr="00A20F7D">
              <w:rPr>
                <w:noProof/>
                <w:lang w:val="en-GB"/>
              </w:rPr>
              <w:t>(</w:t>
            </w:r>
            <w:r w:rsidRPr="00A20F7D">
              <w:rPr>
                <w:noProof/>
                <w:sz w:val="16"/>
                <w:szCs w:val="16"/>
                <w:lang w:val="en-GB"/>
              </w:rPr>
              <w:t>Windt et al., 2020)</w:t>
            </w:r>
            <w:r w:rsidRPr="00A20F7D">
              <w:rPr>
                <w:lang w:val="en-GB"/>
              </w:rPr>
              <w:fldChar w:fldCharType="end"/>
            </w:r>
          </w:p>
        </w:tc>
        <w:tc>
          <w:tcPr>
            <w:tcW w:w="1127" w:type="dxa"/>
            <w:tcBorders>
              <w:top w:val="single" w:sz="4" w:space="0" w:color="auto"/>
              <w:bottom w:val="double" w:sz="4" w:space="0" w:color="auto"/>
            </w:tcBorders>
            <w:vAlign w:val="center"/>
          </w:tcPr>
          <w:p w14:paraId="3BB60C3E" w14:textId="1AA4025C" w:rsidR="00CA0198" w:rsidRPr="00A20F7D" w:rsidRDefault="00CA0198" w:rsidP="001055B3">
            <w:pPr>
              <w:pStyle w:val="42tablebody"/>
              <w:rPr>
                <w:lang w:val="en-GB"/>
              </w:rPr>
            </w:pPr>
            <w:r w:rsidRPr="00A20F7D">
              <w:rPr>
                <w:lang w:val="en-GB"/>
              </w:rPr>
              <w:t>Numerical 1</w:t>
            </w:r>
            <w:r w:rsidRPr="00A20F7D">
              <w:rPr>
                <w:lang w:val="en-GB"/>
              </w:rPr>
              <w:br/>
            </w:r>
            <w:r w:rsidRPr="00A20F7D">
              <w:rPr>
                <w:lang w:val="en-GB"/>
              </w:rPr>
              <w:fldChar w:fldCharType="begin"/>
            </w:r>
            <w:r w:rsidR="002C3854">
              <w:rPr>
                <w:lang w:val="en-GB"/>
              </w:rPr>
              <w:instrText xml:space="preserve"> ADDIN EN.CITE &lt;EndNote&gt;&lt;Cite&gt;&lt;Author&gt;Windt&lt;/Author&gt;&lt;Year&gt;2020&lt;/Year&gt;&lt;RecNum&gt;178&lt;/RecNum&gt;&lt;DisplayText&gt;(Windt et al., 2020)&lt;/DisplayText&gt;&lt;record&gt;&lt;rec-number&gt;178&lt;/rec-number&gt;&lt;foreign-keys&gt;&lt;key app="EN" db-id="vvta2afe8p0svre50eevdvdgvpzavp9vsf2z" timestamp="1683807472" guid="4f1a08cb-74fa-4517-9197-386a50af66ce"&gt;178&lt;/key&gt;&lt;/foreign-keys&gt;&lt;ref-type name="Journal Article"&gt;17&lt;/ref-type&gt;&lt;contributors&gt;&lt;authors&gt;&lt;author&gt;Windt, Christian&lt;/author&gt;&lt;author&gt;Davidson, Josh&lt;/author&gt;&lt;author&gt;Ransley, Edward J.&lt;/author&gt;&lt;author&gt;Greaves, Deborah&lt;/author&gt;&lt;author&gt;Jakobsen, Morten&lt;/author&gt;&lt;author&gt;Kramer, Morten&lt;/author&gt;&lt;author&gt;Ringwood, John V.&lt;/author&gt;&lt;/authors&gt;&lt;/contributors&gt;&lt;titles&gt;&lt;title&gt;Validation of a CFD-based numerical wave tank model for the power production assessment of the wavestar ocean wave energy converter&lt;/title&gt;&lt;secondary-title&gt;Renewable Energy&lt;/secondary-title&gt;&lt;/titles&gt;&lt;periodical&gt;&lt;full-title&gt;Renewable Energy&lt;/full-title&gt;&lt;/periodical&gt;&lt;pages&gt;2499-2516&lt;/pages&gt;&lt;volume&gt;146&lt;/volume&gt;&lt;dates&gt;&lt;year&gt;2020&lt;/year&gt;&lt;pub-dates&gt;&lt;date&gt;2020-02-01&lt;/date&gt;&lt;/pub-dates&gt;&lt;/dates&gt;&lt;publisher&gt;Elsevier BV&lt;/publisher&gt;&lt;isbn&gt;0960-1481&lt;/isbn&gt;&lt;urls&gt;&lt;/urls&gt;&lt;electronic-resource-num&gt;10.1016/j.renene.2019.08.059&lt;/electronic-resource-num&gt;&lt;access-date&gt;2021-05-13T14:32:20&lt;/access-date&gt;&lt;/record&gt;&lt;/Cite&gt;&lt;/EndNote&gt;</w:instrText>
            </w:r>
            <w:r w:rsidRPr="00A20F7D">
              <w:rPr>
                <w:lang w:val="en-GB"/>
              </w:rPr>
              <w:fldChar w:fldCharType="separate"/>
            </w:r>
            <w:r w:rsidRPr="00A20F7D">
              <w:rPr>
                <w:noProof/>
                <w:lang w:val="en-GB"/>
              </w:rPr>
              <w:t>(</w:t>
            </w:r>
            <w:r w:rsidRPr="00A20F7D">
              <w:rPr>
                <w:noProof/>
                <w:sz w:val="16"/>
                <w:szCs w:val="16"/>
                <w:lang w:val="en-GB"/>
              </w:rPr>
              <w:t>Windt et al., 2020)</w:t>
            </w:r>
            <w:r w:rsidRPr="00A20F7D">
              <w:rPr>
                <w:lang w:val="en-GB"/>
              </w:rPr>
              <w:fldChar w:fldCharType="end"/>
            </w:r>
          </w:p>
        </w:tc>
        <w:tc>
          <w:tcPr>
            <w:tcW w:w="1127" w:type="dxa"/>
            <w:tcBorders>
              <w:top w:val="single" w:sz="4" w:space="0" w:color="auto"/>
              <w:bottom w:val="double" w:sz="4" w:space="0" w:color="auto"/>
            </w:tcBorders>
            <w:vAlign w:val="center"/>
          </w:tcPr>
          <w:p w14:paraId="52007CB1" w14:textId="58BF00E5" w:rsidR="00CA0198" w:rsidRPr="00A20F7D" w:rsidRDefault="00CA0198" w:rsidP="001055B3">
            <w:pPr>
              <w:pStyle w:val="42tablebody"/>
              <w:rPr>
                <w:lang w:val="en-GB"/>
              </w:rPr>
            </w:pPr>
            <w:r w:rsidRPr="00A20F7D">
              <w:rPr>
                <w:lang w:val="en-GB"/>
              </w:rPr>
              <w:t>Numerical 2</w:t>
            </w:r>
            <w:r w:rsidRPr="00A20F7D">
              <w:rPr>
                <w:lang w:val="en-GB"/>
              </w:rPr>
              <w:br/>
            </w:r>
            <w:r w:rsidRPr="00A20F7D">
              <w:rPr>
                <w:sz w:val="16"/>
                <w:szCs w:val="16"/>
                <w:lang w:val="en-GB"/>
              </w:rPr>
              <w:fldChar w:fldCharType="begin"/>
            </w:r>
            <w:r w:rsidR="002C3854">
              <w:rPr>
                <w:sz w:val="16"/>
                <w:szCs w:val="16"/>
                <w:lang w:val="en-GB"/>
              </w:rPr>
              <w:instrText xml:space="preserve"> ADDIN EN.CITE &lt;EndNote&gt;&lt;Cite&gt;&lt;Author&gt;Ghafari&lt;/Author&gt;&lt;Year&gt;2021&lt;/Year&gt;&lt;RecNum&gt;235&lt;/RecNum&gt;&lt;DisplayText&gt;(Ghafari, Ghassemi, &amp;amp; He, 2021)&lt;/DisplayText&gt;&lt;record&gt;&lt;rec-number&gt;235&lt;/rec-number&gt;&lt;foreign-keys&gt;&lt;key app="EN" db-id="vvta2afe8p0svre50eevdvdgvpzavp9vsf2z" timestamp="1702979414" guid="c8798311-682e-4a35-a2a0-bd2f54344003"&gt;235&lt;/key&gt;&lt;/foreign-keys&gt;&lt;ref-type name="Journal Article"&gt;17&lt;/ref-type&gt;&lt;contributors&gt;&lt;authors&gt;&lt;author&gt;Ghafari, Hamid Reza&lt;/author&gt;&lt;author&gt;Ghassemi, Hassan&lt;/author&gt;&lt;author&gt;He, Guanghua&lt;/author&gt;&lt;/authors&gt;&lt;/contributors&gt;&lt;titles&gt;&lt;title&gt;Numerical study of the Wavestar wave energy converter with multi-point-absorber around DeepCwind semisubmersible floating platform&lt;/title&gt;&lt;secondary-title&gt;Ocean Engineering&lt;/secondary-title&gt;&lt;/titles&gt;&lt;periodical&gt;&lt;full-title&gt;Ocean Engineering&lt;/full-title&gt;&lt;/periodical&gt;&lt;pages&gt;109177&lt;/pages&gt;&lt;volume&gt;232&lt;/volume&gt;&lt;keywords&gt;&lt;keyword&gt;DeepCwind semisubmersible floating platform&lt;/keyword&gt;&lt;keyword&gt;Wavestar&lt;/keyword&gt;&lt;keyword&gt;RAO motions&lt;/keyword&gt;&lt;keyword&gt;Multi-point absorber&lt;/keyword&gt;&lt;keyword&gt;Rotational PTO damping&lt;/keyword&gt;&lt;keyword&gt;Power&lt;/keyword&gt;&lt;/keywords&gt;&lt;dates&gt;&lt;year&gt;2021&lt;/year&gt;&lt;pub-dates&gt;&lt;date&gt;2021/07/15/&lt;/date&gt;&lt;/pub-dates&gt;&lt;/dates&gt;&lt;isbn&gt;0029-8018&lt;/isbn&gt;&lt;urls&gt;&lt;related-urls&gt;&lt;url&gt;https://www.sciencedirect.com/science/article/pii/S0029801821006107&lt;/url&gt;&lt;/related-urls&gt;&lt;/urls&gt;&lt;electronic-resource-num&gt;https://doi.org/10.1016/j.oceaneng.2021.109177&lt;/electronic-resource-num&gt;&lt;/record&gt;&lt;/Cite&gt;&lt;/EndNote&gt;</w:instrText>
            </w:r>
            <w:r w:rsidRPr="00A20F7D">
              <w:rPr>
                <w:sz w:val="16"/>
                <w:szCs w:val="16"/>
                <w:lang w:val="en-GB"/>
              </w:rPr>
              <w:fldChar w:fldCharType="separate"/>
            </w:r>
            <w:r w:rsidR="002C3854">
              <w:rPr>
                <w:noProof/>
                <w:sz w:val="16"/>
                <w:szCs w:val="16"/>
                <w:lang w:val="en-GB"/>
              </w:rPr>
              <w:t>(Ghafari, Ghassemi, &amp; He, 2021)</w:t>
            </w:r>
            <w:r w:rsidRPr="00A20F7D">
              <w:rPr>
                <w:sz w:val="16"/>
                <w:szCs w:val="16"/>
                <w:lang w:val="en-GB"/>
              </w:rPr>
              <w:fldChar w:fldCharType="end"/>
            </w:r>
          </w:p>
        </w:tc>
        <w:tc>
          <w:tcPr>
            <w:tcW w:w="1127" w:type="dxa"/>
            <w:tcBorders>
              <w:top w:val="single" w:sz="4" w:space="0" w:color="auto"/>
              <w:bottom w:val="double" w:sz="4" w:space="0" w:color="auto"/>
            </w:tcBorders>
            <w:vAlign w:val="center"/>
          </w:tcPr>
          <w:p w14:paraId="77BC67CA" w14:textId="77777777" w:rsidR="00CA0198" w:rsidRPr="00A20F7D" w:rsidRDefault="00CA0198" w:rsidP="001055B3">
            <w:pPr>
              <w:pStyle w:val="42tablebody"/>
              <w:rPr>
                <w:lang w:val="en-GB"/>
              </w:rPr>
            </w:pPr>
            <w:r w:rsidRPr="00A20F7D">
              <w:rPr>
                <w:lang w:val="en-GB"/>
              </w:rPr>
              <w:t>Present</w:t>
            </w:r>
          </w:p>
        </w:tc>
      </w:tr>
      <w:tr w:rsidR="00CA0198" w:rsidRPr="00A20F7D" w14:paraId="19FC540C" w14:textId="77777777" w:rsidTr="000E7888">
        <w:tc>
          <w:tcPr>
            <w:tcW w:w="1127" w:type="dxa"/>
            <w:tcBorders>
              <w:top w:val="double" w:sz="4" w:space="0" w:color="auto"/>
            </w:tcBorders>
            <w:vAlign w:val="center"/>
          </w:tcPr>
          <w:p w14:paraId="5B840B7B" w14:textId="77777777" w:rsidR="00CA0198" w:rsidRPr="00A20F7D" w:rsidRDefault="00CA0198" w:rsidP="001055B3">
            <w:pPr>
              <w:pStyle w:val="42tablebody"/>
              <w:rPr>
                <w:lang w:val="en-GB"/>
              </w:rPr>
            </w:pPr>
            <w:r w:rsidRPr="00A20F7D">
              <w:rPr>
                <w:lang w:val="en-GB"/>
              </w:rPr>
              <w:t>1</w:t>
            </w:r>
          </w:p>
        </w:tc>
        <w:tc>
          <w:tcPr>
            <w:tcW w:w="1127" w:type="dxa"/>
            <w:tcBorders>
              <w:top w:val="double" w:sz="4" w:space="0" w:color="auto"/>
            </w:tcBorders>
            <w:vAlign w:val="center"/>
          </w:tcPr>
          <w:p w14:paraId="73B94C8A" w14:textId="77777777" w:rsidR="00CA0198" w:rsidRPr="00A20F7D" w:rsidRDefault="00CA0198" w:rsidP="001055B3">
            <w:pPr>
              <w:pStyle w:val="42tablebody"/>
              <w:rPr>
                <w:lang w:val="en-GB"/>
              </w:rPr>
            </w:pPr>
            <w:r w:rsidRPr="00A20F7D">
              <w:rPr>
                <w:lang w:val="en-GB"/>
              </w:rPr>
              <w:t>1.4</w:t>
            </w:r>
          </w:p>
        </w:tc>
        <w:tc>
          <w:tcPr>
            <w:tcW w:w="1127" w:type="dxa"/>
            <w:tcBorders>
              <w:top w:val="double" w:sz="4" w:space="0" w:color="auto"/>
            </w:tcBorders>
            <w:vAlign w:val="center"/>
          </w:tcPr>
          <w:p w14:paraId="26BA48B0" w14:textId="77777777" w:rsidR="00CA0198" w:rsidRPr="00A20F7D" w:rsidRDefault="00CA0198" w:rsidP="001055B3">
            <w:pPr>
              <w:pStyle w:val="42tablebody"/>
              <w:rPr>
                <w:lang w:val="en-GB"/>
              </w:rPr>
            </w:pPr>
            <w:r w:rsidRPr="00A20F7D">
              <w:rPr>
                <w:lang w:val="en-GB"/>
              </w:rPr>
              <w:t>0.1</w:t>
            </w:r>
          </w:p>
        </w:tc>
        <w:tc>
          <w:tcPr>
            <w:tcW w:w="1127" w:type="dxa"/>
            <w:tcBorders>
              <w:top w:val="double" w:sz="4" w:space="0" w:color="auto"/>
              <w:bottom w:val="single" w:sz="4" w:space="0" w:color="auto"/>
            </w:tcBorders>
            <w:vAlign w:val="center"/>
          </w:tcPr>
          <w:p w14:paraId="538359D5" w14:textId="77777777" w:rsidR="00CA0198" w:rsidRPr="00A20F7D" w:rsidRDefault="00CA0198" w:rsidP="001055B3">
            <w:pPr>
              <w:pStyle w:val="42tablebody"/>
              <w:rPr>
                <w:lang w:val="en-GB"/>
              </w:rPr>
            </w:pPr>
            <w:r w:rsidRPr="00A20F7D">
              <w:rPr>
                <w:lang w:val="en-GB"/>
              </w:rPr>
              <w:t>50</w:t>
            </w:r>
          </w:p>
        </w:tc>
        <w:tc>
          <w:tcPr>
            <w:tcW w:w="1127" w:type="dxa"/>
            <w:tcBorders>
              <w:top w:val="double" w:sz="4" w:space="0" w:color="auto"/>
              <w:bottom w:val="single" w:sz="4" w:space="0" w:color="auto"/>
            </w:tcBorders>
            <w:vAlign w:val="center"/>
          </w:tcPr>
          <w:p w14:paraId="711A2EAC" w14:textId="77777777" w:rsidR="00CA0198" w:rsidRPr="00A20F7D" w:rsidRDefault="00CA0198" w:rsidP="001055B3">
            <w:pPr>
              <w:pStyle w:val="42tablebody"/>
              <w:rPr>
                <w:lang w:val="en-GB"/>
              </w:rPr>
            </w:pPr>
            <w:r w:rsidRPr="00A20F7D">
              <w:rPr>
                <w:lang w:val="en-GB"/>
              </w:rPr>
              <w:t>0.034</w:t>
            </w:r>
          </w:p>
        </w:tc>
        <w:tc>
          <w:tcPr>
            <w:tcW w:w="1127" w:type="dxa"/>
            <w:tcBorders>
              <w:top w:val="double" w:sz="4" w:space="0" w:color="auto"/>
              <w:bottom w:val="single" w:sz="4" w:space="0" w:color="auto"/>
            </w:tcBorders>
            <w:vAlign w:val="center"/>
          </w:tcPr>
          <w:p w14:paraId="147D64B6" w14:textId="77777777" w:rsidR="00CA0198" w:rsidRPr="00A20F7D" w:rsidRDefault="00CA0198" w:rsidP="001055B3">
            <w:pPr>
              <w:pStyle w:val="42tablebody"/>
              <w:rPr>
                <w:lang w:val="en-GB"/>
              </w:rPr>
            </w:pPr>
            <w:r w:rsidRPr="00A20F7D">
              <w:rPr>
                <w:lang w:val="en-GB"/>
              </w:rPr>
              <w:t>0.029</w:t>
            </w:r>
          </w:p>
        </w:tc>
        <w:tc>
          <w:tcPr>
            <w:tcW w:w="1127" w:type="dxa"/>
            <w:tcBorders>
              <w:top w:val="double" w:sz="4" w:space="0" w:color="auto"/>
              <w:bottom w:val="single" w:sz="4" w:space="0" w:color="auto"/>
            </w:tcBorders>
            <w:vAlign w:val="center"/>
          </w:tcPr>
          <w:p w14:paraId="298D6712" w14:textId="77777777" w:rsidR="00CA0198" w:rsidRPr="00A20F7D" w:rsidRDefault="00CA0198" w:rsidP="001055B3">
            <w:pPr>
              <w:pStyle w:val="42tablebody"/>
              <w:rPr>
                <w:lang w:val="en-GB"/>
              </w:rPr>
            </w:pPr>
            <w:r w:rsidRPr="00A20F7D">
              <w:rPr>
                <w:lang w:val="en-GB"/>
              </w:rPr>
              <w:t>0.026</w:t>
            </w:r>
          </w:p>
        </w:tc>
        <w:tc>
          <w:tcPr>
            <w:tcW w:w="1127" w:type="dxa"/>
            <w:tcBorders>
              <w:top w:val="double" w:sz="4" w:space="0" w:color="auto"/>
              <w:bottom w:val="single" w:sz="4" w:space="0" w:color="auto"/>
            </w:tcBorders>
            <w:vAlign w:val="center"/>
          </w:tcPr>
          <w:p w14:paraId="30B7E5EC" w14:textId="77777777" w:rsidR="00CA0198" w:rsidRPr="00A20F7D" w:rsidRDefault="00CA0198" w:rsidP="001055B3">
            <w:pPr>
              <w:pStyle w:val="42tablebody"/>
              <w:rPr>
                <w:lang w:val="en-GB"/>
              </w:rPr>
            </w:pPr>
            <w:r w:rsidRPr="00A20F7D">
              <w:rPr>
                <w:lang w:val="en-GB"/>
              </w:rPr>
              <w:t>0.031</w:t>
            </w:r>
          </w:p>
        </w:tc>
      </w:tr>
      <w:tr w:rsidR="00CA0198" w:rsidRPr="00A20F7D" w14:paraId="4F77003A" w14:textId="77777777" w:rsidTr="000E7888">
        <w:tc>
          <w:tcPr>
            <w:tcW w:w="1127" w:type="dxa"/>
            <w:vAlign w:val="center"/>
          </w:tcPr>
          <w:p w14:paraId="00310484" w14:textId="77777777" w:rsidR="00CA0198" w:rsidRPr="00A20F7D" w:rsidRDefault="00CA0198" w:rsidP="001055B3">
            <w:pPr>
              <w:pStyle w:val="42tablebody"/>
              <w:rPr>
                <w:lang w:val="en-GB"/>
              </w:rPr>
            </w:pPr>
          </w:p>
        </w:tc>
        <w:tc>
          <w:tcPr>
            <w:tcW w:w="1127" w:type="dxa"/>
            <w:vAlign w:val="center"/>
          </w:tcPr>
          <w:p w14:paraId="7386D93F" w14:textId="77777777" w:rsidR="00CA0198" w:rsidRPr="00A20F7D" w:rsidRDefault="00CA0198" w:rsidP="001055B3">
            <w:pPr>
              <w:pStyle w:val="42tablebody"/>
              <w:rPr>
                <w:lang w:val="en-GB"/>
              </w:rPr>
            </w:pPr>
          </w:p>
        </w:tc>
        <w:tc>
          <w:tcPr>
            <w:tcW w:w="1127" w:type="dxa"/>
            <w:vAlign w:val="center"/>
          </w:tcPr>
          <w:p w14:paraId="174946EB" w14:textId="77777777" w:rsidR="00CA0198" w:rsidRPr="00A20F7D" w:rsidRDefault="00CA0198" w:rsidP="001055B3">
            <w:pPr>
              <w:pStyle w:val="42tablebody"/>
              <w:rPr>
                <w:lang w:val="en-GB"/>
              </w:rPr>
            </w:pPr>
          </w:p>
        </w:tc>
        <w:tc>
          <w:tcPr>
            <w:tcW w:w="1127" w:type="dxa"/>
            <w:tcBorders>
              <w:top w:val="single" w:sz="4" w:space="0" w:color="auto"/>
              <w:bottom w:val="single" w:sz="4" w:space="0" w:color="auto"/>
            </w:tcBorders>
            <w:vAlign w:val="center"/>
          </w:tcPr>
          <w:p w14:paraId="71325EFD" w14:textId="77777777" w:rsidR="00CA0198" w:rsidRPr="00A20F7D" w:rsidRDefault="00CA0198" w:rsidP="001055B3">
            <w:pPr>
              <w:pStyle w:val="42tablebody"/>
              <w:rPr>
                <w:lang w:val="en-GB"/>
              </w:rPr>
            </w:pPr>
            <w:r w:rsidRPr="00A20F7D">
              <w:rPr>
                <w:lang w:val="en-GB"/>
              </w:rPr>
              <w:t>100</w:t>
            </w:r>
          </w:p>
        </w:tc>
        <w:tc>
          <w:tcPr>
            <w:tcW w:w="1127" w:type="dxa"/>
            <w:tcBorders>
              <w:top w:val="single" w:sz="4" w:space="0" w:color="auto"/>
              <w:bottom w:val="single" w:sz="4" w:space="0" w:color="auto"/>
            </w:tcBorders>
            <w:vAlign w:val="center"/>
          </w:tcPr>
          <w:p w14:paraId="347303E6" w14:textId="77777777" w:rsidR="00CA0198" w:rsidRPr="00A20F7D" w:rsidRDefault="00CA0198" w:rsidP="001055B3">
            <w:pPr>
              <w:pStyle w:val="42tablebody"/>
              <w:rPr>
                <w:lang w:val="en-GB"/>
              </w:rPr>
            </w:pPr>
            <w:r w:rsidRPr="00A20F7D">
              <w:rPr>
                <w:lang w:val="en-GB"/>
              </w:rPr>
              <w:t>0.024</w:t>
            </w:r>
          </w:p>
        </w:tc>
        <w:tc>
          <w:tcPr>
            <w:tcW w:w="1127" w:type="dxa"/>
            <w:tcBorders>
              <w:top w:val="single" w:sz="4" w:space="0" w:color="auto"/>
              <w:bottom w:val="single" w:sz="4" w:space="0" w:color="auto"/>
            </w:tcBorders>
            <w:vAlign w:val="center"/>
          </w:tcPr>
          <w:p w14:paraId="3B696F4A" w14:textId="77777777" w:rsidR="00CA0198" w:rsidRPr="00A20F7D" w:rsidRDefault="00CA0198" w:rsidP="001055B3">
            <w:pPr>
              <w:pStyle w:val="42tablebody"/>
              <w:rPr>
                <w:lang w:val="en-GB"/>
              </w:rPr>
            </w:pPr>
            <w:r w:rsidRPr="00A20F7D">
              <w:rPr>
                <w:lang w:val="en-GB"/>
              </w:rPr>
              <w:t>0.023</w:t>
            </w:r>
          </w:p>
        </w:tc>
        <w:tc>
          <w:tcPr>
            <w:tcW w:w="1127" w:type="dxa"/>
            <w:tcBorders>
              <w:top w:val="single" w:sz="4" w:space="0" w:color="auto"/>
              <w:bottom w:val="single" w:sz="4" w:space="0" w:color="auto"/>
            </w:tcBorders>
            <w:vAlign w:val="center"/>
          </w:tcPr>
          <w:p w14:paraId="56DF3077" w14:textId="77777777" w:rsidR="00CA0198" w:rsidRPr="00A20F7D" w:rsidRDefault="00CA0198" w:rsidP="001055B3">
            <w:pPr>
              <w:pStyle w:val="42tablebody"/>
              <w:rPr>
                <w:lang w:val="en-GB"/>
              </w:rPr>
            </w:pPr>
            <w:r w:rsidRPr="00A20F7D">
              <w:rPr>
                <w:lang w:val="en-GB"/>
              </w:rPr>
              <w:t>0.017</w:t>
            </w:r>
          </w:p>
        </w:tc>
        <w:tc>
          <w:tcPr>
            <w:tcW w:w="1127" w:type="dxa"/>
            <w:tcBorders>
              <w:top w:val="single" w:sz="4" w:space="0" w:color="auto"/>
              <w:bottom w:val="single" w:sz="4" w:space="0" w:color="auto"/>
            </w:tcBorders>
            <w:vAlign w:val="center"/>
          </w:tcPr>
          <w:p w14:paraId="4B53231E" w14:textId="77777777" w:rsidR="00CA0198" w:rsidRPr="00A20F7D" w:rsidRDefault="00CA0198" w:rsidP="001055B3">
            <w:pPr>
              <w:pStyle w:val="42tablebody"/>
              <w:rPr>
                <w:lang w:val="en-GB"/>
              </w:rPr>
            </w:pPr>
            <w:r w:rsidRPr="00A20F7D">
              <w:rPr>
                <w:lang w:val="en-GB"/>
              </w:rPr>
              <w:t>0.022</w:t>
            </w:r>
          </w:p>
        </w:tc>
      </w:tr>
      <w:tr w:rsidR="00CA0198" w:rsidRPr="00A20F7D" w14:paraId="41305DD9" w14:textId="77777777" w:rsidTr="000E7888">
        <w:tc>
          <w:tcPr>
            <w:tcW w:w="1127" w:type="dxa"/>
            <w:tcBorders>
              <w:bottom w:val="single" w:sz="4" w:space="0" w:color="auto"/>
            </w:tcBorders>
            <w:vAlign w:val="center"/>
          </w:tcPr>
          <w:p w14:paraId="2350921B" w14:textId="77777777" w:rsidR="00CA0198" w:rsidRPr="00A20F7D" w:rsidRDefault="00CA0198" w:rsidP="001055B3">
            <w:pPr>
              <w:pStyle w:val="42tablebody"/>
              <w:rPr>
                <w:lang w:val="en-GB"/>
              </w:rPr>
            </w:pPr>
          </w:p>
        </w:tc>
        <w:tc>
          <w:tcPr>
            <w:tcW w:w="1127" w:type="dxa"/>
            <w:tcBorders>
              <w:bottom w:val="single" w:sz="4" w:space="0" w:color="auto"/>
            </w:tcBorders>
            <w:vAlign w:val="center"/>
          </w:tcPr>
          <w:p w14:paraId="6501D1E6" w14:textId="77777777" w:rsidR="00CA0198" w:rsidRPr="00A20F7D" w:rsidRDefault="00CA0198" w:rsidP="001055B3">
            <w:pPr>
              <w:pStyle w:val="42tablebody"/>
              <w:rPr>
                <w:lang w:val="en-GB"/>
              </w:rPr>
            </w:pPr>
          </w:p>
        </w:tc>
        <w:tc>
          <w:tcPr>
            <w:tcW w:w="1127" w:type="dxa"/>
            <w:tcBorders>
              <w:bottom w:val="single" w:sz="4" w:space="0" w:color="auto"/>
            </w:tcBorders>
            <w:vAlign w:val="center"/>
          </w:tcPr>
          <w:p w14:paraId="11DE5852" w14:textId="77777777" w:rsidR="00CA0198" w:rsidRPr="00A20F7D" w:rsidRDefault="00CA0198" w:rsidP="001055B3">
            <w:pPr>
              <w:pStyle w:val="42tablebody"/>
              <w:rPr>
                <w:lang w:val="en-GB"/>
              </w:rPr>
            </w:pPr>
          </w:p>
        </w:tc>
        <w:tc>
          <w:tcPr>
            <w:tcW w:w="1127" w:type="dxa"/>
            <w:tcBorders>
              <w:top w:val="single" w:sz="4" w:space="0" w:color="auto"/>
              <w:bottom w:val="single" w:sz="4" w:space="0" w:color="auto"/>
            </w:tcBorders>
            <w:vAlign w:val="center"/>
          </w:tcPr>
          <w:p w14:paraId="19EF0D9F" w14:textId="77777777" w:rsidR="00CA0198" w:rsidRPr="00A20F7D" w:rsidRDefault="00CA0198" w:rsidP="001055B3">
            <w:pPr>
              <w:pStyle w:val="42tablebody"/>
              <w:rPr>
                <w:lang w:val="en-GB"/>
              </w:rPr>
            </w:pPr>
            <w:r w:rsidRPr="00A20F7D">
              <w:rPr>
                <w:lang w:val="en-GB"/>
              </w:rPr>
              <w:t>200</w:t>
            </w:r>
          </w:p>
        </w:tc>
        <w:tc>
          <w:tcPr>
            <w:tcW w:w="1127" w:type="dxa"/>
            <w:tcBorders>
              <w:top w:val="single" w:sz="4" w:space="0" w:color="auto"/>
              <w:bottom w:val="single" w:sz="4" w:space="0" w:color="auto"/>
            </w:tcBorders>
            <w:vAlign w:val="center"/>
          </w:tcPr>
          <w:p w14:paraId="02EA3959" w14:textId="77777777" w:rsidR="00CA0198" w:rsidRPr="00A20F7D" w:rsidRDefault="00CA0198" w:rsidP="001055B3">
            <w:pPr>
              <w:pStyle w:val="42tablebody"/>
              <w:rPr>
                <w:lang w:val="en-GB"/>
              </w:rPr>
            </w:pPr>
            <w:r w:rsidRPr="00A20F7D">
              <w:rPr>
                <w:lang w:val="en-GB"/>
              </w:rPr>
              <w:t>0.011</w:t>
            </w:r>
          </w:p>
        </w:tc>
        <w:tc>
          <w:tcPr>
            <w:tcW w:w="1127" w:type="dxa"/>
            <w:tcBorders>
              <w:top w:val="single" w:sz="4" w:space="0" w:color="auto"/>
              <w:bottom w:val="single" w:sz="4" w:space="0" w:color="auto"/>
            </w:tcBorders>
            <w:vAlign w:val="center"/>
          </w:tcPr>
          <w:p w14:paraId="6EA6C1BA" w14:textId="77777777" w:rsidR="00CA0198" w:rsidRPr="00A20F7D" w:rsidRDefault="00CA0198" w:rsidP="001055B3">
            <w:pPr>
              <w:pStyle w:val="42tablebody"/>
              <w:rPr>
                <w:lang w:val="en-GB"/>
              </w:rPr>
            </w:pPr>
            <w:r w:rsidRPr="00A20F7D">
              <w:rPr>
                <w:lang w:val="en-GB"/>
              </w:rPr>
              <w:t>0.013</w:t>
            </w:r>
          </w:p>
        </w:tc>
        <w:tc>
          <w:tcPr>
            <w:tcW w:w="1127" w:type="dxa"/>
            <w:tcBorders>
              <w:top w:val="single" w:sz="4" w:space="0" w:color="auto"/>
              <w:bottom w:val="single" w:sz="4" w:space="0" w:color="auto"/>
            </w:tcBorders>
            <w:vAlign w:val="center"/>
          </w:tcPr>
          <w:p w14:paraId="0E62F7D5" w14:textId="77777777" w:rsidR="00CA0198" w:rsidRPr="00A20F7D" w:rsidRDefault="00CA0198" w:rsidP="001055B3">
            <w:pPr>
              <w:pStyle w:val="42tablebody"/>
              <w:rPr>
                <w:lang w:val="en-GB"/>
              </w:rPr>
            </w:pPr>
            <w:r w:rsidRPr="00A20F7D">
              <w:rPr>
                <w:lang w:val="en-GB"/>
              </w:rPr>
              <w:t>0.009</w:t>
            </w:r>
          </w:p>
        </w:tc>
        <w:tc>
          <w:tcPr>
            <w:tcW w:w="1127" w:type="dxa"/>
            <w:tcBorders>
              <w:top w:val="single" w:sz="4" w:space="0" w:color="auto"/>
              <w:bottom w:val="single" w:sz="4" w:space="0" w:color="auto"/>
            </w:tcBorders>
            <w:vAlign w:val="center"/>
          </w:tcPr>
          <w:p w14:paraId="05CA6925" w14:textId="77777777" w:rsidR="00CA0198" w:rsidRPr="00A20F7D" w:rsidRDefault="00CA0198" w:rsidP="001055B3">
            <w:pPr>
              <w:pStyle w:val="42tablebody"/>
              <w:rPr>
                <w:lang w:val="en-GB"/>
              </w:rPr>
            </w:pPr>
            <w:r w:rsidRPr="00A20F7D">
              <w:rPr>
                <w:lang w:val="en-GB"/>
              </w:rPr>
              <w:t>0.012</w:t>
            </w:r>
          </w:p>
        </w:tc>
      </w:tr>
    </w:tbl>
    <w:p w14:paraId="7DA4FE3D" w14:textId="0AD4AB17" w:rsidR="00CA0198" w:rsidRPr="00A20F7D" w:rsidRDefault="00157E73" w:rsidP="00157E73">
      <w:pPr>
        <w:pStyle w:val="23heading3"/>
        <w:rPr>
          <w:rFonts w:eastAsia="Malgun Gothic"/>
          <w:lang w:val="en-GB" w:eastAsia="ko-KR"/>
        </w:rPr>
      </w:pPr>
      <w:r w:rsidRPr="00A20F7D">
        <w:rPr>
          <w:lang w:val="en-GB"/>
        </w:rPr>
        <w:t xml:space="preserve">4.1.1. </w:t>
      </w:r>
      <w:r w:rsidR="00CA0198" w:rsidRPr="00A20F7D">
        <w:rPr>
          <w:lang w:val="en-GB"/>
        </w:rPr>
        <w:t>Mesh</w:t>
      </w:r>
    </w:p>
    <w:p w14:paraId="3DBA66C4" w14:textId="1A228ABD" w:rsidR="00CA0198" w:rsidRPr="00A20F7D" w:rsidRDefault="00CA0198" w:rsidP="00157E73">
      <w:pPr>
        <w:pStyle w:val="31text"/>
        <w:rPr>
          <w:lang w:val="en-GB"/>
        </w:rPr>
      </w:pPr>
      <w:r w:rsidRPr="00A20F7D">
        <w:rPr>
          <w:lang w:val="en-GB"/>
        </w:rPr>
        <w:t xml:space="preserve"> A mesh convergence study was conducted to optimise the mesh size, focusing on mesh size relative to both wave height and wave length under selected wave conditions. Notably, our wave conditions range from 1.4 to 2.8 seconds, twice the difference between the shortest and longest wave conditions. This approach was adopted to avoid employing a fixed mesh size, which could result in an excessive number of unnecessary mesh elements. The determination of mesh size per wavelength and per wave height is crucial for enhancing the precision and efficiency of the computational model. For a mesh convergence study, the longest wave period in this research was selected and investigated. The minimum mesh size for z-direction is defined by the number of cells per wave height (CPH). Three mesh resolutions were investigated, where the number of CPH was doubled between each mesh configuration, with the number of CPH of 6, 8.5, and 12, respectively. For the number of cells per wavelength (CPL), there are two conditions to determine. Firstly, CPL must always be 100 or higher. Secondly, the mesh size for x-direction is determined to be a multiple of </w:t>
      </w:r>
      <m:oMath>
        <m:sSup>
          <m:sSupPr>
            <m:ctrlPr>
              <w:rPr>
                <w:rFonts w:ascii="Cambria Math" w:hAnsi="Cambria Math"/>
                <w:i/>
                <w:lang w:val="en-GB"/>
              </w:rPr>
            </m:ctrlPr>
          </m:sSupPr>
          <m:e>
            <m:r>
              <w:rPr>
                <w:rFonts w:ascii="Cambria Math" w:hAnsi="Cambria Math"/>
                <w:lang w:val="en-GB"/>
              </w:rPr>
              <m:t>2</m:t>
            </m:r>
          </m:e>
          <m:sup>
            <m:r>
              <w:rPr>
                <w:rFonts w:ascii="Cambria Math" w:hAnsi="Cambria Math"/>
                <w:lang w:val="en-GB"/>
              </w:rPr>
              <m:t>n</m:t>
            </m:r>
          </m:sup>
        </m:sSup>
      </m:oMath>
      <w:r w:rsidRPr="00A20F7D">
        <w:rPr>
          <w:lang w:val="en-GB"/>
        </w:rPr>
        <w:t xml:space="preserve"> of the mesh size for z-direction. </w:t>
      </w:r>
      <w:r w:rsidRPr="00A20F7D">
        <w:rPr>
          <w:lang w:val="en-GB"/>
        </w:rPr>
        <w:fldChar w:fldCharType="begin"/>
      </w:r>
      <w:r w:rsidRPr="00A20F7D">
        <w:rPr>
          <w:lang w:val="en-GB"/>
        </w:rPr>
        <w:instrText xml:space="preserve"> REF _Ref152578477 \h </w:instrText>
      </w:r>
      <w:r w:rsidR="00157E73" w:rsidRPr="00A20F7D">
        <w:rPr>
          <w:lang w:val="en-GB"/>
        </w:rPr>
        <w:instrText xml:space="preserve"> \* MERGEFORMAT </w:instrText>
      </w:r>
      <w:r w:rsidRPr="00A20F7D">
        <w:rPr>
          <w:lang w:val="en-GB"/>
        </w:rPr>
      </w:r>
      <w:r w:rsidRPr="00A20F7D">
        <w:rPr>
          <w:lang w:val="en-GB"/>
        </w:rPr>
        <w:fldChar w:fldCharType="separate"/>
      </w:r>
      <w:r w:rsidR="00F6575F" w:rsidRPr="00F6575F">
        <w:rPr>
          <w:lang w:val="en-GB"/>
        </w:rPr>
        <w:t>Figure 12</w:t>
      </w:r>
      <w:r w:rsidRPr="00A20F7D">
        <w:rPr>
          <w:lang w:val="en-GB"/>
        </w:rPr>
        <w:fldChar w:fldCharType="end"/>
      </w:r>
      <w:r w:rsidRPr="00A20F7D">
        <w:rPr>
          <w:lang w:val="en-GB"/>
        </w:rPr>
        <w:t xml:space="preserve"> illustrates the cylinder displacement according to the mesh resolution. For the crest of the displacement, very little difference observed between the three meshes, however, the result of the coarse mesh shows slight difference at troughs from the other two meshes, which are in good agreement with each other. </w:t>
      </w:r>
    </w:p>
    <w:p w14:paraId="330549BE" w14:textId="77777777" w:rsidR="00CA0198" w:rsidRPr="00A20F7D" w:rsidRDefault="00CA0198" w:rsidP="00157E73">
      <w:pPr>
        <w:pStyle w:val="31text"/>
        <w:rPr>
          <w:lang w:val="en-GB"/>
        </w:rPr>
      </w:pPr>
      <w:r w:rsidRPr="00A20F7D">
        <w:rPr>
          <w:lang w:val="en-GB"/>
        </w:rPr>
        <w:t>Consequently, the fine mesh, with 12 CPH, is used for all case study simulations. The total number of cells used ranges from 3.3 to 5.0 million cells, depending on the wave period. The determination of this cell count range is managed by the specific conditions of CPL according to wave period.</w:t>
      </w:r>
    </w:p>
    <w:p w14:paraId="6CEABE03" w14:textId="77777777" w:rsidR="00CA0198" w:rsidRPr="00A20F7D" w:rsidRDefault="00CA0198" w:rsidP="00157E73">
      <w:pPr>
        <w:pStyle w:val="52figure"/>
        <w:rPr>
          <w:lang w:val="en-GB"/>
        </w:rPr>
      </w:pPr>
      <w:r w:rsidRPr="00A20F7D">
        <w:rPr>
          <w:noProof/>
          <w:lang w:val="en-GB"/>
        </w:rPr>
        <w:lastRenderedPageBreak/>
        <w:drawing>
          <wp:inline distT="0" distB="0" distL="0" distR="0" wp14:anchorId="5560068D" wp14:editId="5FE834E6">
            <wp:extent cx="4680000" cy="2077638"/>
            <wp:effectExtent l="0" t="0" r="6350" b="0"/>
            <wp:docPr id="1702548444" name="Picture 17025484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680000" cy="2077638"/>
                    </a:xfrm>
                    <a:prstGeom prst="rect">
                      <a:avLst/>
                    </a:prstGeom>
                    <a:noFill/>
                    <a:ln>
                      <a:noFill/>
                    </a:ln>
                  </pic:spPr>
                </pic:pic>
              </a:graphicData>
            </a:graphic>
          </wp:inline>
        </w:drawing>
      </w:r>
    </w:p>
    <w:p w14:paraId="04885794" w14:textId="5F20A205" w:rsidR="00CA0198" w:rsidRPr="00A20F7D" w:rsidRDefault="00CA0198" w:rsidP="00157E73">
      <w:pPr>
        <w:pStyle w:val="51figurecaption"/>
        <w:rPr>
          <w:lang w:val="en-GB"/>
        </w:rPr>
      </w:pPr>
      <w:bookmarkStart w:id="17" w:name="_Ref152578477"/>
      <w:r w:rsidRPr="00A20F7D">
        <w:rPr>
          <w:b/>
          <w:bCs/>
          <w:lang w:val="en-GB"/>
        </w:rPr>
        <w:t xml:space="preserve">Figure </w:t>
      </w:r>
      <w:r w:rsidRPr="00A20F7D">
        <w:rPr>
          <w:b/>
          <w:bCs/>
          <w:lang w:val="en-GB"/>
        </w:rPr>
        <w:fldChar w:fldCharType="begin"/>
      </w:r>
      <w:r w:rsidRPr="00A20F7D">
        <w:rPr>
          <w:b/>
          <w:bCs/>
          <w:lang w:val="en-GB"/>
        </w:rPr>
        <w:instrText xml:space="preserve"> SEQ Figure \* ARABIC </w:instrText>
      </w:r>
      <w:r w:rsidRPr="00A20F7D">
        <w:rPr>
          <w:b/>
          <w:bCs/>
          <w:lang w:val="en-GB"/>
        </w:rPr>
        <w:fldChar w:fldCharType="separate"/>
      </w:r>
      <w:r w:rsidR="00F6575F">
        <w:rPr>
          <w:b/>
          <w:bCs/>
          <w:noProof/>
          <w:lang w:val="en-GB"/>
        </w:rPr>
        <w:t>12</w:t>
      </w:r>
      <w:r w:rsidRPr="00A20F7D">
        <w:rPr>
          <w:b/>
          <w:bCs/>
          <w:lang w:val="en-GB"/>
        </w:rPr>
        <w:fldChar w:fldCharType="end"/>
      </w:r>
      <w:bookmarkEnd w:id="17"/>
      <w:r w:rsidR="0024327D" w:rsidRPr="00A20F7D">
        <w:rPr>
          <w:rFonts w:eastAsia="Malgun Gothic" w:hint="eastAsia"/>
          <w:b/>
          <w:bCs/>
          <w:lang w:val="en-GB" w:eastAsia="ko-KR"/>
        </w:rPr>
        <w:t>.</w:t>
      </w:r>
      <w:r w:rsidRPr="00A20F7D">
        <w:rPr>
          <w:lang w:val="en-GB"/>
        </w:rPr>
        <w:t xml:space="preserve"> Displacement variation for increasing mesh refinement.</w:t>
      </w:r>
    </w:p>
    <w:p w14:paraId="7D947E30" w14:textId="1C4F6FDA" w:rsidR="00CA0198" w:rsidRPr="00A20F7D" w:rsidRDefault="00157E73" w:rsidP="00157E73">
      <w:pPr>
        <w:pStyle w:val="23heading3"/>
        <w:rPr>
          <w:lang w:val="en-GB"/>
        </w:rPr>
      </w:pPr>
      <w:r w:rsidRPr="00A20F7D">
        <w:rPr>
          <w:lang w:val="en-GB"/>
        </w:rPr>
        <w:t xml:space="preserve">4.1.2 </w:t>
      </w:r>
      <w:r w:rsidR="00CA0198" w:rsidRPr="00A20F7D">
        <w:rPr>
          <w:lang w:val="en-GB"/>
        </w:rPr>
        <w:t>Time step</w:t>
      </w:r>
    </w:p>
    <w:p w14:paraId="44B9E4D5" w14:textId="3EE5CF3C" w:rsidR="00CA0198" w:rsidRPr="00A20F7D" w:rsidRDefault="00CA0198" w:rsidP="002C0B9B">
      <w:pPr>
        <w:pStyle w:val="31text"/>
        <w:rPr>
          <w:lang w:val="en-GB"/>
        </w:rPr>
      </w:pPr>
      <w:r w:rsidRPr="00A20F7D">
        <w:rPr>
          <w:lang w:val="en-GB"/>
        </w:rPr>
        <w:t xml:space="preserve">A time step of T/512 is used in all case study simulations. To find the time step for capturing both the wave generation within background mesh and the dynamic interaction between the fluid and the body within the overset mesh is important. To ensure the fidelity of the simulations and meaningful interpretation of results, a thorough investigation and careful selection of the time step are imperative, aligning with the goals and intricacies of this study. Time step values of T/256, T/362, T/512, and T/724 are investigated, and the results plotted in </w:t>
      </w:r>
      <w:r w:rsidR="00DB33FB" w:rsidRPr="00A20F7D">
        <w:rPr>
          <w:lang w:val="en-GB"/>
        </w:rPr>
        <w:fldChar w:fldCharType="begin"/>
      </w:r>
      <w:r w:rsidR="00DB33FB" w:rsidRPr="00A20F7D">
        <w:rPr>
          <w:lang w:val="en-GB"/>
        </w:rPr>
        <w:instrText xml:space="preserve"> REF  _Ref152073291 \h  \* MERGEFORMAT </w:instrText>
      </w:r>
      <w:r w:rsidR="00DB33FB" w:rsidRPr="00A20F7D">
        <w:rPr>
          <w:lang w:val="en-GB"/>
        </w:rPr>
      </w:r>
      <w:r w:rsidR="00DB33FB" w:rsidRPr="00A20F7D">
        <w:rPr>
          <w:lang w:val="en-GB"/>
        </w:rPr>
        <w:fldChar w:fldCharType="separate"/>
      </w:r>
      <w:r w:rsidR="00F6575F" w:rsidRPr="00F6575F">
        <w:rPr>
          <w:lang w:val="en-GB"/>
        </w:rPr>
        <w:t>Figure 13</w:t>
      </w:r>
      <w:r w:rsidR="00DB33FB" w:rsidRPr="00A20F7D">
        <w:rPr>
          <w:lang w:val="en-GB"/>
        </w:rPr>
        <w:fldChar w:fldCharType="end"/>
      </w:r>
      <w:r w:rsidRPr="00A20F7D">
        <w:rPr>
          <w:lang w:val="en-GB"/>
        </w:rPr>
        <w:t xml:space="preserve">. The temporal convergence study adopts the finest mesh resolution determined in the mesh convergence study. From this analysis, a time step of T/512 was selected as the optimal choice. </w:t>
      </w:r>
    </w:p>
    <w:p w14:paraId="2A8CA0B6" w14:textId="77777777" w:rsidR="00CA0198" w:rsidRPr="00A20F7D" w:rsidRDefault="00CA0198" w:rsidP="002C0B9B">
      <w:pPr>
        <w:pStyle w:val="52figure"/>
        <w:rPr>
          <w:lang w:val="en-GB"/>
        </w:rPr>
      </w:pPr>
      <w:r w:rsidRPr="00A20F7D">
        <w:rPr>
          <w:noProof/>
          <w:lang w:val="en-GB"/>
        </w:rPr>
        <w:drawing>
          <wp:inline distT="0" distB="0" distL="0" distR="0" wp14:anchorId="6A42480C" wp14:editId="0BD2F52A">
            <wp:extent cx="5014127" cy="1584900"/>
            <wp:effectExtent l="0" t="0" r="0" b="0"/>
            <wp:docPr id="2027223707" name="Picture 20272237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018438" cy="1586263"/>
                    </a:xfrm>
                    <a:prstGeom prst="rect">
                      <a:avLst/>
                    </a:prstGeom>
                    <a:noFill/>
                    <a:ln>
                      <a:noFill/>
                    </a:ln>
                  </pic:spPr>
                </pic:pic>
              </a:graphicData>
            </a:graphic>
          </wp:inline>
        </w:drawing>
      </w:r>
    </w:p>
    <w:p w14:paraId="6FFE3E15" w14:textId="60E0C234" w:rsidR="00CA0198" w:rsidRPr="00A20F7D" w:rsidRDefault="00CA0198" w:rsidP="002C0B9B">
      <w:pPr>
        <w:pStyle w:val="51figurecaption"/>
        <w:rPr>
          <w:rFonts w:eastAsia="Malgun Gothic"/>
          <w:lang w:val="en-GB" w:eastAsia="ko-KR"/>
        </w:rPr>
      </w:pPr>
      <w:bookmarkStart w:id="18" w:name="_Ref152073291"/>
      <w:r w:rsidRPr="00A20F7D">
        <w:rPr>
          <w:b/>
          <w:bCs/>
          <w:lang w:val="en-GB"/>
        </w:rPr>
        <w:t xml:space="preserve">Figure </w:t>
      </w:r>
      <w:r w:rsidRPr="00A20F7D">
        <w:rPr>
          <w:b/>
          <w:bCs/>
          <w:lang w:val="en-GB"/>
        </w:rPr>
        <w:fldChar w:fldCharType="begin"/>
      </w:r>
      <w:r w:rsidRPr="00A20F7D">
        <w:rPr>
          <w:b/>
          <w:bCs/>
          <w:lang w:val="en-GB"/>
        </w:rPr>
        <w:instrText xml:space="preserve"> SEQ Figure \* ARABIC </w:instrText>
      </w:r>
      <w:r w:rsidRPr="00A20F7D">
        <w:rPr>
          <w:b/>
          <w:bCs/>
          <w:lang w:val="en-GB"/>
        </w:rPr>
        <w:fldChar w:fldCharType="separate"/>
      </w:r>
      <w:r w:rsidR="00F6575F">
        <w:rPr>
          <w:b/>
          <w:bCs/>
          <w:noProof/>
          <w:lang w:val="en-GB"/>
        </w:rPr>
        <w:t>13</w:t>
      </w:r>
      <w:r w:rsidRPr="00A20F7D">
        <w:rPr>
          <w:b/>
          <w:bCs/>
          <w:lang w:val="en-GB"/>
        </w:rPr>
        <w:fldChar w:fldCharType="end"/>
      </w:r>
      <w:bookmarkEnd w:id="18"/>
      <w:r w:rsidR="0024327D" w:rsidRPr="00A20F7D">
        <w:rPr>
          <w:rFonts w:eastAsia="Malgun Gothic" w:hint="eastAsia"/>
          <w:b/>
          <w:bCs/>
          <w:lang w:val="en-GB" w:eastAsia="ko-KR"/>
        </w:rPr>
        <w:t>.</w:t>
      </w:r>
      <w:r w:rsidRPr="00A20F7D">
        <w:rPr>
          <w:lang w:val="en-GB"/>
        </w:rPr>
        <w:t xml:space="preserve"> Cylinder displacement of the WEC for different time steps.</w:t>
      </w:r>
    </w:p>
    <w:p w14:paraId="07A08EEA" w14:textId="345062F0" w:rsidR="00CA0198" w:rsidRPr="00A20F7D" w:rsidRDefault="00AF0518" w:rsidP="00AF0518">
      <w:pPr>
        <w:pStyle w:val="22heading2"/>
        <w:rPr>
          <w:noProof w:val="0"/>
          <w:lang w:val="en-GB"/>
        </w:rPr>
      </w:pPr>
      <w:r w:rsidRPr="00A20F7D">
        <w:rPr>
          <w:noProof w:val="0"/>
          <w:lang w:val="en-GB"/>
        </w:rPr>
        <w:t>4.2</w:t>
      </w:r>
      <w:r w:rsidR="00EE5F7E" w:rsidRPr="00A20F7D">
        <w:rPr>
          <w:rFonts w:eastAsia="Malgun Gothic" w:hint="eastAsia"/>
          <w:noProof w:val="0"/>
          <w:lang w:val="en-GB" w:eastAsia="ko-KR"/>
        </w:rPr>
        <w:t>.</w:t>
      </w:r>
      <w:r w:rsidRPr="00A20F7D">
        <w:rPr>
          <w:noProof w:val="0"/>
          <w:lang w:val="en-GB"/>
        </w:rPr>
        <w:t xml:space="preserve"> Case studies</w:t>
      </w:r>
    </w:p>
    <w:p w14:paraId="35974E0C" w14:textId="7AE7B3A8" w:rsidR="00CA0198" w:rsidRPr="00A20F7D" w:rsidRDefault="00CA0198" w:rsidP="00AF0518">
      <w:pPr>
        <w:pStyle w:val="31text"/>
        <w:rPr>
          <w:lang w:val="en-GB"/>
        </w:rPr>
      </w:pPr>
      <w:r w:rsidRPr="00A20F7D">
        <w:rPr>
          <w:lang w:val="en-GB"/>
        </w:rPr>
        <w:t xml:space="preserve">To examine how the vertical wall affects the results, two simulation cases were investigated: one with the vertical wall and the other without it. The results for the simulation without the vertical wall are presented first in section </w:t>
      </w:r>
      <w:r w:rsidRPr="00A20F7D">
        <w:rPr>
          <w:lang w:val="en-GB"/>
        </w:rPr>
        <w:fldChar w:fldCharType="begin"/>
      </w:r>
      <w:r w:rsidRPr="00A20F7D">
        <w:rPr>
          <w:lang w:val="en-GB"/>
        </w:rPr>
        <w:instrText xml:space="preserve"> REF _Ref151723574 \r \h </w:instrText>
      </w:r>
      <w:r w:rsidRPr="00A20F7D">
        <w:rPr>
          <w:lang w:val="en-GB"/>
        </w:rPr>
      </w:r>
      <w:r w:rsidRPr="00A20F7D">
        <w:rPr>
          <w:lang w:val="en-GB"/>
        </w:rPr>
        <w:fldChar w:fldCharType="separate"/>
      </w:r>
      <w:r w:rsidR="00F6575F">
        <w:rPr>
          <w:lang w:val="en-GB"/>
        </w:rPr>
        <w:t>0</w:t>
      </w:r>
      <w:r w:rsidRPr="00A20F7D">
        <w:rPr>
          <w:lang w:val="en-GB"/>
        </w:rPr>
        <w:fldChar w:fldCharType="end"/>
      </w:r>
      <w:r w:rsidRPr="00A20F7D">
        <w:rPr>
          <w:lang w:val="en-GB"/>
        </w:rPr>
        <w:t xml:space="preserve">, confirming the performance of the WEC model with PTO. Following that, the results of the simulation with the vertical wall are presented in section </w:t>
      </w:r>
      <w:r w:rsidRPr="00A20F7D">
        <w:rPr>
          <w:lang w:val="en-GB"/>
        </w:rPr>
        <w:fldChar w:fldCharType="begin"/>
      </w:r>
      <w:r w:rsidRPr="00A20F7D">
        <w:rPr>
          <w:lang w:val="en-GB"/>
        </w:rPr>
        <w:instrText xml:space="preserve"> REF _Ref151727876 \r \h </w:instrText>
      </w:r>
      <w:r w:rsidRPr="00A20F7D">
        <w:rPr>
          <w:lang w:val="en-GB"/>
        </w:rPr>
      </w:r>
      <w:r w:rsidRPr="00A20F7D">
        <w:rPr>
          <w:lang w:val="en-GB"/>
        </w:rPr>
        <w:fldChar w:fldCharType="separate"/>
      </w:r>
      <w:r w:rsidR="00F6575F">
        <w:rPr>
          <w:lang w:val="en-GB"/>
        </w:rPr>
        <w:t>0</w:t>
      </w:r>
      <w:r w:rsidRPr="00A20F7D">
        <w:rPr>
          <w:lang w:val="en-GB"/>
        </w:rPr>
        <w:fldChar w:fldCharType="end"/>
      </w:r>
      <w:r w:rsidRPr="00A20F7D">
        <w:rPr>
          <w:lang w:val="en-GB"/>
        </w:rPr>
        <w:t>, demonstrating the improvement of the performance of the WEC.</w:t>
      </w:r>
    </w:p>
    <w:p w14:paraId="0899EE31" w14:textId="205D6F73" w:rsidR="00CA0198" w:rsidRPr="00A20F7D" w:rsidRDefault="00AF0518" w:rsidP="00AF0518">
      <w:pPr>
        <w:pStyle w:val="23heading3"/>
        <w:rPr>
          <w:lang w:val="en-GB"/>
        </w:rPr>
      </w:pPr>
      <w:bookmarkStart w:id="19" w:name="_Ref151723574"/>
      <w:r w:rsidRPr="00A20F7D">
        <w:rPr>
          <w:lang w:val="en-GB"/>
        </w:rPr>
        <w:t>4.2.1</w:t>
      </w:r>
      <w:r w:rsidR="00EE5F7E" w:rsidRPr="00A20F7D">
        <w:rPr>
          <w:rFonts w:eastAsia="Malgun Gothic" w:hint="eastAsia"/>
          <w:lang w:val="en-GB" w:eastAsia="ko-KR"/>
        </w:rPr>
        <w:t>.</w:t>
      </w:r>
      <w:r w:rsidRPr="00A20F7D">
        <w:rPr>
          <w:lang w:val="en-GB"/>
        </w:rPr>
        <w:t xml:space="preserve"> </w:t>
      </w:r>
      <w:r w:rsidR="00CA0198" w:rsidRPr="00A20F7D">
        <w:rPr>
          <w:lang w:val="en-GB"/>
        </w:rPr>
        <w:t>Case 1: Simulation without the vertical wall</w:t>
      </w:r>
      <w:bookmarkEnd w:id="19"/>
    </w:p>
    <w:p w14:paraId="14537A63" w14:textId="22609557" w:rsidR="00CA0198" w:rsidRPr="00A20F7D" w:rsidRDefault="00CA0198" w:rsidP="00AF0518">
      <w:pPr>
        <w:pStyle w:val="31text"/>
        <w:rPr>
          <w:lang w:val="en-GB"/>
        </w:rPr>
      </w:pPr>
      <w:r w:rsidRPr="00A20F7D">
        <w:rPr>
          <w:lang w:val="en-GB"/>
        </w:rPr>
        <w:t xml:space="preserve">Using input wave series shown in </w:t>
      </w:r>
      <w:r w:rsidR="000214B5" w:rsidRPr="00A20F7D">
        <w:rPr>
          <w:lang w:val="en-GB"/>
        </w:rPr>
        <w:fldChar w:fldCharType="begin"/>
      </w:r>
      <w:r w:rsidR="000214B5" w:rsidRPr="00A20F7D">
        <w:rPr>
          <w:lang w:val="en-GB"/>
        </w:rPr>
        <w:instrText xml:space="preserve"> REF  _Ref152276710 \h  \* MERGEFORMAT </w:instrText>
      </w:r>
      <w:r w:rsidR="000214B5" w:rsidRPr="00A20F7D">
        <w:rPr>
          <w:lang w:val="en-GB"/>
        </w:rPr>
      </w:r>
      <w:r w:rsidR="000214B5" w:rsidRPr="00A20F7D">
        <w:rPr>
          <w:lang w:val="en-GB"/>
        </w:rPr>
        <w:fldChar w:fldCharType="separate"/>
      </w:r>
      <w:r w:rsidR="00F6575F" w:rsidRPr="00F6575F">
        <w:rPr>
          <w:rFonts w:eastAsia="Malgun Gothic"/>
          <w:lang w:val="en-GB"/>
        </w:rPr>
        <w:t>Table 2</w:t>
      </w:r>
      <w:r w:rsidR="000214B5" w:rsidRPr="00A20F7D">
        <w:rPr>
          <w:lang w:val="en-GB"/>
        </w:rPr>
        <w:fldChar w:fldCharType="end"/>
      </w:r>
      <w:r w:rsidRPr="00A20F7D">
        <w:rPr>
          <w:lang w:val="en-GB"/>
        </w:rPr>
        <w:t xml:space="preserve">, the PTO data (cylinder displacement, PTO velocity, and PTO force) and absorbed power obtained by the numerical PTO model have been compared for different damping coefficients The PTO data in </w:t>
      </w:r>
      <w:r w:rsidR="000214B5" w:rsidRPr="00A20F7D">
        <w:rPr>
          <w:lang w:val="en-GB"/>
        </w:rPr>
        <w:fldChar w:fldCharType="begin"/>
      </w:r>
      <w:r w:rsidR="000214B5" w:rsidRPr="00A20F7D">
        <w:rPr>
          <w:lang w:val="en-GB"/>
        </w:rPr>
        <w:instrText xml:space="preserve"> REF  _Ref151724234 \h  \* MERGEFORMAT </w:instrText>
      </w:r>
      <w:r w:rsidR="000214B5" w:rsidRPr="00A20F7D">
        <w:rPr>
          <w:lang w:val="en-GB"/>
        </w:rPr>
      </w:r>
      <w:r w:rsidR="000214B5" w:rsidRPr="00A20F7D">
        <w:rPr>
          <w:lang w:val="en-GB"/>
        </w:rPr>
        <w:fldChar w:fldCharType="separate"/>
      </w:r>
      <w:r w:rsidR="00F6575F" w:rsidRPr="00F6575F">
        <w:rPr>
          <w:lang w:val="en-GB"/>
        </w:rPr>
        <w:t>Table 4</w:t>
      </w:r>
      <w:r w:rsidR="000214B5" w:rsidRPr="00A20F7D">
        <w:rPr>
          <w:lang w:val="en-GB"/>
        </w:rPr>
        <w:fldChar w:fldCharType="end"/>
      </w:r>
      <w:r w:rsidRPr="00A20F7D">
        <w:rPr>
          <w:lang w:val="en-GB"/>
        </w:rPr>
        <w:t xml:space="preserve">, represent the mean height values, considering five consecutive peaks and troughs, and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abs</m:t>
            </m:r>
          </m:sub>
        </m:sSub>
      </m:oMath>
      <w:r w:rsidRPr="00A20F7D">
        <w:rPr>
          <w:lang w:val="en-GB"/>
        </w:rPr>
        <w:t xml:space="preserve"> does the averaged value during five consecutive wave periods. The table includes four different cases with different damping coefficient (</w:t>
      </w:r>
      <m:oMath>
        <m:sSub>
          <m:sSubPr>
            <m:ctrlPr>
              <w:rPr>
                <w:rFonts w:ascii="Cambria Math" w:hAnsi="Cambria Math"/>
                <w:lang w:val="en-GB"/>
              </w:rPr>
            </m:ctrlPr>
          </m:sSubPr>
          <m:e>
            <m:r>
              <w:rPr>
                <w:rFonts w:ascii="Cambria Math" w:hAnsi="Cambria Math"/>
                <w:lang w:val="en-GB"/>
              </w:rPr>
              <m:t>B</m:t>
            </m:r>
          </m:e>
          <m:sub>
            <m:r>
              <w:rPr>
                <w:rFonts w:ascii="Cambria Math" w:hAnsi="Cambria Math"/>
                <w:lang w:val="en-GB"/>
              </w:rPr>
              <m:t>exp</m:t>
            </m:r>
          </m:sub>
        </m:sSub>
        <m:r>
          <w:rPr>
            <w:rFonts w:ascii="Cambria Math" w:hAnsi="Cambria Math"/>
            <w:lang w:val="en-GB"/>
          </w:rPr>
          <m:t>=25, 50, 100, 200</m:t>
        </m:r>
        <m:r>
          <m:rPr>
            <m:sty m:val="p"/>
          </m:rPr>
          <w:rPr>
            <w:rFonts w:ascii="Cambria Math" w:hAnsi="Cambria Math"/>
            <w:lang w:val="en-GB"/>
          </w:rPr>
          <m:t>Nms</m:t>
        </m:r>
      </m:oMath>
      <w:r w:rsidRPr="00A20F7D">
        <w:rPr>
          <w:lang w:val="en-GB"/>
        </w:rPr>
        <w:t xml:space="preserve">) obtained from the paper by </w:t>
      </w:r>
      <w:r w:rsidRPr="00A20F7D">
        <w:rPr>
          <w:lang w:val="en-GB"/>
        </w:rPr>
        <w:fldChar w:fldCharType="begin"/>
      </w:r>
      <w:r w:rsidR="002C3854">
        <w:rPr>
          <w:lang w:val="en-GB"/>
        </w:rPr>
        <w:instrText xml:space="preserve"> ADDIN EN.CITE &lt;EndNote&gt;&lt;Cite&gt;&lt;Author&gt;Windt&lt;/Author&gt;&lt;Year&gt;2020&lt;/Year&gt;&lt;RecNum&gt;178&lt;/RecNum&gt;&lt;DisplayText&gt;(Windt et al., 2020)&lt;/DisplayText&gt;&lt;record&gt;&lt;rec-number&gt;178&lt;/rec-number&gt;&lt;foreign-keys&gt;&lt;key app="EN" db-id="vvta2afe8p0svre50eevdvdgvpzavp9vsf2z" timestamp="1683807472" guid="4f1a08cb-74fa-4517-9197-386a50af66ce"&gt;178&lt;/key&gt;&lt;/foreign-keys&gt;&lt;ref-type name="Journal Article"&gt;17&lt;/ref-type&gt;&lt;contributors&gt;&lt;authors&gt;&lt;author&gt;Windt, Christian&lt;/author&gt;&lt;author&gt;Davidson, Josh&lt;/author&gt;&lt;author&gt;Ransley, Edward J.&lt;/author&gt;&lt;author&gt;Greaves, Deborah&lt;/author&gt;&lt;author&gt;Jakobsen, Morten&lt;/author&gt;&lt;author&gt;Kramer, Morten&lt;/author&gt;&lt;author&gt;Ringwood, John V.&lt;/author&gt;&lt;/authors&gt;&lt;/contributors&gt;&lt;titles&gt;&lt;title&gt;Validation of a CFD-based numerical wave tank model for the power production assessment of the wavestar ocean wave energy converter&lt;/title&gt;&lt;secondary-title&gt;Renewable Energy&lt;/secondary-title&gt;&lt;/titles&gt;&lt;periodical&gt;&lt;full-title&gt;Renewable Energy&lt;/full-title&gt;&lt;/periodical&gt;&lt;pages&gt;2499-2516&lt;/pages&gt;&lt;volume&gt;146&lt;/volume&gt;&lt;dates&gt;&lt;year&gt;2020&lt;/year&gt;&lt;pub-dates&gt;&lt;date&gt;2020-02-01&lt;/date&gt;&lt;/pub-dates&gt;&lt;/dates&gt;&lt;publisher&gt;Elsevier BV&lt;/publisher&gt;&lt;isbn&gt;0960-1481&lt;/isbn&gt;&lt;urls&gt;&lt;/urls&gt;&lt;electronic-resource-num&gt;10.1016/j.renene.2019.08.059&lt;/electronic-resource-num&gt;&lt;access-date&gt;2021-05-13T14:32:20&lt;/access-date&gt;&lt;/record&gt;&lt;/Cite&gt;&lt;/EndNote&gt;</w:instrText>
      </w:r>
      <w:r w:rsidRPr="00A20F7D">
        <w:rPr>
          <w:lang w:val="en-GB"/>
        </w:rPr>
        <w:fldChar w:fldCharType="separate"/>
      </w:r>
      <w:r w:rsidRPr="00A20F7D">
        <w:rPr>
          <w:noProof/>
          <w:lang w:val="en-GB"/>
        </w:rPr>
        <w:t>(Windt et al., 2020)</w:t>
      </w:r>
      <w:r w:rsidRPr="00A20F7D">
        <w:rPr>
          <w:lang w:val="en-GB"/>
        </w:rPr>
        <w:fldChar w:fldCharType="end"/>
      </w:r>
      <w:r w:rsidRPr="00A20F7D">
        <w:rPr>
          <w:lang w:val="en-GB"/>
        </w:rPr>
        <w:t>.</w:t>
      </w:r>
    </w:p>
    <w:p w14:paraId="618ADE5C" w14:textId="308A7271" w:rsidR="00CA0198" w:rsidRPr="00A20F7D" w:rsidRDefault="00CA0198" w:rsidP="00AF0518">
      <w:pPr>
        <w:pStyle w:val="31text"/>
        <w:rPr>
          <w:lang w:val="en-GB"/>
        </w:rPr>
      </w:pPr>
      <w:r w:rsidRPr="00A20F7D">
        <w:rPr>
          <w:lang w:val="en-GB"/>
        </w:rPr>
        <w:t xml:space="preserve">In </w:t>
      </w:r>
      <w:r w:rsidRPr="00A20F7D">
        <w:rPr>
          <w:lang w:val="en-GB"/>
        </w:rPr>
        <w:fldChar w:fldCharType="begin"/>
      </w:r>
      <w:r w:rsidRPr="00A20F7D">
        <w:rPr>
          <w:lang w:val="en-GB"/>
        </w:rPr>
        <w:instrText xml:space="preserve"> REF _Ref152585640 \h </w:instrText>
      </w:r>
      <w:r w:rsidR="00AF0518" w:rsidRPr="00A20F7D">
        <w:rPr>
          <w:lang w:val="en-GB"/>
        </w:rPr>
        <w:instrText xml:space="preserve"> \* MERGEFORMAT </w:instrText>
      </w:r>
      <w:r w:rsidRPr="00A20F7D">
        <w:rPr>
          <w:lang w:val="en-GB"/>
        </w:rPr>
      </w:r>
      <w:r w:rsidRPr="00A20F7D">
        <w:rPr>
          <w:lang w:val="en-GB"/>
        </w:rPr>
        <w:fldChar w:fldCharType="separate"/>
      </w:r>
      <w:r w:rsidR="00F6575F" w:rsidRPr="00F6575F">
        <w:rPr>
          <w:lang w:val="en-GB"/>
        </w:rPr>
        <w:t>Figure 14</w:t>
      </w:r>
      <w:r w:rsidRPr="00A20F7D">
        <w:rPr>
          <w:lang w:val="en-GB"/>
        </w:rPr>
        <w:fldChar w:fldCharType="end"/>
      </w:r>
      <w:r w:rsidRPr="00A20F7D">
        <w:rPr>
          <w:lang w:val="en-GB"/>
        </w:rPr>
        <w:t>, the time traces for PTO data and absorbed power are plotted for wave case 3 (T=1.4s and H=0.25m), which is the shortest wave period in this research. Analysing the displacement data reveals that as the damping coefficients increase, the amplitude of the displacement decreases. A similar trend is observed in the PTO velocity data. Conversely, the PTO force data exhibit an opposite trend to the displacement and PTO velocity data. Lastly, the absorbed power derived by the product of velocity and force, demonstrates a distinct pattern, recording high values when the damping coefficients are set to 50 and 100</w:t>
      </w:r>
      <m:oMath>
        <m:r>
          <m:rPr>
            <m:sty m:val="p"/>
          </m:rPr>
          <w:rPr>
            <w:rFonts w:ascii="Cambria Math" w:hAnsi="Cambria Math"/>
            <w:lang w:val="en-GB"/>
          </w:rPr>
          <m:t>Nms</m:t>
        </m:r>
      </m:oMath>
      <w:r w:rsidRPr="00A20F7D">
        <w:rPr>
          <w:lang w:val="en-GB"/>
        </w:rPr>
        <w:t xml:space="preserve">. It should be highlighted that maximising cylinder displacement, PTO velocity and force are not directly related to achieving optimal performance in absorbed power. The crucial factor </w:t>
      </w:r>
      <w:r w:rsidRPr="00A20F7D">
        <w:rPr>
          <w:lang w:val="en-GB"/>
        </w:rPr>
        <w:lastRenderedPageBreak/>
        <w:t xml:space="preserve">for the better performance is linked to the phase between PTO velocity and force, thus, selection of optimum damping coefficient is crucial to produce the higher absorbed power. </w:t>
      </w:r>
    </w:p>
    <w:p w14:paraId="2AE66755" w14:textId="77777777" w:rsidR="00CA0198" w:rsidRPr="00A20F7D" w:rsidRDefault="00CA0198" w:rsidP="00AF0518">
      <w:pPr>
        <w:pStyle w:val="52figure"/>
        <w:rPr>
          <w:lang w:val="en-GB"/>
        </w:rPr>
      </w:pPr>
      <w:r w:rsidRPr="00A20F7D">
        <w:rPr>
          <w:rFonts w:hint="eastAsia"/>
          <w:noProof/>
          <w:lang w:val="en-GB"/>
        </w:rPr>
        <w:drawing>
          <wp:inline distT="0" distB="0" distL="0" distR="0" wp14:anchorId="371408F3" wp14:editId="16A83111">
            <wp:extent cx="5731510" cy="2848610"/>
            <wp:effectExtent l="0" t="0" r="0" b="0"/>
            <wp:docPr id="1203676726" name="Picture 12036767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5731510" cy="2848610"/>
                    </a:xfrm>
                    <a:prstGeom prst="rect">
                      <a:avLst/>
                    </a:prstGeom>
                    <a:noFill/>
                    <a:ln>
                      <a:noFill/>
                    </a:ln>
                  </pic:spPr>
                </pic:pic>
              </a:graphicData>
            </a:graphic>
          </wp:inline>
        </w:drawing>
      </w:r>
    </w:p>
    <w:p w14:paraId="641704B7" w14:textId="478618EE" w:rsidR="00CA0198" w:rsidRPr="00A20F7D" w:rsidRDefault="00CA0198" w:rsidP="00AF0518">
      <w:pPr>
        <w:pStyle w:val="51figurecaption"/>
        <w:rPr>
          <w:lang w:val="en-GB"/>
        </w:rPr>
      </w:pPr>
      <w:bookmarkStart w:id="20" w:name="_Ref152585640"/>
      <w:r w:rsidRPr="00A20F7D">
        <w:rPr>
          <w:b/>
          <w:bCs/>
          <w:lang w:val="en-GB"/>
        </w:rPr>
        <w:t xml:space="preserve">Figure </w:t>
      </w:r>
      <w:r w:rsidRPr="00A20F7D">
        <w:rPr>
          <w:b/>
          <w:bCs/>
          <w:lang w:val="en-GB"/>
        </w:rPr>
        <w:fldChar w:fldCharType="begin"/>
      </w:r>
      <w:r w:rsidRPr="00A20F7D">
        <w:rPr>
          <w:b/>
          <w:bCs/>
          <w:lang w:val="en-GB"/>
        </w:rPr>
        <w:instrText xml:space="preserve"> SEQ Figure \* ARABIC </w:instrText>
      </w:r>
      <w:r w:rsidRPr="00A20F7D">
        <w:rPr>
          <w:b/>
          <w:bCs/>
          <w:lang w:val="en-GB"/>
        </w:rPr>
        <w:fldChar w:fldCharType="separate"/>
      </w:r>
      <w:r w:rsidR="00F6575F">
        <w:rPr>
          <w:b/>
          <w:bCs/>
          <w:noProof/>
          <w:lang w:val="en-GB"/>
        </w:rPr>
        <w:t>14</w:t>
      </w:r>
      <w:r w:rsidRPr="00A20F7D">
        <w:rPr>
          <w:b/>
          <w:bCs/>
          <w:lang w:val="en-GB"/>
        </w:rPr>
        <w:fldChar w:fldCharType="end"/>
      </w:r>
      <w:bookmarkEnd w:id="20"/>
      <w:r w:rsidR="0024327D" w:rsidRPr="00A20F7D">
        <w:rPr>
          <w:rFonts w:eastAsia="Malgun Gothic" w:hint="eastAsia"/>
          <w:b/>
          <w:bCs/>
          <w:lang w:val="en-GB" w:eastAsia="ko-KR"/>
        </w:rPr>
        <w:t>.</w:t>
      </w:r>
      <w:r w:rsidRPr="00A20F7D">
        <w:rPr>
          <w:lang w:val="en-GB"/>
        </w:rPr>
        <w:t xml:space="preserve"> Results of numerical simulations without vertical wall for PTO data (displacement, PTO velocity and force) and absorbed power according to damping coefficient, wave case 2 (T=1.4s).</w:t>
      </w:r>
    </w:p>
    <w:p w14:paraId="037249F9" w14:textId="6CE1D9A0" w:rsidR="00CA0198" w:rsidRPr="00A20F7D" w:rsidRDefault="00CA0198" w:rsidP="00AF0518">
      <w:pPr>
        <w:pStyle w:val="31text"/>
        <w:rPr>
          <w:lang w:val="en-GB"/>
        </w:rPr>
      </w:pPr>
      <w:r w:rsidRPr="00A20F7D">
        <w:rPr>
          <w:lang w:val="en-GB"/>
        </w:rPr>
        <w:t xml:space="preserve">In </w:t>
      </w:r>
      <w:r w:rsidR="00901A07" w:rsidRPr="00A20F7D">
        <w:rPr>
          <w:lang w:val="en-GB"/>
        </w:rPr>
        <w:fldChar w:fldCharType="begin"/>
      </w:r>
      <w:r w:rsidR="00901A07" w:rsidRPr="00A20F7D">
        <w:rPr>
          <w:lang w:val="en-GB"/>
        </w:rPr>
        <w:instrText xml:space="preserve"> REF  _Ref153272791 \h  \* MERGEFORMAT </w:instrText>
      </w:r>
      <w:r w:rsidR="00901A07" w:rsidRPr="00A20F7D">
        <w:rPr>
          <w:lang w:val="en-GB"/>
        </w:rPr>
      </w:r>
      <w:r w:rsidR="00901A07" w:rsidRPr="00A20F7D">
        <w:rPr>
          <w:lang w:val="en-GB"/>
        </w:rPr>
        <w:fldChar w:fldCharType="separate"/>
      </w:r>
      <w:r w:rsidR="00F6575F" w:rsidRPr="00F6575F">
        <w:rPr>
          <w:lang w:val="en-GB"/>
        </w:rPr>
        <w:t>Figure</w:t>
      </w:r>
      <w:r w:rsidR="00F6575F" w:rsidRPr="00A20F7D">
        <w:rPr>
          <w:lang w:val="en-GB"/>
        </w:rPr>
        <w:t xml:space="preserve"> </w:t>
      </w:r>
      <w:r w:rsidR="00F6575F" w:rsidRPr="00F6575F">
        <w:rPr>
          <w:lang w:val="en-GB"/>
        </w:rPr>
        <w:t>15</w:t>
      </w:r>
      <w:r w:rsidR="00901A07" w:rsidRPr="00A20F7D">
        <w:rPr>
          <w:lang w:val="en-GB"/>
        </w:rPr>
        <w:fldChar w:fldCharType="end"/>
      </w:r>
      <w:r w:rsidRPr="00A20F7D">
        <w:rPr>
          <w:lang w:val="en-GB"/>
        </w:rPr>
        <w:t xml:space="preserve">, the time traces for PTO data and absorbed power are depicted for wave case 5 (T=1.8s and H=0.25m). In a similar fashion of wave case 3, a comparative analysis of the PTO data and absorbed power is made based on the numerical PTO damping coefficients. In general, the cylinder displacement, PTO velocity and force show similar behaviour to wave case 3, except for absorbed power. Particularly for wave case 5, the WEC device exhibits the most significant mean height value of cylinder displacement, presenting maximum motion across all wave cases. It is noteworthy that the natural period of this device, excluding the PTO system, approximates 1.9s </w:t>
      </w:r>
      <w:r w:rsidRPr="00A20F7D">
        <w:rPr>
          <w:lang w:val="en-GB"/>
        </w:rPr>
        <w:fldChar w:fldCharType="begin"/>
      </w:r>
      <w:r w:rsidR="002C3854">
        <w:rPr>
          <w:lang w:val="en-GB"/>
        </w:rPr>
        <w:instrText xml:space="preserve"> ADDIN EN.CITE &lt;EndNote&gt;&lt;Cite&gt;&lt;Author&gt;Jakobsen&lt;/Author&gt;&lt;Year&gt;2016&lt;/Year&gt;&lt;RecNum&gt;40&lt;/RecNum&gt;&lt;DisplayText&gt;(Jakobsen et al., 2016)&lt;/DisplayText&gt;&lt;record&gt;&lt;rec-number&gt;40&lt;/rec-number&gt;&lt;foreign-keys&gt;&lt;key app="EN" db-id="vvta2afe8p0svre50eevdvdgvpzavp9vsf2z" timestamp="1683807268" guid="385f98c4-62a4-4d63-b71f-6d0a54152dda"&gt;40&lt;/key&gt;&lt;/foreign-keys&gt;&lt;ref-type name="Journal Article"&gt;17&lt;/ref-type&gt;&lt;contributors&gt;&lt;authors&gt;&lt;author&gt;Jakobsen, M. M.&lt;/author&gt;&lt;author&gt;Beatty, S.&lt;/author&gt;&lt;author&gt;Iglesias, G.&lt;/author&gt;&lt;author&gt;Kramer, M. M.&lt;/author&gt;&lt;/authors&gt;&lt;/contributors&gt;&lt;auth-address&gt;Aalborg Univ, Dept Civil Engn, Sofiendalsvej 11, DK-9000 Aalborg, Denmark&amp;#xD;Univ Victoria, Victoria, BC V8P 5C2, Canada&amp;#xD;Sch Marine Sci &amp;amp; Engn, Plymouth PL4 8AA, Devon, England&lt;/auth-address&gt;&lt;titles&gt;&lt;title&gt;Characterization of loads on a hemispherical point absorber wave energy converter&lt;/title&gt;&lt;secondary-title&gt;International Journal of Marine Energy&lt;/secondary-title&gt;&lt;alt-title&gt;Int J Mar Energy&lt;/alt-title&gt;&lt;/titles&gt;&lt;periodical&gt;&lt;full-title&gt;International Journal of Marine Energy&lt;/full-title&gt;&lt;abbr-1&gt;Int J Mar Energy&lt;/abbr-1&gt;&lt;/periodical&gt;&lt;alt-periodical&gt;&lt;full-title&gt;International Journal of Marine Energy&lt;/full-title&gt;&lt;abbr-1&gt;Int J Mar Energy&lt;/abbr-1&gt;&lt;/alt-periodical&gt;&lt;pages&gt;1-15&lt;/pages&gt;&lt;volume&gt;13&lt;/volume&gt;&lt;keywords&gt;&lt;keyword&gt;wave energy converter&lt;/keyword&gt;&lt;keyword&gt;point absorber&lt;/keyword&gt;&lt;keyword&gt;experimental&lt;/keyword&gt;&lt;keyword&gt;linear actuator&lt;/keyword&gt;&lt;/keywords&gt;&lt;dates&gt;&lt;year&gt;2016&lt;/year&gt;&lt;pub-dates&gt;&lt;date&gt;Apr&lt;/date&gt;&lt;/pub-dates&gt;&lt;/dates&gt;&lt;pub-location&gt;[Amsterdam, Netherlands] :&lt;/pub-location&gt;&lt;isbn&gt;2214-1669&lt;/isbn&gt;&lt;accession-num&gt;WOS:000381687600001&lt;/accession-num&gt;&lt;urls&gt;&lt;related-urls&gt;&lt;url&gt;&lt;style face="underline" font="default" size="100%"&gt;&amp;lt;Go to ISI&amp;gt;://WOS:000381687600001&lt;/style&gt;&lt;/url&gt;&lt;/related-urls&gt;&lt;/urls&gt;&lt;electronic-resource-num&gt;10.1016/j.ijome.2016.01.003&lt;/electronic-resource-num&gt;&lt;language&gt;English&lt;/language&gt;&lt;/record&gt;&lt;/Cite&gt;&lt;/EndNote&gt;</w:instrText>
      </w:r>
      <w:r w:rsidRPr="00A20F7D">
        <w:rPr>
          <w:lang w:val="en-GB"/>
        </w:rPr>
        <w:fldChar w:fldCharType="separate"/>
      </w:r>
      <w:r w:rsidRPr="00A20F7D">
        <w:rPr>
          <w:noProof/>
          <w:lang w:val="en-GB"/>
        </w:rPr>
        <w:t>(Jakobsen et al., 2016)</w:t>
      </w:r>
      <w:r w:rsidRPr="00A20F7D">
        <w:rPr>
          <w:lang w:val="en-GB"/>
        </w:rPr>
        <w:fldChar w:fldCharType="end"/>
      </w:r>
      <w:r w:rsidRPr="00A20F7D">
        <w:rPr>
          <w:lang w:val="en-GB"/>
        </w:rPr>
        <w:t>. Regarding absorbed power, an increase in the numerical PTO damping correlates with a decrease in the numerical PTO damping. The peak value is observed when the numerical PTO damping is 25</w:t>
      </w:r>
      <m:oMath>
        <m:r>
          <m:rPr>
            <m:sty m:val="p"/>
          </m:rPr>
          <w:rPr>
            <w:rFonts w:ascii="Cambria Math" w:hAnsi="Cambria Math"/>
            <w:lang w:val="en-GB"/>
          </w:rPr>
          <m:t>Nms</m:t>
        </m:r>
      </m:oMath>
      <w:r w:rsidRPr="00A20F7D">
        <w:rPr>
          <w:lang w:val="en-GB"/>
        </w:rPr>
        <w:t xml:space="preserve">. </w:t>
      </w:r>
    </w:p>
    <w:p w14:paraId="528C8C4E" w14:textId="77777777" w:rsidR="00CA0198" w:rsidRPr="00A20F7D" w:rsidRDefault="00CA0198" w:rsidP="00AF0518">
      <w:pPr>
        <w:pStyle w:val="52figure"/>
        <w:rPr>
          <w:lang w:val="en-GB"/>
        </w:rPr>
      </w:pPr>
      <w:r w:rsidRPr="00A20F7D">
        <w:rPr>
          <w:noProof/>
          <w:lang w:val="en-GB"/>
        </w:rPr>
        <w:drawing>
          <wp:inline distT="0" distB="0" distL="0" distR="0" wp14:anchorId="4D6F0409" wp14:editId="36FAA337">
            <wp:extent cx="5731510" cy="2850515"/>
            <wp:effectExtent l="0" t="0" r="2540" b="6985"/>
            <wp:docPr id="1790527695" name="Picture 1790527695" descr="A graph of a wav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0527695" name="Picture 1" descr="A graph of a wave&#10;&#10;Description automatically generated with medium confidence"/>
                    <pic:cNvPicPr/>
                  </pic:nvPicPr>
                  <pic:blipFill>
                    <a:blip r:embed="rId27"/>
                    <a:stretch>
                      <a:fillRect/>
                    </a:stretch>
                  </pic:blipFill>
                  <pic:spPr>
                    <a:xfrm>
                      <a:off x="0" y="0"/>
                      <a:ext cx="5731510" cy="2850515"/>
                    </a:xfrm>
                    <a:prstGeom prst="rect">
                      <a:avLst/>
                    </a:prstGeom>
                  </pic:spPr>
                </pic:pic>
              </a:graphicData>
            </a:graphic>
          </wp:inline>
        </w:drawing>
      </w:r>
    </w:p>
    <w:p w14:paraId="74EF64AC" w14:textId="3DE2DE99" w:rsidR="00CA0198" w:rsidRPr="00A20F7D" w:rsidRDefault="00CA0198" w:rsidP="00AF0518">
      <w:pPr>
        <w:pStyle w:val="51figurecaption"/>
        <w:rPr>
          <w:lang w:val="en-GB"/>
        </w:rPr>
      </w:pPr>
      <w:bookmarkStart w:id="21" w:name="_Ref153272791"/>
      <w:r w:rsidRPr="00A20F7D">
        <w:rPr>
          <w:b/>
          <w:bCs/>
          <w:lang w:val="en-GB"/>
        </w:rPr>
        <w:t>Figure</w:t>
      </w:r>
      <w:r w:rsidRPr="00A20F7D">
        <w:rPr>
          <w:lang w:val="en-GB"/>
        </w:rPr>
        <w:t xml:space="preserve"> </w:t>
      </w:r>
      <w:r w:rsidRPr="00A20F7D">
        <w:rPr>
          <w:b/>
          <w:bCs/>
          <w:lang w:val="en-GB"/>
        </w:rPr>
        <w:fldChar w:fldCharType="begin"/>
      </w:r>
      <w:r w:rsidRPr="00A20F7D">
        <w:rPr>
          <w:b/>
          <w:bCs/>
          <w:lang w:val="en-GB"/>
        </w:rPr>
        <w:instrText xml:space="preserve"> SEQ Figure \* ARABIC </w:instrText>
      </w:r>
      <w:r w:rsidRPr="00A20F7D">
        <w:rPr>
          <w:b/>
          <w:bCs/>
          <w:lang w:val="en-GB"/>
        </w:rPr>
        <w:fldChar w:fldCharType="separate"/>
      </w:r>
      <w:r w:rsidR="00F6575F">
        <w:rPr>
          <w:b/>
          <w:bCs/>
          <w:noProof/>
          <w:lang w:val="en-GB"/>
        </w:rPr>
        <w:t>15</w:t>
      </w:r>
      <w:r w:rsidRPr="00A20F7D">
        <w:rPr>
          <w:b/>
          <w:bCs/>
          <w:lang w:val="en-GB"/>
        </w:rPr>
        <w:fldChar w:fldCharType="end"/>
      </w:r>
      <w:bookmarkEnd w:id="21"/>
      <w:r w:rsidR="0024327D" w:rsidRPr="00A20F7D">
        <w:rPr>
          <w:rFonts w:eastAsia="Malgun Gothic" w:hint="eastAsia"/>
          <w:b/>
          <w:bCs/>
          <w:lang w:val="en-GB" w:eastAsia="ko-KR"/>
        </w:rPr>
        <w:t>.</w:t>
      </w:r>
      <w:r w:rsidRPr="00A20F7D">
        <w:rPr>
          <w:lang w:val="en-GB"/>
        </w:rPr>
        <w:t xml:space="preserve"> Results of numerical simulations without vertical wall for PTO data (displacement, PTO velocity and force) and absorbed power according to damping coefficient, wave case 4 (T=1.8s).</w:t>
      </w:r>
    </w:p>
    <w:p w14:paraId="1EF6209C" w14:textId="77777777" w:rsidR="00CA0198" w:rsidRPr="00A20F7D" w:rsidRDefault="00CA0198" w:rsidP="00EE5F7E">
      <w:pPr>
        <w:pStyle w:val="31text"/>
        <w:rPr>
          <w:lang w:val="en-GB"/>
        </w:rPr>
      </w:pPr>
      <w:r w:rsidRPr="00A20F7D">
        <w:rPr>
          <w:lang w:val="en-GB"/>
        </w:rPr>
        <w:t xml:space="preserve">For wave case 9, the PTO data and absorbed power show similar trend to the wave case 3. The plotted time traces show relatively decreased amplitude of PTO data, with velocity amplitude for wave case 9 being approximately half of that observed in wave case 5. Consequently, low amplitude of PTO velocity and power results in low absorbed power regardless of the numerical PTO damping coefficients. Table 4 shows the results of the PTO data, absorbed power and </w:t>
      </w:r>
      <w:r w:rsidRPr="00A20F7D">
        <w:rPr>
          <w:lang w:val="en-GB"/>
        </w:rPr>
        <w:lastRenderedPageBreak/>
        <w:t xml:space="preserve">CWR according to the wave cases and PTO damping coefficients, including the calculated available wave power based on each wave case. </w:t>
      </w:r>
    </w:p>
    <w:p w14:paraId="634DB98A" w14:textId="77777777" w:rsidR="00CA0198" w:rsidRPr="00A20F7D" w:rsidRDefault="00CA0198" w:rsidP="00EE5F7E">
      <w:pPr>
        <w:pStyle w:val="52figure"/>
        <w:rPr>
          <w:lang w:val="en-GB"/>
        </w:rPr>
      </w:pPr>
      <w:r w:rsidRPr="00A20F7D">
        <w:rPr>
          <w:noProof/>
          <w:lang w:val="en-GB"/>
        </w:rPr>
        <w:drawing>
          <wp:inline distT="0" distB="0" distL="0" distR="0" wp14:anchorId="48543592" wp14:editId="6197EB8B">
            <wp:extent cx="5731510" cy="2850515"/>
            <wp:effectExtent l="0" t="0" r="2540" b="6985"/>
            <wp:docPr id="22292883" name="Picture 22292883" descr="A graph of a grap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92883" name="Picture 1" descr="A graph of a graph&#10;&#10;Description automatically generated with medium confidence"/>
                    <pic:cNvPicPr/>
                  </pic:nvPicPr>
                  <pic:blipFill>
                    <a:blip r:embed="rId28"/>
                    <a:stretch>
                      <a:fillRect/>
                    </a:stretch>
                  </pic:blipFill>
                  <pic:spPr>
                    <a:xfrm>
                      <a:off x="0" y="0"/>
                      <a:ext cx="5731510" cy="2850515"/>
                    </a:xfrm>
                    <a:prstGeom prst="rect">
                      <a:avLst/>
                    </a:prstGeom>
                  </pic:spPr>
                </pic:pic>
              </a:graphicData>
            </a:graphic>
          </wp:inline>
        </w:drawing>
      </w:r>
    </w:p>
    <w:p w14:paraId="37D3DE2A" w14:textId="771B589C" w:rsidR="00CA0198" w:rsidRPr="00A20F7D" w:rsidRDefault="00CA0198" w:rsidP="00EE5F7E">
      <w:pPr>
        <w:pStyle w:val="51figurecaption"/>
        <w:rPr>
          <w:lang w:val="en-GB"/>
        </w:rPr>
      </w:pPr>
      <w:r w:rsidRPr="00A20F7D">
        <w:rPr>
          <w:b/>
          <w:bCs/>
          <w:lang w:val="en-GB"/>
        </w:rPr>
        <w:t xml:space="preserve">Figure </w:t>
      </w:r>
      <w:r w:rsidRPr="00A20F7D">
        <w:rPr>
          <w:b/>
          <w:bCs/>
          <w:lang w:val="en-GB"/>
        </w:rPr>
        <w:fldChar w:fldCharType="begin"/>
      </w:r>
      <w:r w:rsidRPr="00A20F7D">
        <w:rPr>
          <w:b/>
          <w:bCs/>
          <w:lang w:val="en-GB"/>
        </w:rPr>
        <w:instrText xml:space="preserve"> SEQ Figure \* ARABIC </w:instrText>
      </w:r>
      <w:r w:rsidRPr="00A20F7D">
        <w:rPr>
          <w:b/>
          <w:bCs/>
          <w:lang w:val="en-GB"/>
        </w:rPr>
        <w:fldChar w:fldCharType="separate"/>
      </w:r>
      <w:r w:rsidR="00F6575F">
        <w:rPr>
          <w:b/>
          <w:bCs/>
          <w:noProof/>
          <w:lang w:val="en-GB"/>
        </w:rPr>
        <w:t>16</w:t>
      </w:r>
      <w:r w:rsidRPr="00A20F7D">
        <w:rPr>
          <w:b/>
          <w:bCs/>
          <w:lang w:val="en-GB"/>
        </w:rPr>
        <w:fldChar w:fldCharType="end"/>
      </w:r>
      <w:r w:rsidR="0024327D" w:rsidRPr="00A20F7D">
        <w:rPr>
          <w:rFonts w:eastAsia="Malgun Gothic" w:hint="eastAsia"/>
          <w:b/>
          <w:bCs/>
          <w:lang w:val="en-GB" w:eastAsia="ko-KR"/>
        </w:rPr>
        <w:t>.</w:t>
      </w:r>
      <w:r w:rsidRPr="00A20F7D">
        <w:rPr>
          <w:lang w:val="en-GB"/>
        </w:rPr>
        <w:t xml:space="preserve"> Results of numerical simulations without vertical wall for PTO data (displacement, PTO velocity and force) and absorbed power according to damping coefficient, wave case 9 (T=2.8s).</w:t>
      </w:r>
    </w:p>
    <w:p w14:paraId="55FED4D6" w14:textId="5B67A04A" w:rsidR="00CA0198" w:rsidRPr="00A20F7D" w:rsidRDefault="00CA0198" w:rsidP="00EE5F7E">
      <w:pPr>
        <w:pStyle w:val="41tablecaption"/>
        <w:rPr>
          <w:lang w:val="en-GB"/>
        </w:rPr>
      </w:pPr>
      <w:bookmarkStart w:id="22" w:name="_Ref151724234"/>
      <w:r w:rsidRPr="00A20F7D">
        <w:rPr>
          <w:b/>
          <w:bCs/>
          <w:lang w:val="en-GB"/>
        </w:rPr>
        <w:t xml:space="preserve">Table </w:t>
      </w:r>
      <w:r w:rsidRPr="00A20F7D">
        <w:rPr>
          <w:b/>
          <w:bCs/>
          <w:lang w:val="en-GB"/>
        </w:rPr>
        <w:fldChar w:fldCharType="begin"/>
      </w:r>
      <w:r w:rsidRPr="00A20F7D">
        <w:rPr>
          <w:b/>
          <w:bCs/>
          <w:lang w:val="en-GB"/>
        </w:rPr>
        <w:instrText xml:space="preserve"> SEQ Table \* ARABIC </w:instrText>
      </w:r>
      <w:r w:rsidRPr="00A20F7D">
        <w:rPr>
          <w:b/>
          <w:bCs/>
          <w:lang w:val="en-GB"/>
        </w:rPr>
        <w:fldChar w:fldCharType="separate"/>
      </w:r>
      <w:r w:rsidR="00F6575F">
        <w:rPr>
          <w:b/>
          <w:bCs/>
          <w:noProof/>
          <w:lang w:val="en-GB"/>
        </w:rPr>
        <w:t>4</w:t>
      </w:r>
      <w:r w:rsidRPr="00A20F7D">
        <w:rPr>
          <w:b/>
          <w:bCs/>
          <w:lang w:val="en-GB"/>
        </w:rPr>
        <w:fldChar w:fldCharType="end"/>
      </w:r>
      <w:bookmarkEnd w:id="22"/>
      <w:r w:rsidR="0024327D" w:rsidRPr="00A20F7D">
        <w:rPr>
          <w:rFonts w:eastAsia="Malgun Gothic" w:hint="eastAsia"/>
          <w:b/>
          <w:bCs/>
          <w:lang w:val="en-GB" w:eastAsia="ko-KR"/>
        </w:rPr>
        <w:t>.</w:t>
      </w:r>
      <w:r w:rsidRPr="00A20F7D">
        <w:rPr>
          <w:lang w:val="en-GB"/>
        </w:rPr>
        <w:t xml:space="preserve"> Results of PTO data, Power and CWR according to the wave cases and PTO damping coefficients without a vertical wall.</w:t>
      </w:r>
    </w:p>
    <w:tbl>
      <w:tblPr>
        <w:tblW w:w="75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6"/>
        <w:gridCol w:w="745"/>
        <w:gridCol w:w="808"/>
        <w:gridCol w:w="1288"/>
        <w:gridCol w:w="1213"/>
        <w:gridCol w:w="1025"/>
        <w:gridCol w:w="775"/>
        <w:gridCol w:w="672"/>
      </w:tblGrid>
      <w:tr w:rsidR="00CA0198" w:rsidRPr="00A20F7D" w14:paraId="5EF453E7" w14:textId="77777777" w:rsidTr="000E7888">
        <w:trPr>
          <w:trHeight w:val="600"/>
        </w:trPr>
        <w:tc>
          <w:tcPr>
            <w:tcW w:w="1086" w:type="dxa"/>
            <w:tcBorders>
              <w:top w:val="single" w:sz="4" w:space="0" w:color="auto"/>
              <w:left w:val="nil"/>
              <w:bottom w:val="single" w:sz="4" w:space="0" w:color="auto"/>
              <w:right w:val="nil"/>
            </w:tcBorders>
            <w:shd w:val="clear" w:color="auto" w:fill="auto"/>
            <w:vAlign w:val="center"/>
            <w:hideMark/>
          </w:tcPr>
          <w:p w14:paraId="2C37FEF1" w14:textId="77777777" w:rsidR="00CA0198" w:rsidRPr="00A20F7D" w:rsidRDefault="00CA0198" w:rsidP="00EE5F7E">
            <w:pPr>
              <w:pStyle w:val="42tablebody"/>
              <w:rPr>
                <w:lang w:val="en-GB"/>
              </w:rPr>
            </w:pPr>
            <w:r w:rsidRPr="00A20F7D">
              <w:rPr>
                <w:lang w:val="en-GB"/>
              </w:rPr>
              <w:t>Wave</w:t>
            </w:r>
            <w:r w:rsidRPr="00A20F7D">
              <w:rPr>
                <w:lang w:val="en-GB"/>
              </w:rPr>
              <w:br/>
              <w:t>case no.</w:t>
            </w:r>
          </w:p>
        </w:tc>
        <w:tc>
          <w:tcPr>
            <w:tcW w:w="692" w:type="dxa"/>
            <w:tcBorders>
              <w:top w:val="single" w:sz="4" w:space="0" w:color="auto"/>
              <w:left w:val="nil"/>
              <w:bottom w:val="single" w:sz="4" w:space="0" w:color="auto"/>
              <w:right w:val="nil"/>
            </w:tcBorders>
            <w:shd w:val="clear" w:color="auto" w:fill="auto"/>
            <w:vAlign w:val="center"/>
            <w:hideMark/>
          </w:tcPr>
          <w:p w14:paraId="7B3C3E49" w14:textId="77777777" w:rsidR="00CA0198" w:rsidRPr="00A20F7D" w:rsidRDefault="002E2109" w:rsidP="00EE5F7E">
            <w:pPr>
              <w:pStyle w:val="42tablebody"/>
              <w:rPr>
                <w:lang w:val="en-GB"/>
              </w:rPr>
            </w:pPr>
            <m:oMathPara>
              <m:oMath>
                <m:sSub>
                  <m:sSubPr>
                    <m:ctrlPr>
                      <w:rPr>
                        <w:rFonts w:ascii="Cambria Math" w:hAnsi="Cambria Math"/>
                        <w:lang w:val="en-GB"/>
                      </w:rPr>
                    </m:ctrlPr>
                  </m:sSubPr>
                  <m:e>
                    <m:r>
                      <w:rPr>
                        <w:rFonts w:ascii="Cambria Math" w:hAnsi="Cambria Math"/>
                        <w:lang w:val="en-GB"/>
                      </w:rPr>
                      <m:t>B</m:t>
                    </m:r>
                  </m:e>
                  <m:sub>
                    <m:r>
                      <w:rPr>
                        <w:rFonts w:ascii="Cambria Math" w:hAnsi="Cambria Math"/>
                        <w:lang w:val="en-GB"/>
                      </w:rPr>
                      <m:t>PTO</m:t>
                    </m:r>
                  </m:sub>
                </m:sSub>
                <m:r>
                  <m:rPr>
                    <m:sty m:val="p"/>
                  </m:rPr>
                  <w:rPr>
                    <w:rFonts w:ascii="Cambria Math" w:hAnsi="Cambria Math"/>
                    <w:lang w:val="en-GB"/>
                  </w:rPr>
                  <w:br/>
                </m:r>
              </m:oMath>
              <m:oMath>
                <m:r>
                  <m:rPr>
                    <m:sty m:val="p"/>
                  </m:rPr>
                  <w:rPr>
                    <w:rFonts w:ascii="Cambria Math" w:hAnsi="Cambria Math"/>
                    <w:lang w:val="en-GB"/>
                  </w:rPr>
                  <m:t>[Nms]</m:t>
                </m:r>
              </m:oMath>
            </m:oMathPara>
          </w:p>
        </w:tc>
        <w:tc>
          <w:tcPr>
            <w:tcW w:w="808" w:type="dxa"/>
            <w:tcBorders>
              <w:top w:val="single" w:sz="4" w:space="0" w:color="auto"/>
              <w:left w:val="nil"/>
              <w:bottom w:val="single" w:sz="4" w:space="0" w:color="auto"/>
              <w:right w:val="nil"/>
            </w:tcBorders>
            <w:shd w:val="clear" w:color="auto" w:fill="auto"/>
            <w:vAlign w:val="center"/>
            <w:hideMark/>
          </w:tcPr>
          <w:p w14:paraId="512E7573" w14:textId="77777777" w:rsidR="00CA0198" w:rsidRPr="00A20F7D" w:rsidRDefault="002E2109" w:rsidP="00EE5F7E">
            <w:pPr>
              <w:pStyle w:val="42tablebody"/>
              <w:rPr>
                <w:lang w:val="en-GB"/>
              </w:rPr>
            </w:pPr>
            <m:oMathPara>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wave</m:t>
                    </m:r>
                  </m:sub>
                </m:sSub>
                <m:r>
                  <m:rPr>
                    <m:sty m:val="p"/>
                  </m:rPr>
                  <w:rPr>
                    <w:rFonts w:ascii="Cambria Math" w:hAnsi="Cambria Math"/>
                    <w:lang w:val="en-GB"/>
                  </w:rPr>
                  <w:br/>
                </m:r>
              </m:oMath>
              <m:oMath>
                <m:r>
                  <m:rPr>
                    <m:sty m:val="p"/>
                  </m:rPr>
                  <w:rPr>
                    <w:rFonts w:ascii="Cambria Math" w:hAnsi="Cambria Math"/>
                    <w:lang w:val="en-GB"/>
                  </w:rPr>
                  <m:t>[W]</m:t>
                </m:r>
              </m:oMath>
            </m:oMathPara>
          </w:p>
        </w:tc>
        <w:tc>
          <w:tcPr>
            <w:tcW w:w="1288" w:type="dxa"/>
            <w:tcBorders>
              <w:top w:val="single" w:sz="4" w:space="0" w:color="auto"/>
              <w:left w:val="nil"/>
              <w:bottom w:val="single" w:sz="4" w:space="0" w:color="auto"/>
              <w:right w:val="nil"/>
            </w:tcBorders>
            <w:shd w:val="clear" w:color="auto" w:fill="auto"/>
            <w:vAlign w:val="center"/>
            <w:hideMark/>
          </w:tcPr>
          <w:p w14:paraId="7E5C8B39" w14:textId="77777777" w:rsidR="00CA0198" w:rsidRPr="00A20F7D" w:rsidRDefault="00CA0198" w:rsidP="00EE5F7E">
            <w:pPr>
              <w:pStyle w:val="42tablebody"/>
              <w:rPr>
                <w:lang w:val="en-GB"/>
              </w:rPr>
            </w:pPr>
            <w:r w:rsidRPr="00A20F7D">
              <w:rPr>
                <w:lang w:val="en-GB"/>
              </w:rPr>
              <w:t>Displacement</w:t>
            </w:r>
            <w:r w:rsidRPr="00A20F7D">
              <w:rPr>
                <w:lang w:val="en-GB"/>
              </w:rPr>
              <w:br/>
            </w:r>
            <m:oMathPara>
              <m:oMath>
                <m:r>
                  <m:rPr>
                    <m:sty m:val="p"/>
                  </m:rPr>
                  <w:rPr>
                    <w:rFonts w:ascii="Cambria Math" w:hAnsi="Cambria Math"/>
                    <w:lang w:val="en-GB"/>
                  </w:rPr>
                  <m:t>[m]</m:t>
                </m:r>
              </m:oMath>
            </m:oMathPara>
          </w:p>
        </w:tc>
        <w:tc>
          <w:tcPr>
            <w:tcW w:w="1213" w:type="dxa"/>
            <w:tcBorders>
              <w:top w:val="single" w:sz="4" w:space="0" w:color="auto"/>
              <w:left w:val="nil"/>
              <w:bottom w:val="single" w:sz="4" w:space="0" w:color="auto"/>
              <w:right w:val="nil"/>
            </w:tcBorders>
            <w:shd w:val="clear" w:color="auto" w:fill="auto"/>
            <w:vAlign w:val="center"/>
            <w:hideMark/>
          </w:tcPr>
          <w:p w14:paraId="3F5610BA" w14:textId="77777777" w:rsidR="00CA0198" w:rsidRPr="00A20F7D" w:rsidRDefault="00CA0198" w:rsidP="00EE5F7E">
            <w:pPr>
              <w:pStyle w:val="42tablebody"/>
              <w:rPr>
                <w:lang w:val="en-GB"/>
              </w:rPr>
            </w:pPr>
            <w:r w:rsidRPr="00A20F7D">
              <w:rPr>
                <w:lang w:val="en-GB"/>
              </w:rPr>
              <w:t>PTO velocity</w:t>
            </w:r>
            <w:r w:rsidRPr="00A20F7D">
              <w:rPr>
                <w:lang w:val="en-GB"/>
              </w:rPr>
              <w:br/>
            </w:r>
            <m:oMathPara>
              <m:oMath>
                <m:r>
                  <m:rPr>
                    <m:sty m:val="p"/>
                  </m:rPr>
                  <w:rPr>
                    <w:rFonts w:ascii="Cambria Math" w:hAnsi="Cambria Math"/>
                    <w:lang w:val="en-GB"/>
                  </w:rPr>
                  <m:t>[m/s]</m:t>
                </m:r>
              </m:oMath>
            </m:oMathPara>
          </w:p>
        </w:tc>
        <w:tc>
          <w:tcPr>
            <w:tcW w:w="1025" w:type="dxa"/>
            <w:tcBorders>
              <w:top w:val="single" w:sz="4" w:space="0" w:color="auto"/>
              <w:left w:val="nil"/>
              <w:bottom w:val="single" w:sz="4" w:space="0" w:color="auto"/>
              <w:right w:val="nil"/>
            </w:tcBorders>
            <w:shd w:val="clear" w:color="auto" w:fill="auto"/>
            <w:vAlign w:val="center"/>
            <w:hideMark/>
          </w:tcPr>
          <w:p w14:paraId="63CC95B2" w14:textId="77777777" w:rsidR="00CA0198" w:rsidRPr="00A20F7D" w:rsidRDefault="00CA0198" w:rsidP="00EE5F7E">
            <w:pPr>
              <w:pStyle w:val="42tablebody"/>
              <w:rPr>
                <w:lang w:val="en-GB"/>
              </w:rPr>
            </w:pPr>
            <w:r w:rsidRPr="00A20F7D">
              <w:rPr>
                <w:lang w:val="en-GB"/>
              </w:rPr>
              <w:t>PTO force</w:t>
            </w:r>
            <w:r w:rsidRPr="00A20F7D">
              <w:rPr>
                <w:lang w:val="en-GB"/>
              </w:rPr>
              <w:br/>
            </w:r>
            <m:oMathPara>
              <m:oMath>
                <m:r>
                  <m:rPr>
                    <m:sty m:val="p"/>
                  </m:rPr>
                  <w:rPr>
                    <w:rFonts w:ascii="Cambria Math" w:hAnsi="Cambria Math"/>
                    <w:lang w:val="en-GB"/>
                  </w:rPr>
                  <m:t>[N]</m:t>
                </m:r>
              </m:oMath>
            </m:oMathPara>
          </w:p>
        </w:tc>
        <w:tc>
          <w:tcPr>
            <w:tcW w:w="775" w:type="dxa"/>
            <w:tcBorders>
              <w:top w:val="single" w:sz="4" w:space="0" w:color="auto"/>
              <w:left w:val="nil"/>
              <w:bottom w:val="single" w:sz="4" w:space="0" w:color="auto"/>
              <w:right w:val="nil"/>
            </w:tcBorders>
            <w:shd w:val="clear" w:color="auto" w:fill="auto"/>
            <w:vAlign w:val="center"/>
            <w:hideMark/>
          </w:tcPr>
          <w:p w14:paraId="3A97BD9C" w14:textId="77777777" w:rsidR="00CA0198" w:rsidRPr="00A20F7D" w:rsidRDefault="002E2109" w:rsidP="00EE5F7E">
            <w:pPr>
              <w:pStyle w:val="42tablebody"/>
              <w:rPr>
                <w:lang w:val="en-GB"/>
              </w:rPr>
            </w:pPr>
            <m:oMathPara>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abs</m:t>
                    </m:r>
                  </m:sub>
                </m:sSub>
                <m:r>
                  <m:rPr>
                    <m:sty m:val="p"/>
                  </m:rPr>
                  <w:rPr>
                    <w:rFonts w:ascii="Cambria Math" w:hAnsi="Cambria Math"/>
                    <w:lang w:val="en-GB"/>
                  </w:rPr>
                  <w:br/>
                </m:r>
              </m:oMath>
              <m:oMath>
                <m:r>
                  <m:rPr>
                    <m:sty m:val="p"/>
                  </m:rPr>
                  <w:rPr>
                    <w:rFonts w:ascii="Cambria Math" w:hAnsi="Cambria Math"/>
                    <w:lang w:val="en-GB"/>
                  </w:rPr>
                  <m:t>[W]</m:t>
                </m:r>
              </m:oMath>
            </m:oMathPara>
          </w:p>
        </w:tc>
        <w:tc>
          <w:tcPr>
            <w:tcW w:w="660" w:type="dxa"/>
            <w:tcBorders>
              <w:top w:val="single" w:sz="4" w:space="0" w:color="auto"/>
              <w:left w:val="nil"/>
              <w:bottom w:val="single" w:sz="4" w:space="0" w:color="auto"/>
              <w:right w:val="nil"/>
            </w:tcBorders>
            <w:shd w:val="clear" w:color="auto" w:fill="auto"/>
            <w:vAlign w:val="center"/>
            <w:hideMark/>
          </w:tcPr>
          <w:p w14:paraId="6A51CB62" w14:textId="77777777" w:rsidR="00CA0198" w:rsidRPr="00A20F7D" w:rsidRDefault="00CA0198" w:rsidP="00EE5F7E">
            <w:pPr>
              <w:pStyle w:val="42tablebody"/>
              <w:rPr>
                <w:lang w:val="en-GB"/>
              </w:rPr>
            </w:pPr>
            <w:r w:rsidRPr="00A20F7D">
              <w:rPr>
                <w:lang w:val="en-GB"/>
              </w:rPr>
              <w:t>CWR</w:t>
            </w:r>
            <w:r w:rsidRPr="00A20F7D">
              <w:rPr>
                <w:lang w:val="en-GB"/>
              </w:rPr>
              <w:br/>
            </w:r>
            <m:oMathPara>
              <m:oMath>
                <m:r>
                  <m:rPr>
                    <m:sty m:val="p"/>
                  </m:rPr>
                  <w:rPr>
                    <w:rFonts w:ascii="Cambria Math" w:hAnsi="Cambria Math"/>
                    <w:lang w:val="en-GB"/>
                  </w:rPr>
                  <m:t>[-]</m:t>
                </m:r>
              </m:oMath>
            </m:oMathPara>
          </w:p>
        </w:tc>
      </w:tr>
      <w:tr w:rsidR="00CA0198" w:rsidRPr="00A20F7D" w14:paraId="13E52ED7" w14:textId="77777777" w:rsidTr="000E7888">
        <w:trPr>
          <w:trHeight w:val="300"/>
        </w:trPr>
        <w:tc>
          <w:tcPr>
            <w:tcW w:w="1086" w:type="dxa"/>
            <w:tcBorders>
              <w:top w:val="single" w:sz="4" w:space="0" w:color="auto"/>
              <w:left w:val="nil"/>
              <w:bottom w:val="nil"/>
              <w:right w:val="nil"/>
            </w:tcBorders>
            <w:shd w:val="clear" w:color="auto" w:fill="auto"/>
            <w:noWrap/>
            <w:vAlign w:val="bottom"/>
            <w:hideMark/>
          </w:tcPr>
          <w:p w14:paraId="5E43B4EF" w14:textId="77777777" w:rsidR="00CA0198" w:rsidRPr="00A20F7D" w:rsidRDefault="00CA0198" w:rsidP="00EE5F7E">
            <w:pPr>
              <w:pStyle w:val="42tablebody"/>
              <w:rPr>
                <w:lang w:val="en-GB"/>
              </w:rPr>
            </w:pPr>
            <w:r w:rsidRPr="00A20F7D">
              <w:rPr>
                <w:lang w:val="en-GB"/>
              </w:rPr>
              <w:t>2 (T=1.4)</w:t>
            </w:r>
          </w:p>
        </w:tc>
        <w:tc>
          <w:tcPr>
            <w:tcW w:w="692" w:type="dxa"/>
            <w:tcBorders>
              <w:top w:val="single" w:sz="4" w:space="0" w:color="auto"/>
              <w:left w:val="nil"/>
              <w:bottom w:val="nil"/>
              <w:right w:val="nil"/>
            </w:tcBorders>
            <w:shd w:val="clear" w:color="auto" w:fill="auto"/>
            <w:noWrap/>
            <w:vAlign w:val="bottom"/>
            <w:hideMark/>
          </w:tcPr>
          <w:p w14:paraId="668123DE" w14:textId="77777777" w:rsidR="00CA0198" w:rsidRPr="00A20F7D" w:rsidRDefault="00CA0198" w:rsidP="00EE5F7E">
            <w:pPr>
              <w:pStyle w:val="42tablebody"/>
              <w:rPr>
                <w:lang w:val="en-GB"/>
              </w:rPr>
            </w:pPr>
            <w:r w:rsidRPr="00A20F7D">
              <w:rPr>
                <w:lang w:val="en-GB"/>
              </w:rPr>
              <w:t>25</w:t>
            </w:r>
          </w:p>
        </w:tc>
        <w:tc>
          <w:tcPr>
            <w:tcW w:w="808" w:type="dxa"/>
            <w:tcBorders>
              <w:top w:val="single" w:sz="4" w:space="0" w:color="auto"/>
              <w:left w:val="nil"/>
              <w:bottom w:val="nil"/>
              <w:right w:val="nil"/>
            </w:tcBorders>
            <w:shd w:val="clear" w:color="auto" w:fill="auto"/>
            <w:noWrap/>
            <w:vAlign w:val="bottom"/>
            <w:hideMark/>
          </w:tcPr>
          <w:p w14:paraId="0349DCD6" w14:textId="77777777" w:rsidR="00CA0198" w:rsidRPr="00A20F7D" w:rsidRDefault="00CA0198" w:rsidP="00EE5F7E">
            <w:pPr>
              <w:pStyle w:val="42tablebody"/>
              <w:rPr>
                <w:lang w:val="en-GB"/>
              </w:rPr>
            </w:pPr>
            <w:r w:rsidRPr="00A20F7D">
              <w:rPr>
                <w:lang w:val="en-GB"/>
              </w:rPr>
              <w:t>83.76</w:t>
            </w:r>
          </w:p>
        </w:tc>
        <w:tc>
          <w:tcPr>
            <w:tcW w:w="1288" w:type="dxa"/>
            <w:tcBorders>
              <w:top w:val="single" w:sz="4" w:space="0" w:color="auto"/>
              <w:left w:val="nil"/>
              <w:bottom w:val="nil"/>
              <w:right w:val="nil"/>
            </w:tcBorders>
            <w:shd w:val="clear" w:color="auto" w:fill="auto"/>
            <w:noWrap/>
            <w:vAlign w:val="center"/>
            <w:hideMark/>
          </w:tcPr>
          <w:p w14:paraId="43A9A168" w14:textId="77777777" w:rsidR="00CA0198" w:rsidRPr="00A20F7D" w:rsidRDefault="00CA0198" w:rsidP="00EE5F7E">
            <w:pPr>
              <w:pStyle w:val="42tablebody"/>
              <w:rPr>
                <w:lang w:val="en-GB"/>
              </w:rPr>
            </w:pPr>
            <w:r w:rsidRPr="00A20F7D">
              <w:rPr>
                <w:lang w:val="en-GB"/>
              </w:rPr>
              <w:t>0.088</w:t>
            </w:r>
          </w:p>
        </w:tc>
        <w:tc>
          <w:tcPr>
            <w:tcW w:w="1213" w:type="dxa"/>
            <w:tcBorders>
              <w:top w:val="single" w:sz="4" w:space="0" w:color="auto"/>
              <w:left w:val="nil"/>
              <w:bottom w:val="nil"/>
              <w:right w:val="nil"/>
            </w:tcBorders>
            <w:shd w:val="clear" w:color="auto" w:fill="auto"/>
            <w:noWrap/>
            <w:vAlign w:val="center"/>
            <w:hideMark/>
          </w:tcPr>
          <w:p w14:paraId="5DA1FE4E" w14:textId="77777777" w:rsidR="00CA0198" w:rsidRPr="00A20F7D" w:rsidRDefault="00CA0198" w:rsidP="00EE5F7E">
            <w:pPr>
              <w:pStyle w:val="42tablebody"/>
              <w:rPr>
                <w:lang w:val="en-GB"/>
              </w:rPr>
            </w:pPr>
            <w:r w:rsidRPr="00A20F7D">
              <w:rPr>
                <w:lang w:val="en-GB"/>
              </w:rPr>
              <w:t>0.397</w:t>
            </w:r>
          </w:p>
        </w:tc>
        <w:tc>
          <w:tcPr>
            <w:tcW w:w="1025" w:type="dxa"/>
            <w:tcBorders>
              <w:top w:val="single" w:sz="4" w:space="0" w:color="auto"/>
              <w:left w:val="nil"/>
              <w:bottom w:val="nil"/>
              <w:right w:val="nil"/>
            </w:tcBorders>
            <w:shd w:val="clear" w:color="auto" w:fill="auto"/>
            <w:noWrap/>
            <w:vAlign w:val="center"/>
            <w:hideMark/>
          </w:tcPr>
          <w:p w14:paraId="2AA5D9EB" w14:textId="77777777" w:rsidR="00CA0198" w:rsidRPr="00A20F7D" w:rsidRDefault="00CA0198" w:rsidP="00EE5F7E">
            <w:pPr>
              <w:pStyle w:val="42tablebody"/>
              <w:rPr>
                <w:lang w:val="en-GB"/>
              </w:rPr>
            </w:pPr>
            <w:r w:rsidRPr="00A20F7D">
              <w:rPr>
                <w:lang w:val="en-GB"/>
              </w:rPr>
              <w:t>694.00</w:t>
            </w:r>
          </w:p>
        </w:tc>
        <w:tc>
          <w:tcPr>
            <w:tcW w:w="775" w:type="dxa"/>
            <w:tcBorders>
              <w:top w:val="single" w:sz="4" w:space="0" w:color="auto"/>
              <w:left w:val="nil"/>
              <w:bottom w:val="nil"/>
              <w:right w:val="nil"/>
            </w:tcBorders>
            <w:shd w:val="clear" w:color="auto" w:fill="auto"/>
            <w:noWrap/>
            <w:vAlign w:val="center"/>
            <w:hideMark/>
          </w:tcPr>
          <w:p w14:paraId="37A5CF35" w14:textId="77777777" w:rsidR="00CA0198" w:rsidRPr="00A20F7D" w:rsidRDefault="00CA0198" w:rsidP="00EE5F7E">
            <w:pPr>
              <w:pStyle w:val="42tablebody"/>
              <w:rPr>
                <w:lang w:val="en-GB"/>
              </w:rPr>
            </w:pPr>
            <w:r w:rsidRPr="00A20F7D">
              <w:rPr>
                <w:lang w:val="en-GB"/>
              </w:rPr>
              <w:t>34.11</w:t>
            </w:r>
          </w:p>
        </w:tc>
        <w:tc>
          <w:tcPr>
            <w:tcW w:w="660" w:type="dxa"/>
            <w:tcBorders>
              <w:top w:val="single" w:sz="4" w:space="0" w:color="auto"/>
              <w:left w:val="nil"/>
              <w:bottom w:val="nil"/>
              <w:right w:val="nil"/>
            </w:tcBorders>
            <w:shd w:val="clear" w:color="auto" w:fill="auto"/>
            <w:noWrap/>
            <w:vAlign w:val="center"/>
            <w:hideMark/>
          </w:tcPr>
          <w:p w14:paraId="6F0AFEFD" w14:textId="77777777" w:rsidR="00CA0198" w:rsidRPr="00A20F7D" w:rsidRDefault="00CA0198" w:rsidP="00EE5F7E">
            <w:pPr>
              <w:pStyle w:val="42tablebody"/>
              <w:rPr>
                <w:lang w:val="en-GB"/>
              </w:rPr>
            </w:pPr>
            <w:r w:rsidRPr="00A20F7D">
              <w:rPr>
                <w:lang w:val="en-GB"/>
              </w:rPr>
              <w:t>0.407</w:t>
            </w:r>
          </w:p>
        </w:tc>
      </w:tr>
      <w:tr w:rsidR="00CA0198" w:rsidRPr="00A20F7D" w14:paraId="6804928D" w14:textId="77777777" w:rsidTr="000E7888">
        <w:trPr>
          <w:trHeight w:val="300"/>
        </w:trPr>
        <w:tc>
          <w:tcPr>
            <w:tcW w:w="1086" w:type="dxa"/>
            <w:tcBorders>
              <w:top w:val="nil"/>
              <w:left w:val="nil"/>
              <w:bottom w:val="nil"/>
              <w:right w:val="nil"/>
            </w:tcBorders>
            <w:shd w:val="clear" w:color="auto" w:fill="auto"/>
            <w:noWrap/>
            <w:vAlign w:val="bottom"/>
            <w:hideMark/>
          </w:tcPr>
          <w:p w14:paraId="5A42BC8E" w14:textId="77777777" w:rsidR="00CA0198" w:rsidRPr="00A20F7D" w:rsidRDefault="00CA0198" w:rsidP="00EE5F7E">
            <w:pPr>
              <w:pStyle w:val="42tablebody"/>
              <w:rPr>
                <w:lang w:val="en-GB"/>
              </w:rPr>
            </w:pPr>
          </w:p>
        </w:tc>
        <w:tc>
          <w:tcPr>
            <w:tcW w:w="692" w:type="dxa"/>
            <w:tcBorders>
              <w:top w:val="nil"/>
              <w:left w:val="nil"/>
              <w:bottom w:val="nil"/>
              <w:right w:val="nil"/>
            </w:tcBorders>
            <w:shd w:val="clear" w:color="auto" w:fill="auto"/>
            <w:noWrap/>
            <w:vAlign w:val="bottom"/>
            <w:hideMark/>
          </w:tcPr>
          <w:p w14:paraId="4D48743E" w14:textId="77777777" w:rsidR="00CA0198" w:rsidRPr="00A20F7D" w:rsidRDefault="00CA0198" w:rsidP="00EE5F7E">
            <w:pPr>
              <w:pStyle w:val="42tablebody"/>
              <w:rPr>
                <w:lang w:val="en-GB"/>
              </w:rPr>
            </w:pPr>
            <w:r w:rsidRPr="00A20F7D">
              <w:rPr>
                <w:lang w:val="en-GB"/>
              </w:rPr>
              <w:t>50</w:t>
            </w:r>
          </w:p>
        </w:tc>
        <w:tc>
          <w:tcPr>
            <w:tcW w:w="808" w:type="dxa"/>
            <w:tcBorders>
              <w:top w:val="nil"/>
              <w:left w:val="nil"/>
              <w:bottom w:val="nil"/>
              <w:right w:val="nil"/>
            </w:tcBorders>
            <w:shd w:val="clear" w:color="auto" w:fill="auto"/>
            <w:noWrap/>
            <w:vAlign w:val="bottom"/>
            <w:hideMark/>
          </w:tcPr>
          <w:p w14:paraId="6FA05480" w14:textId="77777777" w:rsidR="00CA0198" w:rsidRPr="00A20F7D" w:rsidRDefault="00CA0198" w:rsidP="00EE5F7E">
            <w:pPr>
              <w:pStyle w:val="42tablebody"/>
              <w:rPr>
                <w:lang w:val="en-GB"/>
              </w:rPr>
            </w:pPr>
          </w:p>
        </w:tc>
        <w:tc>
          <w:tcPr>
            <w:tcW w:w="1288" w:type="dxa"/>
            <w:tcBorders>
              <w:top w:val="nil"/>
              <w:left w:val="nil"/>
              <w:bottom w:val="nil"/>
              <w:right w:val="nil"/>
            </w:tcBorders>
            <w:shd w:val="clear" w:color="auto" w:fill="auto"/>
            <w:noWrap/>
            <w:vAlign w:val="center"/>
            <w:hideMark/>
          </w:tcPr>
          <w:p w14:paraId="74D69481" w14:textId="77777777" w:rsidR="00CA0198" w:rsidRPr="00A20F7D" w:rsidRDefault="00CA0198" w:rsidP="00EE5F7E">
            <w:pPr>
              <w:pStyle w:val="42tablebody"/>
              <w:rPr>
                <w:lang w:val="en-GB"/>
              </w:rPr>
            </w:pPr>
            <w:r w:rsidRPr="00A20F7D">
              <w:rPr>
                <w:lang w:val="en-GB"/>
              </w:rPr>
              <w:t>0.080</w:t>
            </w:r>
          </w:p>
        </w:tc>
        <w:tc>
          <w:tcPr>
            <w:tcW w:w="1213" w:type="dxa"/>
            <w:tcBorders>
              <w:top w:val="nil"/>
              <w:left w:val="nil"/>
              <w:bottom w:val="nil"/>
              <w:right w:val="nil"/>
            </w:tcBorders>
            <w:shd w:val="clear" w:color="auto" w:fill="auto"/>
            <w:noWrap/>
            <w:vAlign w:val="center"/>
            <w:hideMark/>
          </w:tcPr>
          <w:p w14:paraId="670C092E" w14:textId="77777777" w:rsidR="00CA0198" w:rsidRPr="00A20F7D" w:rsidRDefault="00CA0198" w:rsidP="00EE5F7E">
            <w:pPr>
              <w:pStyle w:val="42tablebody"/>
              <w:rPr>
                <w:lang w:val="en-GB"/>
              </w:rPr>
            </w:pPr>
            <w:r w:rsidRPr="00A20F7D">
              <w:rPr>
                <w:lang w:val="en-GB"/>
              </w:rPr>
              <w:t>0.361</w:t>
            </w:r>
          </w:p>
        </w:tc>
        <w:tc>
          <w:tcPr>
            <w:tcW w:w="1025" w:type="dxa"/>
            <w:tcBorders>
              <w:top w:val="nil"/>
              <w:left w:val="nil"/>
              <w:bottom w:val="nil"/>
              <w:right w:val="nil"/>
            </w:tcBorders>
            <w:shd w:val="clear" w:color="auto" w:fill="auto"/>
            <w:noWrap/>
            <w:vAlign w:val="center"/>
            <w:hideMark/>
          </w:tcPr>
          <w:p w14:paraId="53C90E57" w14:textId="77777777" w:rsidR="00CA0198" w:rsidRPr="00A20F7D" w:rsidRDefault="00CA0198" w:rsidP="00EE5F7E">
            <w:pPr>
              <w:pStyle w:val="42tablebody"/>
              <w:rPr>
                <w:lang w:val="en-GB"/>
              </w:rPr>
            </w:pPr>
            <w:r w:rsidRPr="00A20F7D">
              <w:rPr>
                <w:lang w:val="en-GB"/>
              </w:rPr>
              <w:t>1310.88</w:t>
            </w:r>
          </w:p>
        </w:tc>
        <w:tc>
          <w:tcPr>
            <w:tcW w:w="775" w:type="dxa"/>
            <w:tcBorders>
              <w:top w:val="nil"/>
              <w:left w:val="nil"/>
              <w:bottom w:val="nil"/>
              <w:right w:val="nil"/>
            </w:tcBorders>
            <w:shd w:val="clear" w:color="auto" w:fill="auto"/>
            <w:noWrap/>
            <w:vAlign w:val="center"/>
            <w:hideMark/>
          </w:tcPr>
          <w:p w14:paraId="6337F745" w14:textId="77777777" w:rsidR="00CA0198" w:rsidRPr="00A20F7D" w:rsidRDefault="00CA0198" w:rsidP="00EE5F7E">
            <w:pPr>
              <w:pStyle w:val="42tablebody"/>
              <w:rPr>
                <w:lang w:val="en-GB"/>
              </w:rPr>
            </w:pPr>
            <w:r w:rsidRPr="00A20F7D">
              <w:rPr>
                <w:lang w:val="en-GB"/>
              </w:rPr>
              <w:t>56.49</w:t>
            </w:r>
          </w:p>
        </w:tc>
        <w:tc>
          <w:tcPr>
            <w:tcW w:w="660" w:type="dxa"/>
            <w:tcBorders>
              <w:top w:val="nil"/>
              <w:left w:val="nil"/>
              <w:bottom w:val="nil"/>
              <w:right w:val="nil"/>
            </w:tcBorders>
            <w:shd w:val="clear" w:color="auto" w:fill="auto"/>
            <w:noWrap/>
            <w:vAlign w:val="center"/>
            <w:hideMark/>
          </w:tcPr>
          <w:p w14:paraId="7515FFD5" w14:textId="77777777" w:rsidR="00CA0198" w:rsidRPr="00A20F7D" w:rsidRDefault="00CA0198" w:rsidP="00EE5F7E">
            <w:pPr>
              <w:pStyle w:val="42tablebody"/>
              <w:rPr>
                <w:lang w:val="en-GB"/>
              </w:rPr>
            </w:pPr>
            <w:r w:rsidRPr="00A20F7D">
              <w:rPr>
                <w:lang w:val="en-GB"/>
              </w:rPr>
              <w:t>0.674</w:t>
            </w:r>
          </w:p>
        </w:tc>
      </w:tr>
      <w:tr w:rsidR="00CA0198" w:rsidRPr="00A20F7D" w14:paraId="1F0F039C" w14:textId="77777777" w:rsidTr="000E7888">
        <w:trPr>
          <w:trHeight w:val="300"/>
        </w:trPr>
        <w:tc>
          <w:tcPr>
            <w:tcW w:w="1086" w:type="dxa"/>
            <w:tcBorders>
              <w:top w:val="nil"/>
              <w:left w:val="nil"/>
              <w:bottom w:val="nil"/>
              <w:right w:val="nil"/>
            </w:tcBorders>
            <w:shd w:val="clear" w:color="auto" w:fill="auto"/>
            <w:noWrap/>
            <w:vAlign w:val="bottom"/>
            <w:hideMark/>
          </w:tcPr>
          <w:p w14:paraId="127714F3" w14:textId="77777777" w:rsidR="00CA0198" w:rsidRPr="00A20F7D" w:rsidRDefault="00CA0198" w:rsidP="00EE5F7E">
            <w:pPr>
              <w:pStyle w:val="42tablebody"/>
              <w:rPr>
                <w:lang w:val="en-GB"/>
              </w:rPr>
            </w:pPr>
          </w:p>
        </w:tc>
        <w:tc>
          <w:tcPr>
            <w:tcW w:w="692" w:type="dxa"/>
            <w:tcBorders>
              <w:top w:val="nil"/>
              <w:left w:val="nil"/>
              <w:bottom w:val="nil"/>
              <w:right w:val="nil"/>
            </w:tcBorders>
            <w:shd w:val="clear" w:color="auto" w:fill="auto"/>
            <w:noWrap/>
            <w:vAlign w:val="bottom"/>
            <w:hideMark/>
          </w:tcPr>
          <w:p w14:paraId="7D6B6D10" w14:textId="77777777" w:rsidR="00CA0198" w:rsidRPr="00A20F7D" w:rsidRDefault="00CA0198" w:rsidP="00EE5F7E">
            <w:pPr>
              <w:pStyle w:val="42tablebody"/>
              <w:rPr>
                <w:lang w:val="en-GB"/>
              </w:rPr>
            </w:pPr>
            <w:r w:rsidRPr="00A20F7D">
              <w:rPr>
                <w:lang w:val="en-GB"/>
              </w:rPr>
              <w:t>100</w:t>
            </w:r>
          </w:p>
        </w:tc>
        <w:tc>
          <w:tcPr>
            <w:tcW w:w="808" w:type="dxa"/>
            <w:tcBorders>
              <w:top w:val="nil"/>
              <w:left w:val="nil"/>
              <w:bottom w:val="nil"/>
              <w:right w:val="nil"/>
            </w:tcBorders>
            <w:shd w:val="clear" w:color="auto" w:fill="auto"/>
            <w:noWrap/>
            <w:vAlign w:val="bottom"/>
            <w:hideMark/>
          </w:tcPr>
          <w:p w14:paraId="1D440742" w14:textId="77777777" w:rsidR="00CA0198" w:rsidRPr="00A20F7D" w:rsidRDefault="00CA0198" w:rsidP="00EE5F7E">
            <w:pPr>
              <w:pStyle w:val="42tablebody"/>
              <w:rPr>
                <w:lang w:val="en-GB"/>
              </w:rPr>
            </w:pPr>
          </w:p>
        </w:tc>
        <w:tc>
          <w:tcPr>
            <w:tcW w:w="1288" w:type="dxa"/>
            <w:tcBorders>
              <w:top w:val="nil"/>
              <w:left w:val="nil"/>
              <w:bottom w:val="nil"/>
              <w:right w:val="nil"/>
            </w:tcBorders>
            <w:shd w:val="clear" w:color="auto" w:fill="auto"/>
            <w:noWrap/>
            <w:vAlign w:val="center"/>
            <w:hideMark/>
          </w:tcPr>
          <w:p w14:paraId="55D73FF9" w14:textId="77777777" w:rsidR="00CA0198" w:rsidRPr="00A20F7D" w:rsidRDefault="00CA0198" w:rsidP="00EE5F7E">
            <w:pPr>
              <w:pStyle w:val="42tablebody"/>
              <w:rPr>
                <w:lang w:val="en-GB"/>
              </w:rPr>
            </w:pPr>
            <w:r w:rsidRPr="00A20F7D">
              <w:rPr>
                <w:lang w:val="en-GB"/>
              </w:rPr>
              <w:t>0.058</w:t>
            </w:r>
          </w:p>
        </w:tc>
        <w:tc>
          <w:tcPr>
            <w:tcW w:w="1213" w:type="dxa"/>
            <w:tcBorders>
              <w:top w:val="nil"/>
              <w:left w:val="nil"/>
              <w:bottom w:val="nil"/>
              <w:right w:val="nil"/>
            </w:tcBorders>
            <w:shd w:val="clear" w:color="auto" w:fill="auto"/>
            <w:noWrap/>
            <w:vAlign w:val="center"/>
            <w:hideMark/>
          </w:tcPr>
          <w:p w14:paraId="3DBE1ADC" w14:textId="77777777" w:rsidR="00CA0198" w:rsidRPr="00A20F7D" w:rsidRDefault="00CA0198" w:rsidP="00EE5F7E">
            <w:pPr>
              <w:pStyle w:val="42tablebody"/>
              <w:rPr>
                <w:lang w:val="en-GB"/>
              </w:rPr>
            </w:pPr>
            <w:r w:rsidRPr="00A20F7D">
              <w:rPr>
                <w:lang w:val="en-GB"/>
              </w:rPr>
              <w:t>0.259</w:t>
            </w:r>
          </w:p>
        </w:tc>
        <w:tc>
          <w:tcPr>
            <w:tcW w:w="1025" w:type="dxa"/>
            <w:tcBorders>
              <w:top w:val="nil"/>
              <w:left w:val="nil"/>
              <w:bottom w:val="nil"/>
              <w:right w:val="nil"/>
            </w:tcBorders>
            <w:shd w:val="clear" w:color="auto" w:fill="auto"/>
            <w:noWrap/>
            <w:vAlign w:val="center"/>
            <w:hideMark/>
          </w:tcPr>
          <w:p w14:paraId="411936E0" w14:textId="77777777" w:rsidR="00CA0198" w:rsidRPr="00A20F7D" w:rsidRDefault="00CA0198" w:rsidP="00EE5F7E">
            <w:pPr>
              <w:pStyle w:val="42tablebody"/>
              <w:rPr>
                <w:lang w:val="en-GB"/>
              </w:rPr>
            </w:pPr>
            <w:r w:rsidRPr="00A20F7D">
              <w:rPr>
                <w:lang w:val="en-GB"/>
              </w:rPr>
              <w:t>1964.34</w:t>
            </w:r>
          </w:p>
        </w:tc>
        <w:tc>
          <w:tcPr>
            <w:tcW w:w="775" w:type="dxa"/>
            <w:tcBorders>
              <w:top w:val="nil"/>
              <w:left w:val="nil"/>
              <w:bottom w:val="nil"/>
              <w:right w:val="nil"/>
            </w:tcBorders>
            <w:shd w:val="clear" w:color="auto" w:fill="auto"/>
            <w:noWrap/>
            <w:vAlign w:val="center"/>
            <w:hideMark/>
          </w:tcPr>
          <w:p w14:paraId="7F5AF7C1" w14:textId="77777777" w:rsidR="00CA0198" w:rsidRPr="00A20F7D" w:rsidRDefault="00CA0198" w:rsidP="00EE5F7E">
            <w:pPr>
              <w:pStyle w:val="42tablebody"/>
              <w:rPr>
                <w:lang w:val="en-GB"/>
              </w:rPr>
            </w:pPr>
            <w:r w:rsidRPr="00A20F7D">
              <w:rPr>
                <w:lang w:val="en-GB"/>
              </w:rPr>
              <w:t>58.20</w:t>
            </w:r>
          </w:p>
        </w:tc>
        <w:tc>
          <w:tcPr>
            <w:tcW w:w="660" w:type="dxa"/>
            <w:tcBorders>
              <w:top w:val="nil"/>
              <w:left w:val="nil"/>
              <w:bottom w:val="nil"/>
              <w:right w:val="nil"/>
            </w:tcBorders>
            <w:shd w:val="clear" w:color="auto" w:fill="auto"/>
            <w:noWrap/>
            <w:vAlign w:val="center"/>
            <w:hideMark/>
          </w:tcPr>
          <w:p w14:paraId="5FDF92C9" w14:textId="77777777" w:rsidR="00CA0198" w:rsidRPr="00A20F7D" w:rsidRDefault="00CA0198" w:rsidP="00EE5F7E">
            <w:pPr>
              <w:pStyle w:val="42tablebody"/>
              <w:rPr>
                <w:lang w:val="en-GB"/>
              </w:rPr>
            </w:pPr>
            <w:r w:rsidRPr="00A20F7D">
              <w:rPr>
                <w:lang w:val="en-GB"/>
              </w:rPr>
              <w:t>0.695</w:t>
            </w:r>
          </w:p>
        </w:tc>
      </w:tr>
      <w:tr w:rsidR="00CA0198" w:rsidRPr="00A20F7D" w14:paraId="6FD04539" w14:textId="77777777" w:rsidTr="000E7888">
        <w:trPr>
          <w:trHeight w:val="300"/>
        </w:trPr>
        <w:tc>
          <w:tcPr>
            <w:tcW w:w="1086" w:type="dxa"/>
            <w:tcBorders>
              <w:top w:val="nil"/>
              <w:left w:val="nil"/>
              <w:bottom w:val="single" w:sz="4" w:space="0" w:color="auto"/>
              <w:right w:val="nil"/>
            </w:tcBorders>
            <w:shd w:val="clear" w:color="auto" w:fill="auto"/>
            <w:noWrap/>
            <w:vAlign w:val="bottom"/>
            <w:hideMark/>
          </w:tcPr>
          <w:p w14:paraId="1E0A424E" w14:textId="77777777" w:rsidR="00CA0198" w:rsidRPr="00A20F7D" w:rsidRDefault="00CA0198" w:rsidP="00EE5F7E">
            <w:pPr>
              <w:pStyle w:val="42tablebody"/>
              <w:rPr>
                <w:lang w:val="en-GB"/>
              </w:rPr>
            </w:pPr>
          </w:p>
        </w:tc>
        <w:tc>
          <w:tcPr>
            <w:tcW w:w="692" w:type="dxa"/>
            <w:tcBorders>
              <w:top w:val="nil"/>
              <w:left w:val="nil"/>
              <w:bottom w:val="single" w:sz="4" w:space="0" w:color="auto"/>
              <w:right w:val="nil"/>
            </w:tcBorders>
            <w:shd w:val="clear" w:color="auto" w:fill="auto"/>
            <w:noWrap/>
            <w:vAlign w:val="bottom"/>
            <w:hideMark/>
          </w:tcPr>
          <w:p w14:paraId="0A9E5A85" w14:textId="77777777" w:rsidR="00CA0198" w:rsidRPr="00A20F7D" w:rsidRDefault="00CA0198" w:rsidP="00EE5F7E">
            <w:pPr>
              <w:pStyle w:val="42tablebody"/>
              <w:rPr>
                <w:lang w:val="en-GB"/>
              </w:rPr>
            </w:pPr>
            <w:r w:rsidRPr="00A20F7D">
              <w:rPr>
                <w:lang w:val="en-GB"/>
              </w:rPr>
              <w:t>200</w:t>
            </w:r>
          </w:p>
        </w:tc>
        <w:tc>
          <w:tcPr>
            <w:tcW w:w="808" w:type="dxa"/>
            <w:tcBorders>
              <w:top w:val="nil"/>
              <w:left w:val="nil"/>
              <w:bottom w:val="single" w:sz="4" w:space="0" w:color="auto"/>
              <w:right w:val="nil"/>
            </w:tcBorders>
            <w:shd w:val="clear" w:color="auto" w:fill="auto"/>
            <w:noWrap/>
            <w:vAlign w:val="bottom"/>
            <w:hideMark/>
          </w:tcPr>
          <w:p w14:paraId="78034BEC" w14:textId="77777777" w:rsidR="00CA0198" w:rsidRPr="00A20F7D" w:rsidRDefault="00CA0198" w:rsidP="00EE5F7E">
            <w:pPr>
              <w:pStyle w:val="42tablebody"/>
              <w:rPr>
                <w:lang w:val="en-GB"/>
              </w:rPr>
            </w:pPr>
          </w:p>
        </w:tc>
        <w:tc>
          <w:tcPr>
            <w:tcW w:w="1288" w:type="dxa"/>
            <w:tcBorders>
              <w:top w:val="nil"/>
              <w:left w:val="nil"/>
              <w:bottom w:val="single" w:sz="4" w:space="0" w:color="auto"/>
              <w:right w:val="nil"/>
            </w:tcBorders>
            <w:shd w:val="clear" w:color="auto" w:fill="auto"/>
            <w:noWrap/>
            <w:vAlign w:val="center"/>
            <w:hideMark/>
          </w:tcPr>
          <w:p w14:paraId="31849200" w14:textId="77777777" w:rsidR="00CA0198" w:rsidRPr="00A20F7D" w:rsidRDefault="00CA0198" w:rsidP="00EE5F7E">
            <w:pPr>
              <w:pStyle w:val="42tablebody"/>
              <w:rPr>
                <w:lang w:val="en-GB"/>
              </w:rPr>
            </w:pPr>
            <w:r w:rsidRPr="00A20F7D">
              <w:rPr>
                <w:lang w:val="en-GB"/>
              </w:rPr>
              <w:t>0.033</w:t>
            </w:r>
          </w:p>
        </w:tc>
        <w:tc>
          <w:tcPr>
            <w:tcW w:w="1213" w:type="dxa"/>
            <w:tcBorders>
              <w:top w:val="nil"/>
              <w:left w:val="nil"/>
              <w:bottom w:val="single" w:sz="4" w:space="0" w:color="auto"/>
              <w:right w:val="nil"/>
            </w:tcBorders>
            <w:shd w:val="clear" w:color="auto" w:fill="auto"/>
            <w:noWrap/>
            <w:vAlign w:val="center"/>
            <w:hideMark/>
          </w:tcPr>
          <w:p w14:paraId="45E1C7D1" w14:textId="77777777" w:rsidR="00CA0198" w:rsidRPr="00A20F7D" w:rsidRDefault="00CA0198" w:rsidP="00EE5F7E">
            <w:pPr>
              <w:pStyle w:val="42tablebody"/>
              <w:rPr>
                <w:lang w:val="en-GB"/>
              </w:rPr>
            </w:pPr>
            <w:r w:rsidRPr="00A20F7D">
              <w:rPr>
                <w:lang w:val="en-GB"/>
              </w:rPr>
              <w:t>0.148</w:t>
            </w:r>
          </w:p>
        </w:tc>
        <w:tc>
          <w:tcPr>
            <w:tcW w:w="1025" w:type="dxa"/>
            <w:tcBorders>
              <w:top w:val="nil"/>
              <w:left w:val="nil"/>
              <w:bottom w:val="single" w:sz="4" w:space="0" w:color="auto"/>
              <w:right w:val="nil"/>
            </w:tcBorders>
            <w:shd w:val="clear" w:color="auto" w:fill="auto"/>
            <w:noWrap/>
            <w:vAlign w:val="center"/>
            <w:hideMark/>
          </w:tcPr>
          <w:p w14:paraId="01BB7126" w14:textId="77777777" w:rsidR="00CA0198" w:rsidRPr="00A20F7D" w:rsidRDefault="00CA0198" w:rsidP="00EE5F7E">
            <w:pPr>
              <w:pStyle w:val="42tablebody"/>
              <w:rPr>
                <w:lang w:val="en-GB"/>
              </w:rPr>
            </w:pPr>
            <w:r w:rsidRPr="00A20F7D">
              <w:rPr>
                <w:lang w:val="en-GB"/>
              </w:rPr>
              <w:t>2301.28</w:t>
            </w:r>
          </w:p>
        </w:tc>
        <w:tc>
          <w:tcPr>
            <w:tcW w:w="775" w:type="dxa"/>
            <w:tcBorders>
              <w:top w:val="nil"/>
              <w:left w:val="nil"/>
              <w:bottom w:val="single" w:sz="4" w:space="0" w:color="auto"/>
              <w:right w:val="nil"/>
            </w:tcBorders>
            <w:shd w:val="clear" w:color="auto" w:fill="auto"/>
            <w:noWrap/>
            <w:vAlign w:val="center"/>
            <w:hideMark/>
          </w:tcPr>
          <w:p w14:paraId="0EF07894" w14:textId="77777777" w:rsidR="00CA0198" w:rsidRPr="00A20F7D" w:rsidRDefault="00CA0198" w:rsidP="00EE5F7E">
            <w:pPr>
              <w:pStyle w:val="42tablebody"/>
              <w:rPr>
                <w:lang w:val="en-GB"/>
              </w:rPr>
            </w:pPr>
            <w:r w:rsidRPr="00A20F7D">
              <w:rPr>
                <w:lang w:val="en-GB"/>
              </w:rPr>
              <w:t>37.81</w:t>
            </w:r>
          </w:p>
        </w:tc>
        <w:tc>
          <w:tcPr>
            <w:tcW w:w="660" w:type="dxa"/>
            <w:tcBorders>
              <w:top w:val="nil"/>
              <w:left w:val="nil"/>
              <w:bottom w:val="single" w:sz="4" w:space="0" w:color="auto"/>
              <w:right w:val="nil"/>
            </w:tcBorders>
            <w:shd w:val="clear" w:color="auto" w:fill="auto"/>
            <w:noWrap/>
            <w:vAlign w:val="center"/>
            <w:hideMark/>
          </w:tcPr>
          <w:p w14:paraId="3A4E7AF8" w14:textId="77777777" w:rsidR="00CA0198" w:rsidRPr="00A20F7D" w:rsidRDefault="00CA0198" w:rsidP="00EE5F7E">
            <w:pPr>
              <w:pStyle w:val="42tablebody"/>
              <w:rPr>
                <w:lang w:val="en-GB"/>
              </w:rPr>
            </w:pPr>
            <w:r w:rsidRPr="00A20F7D">
              <w:rPr>
                <w:lang w:val="en-GB"/>
              </w:rPr>
              <w:t>0.451</w:t>
            </w:r>
          </w:p>
        </w:tc>
      </w:tr>
      <w:tr w:rsidR="00CA0198" w:rsidRPr="00A20F7D" w14:paraId="52B1E1EC" w14:textId="77777777" w:rsidTr="000E7888">
        <w:trPr>
          <w:trHeight w:val="300"/>
        </w:trPr>
        <w:tc>
          <w:tcPr>
            <w:tcW w:w="1086" w:type="dxa"/>
            <w:tcBorders>
              <w:top w:val="single" w:sz="4" w:space="0" w:color="auto"/>
              <w:left w:val="nil"/>
              <w:bottom w:val="nil"/>
              <w:right w:val="nil"/>
            </w:tcBorders>
            <w:shd w:val="clear" w:color="auto" w:fill="auto"/>
            <w:noWrap/>
            <w:vAlign w:val="bottom"/>
            <w:hideMark/>
          </w:tcPr>
          <w:p w14:paraId="23FC8056" w14:textId="77777777" w:rsidR="00CA0198" w:rsidRPr="00A20F7D" w:rsidRDefault="00CA0198" w:rsidP="00EE5F7E">
            <w:pPr>
              <w:pStyle w:val="42tablebody"/>
              <w:rPr>
                <w:lang w:val="en-GB"/>
              </w:rPr>
            </w:pPr>
            <w:r w:rsidRPr="00A20F7D">
              <w:rPr>
                <w:lang w:val="en-GB"/>
              </w:rPr>
              <w:t>3 (T=1.6)</w:t>
            </w:r>
          </w:p>
        </w:tc>
        <w:tc>
          <w:tcPr>
            <w:tcW w:w="692" w:type="dxa"/>
            <w:tcBorders>
              <w:top w:val="single" w:sz="4" w:space="0" w:color="auto"/>
              <w:left w:val="nil"/>
              <w:bottom w:val="nil"/>
              <w:right w:val="nil"/>
            </w:tcBorders>
            <w:shd w:val="clear" w:color="auto" w:fill="auto"/>
            <w:noWrap/>
            <w:vAlign w:val="bottom"/>
            <w:hideMark/>
          </w:tcPr>
          <w:p w14:paraId="28D43AFC" w14:textId="77777777" w:rsidR="00CA0198" w:rsidRPr="00A20F7D" w:rsidRDefault="00CA0198" w:rsidP="00EE5F7E">
            <w:pPr>
              <w:pStyle w:val="42tablebody"/>
              <w:rPr>
                <w:lang w:val="en-GB"/>
              </w:rPr>
            </w:pPr>
            <w:r w:rsidRPr="00A20F7D">
              <w:rPr>
                <w:lang w:val="en-GB"/>
              </w:rPr>
              <w:t>25</w:t>
            </w:r>
          </w:p>
        </w:tc>
        <w:tc>
          <w:tcPr>
            <w:tcW w:w="808" w:type="dxa"/>
            <w:tcBorders>
              <w:top w:val="single" w:sz="4" w:space="0" w:color="auto"/>
              <w:left w:val="nil"/>
              <w:bottom w:val="nil"/>
              <w:right w:val="nil"/>
            </w:tcBorders>
            <w:shd w:val="clear" w:color="auto" w:fill="auto"/>
            <w:noWrap/>
            <w:vAlign w:val="bottom"/>
            <w:hideMark/>
          </w:tcPr>
          <w:p w14:paraId="70E7A3EB" w14:textId="77777777" w:rsidR="00CA0198" w:rsidRPr="00A20F7D" w:rsidRDefault="00CA0198" w:rsidP="00EE5F7E">
            <w:pPr>
              <w:pStyle w:val="42tablebody"/>
              <w:rPr>
                <w:lang w:val="en-GB"/>
              </w:rPr>
            </w:pPr>
            <w:r w:rsidRPr="00A20F7D">
              <w:rPr>
                <w:lang w:val="en-GB"/>
              </w:rPr>
              <w:t>95.73</w:t>
            </w:r>
          </w:p>
        </w:tc>
        <w:tc>
          <w:tcPr>
            <w:tcW w:w="1288" w:type="dxa"/>
            <w:tcBorders>
              <w:top w:val="single" w:sz="4" w:space="0" w:color="auto"/>
              <w:left w:val="nil"/>
              <w:bottom w:val="nil"/>
              <w:right w:val="nil"/>
            </w:tcBorders>
            <w:shd w:val="clear" w:color="auto" w:fill="auto"/>
            <w:noWrap/>
            <w:vAlign w:val="center"/>
            <w:hideMark/>
          </w:tcPr>
          <w:p w14:paraId="01886E6D" w14:textId="77777777" w:rsidR="00CA0198" w:rsidRPr="00A20F7D" w:rsidRDefault="00CA0198" w:rsidP="00EE5F7E">
            <w:pPr>
              <w:pStyle w:val="42tablebody"/>
              <w:rPr>
                <w:lang w:val="en-GB"/>
              </w:rPr>
            </w:pPr>
            <w:r w:rsidRPr="00A20F7D">
              <w:rPr>
                <w:lang w:val="en-GB"/>
              </w:rPr>
              <w:t>0.143</w:t>
            </w:r>
          </w:p>
        </w:tc>
        <w:tc>
          <w:tcPr>
            <w:tcW w:w="1213" w:type="dxa"/>
            <w:tcBorders>
              <w:top w:val="single" w:sz="4" w:space="0" w:color="auto"/>
              <w:left w:val="nil"/>
              <w:bottom w:val="nil"/>
              <w:right w:val="nil"/>
            </w:tcBorders>
            <w:shd w:val="clear" w:color="auto" w:fill="auto"/>
            <w:noWrap/>
            <w:vAlign w:val="center"/>
            <w:hideMark/>
          </w:tcPr>
          <w:p w14:paraId="6A010F68" w14:textId="77777777" w:rsidR="00CA0198" w:rsidRPr="00A20F7D" w:rsidRDefault="00CA0198" w:rsidP="00EE5F7E">
            <w:pPr>
              <w:pStyle w:val="42tablebody"/>
              <w:rPr>
                <w:lang w:val="en-GB"/>
              </w:rPr>
            </w:pPr>
            <w:r w:rsidRPr="00A20F7D">
              <w:rPr>
                <w:lang w:val="en-GB"/>
              </w:rPr>
              <w:t>0.563</w:t>
            </w:r>
          </w:p>
        </w:tc>
        <w:tc>
          <w:tcPr>
            <w:tcW w:w="1025" w:type="dxa"/>
            <w:tcBorders>
              <w:top w:val="single" w:sz="4" w:space="0" w:color="auto"/>
              <w:left w:val="nil"/>
              <w:bottom w:val="nil"/>
              <w:right w:val="nil"/>
            </w:tcBorders>
            <w:shd w:val="clear" w:color="auto" w:fill="auto"/>
            <w:noWrap/>
            <w:vAlign w:val="center"/>
            <w:hideMark/>
          </w:tcPr>
          <w:p w14:paraId="45B8F162" w14:textId="77777777" w:rsidR="00CA0198" w:rsidRPr="00A20F7D" w:rsidRDefault="00CA0198" w:rsidP="00EE5F7E">
            <w:pPr>
              <w:pStyle w:val="42tablebody"/>
              <w:rPr>
                <w:lang w:val="en-GB"/>
              </w:rPr>
            </w:pPr>
            <w:r w:rsidRPr="00A20F7D">
              <w:rPr>
                <w:lang w:val="en-GB"/>
              </w:rPr>
              <w:t>985.77</w:t>
            </w:r>
          </w:p>
        </w:tc>
        <w:tc>
          <w:tcPr>
            <w:tcW w:w="775" w:type="dxa"/>
            <w:tcBorders>
              <w:top w:val="single" w:sz="4" w:space="0" w:color="auto"/>
              <w:left w:val="nil"/>
              <w:bottom w:val="nil"/>
              <w:right w:val="nil"/>
            </w:tcBorders>
            <w:shd w:val="clear" w:color="auto" w:fill="auto"/>
            <w:noWrap/>
            <w:vAlign w:val="center"/>
            <w:hideMark/>
          </w:tcPr>
          <w:p w14:paraId="6311116B" w14:textId="77777777" w:rsidR="00CA0198" w:rsidRPr="00A20F7D" w:rsidRDefault="00CA0198" w:rsidP="00EE5F7E">
            <w:pPr>
              <w:pStyle w:val="42tablebody"/>
              <w:rPr>
                <w:lang w:val="en-GB"/>
              </w:rPr>
            </w:pPr>
            <w:r w:rsidRPr="00A20F7D">
              <w:rPr>
                <w:lang w:val="en-GB"/>
              </w:rPr>
              <w:t>68.69</w:t>
            </w:r>
          </w:p>
        </w:tc>
        <w:tc>
          <w:tcPr>
            <w:tcW w:w="660" w:type="dxa"/>
            <w:tcBorders>
              <w:top w:val="single" w:sz="4" w:space="0" w:color="auto"/>
              <w:left w:val="nil"/>
              <w:bottom w:val="nil"/>
              <w:right w:val="nil"/>
            </w:tcBorders>
            <w:shd w:val="clear" w:color="auto" w:fill="auto"/>
            <w:noWrap/>
            <w:vAlign w:val="center"/>
            <w:hideMark/>
          </w:tcPr>
          <w:p w14:paraId="20D62764" w14:textId="77777777" w:rsidR="00CA0198" w:rsidRPr="00A20F7D" w:rsidRDefault="00CA0198" w:rsidP="00EE5F7E">
            <w:pPr>
              <w:pStyle w:val="42tablebody"/>
              <w:rPr>
                <w:lang w:val="en-GB"/>
              </w:rPr>
            </w:pPr>
            <w:r w:rsidRPr="00A20F7D">
              <w:rPr>
                <w:lang w:val="en-GB"/>
              </w:rPr>
              <w:t>0.718</w:t>
            </w:r>
          </w:p>
        </w:tc>
      </w:tr>
      <w:tr w:rsidR="00CA0198" w:rsidRPr="00A20F7D" w14:paraId="56CB5C6D" w14:textId="77777777" w:rsidTr="000E7888">
        <w:trPr>
          <w:trHeight w:val="300"/>
        </w:trPr>
        <w:tc>
          <w:tcPr>
            <w:tcW w:w="1086" w:type="dxa"/>
            <w:tcBorders>
              <w:top w:val="nil"/>
              <w:left w:val="nil"/>
              <w:bottom w:val="nil"/>
              <w:right w:val="nil"/>
            </w:tcBorders>
            <w:shd w:val="clear" w:color="auto" w:fill="auto"/>
            <w:noWrap/>
            <w:vAlign w:val="bottom"/>
            <w:hideMark/>
          </w:tcPr>
          <w:p w14:paraId="0D34F63A" w14:textId="77777777" w:rsidR="00CA0198" w:rsidRPr="00A20F7D" w:rsidRDefault="00CA0198" w:rsidP="00EE5F7E">
            <w:pPr>
              <w:pStyle w:val="42tablebody"/>
              <w:rPr>
                <w:lang w:val="en-GB"/>
              </w:rPr>
            </w:pPr>
          </w:p>
        </w:tc>
        <w:tc>
          <w:tcPr>
            <w:tcW w:w="692" w:type="dxa"/>
            <w:tcBorders>
              <w:top w:val="nil"/>
              <w:left w:val="nil"/>
              <w:bottom w:val="nil"/>
              <w:right w:val="nil"/>
            </w:tcBorders>
            <w:shd w:val="clear" w:color="auto" w:fill="auto"/>
            <w:noWrap/>
            <w:vAlign w:val="bottom"/>
            <w:hideMark/>
          </w:tcPr>
          <w:p w14:paraId="43D6BA3B" w14:textId="77777777" w:rsidR="00CA0198" w:rsidRPr="00A20F7D" w:rsidRDefault="00CA0198" w:rsidP="00EE5F7E">
            <w:pPr>
              <w:pStyle w:val="42tablebody"/>
              <w:rPr>
                <w:lang w:val="en-GB"/>
              </w:rPr>
            </w:pPr>
            <w:r w:rsidRPr="00A20F7D">
              <w:rPr>
                <w:lang w:val="en-GB"/>
              </w:rPr>
              <w:t>50</w:t>
            </w:r>
          </w:p>
        </w:tc>
        <w:tc>
          <w:tcPr>
            <w:tcW w:w="808" w:type="dxa"/>
            <w:tcBorders>
              <w:top w:val="nil"/>
              <w:left w:val="nil"/>
              <w:bottom w:val="nil"/>
              <w:right w:val="nil"/>
            </w:tcBorders>
            <w:shd w:val="clear" w:color="auto" w:fill="auto"/>
            <w:noWrap/>
            <w:vAlign w:val="bottom"/>
            <w:hideMark/>
          </w:tcPr>
          <w:p w14:paraId="1FB334E4" w14:textId="77777777" w:rsidR="00CA0198" w:rsidRPr="00A20F7D" w:rsidRDefault="00CA0198" w:rsidP="00EE5F7E">
            <w:pPr>
              <w:pStyle w:val="42tablebody"/>
              <w:rPr>
                <w:lang w:val="en-GB"/>
              </w:rPr>
            </w:pPr>
          </w:p>
        </w:tc>
        <w:tc>
          <w:tcPr>
            <w:tcW w:w="1288" w:type="dxa"/>
            <w:tcBorders>
              <w:top w:val="nil"/>
              <w:left w:val="nil"/>
              <w:bottom w:val="nil"/>
              <w:right w:val="nil"/>
            </w:tcBorders>
            <w:shd w:val="clear" w:color="auto" w:fill="auto"/>
            <w:noWrap/>
            <w:vAlign w:val="center"/>
            <w:hideMark/>
          </w:tcPr>
          <w:p w14:paraId="3900BEEF" w14:textId="77777777" w:rsidR="00CA0198" w:rsidRPr="00A20F7D" w:rsidRDefault="00CA0198" w:rsidP="00EE5F7E">
            <w:pPr>
              <w:pStyle w:val="42tablebody"/>
              <w:rPr>
                <w:lang w:val="en-GB"/>
              </w:rPr>
            </w:pPr>
            <w:r w:rsidRPr="00A20F7D">
              <w:rPr>
                <w:lang w:val="en-GB"/>
              </w:rPr>
              <w:t>0.112</w:t>
            </w:r>
          </w:p>
        </w:tc>
        <w:tc>
          <w:tcPr>
            <w:tcW w:w="1213" w:type="dxa"/>
            <w:tcBorders>
              <w:top w:val="nil"/>
              <w:left w:val="nil"/>
              <w:bottom w:val="nil"/>
              <w:right w:val="nil"/>
            </w:tcBorders>
            <w:shd w:val="clear" w:color="auto" w:fill="auto"/>
            <w:noWrap/>
            <w:vAlign w:val="center"/>
            <w:hideMark/>
          </w:tcPr>
          <w:p w14:paraId="6CA9A1D3" w14:textId="77777777" w:rsidR="00CA0198" w:rsidRPr="00A20F7D" w:rsidRDefault="00CA0198" w:rsidP="00EE5F7E">
            <w:pPr>
              <w:pStyle w:val="42tablebody"/>
              <w:rPr>
                <w:lang w:val="en-GB"/>
              </w:rPr>
            </w:pPr>
            <w:r w:rsidRPr="00A20F7D">
              <w:rPr>
                <w:lang w:val="en-GB"/>
              </w:rPr>
              <w:t>0.441</w:t>
            </w:r>
          </w:p>
        </w:tc>
        <w:tc>
          <w:tcPr>
            <w:tcW w:w="1025" w:type="dxa"/>
            <w:tcBorders>
              <w:top w:val="nil"/>
              <w:left w:val="nil"/>
              <w:bottom w:val="nil"/>
              <w:right w:val="nil"/>
            </w:tcBorders>
            <w:shd w:val="clear" w:color="auto" w:fill="auto"/>
            <w:noWrap/>
            <w:vAlign w:val="center"/>
            <w:hideMark/>
          </w:tcPr>
          <w:p w14:paraId="42B21509" w14:textId="77777777" w:rsidR="00CA0198" w:rsidRPr="00A20F7D" w:rsidRDefault="00CA0198" w:rsidP="00EE5F7E">
            <w:pPr>
              <w:pStyle w:val="42tablebody"/>
              <w:rPr>
                <w:lang w:val="en-GB"/>
              </w:rPr>
            </w:pPr>
            <w:r w:rsidRPr="00A20F7D">
              <w:rPr>
                <w:lang w:val="en-GB"/>
              </w:rPr>
              <w:t>1622.80</w:t>
            </w:r>
          </w:p>
        </w:tc>
        <w:tc>
          <w:tcPr>
            <w:tcW w:w="775" w:type="dxa"/>
            <w:tcBorders>
              <w:top w:val="nil"/>
              <w:left w:val="nil"/>
              <w:bottom w:val="nil"/>
              <w:right w:val="nil"/>
            </w:tcBorders>
            <w:shd w:val="clear" w:color="auto" w:fill="auto"/>
            <w:noWrap/>
            <w:vAlign w:val="center"/>
            <w:hideMark/>
          </w:tcPr>
          <w:p w14:paraId="44DDDE00" w14:textId="77777777" w:rsidR="00CA0198" w:rsidRPr="00A20F7D" w:rsidRDefault="00CA0198" w:rsidP="00EE5F7E">
            <w:pPr>
              <w:pStyle w:val="42tablebody"/>
              <w:rPr>
                <w:lang w:val="en-GB"/>
              </w:rPr>
            </w:pPr>
            <w:r w:rsidRPr="00A20F7D">
              <w:rPr>
                <w:lang w:val="en-GB"/>
              </w:rPr>
              <w:t>84.70</w:t>
            </w:r>
          </w:p>
        </w:tc>
        <w:tc>
          <w:tcPr>
            <w:tcW w:w="660" w:type="dxa"/>
            <w:tcBorders>
              <w:top w:val="nil"/>
              <w:left w:val="nil"/>
              <w:bottom w:val="nil"/>
              <w:right w:val="nil"/>
            </w:tcBorders>
            <w:shd w:val="clear" w:color="auto" w:fill="auto"/>
            <w:noWrap/>
            <w:vAlign w:val="center"/>
            <w:hideMark/>
          </w:tcPr>
          <w:p w14:paraId="0E9A76C7" w14:textId="77777777" w:rsidR="00CA0198" w:rsidRPr="00A20F7D" w:rsidRDefault="00CA0198" w:rsidP="00EE5F7E">
            <w:pPr>
              <w:pStyle w:val="42tablebody"/>
              <w:rPr>
                <w:lang w:val="en-GB"/>
              </w:rPr>
            </w:pPr>
            <w:r w:rsidRPr="00A20F7D">
              <w:rPr>
                <w:lang w:val="en-GB"/>
              </w:rPr>
              <w:t>0.885</w:t>
            </w:r>
          </w:p>
        </w:tc>
      </w:tr>
      <w:tr w:rsidR="00CA0198" w:rsidRPr="00A20F7D" w14:paraId="12BDBD5B" w14:textId="77777777" w:rsidTr="000E7888">
        <w:trPr>
          <w:trHeight w:val="300"/>
        </w:trPr>
        <w:tc>
          <w:tcPr>
            <w:tcW w:w="1086" w:type="dxa"/>
            <w:tcBorders>
              <w:top w:val="nil"/>
              <w:left w:val="nil"/>
              <w:bottom w:val="nil"/>
              <w:right w:val="nil"/>
            </w:tcBorders>
            <w:shd w:val="clear" w:color="auto" w:fill="auto"/>
            <w:noWrap/>
            <w:vAlign w:val="bottom"/>
            <w:hideMark/>
          </w:tcPr>
          <w:p w14:paraId="52A59AE9" w14:textId="77777777" w:rsidR="00CA0198" w:rsidRPr="00A20F7D" w:rsidRDefault="00CA0198" w:rsidP="00EE5F7E">
            <w:pPr>
              <w:pStyle w:val="42tablebody"/>
              <w:rPr>
                <w:lang w:val="en-GB"/>
              </w:rPr>
            </w:pPr>
          </w:p>
        </w:tc>
        <w:tc>
          <w:tcPr>
            <w:tcW w:w="692" w:type="dxa"/>
            <w:tcBorders>
              <w:top w:val="nil"/>
              <w:left w:val="nil"/>
              <w:bottom w:val="nil"/>
              <w:right w:val="nil"/>
            </w:tcBorders>
            <w:shd w:val="clear" w:color="auto" w:fill="auto"/>
            <w:noWrap/>
            <w:vAlign w:val="bottom"/>
            <w:hideMark/>
          </w:tcPr>
          <w:p w14:paraId="3634CA44" w14:textId="77777777" w:rsidR="00CA0198" w:rsidRPr="00A20F7D" w:rsidRDefault="00CA0198" w:rsidP="00EE5F7E">
            <w:pPr>
              <w:pStyle w:val="42tablebody"/>
              <w:rPr>
                <w:lang w:val="en-GB"/>
              </w:rPr>
            </w:pPr>
            <w:r w:rsidRPr="00A20F7D">
              <w:rPr>
                <w:lang w:val="en-GB"/>
              </w:rPr>
              <w:t>100</w:t>
            </w:r>
          </w:p>
        </w:tc>
        <w:tc>
          <w:tcPr>
            <w:tcW w:w="808" w:type="dxa"/>
            <w:tcBorders>
              <w:top w:val="nil"/>
              <w:left w:val="nil"/>
              <w:bottom w:val="nil"/>
              <w:right w:val="nil"/>
            </w:tcBorders>
            <w:shd w:val="clear" w:color="auto" w:fill="auto"/>
            <w:noWrap/>
            <w:vAlign w:val="bottom"/>
            <w:hideMark/>
          </w:tcPr>
          <w:p w14:paraId="22406294" w14:textId="77777777" w:rsidR="00CA0198" w:rsidRPr="00A20F7D" w:rsidRDefault="00CA0198" w:rsidP="00EE5F7E">
            <w:pPr>
              <w:pStyle w:val="42tablebody"/>
              <w:rPr>
                <w:lang w:val="en-GB"/>
              </w:rPr>
            </w:pPr>
          </w:p>
        </w:tc>
        <w:tc>
          <w:tcPr>
            <w:tcW w:w="1288" w:type="dxa"/>
            <w:tcBorders>
              <w:top w:val="nil"/>
              <w:left w:val="nil"/>
              <w:bottom w:val="nil"/>
              <w:right w:val="nil"/>
            </w:tcBorders>
            <w:shd w:val="clear" w:color="auto" w:fill="auto"/>
            <w:noWrap/>
            <w:vAlign w:val="center"/>
            <w:hideMark/>
          </w:tcPr>
          <w:p w14:paraId="1B12935F" w14:textId="77777777" w:rsidR="00CA0198" w:rsidRPr="00A20F7D" w:rsidRDefault="00CA0198" w:rsidP="00EE5F7E">
            <w:pPr>
              <w:pStyle w:val="42tablebody"/>
              <w:rPr>
                <w:lang w:val="en-GB"/>
              </w:rPr>
            </w:pPr>
            <w:r w:rsidRPr="00A20F7D">
              <w:rPr>
                <w:lang w:val="en-GB"/>
              </w:rPr>
              <w:t>0.070</w:t>
            </w:r>
          </w:p>
        </w:tc>
        <w:tc>
          <w:tcPr>
            <w:tcW w:w="1213" w:type="dxa"/>
            <w:tcBorders>
              <w:top w:val="nil"/>
              <w:left w:val="nil"/>
              <w:bottom w:val="nil"/>
              <w:right w:val="nil"/>
            </w:tcBorders>
            <w:shd w:val="clear" w:color="auto" w:fill="auto"/>
            <w:noWrap/>
            <w:vAlign w:val="center"/>
            <w:hideMark/>
          </w:tcPr>
          <w:p w14:paraId="32AC618E" w14:textId="77777777" w:rsidR="00CA0198" w:rsidRPr="00A20F7D" w:rsidRDefault="00CA0198" w:rsidP="00EE5F7E">
            <w:pPr>
              <w:pStyle w:val="42tablebody"/>
              <w:rPr>
                <w:lang w:val="en-GB"/>
              </w:rPr>
            </w:pPr>
            <w:r w:rsidRPr="00A20F7D">
              <w:rPr>
                <w:lang w:val="en-GB"/>
              </w:rPr>
              <w:t>0.274</w:t>
            </w:r>
          </w:p>
        </w:tc>
        <w:tc>
          <w:tcPr>
            <w:tcW w:w="1025" w:type="dxa"/>
            <w:tcBorders>
              <w:top w:val="nil"/>
              <w:left w:val="nil"/>
              <w:bottom w:val="nil"/>
              <w:right w:val="nil"/>
            </w:tcBorders>
            <w:shd w:val="clear" w:color="auto" w:fill="auto"/>
            <w:noWrap/>
            <w:vAlign w:val="center"/>
            <w:hideMark/>
          </w:tcPr>
          <w:p w14:paraId="1A27475A" w14:textId="77777777" w:rsidR="00CA0198" w:rsidRPr="00A20F7D" w:rsidRDefault="00CA0198" w:rsidP="00EE5F7E">
            <w:pPr>
              <w:pStyle w:val="42tablebody"/>
              <w:rPr>
                <w:lang w:val="en-GB"/>
              </w:rPr>
            </w:pPr>
            <w:r w:rsidRPr="00A20F7D">
              <w:rPr>
                <w:lang w:val="en-GB"/>
              </w:rPr>
              <w:t>2135.92</w:t>
            </w:r>
          </w:p>
        </w:tc>
        <w:tc>
          <w:tcPr>
            <w:tcW w:w="775" w:type="dxa"/>
            <w:tcBorders>
              <w:top w:val="nil"/>
              <w:left w:val="nil"/>
              <w:bottom w:val="nil"/>
              <w:right w:val="nil"/>
            </w:tcBorders>
            <w:shd w:val="clear" w:color="auto" w:fill="auto"/>
            <w:noWrap/>
            <w:vAlign w:val="center"/>
            <w:hideMark/>
          </w:tcPr>
          <w:p w14:paraId="6FE8F519" w14:textId="77777777" w:rsidR="00CA0198" w:rsidRPr="00A20F7D" w:rsidRDefault="00CA0198" w:rsidP="00EE5F7E">
            <w:pPr>
              <w:pStyle w:val="42tablebody"/>
              <w:rPr>
                <w:lang w:val="en-GB"/>
              </w:rPr>
            </w:pPr>
            <w:r w:rsidRPr="00A20F7D">
              <w:rPr>
                <w:lang w:val="en-GB"/>
              </w:rPr>
              <w:t>65.58</w:t>
            </w:r>
          </w:p>
        </w:tc>
        <w:tc>
          <w:tcPr>
            <w:tcW w:w="660" w:type="dxa"/>
            <w:tcBorders>
              <w:top w:val="nil"/>
              <w:left w:val="nil"/>
              <w:bottom w:val="nil"/>
              <w:right w:val="nil"/>
            </w:tcBorders>
            <w:shd w:val="clear" w:color="auto" w:fill="auto"/>
            <w:noWrap/>
            <w:vAlign w:val="center"/>
            <w:hideMark/>
          </w:tcPr>
          <w:p w14:paraId="570FC321" w14:textId="77777777" w:rsidR="00CA0198" w:rsidRPr="00A20F7D" w:rsidRDefault="00CA0198" w:rsidP="00EE5F7E">
            <w:pPr>
              <w:pStyle w:val="42tablebody"/>
              <w:rPr>
                <w:lang w:val="en-GB"/>
              </w:rPr>
            </w:pPr>
            <w:r w:rsidRPr="00A20F7D">
              <w:rPr>
                <w:lang w:val="en-GB"/>
              </w:rPr>
              <w:t>0.685</w:t>
            </w:r>
          </w:p>
        </w:tc>
      </w:tr>
      <w:tr w:rsidR="00CA0198" w:rsidRPr="00A20F7D" w14:paraId="5571767C" w14:textId="77777777" w:rsidTr="000E7888">
        <w:trPr>
          <w:trHeight w:val="300"/>
        </w:trPr>
        <w:tc>
          <w:tcPr>
            <w:tcW w:w="1086" w:type="dxa"/>
            <w:tcBorders>
              <w:top w:val="nil"/>
              <w:left w:val="nil"/>
              <w:bottom w:val="single" w:sz="4" w:space="0" w:color="auto"/>
              <w:right w:val="nil"/>
            </w:tcBorders>
            <w:shd w:val="clear" w:color="auto" w:fill="auto"/>
            <w:noWrap/>
            <w:vAlign w:val="bottom"/>
            <w:hideMark/>
          </w:tcPr>
          <w:p w14:paraId="141602E9" w14:textId="77777777" w:rsidR="00CA0198" w:rsidRPr="00A20F7D" w:rsidRDefault="00CA0198" w:rsidP="00EE5F7E">
            <w:pPr>
              <w:pStyle w:val="42tablebody"/>
              <w:rPr>
                <w:lang w:val="en-GB"/>
              </w:rPr>
            </w:pPr>
          </w:p>
        </w:tc>
        <w:tc>
          <w:tcPr>
            <w:tcW w:w="692" w:type="dxa"/>
            <w:tcBorders>
              <w:top w:val="nil"/>
              <w:left w:val="nil"/>
              <w:bottom w:val="single" w:sz="4" w:space="0" w:color="auto"/>
              <w:right w:val="nil"/>
            </w:tcBorders>
            <w:shd w:val="clear" w:color="auto" w:fill="auto"/>
            <w:noWrap/>
            <w:vAlign w:val="bottom"/>
            <w:hideMark/>
          </w:tcPr>
          <w:p w14:paraId="2B7A56A0" w14:textId="77777777" w:rsidR="00CA0198" w:rsidRPr="00A20F7D" w:rsidRDefault="00CA0198" w:rsidP="00EE5F7E">
            <w:pPr>
              <w:pStyle w:val="42tablebody"/>
              <w:rPr>
                <w:lang w:val="en-GB"/>
              </w:rPr>
            </w:pPr>
            <w:r w:rsidRPr="00A20F7D">
              <w:rPr>
                <w:lang w:val="en-GB"/>
              </w:rPr>
              <w:t>200</w:t>
            </w:r>
          </w:p>
        </w:tc>
        <w:tc>
          <w:tcPr>
            <w:tcW w:w="808" w:type="dxa"/>
            <w:tcBorders>
              <w:top w:val="nil"/>
              <w:left w:val="nil"/>
              <w:bottom w:val="single" w:sz="4" w:space="0" w:color="auto"/>
              <w:right w:val="nil"/>
            </w:tcBorders>
            <w:shd w:val="clear" w:color="auto" w:fill="auto"/>
            <w:noWrap/>
            <w:vAlign w:val="bottom"/>
            <w:hideMark/>
          </w:tcPr>
          <w:p w14:paraId="0F59F186" w14:textId="77777777" w:rsidR="00CA0198" w:rsidRPr="00A20F7D" w:rsidRDefault="00CA0198" w:rsidP="00EE5F7E">
            <w:pPr>
              <w:pStyle w:val="42tablebody"/>
              <w:rPr>
                <w:lang w:val="en-GB"/>
              </w:rPr>
            </w:pPr>
          </w:p>
        </w:tc>
        <w:tc>
          <w:tcPr>
            <w:tcW w:w="1288" w:type="dxa"/>
            <w:tcBorders>
              <w:top w:val="nil"/>
              <w:left w:val="nil"/>
              <w:bottom w:val="single" w:sz="4" w:space="0" w:color="auto"/>
              <w:right w:val="nil"/>
            </w:tcBorders>
            <w:shd w:val="clear" w:color="auto" w:fill="auto"/>
            <w:noWrap/>
            <w:vAlign w:val="center"/>
            <w:hideMark/>
          </w:tcPr>
          <w:p w14:paraId="08935A67" w14:textId="77777777" w:rsidR="00CA0198" w:rsidRPr="00A20F7D" w:rsidRDefault="00CA0198" w:rsidP="00EE5F7E">
            <w:pPr>
              <w:pStyle w:val="42tablebody"/>
              <w:rPr>
                <w:lang w:val="en-GB"/>
              </w:rPr>
            </w:pPr>
            <w:r w:rsidRPr="00A20F7D">
              <w:rPr>
                <w:lang w:val="en-GB"/>
              </w:rPr>
              <w:t>0.037</w:t>
            </w:r>
          </w:p>
        </w:tc>
        <w:tc>
          <w:tcPr>
            <w:tcW w:w="1213" w:type="dxa"/>
            <w:tcBorders>
              <w:top w:val="nil"/>
              <w:left w:val="nil"/>
              <w:bottom w:val="single" w:sz="4" w:space="0" w:color="auto"/>
              <w:right w:val="nil"/>
            </w:tcBorders>
            <w:shd w:val="clear" w:color="auto" w:fill="auto"/>
            <w:noWrap/>
            <w:vAlign w:val="center"/>
            <w:hideMark/>
          </w:tcPr>
          <w:p w14:paraId="17FFE827" w14:textId="77777777" w:rsidR="00CA0198" w:rsidRPr="00A20F7D" w:rsidRDefault="00CA0198" w:rsidP="00EE5F7E">
            <w:pPr>
              <w:pStyle w:val="42tablebody"/>
              <w:rPr>
                <w:lang w:val="en-GB"/>
              </w:rPr>
            </w:pPr>
            <w:r w:rsidRPr="00A20F7D">
              <w:rPr>
                <w:lang w:val="en-GB"/>
              </w:rPr>
              <w:t>0.148</w:t>
            </w:r>
          </w:p>
        </w:tc>
        <w:tc>
          <w:tcPr>
            <w:tcW w:w="1025" w:type="dxa"/>
            <w:tcBorders>
              <w:top w:val="nil"/>
              <w:left w:val="nil"/>
              <w:bottom w:val="single" w:sz="4" w:space="0" w:color="auto"/>
              <w:right w:val="nil"/>
            </w:tcBorders>
            <w:shd w:val="clear" w:color="auto" w:fill="auto"/>
            <w:noWrap/>
            <w:vAlign w:val="center"/>
            <w:hideMark/>
          </w:tcPr>
          <w:p w14:paraId="4F79E5A0" w14:textId="77777777" w:rsidR="00CA0198" w:rsidRPr="00A20F7D" w:rsidRDefault="00CA0198" w:rsidP="00EE5F7E">
            <w:pPr>
              <w:pStyle w:val="42tablebody"/>
              <w:rPr>
                <w:lang w:val="en-GB"/>
              </w:rPr>
            </w:pPr>
            <w:r w:rsidRPr="00A20F7D">
              <w:rPr>
                <w:lang w:val="en-GB"/>
              </w:rPr>
              <w:t>2385.87</w:t>
            </w:r>
          </w:p>
        </w:tc>
        <w:tc>
          <w:tcPr>
            <w:tcW w:w="775" w:type="dxa"/>
            <w:tcBorders>
              <w:top w:val="nil"/>
              <w:left w:val="nil"/>
              <w:bottom w:val="single" w:sz="4" w:space="0" w:color="auto"/>
              <w:right w:val="nil"/>
            </w:tcBorders>
            <w:shd w:val="clear" w:color="auto" w:fill="auto"/>
            <w:noWrap/>
            <w:vAlign w:val="center"/>
            <w:hideMark/>
          </w:tcPr>
          <w:p w14:paraId="126B1394" w14:textId="77777777" w:rsidR="00CA0198" w:rsidRPr="00A20F7D" w:rsidRDefault="00CA0198" w:rsidP="00EE5F7E">
            <w:pPr>
              <w:pStyle w:val="42tablebody"/>
              <w:rPr>
                <w:lang w:val="en-GB"/>
              </w:rPr>
            </w:pPr>
            <w:r w:rsidRPr="00A20F7D">
              <w:rPr>
                <w:lang w:val="en-GB"/>
              </w:rPr>
              <w:t>38.01</w:t>
            </w:r>
          </w:p>
        </w:tc>
        <w:tc>
          <w:tcPr>
            <w:tcW w:w="660" w:type="dxa"/>
            <w:tcBorders>
              <w:top w:val="nil"/>
              <w:left w:val="nil"/>
              <w:bottom w:val="single" w:sz="4" w:space="0" w:color="auto"/>
              <w:right w:val="nil"/>
            </w:tcBorders>
            <w:shd w:val="clear" w:color="auto" w:fill="auto"/>
            <w:noWrap/>
            <w:vAlign w:val="center"/>
            <w:hideMark/>
          </w:tcPr>
          <w:p w14:paraId="30DAD02F" w14:textId="77777777" w:rsidR="00CA0198" w:rsidRPr="00A20F7D" w:rsidRDefault="00CA0198" w:rsidP="00EE5F7E">
            <w:pPr>
              <w:pStyle w:val="42tablebody"/>
              <w:rPr>
                <w:lang w:val="en-GB"/>
              </w:rPr>
            </w:pPr>
            <w:r w:rsidRPr="00A20F7D">
              <w:rPr>
                <w:lang w:val="en-GB"/>
              </w:rPr>
              <w:t>0.397</w:t>
            </w:r>
          </w:p>
        </w:tc>
      </w:tr>
      <w:tr w:rsidR="00CA0198" w:rsidRPr="00A20F7D" w14:paraId="7AAEA139" w14:textId="77777777" w:rsidTr="000E7888">
        <w:trPr>
          <w:trHeight w:val="300"/>
        </w:trPr>
        <w:tc>
          <w:tcPr>
            <w:tcW w:w="1086" w:type="dxa"/>
            <w:tcBorders>
              <w:top w:val="single" w:sz="4" w:space="0" w:color="auto"/>
              <w:left w:val="nil"/>
              <w:bottom w:val="nil"/>
              <w:right w:val="nil"/>
            </w:tcBorders>
            <w:shd w:val="clear" w:color="auto" w:fill="auto"/>
            <w:noWrap/>
            <w:vAlign w:val="bottom"/>
            <w:hideMark/>
          </w:tcPr>
          <w:p w14:paraId="7CDB63F6" w14:textId="77777777" w:rsidR="00CA0198" w:rsidRPr="00A20F7D" w:rsidRDefault="00CA0198" w:rsidP="00EE5F7E">
            <w:pPr>
              <w:pStyle w:val="42tablebody"/>
              <w:rPr>
                <w:lang w:val="en-GB"/>
              </w:rPr>
            </w:pPr>
            <w:r w:rsidRPr="00A20F7D">
              <w:rPr>
                <w:lang w:val="en-GB"/>
              </w:rPr>
              <w:t>4 (T=1.8)</w:t>
            </w:r>
          </w:p>
        </w:tc>
        <w:tc>
          <w:tcPr>
            <w:tcW w:w="692" w:type="dxa"/>
            <w:tcBorders>
              <w:top w:val="single" w:sz="4" w:space="0" w:color="auto"/>
              <w:left w:val="nil"/>
              <w:bottom w:val="nil"/>
              <w:right w:val="nil"/>
            </w:tcBorders>
            <w:shd w:val="clear" w:color="auto" w:fill="auto"/>
            <w:noWrap/>
            <w:vAlign w:val="bottom"/>
            <w:hideMark/>
          </w:tcPr>
          <w:p w14:paraId="0796CA4F" w14:textId="77777777" w:rsidR="00CA0198" w:rsidRPr="00A20F7D" w:rsidRDefault="00CA0198" w:rsidP="00EE5F7E">
            <w:pPr>
              <w:pStyle w:val="42tablebody"/>
              <w:rPr>
                <w:lang w:val="en-GB"/>
              </w:rPr>
            </w:pPr>
            <w:r w:rsidRPr="00A20F7D">
              <w:rPr>
                <w:lang w:val="en-GB"/>
              </w:rPr>
              <w:t>25</w:t>
            </w:r>
          </w:p>
        </w:tc>
        <w:tc>
          <w:tcPr>
            <w:tcW w:w="808" w:type="dxa"/>
            <w:tcBorders>
              <w:top w:val="single" w:sz="4" w:space="0" w:color="auto"/>
              <w:left w:val="nil"/>
              <w:bottom w:val="nil"/>
              <w:right w:val="nil"/>
            </w:tcBorders>
            <w:shd w:val="clear" w:color="auto" w:fill="auto"/>
            <w:noWrap/>
            <w:vAlign w:val="bottom"/>
            <w:hideMark/>
          </w:tcPr>
          <w:p w14:paraId="3EDBE894" w14:textId="77777777" w:rsidR="00CA0198" w:rsidRPr="00A20F7D" w:rsidRDefault="00CA0198" w:rsidP="00EE5F7E">
            <w:pPr>
              <w:pStyle w:val="42tablebody"/>
              <w:rPr>
                <w:lang w:val="en-GB"/>
              </w:rPr>
            </w:pPr>
            <w:r w:rsidRPr="00A20F7D">
              <w:rPr>
                <w:lang w:val="en-GB"/>
              </w:rPr>
              <w:t>107.69</w:t>
            </w:r>
          </w:p>
        </w:tc>
        <w:tc>
          <w:tcPr>
            <w:tcW w:w="1288" w:type="dxa"/>
            <w:tcBorders>
              <w:top w:val="single" w:sz="4" w:space="0" w:color="auto"/>
              <w:left w:val="nil"/>
              <w:bottom w:val="nil"/>
              <w:right w:val="nil"/>
            </w:tcBorders>
            <w:shd w:val="clear" w:color="auto" w:fill="auto"/>
            <w:noWrap/>
            <w:vAlign w:val="center"/>
            <w:hideMark/>
          </w:tcPr>
          <w:p w14:paraId="1576523B" w14:textId="77777777" w:rsidR="00CA0198" w:rsidRPr="00A20F7D" w:rsidRDefault="00CA0198" w:rsidP="00EE5F7E">
            <w:pPr>
              <w:pStyle w:val="42tablebody"/>
              <w:rPr>
                <w:lang w:val="en-GB"/>
              </w:rPr>
            </w:pPr>
            <w:r w:rsidRPr="00A20F7D">
              <w:rPr>
                <w:lang w:val="en-GB"/>
              </w:rPr>
              <w:t>0.188</w:t>
            </w:r>
          </w:p>
        </w:tc>
        <w:tc>
          <w:tcPr>
            <w:tcW w:w="1213" w:type="dxa"/>
            <w:tcBorders>
              <w:top w:val="single" w:sz="4" w:space="0" w:color="auto"/>
              <w:left w:val="nil"/>
              <w:bottom w:val="nil"/>
              <w:right w:val="nil"/>
            </w:tcBorders>
            <w:shd w:val="clear" w:color="auto" w:fill="auto"/>
            <w:noWrap/>
            <w:vAlign w:val="center"/>
            <w:hideMark/>
          </w:tcPr>
          <w:p w14:paraId="773D5A73" w14:textId="77777777" w:rsidR="00CA0198" w:rsidRPr="00A20F7D" w:rsidRDefault="00CA0198" w:rsidP="00EE5F7E">
            <w:pPr>
              <w:pStyle w:val="42tablebody"/>
              <w:rPr>
                <w:lang w:val="en-GB"/>
              </w:rPr>
            </w:pPr>
            <w:r w:rsidRPr="00A20F7D">
              <w:rPr>
                <w:lang w:val="en-GB"/>
              </w:rPr>
              <w:t>0.666</w:t>
            </w:r>
          </w:p>
        </w:tc>
        <w:tc>
          <w:tcPr>
            <w:tcW w:w="1025" w:type="dxa"/>
            <w:tcBorders>
              <w:top w:val="single" w:sz="4" w:space="0" w:color="auto"/>
              <w:left w:val="nil"/>
              <w:bottom w:val="nil"/>
              <w:right w:val="nil"/>
            </w:tcBorders>
            <w:shd w:val="clear" w:color="auto" w:fill="auto"/>
            <w:noWrap/>
            <w:vAlign w:val="center"/>
            <w:hideMark/>
          </w:tcPr>
          <w:p w14:paraId="07C3F6C0" w14:textId="77777777" w:rsidR="00CA0198" w:rsidRPr="00A20F7D" w:rsidRDefault="00CA0198" w:rsidP="00EE5F7E">
            <w:pPr>
              <w:pStyle w:val="42tablebody"/>
              <w:rPr>
                <w:lang w:val="en-GB"/>
              </w:rPr>
            </w:pPr>
            <w:r w:rsidRPr="00A20F7D">
              <w:rPr>
                <w:lang w:val="en-GB"/>
              </w:rPr>
              <w:t>1165.22</w:t>
            </w:r>
          </w:p>
        </w:tc>
        <w:tc>
          <w:tcPr>
            <w:tcW w:w="775" w:type="dxa"/>
            <w:tcBorders>
              <w:top w:val="single" w:sz="4" w:space="0" w:color="auto"/>
              <w:left w:val="nil"/>
              <w:bottom w:val="nil"/>
              <w:right w:val="nil"/>
            </w:tcBorders>
            <w:shd w:val="clear" w:color="auto" w:fill="auto"/>
            <w:noWrap/>
            <w:vAlign w:val="center"/>
            <w:hideMark/>
          </w:tcPr>
          <w:p w14:paraId="03DDD8BA" w14:textId="77777777" w:rsidR="00CA0198" w:rsidRPr="00A20F7D" w:rsidRDefault="00CA0198" w:rsidP="00EE5F7E">
            <w:pPr>
              <w:pStyle w:val="42tablebody"/>
              <w:rPr>
                <w:lang w:val="en-GB"/>
              </w:rPr>
            </w:pPr>
            <w:r w:rsidRPr="00A20F7D">
              <w:rPr>
                <w:lang w:val="en-GB"/>
              </w:rPr>
              <w:t>95.30</w:t>
            </w:r>
          </w:p>
        </w:tc>
        <w:tc>
          <w:tcPr>
            <w:tcW w:w="660" w:type="dxa"/>
            <w:tcBorders>
              <w:top w:val="single" w:sz="4" w:space="0" w:color="auto"/>
              <w:left w:val="nil"/>
              <w:bottom w:val="nil"/>
              <w:right w:val="nil"/>
            </w:tcBorders>
            <w:shd w:val="clear" w:color="auto" w:fill="auto"/>
            <w:noWrap/>
            <w:vAlign w:val="center"/>
            <w:hideMark/>
          </w:tcPr>
          <w:p w14:paraId="70D01B27" w14:textId="77777777" w:rsidR="00CA0198" w:rsidRPr="00A20F7D" w:rsidRDefault="00CA0198" w:rsidP="00EE5F7E">
            <w:pPr>
              <w:pStyle w:val="42tablebody"/>
              <w:rPr>
                <w:lang w:val="en-GB"/>
              </w:rPr>
            </w:pPr>
            <w:r w:rsidRPr="00A20F7D">
              <w:rPr>
                <w:lang w:val="en-GB"/>
              </w:rPr>
              <w:t>0.885</w:t>
            </w:r>
          </w:p>
        </w:tc>
      </w:tr>
      <w:tr w:rsidR="00CA0198" w:rsidRPr="00A20F7D" w14:paraId="0202D016" w14:textId="77777777" w:rsidTr="000E7888">
        <w:trPr>
          <w:trHeight w:val="300"/>
        </w:trPr>
        <w:tc>
          <w:tcPr>
            <w:tcW w:w="1086" w:type="dxa"/>
            <w:tcBorders>
              <w:top w:val="nil"/>
              <w:left w:val="nil"/>
              <w:bottom w:val="nil"/>
              <w:right w:val="nil"/>
            </w:tcBorders>
            <w:shd w:val="clear" w:color="auto" w:fill="auto"/>
            <w:noWrap/>
            <w:vAlign w:val="bottom"/>
            <w:hideMark/>
          </w:tcPr>
          <w:p w14:paraId="186C03DE" w14:textId="77777777" w:rsidR="00CA0198" w:rsidRPr="00A20F7D" w:rsidRDefault="00CA0198" w:rsidP="00EE5F7E">
            <w:pPr>
              <w:pStyle w:val="42tablebody"/>
              <w:rPr>
                <w:lang w:val="en-GB"/>
              </w:rPr>
            </w:pPr>
          </w:p>
        </w:tc>
        <w:tc>
          <w:tcPr>
            <w:tcW w:w="692" w:type="dxa"/>
            <w:tcBorders>
              <w:top w:val="nil"/>
              <w:left w:val="nil"/>
              <w:bottom w:val="nil"/>
              <w:right w:val="nil"/>
            </w:tcBorders>
            <w:shd w:val="clear" w:color="auto" w:fill="auto"/>
            <w:noWrap/>
            <w:vAlign w:val="bottom"/>
            <w:hideMark/>
          </w:tcPr>
          <w:p w14:paraId="02DD0E61" w14:textId="77777777" w:rsidR="00CA0198" w:rsidRPr="00A20F7D" w:rsidRDefault="00CA0198" w:rsidP="00EE5F7E">
            <w:pPr>
              <w:pStyle w:val="42tablebody"/>
              <w:rPr>
                <w:lang w:val="en-GB"/>
              </w:rPr>
            </w:pPr>
            <w:r w:rsidRPr="00A20F7D">
              <w:rPr>
                <w:lang w:val="en-GB"/>
              </w:rPr>
              <w:t>50</w:t>
            </w:r>
          </w:p>
        </w:tc>
        <w:tc>
          <w:tcPr>
            <w:tcW w:w="808" w:type="dxa"/>
            <w:tcBorders>
              <w:top w:val="nil"/>
              <w:left w:val="nil"/>
              <w:bottom w:val="nil"/>
              <w:right w:val="nil"/>
            </w:tcBorders>
            <w:shd w:val="clear" w:color="auto" w:fill="auto"/>
            <w:noWrap/>
            <w:vAlign w:val="bottom"/>
            <w:hideMark/>
          </w:tcPr>
          <w:p w14:paraId="757D5196" w14:textId="77777777" w:rsidR="00CA0198" w:rsidRPr="00A20F7D" w:rsidRDefault="00CA0198" w:rsidP="00EE5F7E">
            <w:pPr>
              <w:pStyle w:val="42tablebody"/>
              <w:rPr>
                <w:lang w:val="en-GB"/>
              </w:rPr>
            </w:pPr>
          </w:p>
        </w:tc>
        <w:tc>
          <w:tcPr>
            <w:tcW w:w="1288" w:type="dxa"/>
            <w:tcBorders>
              <w:top w:val="nil"/>
              <w:left w:val="nil"/>
              <w:bottom w:val="nil"/>
              <w:right w:val="nil"/>
            </w:tcBorders>
            <w:shd w:val="clear" w:color="auto" w:fill="auto"/>
            <w:noWrap/>
            <w:vAlign w:val="center"/>
            <w:hideMark/>
          </w:tcPr>
          <w:p w14:paraId="63AFEA18" w14:textId="77777777" w:rsidR="00CA0198" w:rsidRPr="00A20F7D" w:rsidRDefault="00CA0198" w:rsidP="00EE5F7E">
            <w:pPr>
              <w:pStyle w:val="42tablebody"/>
              <w:rPr>
                <w:lang w:val="en-GB"/>
              </w:rPr>
            </w:pPr>
            <w:r w:rsidRPr="00A20F7D">
              <w:rPr>
                <w:lang w:val="en-GB"/>
              </w:rPr>
              <w:t>0.129</w:t>
            </w:r>
          </w:p>
        </w:tc>
        <w:tc>
          <w:tcPr>
            <w:tcW w:w="1213" w:type="dxa"/>
            <w:tcBorders>
              <w:top w:val="nil"/>
              <w:left w:val="nil"/>
              <w:bottom w:val="nil"/>
              <w:right w:val="nil"/>
            </w:tcBorders>
            <w:shd w:val="clear" w:color="auto" w:fill="auto"/>
            <w:noWrap/>
            <w:vAlign w:val="center"/>
            <w:hideMark/>
          </w:tcPr>
          <w:p w14:paraId="6EB47C33" w14:textId="77777777" w:rsidR="00CA0198" w:rsidRPr="00A20F7D" w:rsidRDefault="00CA0198" w:rsidP="00EE5F7E">
            <w:pPr>
              <w:pStyle w:val="42tablebody"/>
              <w:rPr>
                <w:lang w:val="en-GB"/>
              </w:rPr>
            </w:pPr>
            <w:r w:rsidRPr="00A20F7D">
              <w:rPr>
                <w:lang w:val="en-GB"/>
              </w:rPr>
              <w:t>0.453</w:t>
            </w:r>
          </w:p>
        </w:tc>
        <w:tc>
          <w:tcPr>
            <w:tcW w:w="1025" w:type="dxa"/>
            <w:tcBorders>
              <w:top w:val="nil"/>
              <w:left w:val="nil"/>
              <w:bottom w:val="nil"/>
              <w:right w:val="nil"/>
            </w:tcBorders>
            <w:shd w:val="clear" w:color="auto" w:fill="auto"/>
            <w:noWrap/>
            <w:vAlign w:val="center"/>
            <w:hideMark/>
          </w:tcPr>
          <w:p w14:paraId="1D0D966F" w14:textId="77777777" w:rsidR="00CA0198" w:rsidRPr="00A20F7D" w:rsidRDefault="00CA0198" w:rsidP="00EE5F7E">
            <w:pPr>
              <w:pStyle w:val="42tablebody"/>
              <w:rPr>
                <w:lang w:val="en-GB"/>
              </w:rPr>
            </w:pPr>
            <w:r w:rsidRPr="00A20F7D">
              <w:rPr>
                <w:lang w:val="en-GB"/>
              </w:rPr>
              <w:t>1687.54</w:t>
            </w:r>
          </w:p>
        </w:tc>
        <w:tc>
          <w:tcPr>
            <w:tcW w:w="775" w:type="dxa"/>
            <w:tcBorders>
              <w:top w:val="nil"/>
              <w:left w:val="nil"/>
              <w:bottom w:val="nil"/>
              <w:right w:val="nil"/>
            </w:tcBorders>
            <w:shd w:val="clear" w:color="auto" w:fill="auto"/>
            <w:noWrap/>
            <w:vAlign w:val="center"/>
            <w:hideMark/>
          </w:tcPr>
          <w:p w14:paraId="2D50D500" w14:textId="77777777" w:rsidR="00CA0198" w:rsidRPr="00A20F7D" w:rsidRDefault="00CA0198" w:rsidP="00EE5F7E">
            <w:pPr>
              <w:pStyle w:val="42tablebody"/>
              <w:rPr>
                <w:lang w:val="en-GB"/>
              </w:rPr>
            </w:pPr>
            <w:r w:rsidRPr="00A20F7D">
              <w:rPr>
                <w:lang w:val="en-GB"/>
              </w:rPr>
              <w:t>89.19</w:t>
            </w:r>
          </w:p>
        </w:tc>
        <w:tc>
          <w:tcPr>
            <w:tcW w:w="660" w:type="dxa"/>
            <w:tcBorders>
              <w:top w:val="nil"/>
              <w:left w:val="nil"/>
              <w:bottom w:val="nil"/>
              <w:right w:val="nil"/>
            </w:tcBorders>
            <w:shd w:val="clear" w:color="auto" w:fill="auto"/>
            <w:noWrap/>
            <w:vAlign w:val="center"/>
            <w:hideMark/>
          </w:tcPr>
          <w:p w14:paraId="11082F14" w14:textId="77777777" w:rsidR="00CA0198" w:rsidRPr="00A20F7D" w:rsidRDefault="00CA0198" w:rsidP="00EE5F7E">
            <w:pPr>
              <w:pStyle w:val="42tablebody"/>
              <w:rPr>
                <w:lang w:val="en-GB"/>
              </w:rPr>
            </w:pPr>
            <w:r w:rsidRPr="00A20F7D">
              <w:rPr>
                <w:lang w:val="en-GB"/>
              </w:rPr>
              <w:t>0.828</w:t>
            </w:r>
          </w:p>
        </w:tc>
      </w:tr>
      <w:tr w:rsidR="00CA0198" w:rsidRPr="00A20F7D" w14:paraId="58EA5B79" w14:textId="77777777" w:rsidTr="000E7888">
        <w:trPr>
          <w:trHeight w:val="300"/>
        </w:trPr>
        <w:tc>
          <w:tcPr>
            <w:tcW w:w="1086" w:type="dxa"/>
            <w:tcBorders>
              <w:top w:val="nil"/>
              <w:left w:val="nil"/>
              <w:bottom w:val="nil"/>
              <w:right w:val="nil"/>
            </w:tcBorders>
            <w:shd w:val="clear" w:color="auto" w:fill="auto"/>
            <w:noWrap/>
            <w:vAlign w:val="bottom"/>
            <w:hideMark/>
          </w:tcPr>
          <w:p w14:paraId="40F589D9" w14:textId="77777777" w:rsidR="00CA0198" w:rsidRPr="00A20F7D" w:rsidRDefault="00CA0198" w:rsidP="00EE5F7E">
            <w:pPr>
              <w:pStyle w:val="42tablebody"/>
              <w:rPr>
                <w:lang w:val="en-GB"/>
              </w:rPr>
            </w:pPr>
          </w:p>
        </w:tc>
        <w:tc>
          <w:tcPr>
            <w:tcW w:w="692" w:type="dxa"/>
            <w:tcBorders>
              <w:top w:val="nil"/>
              <w:left w:val="nil"/>
              <w:bottom w:val="nil"/>
              <w:right w:val="nil"/>
            </w:tcBorders>
            <w:shd w:val="clear" w:color="auto" w:fill="auto"/>
            <w:noWrap/>
            <w:vAlign w:val="bottom"/>
            <w:hideMark/>
          </w:tcPr>
          <w:p w14:paraId="26B629F8" w14:textId="77777777" w:rsidR="00CA0198" w:rsidRPr="00A20F7D" w:rsidRDefault="00CA0198" w:rsidP="00EE5F7E">
            <w:pPr>
              <w:pStyle w:val="42tablebody"/>
              <w:rPr>
                <w:lang w:val="en-GB"/>
              </w:rPr>
            </w:pPr>
            <w:r w:rsidRPr="00A20F7D">
              <w:rPr>
                <w:lang w:val="en-GB"/>
              </w:rPr>
              <w:t>100</w:t>
            </w:r>
          </w:p>
        </w:tc>
        <w:tc>
          <w:tcPr>
            <w:tcW w:w="808" w:type="dxa"/>
            <w:tcBorders>
              <w:top w:val="nil"/>
              <w:left w:val="nil"/>
              <w:bottom w:val="nil"/>
              <w:right w:val="nil"/>
            </w:tcBorders>
            <w:shd w:val="clear" w:color="auto" w:fill="auto"/>
            <w:noWrap/>
            <w:vAlign w:val="bottom"/>
            <w:hideMark/>
          </w:tcPr>
          <w:p w14:paraId="3574DB4C" w14:textId="77777777" w:rsidR="00CA0198" w:rsidRPr="00A20F7D" w:rsidRDefault="00CA0198" w:rsidP="00EE5F7E">
            <w:pPr>
              <w:pStyle w:val="42tablebody"/>
              <w:rPr>
                <w:lang w:val="en-GB"/>
              </w:rPr>
            </w:pPr>
          </w:p>
        </w:tc>
        <w:tc>
          <w:tcPr>
            <w:tcW w:w="1288" w:type="dxa"/>
            <w:tcBorders>
              <w:top w:val="nil"/>
              <w:left w:val="nil"/>
              <w:bottom w:val="nil"/>
              <w:right w:val="nil"/>
            </w:tcBorders>
            <w:shd w:val="clear" w:color="auto" w:fill="auto"/>
            <w:noWrap/>
            <w:vAlign w:val="center"/>
            <w:hideMark/>
          </w:tcPr>
          <w:p w14:paraId="5F0DC208" w14:textId="77777777" w:rsidR="00CA0198" w:rsidRPr="00A20F7D" w:rsidRDefault="00CA0198" w:rsidP="00EE5F7E">
            <w:pPr>
              <w:pStyle w:val="42tablebody"/>
              <w:rPr>
                <w:lang w:val="en-GB"/>
              </w:rPr>
            </w:pPr>
            <w:r w:rsidRPr="00A20F7D">
              <w:rPr>
                <w:lang w:val="en-GB"/>
              </w:rPr>
              <w:t>0.075</w:t>
            </w:r>
          </w:p>
        </w:tc>
        <w:tc>
          <w:tcPr>
            <w:tcW w:w="1213" w:type="dxa"/>
            <w:tcBorders>
              <w:top w:val="nil"/>
              <w:left w:val="nil"/>
              <w:bottom w:val="nil"/>
              <w:right w:val="nil"/>
            </w:tcBorders>
            <w:shd w:val="clear" w:color="auto" w:fill="auto"/>
            <w:noWrap/>
            <w:vAlign w:val="center"/>
            <w:hideMark/>
          </w:tcPr>
          <w:p w14:paraId="2DD99B6D" w14:textId="77777777" w:rsidR="00CA0198" w:rsidRPr="00A20F7D" w:rsidRDefault="00CA0198" w:rsidP="00EE5F7E">
            <w:pPr>
              <w:pStyle w:val="42tablebody"/>
              <w:rPr>
                <w:lang w:val="en-GB"/>
              </w:rPr>
            </w:pPr>
            <w:r w:rsidRPr="00A20F7D">
              <w:rPr>
                <w:lang w:val="en-GB"/>
              </w:rPr>
              <w:t>0.263</w:t>
            </w:r>
          </w:p>
        </w:tc>
        <w:tc>
          <w:tcPr>
            <w:tcW w:w="1025" w:type="dxa"/>
            <w:tcBorders>
              <w:top w:val="nil"/>
              <w:left w:val="nil"/>
              <w:bottom w:val="nil"/>
              <w:right w:val="nil"/>
            </w:tcBorders>
            <w:shd w:val="clear" w:color="auto" w:fill="auto"/>
            <w:noWrap/>
            <w:vAlign w:val="center"/>
            <w:hideMark/>
          </w:tcPr>
          <w:p w14:paraId="102C7B5E" w14:textId="77777777" w:rsidR="00CA0198" w:rsidRPr="00A20F7D" w:rsidRDefault="00CA0198" w:rsidP="00EE5F7E">
            <w:pPr>
              <w:pStyle w:val="42tablebody"/>
              <w:rPr>
                <w:lang w:val="en-GB"/>
              </w:rPr>
            </w:pPr>
            <w:r w:rsidRPr="00A20F7D">
              <w:rPr>
                <w:lang w:val="en-GB"/>
              </w:rPr>
              <w:t>2107.36</w:t>
            </w:r>
          </w:p>
        </w:tc>
        <w:tc>
          <w:tcPr>
            <w:tcW w:w="775" w:type="dxa"/>
            <w:tcBorders>
              <w:top w:val="nil"/>
              <w:left w:val="nil"/>
              <w:bottom w:val="nil"/>
              <w:right w:val="nil"/>
            </w:tcBorders>
            <w:shd w:val="clear" w:color="auto" w:fill="auto"/>
            <w:noWrap/>
            <w:vAlign w:val="center"/>
            <w:hideMark/>
          </w:tcPr>
          <w:p w14:paraId="158585AA" w14:textId="77777777" w:rsidR="00CA0198" w:rsidRPr="00A20F7D" w:rsidRDefault="00CA0198" w:rsidP="00EE5F7E">
            <w:pPr>
              <w:pStyle w:val="42tablebody"/>
              <w:rPr>
                <w:lang w:val="en-GB"/>
              </w:rPr>
            </w:pPr>
            <w:r w:rsidRPr="00A20F7D">
              <w:rPr>
                <w:lang w:val="en-GB"/>
              </w:rPr>
              <w:t>60.52</w:t>
            </w:r>
          </w:p>
        </w:tc>
        <w:tc>
          <w:tcPr>
            <w:tcW w:w="660" w:type="dxa"/>
            <w:tcBorders>
              <w:top w:val="nil"/>
              <w:left w:val="nil"/>
              <w:bottom w:val="nil"/>
              <w:right w:val="nil"/>
            </w:tcBorders>
            <w:shd w:val="clear" w:color="auto" w:fill="auto"/>
            <w:noWrap/>
            <w:vAlign w:val="center"/>
            <w:hideMark/>
          </w:tcPr>
          <w:p w14:paraId="3E658D4B" w14:textId="77777777" w:rsidR="00CA0198" w:rsidRPr="00A20F7D" w:rsidRDefault="00CA0198" w:rsidP="00EE5F7E">
            <w:pPr>
              <w:pStyle w:val="42tablebody"/>
              <w:rPr>
                <w:lang w:val="en-GB"/>
              </w:rPr>
            </w:pPr>
            <w:r w:rsidRPr="00A20F7D">
              <w:rPr>
                <w:lang w:val="en-GB"/>
              </w:rPr>
              <w:t>0.562</w:t>
            </w:r>
          </w:p>
        </w:tc>
      </w:tr>
      <w:tr w:rsidR="00CA0198" w:rsidRPr="00A20F7D" w14:paraId="6A07E7AE" w14:textId="77777777" w:rsidTr="000E7888">
        <w:trPr>
          <w:trHeight w:val="300"/>
        </w:trPr>
        <w:tc>
          <w:tcPr>
            <w:tcW w:w="1086" w:type="dxa"/>
            <w:tcBorders>
              <w:top w:val="nil"/>
              <w:left w:val="nil"/>
              <w:bottom w:val="single" w:sz="4" w:space="0" w:color="auto"/>
              <w:right w:val="nil"/>
            </w:tcBorders>
            <w:shd w:val="clear" w:color="auto" w:fill="auto"/>
            <w:noWrap/>
            <w:vAlign w:val="bottom"/>
            <w:hideMark/>
          </w:tcPr>
          <w:p w14:paraId="31C41A02" w14:textId="77777777" w:rsidR="00CA0198" w:rsidRPr="00A20F7D" w:rsidRDefault="00CA0198" w:rsidP="00EE5F7E">
            <w:pPr>
              <w:pStyle w:val="42tablebody"/>
              <w:rPr>
                <w:lang w:val="en-GB"/>
              </w:rPr>
            </w:pPr>
          </w:p>
        </w:tc>
        <w:tc>
          <w:tcPr>
            <w:tcW w:w="692" w:type="dxa"/>
            <w:tcBorders>
              <w:top w:val="nil"/>
              <w:left w:val="nil"/>
              <w:bottom w:val="single" w:sz="4" w:space="0" w:color="auto"/>
              <w:right w:val="nil"/>
            </w:tcBorders>
            <w:shd w:val="clear" w:color="auto" w:fill="auto"/>
            <w:noWrap/>
            <w:vAlign w:val="bottom"/>
            <w:hideMark/>
          </w:tcPr>
          <w:p w14:paraId="4B268B87" w14:textId="77777777" w:rsidR="00CA0198" w:rsidRPr="00A20F7D" w:rsidRDefault="00CA0198" w:rsidP="00EE5F7E">
            <w:pPr>
              <w:pStyle w:val="42tablebody"/>
              <w:rPr>
                <w:lang w:val="en-GB"/>
              </w:rPr>
            </w:pPr>
            <w:r w:rsidRPr="00A20F7D">
              <w:rPr>
                <w:lang w:val="en-GB"/>
              </w:rPr>
              <w:t>200</w:t>
            </w:r>
          </w:p>
        </w:tc>
        <w:tc>
          <w:tcPr>
            <w:tcW w:w="808" w:type="dxa"/>
            <w:tcBorders>
              <w:top w:val="nil"/>
              <w:left w:val="nil"/>
              <w:bottom w:val="single" w:sz="4" w:space="0" w:color="auto"/>
              <w:right w:val="nil"/>
            </w:tcBorders>
            <w:shd w:val="clear" w:color="auto" w:fill="auto"/>
            <w:noWrap/>
            <w:vAlign w:val="bottom"/>
            <w:hideMark/>
          </w:tcPr>
          <w:p w14:paraId="20C39ADA" w14:textId="77777777" w:rsidR="00CA0198" w:rsidRPr="00A20F7D" w:rsidRDefault="00CA0198" w:rsidP="00EE5F7E">
            <w:pPr>
              <w:pStyle w:val="42tablebody"/>
              <w:rPr>
                <w:lang w:val="en-GB"/>
              </w:rPr>
            </w:pPr>
          </w:p>
        </w:tc>
        <w:tc>
          <w:tcPr>
            <w:tcW w:w="1288" w:type="dxa"/>
            <w:tcBorders>
              <w:top w:val="nil"/>
              <w:left w:val="nil"/>
              <w:bottom w:val="single" w:sz="4" w:space="0" w:color="auto"/>
              <w:right w:val="nil"/>
            </w:tcBorders>
            <w:shd w:val="clear" w:color="auto" w:fill="auto"/>
            <w:noWrap/>
            <w:vAlign w:val="center"/>
            <w:hideMark/>
          </w:tcPr>
          <w:p w14:paraId="0B186AC0" w14:textId="77777777" w:rsidR="00CA0198" w:rsidRPr="00A20F7D" w:rsidRDefault="00CA0198" w:rsidP="00EE5F7E">
            <w:pPr>
              <w:pStyle w:val="42tablebody"/>
              <w:rPr>
                <w:lang w:val="en-GB"/>
              </w:rPr>
            </w:pPr>
            <w:r w:rsidRPr="00A20F7D">
              <w:rPr>
                <w:lang w:val="en-GB"/>
              </w:rPr>
              <w:t>0.040</w:t>
            </w:r>
          </w:p>
        </w:tc>
        <w:tc>
          <w:tcPr>
            <w:tcW w:w="1213" w:type="dxa"/>
            <w:tcBorders>
              <w:top w:val="nil"/>
              <w:left w:val="nil"/>
              <w:bottom w:val="single" w:sz="4" w:space="0" w:color="auto"/>
              <w:right w:val="nil"/>
            </w:tcBorders>
            <w:shd w:val="clear" w:color="auto" w:fill="auto"/>
            <w:noWrap/>
            <w:vAlign w:val="center"/>
            <w:hideMark/>
          </w:tcPr>
          <w:p w14:paraId="42C3FB27" w14:textId="77777777" w:rsidR="00CA0198" w:rsidRPr="00A20F7D" w:rsidRDefault="00CA0198" w:rsidP="00EE5F7E">
            <w:pPr>
              <w:pStyle w:val="42tablebody"/>
              <w:rPr>
                <w:lang w:val="en-GB"/>
              </w:rPr>
            </w:pPr>
            <w:r w:rsidRPr="00A20F7D">
              <w:rPr>
                <w:lang w:val="en-GB"/>
              </w:rPr>
              <w:t>0.142</w:t>
            </w:r>
          </w:p>
        </w:tc>
        <w:tc>
          <w:tcPr>
            <w:tcW w:w="1025" w:type="dxa"/>
            <w:tcBorders>
              <w:top w:val="nil"/>
              <w:left w:val="nil"/>
              <w:bottom w:val="single" w:sz="4" w:space="0" w:color="auto"/>
              <w:right w:val="nil"/>
            </w:tcBorders>
            <w:shd w:val="clear" w:color="auto" w:fill="auto"/>
            <w:noWrap/>
            <w:vAlign w:val="center"/>
            <w:hideMark/>
          </w:tcPr>
          <w:p w14:paraId="7386D1DE" w14:textId="77777777" w:rsidR="00CA0198" w:rsidRPr="00A20F7D" w:rsidRDefault="00CA0198" w:rsidP="00EE5F7E">
            <w:pPr>
              <w:pStyle w:val="42tablebody"/>
              <w:rPr>
                <w:lang w:val="en-GB"/>
              </w:rPr>
            </w:pPr>
            <w:r w:rsidRPr="00A20F7D">
              <w:rPr>
                <w:lang w:val="en-GB"/>
              </w:rPr>
              <w:t>2371.18</w:t>
            </w:r>
          </w:p>
        </w:tc>
        <w:tc>
          <w:tcPr>
            <w:tcW w:w="775" w:type="dxa"/>
            <w:tcBorders>
              <w:top w:val="nil"/>
              <w:left w:val="nil"/>
              <w:bottom w:val="single" w:sz="4" w:space="0" w:color="auto"/>
              <w:right w:val="nil"/>
            </w:tcBorders>
            <w:shd w:val="clear" w:color="auto" w:fill="auto"/>
            <w:noWrap/>
            <w:vAlign w:val="center"/>
            <w:hideMark/>
          </w:tcPr>
          <w:p w14:paraId="162E3586" w14:textId="77777777" w:rsidR="00CA0198" w:rsidRPr="00A20F7D" w:rsidRDefault="00CA0198" w:rsidP="00EE5F7E">
            <w:pPr>
              <w:pStyle w:val="42tablebody"/>
              <w:rPr>
                <w:lang w:val="en-GB"/>
              </w:rPr>
            </w:pPr>
            <w:r w:rsidRPr="00A20F7D">
              <w:rPr>
                <w:lang w:val="en-GB"/>
              </w:rPr>
              <w:t>34.69</w:t>
            </w:r>
          </w:p>
        </w:tc>
        <w:tc>
          <w:tcPr>
            <w:tcW w:w="660" w:type="dxa"/>
            <w:tcBorders>
              <w:top w:val="nil"/>
              <w:left w:val="nil"/>
              <w:bottom w:val="single" w:sz="4" w:space="0" w:color="auto"/>
              <w:right w:val="nil"/>
            </w:tcBorders>
            <w:shd w:val="clear" w:color="auto" w:fill="auto"/>
            <w:noWrap/>
            <w:vAlign w:val="center"/>
            <w:hideMark/>
          </w:tcPr>
          <w:p w14:paraId="05C82389" w14:textId="77777777" w:rsidR="00CA0198" w:rsidRPr="00A20F7D" w:rsidRDefault="00CA0198" w:rsidP="00EE5F7E">
            <w:pPr>
              <w:pStyle w:val="42tablebody"/>
              <w:rPr>
                <w:lang w:val="en-GB"/>
              </w:rPr>
            </w:pPr>
            <w:r w:rsidRPr="00A20F7D">
              <w:rPr>
                <w:lang w:val="en-GB"/>
              </w:rPr>
              <w:t>0.322</w:t>
            </w:r>
          </w:p>
        </w:tc>
      </w:tr>
      <w:tr w:rsidR="00CA0198" w:rsidRPr="00A20F7D" w14:paraId="0ABA6669" w14:textId="77777777" w:rsidTr="000E7888">
        <w:trPr>
          <w:trHeight w:val="300"/>
        </w:trPr>
        <w:tc>
          <w:tcPr>
            <w:tcW w:w="1086" w:type="dxa"/>
            <w:tcBorders>
              <w:top w:val="single" w:sz="4" w:space="0" w:color="auto"/>
              <w:left w:val="nil"/>
              <w:bottom w:val="nil"/>
              <w:right w:val="nil"/>
            </w:tcBorders>
            <w:shd w:val="clear" w:color="auto" w:fill="auto"/>
            <w:noWrap/>
            <w:vAlign w:val="bottom"/>
            <w:hideMark/>
          </w:tcPr>
          <w:p w14:paraId="4C4FDECB" w14:textId="77777777" w:rsidR="00CA0198" w:rsidRPr="00A20F7D" w:rsidRDefault="00CA0198" w:rsidP="00EE5F7E">
            <w:pPr>
              <w:pStyle w:val="42tablebody"/>
              <w:rPr>
                <w:lang w:val="en-GB"/>
              </w:rPr>
            </w:pPr>
            <w:r w:rsidRPr="00A20F7D">
              <w:rPr>
                <w:lang w:val="en-GB"/>
              </w:rPr>
              <w:t>5 (T=1.9)</w:t>
            </w:r>
          </w:p>
        </w:tc>
        <w:tc>
          <w:tcPr>
            <w:tcW w:w="692" w:type="dxa"/>
            <w:tcBorders>
              <w:top w:val="single" w:sz="4" w:space="0" w:color="auto"/>
              <w:left w:val="nil"/>
              <w:bottom w:val="nil"/>
              <w:right w:val="nil"/>
            </w:tcBorders>
            <w:shd w:val="clear" w:color="auto" w:fill="auto"/>
            <w:noWrap/>
            <w:vAlign w:val="bottom"/>
            <w:hideMark/>
          </w:tcPr>
          <w:p w14:paraId="2F22F0C2" w14:textId="77777777" w:rsidR="00CA0198" w:rsidRPr="00A20F7D" w:rsidRDefault="00CA0198" w:rsidP="00EE5F7E">
            <w:pPr>
              <w:pStyle w:val="42tablebody"/>
              <w:rPr>
                <w:lang w:val="en-GB"/>
              </w:rPr>
            </w:pPr>
            <w:r w:rsidRPr="00A20F7D">
              <w:rPr>
                <w:lang w:val="en-GB"/>
              </w:rPr>
              <w:t>25</w:t>
            </w:r>
          </w:p>
        </w:tc>
        <w:tc>
          <w:tcPr>
            <w:tcW w:w="808" w:type="dxa"/>
            <w:tcBorders>
              <w:top w:val="single" w:sz="4" w:space="0" w:color="auto"/>
              <w:left w:val="nil"/>
              <w:bottom w:val="nil"/>
              <w:right w:val="nil"/>
            </w:tcBorders>
            <w:shd w:val="clear" w:color="auto" w:fill="auto"/>
            <w:noWrap/>
            <w:vAlign w:val="bottom"/>
            <w:hideMark/>
          </w:tcPr>
          <w:p w14:paraId="6A7B023D" w14:textId="77777777" w:rsidR="00CA0198" w:rsidRPr="00A20F7D" w:rsidRDefault="00CA0198" w:rsidP="00EE5F7E">
            <w:pPr>
              <w:pStyle w:val="42tablebody"/>
              <w:rPr>
                <w:lang w:val="en-GB"/>
              </w:rPr>
            </w:pPr>
            <w:r w:rsidRPr="00A20F7D">
              <w:rPr>
                <w:lang w:val="en-GB"/>
              </w:rPr>
              <w:t>113.68</w:t>
            </w:r>
          </w:p>
        </w:tc>
        <w:tc>
          <w:tcPr>
            <w:tcW w:w="1288" w:type="dxa"/>
            <w:tcBorders>
              <w:top w:val="single" w:sz="4" w:space="0" w:color="auto"/>
              <w:left w:val="nil"/>
              <w:bottom w:val="nil"/>
              <w:right w:val="nil"/>
            </w:tcBorders>
            <w:shd w:val="clear" w:color="auto" w:fill="auto"/>
            <w:noWrap/>
            <w:vAlign w:val="center"/>
            <w:hideMark/>
          </w:tcPr>
          <w:p w14:paraId="0C11CE1B" w14:textId="77777777" w:rsidR="00CA0198" w:rsidRPr="00A20F7D" w:rsidRDefault="00CA0198" w:rsidP="00EE5F7E">
            <w:pPr>
              <w:pStyle w:val="42tablebody"/>
              <w:rPr>
                <w:lang w:val="en-GB"/>
              </w:rPr>
            </w:pPr>
            <w:r w:rsidRPr="00A20F7D">
              <w:rPr>
                <w:lang w:val="en-GB"/>
              </w:rPr>
              <w:t>0.196</w:t>
            </w:r>
          </w:p>
        </w:tc>
        <w:tc>
          <w:tcPr>
            <w:tcW w:w="1213" w:type="dxa"/>
            <w:tcBorders>
              <w:top w:val="single" w:sz="4" w:space="0" w:color="auto"/>
              <w:left w:val="nil"/>
              <w:bottom w:val="nil"/>
              <w:right w:val="nil"/>
            </w:tcBorders>
            <w:shd w:val="clear" w:color="auto" w:fill="auto"/>
            <w:noWrap/>
            <w:vAlign w:val="center"/>
            <w:hideMark/>
          </w:tcPr>
          <w:p w14:paraId="221CA386" w14:textId="77777777" w:rsidR="00CA0198" w:rsidRPr="00A20F7D" w:rsidRDefault="00CA0198" w:rsidP="00EE5F7E">
            <w:pPr>
              <w:pStyle w:val="42tablebody"/>
              <w:rPr>
                <w:lang w:val="en-GB"/>
              </w:rPr>
            </w:pPr>
            <w:r w:rsidRPr="00A20F7D">
              <w:rPr>
                <w:lang w:val="en-GB"/>
              </w:rPr>
              <w:t>0.657</w:t>
            </w:r>
          </w:p>
        </w:tc>
        <w:tc>
          <w:tcPr>
            <w:tcW w:w="1025" w:type="dxa"/>
            <w:tcBorders>
              <w:top w:val="single" w:sz="4" w:space="0" w:color="auto"/>
              <w:left w:val="nil"/>
              <w:bottom w:val="nil"/>
              <w:right w:val="nil"/>
            </w:tcBorders>
            <w:shd w:val="clear" w:color="auto" w:fill="auto"/>
            <w:noWrap/>
            <w:vAlign w:val="center"/>
            <w:hideMark/>
          </w:tcPr>
          <w:p w14:paraId="3FBA0A9F" w14:textId="77777777" w:rsidR="00CA0198" w:rsidRPr="00A20F7D" w:rsidRDefault="00CA0198" w:rsidP="00EE5F7E">
            <w:pPr>
              <w:pStyle w:val="42tablebody"/>
              <w:rPr>
                <w:lang w:val="en-GB"/>
              </w:rPr>
            </w:pPr>
            <w:r w:rsidRPr="00A20F7D">
              <w:rPr>
                <w:lang w:val="en-GB"/>
              </w:rPr>
              <w:t>1149.68</w:t>
            </w:r>
          </w:p>
        </w:tc>
        <w:tc>
          <w:tcPr>
            <w:tcW w:w="775" w:type="dxa"/>
            <w:tcBorders>
              <w:top w:val="single" w:sz="4" w:space="0" w:color="auto"/>
              <w:left w:val="nil"/>
              <w:bottom w:val="nil"/>
              <w:right w:val="nil"/>
            </w:tcBorders>
            <w:shd w:val="clear" w:color="auto" w:fill="auto"/>
            <w:noWrap/>
            <w:vAlign w:val="center"/>
            <w:hideMark/>
          </w:tcPr>
          <w:p w14:paraId="5F363F6A" w14:textId="77777777" w:rsidR="00CA0198" w:rsidRPr="00A20F7D" w:rsidRDefault="00CA0198" w:rsidP="00EE5F7E">
            <w:pPr>
              <w:pStyle w:val="42tablebody"/>
              <w:rPr>
                <w:lang w:val="en-GB"/>
              </w:rPr>
            </w:pPr>
            <w:r w:rsidRPr="00A20F7D">
              <w:rPr>
                <w:lang w:val="en-GB"/>
              </w:rPr>
              <w:t>92.41</w:t>
            </w:r>
          </w:p>
        </w:tc>
        <w:tc>
          <w:tcPr>
            <w:tcW w:w="660" w:type="dxa"/>
            <w:tcBorders>
              <w:top w:val="single" w:sz="4" w:space="0" w:color="auto"/>
              <w:left w:val="nil"/>
              <w:bottom w:val="nil"/>
              <w:right w:val="nil"/>
            </w:tcBorders>
            <w:shd w:val="clear" w:color="auto" w:fill="auto"/>
            <w:noWrap/>
            <w:vAlign w:val="center"/>
            <w:hideMark/>
          </w:tcPr>
          <w:p w14:paraId="3F2BB48D" w14:textId="77777777" w:rsidR="00CA0198" w:rsidRPr="00A20F7D" w:rsidRDefault="00CA0198" w:rsidP="00EE5F7E">
            <w:pPr>
              <w:pStyle w:val="42tablebody"/>
              <w:rPr>
                <w:lang w:val="en-GB"/>
              </w:rPr>
            </w:pPr>
            <w:r w:rsidRPr="00A20F7D">
              <w:rPr>
                <w:lang w:val="en-GB"/>
              </w:rPr>
              <w:t>0.813</w:t>
            </w:r>
          </w:p>
        </w:tc>
      </w:tr>
      <w:tr w:rsidR="00CA0198" w:rsidRPr="00A20F7D" w14:paraId="3F648614" w14:textId="77777777" w:rsidTr="000E7888">
        <w:trPr>
          <w:trHeight w:val="300"/>
        </w:trPr>
        <w:tc>
          <w:tcPr>
            <w:tcW w:w="1086" w:type="dxa"/>
            <w:tcBorders>
              <w:top w:val="nil"/>
              <w:left w:val="nil"/>
              <w:bottom w:val="nil"/>
              <w:right w:val="nil"/>
            </w:tcBorders>
            <w:shd w:val="clear" w:color="auto" w:fill="auto"/>
            <w:noWrap/>
            <w:vAlign w:val="bottom"/>
            <w:hideMark/>
          </w:tcPr>
          <w:p w14:paraId="2BF76DD0" w14:textId="77777777" w:rsidR="00CA0198" w:rsidRPr="00A20F7D" w:rsidRDefault="00CA0198" w:rsidP="00EE5F7E">
            <w:pPr>
              <w:pStyle w:val="42tablebody"/>
              <w:rPr>
                <w:lang w:val="en-GB"/>
              </w:rPr>
            </w:pPr>
          </w:p>
        </w:tc>
        <w:tc>
          <w:tcPr>
            <w:tcW w:w="692" w:type="dxa"/>
            <w:tcBorders>
              <w:top w:val="nil"/>
              <w:left w:val="nil"/>
              <w:bottom w:val="nil"/>
              <w:right w:val="nil"/>
            </w:tcBorders>
            <w:shd w:val="clear" w:color="auto" w:fill="auto"/>
            <w:noWrap/>
            <w:vAlign w:val="bottom"/>
            <w:hideMark/>
          </w:tcPr>
          <w:p w14:paraId="4E3C89B9" w14:textId="77777777" w:rsidR="00CA0198" w:rsidRPr="00A20F7D" w:rsidRDefault="00CA0198" w:rsidP="00EE5F7E">
            <w:pPr>
              <w:pStyle w:val="42tablebody"/>
              <w:rPr>
                <w:lang w:val="en-GB"/>
              </w:rPr>
            </w:pPr>
            <w:r w:rsidRPr="00A20F7D">
              <w:rPr>
                <w:lang w:val="en-GB"/>
              </w:rPr>
              <w:t>50</w:t>
            </w:r>
          </w:p>
        </w:tc>
        <w:tc>
          <w:tcPr>
            <w:tcW w:w="808" w:type="dxa"/>
            <w:tcBorders>
              <w:top w:val="nil"/>
              <w:left w:val="nil"/>
              <w:bottom w:val="nil"/>
              <w:right w:val="nil"/>
            </w:tcBorders>
            <w:shd w:val="clear" w:color="auto" w:fill="auto"/>
            <w:noWrap/>
            <w:vAlign w:val="bottom"/>
            <w:hideMark/>
          </w:tcPr>
          <w:p w14:paraId="037C4ACA" w14:textId="77777777" w:rsidR="00CA0198" w:rsidRPr="00A20F7D" w:rsidRDefault="00CA0198" w:rsidP="00EE5F7E">
            <w:pPr>
              <w:pStyle w:val="42tablebody"/>
              <w:rPr>
                <w:lang w:val="en-GB"/>
              </w:rPr>
            </w:pPr>
          </w:p>
        </w:tc>
        <w:tc>
          <w:tcPr>
            <w:tcW w:w="1288" w:type="dxa"/>
            <w:tcBorders>
              <w:top w:val="nil"/>
              <w:left w:val="nil"/>
              <w:bottom w:val="nil"/>
              <w:right w:val="nil"/>
            </w:tcBorders>
            <w:shd w:val="clear" w:color="auto" w:fill="auto"/>
            <w:noWrap/>
            <w:vAlign w:val="center"/>
            <w:hideMark/>
          </w:tcPr>
          <w:p w14:paraId="524DCCEC" w14:textId="77777777" w:rsidR="00CA0198" w:rsidRPr="00A20F7D" w:rsidRDefault="00CA0198" w:rsidP="00EE5F7E">
            <w:pPr>
              <w:pStyle w:val="42tablebody"/>
              <w:rPr>
                <w:lang w:val="en-GB"/>
              </w:rPr>
            </w:pPr>
            <w:r w:rsidRPr="00A20F7D">
              <w:rPr>
                <w:lang w:val="en-GB"/>
              </w:rPr>
              <w:t>0.131</w:t>
            </w:r>
          </w:p>
        </w:tc>
        <w:tc>
          <w:tcPr>
            <w:tcW w:w="1213" w:type="dxa"/>
            <w:tcBorders>
              <w:top w:val="nil"/>
              <w:left w:val="nil"/>
              <w:bottom w:val="nil"/>
              <w:right w:val="nil"/>
            </w:tcBorders>
            <w:shd w:val="clear" w:color="auto" w:fill="auto"/>
            <w:noWrap/>
            <w:vAlign w:val="center"/>
            <w:hideMark/>
          </w:tcPr>
          <w:p w14:paraId="0DBB53A7" w14:textId="77777777" w:rsidR="00CA0198" w:rsidRPr="00A20F7D" w:rsidRDefault="00CA0198" w:rsidP="00EE5F7E">
            <w:pPr>
              <w:pStyle w:val="42tablebody"/>
              <w:rPr>
                <w:lang w:val="en-GB"/>
              </w:rPr>
            </w:pPr>
            <w:r w:rsidRPr="00A20F7D">
              <w:rPr>
                <w:lang w:val="en-GB"/>
              </w:rPr>
              <w:t>0.436</w:t>
            </w:r>
          </w:p>
        </w:tc>
        <w:tc>
          <w:tcPr>
            <w:tcW w:w="1025" w:type="dxa"/>
            <w:tcBorders>
              <w:top w:val="nil"/>
              <w:left w:val="nil"/>
              <w:bottom w:val="nil"/>
              <w:right w:val="nil"/>
            </w:tcBorders>
            <w:shd w:val="clear" w:color="auto" w:fill="auto"/>
            <w:noWrap/>
            <w:vAlign w:val="center"/>
            <w:hideMark/>
          </w:tcPr>
          <w:p w14:paraId="6684DFF1" w14:textId="77777777" w:rsidR="00CA0198" w:rsidRPr="00A20F7D" w:rsidRDefault="00CA0198" w:rsidP="00EE5F7E">
            <w:pPr>
              <w:pStyle w:val="42tablebody"/>
              <w:rPr>
                <w:lang w:val="en-GB"/>
              </w:rPr>
            </w:pPr>
            <w:r w:rsidRPr="00A20F7D">
              <w:rPr>
                <w:lang w:val="en-GB"/>
              </w:rPr>
              <w:t>1634.43</w:t>
            </w:r>
          </w:p>
        </w:tc>
        <w:tc>
          <w:tcPr>
            <w:tcW w:w="775" w:type="dxa"/>
            <w:tcBorders>
              <w:top w:val="nil"/>
              <w:left w:val="nil"/>
              <w:bottom w:val="nil"/>
              <w:right w:val="nil"/>
            </w:tcBorders>
            <w:shd w:val="clear" w:color="auto" w:fill="auto"/>
            <w:noWrap/>
            <w:vAlign w:val="center"/>
            <w:hideMark/>
          </w:tcPr>
          <w:p w14:paraId="12901C30" w14:textId="77777777" w:rsidR="00CA0198" w:rsidRPr="00A20F7D" w:rsidRDefault="00CA0198" w:rsidP="00EE5F7E">
            <w:pPr>
              <w:pStyle w:val="42tablebody"/>
              <w:rPr>
                <w:lang w:val="en-GB"/>
              </w:rPr>
            </w:pPr>
            <w:r w:rsidRPr="00A20F7D">
              <w:rPr>
                <w:lang w:val="en-GB"/>
              </w:rPr>
              <w:t>82.59</w:t>
            </w:r>
          </w:p>
        </w:tc>
        <w:tc>
          <w:tcPr>
            <w:tcW w:w="660" w:type="dxa"/>
            <w:tcBorders>
              <w:top w:val="nil"/>
              <w:left w:val="nil"/>
              <w:bottom w:val="nil"/>
              <w:right w:val="nil"/>
            </w:tcBorders>
            <w:shd w:val="clear" w:color="auto" w:fill="auto"/>
            <w:noWrap/>
            <w:vAlign w:val="center"/>
            <w:hideMark/>
          </w:tcPr>
          <w:p w14:paraId="3D9605AD" w14:textId="77777777" w:rsidR="00CA0198" w:rsidRPr="00A20F7D" w:rsidRDefault="00CA0198" w:rsidP="00EE5F7E">
            <w:pPr>
              <w:pStyle w:val="42tablebody"/>
              <w:rPr>
                <w:lang w:val="en-GB"/>
              </w:rPr>
            </w:pPr>
            <w:r w:rsidRPr="00A20F7D">
              <w:rPr>
                <w:lang w:val="en-GB"/>
              </w:rPr>
              <w:t>0.726</w:t>
            </w:r>
          </w:p>
        </w:tc>
      </w:tr>
      <w:tr w:rsidR="00CA0198" w:rsidRPr="00A20F7D" w14:paraId="6A1831E4" w14:textId="77777777" w:rsidTr="000E7888">
        <w:trPr>
          <w:trHeight w:val="300"/>
        </w:trPr>
        <w:tc>
          <w:tcPr>
            <w:tcW w:w="1086" w:type="dxa"/>
            <w:tcBorders>
              <w:top w:val="nil"/>
              <w:left w:val="nil"/>
              <w:bottom w:val="nil"/>
              <w:right w:val="nil"/>
            </w:tcBorders>
            <w:shd w:val="clear" w:color="auto" w:fill="auto"/>
            <w:noWrap/>
            <w:vAlign w:val="bottom"/>
            <w:hideMark/>
          </w:tcPr>
          <w:p w14:paraId="0E788B01" w14:textId="77777777" w:rsidR="00CA0198" w:rsidRPr="00A20F7D" w:rsidRDefault="00CA0198" w:rsidP="00EE5F7E">
            <w:pPr>
              <w:pStyle w:val="42tablebody"/>
              <w:rPr>
                <w:lang w:val="en-GB"/>
              </w:rPr>
            </w:pPr>
          </w:p>
        </w:tc>
        <w:tc>
          <w:tcPr>
            <w:tcW w:w="692" w:type="dxa"/>
            <w:tcBorders>
              <w:top w:val="nil"/>
              <w:left w:val="nil"/>
              <w:bottom w:val="nil"/>
              <w:right w:val="nil"/>
            </w:tcBorders>
            <w:shd w:val="clear" w:color="auto" w:fill="auto"/>
            <w:noWrap/>
            <w:vAlign w:val="bottom"/>
            <w:hideMark/>
          </w:tcPr>
          <w:p w14:paraId="417961C1" w14:textId="77777777" w:rsidR="00CA0198" w:rsidRPr="00A20F7D" w:rsidRDefault="00CA0198" w:rsidP="00EE5F7E">
            <w:pPr>
              <w:pStyle w:val="42tablebody"/>
              <w:rPr>
                <w:lang w:val="en-GB"/>
              </w:rPr>
            </w:pPr>
            <w:r w:rsidRPr="00A20F7D">
              <w:rPr>
                <w:lang w:val="en-GB"/>
              </w:rPr>
              <w:t>100</w:t>
            </w:r>
          </w:p>
        </w:tc>
        <w:tc>
          <w:tcPr>
            <w:tcW w:w="808" w:type="dxa"/>
            <w:tcBorders>
              <w:top w:val="nil"/>
              <w:left w:val="nil"/>
              <w:bottom w:val="nil"/>
              <w:right w:val="nil"/>
            </w:tcBorders>
            <w:shd w:val="clear" w:color="auto" w:fill="auto"/>
            <w:noWrap/>
            <w:vAlign w:val="bottom"/>
            <w:hideMark/>
          </w:tcPr>
          <w:p w14:paraId="68A81263" w14:textId="77777777" w:rsidR="00CA0198" w:rsidRPr="00A20F7D" w:rsidRDefault="00CA0198" w:rsidP="00EE5F7E">
            <w:pPr>
              <w:pStyle w:val="42tablebody"/>
              <w:rPr>
                <w:lang w:val="en-GB"/>
              </w:rPr>
            </w:pPr>
          </w:p>
        </w:tc>
        <w:tc>
          <w:tcPr>
            <w:tcW w:w="1288" w:type="dxa"/>
            <w:tcBorders>
              <w:top w:val="nil"/>
              <w:left w:val="nil"/>
              <w:bottom w:val="nil"/>
              <w:right w:val="nil"/>
            </w:tcBorders>
            <w:shd w:val="clear" w:color="auto" w:fill="auto"/>
            <w:noWrap/>
            <w:vAlign w:val="center"/>
            <w:hideMark/>
          </w:tcPr>
          <w:p w14:paraId="12D641AD" w14:textId="77777777" w:rsidR="00CA0198" w:rsidRPr="00A20F7D" w:rsidRDefault="00CA0198" w:rsidP="00EE5F7E">
            <w:pPr>
              <w:pStyle w:val="42tablebody"/>
              <w:rPr>
                <w:lang w:val="en-GB"/>
              </w:rPr>
            </w:pPr>
            <w:r w:rsidRPr="00A20F7D">
              <w:rPr>
                <w:lang w:val="en-GB"/>
              </w:rPr>
              <w:t>0.076</w:t>
            </w:r>
          </w:p>
        </w:tc>
        <w:tc>
          <w:tcPr>
            <w:tcW w:w="1213" w:type="dxa"/>
            <w:tcBorders>
              <w:top w:val="nil"/>
              <w:left w:val="nil"/>
              <w:bottom w:val="nil"/>
              <w:right w:val="nil"/>
            </w:tcBorders>
            <w:shd w:val="clear" w:color="auto" w:fill="auto"/>
            <w:noWrap/>
            <w:vAlign w:val="center"/>
            <w:hideMark/>
          </w:tcPr>
          <w:p w14:paraId="40A237EE" w14:textId="77777777" w:rsidR="00CA0198" w:rsidRPr="00A20F7D" w:rsidRDefault="00CA0198" w:rsidP="00EE5F7E">
            <w:pPr>
              <w:pStyle w:val="42tablebody"/>
              <w:rPr>
                <w:lang w:val="en-GB"/>
              </w:rPr>
            </w:pPr>
            <w:r w:rsidRPr="00A20F7D">
              <w:rPr>
                <w:lang w:val="en-GB"/>
              </w:rPr>
              <w:t>0.253</w:t>
            </w:r>
          </w:p>
        </w:tc>
        <w:tc>
          <w:tcPr>
            <w:tcW w:w="1025" w:type="dxa"/>
            <w:tcBorders>
              <w:top w:val="nil"/>
              <w:left w:val="nil"/>
              <w:bottom w:val="nil"/>
              <w:right w:val="nil"/>
            </w:tcBorders>
            <w:shd w:val="clear" w:color="auto" w:fill="auto"/>
            <w:noWrap/>
            <w:vAlign w:val="center"/>
            <w:hideMark/>
          </w:tcPr>
          <w:p w14:paraId="2A487423" w14:textId="77777777" w:rsidR="00CA0198" w:rsidRPr="00A20F7D" w:rsidRDefault="00CA0198" w:rsidP="00EE5F7E">
            <w:pPr>
              <w:pStyle w:val="42tablebody"/>
              <w:rPr>
                <w:lang w:val="en-GB"/>
              </w:rPr>
            </w:pPr>
            <w:r w:rsidRPr="00A20F7D">
              <w:rPr>
                <w:lang w:val="en-GB"/>
              </w:rPr>
              <w:t>2058.82</w:t>
            </w:r>
          </w:p>
        </w:tc>
        <w:tc>
          <w:tcPr>
            <w:tcW w:w="775" w:type="dxa"/>
            <w:tcBorders>
              <w:top w:val="nil"/>
              <w:left w:val="nil"/>
              <w:bottom w:val="nil"/>
              <w:right w:val="nil"/>
            </w:tcBorders>
            <w:shd w:val="clear" w:color="auto" w:fill="auto"/>
            <w:noWrap/>
            <w:vAlign w:val="center"/>
            <w:hideMark/>
          </w:tcPr>
          <w:p w14:paraId="389C31EA" w14:textId="77777777" w:rsidR="00CA0198" w:rsidRPr="00A20F7D" w:rsidRDefault="00CA0198" w:rsidP="00EE5F7E">
            <w:pPr>
              <w:pStyle w:val="42tablebody"/>
              <w:rPr>
                <w:lang w:val="en-GB"/>
              </w:rPr>
            </w:pPr>
            <w:r w:rsidRPr="00A20F7D">
              <w:rPr>
                <w:lang w:val="en-GB"/>
              </w:rPr>
              <w:t>56.07</w:t>
            </w:r>
          </w:p>
        </w:tc>
        <w:tc>
          <w:tcPr>
            <w:tcW w:w="660" w:type="dxa"/>
            <w:tcBorders>
              <w:top w:val="nil"/>
              <w:left w:val="nil"/>
              <w:bottom w:val="nil"/>
              <w:right w:val="nil"/>
            </w:tcBorders>
            <w:shd w:val="clear" w:color="auto" w:fill="auto"/>
            <w:noWrap/>
            <w:vAlign w:val="center"/>
            <w:hideMark/>
          </w:tcPr>
          <w:p w14:paraId="5B33B79F" w14:textId="77777777" w:rsidR="00CA0198" w:rsidRPr="00A20F7D" w:rsidRDefault="00CA0198" w:rsidP="00EE5F7E">
            <w:pPr>
              <w:pStyle w:val="42tablebody"/>
              <w:rPr>
                <w:lang w:val="en-GB"/>
              </w:rPr>
            </w:pPr>
            <w:r w:rsidRPr="00A20F7D">
              <w:rPr>
                <w:lang w:val="en-GB"/>
              </w:rPr>
              <w:t>0.493</w:t>
            </w:r>
          </w:p>
        </w:tc>
      </w:tr>
      <w:tr w:rsidR="00CA0198" w:rsidRPr="00A20F7D" w14:paraId="3533433B" w14:textId="77777777" w:rsidTr="000E7888">
        <w:trPr>
          <w:trHeight w:val="300"/>
        </w:trPr>
        <w:tc>
          <w:tcPr>
            <w:tcW w:w="1086" w:type="dxa"/>
            <w:tcBorders>
              <w:top w:val="nil"/>
              <w:left w:val="nil"/>
              <w:bottom w:val="single" w:sz="4" w:space="0" w:color="auto"/>
              <w:right w:val="nil"/>
            </w:tcBorders>
            <w:shd w:val="clear" w:color="auto" w:fill="auto"/>
            <w:noWrap/>
            <w:vAlign w:val="bottom"/>
            <w:hideMark/>
          </w:tcPr>
          <w:p w14:paraId="3D3EDD95" w14:textId="77777777" w:rsidR="00CA0198" w:rsidRPr="00A20F7D" w:rsidRDefault="00CA0198" w:rsidP="00EE5F7E">
            <w:pPr>
              <w:pStyle w:val="42tablebody"/>
              <w:rPr>
                <w:lang w:val="en-GB"/>
              </w:rPr>
            </w:pPr>
          </w:p>
        </w:tc>
        <w:tc>
          <w:tcPr>
            <w:tcW w:w="692" w:type="dxa"/>
            <w:tcBorders>
              <w:top w:val="nil"/>
              <w:left w:val="nil"/>
              <w:bottom w:val="single" w:sz="4" w:space="0" w:color="auto"/>
              <w:right w:val="nil"/>
            </w:tcBorders>
            <w:shd w:val="clear" w:color="auto" w:fill="auto"/>
            <w:noWrap/>
            <w:vAlign w:val="bottom"/>
            <w:hideMark/>
          </w:tcPr>
          <w:p w14:paraId="2FC76A3B" w14:textId="77777777" w:rsidR="00CA0198" w:rsidRPr="00A20F7D" w:rsidRDefault="00CA0198" w:rsidP="00EE5F7E">
            <w:pPr>
              <w:pStyle w:val="42tablebody"/>
              <w:rPr>
                <w:lang w:val="en-GB"/>
              </w:rPr>
            </w:pPr>
            <w:r w:rsidRPr="00A20F7D">
              <w:rPr>
                <w:lang w:val="en-GB"/>
              </w:rPr>
              <w:t>200</w:t>
            </w:r>
          </w:p>
        </w:tc>
        <w:tc>
          <w:tcPr>
            <w:tcW w:w="808" w:type="dxa"/>
            <w:tcBorders>
              <w:top w:val="nil"/>
              <w:left w:val="nil"/>
              <w:bottom w:val="single" w:sz="4" w:space="0" w:color="auto"/>
              <w:right w:val="nil"/>
            </w:tcBorders>
            <w:shd w:val="clear" w:color="auto" w:fill="auto"/>
            <w:noWrap/>
            <w:vAlign w:val="bottom"/>
            <w:hideMark/>
          </w:tcPr>
          <w:p w14:paraId="10432FC1" w14:textId="77777777" w:rsidR="00CA0198" w:rsidRPr="00A20F7D" w:rsidRDefault="00CA0198" w:rsidP="00EE5F7E">
            <w:pPr>
              <w:pStyle w:val="42tablebody"/>
              <w:rPr>
                <w:lang w:val="en-GB"/>
              </w:rPr>
            </w:pPr>
          </w:p>
        </w:tc>
        <w:tc>
          <w:tcPr>
            <w:tcW w:w="1288" w:type="dxa"/>
            <w:tcBorders>
              <w:top w:val="nil"/>
              <w:left w:val="nil"/>
              <w:bottom w:val="single" w:sz="4" w:space="0" w:color="auto"/>
              <w:right w:val="nil"/>
            </w:tcBorders>
            <w:shd w:val="clear" w:color="auto" w:fill="auto"/>
            <w:noWrap/>
            <w:vAlign w:val="center"/>
            <w:hideMark/>
          </w:tcPr>
          <w:p w14:paraId="7C8BBC2D" w14:textId="77777777" w:rsidR="00CA0198" w:rsidRPr="00A20F7D" w:rsidRDefault="00CA0198" w:rsidP="00EE5F7E">
            <w:pPr>
              <w:pStyle w:val="42tablebody"/>
              <w:rPr>
                <w:lang w:val="en-GB"/>
              </w:rPr>
            </w:pPr>
            <w:r w:rsidRPr="00A20F7D">
              <w:rPr>
                <w:lang w:val="en-GB"/>
              </w:rPr>
              <w:t>0.041</w:t>
            </w:r>
          </w:p>
        </w:tc>
        <w:tc>
          <w:tcPr>
            <w:tcW w:w="1213" w:type="dxa"/>
            <w:tcBorders>
              <w:top w:val="nil"/>
              <w:left w:val="nil"/>
              <w:bottom w:val="single" w:sz="4" w:space="0" w:color="auto"/>
              <w:right w:val="nil"/>
            </w:tcBorders>
            <w:shd w:val="clear" w:color="auto" w:fill="auto"/>
            <w:noWrap/>
            <w:vAlign w:val="center"/>
            <w:hideMark/>
          </w:tcPr>
          <w:p w14:paraId="17BF0BFA" w14:textId="77777777" w:rsidR="00CA0198" w:rsidRPr="00A20F7D" w:rsidRDefault="00CA0198" w:rsidP="00EE5F7E">
            <w:pPr>
              <w:pStyle w:val="42tablebody"/>
              <w:rPr>
                <w:lang w:val="en-GB"/>
              </w:rPr>
            </w:pPr>
            <w:r w:rsidRPr="00A20F7D">
              <w:rPr>
                <w:lang w:val="en-GB"/>
              </w:rPr>
              <w:t>0.138</w:t>
            </w:r>
          </w:p>
        </w:tc>
        <w:tc>
          <w:tcPr>
            <w:tcW w:w="1025" w:type="dxa"/>
            <w:tcBorders>
              <w:top w:val="nil"/>
              <w:left w:val="nil"/>
              <w:bottom w:val="single" w:sz="4" w:space="0" w:color="auto"/>
              <w:right w:val="nil"/>
            </w:tcBorders>
            <w:shd w:val="clear" w:color="auto" w:fill="auto"/>
            <w:noWrap/>
            <w:vAlign w:val="center"/>
            <w:hideMark/>
          </w:tcPr>
          <w:p w14:paraId="173B3297" w14:textId="77777777" w:rsidR="00CA0198" w:rsidRPr="00A20F7D" w:rsidRDefault="00CA0198" w:rsidP="00EE5F7E">
            <w:pPr>
              <w:pStyle w:val="42tablebody"/>
              <w:rPr>
                <w:lang w:val="en-GB"/>
              </w:rPr>
            </w:pPr>
            <w:r w:rsidRPr="00A20F7D">
              <w:rPr>
                <w:lang w:val="en-GB"/>
              </w:rPr>
              <w:t>2341.32</w:t>
            </w:r>
          </w:p>
        </w:tc>
        <w:tc>
          <w:tcPr>
            <w:tcW w:w="775" w:type="dxa"/>
            <w:tcBorders>
              <w:top w:val="nil"/>
              <w:left w:val="nil"/>
              <w:bottom w:val="single" w:sz="4" w:space="0" w:color="auto"/>
              <w:right w:val="nil"/>
            </w:tcBorders>
            <w:shd w:val="clear" w:color="auto" w:fill="auto"/>
            <w:noWrap/>
            <w:vAlign w:val="center"/>
            <w:hideMark/>
          </w:tcPr>
          <w:p w14:paraId="55108A3E" w14:textId="77777777" w:rsidR="00CA0198" w:rsidRPr="00A20F7D" w:rsidRDefault="00CA0198" w:rsidP="00EE5F7E">
            <w:pPr>
              <w:pStyle w:val="42tablebody"/>
              <w:rPr>
                <w:lang w:val="en-GB"/>
              </w:rPr>
            </w:pPr>
            <w:r w:rsidRPr="00A20F7D">
              <w:rPr>
                <w:lang w:val="en-GB"/>
              </w:rPr>
              <w:t>32.65</w:t>
            </w:r>
          </w:p>
        </w:tc>
        <w:tc>
          <w:tcPr>
            <w:tcW w:w="660" w:type="dxa"/>
            <w:tcBorders>
              <w:top w:val="nil"/>
              <w:left w:val="nil"/>
              <w:bottom w:val="single" w:sz="4" w:space="0" w:color="auto"/>
              <w:right w:val="nil"/>
            </w:tcBorders>
            <w:shd w:val="clear" w:color="auto" w:fill="auto"/>
            <w:noWrap/>
            <w:vAlign w:val="center"/>
            <w:hideMark/>
          </w:tcPr>
          <w:p w14:paraId="76945FFC" w14:textId="77777777" w:rsidR="00CA0198" w:rsidRPr="00A20F7D" w:rsidRDefault="00CA0198" w:rsidP="00EE5F7E">
            <w:pPr>
              <w:pStyle w:val="42tablebody"/>
              <w:rPr>
                <w:lang w:val="en-GB"/>
              </w:rPr>
            </w:pPr>
            <w:r w:rsidRPr="00A20F7D">
              <w:rPr>
                <w:lang w:val="en-GB"/>
              </w:rPr>
              <w:t>0.287</w:t>
            </w:r>
          </w:p>
        </w:tc>
      </w:tr>
      <w:tr w:rsidR="00CA0198" w:rsidRPr="00A20F7D" w14:paraId="5F0F5614" w14:textId="77777777" w:rsidTr="000E7888">
        <w:trPr>
          <w:trHeight w:val="300"/>
        </w:trPr>
        <w:tc>
          <w:tcPr>
            <w:tcW w:w="1086" w:type="dxa"/>
            <w:tcBorders>
              <w:top w:val="single" w:sz="4" w:space="0" w:color="auto"/>
              <w:left w:val="nil"/>
              <w:bottom w:val="nil"/>
              <w:right w:val="nil"/>
            </w:tcBorders>
            <w:shd w:val="clear" w:color="auto" w:fill="auto"/>
            <w:noWrap/>
            <w:vAlign w:val="bottom"/>
            <w:hideMark/>
          </w:tcPr>
          <w:p w14:paraId="0AA6EB81" w14:textId="77777777" w:rsidR="00CA0198" w:rsidRPr="00A20F7D" w:rsidRDefault="00CA0198" w:rsidP="00EE5F7E">
            <w:pPr>
              <w:pStyle w:val="42tablebody"/>
              <w:rPr>
                <w:lang w:val="en-GB"/>
              </w:rPr>
            </w:pPr>
            <w:r w:rsidRPr="00A20F7D">
              <w:rPr>
                <w:lang w:val="en-GB"/>
              </w:rPr>
              <w:t>6 (T=2.0)</w:t>
            </w:r>
          </w:p>
        </w:tc>
        <w:tc>
          <w:tcPr>
            <w:tcW w:w="692" w:type="dxa"/>
            <w:tcBorders>
              <w:top w:val="single" w:sz="4" w:space="0" w:color="auto"/>
              <w:left w:val="nil"/>
              <w:bottom w:val="nil"/>
              <w:right w:val="nil"/>
            </w:tcBorders>
            <w:shd w:val="clear" w:color="auto" w:fill="auto"/>
            <w:noWrap/>
            <w:vAlign w:val="bottom"/>
            <w:hideMark/>
          </w:tcPr>
          <w:p w14:paraId="40A568C3" w14:textId="77777777" w:rsidR="00CA0198" w:rsidRPr="00A20F7D" w:rsidRDefault="00CA0198" w:rsidP="00EE5F7E">
            <w:pPr>
              <w:pStyle w:val="42tablebody"/>
              <w:rPr>
                <w:lang w:val="en-GB"/>
              </w:rPr>
            </w:pPr>
            <w:r w:rsidRPr="00A20F7D">
              <w:rPr>
                <w:lang w:val="en-GB"/>
              </w:rPr>
              <w:t>25</w:t>
            </w:r>
          </w:p>
        </w:tc>
        <w:tc>
          <w:tcPr>
            <w:tcW w:w="808" w:type="dxa"/>
            <w:tcBorders>
              <w:top w:val="single" w:sz="4" w:space="0" w:color="auto"/>
              <w:left w:val="nil"/>
              <w:bottom w:val="nil"/>
              <w:right w:val="nil"/>
            </w:tcBorders>
            <w:shd w:val="clear" w:color="auto" w:fill="auto"/>
            <w:noWrap/>
            <w:vAlign w:val="bottom"/>
            <w:hideMark/>
          </w:tcPr>
          <w:p w14:paraId="24B0E3D2" w14:textId="77777777" w:rsidR="00CA0198" w:rsidRPr="00A20F7D" w:rsidRDefault="00CA0198" w:rsidP="00EE5F7E">
            <w:pPr>
              <w:pStyle w:val="42tablebody"/>
              <w:rPr>
                <w:lang w:val="en-GB"/>
              </w:rPr>
            </w:pPr>
            <w:r w:rsidRPr="00A20F7D">
              <w:rPr>
                <w:lang w:val="en-GB"/>
              </w:rPr>
              <w:t>119.66</w:t>
            </w:r>
          </w:p>
        </w:tc>
        <w:tc>
          <w:tcPr>
            <w:tcW w:w="1288" w:type="dxa"/>
            <w:tcBorders>
              <w:top w:val="single" w:sz="4" w:space="0" w:color="auto"/>
              <w:left w:val="nil"/>
              <w:bottom w:val="nil"/>
              <w:right w:val="nil"/>
            </w:tcBorders>
            <w:shd w:val="clear" w:color="auto" w:fill="auto"/>
            <w:noWrap/>
            <w:vAlign w:val="center"/>
            <w:hideMark/>
          </w:tcPr>
          <w:p w14:paraId="3120C71B" w14:textId="77777777" w:rsidR="00CA0198" w:rsidRPr="00A20F7D" w:rsidRDefault="00CA0198" w:rsidP="00EE5F7E">
            <w:pPr>
              <w:pStyle w:val="42tablebody"/>
              <w:rPr>
                <w:lang w:val="en-GB"/>
              </w:rPr>
            </w:pPr>
            <w:r w:rsidRPr="00A20F7D">
              <w:rPr>
                <w:lang w:val="en-GB"/>
              </w:rPr>
              <w:t>0.197</w:t>
            </w:r>
          </w:p>
        </w:tc>
        <w:tc>
          <w:tcPr>
            <w:tcW w:w="1213" w:type="dxa"/>
            <w:tcBorders>
              <w:top w:val="single" w:sz="4" w:space="0" w:color="auto"/>
              <w:left w:val="nil"/>
              <w:bottom w:val="nil"/>
              <w:right w:val="nil"/>
            </w:tcBorders>
            <w:shd w:val="clear" w:color="auto" w:fill="auto"/>
            <w:noWrap/>
            <w:vAlign w:val="center"/>
            <w:hideMark/>
          </w:tcPr>
          <w:p w14:paraId="51832C27" w14:textId="77777777" w:rsidR="00CA0198" w:rsidRPr="00A20F7D" w:rsidRDefault="00CA0198" w:rsidP="00EE5F7E">
            <w:pPr>
              <w:pStyle w:val="42tablebody"/>
              <w:rPr>
                <w:lang w:val="en-GB"/>
              </w:rPr>
            </w:pPr>
            <w:r w:rsidRPr="00A20F7D">
              <w:rPr>
                <w:lang w:val="en-GB"/>
              </w:rPr>
              <w:t>0.628</w:t>
            </w:r>
          </w:p>
        </w:tc>
        <w:tc>
          <w:tcPr>
            <w:tcW w:w="1025" w:type="dxa"/>
            <w:tcBorders>
              <w:top w:val="single" w:sz="4" w:space="0" w:color="auto"/>
              <w:left w:val="nil"/>
              <w:bottom w:val="nil"/>
              <w:right w:val="nil"/>
            </w:tcBorders>
            <w:shd w:val="clear" w:color="auto" w:fill="auto"/>
            <w:noWrap/>
            <w:vAlign w:val="center"/>
            <w:hideMark/>
          </w:tcPr>
          <w:p w14:paraId="3041A9BD" w14:textId="77777777" w:rsidR="00CA0198" w:rsidRPr="00A20F7D" w:rsidRDefault="00CA0198" w:rsidP="00EE5F7E">
            <w:pPr>
              <w:pStyle w:val="42tablebody"/>
              <w:rPr>
                <w:lang w:val="en-GB"/>
              </w:rPr>
            </w:pPr>
            <w:r w:rsidRPr="00A20F7D">
              <w:rPr>
                <w:lang w:val="en-GB"/>
              </w:rPr>
              <w:t>1098.44</w:t>
            </w:r>
          </w:p>
        </w:tc>
        <w:tc>
          <w:tcPr>
            <w:tcW w:w="775" w:type="dxa"/>
            <w:tcBorders>
              <w:top w:val="single" w:sz="4" w:space="0" w:color="auto"/>
              <w:left w:val="nil"/>
              <w:bottom w:val="nil"/>
              <w:right w:val="nil"/>
            </w:tcBorders>
            <w:shd w:val="clear" w:color="auto" w:fill="auto"/>
            <w:noWrap/>
            <w:vAlign w:val="center"/>
            <w:hideMark/>
          </w:tcPr>
          <w:p w14:paraId="62197BC5" w14:textId="77777777" w:rsidR="00CA0198" w:rsidRPr="00A20F7D" w:rsidRDefault="00CA0198" w:rsidP="00EE5F7E">
            <w:pPr>
              <w:pStyle w:val="42tablebody"/>
              <w:rPr>
                <w:lang w:val="en-GB"/>
              </w:rPr>
            </w:pPr>
            <w:r w:rsidRPr="00A20F7D">
              <w:rPr>
                <w:lang w:val="en-GB"/>
              </w:rPr>
              <w:t>84.17</w:t>
            </w:r>
          </w:p>
        </w:tc>
        <w:tc>
          <w:tcPr>
            <w:tcW w:w="660" w:type="dxa"/>
            <w:tcBorders>
              <w:top w:val="single" w:sz="4" w:space="0" w:color="auto"/>
              <w:left w:val="nil"/>
              <w:bottom w:val="nil"/>
              <w:right w:val="nil"/>
            </w:tcBorders>
            <w:shd w:val="clear" w:color="auto" w:fill="auto"/>
            <w:noWrap/>
            <w:vAlign w:val="center"/>
            <w:hideMark/>
          </w:tcPr>
          <w:p w14:paraId="06AE12AE" w14:textId="77777777" w:rsidR="00CA0198" w:rsidRPr="00A20F7D" w:rsidRDefault="00CA0198" w:rsidP="00EE5F7E">
            <w:pPr>
              <w:pStyle w:val="42tablebody"/>
              <w:rPr>
                <w:lang w:val="en-GB"/>
              </w:rPr>
            </w:pPr>
            <w:r w:rsidRPr="00A20F7D">
              <w:rPr>
                <w:lang w:val="en-GB"/>
              </w:rPr>
              <w:t>0.703</w:t>
            </w:r>
          </w:p>
        </w:tc>
      </w:tr>
      <w:tr w:rsidR="00CA0198" w:rsidRPr="00A20F7D" w14:paraId="75553523" w14:textId="77777777" w:rsidTr="000E7888">
        <w:trPr>
          <w:trHeight w:val="300"/>
        </w:trPr>
        <w:tc>
          <w:tcPr>
            <w:tcW w:w="1086" w:type="dxa"/>
            <w:tcBorders>
              <w:top w:val="nil"/>
              <w:left w:val="nil"/>
              <w:bottom w:val="nil"/>
              <w:right w:val="nil"/>
            </w:tcBorders>
            <w:shd w:val="clear" w:color="auto" w:fill="auto"/>
            <w:noWrap/>
            <w:vAlign w:val="bottom"/>
            <w:hideMark/>
          </w:tcPr>
          <w:p w14:paraId="6A66384C" w14:textId="77777777" w:rsidR="00CA0198" w:rsidRPr="00A20F7D" w:rsidRDefault="00CA0198" w:rsidP="00EE5F7E">
            <w:pPr>
              <w:pStyle w:val="42tablebody"/>
              <w:rPr>
                <w:lang w:val="en-GB"/>
              </w:rPr>
            </w:pPr>
          </w:p>
        </w:tc>
        <w:tc>
          <w:tcPr>
            <w:tcW w:w="692" w:type="dxa"/>
            <w:tcBorders>
              <w:top w:val="nil"/>
              <w:left w:val="nil"/>
              <w:bottom w:val="nil"/>
              <w:right w:val="nil"/>
            </w:tcBorders>
            <w:shd w:val="clear" w:color="auto" w:fill="auto"/>
            <w:noWrap/>
            <w:vAlign w:val="bottom"/>
            <w:hideMark/>
          </w:tcPr>
          <w:p w14:paraId="6E8A9F30" w14:textId="77777777" w:rsidR="00CA0198" w:rsidRPr="00A20F7D" w:rsidRDefault="00CA0198" w:rsidP="00EE5F7E">
            <w:pPr>
              <w:pStyle w:val="42tablebody"/>
              <w:rPr>
                <w:lang w:val="en-GB"/>
              </w:rPr>
            </w:pPr>
            <w:r w:rsidRPr="00A20F7D">
              <w:rPr>
                <w:lang w:val="en-GB"/>
              </w:rPr>
              <w:t>50</w:t>
            </w:r>
          </w:p>
        </w:tc>
        <w:tc>
          <w:tcPr>
            <w:tcW w:w="808" w:type="dxa"/>
            <w:tcBorders>
              <w:top w:val="nil"/>
              <w:left w:val="nil"/>
              <w:bottom w:val="nil"/>
              <w:right w:val="nil"/>
            </w:tcBorders>
            <w:shd w:val="clear" w:color="auto" w:fill="auto"/>
            <w:noWrap/>
            <w:vAlign w:val="bottom"/>
            <w:hideMark/>
          </w:tcPr>
          <w:p w14:paraId="5709DDA3" w14:textId="77777777" w:rsidR="00CA0198" w:rsidRPr="00A20F7D" w:rsidRDefault="00CA0198" w:rsidP="00EE5F7E">
            <w:pPr>
              <w:pStyle w:val="42tablebody"/>
              <w:rPr>
                <w:lang w:val="en-GB"/>
              </w:rPr>
            </w:pPr>
          </w:p>
        </w:tc>
        <w:tc>
          <w:tcPr>
            <w:tcW w:w="1288" w:type="dxa"/>
            <w:tcBorders>
              <w:top w:val="nil"/>
              <w:left w:val="nil"/>
              <w:bottom w:val="nil"/>
              <w:right w:val="nil"/>
            </w:tcBorders>
            <w:shd w:val="clear" w:color="auto" w:fill="auto"/>
            <w:noWrap/>
            <w:vAlign w:val="center"/>
            <w:hideMark/>
          </w:tcPr>
          <w:p w14:paraId="308890F4" w14:textId="77777777" w:rsidR="00CA0198" w:rsidRPr="00A20F7D" w:rsidRDefault="00CA0198" w:rsidP="00EE5F7E">
            <w:pPr>
              <w:pStyle w:val="42tablebody"/>
              <w:rPr>
                <w:lang w:val="en-GB"/>
              </w:rPr>
            </w:pPr>
            <w:r w:rsidRPr="00A20F7D">
              <w:rPr>
                <w:lang w:val="en-GB"/>
              </w:rPr>
              <w:t>0.132</w:t>
            </w:r>
          </w:p>
        </w:tc>
        <w:tc>
          <w:tcPr>
            <w:tcW w:w="1213" w:type="dxa"/>
            <w:tcBorders>
              <w:top w:val="nil"/>
              <w:left w:val="nil"/>
              <w:bottom w:val="nil"/>
              <w:right w:val="nil"/>
            </w:tcBorders>
            <w:shd w:val="clear" w:color="auto" w:fill="auto"/>
            <w:noWrap/>
            <w:vAlign w:val="center"/>
            <w:hideMark/>
          </w:tcPr>
          <w:p w14:paraId="022DB936" w14:textId="77777777" w:rsidR="00CA0198" w:rsidRPr="00A20F7D" w:rsidRDefault="00CA0198" w:rsidP="00EE5F7E">
            <w:pPr>
              <w:pStyle w:val="42tablebody"/>
              <w:rPr>
                <w:lang w:val="en-GB"/>
              </w:rPr>
            </w:pPr>
            <w:r w:rsidRPr="00A20F7D">
              <w:rPr>
                <w:lang w:val="en-GB"/>
              </w:rPr>
              <w:t>0.416</w:t>
            </w:r>
          </w:p>
        </w:tc>
        <w:tc>
          <w:tcPr>
            <w:tcW w:w="1025" w:type="dxa"/>
            <w:tcBorders>
              <w:top w:val="nil"/>
              <w:left w:val="nil"/>
              <w:bottom w:val="nil"/>
              <w:right w:val="nil"/>
            </w:tcBorders>
            <w:shd w:val="clear" w:color="auto" w:fill="auto"/>
            <w:noWrap/>
            <w:vAlign w:val="center"/>
            <w:hideMark/>
          </w:tcPr>
          <w:p w14:paraId="2F26F48E" w14:textId="77777777" w:rsidR="00CA0198" w:rsidRPr="00A20F7D" w:rsidRDefault="00CA0198" w:rsidP="00EE5F7E">
            <w:pPr>
              <w:pStyle w:val="42tablebody"/>
              <w:rPr>
                <w:lang w:val="en-GB"/>
              </w:rPr>
            </w:pPr>
            <w:r w:rsidRPr="00A20F7D">
              <w:rPr>
                <w:lang w:val="en-GB"/>
              </w:rPr>
              <w:t>1571.16</w:t>
            </w:r>
          </w:p>
        </w:tc>
        <w:tc>
          <w:tcPr>
            <w:tcW w:w="775" w:type="dxa"/>
            <w:tcBorders>
              <w:top w:val="nil"/>
              <w:left w:val="nil"/>
              <w:bottom w:val="nil"/>
              <w:right w:val="nil"/>
            </w:tcBorders>
            <w:shd w:val="clear" w:color="auto" w:fill="auto"/>
            <w:noWrap/>
            <w:vAlign w:val="center"/>
            <w:hideMark/>
          </w:tcPr>
          <w:p w14:paraId="0480BE50" w14:textId="77777777" w:rsidR="00CA0198" w:rsidRPr="00A20F7D" w:rsidRDefault="00CA0198" w:rsidP="00EE5F7E">
            <w:pPr>
              <w:pStyle w:val="42tablebody"/>
              <w:rPr>
                <w:lang w:val="en-GB"/>
              </w:rPr>
            </w:pPr>
            <w:r w:rsidRPr="00A20F7D">
              <w:rPr>
                <w:lang w:val="en-GB"/>
              </w:rPr>
              <w:t>75.19</w:t>
            </w:r>
          </w:p>
        </w:tc>
        <w:tc>
          <w:tcPr>
            <w:tcW w:w="660" w:type="dxa"/>
            <w:tcBorders>
              <w:top w:val="nil"/>
              <w:left w:val="nil"/>
              <w:bottom w:val="nil"/>
              <w:right w:val="nil"/>
            </w:tcBorders>
            <w:shd w:val="clear" w:color="auto" w:fill="auto"/>
            <w:noWrap/>
            <w:vAlign w:val="center"/>
            <w:hideMark/>
          </w:tcPr>
          <w:p w14:paraId="5A11BB8F" w14:textId="77777777" w:rsidR="00CA0198" w:rsidRPr="00A20F7D" w:rsidRDefault="00CA0198" w:rsidP="00EE5F7E">
            <w:pPr>
              <w:pStyle w:val="42tablebody"/>
              <w:rPr>
                <w:lang w:val="en-GB"/>
              </w:rPr>
            </w:pPr>
            <w:r w:rsidRPr="00A20F7D">
              <w:rPr>
                <w:lang w:val="en-GB"/>
              </w:rPr>
              <w:t>0.628</w:t>
            </w:r>
          </w:p>
        </w:tc>
      </w:tr>
      <w:tr w:rsidR="00CA0198" w:rsidRPr="00A20F7D" w14:paraId="688C72D9" w14:textId="77777777" w:rsidTr="000E7888">
        <w:trPr>
          <w:trHeight w:val="300"/>
        </w:trPr>
        <w:tc>
          <w:tcPr>
            <w:tcW w:w="1086" w:type="dxa"/>
            <w:tcBorders>
              <w:top w:val="nil"/>
              <w:left w:val="nil"/>
              <w:bottom w:val="nil"/>
              <w:right w:val="nil"/>
            </w:tcBorders>
            <w:shd w:val="clear" w:color="auto" w:fill="auto"/>
            <w:noWrap/>
            <w:vAlign w:val="bottom"/>
            <w:hideMark/>
          </w:tcPr>
          <w:p w14:paraId="60E477E6" w14:textId="77777777" w:rsidR="00CA0198" w:rsidRPr="00A20F7D" w:rsidRDefault="00CA0198" w:rsidP="00EE5F7E">
            <w:pPr>
              <w:pStyle w:val="42tablebody"/>
              <w:rPr>
                <w:lang w:val="en-GB"/>
              </w:rPr>
            </w:pPr>
          </w:p>
        </w:tc>
        <w:tc>
          <w:tcPr>
            <w:tcW w:w="692" w:type="dxa"/>
            <w:tcBorders>
              <w:top w:val="nil"/>
              <w:left w:val="nil"/>
              <w:bottom w:val="nil"/>
              <w:right w:val="nil"/>
            </w:tcBorders>
            <w:shd w:val="clear" w:color="auto" w:fill="auto"/>
            <w:noWrap/>
            <w:vAlign w:val="bottom"/>
            <w:hideMark/>
          </w:tcPr>
          <w:p w14:paraId="37D899E2" w14:textId="77777777" w:rsidR="00CA0198" w:rsidRPr="00A20F7D" w:rsidRDefault="00CA0198" w:rsidP="00EE5F7E">
            <w:pPr>
              <w:pStyle w:val="42tablebody"/>
              <w:rPr>
                <w:lang w:val="en-GB"/>
              </w:rPr>
            </w:pPr>
            <w:r w:rsidRPr="00A20F7D">
              <w:rPr>
                <w:lang w:val="en-GB"/>
              </w:rPr>
              <w:t>100</w:t>
            </w:r>
          </w:p>
        </w:tc>
        <w:tc>
          <w:tcPr>
            <w:tcW w:w="808" w:type="dxa"/>
            <w:tcBorders>
              <w:top w:val="nil"/>
              <w:left w:val="nil"/>
              <w:bottom w:val="nil"/>
              <w:right w:val="nil"/>
            </w:tcBorders>
            <w:shd w:val="clear" w:color="auto" w:fill="auto"/>
            <w:noWrap/>
            <w:vAlign w:val="bottom"/>
            <w:hideMark/>
          </w:tcPr>
          <w:p w14:paraId="0B943917" w14:textId="77777777" w:rsidR="00CA0198" w:rsidRPr="00A20F7D" w:rsidRDefault="00CA0198" w:rsidP="00EE5F7E">
            <w:pPr>
              <w:pStyle w:val="42tablebody"/>
              <w:rPr>
                <w:lang w:val="en-GB"/>
              </w:rPr>
            </w:pPr>
          </w:p>
        </w:tc>
        <w:tc>
          <w:tcPr>
            <w:tcW w:w="1288" w:type="dxa"/>
            <w:tcBorders>
              <w:top w:val="nil"/>
              <w:left w:val="nil"/>
              <w:bottom w:val="nil"/>
              <w:right w:val="nil"/>
            </w:tcBorders>
            <w:shd w:val="clear" w:color="auto" w:fill="auto"/>
            <w:noWrap/>
            <w:vAlign w:val="center"/>
            <w:hideMark/>
          </w:tcPr>
          <w:p w14:paraId="505ECD7E" w14:textId="77777777" w:rsidR="00CA0198" w:rsidRPr="00A20F7D" w:rsidRDefault="00CA0198" w:rsidP="00EE5F7E">
            <w:pPr>
              <w:pStyle w:val="42tablebody"/>
              <w:rPr>
                <w:lang w:val="en-GB"/>
              </w:rPr>
            </w:pPr>
            <w:r w:rsidRPr="00A20F7D">
              <w:rPr>
                <w:lang w:val="en-GB"/>
              </w:rPr>
              <w:t>0.078</w:t>
            </w:r>
          </w:p>
        </w:tc>
        <w:tc>
          <w:tcPr>
            <w:tcW w:w="1213" w:type="dxa"/>
            <w:tcBorders>
              <w:top w:val="nil"/>
              <w:left w:val="nil"/>
              <w:bottom w:val="nil"/>
              <w:right w:val="nil"/>
            </w:tcBorders>
            <w:shd w:val="clear" w:color="auto" w:fill="auto"/>
            <w:noWrap/>
            <w:vAlign w:val="center"/>
            <w:hideMark/>
          </w:tcPr>
          <w:p w14:paraId="5FFE4612" w14:textId="77777777" w:rsidR="00CA0198" w:rsidRPr="00A20F7D" w:rsidRDefault="00CA0198" w:rsidP="00EE5F7E">
            <w:pPr>
              <w:pStyle w:val="42tablebody"/>
              <w:rPr>
                <w:lang w:val="en-GB"/>
              </w:rPr>
            </w:pPr>
            <w:r w:rsidRPr="00A20F7D">
              <w:rPr>
                <w:lang w:val="en-GB"/>
              </w:rPr>
              <w:t>0.245</w:t>
            </w:r>
          </w:p>
        </w:tc>
        <w:tc>
          <w:tcPr>
            <w:tcW w:w="1025" w:type="dxa"/>
            <w:tcBorders>
              <w:top w:val="nil"/>
              <w:left w:val="nil"/>
              <w:bottom w:val="nil"/>
              <w:right w:val="nil"/>
            </w:tcBorders>
            <w:shd w:val="clear" w:color="auto" w:fill="auto"/>
            <w:noWrap/>
            <w:vAlign w:val="center"/>
            <w:hideMark/>
          </w:tcPr>
          <w:p w14:paraId="38D2FE93" w14:textId="77777777" w:rsidR="00CA0198" w:rsidRPr="00A20F7D" w:rsidRDefault="00CA0198" w:rsidP="00EE5F7E">
            <w:pPr>
              <w:pStyle w:val="42tablebody"/>
              <w:rPr>
                <w:lang w:val="en-GB"/>
              </w:rPr>
            </w:pPr>
            <w:r w:rsidRPr="00A20F7D">
              <w:rPr>
                <w:lang w:val="en-GB"/>
              </w:rPr>
              <w:t>2019.42</w:t>
            </w:r>
          </w:p>
        </w:tc>
        <w:tc>
          <w:tcPr>
            <w:tcW w:w="775" w:type="dxa"/>
            <w:tcBorders>
              <w:top w:val="nil"/>
              <w:left w:val="nil"/>
              <w:bottom w:val="nil"/>
              <w:right w:val="nil"/>
            </w:tcBorders>
            <w:shd w:val="clear" w:color="auto" w:fill="auto"/>
            <w:noWrap/>
            <w:vAlign w:val="center"/>
            <w:hideMark/>
          </w:tcPr>
          <w:p w14:paraId="117D25AC" w14:textId="77777777" w:rsidR="00CA0198" w:rsidRPr="00A20F7D" w:rsidRDefault="00CA0198" w:rsidP="00EE5F7E">
            <w:pPr>
              <w:pStyle w:val="42tablebody"/>
              <w:rPr>
                <w:lang w:val="en-GB"/>
              </w:rPr>
            </w:pPr>
            <w:r w:rsidRPr="00A20F7D">
              <w:rPr>
                <w:lang w:val="en-GB"/>
              </w:rPr>
              <w:t>52.40</w:t>
            </w:r>
          </w:p>
        </w:tc>
        <w:tc>
          <w:tcPr>
            <w:tcW w:w="660" w:type="dxa"/>
            <w:tcBorders>
              <w:top w:val="nil"/>
              <w:left w:val="nil"/>
              <w:bottom w:val="nil"/>
              <w:right w:val="nil"/>
            </w:tcBorders>
            <w:shd w:val="clear" w:color="auto" w:fill="auto"/>
            <w:noWrap/>
            <w:vAlign w:val="center"/>
            <w:hideMark/>
          </w:tcPr>
          <w:p w14:paraId="091AE9EA" w14:textId="77777777" w:rsidR="00CA0198" w:rsidRPr="00A20F7D" w:rsidRDefault="00CA0198" w:rsidP="00EE5F7E">
            <w:pPr>
              <w:pStyle w:val="42tablebody"/>
              <w:rPr>
                <w:lang w:val="en-GB"/>
              </w:rPr>
            </w:pPr>
            <w:r w:rsidRPr="00A20F7D">
              <w:rPr>
                <w:lang w:val="en-GB"/>
              </w:rPr>
              <w:t>0.438</w:t>
            </w:r>
          </w:p>
        </w:tc>
      </w:tr>
      <w:tr w:rsidR="00CA0198" w:rsidRPr="00A20F7D" w14:paraId="60617CB2" w14:textId="77777777" w:rsidTr="000E7888">
        <w:trPr>
          <w:trHeight w:val="300"/>
        </w:trPr>
        <w:tc>
          <w:tcPr>
            <w:tcW w:w="1086" w:type="dxa"/>
            <w:tcBorders>
              <w:top w:val="nil"/>
              <w:left w:val="nil"/>
              <w:bottom w:val="single" w:sz="4" w:space="0" w:color="auto"/>
              <w:right w:val="nil"/>
            </w:tcBorders>
            <w:shd w:val="clear" w:color="auto" w:fill="auto"/>
            <w:noWrap/>
            <w:vAlign w:val="bottom"/>
            <w:hideMark/>
          </w:tcPr>
          <w:p w14:paraId="6F1EDB8D" w14:textId="77777777" w:rsidR="00CA0198" w:rsidRPr="00A20F7D" w:rsidRDefault="00CA0198" w:rsidP="00EE5F7E">
            <w:pPr>
              <w:pStyle w:val="42tablebody"/>
              <w:rPr>
                <w:lang w:val="en-GB"/>
              </w:rPr>
            </w:pPr>
          </w:p>
        </w:tc>
        <w:tc>
          <w:tcPr>
            <w:tcW w:w="692" w:type="dxa"/>
            <w:tcBorders>
              <w:top w:val="nil"/>
              <w:left w:val="nil"/>
              <w:bottom w:val="single" w:sz="4" w:space="0" w:color="auto"/>
              <w:right w:val="nil"/>
            </w:tcBorders>
            <w:shd w:val="clear" w:color="auto" w:fill="auto"/>
            <w:noWrap/>
            <w:vAlign w:val="bottom"/>
            <w:hideMark/>
          </w:tcPr>
          <w:p w14:paraId="0DD99F92" w14:textId="77777777" w:rsidR="00CA0198" w:rsidRPr="00A20F7D" w:rsidRDefault="00CA0198" w:rsidP="00EE5F7E">
            <w:pPr>
              <w:pStyle w:val="42tablebody"/>
              <w:rPr>
                <w:lang w:val="en-GB"/>
              </w:rPr>
            </w:pPr>
            <w:r w:rsidRPr="00A20F7D">
              <w:rPr>
                <w:lang w:val="en-GB"/>
              </w:rPr>
              <w:t>200</w:t>
            </w:r>
          </w:p>
        </w:tc>
        <w:tc>
          <w:tcPr>
            <w:tcW w:w="808" w:type="dxa"/>
            <w:tcBorders>
              <w:top w:val="nil"/>
              <w:left w:val="nil"/>
              <w:bottom w:val="single" w:sz="4" w:space="0" w:color="auto"/>
              <w:right w:val="nil"/>
            </w:tcBorders>
            <w:shd w:val="clear" w:color="auto" w:fill="auto"/>
            <w:noWrap/>
            <w:vAlign w:val="bottom"/>
            <w:hideMark/>
          </w:tcPr>
          <w:p w14:paraId="70CB5484" w14:textId="77777777" w:rsidR="00CA0198" w:rsidRPr="00A20F7D" w:rsidRDefault="00CA0198" w:rsidP="00EE5F7E">
            <w:pPr>
              <w:pStyle w:val="42tablebody"/>
              <w:rPr>
                <w:lang w:val="en-GB"/>
              </w:rPr>
            </w:pPr>
          </w:p>
        </w:tc>
        <w:tc>
          <w:tcPr>
            <w:tcW w:w="1288" w:type="dxa"/>
            <w:tcBorders>
              <w:top w:val="nil"/>
              <w:left w:val="nil"/>
              <w:bottom w:val="single" w:sz="4" w:space="0" w:color="auto"/>
              <w:right w:val="nil"/>
            </w:tcBorders>
            <w:shd w:val="clear" w:color="auto" w:fill="auto"/>
            <w:noWrap/>
            <w:vAlign w:val="center"/>
            <w:hideMark/>
          </w:tcPr>
          <w:p w14:paraId="437639CC" w14:textId="77777777" w:rsidR="00CA0198" w:rsidRPr="00A20F7D" w:rsidRDefault="00CA0198" w:rsidP="00EE5F7E">
            <w:pPr>
              <w:pStyle w:val="42tablebody"/>
              <w:rPr>
                <w:lang w:val="en-GB"/>
              </w:rPr>
            </w:pPr>
            <w:r w:rsidRPr="00A20F7D">
              <w:rPr>
                <w:lang w:val="en-GB"/>
              </w:rPr>
              <w:t>0.042</w:t>
            </w:r>
          </w:p>
        </w:tc>
        <w:tc>
          <w:tcPr>
            <w:tcW w:w="1213" w:type="dxa"/>
            <w:tcBorders>
              <w:top w:val="nil"/>
              <w:left w:val="nil"/>
              <w:bottom w:val="single" w:sz="4" w:space="0" w:color="auto"/>
              <w:right w:val="nil"/>
            </w:tcBorders>
            <w:shd w:val="clear" w:color="auto" w:fill="auto"/>
            <w:noWrap/>
            <w:vAlign w:val="center"/>
            <w:hideMark/>
          </w:tcPr>
          <w:p w14:paraId="29942C0A" w14:textId="77777777" w:rsidR="00CA0198" w:rsidRPr="00A20F7D" w:rsidRDefault="00CA0198" w:rsidP="00EE5F7E">
            <w:pPr>
              <w:pStyle w:val="42tablebody"/>
              <w:rPr>
                <w:lang w:val="en-GB"/>
              </w:rPr>
            </w:pPr>
            <w:r w:rsidRPr="00A20F7D">
              <w:rPr>
                <w:lang w:val="en-GB"/>
              </w:rPr>
              <w:t>0.135</w:t>
            </w:r>
          </w:p>
        </w:tc>
        <w:tc>
          <w:tcPr>
            <w:tcW w:w="1025" w:type="dxa"/>
            <w:tcBorders>
              <w:top w:val="nil"/>
              <w:left w:val="nil"/>
              <w:bottom w:val="single" w:sz="4" w:space="0" w:color="auto"/>
              <w:right w:val="nil"/>
            </w:tcBorders>
            <w:shd w:val="clear" w:color="auto" w:fill="auto"/>
            <w:noWrap/>
            <w:vAlign w:val="center"/>
            <w:hideMark/>
          </w:tcPr>
          <w:p w14:paraId="346A48CF" w14:textId="77777777" w:rsidR="00CA0198" w:rsidRPr="00A20F7D" w:rsidRDefault="00CA0198" w:rsidP="00EE5F7E">
            <w:pPr>
              <w:pStyle w:val="42tablebody"/>
              <w:rPr>
                <w:lang w:val="en-GB"/>
              </w:rPr>
            </w:pPr>
            <w:r w:rsidRPr="00A20F7D">
              <w:rPr>
                <w:lang w:val="en-GB"/>
              </w:rPr>
              <w:t>2330.36</w:t>
            </w:r>
          </w:p>
        </w:tc>
        <w:tc>
          <w:tcPr>
            <w:tcW w:w="775" w:type="dxa"/>
            <w:tcBorders>
              <w:top w:val="nil"/>
              <w:left w:val="nil"/>
              <w:bottom w:val="single" w:sz="4" w:space="0" w:color="auto"/>
              <w:right w:val="nil"/>
            </w:tcBorders>
            <w:shd w:val="clear" w:color="auto" w:fill="auto"/>
            <w:noWrap/>
            <w:vAlign w:val="center"/>
            <w:hideMark/>
          </w:tcPr>
          <w:p w14:paraId="6C780A7C" w14:textId="77777777" w:rsidR="00CA0198" w:rsidRPr="00A20F7D" w:rsidRDefault="00CA0198" w:rsidP="00EE5F7E">
            <w:pPr>
              <w:pStyle w:val="42tablebody"/>
              <w:rPr>
                <w:lang w:val="en-GB"/>
              </w:rPr>
            </w:pPr>
            <w:r w:rsidRPr="00A20F7D">
              <w:rPr>
                <w:lang w:val="en-GB"/>
              </w:rPr>
              <w:t>31.31</w:t>
            </w:r>
          </w:p>
        </w:tc>
        <w:tc>
          <w:tcPr>
            <w:tcW w:w="660" w:type="dxa"/>
            <w:tcBorders>
              <w:top w:val="nil"/>
              <w:left w:val="nil"/>
              <w:bottom w:val="single" w:sz="4" w:space="0" w:color="auto"/>
              <w:right w:val="nil"/>
            </w:tcBorders>
            <w:shd w:val="clear" w:color="auto" w:fill="auto"/>
            <w:noWrap/>
            <w:vAlign w:val="center"/>
            <w:hideMark/>
          </w:tcPr>
          <w:p w14:paraId="5437165B" w14:textId="77777777" w:rsidR="00CA0198" w:rsidRPr="00A20F7D" w:rsidRDefault="00CA0198" w:rsidP="00EE5F7E">
            <w:pPr>
              <w:pStyle w:val="42tablebody"/>
              <w:rPr>
                <w:lang w:val="en-GB"/>
              </w:rPr>
            </w:pPr>
            <w:r w:rsidRPr="00A20F7D">
              <w:rPr>
                <w:lang w:val="en-GB"/>
              </w:rPr>
              <w:t>0.262</w:t>
            </w:r>
          </w:p>
        </w:tc>
      </w:tr>
      <w:tr w:rsidR="00CA0198" w:rsidRPr="00A20F7D" w14:paraId="1E4E993D" w14:textId="77777777" w:rsidTr="000E7888">
        <w:trPr>
          <w:trHeight w:val="300"/>
        </w:trPr>
        <w:tc>
          <w:tcPr>
            <w:tcW w:w="1086" w:type="dxa"/>
            <w:tcBorders>
              <w:top w:val="single" w:sz="4" w:space="0" w:color="auto"/>
              <w:left w:val="nil"/>
              <w:bottom w:val="nil"/>
              <w:right w:val="nil"/>
            </w:tcBorders>
            <w:shd w:val="clear" w:color="auto" w:fill="auto"/>
            <w:noWrap/>
            <w:vAlign w:val="bottom"/>
            <w:hideMark/>
          </w:tcPr>
          <w:p w14:paraId="16F99820" w14:textId="77777777" w:rsidR="00CA0198" w:rsidRPr="00A20F7D" w:rsidRDefault="00CA0198" w:rsidP="00EE5F7E">
            <w:pPr>
              <w:pStyle w:val="42tablebody"/>
              <w:rPr>
                <w:lang w:val="en-GB"/>
              </w:rPr>
            </w:pPr>
            <w:r w:rsidRPr="00A20F7D">
              <w:rPr>
                <w:lang w:val="en-GB"/>
              </w:rPr>
              <w:t>7 (T=2.2)</w:t>
            </w:r>
          </w:p>
        </w:tc>
        <w:tc>
          <w:tcPr>
            <w:tcW w:w="692" w:type="dxa"/>
            <w:tcBorders>
              <w:top w:val="single" w:sz="4" w:space="0" w:color="auto"/>
              <w:left w:val="nil"/>
              <w:bottom w:val="nil"/>
              <w:right w:val="nil"/>
            </w:tcBorders>
            <w:shd w:val="clear" w:color="auto" w:fill="auto"/>
            <w:noWrap/>
            <w:vAlign w:val="bottom"/>
            <w:hideMark/>
          </w:tcPr>
          <w:p w14:paraId="004DC6D7" w14:textId="77777777" w:rsidR="00CA0198" w:rsidRPr="00A20F7D" w:rsidRDefault="00CA0198" w:rsidP="00EE5F7E">
            <w:pPr>
              <w:pStyle w:val="42tablebody"/>
              <w:rPr>
                <w:lang w:val="en-GB"/>
              </w:rPr>
            </w:pPr>
            <w:r w:rsidRPr="00A20F7D">
              <w:rPr>
                <w:lang w:val="en-GB"/>
              </w:rPr>
              <w:t>25</w:t>
            </w:r>
          </w:p>
        </w:tc>
        <w:tc>
          <w:tcPr>
            <w:tcW w:w="808" w:type="dxa"/>
            <w:tcBorders>
              <w:top w:val="single" w:sz="4" w:space="0" w:color="auto"/>
              <w:left w:val="nil"/>
              <w:bottom w:val="nil"/>
              <w:right w:val="nil"/>
            </w:tcBorders>
            <w:shd w:val="clear" w:color="auto" w:fill="auto"/>
            <w:noWrap/>
            <w:vAlign w:val="bottom"/>
            <w:hideMark/>
          </w:tcPr>
          <w:p w14:paraId="42D1D6F5" w14:textId="77777777" w:rsidR="00CA0198" w:rsidRPr="00A20F7D" w:rsidRDefault="00CA0198" w:rsidP="00EE5F7E">
            <w:pPr>
              <w:pStyle w:val="42tablebody"/>
              <w:rPr>
                <w:lang w:val="en-GB"/>
              </w:rPr>
            </w:pPr>
            <w:r w:rsidRPr="00A20F7D">
              <w:rPr>
                <w:lang w:val="en-GB"/>
              </w:rPr>
              <w:t>131.63</w:t>
            </w:r>
          </w:p>
        </w:tc>
        <w:tc>
          <w:tcPr>
            <w:tcW w:w="1288" w:type="dxa"/>
            <w:tcBorders>
              <w:top w:val="single" w:sz="4" w:space="0" w:color="auto"/>
              <w:left w:val="nil"/>
              <w:bottom w:val="nil"/>
              <w:right w:val="nil"/>
            </w:tcBorders>
            <w:shd w:val="clear" w:color="auto" w:fill="auto"/>
            <w:noWrap/>
            <w:vAlign w:val="center"/>
            <w:hideMark/>
          </w:tcPr>
          <w:p w14:paraId="07305F55" w14:textId="77777777" w:rsidR="00CA0198" w:rsidRPr="00A20F7D" w:rsidRDefault="00CA0198" w:rsidP="00EE5F7E">
            <w:pPr>
              <w:pStyle w:val="42tablebody"/>
              <w:rPr>
                <w:lang w:val="en-GB"/>
              </w:rPr>
            </w:pPr>
            <w:r w:rsidRPr="00A20F7D">
              <w:rPr>
                <w:lang w:val="en-GB"/>
              </w:rPr>
              <w:t>0.182</w:t>
            </w:r>
          </w:p>
        </w:tc>
        <w:tc>
          <w:tcPr>
            <w:tcW w:w="1213" w:type="dxa"/>
            <w:tcBorders>
              <w:top w:val="single" w:sz="4" w:space="0" w:color="auto"/>
              <w:left w:val="nil"/>
              <w:bottom w:val="nil"/>
              <w:right w:val="nil"/>
            </w:tcBorders>
            <w:shd w:val="clear" w:color="auto" w:fill="auto"/>
            <w:noWrap/>
            <w:vAlign w:val="center"/>
            <w:hideMark/>
          </w:tcPr>
          <w:p w14:paraId="65C5F813" w14:textId="77777777" w:rsidR="00CA0198" w:rsidRPr="00A20F7D" w:rsidRDefault="00CA0198" w:rsidP="00EE5F7E">
            <w:pPr>
              <w:pStyle w:val="42tablebody"/>
              <w:rPr>
                <w:lang w:val="en-GB"/>
              </w:rPr>
            </w:pPr>
            <w:r w:rsidRPr="00A20F7D">
              <w:rPr>
                <w:lang w:val="en-GB"/>
              </w:rPr>
              <w:t>0.525</w:t>
            </w:r>
          </w:p>
        </w:tc>
        <w:tc>
          <w:tcPr>
            <w:tcW w:w="1025" w:type="dxa"/>
            <w:tcBorders>
              <w:top w:val="single" w:sz="4" w:space="0" w:color="auto"/>
              <w:left w:val="nil"/>
              <w:bottom w:val="nil"/>
              <w:right w:val="nil"/>
            </w:tcBorders>
            <w:shd w:val="clear" w:color="auto" w:fill="auto"/>
            <w:noWrap/>
            <w:vAlign w:val="center"/>
            <w:hideMark/>
          </w:tcPr>
          <w:p w14:paraId="76CAD394" w14:textId="77777777" w:rsidR="00CA0198" w:rsidRPr="00A20F7D" w:rsidRDefault="00CA0198" w:rsidP="00EE5F7E">
            <w:pPr>
              <w:pStyle w:val="42tablebody"/>
              <w:rPr>
                <w:lang w:val="en-GB"/>
              </w:rPr>
            </w:pPr>
            <w:r w:rsidRPr="00A20F7D">
              <w:rPr>
                <w:lang w:val="en-GB"/>
              </w:rPr>
              <w:t>918.46</w:t>
            </w:r>
          </w:p>
        </w:tc>
        <w:tc>
          <w:tcPr>
            <w:tcW w:w="775" w:type="dxa"/>
            <w:tcBorders>
              <w:top w:val="single" w:sz="4" w:space="0" w:color="auto"/>
              <w:left w:val="nil"/>
              <w:bottom w:val="nil"/>
              <w:right w:val="nil"/>
            </w:tcBorders>
            <w:shd w:val="clear" w:color="auto" w:fill="auto"/>
            <w:noWrap/>
            <w:vAlign w:val="center"/>
            <w:hideMark/>
          </w:tcPr>
          <w:p w14:paraId="5E23DD6F" w14:textId="77777777" w:rsidR="00CA0198" w:rsidRPr="00A20F7D" w:rsidRDefault="00CA0198" w:rsidP="00EE5F7E">
            <w:pPr>
              <w:pStyle w:val="42tablebody"/>
              <w:rPr>
                <w:lang w:val="en-GB"/>
              </w:rPr>
            </w:pPr>
            <w:r w:rsidRPr="00A20F7D">
              <w:rPr>
                <w:lang w:val="en-GB"/>
              </w:rPr>
              <w:t>59.18</w:t>
            </w:r>
          </w:p>
        </w:tc>
        <w:tc>
          <w:tcPr>
            <w:tcW w:w="660" w:type="dxa"/>
            <w:tcBorders>
              <w:top w:val="single" w:sz="4" w:space="0" w:color="auto"/>
              <w:left w:val="nil"/>
              <w:bottom w:val="nil"/>
              <w:right w:val="nil"/>
            </w:tcBorders>
            <w:shd w:val="clear" w:color="auto" w:fill="auto"/>
            <w:noWrap/>
            <w:vAlign w:val="center"/>
            <w:hideMark/>
          </w:tcPr>
          <w:p w14:paraId="20F2D127" w14:textId="77777777" w:rsidR="00CA0198" w:rsidRPr="00A20F7D" w:rsidRDefault="00CA0198" w:rsidP="00EE5F7E">
            <w:pPr>
              <w:pStyle w:val="42tablebody"/>
              <w:rPr>
                <w:lang w:val="en-GB"/>
              </w:rPr>
            </w:pPr>
            <w:r w:rsidRPr="00A20F7D">
              <w:rPr>
                <w:lang w:val="en-GB"/>
              </w:rPr>
              <w:t>0.450</w:t>
            </w:r>
          </w:p>
        </w:tc>
      </w:tr>
      <w:tr w:rsidR="00CA0198" w:rsidRPr="00A20F7D" w14:paraId="4B2F402F" w14:textId="77777777" w:rsidTr="000E7888">
        <w:trPr>
          <w:trHeight w:val="300"/>
        </w:trPr>
        <w:tc>
          <w:tcPr>
            <w:tcW w:w="1086" w:type="dxa"/>
            <w:tcBorders>
              <w:top w:val="nil"/>
              <w:left w:val="nil"/>
              <w:bottom w:val="nil"/>
              <w:right w:val="nil"/>
            </w:tcBorders>
            <w:shd w:val="clear" w:color="auto" w:fill="auto"/>
            <w:noWrap/>
            <w:vAlign w:val="bottom"/>
            <w:hideMark/>
          </w:tcPr>
          <w:p w14:paraId="48598B5B" w14:textId="77777777" w:rsidR="00CA0198" w:rsidRPr="00A20F7D" w:rsidRDefault="00CA0198" w:rsidP="00EE5F7E">
            <w:pPr>
              <w:pStyle w:val="42tablebody"/>
              <w:rPr>
                <w:lang w:val="en-GB"/>
              </w:rPr>
            </w:pPr>
          </w:p>
        </w:tc>
        <w:tc>
          <w:tcPr>
            <w:tcW w:w="692" w:type="dxa"/>
            <w:tcBorders>
              <w:top w:val="nil"/>
              <w:left w:val="nil"/>
              <w:bottom w:val="nil"/>
              <w:right w:val="nil"/>
            </w:tcBorders>
            <w:shd w:val="clear" w:color="auto" w:fill="auto"/>
            <w:noWrap/>
            <w:vAlign w:val="bottom"/>
            <w:hideMark/>
          </w:tcPr>
          <w:p w14:paraId="2E4405DD" w14:textId="77777777" w:rsidR="00CA0198" w:rsidRPr="00A20F7D" w:rsidRDefault="00CA0198" w:rsidP="00EE5F7E">
            <w:pPr>
              <w:pStyle w:val="42tablebody"/>
              <w:rPr>
                <w:lang w:val="en-GB"/>
              </w:rPr>
            </w:pPr>
            <w:r w:rsidRPr="00A20F7D">
              <w:rPr>
                <w:lang w:val="en-GB"/>
              </w:rPr>
              <w:t>50</w:t>
            </w:r>
          </w:p>
        </w:tc>
        <w:tc>
          <w:tcPr>
            <w:tcW w:w="808" w:type="dxa"/>
            <w:tcBorders>
              <w:top w:val="nil"/>
              <w:left w:val="nil"/>
              <w:bottom w:val="nil"/>
              <w:right w:val="nil"/>
            </w:tcBorders>
            <w:shd w:val="clear" w:color="auto" w:fill="auto"/>
            <w:noWrap/>
            <w:vAlign w:val="bottom"/>
            <w:hideMark/>
          </w:tcPr>
          <w:p w14:paraId="02A1C708" w14:textId="77777777" w:rsidR="00CA0198" w:rsidRPr="00A20F7D" w:rsidRDefault="00CA0198" w:rsidP="00EE5F7E">
            <w:pPr>
              <w:pStyle w:val="42tablebody"/>
              <w:rPr>
                <w:lang w:val="en-GB"/>
              </w:rPr>
            </w:pPr>
          </w:p>
        </w:tc>
        <w:tc>
          <w:tcPr>
            <w:tcW w:w="1288" w:type="dxa"/>
            <w:tcBorders>
              <w:top w:val="nil"/>
              <w:left w:val="nil"/>
              <w:bottom w:val="nil"/>
              <w:right w:val="nil"/>
            </w:tcBorders>
            <w:shd w:val="clear" w:color="auto" w:fill="auto"/>
            <w:noWrap/>
            <w:vAlign w:val="center"/>
            <w:hideMark/>
          </w:tcPr>
          <w:p w14:paraId="135D25EC" w14:textId="77777777" w:rsidR="00CA0198" w:rsidRPr="00A20F7D" w:rsidRDefault="00CA0198" w:rsidP="00EE5F7E">
            <w:pPr>
              <w:pStyle w:val="42tablebody"/>
              <w:rPr>
                <w:lang w:val="en-GB"/>
              </w:rPr>
            </w:pPr>
            <w:r w:rsidRPr="00A20F7D">
              <w:rPr>
                <w:lang w:val="en-GB"/>
              </w:rPr>
              <w:t>0.127</w:t>
            </w:r>
          </w:p>
        </w:tc>
        <w:tc>
          <w:tcPr>
            <w:tcW w:w="1213" w:type="dxa"/>
            <w:tcBorders>
              <w:top w:val="nil"/>
              <w:left w:val="nil"/>
              <w:bottom w:val="nil"/>
              <w:right w:val="nil"/>
            </w:tcBorders>
            <w:shd w:val="clear" w:color="auto" w:fill="auto"/>
            <w:noWrap/>
            <w:vAlign w:val="center"/>
            <w:hideMark/>
          </w:tcPr>
          <w:p w14:paraId="7784820F" w14:textId="77777777" w:rsidR="00CA0198" w:rsidRPr="00A20F7D" w:rsidRDefault="00CA0198" w:rsidP="00EE5F7E">
            <w:pPr>
              <w:pStyle w:val="42tablebody"/>
              <w:rPr>
                <w:lang w:val="en-GB"/>
              </w:rPr>
            </w:pPr>
            <w:r w:rsidRPr="00A20F7D">
              <w:rPr>
                <w:lang w:val="en-GB"/>
              </w:rPr>
              <w:t>0.363</w:t>
            </w:r>
          </w:p>
        </w:tc>
        <w:tc>
          <w:tcPr>
            <w:tcW w:w="1025" w:type="dxa"/>
            <w:tcBorders>
              <w:top w:val="nil"/>
              <w:left w:val="nil"/>
              <w:bottom w:val="nil"/>
              <w:right w:val="nil"/>
            </w:tcBorders>
            <w:shd w:val="clear" w:color="auto" w:fill="auto"/>
            <w:noWrap/>
            <w:vAlign w:val="center"/>
            <w:hideMark/>
          </w:tcPr>
          <w:p w14:paraId="317E7A8D" w14:textId="77777777" w:rsidR="00CA0198" w:rsidRPr="00A20F7D" w:rsidRDefault="00CA0198" w:rsidP="00EE5F7E">
            <w:pPr>
              <w:pStyle w:val="42tablebody"/>
              <w:rPr>
                <w:lang w:val="en-GB"/>
              </w:rPr>
            </w:pPr>
            <w:r w:rsidRPr="00A20F7D">
              <w:rPr>
                <w:lang w:val="en-GB"/>
              </w:rPr>
              <w:t>1391.03</w:t>
            </w:r>
          </w:p>
        </w:tc>
        <w:tc>
          <w:tcPr>
            <w:tcW w:w="775" w:type="dxa"/>
            <w:tcBorders>
              <w:top w:val="nil"/>
              <w:left w:val="nil"/>
              <w:bottom w:val="nil"/>
              <w:right w:val="nil"/>
            </w:tcBorders>
            <w:shd w:val="clear" w:color="auto" w:fill="auto"/>
            <w:noWrap/>
            <w:vAlign w:val="center"/>
            <w:hideMark/>
          </w:tcPr>
          <w:p w14:paraId="5C304BDD" w14:textId="77777777" w:rsidR="00CA0198" w:rsidRPr="00A20F7D" w:rsidRDefault="00CA0198" w:rsidP="00EE5F7E">
            <w:pPr>
              <w:pStyle w:val="42tablebody"/>
              <w:rPr>
                <w:lang w:val="en-GB"/>
              </w:rPr>
            </w:pPr>
            <w:r w:rsidRPr="00A20F7D">
              <w:rPr>
                <w:lang w:val="en-GB"/>
              </w:rPr>
              <w:t>57.29</w:t>
            </w:r>
          </w:p>
        </w:tc>
        <w:tc>
          <w:tcPr>
            <w:tcW w:w="660" w:type="dxa"/>
            <w:tcBorders>
              <w:top w:val="nil"/>
              <w:left w:val="nil"/>
              <w:bottom w:val="nil"/>
              <w:right w:val="nil"/>
            </w:tcBorders>
            <w:shd w:val="clear" w:color="auto" w:fill="auto"/>
            <w:noWrap/>
            <w:vAlign w:val="center"/>
            <w:hideMark/>
          </w:tcPr>
          <w:p w14:paraId="43DB328E" w14:textId="77777777" w:rsidR="00CA0198" w:rsidRPr="00A20F7D" w:rsidRDefault="00CA0198" w:rsidP="00EE5F7E">
            <w:pPr>
              <w:pStyle w:val="42tablebody"/>
              <w:rPr>
                <w:lang w:val="en-GB"/>
              </w:rPr>
            </w:pPr>
            <w:r w:rsidRPr="00A20F7D">
              <w:rPr>
                <w:lang w:val="en-GB"/>
              </w:rPr>
              <w:t>0.435</w:t>
            </w:r>
          </w:p>
        </w:tc>
      </w:tr>
      <w:tr w:rsidR="00CA0198" w:rsidRPr="00A20F7D" w14:paraId="4429CE2D" w14:textId="77777777" w:rsidTr="000E7888">
        <w:trPr>
          <w:trHeight w:val="300"/>
        </w:trPr>
        <w:tc>
          <w:tcPr>
            <w:tcW w:w="1086" w:type="dxa"/>
            <w:tcBorders>
              <w:top w:val="nil"/>
              <w:left w:val="nil"/>
              <w:bottom w:val="nil"/>
              <w:right w:val="nil"/>
            </w:tcBorders>
            <w:shd w:val="clear" w:color="auto" w:fill="auto"/>
            <w:noWrap/>
            <w:vAlign w:val="bottom"/>
            <w:hideMark/>
          </w:tcPr>
          <w:p w14:paraId="6EBE39AA" w14:textId="77777777" w:rsidR="00CA0198" w:rsidRPr="00A20F7D" w:rsidRDefault="00CA0198" w:rsidP="00EE5F7E">
            <w:pPr>
              <w:pStyle w:val="42tablebody"/>
              <w:rPr>
                <w:lang w:val="en-GB"/>
              </w:rPr>
            </w:pPr>
          </w:p>
        </w:tc>
        <w:tc>
          <w:tcPr>
            <w:tcW w:w="692" w:type="dxa"/>
            <w:tcBorders>
              <w:top w:val="nil"/>
              <w:left w:val="nil"/>
              <w:bottom w:val="nil"/>
              <w:right w:val="nil"/>
            </w:tcBorders>
            <w:shd w:val="clear" w:color="auto" w:fill="auto"/>
            <w:noWrap/>
            <w:vAlign w:val="bottom"/>
            <w:hideMark/>
          </w:tcPr>
          <w:p w14:paraId="12B732DC" w14:textId="77777777" w:rsidR="00CA0198" w:rsidRPr="00A20F7D" w:rsidRDefault="00CA0198" w:rsidP="00EE5F7E">
            <w:pPr>
              <w:pStyle w:val="42tablebody"/>
              <w:rPr>
                <w:lang w:val="en-GB"/>
              </w:rPr>
            </w:pPr>
            <w:r w:rsidRPr="00A20F7D">
              <w:rPr>
                <w:lang w:val="en-GB"/>
              </w:rPr>
              <w:t>100</w:t>
            </w:r>
          </w:p>
        </w:tc>
        <w:tc>
          <w:tcPr>
            <w:tcW w:w="808" w:type="dxa"/>
            <w:tcBorders>
              <w:top w:val="nil"/>
              <w:left w:val="nil"/>
              <w:bottom w:val="nil"/>
              <w:right w:val="nil"/>
            </w:tcBorders>
            <w:shd w:val="clear" w:color="auto" w:fill="auto"/>
            <w:noWrap/>
            <w:vAlign w:val="bottom"/>
            <w:hideMark/>
          </w:tcPr>
          <w:p w14:paraId="1926DE64" w14:textId="77777777" w:rsidR="00CA0198" w:rsidRPr="00A20F7D" w:rsidRDefault="00CA0198" w:rsidP="00EE5F7E">
            <w:pPr>
              <w:pStyle w:val="42tablebody"/>
              <w:rPr>
                <w:lang w:val="en-GB"/>
              </w:rPr>
            </w:pPr>
          </w:p>
        </w:tc>
        <w:tc>
          <w:tcPr>
            <w:tcW w:w="1288" w:type="dxa"/>
            <w:tcBorders>
              <w:top w:val="nil"/>
              <w:left w:val="nil"/>
              <w:bottom w:val="nil"/>
              <w:right w:val="nil"/>
            </w:tcBorders>
            <w:shd w:val="clear" w:color="auto" w:fill="auto"/>
            <w:noWrap/>
            <w:vAlign w:val="center"/>
            <w:hideMark/>
          </w:tcPr>
          <w:p w14:paraId="032E6C36" w14:textId="77777777" w:rsidR="00CA0198" w:rsidRPr="00A20F7D" w:rsidRDefault="00CA0198" w:rsidP="00EE5F7E">
            <w:pPr>
              <w:pStyle w:val="42tablebody"/>
              <w:rPr>
                <w:lang w:val="en-GB"/>
              </w:rPr>
            </w:pPr>
            <w:r w:rsidRPr="00A20F7D">
              <w:rPr>
                <w:lang w:val="en-GB"/>
              </w:rPr>
              <w:t>0.079</w:t>
            </w:r>
          </w:p>
        </w:tc>
        <w:tc>
          <w:tcPr>
            <w:tcW w:w="1213" w:type="dxa"/>
            <w:tcBorders>
              <w:top w:val="nil"/>
              <w:left w:val="nil"/>
              <w:bottom w:val="nil"/>
              <w:right w:val="nil"/>
            </w:tcBorders>
            <w:shd w:val="clear" w:color="auto" w:fill="auto"/>
            <w:noWrap/>
            <w:vAlign w:val="center"/>
            <w:hideMark/>
          </w:tcPr>
          <w:p w14:paraId="26FA0AD7" w14:textId="77777777" w:rsidR="00CA0198" w:rsidRPr="00A20F7D" w:rsidRDefault="00CA0198" w:rsidP="00EE5F7E">
            <w:pPr>
              <w:pStyle w:val="42tablebody"/>
              <w:rPr>
                <w:lang w:val="en-GB"/>
              </w:rPr>
            </w:pPr>
            <w:r w:rsidRPr="00A20F7D">
              <w:rPr>
                <w:lang w:val="en-GB"/>
              </w:rPr>
              <w:t>0.225</w:t>
            </w:r>
          </w:p>
        </w:tc>
        <w:tc>
          <w:tcPr>
            <w:tcW w:w="1025" w:type="dxa"/>
            <w:tcBorders>
              <w:top w:val="nil"/>
              <w:left w:val="nil"/>
              <w:bottom w:val="nil"/>
              <w:right w:val="nil"/>
            </w:tcBorders>
            <w:shd w:val="clear" w:color="auto" w:fill="auto"/>
            <w:noWrap/>
            <w:vAlign w:val="center"/>
            <w:hideMark/>
          </w:tcPr>
          <w:p w14:paraId="617EAEED" w14:textId="77777777" w:rsidR="00CA0198" w:rsidRPr="00A20F7D" w:rsidRDefault="00CA0198" w:rsidP="00EE5F7E">
            <w:pPr>
              <w:pStyle w:val="42tablebody"/>
              <w:rPr>
                <w:lang w:val="en-GB"/>
              </w:rPr>
            </w:pPr>
            <w:r w:rsidRPr="00A20F7D">
              <w:rPr>
                <w:lang w:val="en-GB"/>
              </w:rPr>
              <w:t>1911.96</w:t>
            </w:r>
          </w:p>
        </w:tc>
        <w:tc>
          <w:tcPr>
            <w:tcW w:w="775" w:type="dxa"/>
            <w:tcBorders>
              <w:top w:val="nil"/>
              <w:left w:val="nil"/>
              <w:bottom w:val="nil"/>
              <w:right w:val="nil"/>
            </w:tcBorders>
            <w:shd w:val="clear" w:color="auto" w:fill="auto"/>
            <w:noWrap/>
            <w:vAlign w:val="center"/>
            <w:hideMark/>
          </w:tcPr>
          <w:p w14:paraId="54099C41" w14:textId="77777777" w:rsidR="00CA0198" w:rsidRPr="00A20F7D" w:rsidRDefault="00CA0198" w:rsidP="00EE5F7E">
            <w:pPr>
              <w:pStyle w:val="42tablebody"/>
              <w:rPr>
                <w:lang w:val="en-GB"/>
              </w:rPr>
            </w:pPr>
            <w:r w:rsidRPr="00A20F7D">
              <w:rPr>
                <w:lang w:val="en-GB"/>
              </w:rPr>
              <w:t>44.16</w:t>
            </w:r>
          </w:p>
        </w:tc>
        <w:tc>
          <w:tcPr>
            <w:tcW w:w="660" w:type="dxa"/>
            <w:tcBorders>
              <w:top w:val="nil"/>
              <w:left w:val="nil"/>
              <w:bottom w:val="nil"/>
              <w:right w:val="nil"/>
            </w:tcBorders>
            <w:shd w:val="clear" w:color="auto" w:fill="auto"/>
            <w:noWrap/>
            <w:vAlign w:val="center"/>
            <w:hideMark/>
          </w:tcPr>
          <w:p w14:paraId="0FBC4182" w14:textId="77777777" w:rsidR="00CA0198" w:rsidRPr="00A20F7D" w:rsidRDefault="00CA0198" w:rsidP="00EE5F7E">
            <w:pPr>
              <w:pStyle w:val="42tablebody"/>
              <w:rPr>
                <w:lang w:val="en-GB"/>
              </w:rPr>
            </w:pPr>
            <w:r w:rsidRPr="00A20F7D">
              <w:rPr>
                <w:lang w:val="en-GB"/>
              </w:rPr>
              <w:t>0.336</w:t>
            </w:r>
          </w:p>
        </w:tc>
      </w:tr>
      <w:tr w:rsidR="00CA0198" w:rsidRPr="00A20F7D" w14:paraId="4AF14A29" w14:textId="77777777" w:rsidTr="000E7888">
        <w:trPr>
          <w:trHeight w:val="300"/>
        </w:trPr>
        <w:tc>
          <w:tcPr>
            <w:tcW w:w="1086" w:type="dxa"/>
            <w:tcBorders>
              <w:top w:val="nil"/>
              <w:left w:val="nil"/>
              <w:bottom w:val="single" w:sz="4" w:space="0" w:color="auto"/>
              <w:right w:val="nil"/>
            </w:tcBorders>
            <w:shd w:val="clear" w:color="auto" w:fill="auto"/>
            <w:noWrap/>
            <w:vAlign w:val="bottom"/>
            <w:hideMark/>
          </w:tcPr>
          <w:p w14:paraId="12D765CC" w14:textId="77777777" w:rsidR="00CA0198" w:rsidRPr="00A20F7D" w:rsidRDefault="00CA0198" w:rsidP="00EE5F7E">
            <w:pPr>
              <w:pStyle w:val="42tablebody"/>
              <w:rPr>
                <w:lang w:val="en-GB"/>
              </w:rPr>
            </w:pPr>
          </w:p>
        </w:tc>
        <w:tc>
          <w:tcPr>
            <w:tcW w:w="692" w:type="dxa"/>
            <w:tcBorders>
              <w:top w:val="nil"/>
              <w:left w:val="nil"/>
              <w:bottom w:val="single" w:sz="4" w:space="0" w:color="auto"/>
              <w:right w:val="nil"/>
            </w:tcBorders>
            <w:shd w:val="clear" w:color="auto" w:fill="auto"/>
            <w:noWrap/>
            <w:vAlign w:val="bottom"/>
            <w:hideMark/>
          </w:tcPr>
          <w:p w14:paraId="6C690797" w14:textId="77777777" w:rsidR="00CA0198" w:rsidRPr="00A20F7D" w:rsidRDefault="00CA0198" w:rsidP="00EE5F7E">
            <w:pPr>
              <w:pStyle w:val="42tablebody"/>
              <w:rPr>
                <w:lang w:val="en-GB"/>
              </w:rPr>
            </w:pPr>
            <w:r w:rsidRPr="00A20F7D">
              <w:rPr>
                <w:lang w:val="en-GB"/>
              </w:rPr>
              <w:t>200</w:t>
            </w:r>
          </w:p>
        </w:tc>
        <w:tc>
          <w:tcPr>
            <w:tcW w:w="808" w:type="dxa"/>
            <w:tcBorders>
              <w:top w:val="nil"/>
              <w:left w:val="nil"/>
              <w:bottom w:val="single" w:sz="4" w:space="0" w:color="auto"/>
              <w:right w:val="nil"/>
            </w:tcBorders>
            <w:shd w:val="clear" w:color="auto" w:fill="auto"/>
            <w:noWrap/>
            <w:vAlign w:val="bottom"/>
            <w:hideMark/>
          </w:tcPr>
          <w:p w14:paraId="14552CCF" w14:textId="77777777" w:rsidR="00CA0198" w:rsidRPr="00A20F7D" w:rsidRDefault="00CA0198" w:rsidP="00EE5F7E">
            <w:pPr>
              <w:pStyle w:val="42tablebody"/>
              <w:rPr>
                <w:lang w:val="en-GB"/>
              </w:rPr>
            </w:pPr>
          </w:p>
        </w:tc>
        <w:tc>
          <w:tcPr>
            <w:tcW w:w="1288" w:type="dxa"/>
            <w:tcBorders>
              <w:top w:val="nil"/>
              <w:left w:val="nil"/>
              <w:bottom w:val="single" w:sz="4" w:space="0" w:color="auto"/>
              <w:right w:val="nil"/>
            </w:tcBorders>
            <w:shd w:val="clear" w:color="auto" w:fill="auto"/>
            <w:noWrap/>
            <w:vAlign w:val="center"/>
            <w:hideMark/>
          </w:tcPr>
          <w:p w14:paraId="22A4CBE8" w14:textId="77777777" w:rsidR="00CA0198" w:rsidRPr="00A20F7D" w:rsidRDefault="00CA0198" w:rsidP="00EE5F7E">
            <w:pPr>
              <w:pStyle w:val="42tablebody"/>
              <w:rPr>
                <w:lang w:val="en-GB"/>
              </w:rPr>
            </w:pPr>
            <w:r w:rsidRPr="00A20F7D">
              <w:rPr>
                <w:lang w:val="en-GB"/>
              </w:rPr>
              <w:t>0.044</w:t>
            </w:r>
          </w:p>
        </w:tc>
        <w:tc>
          <w:tcPr>
            <w:tcW w:w="1213" w:type="dxa"/>
            <w:tcBorders>
              <w:top w:val="nil"/>
              <w:left w:val="nil"/>
              <w:bottom w:val="single" w:sz="4" w:space="0" w:color="auto"/>
              <w:right w:val="nil"/>
            </w:tcBorders>
            <w:shd w:val="clear" w:color="auto" w:fill="auto"/>
            <w:noWrap/>
            <w:vAlign w:val="center"/>
            <w:hideMark/>
          </w:tcPr>
          <w:p w14:paraId="272F3A6E" w14:textId="77777777" w:rsidR="00CA0198" w:rsidRPr="00A20F7D" w:rsidRDefault="00CA0198" w:rsidP="00EE5F7E">
            <w:pPr>
              <w:pStyle w:val="42tablebody"/>
              <w:rPr>
                <w:lang w:val="en-GB"/>
              </w:rPr>
            </w:pPr>
            <w:r w:rsidRPr="00A20F7D">
              <w:rPr>
                <w:lang w:val="en-GB"/>
              </w:rPr>
              <w:t>0.130</w:t>
            </w:r>
          </w:p>
        </w:tc>
        <w:tc>
          <w:tcPr>
            <w:tcW w:w="1025" w:type="dxa"/>
            <w:tcBorders>
              <w:top w:val="nil"/>
              <w:left w:val="nil"/>
              <w:bottom w:val="single" w:sz="4" w:space="0" w:color="auto"/>
              <w:right w:val="nil"/>
            </w:tcBorders>
            <w:shd w:val="clear" w:color="auto" w:fill="auto"/>
            <w:noWrap/>
            <w:vAlign w:val="center"/>
            <w:hideMark/>
          </w:tcPr>
          <w:p w14:paraId="59E15BCF" w14:textId="77777777" w:rsidR="00CA0198" w:rsidRPr="00A20F7D" w:rsidRDefault="00CA0198" w:rsidP="00EE5F7E">
            <w:pPr>
              <w:pStyle w:val="42tablebody"/>
              <w:rPr>
                <w:lang w:val="en-GB"/>
              </w:rPr>
            </w:pPr>
            <w:r w:rsidRPr="00A20F7D">
              <w:rPr>
                <w:lang w:val="en-GB"/>
              </w:rPr>
              <w:t>2296.76</w:t>
            </w:r>
          </w:p>
        </w:tc>
        <w:tc>
          <w:tcPr>
            <w:tcW w:w="775" w:type="dxa"/>
            <w:tcBorders>
              <w:top w:val="nil"/>
              <w:left w:val="nil"/>
              <w:bottom w:val="single" w:sz="4" w:space="0" w:color="auto"/>
              <w:right w:val="nil"/>
            </w:tcBorders>
            <w:shd w:val="clear" w:color="auto" w:fill="auto"/>
            <w:noWrap/>
            <w:vAlign w:val="center"/>
            <w:hideMark/>
          </w:tcPr>
          <w:p w14:paraId="358C09D6" w14:textId="77777777" w:rsidR="00CA0198" w:rsidRPr="00A20F7D" w:rsidRDefault="00CA0198" w:rsidP="00EE5F7E">
            <w:pPr>
              <w:pStyle w:val="42tablebody"/>
              <w:rPr>
                <w:lang w:val="en-GB"/>
              </w:rPr>
            </w:pPr>
            <w:r w:rsidRPr="00A20F7D">
              <w:rPr>
                <w:lang w:val="en-GB"/>
              </w:rPr>
              <w:t>28.46</w:t>
            </w:r>
          </w:p>
        </w:tc>
        <w:tc>
          <w:tcPr>
            <w:tcW w:w="660" w:type="dxa"/>
            <w:tcBorders>
              <w:top w:val="nil"/>
              <w:left w:val="nil"/>
              <w:bottom w:val="single" w:sz="4" w:space="0" w:color="auto"/>
              <w:right w:val="nil"/>
            </w:tcBorders>
            <w:shd w:val="clear" w:color="auto" w:fill="auto"/>
            <w:noWrap/>
            <w:vAlign w:val="center"/>
            <w:hideMark/>
          </w:tcPr>
          <w:p w14:paraId="58623753" w14:textId="77777777" w:rsidR="00CA0198" w:rsidRPr="00A20F7D" w:rsidRDefault="00CA0198" w:rsidP="00EE5F7E">
            <w:pPr>
              <w:pStyle w:val="42tablebody"/>
              <w:rPr>
                <w:lang w:val="en-GB"/>
              </w:rPr>
            </w:pPr>
            <w:r w:rsidRPr="00A20F7D">
              <w:rPr>
                <w:lang w:val="en-GB"/>
              </w:rPr>
              <w:t>0.216</w:t>
            </w:r>
          </w:p>
        </w:tc>
      </w:tr>
      <w:tr w:rsidR="00CA0198" w:rsidRPr="00A20F7D" w14:paraId="43930BC7" w14:textId="77777777" w:rsidTr="000E7888">
        <w:trPr>
          <w:trHeight w:val="300"/>
        </w:trPr>
        <w:tc>
          <w:tcPr>
            <w:tcW w:w="1086" w:type="dxa"/>
            <w:tcBorders>
              <w:top w:val="single" w:sz="4" w:space="0" w:color="auto"/>
              <w:left w:val="nil"/>
              <w:bottom w:val="nil"/>
              <w:right w:val="nil"/>
            </w:tcBorders>
            <w:shd w:val="clear" w:color="auto" w:fill="auto"/>
            <w:noWrap/>
            <w:vAlign w:val="bottom"/>
            <w:hideMark/>
          </w:tcPr>
          <w:p w14:paraId="25B6ED06" w14:textId="77777777" w:rsidR="00CA0198" w:rsidRPr="00A20F7D" w:rsidRDefault="00CA0198" w:rsidP="00EE5F7E">
            <w:pPr>
              <w:pStyle w:val="42tablebody"/>
              <w:rPr>
                <w:lang w:val="en-GB"/>
              </w:rPr>
            </w:pPr>
            <w:r w:rsidRPr="00A20F7D">
              <w:rPr>
                <w:lang w:val="en-GB"/>
              </w:rPr>
              <w:t>8 (T=2.5)</w:t>
            </w:r>
          </w:p>
        </w:tc>
        <w:tc>
          <w:tcPr>
            <w:tcW w:w="692" w:type="dxa"/>
            <w:tcBorders>
              <w:top w:val="single" w:sz="4" w:space="0" w:color="auto"/>
              <w:left w:val="nil"/>
              <w:bottom w:val="nil"/>
              <w:right w:val="nil"/>
            </w:tcBorders>
            <w:shd w:val="clear" w:color="auto" w:fill="auto"/>
            <w:noWrap/>
            <w:vAlign w:val="bottom"/>
            <w:hideMark/>
          </w:tcPr>
          <w:p w14:paraId="75AFC8C2" w14:textId="77777777" w:rsidR="00CA0198" w:rsidRPr="00A20F7D" w:rsidRDefault="00CA0198" w:rsidP="00EE5F7E">
            <w:pPr>
              <w:pStyle w:val="42tablebody"/>
              <w:rPr>
                <w:lang w:val="en-GB"/>
              </w:rPr>
            </w:pPr>
            <w:r w:rsidRPr="00A20F7D">
              <w:rPr>
                <w:lang w:val="en-GB"/>
              </w:rPr>
              <w:t>25</w:t>
            </w:r>
          </w:p>
        </w:tc>
        <w:tc>
          <w:tcPr>
            <w:tcW w:w="808" w:type="dxa"/>
            <w:tcBorders>
              <w:top w:val="single" w:sz="4" w:space="0" w:color="auto"/>
              <w:left w:val="nil"/>
              <w:bottom w:val="nil"/>
              <w:right w:val="nil"/>
            </w:tcBorders>
            <w:shd w:val="clear" w:color="auto" w:fill="auto"/>
            <w:noWrap/>
            <w:vAlign w:val="bottom"/>
            <w:hideMark/>
          </w:tcPr>
          <w:p w14:paraId="73B5A28D" w14:textId="77777777" w:rsidR="00CA0198" w:rsidRPr="00A20F7D" w:rsidRDefault="00CA0198" w:rsidP="00EE5F7E">
            <w:pPr>
              <w:pStyle w:val="42tablebody"/>
              <w:rPr>
                <w:lang w:val="en-GB"/>
              </w:rPr>
            </w:pPr>
            <w:r w:rsidRPr="00A20F7D">
              <w:rPr>
                <w:lang w:val="en-GB"/>
              </w:rPr>
              <w:t>149.57</w:t>
            </w:r>
          </w:p>
        </w:tc>
        <w:tc>
          <w:tcPr>
            <w:tcW w:w="1288" w:type="dxa"/>
            <w:tcBorders>
              <w:top w:val="single" w:sz="4" w:space="0" w:color="auto"/>
              <w:left w:val="nil"/>
              <w:bottom w:val="nil"/>
              <w:right w:val="nil"/>
            </w:tcBorders>
            <w:shd w:val="clear" w:color="auto" w:fill="auto"/>
            <w:noWrap/>
            <w:vAlign w:val="center"/>
            <w:hideMark/>
          </w:tcPr>
          <w:p w14:paraId="1A29E09A" w14:textId="77777777" w:rsidR="00CA0198" w:rsidRPr="00A20F7D" w:rsidRDefault="00CA0198" w:rsidP="00EE5F7E">
            <w:pPr>
              <w:pStyle w:val="42tablebody"/>
              <w:rPr>
                <w:lang w:val="en-GB"/>
              </w:rPr>
            </w:pPr>
            <w:r w:rsidRPr="00A20F7D">
              <w:rPr>
                <w:lang w:val="en-GB"/>
              </w:rPr>
              <w:t>0.154</w:t>
            </w:r>
          </w:p>
        </w:tc>
        <w:tc>
          <w:tcPr>
            <w:tcW w:w="1213" w:type="dxa"/>
            <w:tcBorders>
              <w:top w:val="single" w:sz="4" w:space="0" w:color="auto"/>
              <w:left w:val="nil"/>
              <w:bottom w:val="nil"/>
              <w:right w:val="nil"/>
            </w:tcBorders>
            <w:shd w:val="clear" w:color="auto" w:fill="auto"/>
            <w:noWrap/>
            <w:vAlign w:val="center"/>
            <w:hideMark/>
          </w:tcPr>
          <w:p w14:paraId="539A44A4" w14:textId="77777777" w:rsidR="00CA0198" w:rsidRPr="00A20F7D" w:rsidRDefault="00CA0198" w:rsidP="00EE5F7E">
            <w:pPr>
              <w:pStyle w:val="42tablebody"/>
              <w:rPr>
                <w:lang w:val="en-GB"/>
              </w:rPr>
            </w:pPr>
            <w:r w:rsidRPr="00A20F7D">
              <w:rPr>
                <w:lang w:val="en-GB"/>
              </w:rPr>
              <w:t>0.389</w:t>
            </w:r>
          </w:p>
        </w:tc>
        <w:tc>
          <w:tcPr>
            <w:tcW w:w="1025" w:type="dxa"/>
            <w:tcBorders>
              <w:top w:val="single" w:sz="4" w:space="0" w:color="auto"/>
              <w:left w:val="nil"/>
              <w:bottom w:val="nil"/>
              <w:right w:val="nil"/>
            </w:tcBorders>
            <w:shd w:val="clear" w:color="auto" w:fill="auto"/>
            <w:noWrap/>
            <w:vAlign w:val="center"/>
            <w:hideMark/>
          </w:tcPr>
          <w:p w14:paraId="60483978" w14:textId="77777777" w:rsidR="00CA0198" w:rsidRPr="00A20F7D" w:rsidRDefault="00CA0198" w:rsidP="00EE5F7E">
            <w:pPr>
              <w:pStyle w:val="42tablebody"/>
              <w:rPr>
                <w:lang w:val="en-GB"/>
              </w:rPr>
            </w:pPr>
            <w:r w:rsidRPr="00A20F7D">
              <w:rPr>
                <w:lang w:val="en-GB"/>
              </w:rPr>
              <w:t>681.07</w:t>
            </w:r>
          </w:p>
        </w:tc>
        <w:tc>
          <w:tcPr>
            <w:tcW w:w="775" w:type="dxa"/>
            <w:tcBorders>
              <w:top w:val="single" w:sz="4" w:space="0" w:color="auto"/>
              <w:left w:val="nil"/>
              <w:bottom w:val="nil"/>
              <w:right w:val="nil"/>
            </w:tcBorders>
            <w:shd w:val="clear" w:color="auto" w:fill="auto"/>
            <w:noWrap/>
            <w:vAlign w:val="center"/>
            <w:hideMark/>
          </w:tcPr>
          <w:p w14:paraId="4DD18E07" w14:textId="77777777" w:rsidR="00CA0198" w:rsidRPr="00A20F7D" w:rsidRDefault="00CA0198" w:rsidP="00EE5F7E">
            <w:pPr>
              <w:pStyle w:val="42tablebody"/>
              <w:rPr>
                <w:lang w:val="en-GB"/>
              </w:rPr>
            </w:pPr>
            <w:r w:rsidRPr="00A20F7D">
              <w:rPr>
                <w:lang w:val="en-GB"/>
              </w:rPr>
              <w:t>32.76</w:t>
            </w:r>
          </w:p>
        </w:tc>
        <w:tc>
          <w:tcPr>
            <w:tcW w:w="660" w:type="dxa"/>
            <w:tcBorders>
              <w:top w:val="single" w:sz="4" w:space="0" w:color="auto"/>
              <w:left w:val="nil"/>
              <w:bottom w:val="nil"/>
              <w:right w:val="nil"/>
            </w:tcBorders>
            <w:shd w:val="clear" w:color="auto" w:fill="auto"/>
            <w:noWrap/>
            <w:vAlign w:val="center"/>
            <w:hideMark/>
          </w:tcPr>
          <w:p w14:paraId="7B428FC9" w14:textId="77777777" w:rsidR="00CA0198" w:rsidRPr="00A20F7D" w:rsidRDefault="00CA0198" w:rsidP="00EE5F7E">
            <w:pPr>
              <w:pStyle w:val="42tablebody"/>
              <w:rPr>
                <w:lang w:val="en-GB"/>
              </w:rPr>
            </w:pPr>
            <w:r w:rsidRPr="00A20F7D">
              <w:rPr>
                <w:lang w:val="en-GB"/>
              </w:rPr>
              <w:t>0.219</w:t>
            </w:r>
          </w:p>
        </w:tc>
      </w:tr>
      <w:tr w:rsidR="00CA0198" w:rsidRPr="00A20F7D" w14:paraId="220C0184" w14:textId="77777777" w:rsidTr="000E7888">
        <w:trPr>
          <w:trHeight w:val="300"/>
        </w:trPr>
        <w:tc>
          <w:tcPr>
            <w:tcW w:w="1086" w:type="dxa"/>
            <w:tcBorders>
              <w:top w:val="nil"/>
              <w:left w:val="nil"/>
              <w:bottom w:val="nil"/>
              <w:right w:val="nil"/>
            </w:tcBorders>
            <w:shd w:val="clear" w:color="auto" w:fill="auto"/>
            <w:noWrap/>
            <w:vAlign w:val="bottom"/>
            <w:hideMark/>
          </w:tcPr>
          <w:p w14:paraId="7B37B193" w14:textId="77777777" w:rsidR="00CA0198" w:rsidRPr="00A20F7D" w:rsidRDefault="00CA0198" w:rsidP="00EE5F7E">
            <w:pPr>
              <w:pStyle w:val="42tablebody"/>
              <w:rPr>
                <w:lang w:val="en-GB"/>
              </w:rPr>
            </w:pPr>
          </w:p>
        </w:tc>
        <w:tc>
          <w:tcPr>
            <w:tcW w:w="692" w:type="dxa"/>
            <w:tcBorders>
              <w:top w:val="nil"/>
              <w:left w:val="nil"/>
              <w:bottom w:val="nil"/>
              <w:right w:val="nil"/>
            </w:tcBorders>
            <w:shd w:val="clear" w:color="auto" w:fill="auto"/>
            <w:noWrap/>
            <w:vAlign w:val="bottom"/>
            <w:hideMark/>
          </w:tcPr>
          <w:p w14:paraId="22A43DE7" w14:textId="77777777" w:rsidR="00CA0198" w:rsidRPr="00A20F7D" w:rsidRDefault="00CA0198" w:rsidP="00EE5F7E">
            <w:pPr>
              <w:pStyle w:val="42tablebody"/>
              <w:rPr>
                <w:lang w:val="en-GB"/>
              </w:rPr>
            </w:pPr>
            <w:r w:rsidRPr="00A20F7D">
              <w:rPr>
                <w:lang w:val="en-GB"/>
              </w:rPr>
              <w:t>50</w:t>
            </w:r>
          </w:p>
        </w:tc>
        <w:tc>
          <w:tcPr>
            <w:tcW w:w="808" w:type="dxa"/>
            <w:tcBorders>
              <w:top w:val="nil"/>
              <w:left w:val="nil"/>
              <w:bottom w:val="nil"/>
              <w:right w:val="nil"/>
            </w:tcBorders>
            <w:shd w:val="clear" w:color="auto" w:fill="auto"/>
            <w:noWrap/>
            <w:vAlign w:val="bottom"/>
            <w:hideMark/>
          </w:tcPr>
          <w:p w14:paraId="11E7972B" w14:textId="77777777" w:rsidR="00CA0198" w:rsidRPr="00A20F7D" w:rsidRDefault="00CA0198" w:rsidP="00EE5F7E">
            <w:pPr>
              <w:pStyle w:val="42tablebody"/>
              <w:rPr>
                <w:lang w:val="en-GB"/>
              </w:rPr>
            </w:pPr>
          </w:p>
        </w:tc>
        <w:tc>
          <w:tcPr>
            <w:tcW w:w="1288" w:type="dxa"/>
            <w:tcBorders>
              <w:top w:val="nil"/>
              <w:left w:val="nil"/>
              <w:bottom w:val="nil"/>
              <w:right w:val="nil"/>
            </w:tcBorders>
            <w:shd w:val="clear" w:color="auto" w:fill="auto"/>
            <w:noWrap/>
            <w:vAlign w:val="center"/>
            <w:hideMark/>
          </w:tcPr>
          <w:p w14:paraId="7C9F14B3" w14:textId="77777777" w:rsidR="00CA0198" w:rsidRPr="00A20F7D" w:rsidRDefault="00CA0198" w:rsidP="00EE5F7E">
            <w:pPr>
              <w:pStyle w:val="42tablebody"/>
              <w:rPr>
                <w:lang w:val="en-GB"/>
              </w:rPr>
            </w:pPr>
            <w:r w:rsidRPr="00A20F7D">
              <w:rPr>
                <w:lang w:val="en-GB"/>
              </w:rPr>
              <w:t>0.116</w:t>
            </w:r>
          </w:p>
        </w:tc>
        <w:tc>
          <w:tcPr>
            <w:tcW w:w="1213" w:type="dxa"/>
            <w:tcBorders>
              <w:top w:val="nil"/>
              <w:left w:val="nil"/>
              <w:bottom w:val="nil"/>
              <w:right w:val="nil"/>
            </w:tcBorders>
            <w:shd w:val="clear" w:color="auto" w:fill="auto"/>
            <w:noWrap/>
            <w:vAlign w:val="center"/>
            <w:hideMark/>
          </w:tcPr>
          <w:p w14:paraId="7DEA0D30" w14:textId="77777777" w:rsidR="00CA0198" w:rsidRPr="00A20F7D" w:rsidRDefault="00CA0198" w:rsidP="00EE5F7E">
            <w:pPr>
              <w:pStyle w:val="42tablebody"/>
              <w:rPr>
                <w:lang w:val="en-GB"/>
              </w:rPr>
            </w:pPr>
            <w:r w:rsidRPr="00A20F7D">
              <w:rPr>
                <w:lang w:val="en-GB"/>
              </w:rPr>
              <w:t>0.294</w:t>
            </w:r>
          </w:p>
        </w:tc>
        <w:tc>
          <w:tcPr>
            <w:tcW w:w="1025" w:type="dxa"/>
            <w:tcBorders>
              <w:top w:val="nil"/>
              <w:left w:val="nil"/>
              <w:bottom w:val="nil"/>
              <w:right w:val="nil"/>
            </w:tcBorders>
            <w:shd w:val="clear" w:color="auto" w:fill="auto"/>
            <w:noWrap/>
            <w:vAlign w:val="center"/>
            <w:hideMark/>
          </w:tcPr>
          <w:p w14:paraId="1708D583" w14:textId="77777777" w:rsidR="00CA0198" w:rsidRPr="00A20F7D" w:rsidRDefault="00CA0198" w:rsidP="00EE5F7E">
            <w:pPr>
              <w:pStyle w:val="42tablebody"/>
              <w:rPr>
                <w:lang w:val="en-GB"/>
              </w:rPr>
            </w:pPr>
            <w:r w:rsidRPr="00A20F7D">
              <w:rPr>
                <w:lang w:val="en-GB"/>
              </w:rPr>
              <w:t>1152.14</w:t>
            </w:r>
          </w:p>
        </w:tc>
        <w:tc>
          <w:tcPr>
            <w:tcW w:w="775" w:type="dxa"/>
            <w:tcBorders>
              <w:top w:val="nil"/>
              <w:left w:val="nil"/>
              <w:bottom w:val="nil"/>
              <w:right w:val="nil"/>
            </w:tcBorders>
            <w:shd w:val="clear" w:color="auto" w:fill="auto"/>
            <w:noWrap/>
            <w:vAlign w:val="center"/>
            <w:hideMark/>
          </w:tcPr>
          <w:p w14:paraId="48F3CBCB" w14:textId="77777777" w:rsidR="00CA0198" w:rsidRPr="00A20F7D" w:rsidRDefault="00CA0198" w:rsidP="00EE5F7E">
            <w:pPr>
              <w:pStyle w:val="42tablebody"/>
              <w:rPr>
                <w:lang w:val="en-GB"/>
              </w:rPr>
            </w:pPr>
            <w:r w:rsidRPr="00A20F7D">
              <w:rPr>
                <w:lang w:val="en-GB"/>
              </w:rPr>
              <w:t>37.50</w:t>
            </w:r>
          </w:p>
        </w:tc>
        <w:tc>
          <w:tcPr>
            <w:tcW w:w="660" w:type="dxa"/>
            <w:tcBorders>
              <w:top w:val="nil"/>
              <w:left w:val="nil"/>
              <w:bottom w:val="nil"/>
              <w:right w:val="nil"/>
            </w:tcBorders>
            <w:shd w:val="clear" w:color="auto" w:fill="auto"/>
            <w:noWrap/>
            <w:vAlign w:val="center"/>
            <w:hideMark/>
          </w:tcPr>
          <w:p w14:paraId="4BDE1658" w14:textId="77777777" w:rsidR="00CA0198" w:rsidRPr="00A20F7D" w:rsidRDefault="00CA0198" w:rsidP="00EE5F7E">
            <w:pPr>
              <w:pStyle w:val="42tablebody"/>
              <w:rPr>
                <w:lang w:val="en-GB"/>
              </w:rPr>
            </w:pPr>
            <w:r w:rsidRPr="00A20F7D">
              <w:rPr>
                <w:lang w:val="en-GB"/>
              </w:rPr>
              <w:t>0.251</w:t>
            </w:r>
          </w:p>
        </w:tc>
      </w:tr>
      <w:tr w:rsidR="00CA0198" w:rsidRPr="00A20F7D" w14:paraId="7D47CC2E" w14:textId="77777777" w:rsidTr="000E7888">
        <w:trPr>
          <w:trHeight w:val="300"/>
        </w:trPr>
        <w:tc>
          <w:tcPr>
            <w:tcW w:w="1086" w:type="dxa"/>
            <w:tcBorders>
              <w:top w:val="nil"/>
              <w:left w:val="nil"/>
              <w:bottom w:val="nil"/>
              <w:right w:val="nil"/>
            </w:tcBorders>
            <w:shd w:val="clear" w:color="auto" w:fill="auto"/>
            <w:noWrap/>
            <w:vAlign w:val="bottom"/>
            <w:hideMark/>
          </w:tcPr>
          <w:p w14:paraId="41A2ECBC" w14:textId="77777777" w:rsidR="00CA0198" w:rsidRPr="00A20F7D" w:rsidRDefault="00CA0198" w:rsidP="00EE5F7E">
            <w:pPr>
              <w:pStyle w:val="42tablebody"/>
              <w:rPr>
                <w:lang w:val="en-GB"/>
              </w:rPr>
            </w:pPr>
          </w:p>
        </w:tc>
        <w:tc>
          <w:tcPr>
            <w:tcW w:w="692" w:type="dxa"/>
            <w:tcBorders>
              <w:top w:val="nil"/>
              <w:left w:val="nil"/>
              <w:bottom w:val="nil"/>
              <w:right w:val="nil"/>
            </w:tcBorders>
            <w:shd w:val="clear" w:color="auto" w:fill="auto"/>
            <w:noWrap/>
            <w:vAlign w:val="bottom"/>
            <w:hideMark/>
          </w:tcPr>
          <w:p w14:paraId="2260C296" w14:textId="77777777" w:rsidR="00CA0198" w:rsidRPr="00A20F7D" w:rsidRDefault="00CA0198" w:rsidP="00EE5F7E">
            <w:pPr>
              <w:pStyle w:val="42tablebody"/>
              <w:rPr>
                <w:lang w:val="en-GB"/>
              </w:rPr>
            </w:pPr>
            <w:r w:rsidRPr="00A20F7D">
              <w:rPr>
                <w:lang w:val="en-GB"/>
              </w:rPr>
              <w:t>100</w:t>
            </w:r>
          </w:p>
        </w:tc>
        <w:tc>
          <w:tcPr>
            <w:tcW w:w="808" w:type="dxa"/>
            <w:tcBorders>
              <w:top w:val="nil"/>
              <w:left w:val="nil"/>
              <w:bottom w:val="nil"/>
              <w:right w:val="nil"/>
            </w:tcBorders>
            <w:shd w:val="clear" w:color="auto" w:fill="auto"/>
            <w:noWrap/>
            <w:vAlign w:val="bottom"/>
            <w:hideMark/>
          </w:tcPr>
          <w:p w14:paraId="7515C99C" w14:textId="77777777" w:rsidR="00CA0198" w:rsidRPr="00A20F7D" w:rsidRDefault="00CA0198" w:rsidP="00EE5F7E">
            <w:pPr>
              <w:pStyle w:val="42tablebody"/>
              <w:rPr>
                <w:lang w:val="en-GB"/>
              </w:rPr>
            </w:pPr>
          </w:p>
        </w:tc>
        <w:tc>
          <w:tcPr>
            <w:tcW w:w="1288" w:type="dxa"/>
            <w:tcBorders>
              <w:top w:val="nil"/>
              <w:left w:val="nil"/>
              <w:bottom w:val="nil"/>
              <w:right w:val="nil"/>
            </w:tcBorders>
            <w:shd w:val="clear" w:color="auto" w:fill="auto"/>
            <w:noWrap/>
            <w:vAlign w:val="center"/>
            <w:hideMark/>
          </w:tcPr>
          <w:p w14:paraId="5FE44CB2" w14:textId="77777777" w:rsidR="00CA0198" w:rsidRPr="00A20F7D" w:rsidRDefault="00CA0198" w:rsidP="00EE5F7E">
            <w:pPr>
              <w:pStyle w:val="42tablebody"/>
              <w:rPr>
                <w:lang w:val="en-GB"/>
              </w:rPr>
            </w:pPr>
            <w:r w:rsidRPr="00A20F7D">
              <w:rPr>
                <w:lang w:val="en-GB"/>
              </w:rPr>
              <w:t>0.078</w:t>
            </w:r>
          </w:p>
        </w:tc>
        <w:tc>
          <w:tcPr>
            <w:tcW w:w="1213" w:type="dxa"/>
            <w:tcBorders>
              <w:top w:val="nil"/>
              <w:left w:val="nil"/>
              <w:bottom w:val="nil"/>
              <w:right w:val="nil"/>
            </w:tcBorders>
            <w:shd w:val="clear" w:color="auto" w:fill="auto"/>
            <w:noWrap/>
            <w:vAlign w:val="center"/>
            <w:hideMark/>
          </w:tcPr>
          <w:p w14:paraId="545F3F93" w14:textId="77777777" w:rsidR="00CA0198" w:rsidRPr="00A20F7D" w:rsidRDefault="00CA0198" w:rsidP="00EE5F7E">
            <w:pPr>
              <w:pStyle w:val="42tablebody"/>
              <w:rPr>
                <w:lang w:val="en-GB"/>
              </w:rPr>
            </w:pPr>
            <w:r w:rsidRPr="00A20F7D">
              <w:rPr>
                <w:lang w:val="en-GB"/>
              </w:rPr>
              <w:t>0.198</w:t>
            </w:r>
          </w:p>
        </w:tc>
        <w:tc>
          <w:tcPr>
            <w:tcW w:w="1025" w:type="dxa"/>
            <w:tcBorders>
              <w:top w:val="nil"/>
              <w:left w:val="nil"/>
              <w:bottom w:val="nil"/>
              <w:right w:val="nil"/>
            </w:tcBorders>
            <w:shd w:val="clear" w:color="auto" w:fill="auto"/>
            <w:noWrap/>
            <w:vAlign w:val="center"/>
            <w:hideMark/>
          </w:tcPr>
          <w:p w14:paraId="6516CE5B" w14:textId="77777777" w:rsidR="00CA0198" w:rsidRPr="00A20F7D" w:rsidRDefault="00CA0198" w:rsidP="00EE5F7E">
            <w:pPr>
              <w:pStyle w:val="42tablebody"/>
              <w:rPr>
                <w:lang w:val="en-GB"/>
              </w:rPr>
            </w:pPr>
            <w:r w:rsidRPr="00A20F7D">
              <w:rPr>
                <w:lang w:val="en-GB"/>
              </w:rPr>
              <w:t>1757.14</w:t>
            </w:r>
          </w:p>
        </w:tc>
        <w:tc>
          <w:tcPr>
            <w:tcW w:w="775" w:type="dxa"/>
            <w:tcBorders>
              <w:top w:val="nil"/>
              <w:left w:val="nil"/>
              <w:bottom w:val="nil"/>
              <w:right w:val="nil"/>
            </w:tcBorders>
            <w:shd w:val="clear" w:color="auto" w:fill="auto"/>
            <w:noWrap/>
            <w:vAlign w:val="center"/>
            <w:hideMark/>
          </w:tcPr>
          <w:p w14:paraId="36F75EBD" w14:textId="77777777" w:rsidR="00CA0198" w:rsidRPr="00A20F7D" w:rsidRDefault="00CA0198" w:rsidP="00EE5F7E">
            <w:pPr>
              <w:pStyle w:val="42tablebody"/>
              <w:rPr>
                <w:lang w:val="en-GB"/>
              </w:rPr>
            </w:pPr>
            <w:r w:rsidRPr="00A20F7D">
              <w:rPr>
                <w:lang w:val="en-GB"/>
              </w:rPr>
              <w:t>34.16</w:t>
            </w:r>
          </w:p>
        </w:tc>
        <w:tc>
          <w:tcPr>
            <w:tcW w:w="660" w:type="dxa"/>
            <w:tcBorders>
              <w:top w:val="nil"/>
              <w:left w:val="nil"/>
              <w:bottom w:val="nil"/>
              <w:right w:val="nil"/>
            </w:tcBorders>
            <w:shd w:val="clear" w:color="auto" w:fill="auto"/>
            <w:noWrap/>
            <w:vAlign w:val="center"/>
            <w:hideMark/>
          </w:tcPr>
          <w:p w14:paraId="4AFA3ECB" w14:textId="77777777" w:rsidR="00CA0198" w:rsidRPr="00A20F7D" w:rsidRDefault="00CA0198" w:rsidP="00EE5F7E">
            <w:pPr>
              <w:pStyle w:val="42tablebody"/>
              <w:rPr>
                <w:lang w:val="en-GB"/>
              </w:rPr>
            </w:pPr>
            <w:r w:rsidRPr="00A20F7D">
              <w:rPr>
                <w:lang w:val="en-GB"/>
              </w:rPr>
              <w:t>0.228</w:t>
            </w:r>
          </w:p>
        </w:tc>
      </w:tr>
      <w:tr w:rsidR="00CA0198" w:rsidRPr="00A20F7D" w14:paraId="16CA1062" w14:textId="77777777" w:rsidTr="000E7888">
        <w:trPr>
          <w:trHeight w:val="300"/>
        </w:trPr>
        <w:tc>
          <w:tcPr>
            <w:tcW w:w="1086" w:type="dxa"/>
            <w:tcBorders>
              <w:top w:val="nil"/>
              <w:left w:val="nil"/>
              <w:bottom w:val="single" w:sz="4" w:space="0" w:color="auto"/>
              <w:right w:val="nil"/>
            </w:tcBorders>
            <w:shd w:val="clear" w:color="auto" w:fill="auto"/>
            <w:noWrap/>
            <w:vAlign w:val="bottom"/>
            <w:hideMark/>
          </w:tcPr>
          <w:p w14:paraId="46710A21" w14:textId="77777777" w:rsidR="00CA0198" w:rsidRPr="00A20F7D" w:rsidRDefault="00CA0198" w:rsidP="00EE5F7E">
            <w:pPr>
              <w:pStyle w:val="42tablebody"/>
              <w:rPr>
                <w:lang w:val="en-GB"/>
              </w:rPr>
            </w:pPr>
          </w:p>
        </w:tc>
        <w:tc>
          <w:tcPr>
            <w:tcW w:w="692" w:type="dxa"/>
            <w:tcBorders>
              <w:top w:val="nil"/>
              <w:left w:val="nil"/>
              <w:bottom w:val="single" w:sz="4" w:space="0" w:color="auto"/>
              <w:right w:val="nil"/>
            </w:tcBorders>
            <w:shd w:val="clear" w:color="auto" w:fill="auto"/>
            <w:noWrap/>
            <w:vAlign w:val="bottom"/>
            <w:hideMark/>
          </w:tcPr>
          <w:p w14:paraId="799E72EB" w14:textId="77777777" w:rsidR="00CA0198" w:rsidRPr="00A20F7D" w:rsidRDefault="00CA0198" w:rsidP="00EE5F7E">
            <w:pPr>
              <w:pStyle w:val="42tablebody"/>
              <w:rPr>
                <w:lang w:val="en-GB"/>
              </w:rPr>
            </w:pPr>
            <w:r w:rsidRPr="00A20F7D">
              <w:rPr>
                <w:lang w:val="en-GB"/>
              </w:rPr>
              <w:t>200</w:t>
            </w:r>
          </w:p>
        </w:tc>
        <w:tc>
          <w:tcPr>
            <w:tcW w:w="808" w:type="dxa"/>
            <w:tcBorders>
              <w:top w:val="nil"/>
              <w:left w:val="nil"/>
              <w:bottom w:val="single" w:sz="4" w:space="0" w:color="auto"/>
              <w:right w:val="nil"/>
            </w:tcBorders>
            <w:shd w:val="clear" w:color="auto" w:fill="auto"/>
            <w:noWrap/>
            <w:vAlign w:val="bottom"/>
            <w:hideMark/>
          </w:tcPr>
          <w:p w14:paraId="4EABA6E5" w14:textId="77777777" w:rsidR="00CA0198" w:rsidRPr="00A20F7D" w:rsidRDefault="00CA0198" w:rsidP="00EE5F7E">
            <w:pPr>
              <w:pStyle w:val="42tablebody"/>
              <w:rPr>
                <w:lang w:val="en-GB"/>
              </w:rPr>
            </w:pPr>
          </w:p>
        </w:tc>
        <w:tc>
          <w:tcPr>
            <w:tcW w:w="1288" w:type="dxa"/>
            <w:tcBorders>
              <w:top w:val="nil"/>
              <w:left w:val="nil"/>
              <w:bottom w:val="single" w:sz="4" w:space="0" w:color="auto"/>
              <w:right w:val="nil"/>
            </w:tcBorders>
            <w:shd w:val="clear" w:color="auto" w:fill="auto"/>
            <w:noWrap/>
            <w:vAlign w:val="center"/>
            <w:hideMark/>
          </w:tcPr>
          <w:p w14:paraId="2A2E6D0B" w14:textId="77777777" w:rsidR="00CA0198" w:rsidRPr="00A20F7D" w:rsidRDefault="00CA0198" w:rsidP="00EE5F7E">
            <w:pPr>
              <w:pStyle w:val="42tablebody"/>
              <w:rPr>
                <w:lang w:val="en-GB"/>
              </w:rPr>
            </w:pPr>
            <w:r w:rsidRPr="00A20F7D">
              <w:rPr>
                <w:lang w:val="en-GB"/>
              </w:rPr>
              <w:t>0.047</w:t>
            </w:r>
          </w:p>
        </w:tc>
        <w:tc>
          <w:tcPr>
            <w:tcW w:w="1213" w:type="dxa"/>
            <w:tcBorders>
              <w:top w:val="nil"/>
              <w:left w:val="nil"/>
              <w:bottom w:val="single" w:sz="4" w:space="0" w:color="auto"/>
              <w:right w:val="nil"/>
            </w:tcBorders>
            <w:shd w:val="clear" w:color="auto" w:fill="auto"/>
            <w:noWrap/>
            <w:vAlign w:val="center"/>
            <w:hideMark/>
          </w:tcPr>
          <w:p w14:paraId="521A0E45" w14:textId="77777777" w:rsidR="00CA0198" w:rsidRPr="00A20F7D" w:rsidRDefault="00CA0198" w:rsidP="00EE5F7E">
            <w:pPr>
              <w:pStyle w:val="42tablebody"/>
              <w:rPr>
                <w:lang w:val="en-GB"/>
              </w:rPr>
            </w:pPr>
            <w:r w:rsidRPr="00A20F7D">
              <w:rPr>
                <w:lang w:val="en-GB"/>
              </w:rPr>
              <w:t>0.121</w:t>
            </w:r>
          </w:p>
        </w:tc>
        <w:tc>
          <w:tcPr>
            <w:tcW w:w="1025" w:type="dxa"/>
            <w:tcBorders>
              <w:top w:val="nil"/>
              <w:left w:val="nil"/>
              <w:bottom w:val="single" w:sz="4" w:space="0" w:color="auto"/>
              <w:right w:val="nil"/>
            </w:tcBorders>
            <w:shd w:val="clear" w:color="auto" w:fill="auto"/>
            <w:noWrap/>
            <w:vAlign w:val="center"/>
            <w:hideMark/>
          </w:tcPr>
          <w:p w14:paraId="4CA24DA6" w14:textId="77777777" w:rsidR="00CA0198" w:rsidRPr="00A20F7D" w:rsidRDefault="00CA0198" w:rsidP="00EE5F7E">
            <w:pPr>
              <w:pStyle w:val="42tablebody"/>
              <w:rPr>
                <w:lang w:val="en-GB"/>
              </w:rPr>
            </w:pPr>
            <w:r w:rsidRPr="00A20F7D">
              <w:rPr>
                <w:lang w:val="en-GB"/>
              </w:rPr>
              <w:t>2247.65</w:t>
            </w:r>
          </w:p>
        </w:tc>
        <w:tc>
          <w:tcPr>
            <w:tcW w:w="775" w:type="dxa"/>
            <w:tcBorders>
              <w:top w:val="nil"/>
              <w:left w:val="nil"/>
              <w:bottom w:val="single" w:sz="4" w:space="0" w:color="auto"/>
              <w:right w:val="nil"/>
            </w:tcBorders>
            <w:shd w:val="clear" w:color="auto" w:fill="auto"/>
            <w:noWrap/>
            <w:vAlign w:val="center"/>
            <w:hideMark/>
          </w:tcPr>
          <w:p w14:paraId="0989B851" w14:textId="77777777" w:rsidR="00CA0198" w:rsidRPr="00A20F7D" w:rsidRDefault="00CA0198" w:rsidP="00EE5F7E">
            <w:pPr>
              <w:pStyle w:val="42tablebody"/>
              <w:rPr>
                <w:lang w:val="en-GB"/>
              </w:rPr>
            </w:pPr>
            <w:r w:rsidRPr="00A20F7D">
              <w:rPr>
                <w:lang w:val="en-GB"/>
              </w:rPr>
              <w:t>24.86</w:t>
            </w:r>
          </w:p>
        </w:tc>
        <w:tc>
          <w:tcPr>
            <w:tcW w:w="660" w:type="dxa"/>
            <w:tcBorders>
              <w:top w:val="nil"/>
              <w:left w:val="nil"/>
              <w:bottom w:val="single" w:sz="4" w:space="0" w:color="auto"/>
              <w:right w:val="nil"/>
            </w:tcBorders>
            <w:shd w:val="clear" w:color="auto" w:fill="auto"/>
            <w:noWrap/>
            <w:vAlign w:val="center"/>
            <w:hideMark/>
          </w:tcPr>
          <w:p w14:paraId="0370BB32" w14:textId="77777777" w:rsidR="00CA0198" w:rsidRPr="00A20F7D" w:rsidRDefault="00CA0198" w:rsidP="00EE5F7E">
            <w:pPr>
              <w:pStyle w:val="42tablebody"/>
              <w:rPr>
                <w:lang w:val="en-GB"/>
              </w:rPr>
            </w:pPr>
            <w:r w:rsidRPr="00A20F7D">
              <w:rPr>
                <w:lang w:val="en-GB"/>
              </w:rPr>
              <w:t>0.166</w:t>
            </w:r>
          </w:p>
        </w:tc>
      </w:tr>
      <w:tr w:rsidR="00CA0198" w:rsidRPr="00A20F7D" w14:paraId="6031E046" w14:textId="77777777" w:rsidTr="000E7888">
        <w:trPr>
          <w:trHeight w:val="300"/>
        </w:trPr>
        <w:tc>
          <w:tcPr>
            <w:tcW w:w="1086" w:type="dxa"/>
            <w:tcBorders>
              <w:top w:val="single" w:sz="4" w:space="0" w:color="auto"/>
              <w:left w:val="nil"/>
              <w:bottom w:val="nil"/>
              <w:right w:val="nil"/>
            </w:tcBorders>
            <w:shd w:val="clear" w:color="auto" w:fill="auto"/>
            <w:noWrap/>
            <w:vAlign w:val="bottom"/>
            <w:hideMark/>
          </w:tcPr>
          <w:p w14:paraId="60E34150" w14:textId="77777777" w:rsidR="00CA0198" w:rsidRPr="00A20F7D" w:rsidRDefault="00CA0198" w:rsidP="00EE5F7E">
            <w:pPr>
              <w:pStyle w:val="42tablebody"/>
              <w:rPr>
                <w:lang w:val="en-GB"/>
              </w:rPr>
            </w:pPr>
            <w:r w:rsidRPr="00A20F7D">
              <w:rPr>
                <w:lang w:val="en-GB"/>
              </w:rPr>
              <w:t>9 (T=2.8)</w:t>
            </w:r>
          </w:p>
        </w:tc>
        <w:tc>
          <w:tcPr>
            <w:tcW w:w="692" w:type="dxa"/>
            <w:tcBorders>
              <w:top w:val="single" w:sz="4" w:space="0" w:color="auto"/>
              <w:left w:val="nil"/>
              <w:bottom w:val="nil"/>
              <w:right w:val="nil"/>
            </w:tcBorders>
            <w:shd w:val="clear" w:color="auto" w:fill="auto"/>
            <w:noWrap/>
            <w:vAlign w:val="bottom"/>
            <w:hideMark/>
          </w:tcPr>
          <w:p w14:paraId="094D7F5F" w14:textId="77777777" w:rsidR="00CA0198" w:rsidRPr="00A20F7D" w:rsidRDefault="00CA0198" w:rsidP="00EE5F7E">
            <w:pPr>
              <w:pStyle w:val="42tablebody"/>
              <w:rPr>
                <w:lang w:val="en-GB"/>
              </w:rPr>
            </w:pPr>
            <w:r w:rsidRPr="00A20F7D">
              <w:rPr>
                <w:lang w:val="en-GB"/>
              </w:rPr>
              <w:t>25</w:t>
            </w:r>
          </w:p>
        </w:tc>
        <w:tc>
          <w:tcPr>
            <w:tcW w:w="808" w:type="dxa"/>
            <w:tcBorders>
              <w:top w:val="single" w:sz="4" w:space="0" w:color="auto"/>
              <w:left w:val="nil"/>
              <w:bottom w:val="nil"/>
              <w:right w:val="nil"/>
            </w:tcBorders>
            <w:shd w:val="clear" w:color="auto" w:fill="auto"/>
            <w:noWrap/>
            <w:vAlign w:val="bottom"/>
            <w:hideMark/>
          </w:tcPr>
          <w:p w14:paraId="7D1C02CD" w14:textId="77777777" w:rsidR="00CA0198" w:rsidRPr="00A20F7D" w:rsidRDefault="00CA0198" w:rsidP="00EE5F7E">
            <w:pPr>
              <w:pStyle w:val="42tablebody"/>
              <w:rPr>
                <w:lang w:val="en-GB"/>
              </w:rPr>
            </w:pPr>
            <w:r w:rsidRPr="00A20F7D">
              <w:rPr>
                <w:lang w:val="en-GB"/>
              </w:rPr>
              <w:t>167.52</w:t>
            </w:r>
          </w:p>
        </w:tc>
        <w:tc>
          <w:tcPr>
            <w:tcW w:w="1288" w:type="dxa"/>
            <w:tcBorders>
              <w:top w:val="single" w:sz="4" w:space="0" w:color="auto"/>
              <w:left w:val="nil"/>
              <w:bottom w:val="nil"/>
              <w:right w:val="nil"/>
            </w:tcBorders>
            <w:shd w:val="clear" w:color="auto" w:fill="auto"/>
            <w:noWrap/>
            <w:vAlign w:val="center"/>
            <w:hideMark/>
          </w:tcPr>
          <w:p w14:paraId="36A46184" w14:textId="77777777" w:rsidR="00CA0198" w:rsidRPr="00A20F7D" w:rsidRDefault="00CA0198" w:rsidP="00EE5F7E">
            <w:pPr>
              <w:pStyle w:val="42tablebody"/>
              <w:rPr>
                <w:lang w:val="en-GB"/>
              </w:rPr>
            </w:pPr>
            <w:r w:rsidRPr="00A20F7D">
              <w:rPr>
                <w:lang w:val="en-GB"/>
              </w:rPr>
              <w:t>0.138</w:t>
            </w:r>
          </w:p>
        </w:tc>
        <w:tc>
          <w:tcPr>
            <w:tcW w:w="1213" w:type="dxa"/>
            <w:tcBorders>
              <w:top w:val="single" w:sz="4" w:space="0" w:color="auto"/>
              <w:left w:val="nil"/>
              <w:bottom w:val="nil"/>
              <w:right w:val="nil"/>
            </w:tcBorders>
            <w:shd w:val="clear" w:color="auto" w:fill="auto"/>
            <w:noWrap/>
            <w:vAlign w:val="center"/>
            <w:hideMark/>
          </w:tcPr>
          <w:p w14:paraId="5B3DE649" w14:textId="77777777" w:rsidR="00CA0198" w:rsidRPr="00A20F7D" w:rsidRDefault="00CA0198" w:rsidP="00EE5F7E">
            <w:pPr>
              <w:pStyle w:val="42tablebody"/>
              <w:rPr>
                <w:lang w:val="en-GB"/>
              </w:rPr>
            </w:pPr>
            <w:r w:rsidRPr="00A20F7D">
              <w:rPr>
                <w:lang w:val="en-GB"/>
              </w:rPr>
              <w:t>0.313</w:t>
            </w:r>
          </w:p>
        </w:tc>
        <w:tc>
          <w:tcPr>
            <w:tcW w:w="1025" w:type="dxa"/>
            <w:tcBorders>
              <w:top w:val="single" w:sz="4" w:space="0" w:color="auto"/>
              <w:left w:val="nil"/>
              <w:bottom w:val="nil"/>
              <w:right w:val="nil"/>
            </w:tcBorders>
            <w:shd w:val="clear" w:color="auto" w:fill="auto"/>
            <w:noWrap/>
            <w:vAlign w:val="center"/>
            <w:hideMark/>
          </w:tcPr>
          <w:p w14:paraId="70B8567C" w14:textId="77777777" w:rsidR="00CA0198" w:rsidRPr="00A20F7D" w:rsidRDefault="00CA0198" w:rsidP="00EE5F7E">
            <w:pPr>
              <w:pStyle w:val="42tablebody"/>
              <w:rPr>
                <w:lang w:val="en-GB"/>
              </w:rPr>
            </w:pPr>
            <w:r w:rsidRPr="00A20F7D">
              <w:rPr>
                <w:lang w:val="en-GB"/>
              </w:rPr>
              <w:t>548.19</w:t>
            </w:r>
          </w:p>
        </w:tc>
        <w:tc>
          <w:tcPr>
            <w:tcW w:w="775" w:type="dxa"/>
            <w:tcBorders>
              <w:top w:val="single" w:sz="4" w:space="0" w:color="auto"/>
              <w:left w:val="nil"/>
              <w:bottom w:val="nil"/>
              <w:right w:val="nil"/>
            </w:tcBorders>
            <w:shd w:val="clear" w:color="auto" w:fill="auto"/>
            <w:noWrap/>
            <w:vAlign w:val="center"/>
            <w:hideMark/>
          </w:tcPr>
          <w:p w14:paraId="6ADAB653" w14:textId="77777777" w:rsidR="00CA0198" w:rsidRPr="00A20F7D" w:rsidRDefault="00CA0198" w:rsidP="00EE5F7E">
            <w:pPr>
              <w:pStyle w:val="42tablebody"/>
              <w:rPr>
                <w:lang w:val="en-GB"/>
              </w:rPr>
            </w:pPr>
            <w:r w:rsidRPr="00A20F7D">
              <w:rPr>
                <w:lang w:val="en-GB"/>
              </w:rPr>
              <w:t>21.21</w:t>
            </w:r>
          </w:p>
        </w:tc>
        <w:tc>
          <w:tcPr>
            <w:tcW w:w="660" w:type="dxa"/>
            <w:tcBorders>
              <w:top w:val="single" w:sz="4" w:space="0" w:color="auto"/>
              <w:left w:val="nil"/>
              <w:bottom w:val="nil"/>
              <w:right w:val="nil"/>
            </w:tcBorders>
            <w:shd w:val="clear" w:color="auto" w:fill="auto"/>
            <w:noWrap/>
            <w:vAlign w:val="center"/>
            <w:hideMark/>
          </w:tcPr>
          <w:p w14:paraId="639181EA" w14:textId="77777777" w:rsidR="00CA0198" w:rsidRPr="00A20F7D" w:rsidRDefault="00CA0198" w:rsidP="00EE5F7E">
            <w:pPr>
              <w:pStyle w:val="42tablebody"/>
              <w:rPr>
                <w:lang w:val="en-GB"/>
              </w:rPr>
            </w:pPr>
            <w:r w:rsidRPr="00A20F7D">
              <w:rPr>
                <w:lang w:val="en-GB"/>
              </w:rPr>
              <w:t>0.127</w:t>
            </w:r>
          </w:p>
        </w:tc>
      </w:tr>
      <w:tr w:rsidR="00CA0198" w:rsidRPr="00A20F7D" w14:paraId="2423FBC7" w14:textId="77777777" w:rsidTr="000E7888">
        <w:trPr>
          <w:trHeight w:val="300"/>
        </w:trPr>
        <w:tc>
          <w:tcPr>
            <w:tcW w:w="1086" w:type="dxa"/>
            <w:tcBorders>
              <w:top w:val="nil"/>
              <w:left w:val="nil"/>
              <w:bottom w:val="nil"/>
              <w:right w:val="nil"/>
            </w:tcBorders>
            <w:shd w:val="clear" w:color="auto" w:fill="auto"/>
            <w:noWrap/>
            <w:vAlign w:val="bottom"/>
            <w:hideMark/>
          </w:tcPr>
          <w:p w14:paraId="7475B757" w14:textId="77777777" w:rsidR="00CA0198" w:rsidRPr="00A20F7D" w:rsidRDefault="00CA0198" w:rsidP="00EE5F7E">
            <w:pPr>
              <w:pStyle w:val="42tablebody"/>
              <w:rPr>
                <w:lang w:val="en-GB"/>
              </w:rPr>
            </w:pPr>
          </w:p>
        </w:tc>
        <w:tc>
          <w:tcPr>
            <w:tcW w:w="692" w:type="dxa"/>
            <w:tcBorders>
              <w:top w:val="nil"/>
              <w:left w:val="nil"/>
              <w:bottom w:val="nil"/>
              <w:right w:val="nil"/>
            </w:tcBorders>
            <w:shd w:val="clear" w:color="auto" w:fill="auto"/>
            <w:noWrap/>
            <w:vAlign w:val="bottom"/>
            <w:hideMark/>
          </w:tcPr>
          <w:p w14:paraId="6307839B" w14:textId="77777777" w:rsidR="00CA0198" w:rsidRPr="00A20F7D" w:rsidRDefault="00CA0198" w:rsidP="00EE5F7E">
            <w:pPr>
              <w:pStyle w:val="42tablebody"/>
              <w:rPr>
                <w:lang w:val="en-GB"/>
              </w:rPr>
            </w:pPr>
            <w:r w:rsidRPr="00A20F7D">
              <w:rPr>
                <w:lang w:val="en-GB"/>
              </w:rPr>
              <w:t>50</w:t>
            </w:r>
          </w:p>
        </w:tc>
        <w:tc>
          <w:tcPr>
            <w:tcW w:w="808" w:type="dxa"/>
            <w:tcBorders>
              <w:top w:val="nil"/>
              <w:left w:val="nil"/>
              <w:bottom w:val="nil"/>
              <w:right w:val="nil"/>
            </w:tcBorders>
            <w:shd w:val="clear" w:color="auto" w:fill="auto"/>
            <w:noWrap/>
            <w:vAlign w:val="bottom"/>
            <w:hideMark/>
          </w:tcPr>
          <w:p w14:paraId="3250CD04" w14:textId="77777777" w:rsidR="00CA0198" w:rsidRPr="00A20F7D" w:rsidRDefault="00CA0198" w:rsidP="00EE5F7E">
            <w:pPr>
              <w:pStyle w:val="42tablebody"/>
              <w:rPr>
                <w:lang w:val="en-GB"/>
              </w:rPr>
            </w:pPr>
          </w:p>
        </w:tc>
        <w:tc>
          <w:tcPr>
            <w:tcW w:w="1288" w:type="dxa"/>
            <w:tcBorders>
              <w:top w:val="nil"/>
              <w:left w:val="nil"/>
              <w:bottom w:val="nil"/>
              <w:right w:val="nil"/>
            </w:tcBorders>
            <w:shd w:val="clear" w:color="auto" w:fill="auto"/>
            <w:noWrap/>
            <w:vAlign w:val="center"/>
            <w:hideMark/>
          </w:tcPr>
          <w:p w14:paraId="60D5E805" w14:textId="77777777" w:rsidR="00CA0198" w:rsidRPr="00A20F7D" w:rsidRDefault="00CA0198" w:rsidP="00EE5F7E">
            <w:pPr>
              <w:pStyle w:val="42tablebody"/>
              <w:rPr>
                <w:lang w:val="en-GB"/>
              </w:rPr>
            </w:pPr>
            <w:r w:rsidRPr="00A20F7D">
              <w:rPr>
                <w:lang w:val="en-GB"/>
              </w:rPr>
              <w:t>0.111</w:t>
            </w:r>
          </w:p>
        </w:tc>
        <w:tc>
          <w:tcPr>
            <w:tcW w:w="1213" w:type="dxa"/>
            <w:tcBorders>
              <w:top w:val="nil"/>
              <w:left w:val="nil"/>
              <w:bottom w:val="nil"/>
              <w:right w:val="nil"/>
            </w:tcBorders>
            <w:shd w:val="clear" w:color="auto" w:fill="auto"/>
            <w:noWrap/>
            <w:vAlign w:val="center"/>
            <w:hideMark/>
          </w:tcPr>
          <w:p w14:paraId="0932F24B" w14:textId="77777777" w:rsidR="00CA0198" w:rsidRPr="00A20F7D" w:rsidRDefault="00CA0198" w:rsidP="00EE5F7E">
            <w:pPr>
              <w:pStyle w:val="42tablebody"/>
              <w:rPr>
                <w:lang w:val="en-GB"/>
              </w:rPr>
            </w:pPr>
            <w:r w:rsidRPr="00A20F7D">
              <w:rPr>
                <w:lang w:val="en-GB"/>
              </w:rPr>
              <w:t>0.250</w:t>
            </w:r>
          </w:p>
        </w:tc>
        <w:tc>
          <w:tcPr>
            <w:tcW w:w="1025" w:type="dxa"/>
            <w:tcBorders>
              <w:top w:val="nil"/>
              <w:left w:val="nil"/>
              <w:bottom w:val="nil"/>
              <w:right w:val="nil"/>
            </w:tcBorders>
            <w:shd w:val="clear" w:color="auto" w:fill="auto"/>
            <w:noWrap/>
            <w:vAlign w:val="center"/>
            <w:hideMark/>
          </w:tcPr>
          <w:p w14:paraId="0285DEFF" w14:textId="77777777" w:rsidR="00CA0198" w:rsidRPr="00A20F7D" w:rsidRDefault="00CA0198" w:rsidP="00EE5F7E">
            <w:pPr>
              <w:pStyle w:val="42tablebody"/>
              <w:rPr>
                <w:lang w:val="en-GB"/>
              </w:rPr>
            </w:pPr>
            <w:r w:rsidRPr="00A20F7D">
              <w:rPr>
                <w:lang w:val="en-GB"/>
              </w:rPr>
              <w:t>1005.73</w:t>
            </w:r>
          </w:p>
        </w:tc>
        <w:tc>
          <w:tcPr>
            <w:tcW w:w="775" w:type="dxa"/>
            <w:tcBorders>
              <w:top w:val="nil"/>
              <w:left w:val="nil"/>
              <w:bottom w:val="nil"/>
              <w:right w:val="nil"/>
            </w:tcBorders>
            <w:shd w:val="clear" w:color="auto" w:fill="auto"/>
            <w:noWrap/>
            <w:vAlign w:val="center"/>
            <w:hideMark/>
          </w:tcPr>
          <w:p w14:paraId="64C89581" w14:textId="77777777" w:rsidR="00CA0198" w:rsidRPr="00A20F7D" w:rsidRDefault="00CA0198" w:rsidP="00EE5F7E">
            <w:pPr>
              <w:pStyle w:val="42tablebody"/>
              <w:rPr>
                <w:lang w:val="en-GB"/>
              </w:rPr>
            </w:pPr>
            <w:r w:rsidRPr="00A20F7D">
              <w:rPr>
                <w:lang w:val="en-GB"/>
              </w:rPr>
              <w:t>27.12</w:t>
            </w:r>
          </w:p>
        </w:tc>
        <w:tc>
          <w:tcPr>
            <w:tcW w:w="660" w:type="dxa"/>
            <w:tcBorders>
              <w:top w:val="nil"/>
              <w:left w:val="nil"/>
              <w:bottom w:val="nil"/>
              <w:right w:val="nil"/>
            </w:tcBorders>
            <w:shd w:val="clear" w:color="auto" w:fill="auto"/>
            <w:noWrap/>
            <w:vAlign w:val="center"/>
            <w:hideMark/>
          </w:tcPr>
          <w:p w14:paraId="7E1C70E5" w14:textId="77777777" w:rsidR="00CA0198" w:rsidRPr="00A20F7D" w:rsidRDefault="00CA0198" w:rsidP="00EE5F7E">
            <w:pPr>
              <w:pStyle w:val="42tablebody"/>
              <w:rPr>
                <w:lang w:val="en-GB"/>
              </w:rPr>
            </w:pPr>
            <w:r w:rsidRPr="00A20F7D">
              <w:rPr>
                <w:lang w:val="en-GB"/>
              </w:rPr>
              <w:t>0.162</w:t>
            </w:r>
          </w:p>
        </w:tc>
      </w:tr>
      <w:tr w:rsidR="00CA0198" w:rsidRPr="00A20F7D" w14:paraId="139F563F" w14:textId="77777777" w:rsidTr="000E7888">
        <w:trPr>
          <w:trHeight w:val="300"/>
        </w:trPr>
        <w:tc>
          <w:tcPr>
            <w:tcW w:w="1086" w:type="dxa"/>
            <w:tcBorders>
              <w:top w:val="nil"/>
              <w:left w:val="nil"/>
              <w:bottom w:val="nil"/>
              <w:right w:val="nil"/>
            </w:tcBorders>
            <w:shd w:val="clear" w:color="auto" w:fill="auto"/>
            <w:noWrap/>
            <w:vAlign w:val="bottom"/>
            <w:hideMark/>
          </w:tcPr>
          <w:p w14:paraId="137EBB11" w14:textId="77777777" w:rsidR="00CA0198" w:rsidRPr="00A20F7D" w:rsidRDefault="00CA0198" w:rsidP="00EE5F7E">
            <w:pPr>
              <w:pStyle w:val="42tablebody"/>
              <w:rPr>
                <w:lang w:val="en-GB"/>
              </w:rPr>
            </w:pPr>
          </w:p>
        </w:tc>
        <w:tc>
          <w:tcPr>
            <w:tcW w:w="692" w:type="dxa"/>
            <w:tcBorders>
              <w:top w:val="nil"/>
              <w:left w:val="nil"/>
              <w:bottom w:val="nil"/>
              <w:right w:val="nil"/>
            </w:tcBorders>
            <w:shd w:val="clear" w:color="auto" w:fill="auto"/>
            <w:noWrap/>
            <w:vAlign w:val="bottom"/>
            <w:hideMark/>
          </w:tcPr>
          <w:p w14:paraId="7FDB305F" w14:textId="77777777" w:rsidR="00CA0198" w:rsidRPr="00A20F7D" w:rsidRDefault="00CA0198" w:rsidP="00EE5F7E">
            <w:pPr>
              <w:pStyle w:val="42tablebody"/>
              <w:rPr>
                <w:lang w:val="en-GB"/>
              </w:rPr>
            </w:pPr>
            <w:r w:rsidRPr="00A20F7D">
              <w:rPr>
                <w:lang w:val="en-GB"/>
              </w:rPr>
              <w:t>100</w:t>
            </w:r>
          </w:p>
        </w:tc>
        <w:tc>
          <w:tcPr>
            <w:tcW w:w="808" w:type="dxa"/>
            <w:tcBorders>
              <w:top w:val="nil"/>
              <w:left w:val="nil"/>
              <w:bottom w:val="nil"/>
              <w:right w:val="nil"/>
            </w:tcBorders>
            <w:shd w:val="clear" w:color="auto" w:fill="auto"/>
            <w:noWrap/>
            <w:vAlign w:val="bottom"/>
            <w:hideMark/>
          </w:tcPr>
          <w:p w14:paraId="16DBAB5E" w14:textId="77777777" w:rsidR="00CA0198" w:rsidRPr="00A20F7D" w:rsidRDefault="00CA0198" w:rsidP="00EE5F7E">
            <w:pPr>
              <w:pStyle w:val="42tablebody"/>
              <w:rPr>
                <w:lang w:val="en-GB"/>
              </w:rPr>
            </w:pPr>
          </w:p>
        </w:tc>
        <w:tc>
          <w:tcPr>
            <w:tcW w:w="1288" w:type="dxa"/>
            <w:tcBorders>
              <w:top w:val="nil"/>
              <w:left w:val="nil"/>
              <w:bottom w:val="nil"/>
              <w:right w:val="nil"/>
            </w:tcBorders>
            <w:shd w:val="clear" w:color="auto" w:fill="auto"/>
            <w:noWrap/>
            <w:vAlign w:val="center"/>
            <w:hideMark/>
          </w:tcPr>
          <w:p w14:paraId="0449FC8F" w14:textId="77777777" w:rsidR="00CA0198" w:rsidRPr="00A20F7D" w:rsidRDefault="00CA0198" w:rsidP="00EE5F7E">
            <w:pPr>
              <w:pStyle w:val="42tablebody"/>
              <w:rPr>
                <w:lang w:val="en-GB"/>
              </w:rPr>
            </w:pPr>
            <w:r w:rsidRPr="00A20F7D">
              <w:rPr>
                <w:lang w:val="en-GB"/>
              </w:rPr>
              <w:t>0.079</w:t>
            </w:r>
          </w:p>
        </w:tc>
        <w:tc>
          <w:tcPr>
            <w:tcW w:w="1213" w:type="dxa"/>
            <w:tcBorders>
              <w:top w:val="nil"/>
              <w:left w:val="nil"/>
              <w:bottom w:val="nil"/>
              <w:right w:val="nil"/>
            </w:tcBorders>
            <w:shd w:val="clear" w:color="auto" w:fill="auto"/>
            <w:noWrap/>
            <w:vAlign w:val="center"/>
            <w:hideMark/>
          </w:tcPr>
          <w:p w14:paraId="256AB166" w14:textId="77777777" w:rsidR="00CA0198" w:rsidRPr="00A20F7D" w:rsidRDefault="00CA0198" w:rsidP="00EE5F7E">
            <w:pPr>
              <w:pStyle w:val="42tablebody"/>
              <w:rPr>
                <w:lang w:val="en-GB"/>
              </w:rPr>
            </w:pPr>
            <w:r w:rsidRPr="00A20F7D">
              <w:rPr>
                <w:lang w:val="en-GB"/>
              </w:rPr>
              <w:t>0.178</w:t>
            </w:r>
          </w:p>
        </w:tc>
        <w:tc>
          <w:tcPr>
            <w:tcW w:w="1025" w:type="dxa"/>
            <w:tcBorders>
              <w:top w:val="nil"/>
              <w:left w:val="nil"/>
              <w:bottom w:val="nil"/>
              <w:right w:val="nil"/>
            </w:tcBorders>
            <w:shd w:val="clear" w:color="auto" w:fill="auto"/>
            <w:noWrap/>
            <w:vAlign w:val="center"/>
            <w:hideMark/>
          </w:tcPr>
          <w:p w14:paraId="0924596B" w14:textId="77777777" w:rsidR="00CA0198" w:rsidRPr="00A20F7D" w:rsidRDefault="00CA0198" w:rsidP="00EE5F7E">
            <w:pPr>
              <w:pStyle w:val="42tablebody"/>
              <w:rPr>
                <w:lang w:val="en-GB"/>
              </w:rPr>
            </w:pPr>
            <w:r w:rsidRPr="00A20F7D">
              <w:rPr>
                <w:lang w:val="en-GB"/>
              </w:rPr>
              <w:t>1654.32</w:t>
            </w:r>
          </w:p>
        </w:tc>
        <w:tc>
          <w:tcPr>
            <w:tcW w:w="775" w:type="dxa"/>
            <w:tcBorders>
              <w:top w:val="nil"/>
              <w:left w:val="nil"/>
              <w:bottom w:val="nil"/>
              <w:right w:val="nil"/>
            </w:tcBorders>
            <w:shd w:val="clear" w:color="auto" w:fill="auto"/>
            <w:noWrap/>
            <w:vAlign w:val="center"/>
            <w:hideMark/>
          </w:tcPr>
          <w:p w14:paraId="52871CA9" w14:textId="77777777" w:rsidR="00CA0198" w:rsidRPr="00A20F7D" w:rsidRDefault="00CA0198" w:rsidP="00EE5F7E">
            <w:pPr>
              <w:pStyle w:val="42tablebody"/>
              <w:rPr>
                <w:lang w:val="en-GB"/>
              </w:rPr>
            </w:pPr>
            <w:r w:rsidRPr="00A20F7D">
              <w:rPr>
                <w:lang w:val="en-GB"/>
              </w:rPr>
              <w:t>27.59</w:t>
            </w:r>
          </w:p>
        </w:tc>
        <w:tc>
          <w:tcPr>
            <w:tcW w:w="660" w:type="dxa"/>
            <w:tcBorders>
              <w:top w:val="nil"/>
              <w:left w:val="nil"/>
              <w:bottom w:val="nil"/>
              <w:right w:val="nil"/>
            </w:tcBorders>
            <w:shd w:val="clear" w:color="auto" w:fill="auto"/>
            <w:noWrap/>
            <w:vAlign w:val="center"/>
            <w:hideMark/>
          </w:tcPr>
          <w:p w14:paraId="2463617A" w14:textId="77777777" w:rsidR="00CA0198" w:rsidRPr="00A20F7D" w:rsidRDefault="00CA0198" w:rsidP="00EE5F7E">
            <w:pPr>
              <w:pStyle w:val="42tablebody"/>
              <w:rPr>
                <w:lang w:val="en-GB"/>
              </w:rPr>
            </w:pPr>
            <w:r w:rsidRPr="00A20F7D">
              <w:rPr>
                <w:lang w:val="en-GB"/>
              </w:rPr>
              <w:t>0.165</w:t>
            </w:r>
          </w:p>
        </w:tc>
      </w:tr>
      <w:tr w:rsidR="00CA0198" w:rsidRPr="00A20F7D" w14:paraId="32F4CFE2" w14:textId="77777777" w:rsidTr="000E7888">
        <w:trPr>
          <w:trHeight w:val="300"/>
        </w:trPr>
        <w:tc>
          <w:tcPr>
            <w:tcW w:w="1086" w:type="dxa"/>
            <w:tcBorders>
              <w:top w:val="nil"/>
              <w:left w:val="nil"/>
              <w:bottom w:val="single" w:sz="4" w:space="0" w:color="auto"/>
              <w:right w:val="nil"/>
            </w:tcBorders>
            <w:shd w:val="clear" w:color="auto" w:fill="auto"/>
            <w:noWrap/>
            <w:vAlign w:val="bottom"/>
            <w:hideMark/>
          </w:tcPr>
          <w:p w14:paraId="62BC68F4" w14:textId="77777777" w:rsidR="00CA0198" w:rsidRPr="00A20F7D" w:rsidRDefault="00CA0198" w:rsidP="00EE5F7E">
            <w:pPr>
              <w:pStyle w:val="42tablebody"/>
              <w:rPr>
                <w:lang w:val="en-GB"/>
              </w:rPr>
            </w:pPr>
          </w:p>
        </w:tc>
        <w:tc>
          <w:tcPr>
            <w:tcW w:w="692" w:type="dxa"/>
            <w:tcBorders>
              <w:top w:val="nil"/>
              <w:left w:val="nil"/>
              <w:bottom w:val="single" w:sz="4" w:space="0" w:color="auto"/>
              <w:right w:val="nil"/>
            </w:tcBorders>
            <w:shd w:val="clear" w:color="auto" w:fill="auto"/>
            <w:noWrap/>
            <w:vAlign w:val="bottom"/>
            <w:hideMark/>
          </w:tcPr>
          <w:p w14:paraId="71135013" w14:textId="77777777" w:rsidR="00CA0198" w:rsidRPr="00A20F7D" w:rsidRDefault="00CA0198" w:rsidP="00EE5F7E">
            <w:pPr>
              <w:pStyle w:val="42tablebody"/>
              <w:rPr>
                <w:lang w:val="en-GB"/>
              </w:rPr>
            </w:pPr>
            <w:r w:rsidRPr="00A20F7D">
              <w:rPr>
                <w:lang w:val="en-GB"/>
              </w:rPr>
              <w:t>200</w:t>
            </w:r>
          </w:p>
        </w:tc>
        <w:tc>
          <w:tcPr>
            <w:tcW w:w="808" w:type="dxa"/>
            <w:tcBorders>
              <w:top w:val="nil"/>
              <w:left w:val="nil"/>
              <w:bottom w:val="single" w:sz="4" w:space="0" w:color="auto"/>
              <w:right w:val="nil"/>
            </w:tcBorders>
            <w:shd w:val="clear" w:color="auto" w:fill="auto"/>
            <w:noWrap/>
            <w:vAlign w:val="bottom"/>
            <w:hideMark/>
          </w:tcPr>
          <w:p w14:paraId="0CF3D746" w14:textId="77777777" w:rsidR="00CA0198" w:rsidRPr="00A20F7D" w:rsidRDefault="00CA0198" w:rsidP="00EE5F7E">
            <w:pPr>
              <w:pStyle w:val="42tablebody"/>
              <w:rPr>
                <w:lang w:val="en-GB"/>
              </w:rPr>
            </w:pPr>
          </w:p>
        </w:tc>
        <w:tc>
          <w:tcPr>
            <w:tcW w:w="1288" w:type="dxa"/>
            <w:tcBorders>
              <w:top w:val="nil"/>
              <w:left w:val="nil"/>
              <w:bottom w:val="single" w:sz="4" w:space="0" w:color="auto"/>
              <w:right w:val="nil"/>
            </w:tcBorders>
            <w:shd w:val="clear" w:color="auto" w:fill="auto"/>
            <w:noWrap/>
            <w:vAlign w:val="center"/>
            <w:hideMark/>
          </w:tcPr>
          <w:p w14:paraId="01966157" w14:textId="77777777" w:rsidR="00CA0198" w:rsidRPr="00A20F7D" w:rsidRDefault="00CA0198" w:rsidP="00EE5F7E">
            <w:pPr>
              <w:pStyle w:val="42tablebody"/>
              <w:rPr>
                <w:lang w:val="en-GB"/>
              </w:rPr>
            </w:pPr>
            <w:r w:rsidRPr="00A20F7D">
              <w:rPr>
                <w:lang w:val="en-GB"/>
              </w:rPr>
              <w:t>0.050</w:t>
            </w:r>
          </w:p>
        </w:tc>
        <w:tc>
          <w:tcPr>
            <w:tcW w:w="1213" w:type="dxa"/>
            <w:tcBorders>
              <w:top w:val="nil"/>
              <w:left w:val="nil"/>
              <w:bottom w:val="single" w:sz="4" w:space="0" w:color="auto"/>
              <w:right w:val="nil"/>
            </w:tcBorders>
            <w:shd w:val="clear" w:color="auto" w:fill="auto"/>
            <w:noWrap/>
            <w:vAlign w:val="center"/>
            <w:hideMark/>
          </w:tcPr>
          <w:p w14:paraId="0120EFF8" w14:textId="77777777" w:rsidR="00CA0198" w:rsidRPr="00A20F7D" w:rsidRDefault="00CA0198" w:rsidP="00EE5F7E">
            <w:pPr>
              <w:pStyle w:val="42tablebody"/>
              <w:rPr>
                <w:lang w:val="en-GB"/>
              </w:rPr>
            </w:pPr>
            <w:r w:rsidRPr="00A20F7D">
              <w:rPr>
                <w:lang w:val="en-GB"/>
              </w:rPr>
              <w:t>0.114</w:t>
            </w:r>
          </w:p>
        </w:tc>
        <w:tc>
          <w:tcPr>
            <w:tcW w:w="1025" w:type="dxa"/>
            <w:tcBorders>
              <w:top w:val="nil"/>
              <w:left w:val="nil"/>
              <w:bottom w:val="single" w:sz="4" w:space="0" w:color="auto"/>
              <w:right w:val="nil"/>
            </w:tcBorders>
            <w:shd w:val="clear" w:color="auto" w:fill="auto"/>
            <w:noWrap/>
            <w:vAlign w:val="center"/>
            <w:hideMark/>
          </w:tcPr>
          <w:p w14:paraId="67A2BAC2" w14:textId="77777777" w:rsidR="00CA0198" w:rsidRPr="00A20F7D" w:rsidRDefault="00CA0198" w:rsidP="00EE5F7E">
            <w:pPr>
              <w:pStyle w:val="42tablebody"/>
              <w:rPr>
                <w:lang w:val="en-GB"/>
              </w:rPr>
            </w:pPr>
            <w:r w:rsidRPr="00A20F7D">
              <w:rPr>
                <w:lang w:val="en-GB"/>
              </w:rPr>
              <w:t>2232.33</w:t>
            </w:r>
          </w:p>
        </w:tc>
        <w:tc>
          <w:tcPr>
            <w:tcW w:w="775" w:type="dxa"/>
            <w:tcBorders>
              <w:top w:val="nil"/>
              <w:left w:val="nil"/>
              <w:bottom w:val="single" w:sz="4" w:space="0" w:color="auto"/>
              <w:right w:val="nil"/>
            </w:tcBorders>
            <w:shd w:val="clear" w:color="auto" w:fill="auto"/>
            <w:noWrap/>
            <w:vAlign w:val="center"/>
            <w:hideMark/>
          </w:tcPr>
          <w:p w14:paraId="68E39C9F" w14:textId="77777777" w:rsidR="00CA0198" w:rsidRPr="00A20F7D" w:rsidRDefault="00CA0198" w:rsidP="00EE5F7E">
            <w:pPr>
              <w:pStyle w:val="42tablebody"/>
              <w:rPr>
                <w:lang w:val="en-GB"/>
              </w:rPr>
            </w:pPr>
            <w:r w:rsidRPr="00A20F7D">
              <w:rPr>
                <w:lang w:val="en-GB"/>
              </w:rPr>
              <w:t>22.02</w:t>
            </w:r>
          </w:p>
        </w:tc>
        <w:tc>
          <w:tcPr>
            <w:tcW w:w="660" w:type="dxa"/>
            <w:tcBorders>
              <w:top w:val="nil"/>
              <w:left w:val="nil"/>
              <w:bottom w:val="single" w:sz="4" w:space="0" w:color="auto"/>
              <w:right w:val="nil"/>
            </w:tcBorders>
            <w:shd w:val="clear" w:color="auto" w:fill="auto"/>
            <w:noWrap/>
            <w:vAlign w:val="center"/>
            <w:hideMark/>
          </w:tcPr>
          <w:p w14:paraId="7EFC5FD1" w14:textId="77777777" w:rsidR="00CA0198" w:rsidRPr="00A20F7D" w:rsidRDefault="00CA0198" w:rsidP="00EE5F7E">
            <w:pPr>
              <w:pStyle w:val="42tablebody"/>
              <w:rPr>
                <w:lang w:val="en-GB"/>
              </w:rPr>
            </w:pPr>
            <w:r w:rsidRPr="00A20F7D">
              <w:rPr>
                <w:lang w:val="en-GB"/>
              </w:rPr>
              <w:t>0.131</w:t>
            </w:r>
          </w:p>
        </w:tc>
      </w:tr>
    </w:tbl>
    <w:p w14:paraId="3BE80203" w14:textId="67A5CE11" w:rsidR="00CA0198" w:rsidRPr="00A20F7D" w:rsidRDefault="00CA0198" w:rsidP="00EE5F7E">
      <w:pPr>
        <w:pStyle w:val="31text"/>
        <w:rPr>
          <w:rFonts w:ascii="Cambria Math" w:hAnsi="Cambria Math"/>
          <w:lang w:val="en-GB"/>
        </w:rPr>
      </w:pPr>
      <w:r w:rsidRPr="00A20F7D">
        <w:rPr>
          <w:lang w:val="en-GB"/>
        </w:rPr>
        <w:t xml:space="preserve">In </w:t>
      </w:r>
      <w:r w:rsidR="00A20F7D" w:rsidRPr="00A20F7D">
        <w:rPr>
          <w:lang w:val="en-GB"/>
        </w:rPr>
        <w:fldChar w:fldCharType="begin"/>
      </w:r>
      <w:r w:rsidR="00A20F7D" w:rsidRPr="00A20F7D">
        <w:rPr>
          <w:lang w:val="en-GB"/>
        </w:rPr>
        <w:instrText xml:space="preserve"> REF  _Ref153460436 \h  \* MERGEFORMAT </w:instrText>
      </w:r>
      <w:r w:rsidR="00A20F7D" w:rsidRPr="00A20F7D">
        <w:rPr>
          <w:lang w:val="en-GB"/>
        </w:rPr>
      </w:r>
      <w:r w:rsidR="00A20F7D" w:rsidRPr="00A20F7D">
        <w:rPr>
          <w:lang w:val="en-GB"/>
        </w:rPr>
        <w:fldChar w:fldCharType="separate"/>
      </w:r>
      <w:r w:rsidR="00F6575F" w:rsidRPr="00F6575F">
        <w:rPr>
          <w:lang w:val="en-GB"/>
        </w:rPr>
        <w:t>Figure 17</w:t>
      </w:r>
      <w:r w:rsidR="00A20F7D" w:rsidRPr="00A20F7D">
        <w:rPr>
          <w:lang w:val="en-GB"/>
        </w:rPr>
        <w:fldChar w:fldCharType="end"/>
      </w:r>
      <w:r w:rsidRPr="00A20F7D">
        <w:rPr>
          <w:lang w:val="en-GB"/>
        </w:rPr>
        <w:t>, the mean value of the cylinder displacement, PTO velocity, PTO force and absorbed power are illustrated as a function of the wave period across various damping coefficients for the WEC. The mean values are determined using the same analytical approach as employed in the validation study. The figure includes different line colour and style representing damping coefficients ranging from 25 to 200</w:t>
      </w:r>
      <m:oMath>
        <m:r>
          <m:rPr>
            <m:sty m:val="p"/>
          </m:rPr>
          <w:rPr>
            <w:rFonts w:ascii="Cambria Math" w:hAnsi="Cambria Math"/>
            <w:lang w:val="en-GB"/>
          </w:rPr>
          <m:t>Nms</m:t>
        </m:r>
      </m:oMath>
      <w:r w:rsidRPr="00A20F7D">
        <w:rPr>
          <w:rFonts w:ascii="Cambria Math" w:hAnsi="Cambria Math"/>
          <w:lang w:val="en-GB"/>
        </w:rPr>
        <w:t>.</w:t>
      </w:r>
    </w:p>
    <w:p w14:paraId="4EA20C79" w14:textId="6600E5AD" w:rsidR="00CA0198" w:rsidRPr="00A20F7D" w:rsidRDefault="00CA0198" w:rsidP="00EE5F7E">
      <w:pPr>
        <w:pStyle w:val="31text"/>
        <w:rPr>
          <w:lang w:val="en-GB"/>
        </w:rPr>
      </w:pPr>
      <w:r w:rsidRPr="00A20F7D">
        <w:rPr>
          <w:lang w:val="en-GB"/>
        </w:rPr>
        <w:t>It is evident from the graphs that the damping coefficients significantly influence the PTO data and absorbed power of the WEC.</w:t>
      </w:r>
      <w:r w:rsidRPr="00A20F7D">
        <w:rPr>
          <w:rFonts w:ascii="Cambria Math" w:hAnsi="Cambria Math"/>
          <w:i/>
          <w:lang w:val="en-GB"/>
        </w:rPr>
        <w:t xml:space="preserve">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S</m:t>
                </m:r>
              </m:e>
            </m:acc>
          </m:e>
          <m:sub>
            <m:r>
              <w:rPr>
                <w:rFonts w:ascii="Cambria Math" w:hAnsi="Cambria Math"/>
                <w:lang w:val="en-GB"/>
              </w:rPr>
              <m:t>c</m:t>
            </m:r>
          </m:sub>
        </m:sSub>
      </m:oMath>
      <w:r w:rsidRPr="00A20F7D">
        <w:rPr>
          <w:lang w:val="en-GB"/>
        </w:rPr>
        <w:t xml:space="preserve"> is greatest with the lowest damping coefficient, and as the damping coefficient increases,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S</m:t>
                </m:r>
              </m:e>
            </m:acc>
          </m:e>
          <m:sub>
            <m:r>
              <w:rPr>
                <w:rFonts w:ascii="Cambria Math" w:hAnsi="Cambria Math"/>
                <w:lang w:val="en-GB"/>
              </w:rPr>
              <m:t>c</m:t>
            </m:r>
          </m:sub>
        </m:sSub>
      </m:oMath>
      <w:r w:rsidRPr="00A20F7D">
        <w:rPr>
          <w:lang w:val="en-GB"/>
        </w:rPr>
        <w:t xml:space="preserve"> decreases. The damping coefficients of 25 and 50</w:t>
      </w:r>
      <m:oMath>
        <m:r>
          <m:rPr>
            <m:sty m:val="p"/>
          </m:rPr>
          <w:rPr>
            <w:rFonts w:ascii="Cambria Math" w:hAnsi="Cambria Math"/>
            <w:lang w:val="en-GB"/>
          </w:rPr>
          <m:t>Nms</m:t>
        </m:r>
      </m:oMath>
      <w:r w:rsidRPr="00A20F7D">
        <w:rPr>
          <w:lang w:val="en-GB"/>
        </w:rPr>
        <w:t xml:space="preserve"> indicate a higher value of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S</m:t>
                </m:r>
              </m:e>
            </m:acc>
          </m:e>
          <m:sub>
            <m:r>
              <w:rPr>
                <w:rFonts w:ascii="Cambria Math" w:hAnsi="Cambria Math"/>
                <w:lang w:val="en-GB"/>
              </w:rPr>
              <m:t>c</m:t>
            </m:r>
          </m:sub>
        </m:sSub>
      </m:oMath>
      <w:r w:rsidRPr="00A20F7D">
        <w:rPr>
          <w:lang w:val="en-GB"/>
        </w:rPr>
        <w:t xml:space="preserve"> near the natural period of the WEC, which is more evident with lower damping coefficients. On the other hand, with increasing damping coefficients, the change in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S</m:t>
                </m:r>
              </m:e>
            </m:acc>
          </m:e>
          <m:sub>
            <m:r>
              <w:rPr>
                <w:rFonts w:ascii="Cambria Math" w:hAnsi="Cambria Math"/>
                <w:lang w:val="en-GB"/>
              </w:rPr>
              <m:t>c</m:t>
            </m:r>
          </m:sub>
        </m:sSub>
      </m:oMath>
      <w:r w:rsidRPr="00A20F7D">
        <w:rPr>
          <w:lang w:val="en-GB"/>
        </w:rPr>
        <w:t xml:space="preserve"> near the natural period the WEC becomes insignificant, indicating an overall reduction in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S</m:t>
                </m:r>
              </m:e>
            </m:acc>
          </m:e>
          <m:sub>
            <m:r>
              <w:rPr>
                <w:rFonts w:ascii="Cambria Math" w:hAnsi="Cambria Math"/>
                <w:lang w:val="en-GB"/>
              </w:rPr>
              <m:t>c</m:t>
            </m:r>
          </m:sub>
        </m:sSub>
      </m:oMath>
      <w:r w:rsidRPr="00A20F7D">
        <w:rPr>
          <w:lang w:val="en-GB"/>
        </w:rPr>
        <w:t xml:space="preserve"> in each wave condition. This phenomenon aligns with general observations of increased damping in objects.</w:t>
      </w:r>
    </w:p>
    <w:p w14:paraId="39C56090" w14:textId="73051C8A" w:rsidR="00CA0198" w:rsidRPr="00A20F7D" w:rsidRDefault="00A20F7D" w:rsidP="00EE5F7E">
      <w:pPr>
        <w:pStyle w:val="31text"/>
        <w:rPr>
          <w:lang w:val="en-GB"/>
        </w:rPr>
      </w:pPr>
      <w:r w:rsidRPr="00A20F7D">
        <w:rPr>
          <w:lang w:val="en-GB"/>
        </w:rPr>
        <w:fldChar w:fldCharType="begin"/>
      </w:r>
      <w:r w:rsidRPr="00A20F7D">
        <w:rPr>
          <w:lang w:val="en-GB"/>
        </w:rPr>
        <w:instrText xml:space="preserve"> REF  _Ref153460436 \h  \* MERGEFORMAT </w:instrText>
      </w:r>
      <w:r w:rsidRPr="00A20F7D">
        <w:rPr>
          <w:lang w:val="en-GB"/>
        </w:rPr>
      </w:r>
      <w:r w:rsidRPr="00A20F7D">
        <w:rPr>
          <w:lang w:val="en-GB"/>
        </w:rPr>
        <w:fldChar w:fldCharType="separate"/>
      </w:r>
      <w:r w:rsidR="00F6575F" w:rsidRPr="00F6575F">
        <w:rPr>
          <w:lang w:val="en-GB"/>
        </w:rPr>
        <w:t>Figure 17</w:t>
      </w:r>
      <w:r w:rsidRPr="00A20F7D">
        <w:rPr>
          <w:lang w:val="en-GB"/>
        </w:rPr>
        <w:fldChar w:fldCharType="end"/>
      </w:r>
      <w:r w:rsidR="00CA0198" w:rsidRPr="00A20F7D">
        <w:rPr>
          <w:lang w:val="en-GB"/>
        </w:rPr>
        <w:t xml:space="preserve"> (b) shows the variation in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V</m:t>
                </m:r>
              </m:e>
            </m:acc>
          </m:e>
          <m:sub>
            <m:r>
              <w:rPr>
                <w:rFonts w:ascii="Cambria Math" w:hAnsi="Cambria Math"/>
                <w:lang w:val="en-GB"/>
              </w:rPr>
              <m:t>PTO</m:t>
            </m:r>
          </m:sub>
        </m:sSub>
      </m:oMath>
      <w:r w:rsidR="00CA0198" w:rsidRPr="00A20F7D">
        <w:rPr>
          <w:lang w:val="en-GB"/>
        </w:rPr>
        <w:t xml:space="preserve"> with respect to the wave period. Overall, it mirrors pattern observed in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S</m:t>
                </m:r>
              </m:e>
            </m:acc>
          </m:e>
          <m:sub>
            <m:r>
              <w:rPr>
                <w:rFonts w:ascii="Cambria Math" w:hAnsi="Cambria Math"/>
                <w:lang w:val="en-GB"/>
              </w:rPr>
              <m:t>c</m:t>
            </m:r>
          </m:sub>
        </m:sSub>
      </m:oMath>
      <w:r w:rsidR="00CA0198" w:rsidRPr="00A20F7D">
        <w:rPr>
          <w:lang w:val="en-GB"/>
        </w:rPr>
        <w:t xml:space="preserve">. However, a notable difference is that the wave period corresponding to the peak value of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V</m:t>
                </m:r>
              </m:e>
            </m:acc>
          </m:e>
          <m:sub>
            <m:r>
              <w:rPr>
                <w:rFonts w:ascii="Cambria Math" w:hAnsi="Cambria Math"/>
                <w:lang w:val="en-GB"/>
              </w:rPr>
              <m:t>PTO</m:t>
            </m:r>
          </m:sub>
        </m:sSub>
      </m:oMath>
      <w:r w:rsidR="00CA0198" w:rsidRPr="00A20F7D">
        <w:rPr>
          <w:lang w:val="en-GB"/>
        </w:rPr>
        <w:t xml:space="preserve"> decreases as the damping increases.</w:t>
      </w:r>
    </w:p>
    <w:p w14:paraId="64164FA6" w14:textId="66150E34" w:rsidR="00CA0198" w:rsidRPr="00A20F7D" w:rsidRDefault="00CA0198" w:rsidP="00EE5F7E">
      <w:pPr>
        <w:pStyle w:val="31text"/>
        <w:rPr>
          <w:rFonts w:ascii="Cambria Math" w:hAnsi="Cambria Math"/>
          <w:lang w:val="en-GB"/>
        </w:rPr>
      </w:pPr>
      <w:r w:rsidRPr="00A20F7D">
        <w:rPr>
          <w:lang w:val="en-GB"/>
        </w:rPr>
        <w:fldChar w:fldCharType="begin"/>
      </w:r>
      <w:r w:rsidRPr="00A20F7D">
        <w:rPr>
          <w:lang w:val="en-GB"/>
        </w:rPr>
        <w:instrText xml:space="preserve"> REF _Ref153460436 \h </w:instrText>
      </w:r>
      <w:r w:rsidR="00EE5F7E" w:rsidRPr="00A20F7D">
        <w:rPr>
          <w:lang w:val="en-GB"/>
        </w:rPr>
        <w:instrText xml:space="preserve"> \* MERGEFORMAT </w:instrText>
      </w:r>
      <w:r w:rsidRPr="00A20F7D">
        <w:rPr>
          <w:lang w:val="en-GB"/>
        </w:rPr>
      </w:r>
      <w:r w:rsidRPr="00A20F7D">
        <w:rPr>
          <w:lang w:val="en-GB"/>
        </w:rPr>
        <w:fldChar w:fldCharType="separate"/>
      </w:r>
      <w:r w:rsidR="00F6575F" w:rsidRPr="00F6575F">
        <w:rPr>
          <w:lang w:val="en-GB"/>
        </w:rPr>
        <w:t>Figure 17</w:t>
      </w:r>
      <w:r w:rsidRPr="00A20F7D">
        <w:rPr>
          <w:lang w:val="en-GB"/>
        </w:rPr>
        <w:fldChar w:fldCharType="end"/>
      </w:r>
      <w:r w:rsidRPr="00A20F7D">
        <w:rPr>
          <w:lang w:val="en-GB"/>
        </w:rPr>
        <w:t xml:space="preserve"> shows the displacement of the WEC as a function of wave period for different damping coefficients. The mean height of values is obtained in same analysis method as employed in the validation study. The different lines represent different damping coefficient from 25 to 200</w:t>
      </w:r>
      <m:oMath>
        <m:r>
          <m:rPr>
            <m:sty m:val="p"/>
          </m:rPr>
          <w:rPr>
            <w:rFonts w:ascii="Cambria Math" w:hAnsi="Cambria Math"/>
            <w:lang w:val="en-GB"/>
          </w:rPr>
          <m:t>Nms</m:t>
        </m:r>
      </m:oMath>
      <w:r w:rsidRPr="00A20F7D">
        <w:rPr>
          <w:rFonts w:ascii="Cambria Math" w:hAnsi="Cambria Math"/>
          <w:lang w:val="en-GB"/>
        </w:rPr>
        <w:t>.</w:t>
      </w:r>
      <w:r w:rsidRPr="00A20F7D">
        <w:rPr>
          <w:lang w:val="en-GB"/>
        </w:rPr>
        <w:t xml:space="preserve"> The graphs show that the damping coefficient has a significant impact on the displacement, PTO velocity, PTO force and absorbed power of the WEC.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S</m:t>
                </m:r>
              </m:e>
            </m:acc>
          </m:e>
          <m:sub>
            <m:r>
              <w:rPr>
                <w:rFonts w:ascii="Cambria Math" w:hAnsi="Cambria Math"/>
                <w:lang w:val="en-GB"/>
              </w:rPr>
              <m:t>c</m:t>
            </m:r>
          </m:sub>
        </m:sSub>
      </m:oMath>
      <w:r w:rsidRPr="00A20F7D">
        <w:rPr>
          <w:lang w:val="en-GB"/>
        </w:rPr>
        <w:t xml:space="preserve"> is greatest with the lowest damping coefficient, and as the damping coefficient increases,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S</m:t>
                </m:r>
              </m:e>
            </m:acc>
          </m:e>
          <m:sub>
            <m:r>
              <w:rPr>
                <w:rFonts w:ascii="Cambria Math" w:hAnsi="Cambria Math"/>
                <w:lang w:val="en-GB"/>
              </w:rPr>
              <m:t>c</m:t>
            </m:r>
          </m:sub>
        </m:sSub>
      </m:oMath>
      <w:r w:rsidRPr="00A20F7D">
        <w:rPr>
          <w:lang w:val="en-GB"/>
        </w:rPr>
        <w:t xml:space="preserve"> decreases. The damping coefficients of 25 and 50 indicate a higher value of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S</m:t>
                </m:r>
              </m:e>
            </m:acc>
          </m:e>
          <m:sub>
            <m:r>
              <w:rPr>
                <w:rFonts w:ascii="Cambria Math" w:hAnsi="Cambria Math"/>
                <w:lang w:val="en-GB"/>
              </w:rPr>
              <m:t>c</m:t>
            </m:r>
          </m:sub>
        </m:sSub>
      </m:oMath>
      <w:r w:rsidRPr="00A20F7D">
        <w:rPr>
          <w:lang w:val="en-GB"/>
        </w:rPr>
        <w:t xml:space="preserve"> near the natural period of the WEC, which is more evident with the smaller the damping coefficient. On the other hand, as the damping coefficient increases, the change in the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S</m:t>
                </m:r>
              </m:e>
            </m:acc>
          </m:e>
          <m:sub>
            <m:r>
              <w:rPr>
                <w:rFonts w:ascii="Cambria Math" w:hAnsi="Cambria Math"/>
                <w:lang w:val="en-GB"/>
              </w:rPr>
              <m:t>c</m:t>
            </m:r>
          </m:sub>
        </m:sSub>
      </m:oMath>
      <w:r w:rsidRPr="00A20F7D">
        <w:rPr>
          <w:lang w:val="en-GB"/>
        </w:rPr>
        <w:t xml:space="preserve"> is insignificant in the vicinity of the natural period, and it can be seen that the overall response of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S</m:t>
                </m:r>
              </m:e>
            </m:acc>
          </m:e>
          <m:sub>
            <m:r>
              <w:rPr>
                <w:rFonts w:ascii="Cambria Math" w:hAnsi="Cambria Math"/>
                <w:lang w:val="en-GB"/>
              </w:rPr>
              <m:t>c</m:t>
            </m:r>
          </m:sub>
        </m:sSub>
      </m:oMath>
      <w:r w:rsidRPr="00A20F7D">
        <w:rPr>
          <w:lang w:val="en-GB"/>
        </w:rPr>
        <w:t xml:space="preserve"> according to the wave case becomes smaller. This is a general phenomenon that occur as the damping of an object increase.</w:t>
      </w:r>
    </w:p>
    <w:p w14:paraId="46FA7D41" w14:textId="108A3F9B" w:rsidR="00CA0198" w:rsidRPr="00A20F7D" w:rsidRDefault="00CA0198" w:rsidP="00EE5F7E">
      <w:pPr>
        <w:pStyle w:val="31text"/>
        <w:rPr>
          <w:lang w:val="en-GB"/>
        </w:rPr>
      </w:pPr>
      <w:r w:rsidRPr="00A20F7D">
        <w:rPr>
          <w:lang w:val="en-GB"/>
        </w:rPr>
        <w:fldChar w:fldCharType="begin"/>
      </w:r>
      <w:r w:rsidRPr="00A20F7D">
        <w:rPr>
          <w:lang w:val="en-GB"/>
        </w:rPr>
        <w:instrText xml:space="preserve"> </w:instrText>
      </w:r>
      <w:r w:rsidRPr="00A20F7D">
        <w:rPr>
          <w:rFonts w:hint="eastAsia"/>
          <w:lang w:val="en-GB"/>
        </w:rPr>
        <w:instrText>REF _Ref153460436 \h</w:instrText>
      </w:r>
      <w:r w:rsidRPr="00A20F7D">
        <w:rPr>
          <w:lang w:val="en-GB"/>
        </w:rPr>
        <w:instrText xml:space="preserve"> </w:instrText>
      </w:r>
      <w:r w:rsidR="00EE5F7E" w:rsidRPr="00A20F7D">
        <w:rPr>
          <w:lang w:val="en-GB"/>
        </w:rPr>
        <w:instrText xml:space="preserve"> \* MERGEFORMAT </w:instrText>
      </w:r>
      <w:r w:rsidRPr="00A20F7D">
        <w:rPr>
          <w:lang w:val="en-GB"/>
        </w:rPr>
      </w:r>
      <w:r w:rsidRPr="00A20F7D">
        <w:rPr>
          <w:lang w:val="en-GB"/>
        </w:rPr>
        <w:fldChar w:fldCharType="separate"/>
      </w:r>
      <w:r w:rsidR="00F6575F" w:rsidRPr="00F6575F">
        <w:rPr>
          <w:lang w:val="en-GB"/>
        </w:rPr>
        <w:t>Figure 17</w:t>
      </w:r>
      <w:r w:rsidRPr="00A20F7D">
        <w:rPr>
          <w:lang w:val="en-GB"/>
        </w:rPr>
        <w:fldChar w:fldCharType="end"/>
      </w:r>
      <w:r w:rsidRPr="00A20F7D">
        <w:rPr>
          <w:lang w:val="en-GB"/>
        </w:rPr>
        <w:t xml:space="preserve"> (b) shows the change in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V</m:t>
                </m:r>
              </m:e>
            </m:acc>
          </m:e>
          <m:sub>
            <m:r>
              <w:rPr>
                <w:rFonts w:ascii="Cambria Math" w:hAnsi="Cambria Math"/>
                <w:lang w:val="en-GB"/>
              </w:rPr>
              <m:t>PTO</m:t>
            </m:r>
          </m:sub>
        </m:sSub>
      </m:oMath>
      <w:r w:rsidRPr="00A20F7D">
        <w:rPr>
          <w:lang w:val="en-GB"/>
        </w:rPr>
        <w:t xml:space="preserve"> as a function of wave period. Overall, it shows a similar pattern to the change in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S</m:t>
                </m:r>
              </m:e>
            </m:acc>
          </m:e>
          <m:sub>
            <m:r>
              <w:rPr>
                <w:rFonts w:ascii="Cambria Math" w:hAnsi="Cambria Math"/>
                <w:lang w:val="en-GB"/>
              </w:rPr>
              <m:t>c</m:t>
            </m:r>
          </m:sub>
        </m:sSub>
      </m:oMath>
      <w:r w:rsidRPr="00A20F7D">
        <w:rPr>
          <w:lang w:val="en-GB"/>
        </w:rPr>
        <w:t xml:space="preserve">. The peak value of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V</m:t>
                </m:r>
              </m:e>
            </m:acc>
          </m:e>
          <m:sub>
            <m:r>
              <w:rPr>
                <w:rFonts w:ascii="Cambria Math" w:hAnsi="Cambria Math"/>
                <w:lang w:val="en-GB"/>
              </w:rPr>
              <m:t>PTO</m:t>
            </m:r>
          </m:sub>
        </m:sSub>
      </m:oMath>
      <w:r w:rsidRPr="00A20F7D">
        <w:rPr>
          <w:lang w:val="en-GB"/>
        </w:rPr>
        <w:t xml:space="preserve"> when </w:t>
      </w:r>
      <m:oMath>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PTO</m:t>
            </m:r>
          </m:sub>
        </m:sSub>
        <m:r>
          <w:rPr>
            <w:rFonts w:ascii="Cambria Math" w:hAnsi="Cambria Math"/>
            <w:lang w:val="en-GB"/>
          </w:rPr>
          <m:t>=25</m:t>
        </m:r>
        <m:r>
          <m:rPr>
            <m:sty m:val="p"/>
          </m:rPr>
          <w:rPr>
            <w:rFonts w:ascii="Cambria Math" w:hAnsi="Cambria Math"/>
            <w:lang w:val="en-GB"/>
          </w:rPr>
          <m:t>Nms</m:t>
        </m:r>
      </m:oMath>
      <w:r w:rsidRPr="00A20F7D">
        <w:rPr>
          <w:lang w:val="en-GB"/>
        </w:rPr>
        <w:t xml:space="preserve"> is observed at </w:t>
      </w:r>
      <m:oMath>
        <m:r>
          <w:rPr>
            <w:rFonts w:ascii="Cambria Math" w:hAnsi="Cambria Math"/>
            <w:lang w:val="en-GB"/>
          </w:rPr>
          <m:t>T=1.8</m:t>
        </m:r>
        <m:r>
          <m:rPr>
            <m:sty m:val="p"/>
          </m:rPr>
          <w:rPr>
            <w:rFonts w:ascii="Cambria Math" w:hAnsi="Cambria Math"/>
            <w:lang w:val="en-GB"/>
          </w:rPr>
          <m:t>s</m:t>
        </m:r>
      </m:oMath>
      <w:r w:rsidRPr="00A20F7D">
        <w:rPr>
          <w:lang w:val="en-GB"/>
        </w:rPr>
        <w:t xml:space="preserve">. As damping coefficient increases, overall magnitude of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V</m:t>
                </m:r>
              </m:e>
            </m:acc>
          </m:e>
          <m:sub>
            <m:r>
              <w:rPr>
                <w:rFonts w:ascii="Cambria Math" w:hAnsi="Cambria Math"/>
                <w:lang w:val="en-GB"/>
              </w:rPr>
              <m:t>PTO</m:t>
            </m:r>
          </m:sub>
        </m:sSub>
      </m:oMath>
      <w:r w:rsidRPr="00A20F7D">
        <w:rPr>
          <w:lang w:val="en-GB"/>
        </w:rPr>
        <w:t xml:space="preserve"> decreases, and the gap between its maximum and minimum value of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V</m:t>
                </m:r>
              </m:e>
            </m:acc>
          </m:e>
          <m:sub>
            <m:r>
              <w:rPr>
                <w:rFonts w:ascii="Cambria Math" w:hAnsi="Cambria Math"/>
                <w:lang w:val="en-GB"/>
              </w:rPr>
              <m:t>PTO</m:t>
            </m:r>
          </m:sub>
        </m:sSub>
      </m:oMath>
      <w:r w:rsidRPr="00A20F7D">
        <w:rPr>
          <w:lang w:val="en-GB"/>
        </w:rPr>
        <w:t xml:space="preserve"> narrows. Moving on the </w:t>
      </w:r>
      <w:r w:rsidRPr="00A20F7D">
        <w:rPr>
          <w:lang w:val="en-GB"/>
        </w:rPr>
        <w:fldChar w:fldCharType="begin"/>
      </w:r>
      <w:r w:rsidRPr="00A20F7D">
        <w:rPr>
          <w:lang w:val="en-GB"/>
        </w:rPr>
        <w:instrText xml:space="preserve"> REF _Ref153460436 \h </w:instrText>
      </w:r>
      <w:r w:rsidR="00EE5F7E" w:rsidRPr="00A20F7D">
        <w:rPr>
          <w:lang w:val="en-GB"/>
        </w:rPr>
        <w:instrText xml:space="preserve"> \* MERGEFORMAT </w:instrText>
      </w:r>
      <w:r w:rsidRPr="00A20F7D">
        <w:rPr>
          <w:lang w:val="en-GB"/>
        </w:rPr>
      </w:r>
      <w:r w:rsidRPr="00A20F7D">
        <w:rPr>
          <w:lang w:val="en-GB"/>
        </w:rPr>
        <w:fldChar w:fldCharType="separate"/>
      </w:r>
      <w:r w:rsidR="00F6575F" w:rsidRPr="00F6575F">
        <w:rPr>
          <w:lang w:val="en-GB"/>
        </w:rPr>
        <w:t>Figure 17</w:t>
      </w:r>
      <w:r w:rsidRPr="00A20F7D">
        <w:rPr>
          <w:lang w:val="en-GB"/>
        </w:rPr>
        <w:fldChar w:fldCharType="end"/>
      </w:r>
      <w:r w:rsidRPr="00A20F7D">
        <w:rPr>
          <w:lang w:val="en-GB"/>
        </w:rPr>
        <w:t xml:space="preserve">(c), it shows the variation of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F</m:t>
                </m:r>
              </m:e>
            </m:acc>
          </m:e>
          <m:sub>
            <m:r>
              <w:rPr>
                <w:rFonts w:ascii="Cambria Math" w:hAnsi="Cambria Math"/>
                <w:lang w:val="en-GB"/>
              </w:rPr>
              <m:t>PTO</m:t>
            </m:r>
          </m:sub>
        </m:sSub>
      </m:oMath>
      <w:r w:rsidRPr="00A20F7D">
        <w:rPr>
          <w:lang w:val="en-GB"/>
        </w:rPr>
        <w:t xml:space="preserve"> with respect to the wave period. The damping coefficient increases, there is a decrease in the overall magnitude of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F</m:t>
                </m:r>
              </m:e>
            </m:acc>
          </m:e>
          <m:sub>
            <m:r>
              <w:rPr>
                <w:rFonts w:ascii="Cambria Math" w:hAnsi="Cambria Math"/>
                <w:lang w:val="en-GB"/>
              </w:rPr>
              <m:t>PTO</m:t>
            </m:r>
          </m:sub>
        </m:sSub>
      </m:oMath>
      <w:r w:rsidRPr="00A20F7D">
        <w:rPr>
          <w:lang w:val="en-GB"/>
        </w:rPr>
        <w:t xml:space="preserve">. The overall magnitude is obviously correlated with the </w:t>
      </w:r>
      <m:oMath>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PTO</m:t>
            </m:r>
          </m:sub>
        </m:sSub>
      </m:oMath>
      <w:r w:rsidRPr="00A20F7D">
        <w:rPr>
          <w:lang w:val="en-GB"/>
        </w:rPr>
        <w:t xml:space="preserve"> rather than the magnitude of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S</m:t>
                </m:r>
              </m:e>
            </m:acc>
          </m:e>
          <m:sub>
            <m:r>
              <w:rPr>
                <w:rFonts w:ascii="Cambria Math" w:hAnsi="Cambria Math"/>
                <w:lang w:val="en-GB"/>
              </w:rPr>
              <m:t>c</m:t>
            </m:r>
          </m:sub>
        </m:sSub>
      </m:oMath>
      <w:r w:rsidRPr="00A20F7D">
        <w:rPr>
          <w:lang w:val="en-GB"/>
        </w:rPr>
        <w:t xml:space="preserve"> and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V</m:t>
                </m:r>
              </m:e>
            </m:acc>
          </m:e>
          <m:sub>
            <m:r>
              <w:rPr>
                <w:rFonts w:ascii="Cambria Math" w:hAnsi="Cambria Math"/>
                <w:lang w:val="en-GB"/>
              </w:rPr>
              <m:t>PTO</m:t>
            </m:r>
          </m:sub>
        </m:sSub>
      </m:oMath>
      <w:r w:rsidRPr="00A20F7D">
        <w:rPr>
          <w:lang w:val="en-GB"/>
        </w:rPr>
        <w:t xml:space="preserve">. </w:t>
      </w:r>
      <w:r w:rsidRPr="00A20F7D">
        <w:rPr>
          <w:lang w:val="en-GB"/>
        </w:rPr>
        <w:fldChar w:fldCharType="begin"/>
      </w:r>
      <w:r w:rsidRPr="00A20F7D">
        <w:rPr>
          <w:lang w:val="en-GB"/>
        </w:rPr>
        <w:instrText xml:space="preserve"> REF _Ref153460436 \h </w:instrText>
      </w:r>
      <w:r w:rsidR="00EE5F7E" w:rsidRPr="00A20F7D">
        <w:rPr>
          <w:lang w:val="en-GB"/>
        </w:rPr>
        <w:instrText xml:space="preserve"> \* MERGEFORMAT </w:instrText>
      </w:r>
      <w:r w:rsidRPr="00A20F7D">
        <w:rPr>
          <w:lang w:val="en-GB"/>
        </w:rPr>
      </w:r>
      <w:r w:rsidRPr="00A20F7D">
        <w:rPr>
          <w:lang w:val="en-GB"/>
        </w:rPr>
        <w:fldChar w:fldCharType="separate"/>
      </w:r>
      <w:r w:rsidR="00F6575F" w:rsidRPr="00F6575F">
        <w:rPr>
          <w:lang w:val="en-GB"/>
        </w:rPr>
        <w:t>Figure 17</w:t>
      </w:r>
      <w:r w:rsidRPr="00A20F7D">
        <w:rPr>
          <w:lang w:val="en-GB"/>
        </w:rPr>
        <w:fldChar w:fldCharType="end"/>
      </w:r>
      <w:r w:rsidRPr="00A20F7D">
        <w:rPr>
          <w:lang w:val="en-GB"/>
        </w:rPr>
        <w:t xml:space="preserve">(d) illustrates the results of </w:t>
      </w:r>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abs</m:t>
            </m:r>
          </m:sub>
        </m:sSub>
      </m:oMath>
      <w:r w:rsidRPr="00A20F7D">
        <w:rPr>
          <w:lang w:val="en-GB"/>
        </w:rPr>
        <w:t xml:space="preserve"> in relation to the wave period. </w:t>
      </w:r>
    </w:p>
    <w:p w14:paraId="12A3FA50" w14:textId="77777777" w:rsidR="00CA0198" w:rsidRDefault="00CA0198" w:rsidP="00EE5F7E">
      <w:pPr>
        <w:pStyle w:val="31text"/>
        <w:rPr>
          <w:rFonts w:eastAsia="Malgun Gothic"/>
          <w:lang w:val="en-GB" w:eastAsia="ko-KR"/>
        </w:rPr>
      </w:pPr>
      <w:r w:rsidRPr="00A20F7D">
        <w:rPr>
          <w:lang w:val="en-GB"/>
        </w:rPr>
        <w:t xml:space="preserve">Generally, but in the case of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S</m:t>
                </m:r>
              </m:e>
            </m:acc>
          </m:e>
          <m:sub>
            <m:r>
              <w:rPr>
                <w:rFonts w:ascii="Cambria Math" w:hAnsi="Cambria Math"/>
                <w:lang w:val="en-GB"/>
              </w:rPr>
              <m:t>c</m:t>
            </m:r>
          </m:sub>
        </m:sSub>
      </m:oMath>
      <w:r w:rsidRPr="00A20F7D">
        <w:rPr>
          <w:lang w:val="en-GB"/>
        </w:rPr>
        <w:t xml:space="preserve">, it can be seen that the wave period in which the maximum value of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V</m:t>
                </m:r>
              </m:e>
            </m:acc>
          </m:e>
          <m:sub>
            <m:r>
              <w:rPr>
                <w:rFonts w:ascii="Cambria Math" w:hAnsi="Cambria Math"/>
                <w:lang w:val="en-GB"/>
              </w:rPr>
              <m:t>PTO</m:t>
            </m:r>
          </m:sub>
        </m:sSub>
      </m:oMath>
      <w:r w:rsidRPr="00A20F7D">
        <w:rPr>
          <w:lang w:val="en-GB"/>
        </w:rPr>
        <w:t xml:space="preserve"> appears decreases as the damping increases, whereas in the case of </w:t>
      </w:r>
      <m:oMath>
        <m:sSub>
          <m:sSubPr>
            <m:ctrlPr>
              <w:rPr>
                <w:rFonts w:ascii="Cambria Math" w:hAnsi="Cambria Math"/>
                <w:i/>
                <w:lang w:val="en-GB"/>
              </w:rPr>
            </m:ctrlPr>
          </m:sSubPr>
          <m:e>
            <m:acc>
              <m:accPr>
                <m:chr m:val="̅"/>
                <m:ctrlPr>
                  <w:rPr>
                    <w:rFonts w:ascii="Cambria Math" w:hAnsi="Cambria Math"/>
                    <w:i/>
                    <w:lang w:val="en-GB"/>
                  </w:rPr>
                </m:ctrlPr>
              </m:accPr>
              <m:e>
                <m:r>
                  <w:rPr>
                    <w:rFonts w:ascii="Cambria Math" w:hAnsi="Cambria Math"/>
                    <w:lang w:val="en-GB"/>
                  </w:rPr>
                  <m:t>S</m:t>
                </m:r>
              </m:e>
            </m:acc>
          </m:e>
          <m:sub>
            <m:r>
              <w:rPr>
                <w:rFonts w:ascii="Cambria Math" w:hAnsi="Cambria Math"/>
                <w:lang w:val="en-GB"/>
              </w:rPr>
              <m:t>c</m:t>
            </m:r>
          </m:sub>
        </m:sSub>
      </m:oMath>
      <w:r w:rsidRPr="00A20F7D">
        <w:rPr>
          <w:lang w:val="en-GB"/>
        </w:rPr>
        <w:t>, the peak value is mainly shown near the natural period.</w:t>
      </w:r>
    </w:p>
    <w:p w14:paraId="00CC057B" w14:textId="77777777" w:rsidR="00D625CB" w:rsidRPr="00A20F7D" w:rsidRDefault="00D625CB" w:rsidP="00D625CB">
      <w:pPr>
        <w:pStyle w:val="23heading3"/>
        <w:rPr>
          <w:lang w:val="en-GB"/>
        </w:rPr>
      </w:pPr>
      <w:bookmarkStart w:id="23" w:name="_Ref151727876"/>
      <w:r w:rsidRPr="00A20F7D">
        <w:rPr>
          <w:rFonts w:eastAsia="Malgun Gothic" w:hint="eastAsia"/>
          <w:lang w:val="en-GB" w:eastAsia="ko-KR"/>
        </w:rPr>
        <w:t xml:space="preserve">4.2.2. </w:t>
      </w:r>
      <w:r w:rsidRPr="00A20F7D">
        <w:rPr>
          <w:lang w:val="en-GB"/>
        </w:rPr>
        <w:t>Case 2: Simulation with the vertical wall</w:t>
      </w:r>
      <w:bookmarkEnd w:id="23"/>
    </w:p>
    <w:p w14:paraId="2DFAF3FC" w14:textId="77777777" w:rsidR="00D625CB" w:rsidRPr="00A20F7D" w:rsidRDefault="00D625CB" w:rsidP="00D625CB">
      <w:pPr>
        <w:pStyle w:val="31text"/>
        <w:rPr>
          <w:lang w:val="en-GB"/>
        </w:rPr>
      </w:pPr>
      <w:r w:rsidRPr="00A20F7D">
        <w:rPr>
          <w:rFonts w:hint="eastAsia"/>
          <w:lang w:val="en-GB"/>
        </w:rPr>
        <w:t>I</w:t>
      </w:r>
      <w:r w:rsidRPr="00A20F7D">
        <w:rPr>
          <w:lang w:val="en-GB"/>
        </w:rPr>
        <w:t xml:space="preserve">n this chapter, simulation results under the condition of a vertical wall were compared using the same methodology as in previous case of simulation without the vertical wall and a comparative analysis between Case 1 and Case 2 has also been included. </w:t>
      </w:r>
    </w:p>
    <w:p w14:paraId="24405D1F" w14:textId="6FC0B0A3" w:rsidR="00D625CB" w:rsidRPr="00D625CB" w:rsidRDefault="00D625CB" w:rsidP="00D625CB">
      <w:pPr>
        <w:pStyle w:val="31text"/>
        <w:rPr>
          <w:rFonts w:eastAsia="Malgun Gothic"/>
          <w:lang w:val="en-GB" w:eastAsia="ko-KR"/>
        </w:rPr>
      </w:pPr>
      <w:r w:rsidRPr="005F6025">
        <w:rPr>
          <w:lang w:val="en-GB"/>
        </w:rPr>
        <w:fldChar w:fldCharType="begin"/>
      </w:r>
      <w:r w:rsidRPr="005F6025">
        <w:rPr>
          <w:lang w:val="en-GB"/>
        </w:rPr>
        <w:instrText xml:space="preserve"> REF  _Ref158588303 \h  \* MERGEFORMAT </w:instrText>
      </w:r>
      <w:r w:rsidRPr="005F6025">
        <w:rPr>
          <w:lang w:val="en-GB"/>
        </w:rPr>
      </w:r>
      <w:r w:rsidRPr="005F6025">
        <w:rPr>
          <w:lang w:val="en-GB"/>
        </w:rPr>
        <w:fldChar w:fldCharType="separate"/>
      </w:r>
      <w:r w:rsidR="00F6575F" w:rsidRPr="00F6575F">
        <w:rPr>
          <w:lang w:val="en-GB"/>
        </w:rPr>
        <w:t xml:space="preserve">Figure </w:t>
      </w:r>
      <w:r w:rsidR="00F6575F" w:rsidRPr="00F6575F">
        <w:rPr>
          <w:noProof/>
          <w:lang w:val="en-GB"/>
        </w:rPr>
        <w:t>18</w:t>
      </w:r>
      <w:r w:rsidRPr="005F6025">
        <w:rPr>
          <w:lang w:val="en-GB"/>
        </w:rPr>
        <w:fldChar w:fldCharType="end"/>
      </w:r>
      <w:r w:rsidRPr="00A20F7D">
        <w:rPr>
          <w:lang w:val="en-GB"/>
        </w:rPr>
        <w:t xml:space="preserve"> illustrates the displacement, PTO velocity, force, and power results of the WEC with respect to PTO damping under the presence of the vertical wall. As observed in the results, similar to the case without the vertical wall, the amplitude of PTO displacement gradually decreases with an increase in PTO damping. </w:t>
      </w:r>
      <w:r w:rsidRPr="00A20F7D">
        <w:rPr>
          <w:rFonts w:hint="eastAsia"/>
          <w:lang w:val="en-GB"/>
        </w:rPr>
        <w:t>T</w:t>
      </w:r>
      <w:r w:rsidRPr="00A20F7D">
        <w:rPr>
          <w:lang w:val="en-GB"/>
        </w:rPr>
        <w:t>he overall trend of the time traced results closely resembles that of Case 1, with the only difference being the amplitude variation.</w:t>
      </w:r>
    </w:p>
    <w:p w14:paraId="7C155EE6" w14:textId="77777777" w:rsidR="00A20F7D" w:rsidRPr="00A20F7D" w:rsidRDefault="00A20F7D" w:rsidP="00A20F7D">
      <w:pPr>
        <w:pStyle w:val="52figure"/>
        <w:rPr>
          <w:lang w:val="en-GB"/>
        </w:rPr>
      </w:pPr>
      <w:r w:rsidRPr="00A20F7D">
        <w:rPr>
          <w:noProof/>
          <w:lang w:val="en-GB"/>
        </w:rPr>
        <w:lastRenderedPageBreak/>
        <w:drawing>
          <wp:inline distT="0" distB="0" distL="0" distR="0" wp14:anchorId="5BF71088" wp14:editId="30420CAC">
            <wp:extent cx="5400000" cy="6773472"/>
            <wp:effectExtent l="0" t="0" r="0" b="0"/>
            <wp:docPr id="126438154" name="Picture 1"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438154" name="Picture 1" descr="A screenshot of a graph&#10;&#10;Description automatically generated"/>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00000" cy="6773472"/>
                    </a:xfrm>
                    <a:prstGeom prst="rect">
                      <a:avLst/>
                    </a:prstGeom>
                    <a:noFill/>
                  </pic:spPr>
                </pic:pic>
              </a:graphicData>
            </a:graphic>
          </wp:inline>
        </w:drawing>
      </w:r>
    </w:p>
    <w:p w14:paraId="5AE69BE2" w14:textId="760262DA" w:rsidR="00A20F7D" w:rsidRPr="00A20F7D" w:rsidRDefault="00A20F7D" w:rsidP="00A20F7D">
      <w:pPr>
        <w:pStyle w:val="51figurecaption"/>
        <w:rPr>
          <w:lang w:val="en-GB"/>
        </w:rPr>
      </w:pPr>
      <w:bookmarkStart w:id="24" w:name="_Ref153460436"/>
      <w:r w:rsidRPr="00A20F7D">
        <w:rPr>
          <w:b/>
          <w:bCs/>
          <w:lang w:val="en-GB"/>
        </w:rPr>
        <w:t xml:space="preserve">Figure </w:t>
      </w:r>
      <w:r w:rsidRPr="00A20F7D">
        <w:rPr>
          <w:b/>
          <w:bCs/>
          <w:lang w:val="en-GB"/>
        </w:rPr>
        <w:fldChar w:fldCharType="begin"/>
      </w:r>
      <w:r w:rsidRPr="00A20F7D">
        <w:rPr>
          <w:b/>
          <w:bCs/>
          <w:lang w:val="en-GB"/>
        </w:rPr>
        <w:instrText xml:space="preserve"> SEQ Figure \* ARABIC </w:instrText>
      </w:r>
      <w:r w:rsidRPr="00A20F7D">
        <w:rPr>
          <w:b/>
          <w:bCs/>
          <w:lang w:val="en-GB"/>
        </w:rPr>
        <w:fldChar w:fldCharType="separate"/>
      </w:r>
      <w:r w:rsidR="00F6575F">
        <w:rPr>
          <w:b/>
          <w:bCs/>
          <w:noProof/>
          <w:lang w:val="en-GB"/>
        </w:rPr>
        <w:t>17</w:t>
      </w:r>
      <w:r w:rsidRPr="00A20F7D">
        <w:rPr>
          <w:b/>
          <w:bCs/>
          <w:lang w:val="en-GB"/>
        </w:rPr>
        <w:fldChar w:fldCharType="end"/>
      </w:r>
      <w:bookmarkEnd w:id="24"/>
      <w:r w:rsidRPr="00A20F7D">
        <w:rPr>
          <w:rFonts w:eastAsia="Malgun Gothic" w:hint="eastAsia"/>
          <w:b/>
          <w:bCs/>
          <w:lang w:val="en-GB" w:eastAsia="ko-KR"/>
        </w:rPr>
        <w:t>.</w:t>
      </w:r>
      <w:r w:rsidRPr="00A20F7D">
        <w:rPr>
          <w:lang w:val="en-GB"/>
        </w:rPr>
        <w:t xml:space="preserve"> Comparison of numerical results for Case study 1: Simulation without a vertical wall according to different wave periods and PTO damping coefficients ((a): mean height of cylinder displacement, (b): mean height of PTO velocity, (c): mean height of PTO force, (d): averaged absorbed power, (e): CWR).</w:t>
      </w:r>
    </w:p>
    <w:p w14:paraId="5D625D24" w14:textId="77777777" w:rsidR="00CA0198" w:rsidRPr="00A20F7D" w:rsidRDefault="00CA0198" w:rsidP="006F557C">
      <w:pPr>
        <w:pStyle w:val="52figure"/>
        <w:rPr>
          <w:lang w:val="en-GB"/>
        </w:rPr>
      </w:pPr>
      <w:r w:rsidRPr="00A20F7D">
        <w:rPr>
          <w:noProof/>
          <w:lang w:val="en-GB"/>
        </w:rPr>
        <w:lastRenderedPageBreak/>
        <w:drawing>
          <wp:inline distT="0" distB="0" distL="0" distR="0" wp14:anchorId="5263A2CA" wp14:editId="536911F3">
            <wp:extent cx="5731510" cy="2850515"/>
            <wp:effectExtent l="0" t="0" r="2540" b="6985"/>
            <wp:docPr id="1847734864" name="Picture 4" descr="A graph of waves with different colored lines&#10;&#10;Description automatically generated with medium confidence">
              <a:extLst xmlns:a="http://schemas.openxmlformats.org/drawingml/2006/main">
                <a:ext uri="{FF2B5EF4-FFF2-40B4-BE49-F238E27FC236}">
                  <a16:creationId xmlns:a16="http://schemas.microsoft.com/office/drawing/2014/main" id="{CAE8AE7F-6DF0-D168-7F2A-61B545E8581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7734864" name="Picture 4" descr="A graph of waves with different colored lines&#10;&#10;Description automatically generated with medium confidence">
                      <a:extLst>
                        <a:ext uri="{FF2B5EF4-FFF2-40B4-BE49-F238E27FC236}">
                          <a16:creationId xmlns:a16="http://schemas.microsoft.com/office/drawing/2014/main" id="{CAE8AE7F-6DF0-D168-7F2A-61B545E85818}"/>
                        </a:ext>
                      </a:extLst>
                    </pic:cNvPr>
                    <pic:cNvPicPr>
                      <a:picLocks noChangeAspect="1"/>
                    </pic:cNvPicPr>
                  </pic:nvPicPr>
                  <pic:blipFill>
                    <a:blip r:embed="rId30"/>
                    <a:stretch>
                      <a:fillRect/>
                    </a:stretch>
                  </pic:blipFill>
                  <pic:spPr>
                    <a:xfrm>
                      <a:off x="0" y="0"/>
                      <a:ext cx="5731510" cy="2850515"/>
                    </a:xfrm>
                    <a:prstGeom prst="rect">
                      <a:avLst/>
                    </a:prstGeom>
                  </pic:spPr>
                </pic:pic>
              </a:graphicData>
            </a:graphic>
          </wp:inline>
        </w:drawing>
      </w:r>
    </w:p>
    <w:p w14:paraId="219C2212" w14:textId="6264E9AD" w:rsidR="00CA0198" w:rsidRPr="00A20F7D" w:rsidRDefault="00CA0198" w:rsidP="006F557C">
      <w:pPr>
        <w:pStyle w:val="51figurecaption"/>
        <w:rPr>
          <w:lang w:val="en-GB"/>
        </w:rPr>
      </w:pPr>
      <w:bookmarkStart w:id="25" w:name="_Ref158588303"/>
      <w:r w:rsidRPr="00A20F7D">
        <w:rPr>
          <w:b/>
          <w:bCs/>
          <w:lang w:val="en-GB"/>
        </w:rPr>
        <w:t xml:space="preserve">Figure </w:t>
      </w:r>
      <w:r w:rsidRPr="00A20F7D">
        <w:rPr>
          <w:b/>
          <w:bCs/>
          <w:lang w:val="en-GB"/>
        </w:rPr>
        <w:fldChar w:fldCharType="begin"/>
      </w:r>
      <w:r w:rsidRPr="00A20F7D">
        <w:rPr>
          <w:b/>
          <w:bCs/>
          <w:lang w:val="en-GB"/>
        </w:rPr>
        <w:instrText xml:space="preserve"> SEQ Figure \* ARABIC </w:instrText>
      </w:r>
      <w:r w:rsidRPr="00A20F7D">
        <w:rPr>
          <w:b/>
          <w:bCs/>
          <w:lang w:val="en-GB"/>
        </w:rPr>
        <w:fldChar w:fldCharType="separate"/>
      </w:r>
      <w:r w:rsidR="00F6575F">
        <w:rPr>
          <w:b/>
          <w:bCs/>
          <w:noProof/>
          <w:lang w:val="en-GB"/>
        </w:rPr>
        <w:t>18</w:t>
      </w:r>
      <w:r w:rsidRPr="00A20F7D">
        <w:rPr>
          <w:b/>
          <w:bCs/>
          <w:lang w:val="en-GB"/>
        </w:rPr>
        <w:fldChar w:fldCharType="end"/>
      </w:r>
      <w:bookmarkEnd w:id="25"/>
      <w:r w:rsidR="0024327D" w:rsidRPr="00A20F7D">
        <w:rPr>
          <w:rFonts w:eastAsia="Malgun Gothic" w:hint="eastAsia"/>
          <w:b/>
          <w:bCs/>
          <w:lang w:val="en-GB" w:eastAsia="ko-KR"/>
        </w:rPr>
        <w:t>.</w:t>
      </w:r>
      <w:r w:rsidRPr="00A20F7D">
        <w:rPr>
          <w:lang w:val="en-GB"/>
        </w:rPr>
        <w:t xml:space="preserve"> Results of numerical simulations without vertical wall for PTO data (displacement, PTO velocity and force) and absorbed power according to damping coefficient, wave case 6 (T=2.0s).</w:t>
      </w:r>
    </w:p>
    <w:p w14:paraId="7DD3C6E8" w14:textId="78DBDDEE" w:rsidR="00CA0198" w:rsidRDefault="009D1860" w:rsidP="006F557C">
      <w:pPr>
        <w:pStyle w:val="31text"/>
        <w:rPr>
          <w:rFonts w:eastAsia="Malgun Gothic"/>
          <w:lang w:val="en-GB" w:eastAsia="ko-KR"/>
        </w:rPr>
      </w:pPr>
      <w:r w:rsidRPr="009D1860">
        <w:rPr>
          <w:lang w:val="en-GB"/>
        </w:rPr>
        <w:fldChar w:fldCharType="begin"/>
      </w:r>
      <w:r w:rsidRPr="009D1860">
        <w:rPr>
          <w:lang w:val="en-GB"/>
        </w:rPr>
        <w:instrText xml:space="preserve"> REF  _Ref158589115 \h  \* MERGEFORMAT </w:instrText>
      </w:r>
      <w:r w:rsidRPr="009D1860">
        <w:rPr>
          <w:lang w:val="en-GB"/>
        </w:rPr>
      </w:r>
      <w:r w:rsidRPr="009D1860">
        <w:rPr>
          <w:lang w:val="en-GB"/>
        </w:rPr>
        <w:fldChar w:fldCharType="separate"/>
      </w:r>
      <w:r w:rsidR="00F6575F" w:rsidRPr="00F6575F">
        <w:rPr>
          <w:lang w:val="en-GB"/>
        </w:rPr>
        <w:t xml:space="preserve">Figure </w:t>
      </w:r>
      <w:r w:rsidR="00F6575F" w:rsidRPr="00F6575F">
        <w:rPr>
          <w:noProof/>
          <w:lang w:val="en-GB"/>
        </w:rPr>
        <w:t>19</w:t>
      </w:r>
      <w:r w:rsidRPr="009D1860">
        <w:rPr>
          <w:lang w:val="en-GB"/>
        </w:rPr>
        <w:fldChar w:fldCharType="end"/>
      </w:r>
      <w:r w:rsidR="00CA0198" w:rsidRPr="00A20F7D">
        <w:rPr>
          <w:lang w:val="en-GB"/>
        </w:rPr>
        <w:t xml:space="preserve"> </w:t>
      </w:r>
      <w:r w:rsidR="00CA0198" w:rsidRPr="00A20F7D">
        <w:rPr>
          <w:rFonts w:hint="eastAsia"/>
          <w:lang w:val="en-GB"/>
        </w:rPr>
        <w:t>i</w:t>
      </w:r>
      <w:r w:rsidR="00CA0198" w:rsidRPr="00A20F7D">
        <w:rPr>
          <w:lang w:val="en-GB"/>
        </w:rPr>
        <w:t xml:space="preserve">llustrates the performance of the WEC when installed on a vertical wall, while </w:t>
      </w:r>
      <w:r w:rsidR="003F39BB" w:rsidRPr="003F39BB">
        <w:rPr>
          <w:lang w:val="en-GB"/>
        </w:rPr>
        <w:fldChar w:fldCharType="begin"/>
      </w:r>
      <w:r w:rsidR="003F39BB" w:rsidRPr="003F39BB">
        <w:rPr>
          <w:lang w:val="en-GB"/>
        </w:rPr>
        <w:instrText xml:space="preserve"> REF  _Ref158591509 \h  \* MERGEFORMAT </w:instrText>
      </w:r>
      <w:r w:rsidR="003F39BB" w:rsidRPr="003F39BB">
        <w:rPr>
          <w:lang w:val="en-GB"/>
        </w:rPr>
      </w:r>
      <w:r w:rsidR="003F39BB" w:rsidRPr="003F39BB">
        <w:rPr>
          <w:lang w:val="en-GB"/>
        </w:rPr>
        <w:fldChar w:fldCharType="separate"/>
      </w:r>
      <w:r w:rsidR="00F6575F" w:rsidRPr="00F6575F">
        <w:rPr>
          <w:lang w:val="en-GB"/>
        </w:rPr>
        <w:t xml:space="preserve">Table </w:t>
      </w:r>
      <w:r w:rsidR="00F6575F" w:rsidRPr="00F6575F">
        <w:rPr>
          <w:noProof/>
          <w:lang w:val="en-GB"/>
        </w:rPr>
        <w:t>5</w:t>
      </w:r>
      <w:r w:rsidR="003F39BB" w:rsidRPr="003F39BB">
        <w:rPr>
          <w:lang w:val="en-GB"/>
        </w:rPr>
        <w:fldChar w:fldCharType="end"/>
      </w:r>
      <w:r w:rsidR="00CA0198" w:rsidRPr="00A20F7D">
        <w:rPr>
          <w:lang w:val="en-GB"/>
        </w:rPr>
        <w:t xml:space="preserve"> lists detailed numerical values. The results vary with the wave period and PTO damping, generally showing a significant motion response and an absorbed power when the wave period is between 2 and 2.2 seconds. </w:t>
      </w:r>
      <w:r w:rsidR="00CA0198" w:rsidRPr="00A20F7D">
        <w:rPr>
          <w:rFonts w:hint="eastAsia"/>
          <w:lang w:val="en-GB"/>
        </w:rPr>
        <w:t>D</w:t>
      </w:r>
      <w:r w:rsidR="00CA0198" w:rsidRPr="00A20F7D">
        <w:rPr>
          <w:lang w:val="en-GB"/>
        </w:rPr>
        <w:t xml:space="preserve">espite the occurrence of stationary wave phenomena around the WEC due to the presence of the vertical wall, the predominant influence is demonstrated by the motion induced by the WEC’s characteristic the natural period. In </w:t>
      </w:r>
      <w:r w:rsidR="003F39BB">
        <w:rPr>
          <w:lang w:val="en-GB"/>
        </w:rPr>
        <w:fldChar w:fldCharType="begin"/>
      </w:r>
      <w:r w:rsidR="003F39BB">
        <w:rPr>
          <w:lang w:val="en-GB"/>
        </w:rPr>
        <w:instrText xml:space="preserve"> REF  _Ref158589115 \h  \* MERGEFORMAT </w:instrText>
      </w:r>
      <w:r w:rsidR="003F39BB">
        <w:rPr>
          <w:lang w:val="en-GB"/>
        </w:rPr>
      </w:r>
      <w:r w:rsidR="003F39BB">
        <w:rPr>
          <w:lang w:val="en-GB"/>
        </w:rPr>
        <w:fldChar w:fldCharType="separate"/>
      </w:r>
      <w:r w:rsidR="00F6575F" w:rsidRPr="00F6575F">
        <w:rPr>
          <w:lang w:val="en-GB"/>
        </w:rPr>
        <w:t>Figure</w:t>
      </w:r>
      <w:r w:rsidR="00F6575F" w:rsidRPr="00A20F7D">
        <w:rPr>
          <w:b/>
          <w:bCs/>
          <w:lang w:val="en-GB"/>
        </w:rPr>
        <w:t xml:space="preserve"> </w:t>
      </w:r>
      <w:r w:rsidR="00F6575F" w:rsidRPr="00F6575F">
        <w:rPr>
          <w:noProof/>
          <w:lang w:val="en-GB"/>
        </w:rPr>
        <w:t>19</w:t>
      </w:r>
      <w:r w:rsidR="003F39BB">
        <w:rPr>
          <w:lang w:val="en-GB"/>
        </w:rPr>
        <w:fldChar w:fldCharType="end"/>
      </w:r>
      <w:r w:rsidR="00CA0198" w:rsidRPr="00A20F7D">
        <w:rPr>
          <w:lang w:val="en-GB"/>
        </w:rPr>
        <w:t>(e), a sudden change in values is observed when the wave period is 1.8s compared to periods of 1.6s or 2s. This abrupt change is attributed to the positioning of the WEC buoy near the vertical wall. The presence of a vertical wall induces a stationary wave effect around the WEC buoy, leading to the phenomenon of reduced wave height at specific locations. Furthermore, the area around the WEC buoy is expected to exhibit complex wave pattern due to the coexistence of incident and reflected waves, as well as waves generated by the WEC buoy and its corresponding reflected waves. It is highlighted that CWR exceeds 1.0, which is attributed to the high absorbed power resulting from the stationary wave effect. Additionally, in the absence of a vertical wall, low CWR was predicted for PTO damping values of 100 or 200</w:t>
      </w:r>
      <m:oMath>
        <m:r>
          <m:rPr>
            <m:sty m:val="p"/>
          </m:rPr>
          <w:rPr>
            <w:rFonts w:ascii="Cambria Math" w:hAnsi="Cambria Math"/>
            <w:lang w:val="en-GB"/>
          </w:rPr>
          <m:t>Nms</m:t>
        </m:r>
      </m:oMath>
      <w:r w:rsidR="00CA0198" w:rsidRPr="00A20F7D">
        <w:rPr>
          <w:lang w:val="en-GB"/>
        </w:rPr>
        <w:t>. However, with the presence of a vertical wall, it is noteworthy that a significantly respectable CWR was recorded even with high PTO damping. However, even with the presence of the vertical wall, low CWR values were recorded for all PTO damping values when the wave period was 2.8s.</w:t>
      </w:r>
    </w:p>
    <w:p w14:paraId="50F112FB" w14:textId="76B73D26" w:rsidR="00E05D2B" w:rsidRPr="00A20F7D" w:rsidRDefault="00E05D2B" w:rsidP="00E05D2B">
      <w:pPr>
        <w:pStyle w:val="31text"/>
        <w:rPr>
          <w:lang w:val="en-GB"/>
        </w:rPr>
      </w:pPr>
      <w:r w:rsidRPr="00C940D5">
        <w:rPr>
          <w:lang w:val="en-GB"/>
        </w:rPr>
        <w:fldChar w:fldCharType="begin"/>
      </w:r>
      <w:r w:rsidRPr="00C940D5">
        <w:rPr>
          <w:lang w:val="en-GB"/>
        </w:rPr>
        <w:instrText xml:space="preserve"> REF  _Ref158591832 \h  \* MERGEFORMAT </w:instrText>
      </w:r>
      <w:r w:rsidRPr="00C940D5">
        <w:rPr>
          <w:lang w:val="en-GB"/>
        </w:rPr>
      </w:r>
      <w:r w:rsidRPr="00C940D5">
        <w:rPr>
          <w:lang w:val="en-GB"/>
        </w:rPr>
        <w:fldChar w:fldCharType="separate"/>
      </w:r>
      <w:r w:rsidR="00F6575F" w:rsidRPr="00F6575F">
        <w:rPr>
          <w:lang w:val="en-GB"/>
        </w:rPr>
        <w:t xml:space="preserve">Figure </w:t>
      </w:r>
      <w:r w:rsidR="00F6575F" w:rsidRPr="00F6575F">
        <w:rPr>
          <w:noProof/>
          <w:lang w:val="en-GB"/>
        </w:rPr>
        <w:t>20</w:t>
      </w:r>
      <w:r w:rsidRPr="00C940D5">
        <w:rPr>
          <w:lang w:val="en-GB"/>
        </w:rPr>
        <w:fldChar w:fldCharType="end"/>
      </w:r>
      <w:r w:rsidRPr="00A20F7D">
        <w:rPr>
          <w:lang w:val="en-GB"/>
        </w:rPr>
        <w:t xml:space="preserve"> compares the CWR under the same PTO damping values, with a focus on the presence or absence of the vertical wall. A comparison of results for the case where PTO damping is at its minimum value of </w:t>
      </w:r>
      <m:oMath>
        <m:r>
          <w:rPr>
            <w:rFonts w:ascii="Cambria Math" w:hAnsi="Cambria Math"/>
            <w:lang w:val="en-GB"/>
          </w:rPr>
          <m:t>25</m:t>
        </m:r>
        <m:r>
          <m:rPr>
            <m:sty m:val="p"/>
          </m:rPr>
          <w:rPr>
            <w:rFonts w:ascii="Cambria Math" w:hAnsi="Cambria Math"/>
            <w:lang w:val="en-GB"/>
          </w:rPr>
          <m:t>Nms</m:t>
        </m:r>
      </m:oMath>
      <w:r w:rsidRPr="00A20F7D">
        <w:rPr>
          <w:lang w:val="en-GB"/>
        </w:rPr>
        <w:t xml:space="preserve"> can be seen in </w:t>
      </w:r>
      <w:r w:rsidRPr="00C940D5">
        <w:rPr>
          <w:lang w:val="en-GB"/>
        </w:rPr>
        <w:fldChar w:fldCharType="begin"/>
      </w:r>
      <w:r w:rsidRPr="00C940D5">
        <w:rPr>
          <w:lang w:val="en-GB"/>
        </w:rPr>
        <w:instrText xml:space="preserve"> REF  _Ref158591832 \h  \* MERGEFORMAT </w:instrText>
      </w:r>
      <w:r w:rsidRPr="00C940D5">
        <w:rPr>
          <w:lang w:val="en-GB"/>
        </w:rPr>
      </w:r>
      <w:r w:rsidRPr="00C940D5">
        <w:rPr>
          <w:lang w:val="en-GB"/>
        </w:rPr>
        <w:fldChar w:fldCharType="separate"/>
      </w:r>
      <w:r w:rsidR="00F6575F" w:rsidRPr="00F6575F">
        <w:rPr>
          <w:lang w:val="en-GB"/>
        </w:rPr>
        <w:t xml:space="preserve">Figure </w:t>
      </w:r>
      <w:r w:rsidR="00F6575F" w:rsidRPr="00F6575F">
        <w:rPr>
          <w:noProof/>
          <w:lang w:val="en-GB"/>
        </w:rPr>
        <w:t>20</w:t>
      </w:r>
      <w:r w:rsidRPr="00C940D5">
        <w:rPr>
          <w:lang w:val="en-GB"/>
        </w:rPr>
        <w:fldChar w:fldCharType="end"/>
      </w:r>
      <w:r w:rsidRPr="00C940D5">
        <w:rPr>
          <w:lang w:val="en-GB"/>
        </w:rPr>
        <w:t>(</w:t>
      </w:r>
      <w:r w:rsidRPr="00A20F7D">
        <w:rPr>
          <w:lang w:val="en-GB"/>
        </w:rPr>
        <w:t>a). The most significant difference is observed in the wave period range of 1.8s to 2.2s, which corresponds to the natural period of the WEC buoy. As the PTO damping increases, it can be observed that in the case of no vertical wall, the wave period at which CWR exhibits its peak gradually shifts towards shorter periods. On the other hand, in the presence of the vertical wall, regardless of changes in PTO damping, the peak of CWR mostly occurs when the wave period is around 2s. This indicates that by adjusting the spacing between the vertical wall and the buoy appropriately and utilizing stationary wave near the buoy effectively, it can be an effective method to enhance CWR.</w:t>
      </w:r>
    </w:p>
    <w:p w14:paraId="40829F3A" w14:textId="77777777" w:rsidR="00CA0198" w:rsidRPr="00A20F7D" w:rsidRDefault="00CA0198" w:rsidP="006F557C">
      <w:pPr>
        <w:pStyle w:val="52figure"/>
        <w:rPr>
          <w:lang w:val="en-GB"/>
        </w:rPr>
      </w:pPr>
      <w:r w:rsidRPr="00A20F7D">
        <w:rPr>
          <w:noProof/>
          <w:lang w:val="en-GB"/>
        </w:rPr>
        <w:lastRenderedPageBreak/>
        <w:drawing>
          <wp:inline distT="0" distB="0" distL="0" distR="0" wp14:anchorId="00E266B5" wp14:editId="088ACF8D">
            <wp:extent cx="5400000" cy="6745634"/>
            <wp:effectExtent l="0" t="0" r="0" b="0"/>
            <wp:docPr id="1817011338" name="Picture 2"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7011338" name="Picture 2" descr="A screenshot of a graph&#10;&#10;Description automatically generated"/>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400000" cy="6745634"/>
                    </a:xfrm>
                    <a:prstGeom prst="rect">
                      <a:avLst/>
                    </a:prstGeom>
                    <a:noFill/>
                  </pic:spPr>
                </pic:pic>
              </a:graphicData>
            </a:graphic>
          </wp:inline>
        </w:drawing>
      </w:r>
    </w:p>
    <w:p w14:paraId="6E23521A" w14:textId="3C9E61A9" w:rsidR="00CA0198" w:rsidRPr="00A20F7D" w:rsidRDefault="00CA0198" w:rsidP="006F557C">
      <w:pPr>
        <w:pStyle w:val="51figurecaption"/>
        <w:rPr>
          <w:lang w:val="en-GB"/>
        </w:rPr>
      </w:pPr>
      <w:bookmarkStart w:id="26" w:name="_Ref158589115"/>
      <w:r w:rsidRPr="00A20F7D">
        <w:rPr>
          <w:b/>
          <w:bCs/>
          <w:lang w:val="en-GB"/>
        </w:rPr>
        <w:t xml:space="preserve">Figure </w:t>
      </w:r>
      <w:r w:rsidRPr="00A20F7D">
        <w:rPr>
          <w:b/>
          <w:bCs/>
          <w:lang w:val="en-GB"/>
        </w:rPr>
        <w:fldChar w:fldCharType="begin"/>
      </w:r>
      <w:r w:rsidRPr="00A20F7D">
        <w:rPr>
          <w:b/>
          <w:bCs/>
          <w:lang w:val="en-GB"/>
        </w:rPr>
        <w:instrText xml:space="preserve"> SEQ Figure \* ARABIC </w:instrText>
      </w:r>
      <w:r w:rsidRPr="00A20F7D">
        <w:rPr>
          <w:b/>
          <w:bCs/>
          <w:lang w:val="en-GB"/>
        </w:rPr>
        <w:fldChar w:fldCharType="separate"/>
      </w:r>
      <w:r w:rsidR="00F6575F">
        <w:rPr>
          <w:b/>
          <w:bCs/>
          <w:noProof/>
          <w:lang w:val="en-GB"/>
        </w:rPr>
        <w:t>19</w:t>
      </w:r>
      <w:r w:rsidRPr="00A20F7D">
        <w:rPr>
          <w:b/>
          <w:bCs/>
          <w:lang w:val="en-GB"/>
        </w:rPr>
        <w:fldChar w:fldCharType="end"/>
      </w:r>
      <w:bookmarkEnd w:id="26"/>
      <w:r w:rsidR="0024327D" w:rsidRPr="00A20F7D">
        <w:rPr>
          <w:rFonts w:eastAsia="Malgun Gothic" w:hint="eastAsia"/>
          <w:b/>
          <w:bCs/>
          <w:lang w:val="en-GB" w:eastAsia="ko-KR"/>
        </w:rPr>
        <w:t>.</w:t>
      </w:r>
      <w:r w:rsidRPr="00A20F7D">
        <w:rPr>
          <w:lang w:val="en-GB"/>
        </w:rPr>
        <w:t xml:space="preserve"> Comparison of numerical results for Case study 2: Simulation with vertical wall according to wave period and PTO damping coefficient ((a): mean height of cylinder displacement, (b): mean height of PTO velocity, (c): mean height of PTO force, (d): averaged absorbed power, (e): CWR).</w:t>
      </w:r>
    </w:p>
    <w:p w14:paraId="2D4FE7D8" w14:textId="6C87D640" w:rsidR="00CA0198" w:rsidRPr="00A20F7D" w:rsidRDefault="00CA0198" w:rsidP="006F557C">
      <w:pPr>
        <w:pStyle w:val="41tablecaption"/>
        <w:rPr>
          <w:lang w:val="en-GB"/>
        </w:rPr>
      </w:pPr>
      <w:bookmarkStart w:id="27" w:name="_Ref158591509"/>
      <w:r w:rsidRPr="00A20F7D">
        <w:rPr>
          <w:b/>
          <w:bCs/>
          <w:lang w:val="en-GB"/>
        </w:rPr>
        <w:t xml:space="preserve">Table </w:t>
      </w:r>
      <w:r w:rsidRPr="00A20F7D">
        <w:rPr>
          <w:b/>
          <w:bCs/>
          <w:lang w:val="en-GB"/>
        </w:rPr>
        <w:fldChar w:fldCharType="begin"/>
      </w:r>
      <w:r w:rsidRPr="00A20F7D">
        <w:rPr>
          <w:b/>
          <w:bCs/>
          <w:lang w:val="en-GB"/>
        </w:rPr>
        <w:instrText xml:space="preserve"> SEQ Table \* ARABIC </w:instrText>
      </w:r>
      <w:r w:rsidRPr="00A20F7D">
        <w:rPr>
          <w:b/>
          <w:bCs/>
          <w:lang w:val="en-GB"/>
        </w:rPr>
        <w:fldChar w:fldCharType="separate"/>
      </w:r>
      <w:r w:rsidR="00F6575F">
        <w:rPr>
          <w:b/>
          <w:bCs/>
          <w:noProof/>
          <w:lang w:val="en-GB"/>
        </w:rPr>
        <w:t>5</w:t>
      </w:r>
      <w:r w:rsidRPr="00A20F7D">
        <w:rPr>
          <w:b/>
          <w:bCs/>
          <w:lang w:val="en-GB"/>
        </w:rPr>
        <w:fldChar w:fldCharType="end"/>
      </w:r>
      <w:bookmarkEnd w:id="27"/>
      <w:r w:rsidR="0024327D" w:rsidRPr="00A20F7D">
        <w:rPr>
          <w:rFonts w:eastAsia="Malgun Gothic" w:hint="eastAsia"/>
          <w:b/>
          <w:bCs/>
          <w:lang w:val="en-GB" w:eastAsia="ko-KR"/>
        </w:rPr>
        <w:t>.</w:t>
      </w:r>
      <w:r w:rsidRPr="00A20F7D">
        <w:rPr>
          <w:lang w:val="en-GB"/>
        </w:rPr>
        <w:t xml:space="preserve"> Result of PTO data, Power and CWR according to wave case and damping coefficients for the cases with the vertical wall.</w:t>
      </w:r>
    </w:p>
    <w:tbl>
      <w:tblPr>
        <w:tblW w:w="7535" w:type="dxa"/>
        <w:tblLook w:val="04A0" w:firstRow="1" w:lastRow="0" w:firstColumn="1" w:lastColumn="0" w:noHBand="0" w:noVBand="1"/>
      </w:tblPr>
      <w:tblGrid>
        <w:gridCol w:w="1086"/>
        <w:gridCol w:w="745"/>
        <w:gridCol w:w="808"/>
        <w:gridCol w:w="1288"/>
        <w:gridCol w:w="1213"/>
        <w:gridCol w:w="1025"/>
        <w:gridCol w:w="808"/>
        <w:gridCol w:w="672"/>
      </w:tblGrid>
      <w:tr w:rsidR="00CA0198" w:rsidRPr="00A20F7D" w14:paraId="4651C7AE" w14:textId="77777777" w:rsidTr="000E7888">
        <w:trPr>
          <w:trHeight w:val="600"/>
        </w:trPr>
        <w:tc>
          <w:tcPr>
            <w:tcW w:w="1086" w:type="dxa"/>
            <w:tcBorders>
              <w:top w:val="single" w:sz="4" w:space="0" w:color="auto"/>
              <w:left w:val="nil"/>
              <w:bottom w:val="single" w:sz="4" w:space="0" w:color="auto"/>
              <w:right w:val="nil"/>
            </w:tcBorders>
            <w:shd w:val="clear" w:color="auto" w:fill="auto"/>
            <w:vAlign w:val="center"/>
            <w:hideMark/>
          </w:tcPr>
          <w:p w14:paraId="6D7E143F" w14:textId="77777777" w:rsidR="00CA0198" w:rsidRPr="00A20F7D" w:rsidRDefault="00CA0198" w:rsidP="006F557C">
            <w:pPr>
              <w:pStyle w:val="42tablebody"/>
              <w:rPr>
                <w:lang w:val="en-GB"/>
              </w:rPr>
            </w:pPr>
            <w:r w:rsidRPr="00A20F7D">
              <w:rPr>
                <w:lang w:val="en-GB"/>
              </w:rPr>
              <w:t>Wave</w:t>
            </w:r>
            <w:r w:rsidRPr="00A20F7D">
              <w:rPr>
                <w:lang w:val="en-GB"/>
              </w:rPr>
              <w:br/>
              <w:t>case no.</w:t>
            </w:r>
          </w:p>
        </w:tc>
        <w:tc>
          <w:tcPr>
            <w:tcW w:w="647" w:type="dxa"/>
            <w:tcBorders>
              <w:top w:val="single" w:sz="4" w:space="0" w:color="auto"/>
              <w:left w:val="nil"/>
              <w:bottom w:val="single" w:sz="4" w:space="0" w:color="auto"/>
              <w:right w:val="nil"/>
            </w:tcBorders>
            <w:shd w:val="clear" w:color="auto" w:fill="auto"/>
            <w:vAlign w:val="center"/>
            <w:hideMark/>
          </w:tcPr>
          <w:p w14:paraId="18DB995E" w14:textId="77777777" w:rsidR="00CA0198" w:rsidRPr="00A20F7D" w:rsidRDefault="002E2109" w:rsidP="006F557C">
            <w:pPr>
              <w:pStyle w:val="42tablebody"/>
              <w:rPr>
                <w:lang w:val="en-GB"/>
              </w:rPr>
            </w:pPr>
            <m:oMathPara>
              <m:oMath>
                <m:sSub>
                  <m:sSubPr>
                    <m:ctrlPr>
                      <w:rPr>
                        <w:rFonts w:ascii="Cambria Math" w:hAnsi="Cambria Math"/>
                        <w:lang w:val="en-GB"/>
                      </w:rPr>
                    </m:ctrlPr>
                  </m:sSubPr>
                  <m:e>
                    <m:r>
                      <w:rPr>
                        <w:rFonts w:ascii="Cambria Math" w:hAnsi="Cambria Math"/>
                        <w:lang w:val="en-GB"/>
                      </w:rPr>
                      <m:t>B</m:t>
                    </m:r>
                  </m:e>
                  <m:sub>
                    <m:r>
                      <w:rPr>
                        <w:rFonts w:ascii="Cambria Math" w:hAnsi="Cambria Math"/>
                        <w:lang w:val="en-GB"/>
                      </w:rPr>
                      <m:t>exp</m:t>
                    </m:r>
                  </m:sub>
                </m:sSub>
                <m:r>
                  <m:rPr>
                    <m:sty m:val="p"/>
                  </m:rPr>
                  <w:rPr>
                    <w:rFonts w:ascii="Cambria Math" w:hAnsi="Cambria Math"/>
                    <w:lang w:val="en-GB"/>
                  </w:rPr>
                  <w:br/>
                </m:r>
              </m:oMath>
              <m:oMath>
                <m:r>
                  <m:rPr>
                    <m:sty m:val="p"/>
                  </m:rPr>
                  <w:rPr>
                    <w:rFonts w:ascii="Cambria Math" w:hAnsi="Cambria Math"/>
                    <w:lang w:val="en-GB"/>
                  </w:rPr>
                  <m:t>[Nms]</m:t>
                </m:r>
              </m:oMath>
            </m:oMathPara>
          </w:p>
        </w:tc>
        <w:tc>
          <w:tcPr>
            <w:tcW w:w="808" w:type="dxa"/>
            <w:tcBorders>
              <w:top w:val="single" w:sz="4" w:space="0" w:color="auto"/>
              <w:left w:val="nil"/>
              <w:bottom w:val="single" w:sz="4" w:space="0" w:color="auto"/>
              <w:right w:val="nil"/>
            </w:tcBorders>
            <w:shd w:val="clear" w:color="auto" w:fill="auto"/>
            <w:vAlign w:val="center"/>
            <w:hideMark/>
          </w:tcPr>
          <w:p w14:paraId="3B9774F4" w14:textId="77777777" w:rsidR="00CA0198" w:rsidRPr="00A20F7D" w:rsidRDefault="002E2109" w:rsidP="006F557C">
            <w:pPr>
              <w:pStyle w:val="42tablebody"/>
              <w:rPr>
                <w:lang w:val="en-GB"/>
              </w:rPr>
            </w:pPr>
            <m:oMathPara>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wave</m:t>
                    </m:r>
                  </m:sub>
                </m:sSub>
                <m:r>
                  <m:rPr>
                    <m:sty m:val="p"/>
                  </m:rPr>
                  <w:rPr>
                    <w:rFonts w:ascii="Cambria Math" w:hAnsi="Cambria Math"/>
                    <w:lang w:val="en-GB"/>
                  </w:rPr>
                  <w:br/>
                </m:r>
              </m:oMath>
              <m:oMath>
                <m:r>
                  <m:rPr>
                    <m:sty m:val="p"/>
                  </m:rPr>
                  <w:rPr>
                    <w:rFonts w:ascii="Cambria Math" w:hAnsi="Cambria Math"/>
                    <w:lang w:val="en-GB"/>
                  </w:rPr>
                  <m:t>[W]</m:t>
                </m:r>
              </m:oMath>
            </m:oMathPara>
          </w:p>
        </w:tc>
        <w:tc>
          <w:tcPr>
            <w:tcW w:w="1288" w:type="dxa"/>
            <w:tcBorders>
              <w:top w:val="single" w:sz="4" w:space="0" w:color="auto"/>
              <w:left w:val="nil"/>
              <w:bottom w:val="single" w:sz="4" w:space="0" w:color="auto"/>
              <w:right w:val="nil"/>
            </w:tcBorders>
            <w:shd w:val="clear" w:color="auto" w:fill="auto"/>
            <w:vAlign w:val="center"/>
            <w:hideMark/>
          </w:tcPr>
          <w:p w14:paraId="3C6E8B42" w14:textId="77777777" w:rsidR="00CA0198" w:rsidRPr="00A20F7D" w:rsidRDefault="00CA0198" w:rsidP="006F557C">
            <w:pPr>
              <w:pStyle w:val="42tablebody"/>
              <w:rPr>
                <w:lang w:val="en-GB"/>
              </w:rPr>
            </w:pPr>
            <w:r w:rsidRPr="00A20F7D">
              <w:rPr>
                <w:lang w:val="en-GB"/>
              </w:rPr>
              <w:t>Displacement</w:t>
            </w:r>
            <w:r w:rsidRPr="00A20F7D">
              <w:rPr>
                <w:lang w:val="en-GB"/>
              </w:rPr>
              <w:br/>
            </w:r>
            <m:oMathPara>
              <m:oMath>
                <m:r>
                  <m:rPr>
                    <m:sty m:val="p"/>
                  </m:rPr>
                  <w:rPr>
                    <w:rFonts w:ascii="Cambria Math" w:hAnsi="Cambria Math"/>
                    <w:lang w:val="en-GB"/>
                  </w:rPr>
                  <m:t>[m]</m:t>
                </m:r>
              </m:oMath>
            </m:oMathPara>
          </w:p>
        </w:tc>
        <w:tc>
          <w:tcPr>
            <w:tcW w:w="1213" w:type="dxa"/>
            <w:tcBorders>
              <w:top w:val="single" w:sz="4" w:space="0" w:color="auto"/>
              <w:left w:val="nil"/>
              <w:bottom w:val="single" w:sz="4" w:space="0" w:color="auto"/>
              <w:right w:val="nil"/>
            </w:tcBorders>
            <w:shd w:val="clear" w:color="auto" w:fill="auto"/>
            <w:vAlign w:val="center"/>
            <w:hideMark/>
          </w:tcPr>
          <w:p w14:paraId="77E13BEA" w14:textId="77777777" w:rsidR="00CA0198" w:rsidRPr="00A20F7D" w:rsidRDefault="00CA0198" w:rsidP="006F557C">
            <w:pPr>
              <w:pStyle w:val="42tablebody"/>
              <w:rPr>
                <w:lang w:val="en-GB"/>
              </w:rPr>
            </w:pPr>
            <w:r w:rsidRPr="00A20F7D">
              <w:rPr>
                <w:lang w:val="en-GB"/>
              </w:rPr>
              <w:t>PTO velocity</w:t>
            </w:r>
            <w:r w:rsidRPr="00A20F7D">
              <w:rPr>
                <w:lang w:val="en-GB"/>
              </w:rPr>
              <w:br/>
            </w:r>
            <m:oMathPara>
              <m:oMath>
                <m:r>
                  <m:rPr>
                    <m:sty m:val="p"/>
                  </m:rPr>
                  <w:rPr>
                    <w:rFonts w:ascii="Cambria Math" w:hAnsi="Cambria Math"/>
                    <w:lang w:val="en-GB"/>
                  </w:rPr>
                  <m:t>[m/s]</m:t>
                </m:r>
              </m:oMath>
            </m:oMathPara>
          </w:p>
        </w:tc>
        <w:tc>
          <w:tcPr>
            <w:tcW w:w="1025" w:type="dxa"/>
            <w:tcBorders>
              <w:top w:val="single" w:sz="4" w:space="0" w:color="auto"/>
              <w:left w:val="nil"/>
              <w:bottom w:val="single" w:sz="4" w:space="0" w:color="auto"/>
              <w:right w:val="nil"/>
            </w:tcBorders>
            <w:shd w:val="clear" w:color="auto" w:fill="auto"/>
            <w:vAlign w:val="center"/>
            <w:hideMark/>
          </w:tcPr>
          <w:p w14:paraId="16C47127" w14:textId="77777777" w:rsidR="00CA0198" w:rsidRPr="00A20F7D" w:rsidRDefault="00CA0198" w:rsidP="006F557C">
            <w:pPr>
              <w:pStyle w:val="42tablebody"/>
              <w:rPr>
                <w:lang w:val="en-GB"/>
              </w:rPr>
            </w:pPr>
            <w:r w:rsidRPr="00A20F7D">
              <w:rPr>
                <w:lang w:val="en-GB"/>
              </w:rPr>
              <w:t>PTO force</w:t>
            </w:r>
            <w:r w:rsidRPr="00A20F7D">
              <w:rPr>
                <w:lang w:val="en-GB"/>
              </w:rPr>
              <w:br/>
            </w:r>
            <m:oMathPara>
              <m:oMath>
                <m:r>
                  <m:rPr>
                    <m:sty m:val="p"/>
                  </m:rPr>
                  <w:rPr>
                    <w:rFonts w:ascii="Cambria Math" w:hAnsi="Cambria Math"/>
                    <w:lang w:val="en-GB"/>
                  </w:rPr>
                  <m:t>[N]</m:t>
                </m:r>
              </m:oMath>
            </m:oMathPara>
          </w:p>
        </w:tc>
        <w:tc>
          <w:tcPr>
            <w:tcW w:w="808" w:type="dxa"/>
            <w:tcBorders>
              <w:top w:val="single" w:sz="4" w:space="0" w:color="auto"/>
              <w:left w:val="nil"/>
              <w:bottom w:val="single" w:sz="4" w:space="0" w:color="auto"/>
              <w:right w:val="nil"/>
            </w:tcBorders>
            <w:shd w:val="clear" w:color="auto" w:fill="auto"/>
            <w:vAlign w:val="center"/>
            <w:hideMark/>
          </w:tcPr>
          <w:p w14:paraId="0935A370" w14:textId="77777777" w:rsidR="00CA0198" w:rsidRPr="00A20F7D" w:rsidRDefault="002E2109" w:rsidP="006F557C">
            <w:pPr>
              <w:pStyle w:val="42tablebody"/>
              <w:rPr>
                <w:lang w:val="en-GB"/>
              </w:rPr>
            </w:pPr>
            <m:oMathPara>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abs</m:t>
                    </m:r>
                  </m:sub>
                </m:sSub>
                <m:r>
                  <m:rPr>
                    <m:sty m:val="p"/>
                  </m:rPr>
                  <w:rPr>
                    <w:rFonts w:ascii="Cambria Math" w:hAnsi="Cambria Math"/>
                    <w:lang w:val="en-GB"/>
                  </w:rPr>
                  <w:br/>
                </m:r>
              </m:oMath>
              <m:oMath>
                <m:r>
                  <m:rPr>
                    <m:sty m:val="p"/>
                  </m:rPr>
                  <w:rPr>
                    <w:rFonts w:ascii="Cambria Math" w:hAnsi="Cambria Math"/>
                    <w:lang w:val="en-GB"/>
                  </w:rPr>
                  <m:t>[W]</m:t>
                </m:r>
              </m:oMath>
            </m:oMathPara>
          </w:p>
        </w:tc>
        <w:tc>
          <w:tcPr>
            <w:tcW w:w="660" w:type="dxa"/>
            <w:tcBorders>
              <w:top w:val="single" w:sz="4" w:space="0" w:color="auto"/>
              <w:left w:val="nil"/>
              <w:bottom w:val="single" w:sz="4" w:space="0" w:color="auto"/>
              <w:right w:val="nil"/>
            </w:tcBorders>
            <w:shd w:val="clear" w:color="auto" w:fill="auto"/>
            <w:vAlign w:val="center"/>
            <w:hideMark/>
          </w:tcPr>
          <w:p w14:paraId="69CBB0FD" w14:textId="77777777" w:rsidR="00CA0198" w:rsidRPr="00A20F7D" w:rsidRDefault="00CA0198" w:rsidP="006F557C">
            <w:pPr>
              <w:pStyle w:val="42tablebody"/>
              <w:rPr>
                <w:lang w:val="en-GB"/>
              </w:rPr>
            </w:pPr>
            <w:r w:rsidRPr="00A20F7D">
              <w:rPr>
                <w:lang w:val="en-GB"/>
              </w:rPr>
              <w:t>CWR</w:t>
            </w:r>
            <w:r w:rsidRPr="00A20F7D">
              <w:rPr>
                <w:lang w:val="en-GB"/>
              </w:rPr>
              <w:br/>
            </w:r>
            <m:oMathPara>
              <m:oMath>
                <m:r>
                  <m:rPr>
                    <m:sty m:val="p"/>
                  </m:rPr>
                  <w:rPr>
                    <w:rFonts w:ascii="Cambria Math" w:hAnsi="Cambria Math"/>
                    <w:lang w:val="en-GB"/>
                  </w:rPr>
                  <m:t>[-]</m:t>
                </m:r>
              </m:oMath>
            </m:oMathPara>
          </w:p>
        </w:tc>
      </w:tr>
      <w:tr w:rsidR="00CA0198" w:rsidRPr="00A20F7D" w14:paraId="125F8FF7" w14:textId="77777777" w:rsidTr="000E7888">
        <w:trPr>
          <w:trHeight w:val="300"/>
        </w:trPr>
        <w:tc>
          <w:tcPr>
            <w:tcW w:w="1086" w:type="dxa"/>
            <w:tcBorders>
              <w:top w:val="single" w:sz="4" w:space="0" w:color="auto"/>
              <w:left w:val="nil"/>
              <w:bottom w:val="nil"/>
              <w:right w:val="nil"/>
            </w:tcBorders>
            <w:shd w:val="clear" w:color="auto" w:fill="auto"/>
            <w:noWrap/>
            <w:vAlign w:val="center"/>
            <w:hideMark/>
          </w:tcPr>
          <w:p w14:paraId="4A663C05" w14:textId="77777777" w:rsidR="00CA0198" w:rsidRPr="00A20F7D" w:rsidRDefault="00CA0198" w:rsidP="006F557C">
            <w:pPr>
              <w:pStyle w:val="42tablebody"/>
              <w:rPr>
                <w:lang w:val="en-GB"/>
              </w:rPr>
            </w:pPr>
            <w:r w:rsidRPr="00A20F7D">
              <w:rPr>
                <w:lang w:val="en-GB"/>
              </w:rPr>
              <w:t>2</w:t>
            </w:r>
          </w:p>
        </w:tc>
        <w:tc>
          <w:tcPr>
            <w:tcW w:w="647" w:type="dxa"/>
            <w:tcBorders>
              <w:top w:val="single" w:sz="4" w:space="0" w:color="auto"/>
              <w:left w:val="nil"/>
              <w:bottom w:val="nil"/>
              <w:right w:val="nil"/>
            </w:tcBorders>
            <w:shd w:val="clear" w:color="auto" w:fill="auto"/>
            <w:noWrap/>
            <w:vAlign w:val="center"/>
            <w:hideMark/>
          </w:tcPr>
          <w:p w14:paraId="4F19758A" w14:textId="77777777" w:rsidR="00CA0198" w:rsidRPr="00A20F7D" w:rsidRDefault="00CA0198" w:rsidP="006F557C">
            <w:pPr>
              <w:pStyle w:val="42tablebody"/>
              <w:rPr>
                <w:lang w:val="en-GB"/>
              </w:rPr>
            </w:pPr>
            <w:r w:rsidRPr="00A20F7D">
              <w:rPr>
                <w:lang w:val="en-GB"/>
              </w:rPr>
              <w:t>25</w:t>
            </w:r>
          </w:p>
        </w:tc>
        <w:tc>
          <w:tcPr>
            <w:tcW w:w="808" w:type="dxa"/>
            <w:tcBorders>
              <w:top w:val="single" w:sz="4" w:space="0" w:color="auto"/>
              <w:left w:val="nil"/>
              <w:bottom w:val="nil"/>
              <w:right w:val="nil"/>
            </w:tcBorders>
            <w:shd w:val="clear" w:color="auto" w:fill="auto"/>
            <w:noWrap/>
            <w:vAlign w:val="center"/>
            <w:hideMark/>
          </w:tcPr>
          <w:p w14:paraId="1EBF144A" w14:textId="77777777" w:rsidR="00CA0198" w:rsidRPr="00A20F7D" w:rsidRDefault="00CA0198" w:rsidP="006F557C">
            <w:pPr>
              <w:pStyle w:val="42tablebody"/>
              <w:rPr>
                <w:lang w:val="en-GB"/>
              </w:rPr>
            </w:pPr>
            <w:r w:rsidRPr="00A20F7D">
              <w:rPr>
                <w:lang w:val="en-GB"/>
              </w:rPr>
              <w:t>83.76</w:t>
            </w:r>
          </w:p>
        </w:tc>
        <w:tc>
          <w:tcPr>
            <w:tcW w:w="1288" w:type="dxa"/>
            <w:tcBorders>
              <w:top w:val="single" w:sz="4" w:space="0" w:color="auto"/>
              <w:left w:val="nil"/>
              <w:bottom w:val="nil"/>
              <w:right w:val="nil"/>
            </w:tcBorders>
            <w:shd w:val="clear" w:color="auto" w:fill="auto"/>
            <w:noWrap/>
            <w:vAlign w:val="center"/>
            <w:hideMark/>
          </w:tcPr>
          <w:p w14:paraId="237A169A" w14:textId="77777777" w:rsidR="00CA0198" w:rsidRPr="00A20F7D" w:rsidRDefault="00CA0198" w:rsidP="006F557C">
            <w:pPr>
              <w:pStyle w:val="42tablebody"/>
              <w:rPr>
                <w:lang w:val="en-GB"/>
              </w:rPr>
            </w:pPr>
            <w:r w:rsidRPr="00A20F7D">
              <w:rPr>
                <w:lang w:val="en-GB"/>
              </w:rPr>
              <w:t>0.09</w:t>
            </w:r>
          </w:p>
        </w:tc>
        <w:tc>
          <w:tcPr>
            <w:tcW w:w="1213" w:type="dxa"/>
            <w:tcBorders>
              <w:top w:val="single" w:sz="4" w:space="0" w:color="auto"/>
              <w:left w:val="nil"/>
              <w:bottom w:val="nil"/>
              <w:right w:val="nil"/>
            </w:tcBorders>
            <w:shd w:val="clear" w:color="auto" w:fill="auto"/>
            <w:noWrap/>
            <w:vAlign w:val="center"/>
            <w:hideMark/>
          </w:tcPr>
          <w:p w14:paraId="1DC1E2DF" w14:textId="77777777" w:rsidR="00CA0198" w:rsidRPr="00A20F7D" w:rsidRDefault="00CA0198" w:rsidP="006F557C">
            <w:pPr>
              <w:pStyle w:val="42tablebody"/>
              <w:rPr>
                <w:lang w:val="en-GB"/>
              </w:rPr>
            </w:pPr>
            <w:r w:rsidRPr="00A20F7D">
              <w:rPr>
                <w:lang w:val="en-GB"/>
              </w:rPr>
              <w:t>0.40</w:t>
            </w:r>
          </w:p>
        </w:tc>
        <w:tc>
          <w:tcPr>
            <w:tcW w:w="1025" w:type="dxa"/>
            <w:tcBorders>
              <w:top w:val="single" w:sz="4" w:space="0" w:color="auto"/>
              <w:left w:val="nil"/>
              <w:bottom w:val="nil"/>
              <w:right w:val="nil"/>
            </w:tcBorders>
            <w:shd w:val="clear" w:color="auto" w:fill="auto"/>
            <w:noWrap/>
            <w:vAlign w:val="center"/>
            <w:hideMark/>
          </w:tcPr>
          <w:p w14:paraId="32293F15" w14:textId="77777777" w:rsidR="00CA0198" w:rsidRPr="00A20F7D" w:rsidRDefault="00CA0198" w:rsidP="006F557C">
            <w:pPr>
              <w:pStyle w:val="42tablebody"/>
              <w:rPr>
                <w:lang w:val="en-GB"/>
              </w:rPr>
            </w:pPr>
            <w:r w:rsidRPr="00A20F7D">
              <w:rPr>
                <w:lang w:val="en-GB"/>
              </w:rPr>
              <w:t>694.21</w:t>
            </w:r>
          </w:p>
        </w:tc>
        <w:tc>
          <w:tcPr>
            <w:tcW w:w="808" w:type="dxa"/>
            <w:tcBorders>
              <w:top w:val="single" w:sz="4" w:space="0" w:color="auto"/>
              <w:left w:val="nil"/>
              <w:bottom w:val="nil"/>
              <w:right w:val="nil"/>
            </w:tcBorders>
            <w:shd w:val="clear" w:color="auto" w:fill="auto"/>
            <w:noWrap/>
            <w:vAlign w:val="center"/>
            <w:hideMark/>
          </w:tcPr>
          <w:p w14:paraId="7365D9B3" w14:textId="77777777" w:rsidR="00CA0198" w:rsidRPr="00A20F7D" w:rsidRDefault="00CA0198" w:rsidP="006F557C">
            <w:pPr>
              <w:pStyle w:val="42tablebody"/>
              <w:rPr>
                <w:lang w:val="en-GB"/>
              </w:rPr>
            </w:pPr>
            <w:r w:rsidRPr="00A20F7D">
              <w:rPr>
                <w:lang w:val="en-GB"/>
              </w:rPr>
              <w:t>33.67</w:t>
            </w:r>
          </w:p>
        </w:tc>
        <w:tc>
          <w:tcPr>
            <w:tcW w:w="660" w:type="dxa"/>
            <w:tcBorders>
              <w:top w:val="single" w:sz="4" w:space="0" w:color="auto"/>
              <w:left w:val="nil"/>
              <w:bottom w:val="nil"/>
              <w:right w:val="nil"/>
            </w:tcBorders>
            <w:shd w:val="clear" w:color="auto" w:fill="auto"/>
            <w:noWrap/>
            <w:vAlign w:val="center"/>
            <w:hideMark/>
          </w:tcPr>
          <w:p w14:paraId="255D9666" w14:textId="77777777" w:rsidR="00CA0198" w:rsidRPr="00A20F7D" w:rsidRDefault="00CA0198" w:rsidP="006F557C">
            <w:pPr>
              <w:pStyle w:val="42tablebody"/>
              <w:rPr>
                <w:lang w:val="en-GB"/>
              </w:rPr>
            </w:pPr>
            <w:r w:rsidRPr="00A20F7D">
              <w:rPr>
                <w:lang w:val="en-GB"/>
              </w:rPr>
              <w:t>0.40</w:t>
            </w:r>
          </w:p>
        </w:tc>
      </w:tr>
      <w:tr w:rsidR="00CA0198" w:rsidRPr="00A20F7D" w14:paraId="53F91934" w14:textId="77777777" w:rsidTr="000E7888">
        <w:trPr>
          <w:trHeight w:val="300"/>
        </w:trPr>
        <w:tc>
          <w:tcPr>
            <w:tcW w:w="1086" w:type="dxa"/>
            <w:tcBorders>
              <w:top w:val="nil"/>
              <w:left w:val="nil"/>
              <w:bottom w:val="nil"/>
              <w:right w:val="nil"/>
            </w:tcBorders>
            <w:shd w:val="clear" w:color="auto" w:fill="auto"/>
            <w:noWrap/>
            <w:vAlign w:val="center"/>
            <w:hideMark/>
          </w:tcPr>
          <w:p w14:paraId="7722A016" w14:textId="77777777" w:rsidR="00CA0198" w:rsidRPr="00A20F7D" w:rsidRDefault="00CA0198" w:rsidP="006F557C">
            <w:pPr>
              <w:pStyle w:val="42tablebody"/>
              <w:rPr>
                <w:lang w:val="en-GB"/>
              </w:rPr>
            </w:pPr>
          </w:p>
        </w:tc>
        <w:tc>
          <w:tcPr>
            <w:tcW w:w="647" w:type="dxa"/>
            <w:tcBorders>
              <w:top w:val="nil"/>
              <w:left w:val="nil"/>
              <w:bottom w:val="nil"/>
              <w:right w:val="nil"/>
            </w:tcBorders>
            <w:shd w:val="clear" w:color="auto" w:fill="auto"/>
            <w:noWrap/>
            <w:vAlign w:val="center"/>
            <w:hideMark/>
          </w:tcPr>
          <w:p w14:paraId="06647663" w14:textId="77777777" w:rsidR="00CA0198" w:rsidRPr="00A20F7D" w:rsidRDefault="00CA0198" w:rsidP="006F557C">
            <w:pPr>
              <w:pStyle w:val="42tablebody"/>
              <w:rPr>
                <w:lang w:val="en-GB"/>
              </w:rPr>
            </w:pPr>
            <w:r w:rsidRPr="00A20F7D">
              <w:rPr>
                <w:lang w:val="en-GB"/>
              </w:rPr>
              <w:t>50</w:t>
            </w:r>
          </w:p>
        </w:tc>
        <w:tc>
          <w:tcPr>
            <w:tcW w:w="808" w:type="dxa"/>
            <w:tcBorders>
              <w:top w:val="nil"/>
              <w:left w:val="nil"/>
              <w:bottom w:val="nil"/>
              <w:right w:val="nil"/>
            </w:tcBorders>
            <w:shd w:val="clear" w:color="auto" w:fill="auto"/>
            <w:noWrap/>
            <w:vAlign w:val="center"/>
            <w:hideMark/>
          </w:tcPr>
          <w:p w14:paraId="571E7A52" w14:textId="77777777" w:rsidR="00CA0198" w:rsidRPr="00A20F7D" w:rsidRDefault="00CA0198" w:rsidP="006F557C">
            <w:pPr>
              <w:pStyle w:val="42tablebody"/>
              <w:rPr>
                <w:lang w:val="en-GB"/>
              </w:rPr>
            </w:pPr>
          </w:p>
        </w:tc>
        <w:tc>
          <w:tcPr>
            <w:tcW w:w="1288" w:type="dxa"/>
            <w:tcBorders>
              <w:top w:val="nil"/>
              <w:left w:val="nil"/>
              <w:bottom w:val="nil"/>
              <w:right w:val="nil"/>
            </w:tcBorders>
            <w:shd w:val="clear" w:color="auto" w:fill="auto"/>
            <w:noWrap/>
            <w:vAlign w:val="center"/>
            <w:hideMark/>
          </w:tcPr>
          <w:p w14:paraId="47478B22" w14:textId="77777777" w:rsidR="00CA0198" w:rsidRPr="00A20F7D" w:rsidRDefault="00CA0198" w:rsidP="006F557C">
            <w:pPr>
              <w:pStyle w:val="42tablebody"/>
              <w:rPr>
                <w:lang w:val="en-GB"/>
              </w:rPr>
            </w:pPr>
            <w:r w:rsidRPr="00A20F7D">
              <w:rPr>
                <w:lang w:val="en-GB"/>
              </w:rPr>
              <w:t>0.07</w:t>
            </w:r>
          </w:p>
        </w:tc>
        <w:tc>
          <w:tcPr>
            <w:tcW w:w="1213" w:type="dxa"/>
            <w:tcBorders>
              <w:top w:val="nil"/>
              <w:left w:val="nil"/>
              <w:bottom w:val="nil"/>
              <w:right w:val="nil"/>
            </w:tcBorders>
            <w:shd w:val="clear" w:color="auto" w:fill="auto"/>
            <w:noWrap/>
            <w:vAlign w:val="center"/>
            <w:hideMark/>
          </w:tcPr>
          <w:p w14:paraId="1EB16E0C" w14:textId="77777777" w:rsidR="00CA0198" w:rsidRPr="00A20F7D" w:rsidRDefault="00CA0198" w:rsidP="006F557C">
            <w:pPr>
              <w:pStyle w:val="42tablebody"/>
              <w:rPr>
                <w:lang w:val="en-GB"/>
              </w:rPr>
            </w:pPr>
            <w:r w:rsidRPr="00A20F7D">
              <w:rPr>
                <w:lang w:val="en-GB"/>
              </w:rPr>
              <w:t>0.32</w:t>
            </w:r>
          </w:p>
        </w:tc>
        <w:tc>
          <w:tcPr>
            <w:tcW w:w="1025" w:type="dxa"/>
            <w:tcBorders>
              <w:top w:val="nil"/>
              <w:left w:val="nil"/>
              <w:bottom w:val="nil"/>
              <w:right w:val="nil"/>
            </w:tcBorders>
            <w:shd w:val="clear" w:color="auto" w:fill="auto"/>
            <w:noWrap/>
            <w:vAlign w:val="center"/>
            <w:hideMark/>
          </w:tcPr>
          <w:p w14:paraId="17D77BE8" w14:textId="77777777" w:rsidR="00CA0198" w:rsidRPr="00A20F7D" w:rsidRDefault="00CA0198" w:rsidP="006F557C">
            <w:pPr>
              <w:pStyle w:val="42tablebody"/>
              <w:rPr>
                <w:lang w:val="en-GB"/>
              </w:rPr>
            </w:pPr>
            <w:r w:rsidRPr="00A20F7D">
              <w:rPr>
                <w:lang w:val="en-GB"/>
              </w:rPr>
              <w:t>1157.08</w:t>
            </w:r>
          </w:p>
        </w:tc>
        <w:tc>
          <w:tcPr>
            <w:tcW w:w="808" w:type="dxa"/>
            <w:tcBorders>
              <w:top w:val="nil"/>
              <w:left w:val="nil"/>
              <w:bottom w:val="nil"/>
              <w:right w:val="nil"/>
            </w:tcBorders>
            <w:shd w:val="clear" w:color="auto" w:fill="auto"/>
            <w:noWrap/>
            <w:vAlign w:val="center"/>
            <w:hideMark/>
          </w:tcPr>
          <w:p w14:paraId="40B939F0" w14:textId="77777777" w:rsidR="00CA0198" w:rsidRPr="00A20F7D" w:rsidRDefault="00CA0198" w:rsidP="006F557C">
            <w:pPr>
              <w:pStyle w:val="42tablebody"/>
              <w:rPr>
                <w:lang w:val="en-GB"/>
              </w:rPr>
            </w:pPr>
            <w:r w:rsidRPr="00A20F7D">
              <w:rPr>
                <w:lang w:val="en-GB"/>
              </w:rPr>
              <w:t>44.28</w:t>
            </w:r>
          </w:p>
        </w:tc>
        <w:tc>
          <w:tcPr>
            <w:tcW w:w="660" w:type="dxa"/>
            <w:tcBorders>
              <w:top w:val="nil"/>
              <w:left w:val="nil"/>
              <w:bottom w:val="nil"/>
              <w:right w:val="nil"/>
            </w:tcBorders>
            <w:shd w:val="clear" w:color="auto" w:fill="auto"/>
            <w:noWrap/>
            <w:vAlign w:val="center"/>
            <w:hideMark/>
          </w:tcPr>
          <w:p w14:paraId="1CF0910B" w14:textId="77777777" w:rsidR="00CA0198" w:rsidRPr="00A20F7D" w:rsidRDefault="00CA0198" w:rsidP="006F557C">
            <w:pPr>
              <w:pStyle w:val="42tablebody"/>
              <w:rPr>
                <w:lang w:val="en-GB"/>
              </w:rPr>
            </w:pPr>
            <w:r w:rsidRPr="00A20F7D">
              <w:rPr>
                <w:lang w:val="en-GB"/>
              </w:rPr>
              <w:t>0.53</w:t>
            </w:r>
          </w:p>
        </w:tc>
      </w:tr>
      <w:tr w:rsidR="00CA0198" w:rsidRPr="00A20F7D" w14:paraId="1AC88B76" w14:textId="77777777" w:rsidTr="000E7888">
        <w:trPr>
          <w:trHeight w:val="300"/>
        </w:trPr>
        <w:tc>
          <w:tcPr>
            <w:tcW w:w="1086" w:type="dxa"/>
            <w:tcBorders>
              <w:top w:val="nil"/>
              <w:left w:val="nil"/>
              <w:bottom w:val="nil"/>
              <w:right w:val="nil"/>
            </w:tcBorders>
            <w:shd w:val="clear" w:color="auto" w:fill="auto"/>
            <w:noWrap/>
            <w:vAlign w:val="center"/>
            <w:hideMark/>
          </w:tcPr>
          <w:p w14:paraId="1648C14D" w14:textId="77777777" w:rsidR="00CA0198" w:rsidRPr="00A20F7D" w:rsidRDefault="00CA0198" w:rsidP="006F557C">
            <w:pPr>
              <w:pStyle w:val="42tablebody"/>
              <w:rPr>
                <w:lang w:val="en-GB"/>
              </w:rPr>
            </w:pPr>
          </w:p>
        </w:tc>
        <w:tc>
          <w:tcPr>
            <w:tcW w:w="647" w:type="dxa"/>
            <w:tcBorders>
              <w:top w:val="nil"/>
              <w:left w:val="nil"/>
              <w:bottom w:val="nil"/>
              <w:right w:val="nil"/>
            </w:tcBorders>
            <w:shd w:val="clear" w:color="auto" w:fill="auto"/>
            <w:noWrap/>
            <w:vAlign w:val="center"/>
            <w:hideMark/>
          </w:tcPr>
          <w:p w14:paraId="002C5F8C" w14:textId="77777777" w:rsidR="00CA0198" w:rsidRPr="00A20F7D" w:rsidRDefault="00CA0198" w:rsidP="006F557C">
            <w:pPr>
              <w:pStyle w:val="42tablebody"/>
              <w:rPr>
                <w:lang w:val="en-GB"/>
              </w:rPr>
            </w:pPr>
            <w:r w:rsidRPr="00A20F7D">
              <w:rPr>
                <w:lang w:val="en-GB"/>
              </w:rPr>
              <w:t>100</w:t>
            </w:r>
          </w:p>
        </w:tc>
        <w:tc>
          <w:tcPr>
            <w:tcW w:w="808" w:type="dxa"/>
            <w:tcBorders>
              <w:top w:val="nil"/>
              <w:left w:val="nil"/>
              <w:bottom w:val="nil"/>
              <w:right w:val="nil"/>
            </w:tcBorders>
            <w:shd w:val="clear" w:color="auto" w:fill="auto"/>
            <w:noWrap/>
            <w:vAlign w:val="center"/>
            <w:hideMark/>
          </w:tcPr>
          <w:p w14:paraId="415A36A8" w14:textId="77777777" w:rsidR="00CA0198" w:rsidRPr="00A20F7D" w:rsidRDefault="00CA0198" w:rsidP="006F557C">
            <w:pPr>
              <w:pStyle w:val="42tablebody"/>
              <w:rPr>
                <w:lang w:val="en-GB"/>
              </w:rPr>
            </w:pPr>
          </w:p>
        </w:tc>
        <w:tc>
          <w:tcPr>
            <w:tcW w:w="1288" w:type="dxa"/>
            <w:tcBorders>
              <w:top w:val="nil"/>
              <w:left w:val="nil"/>
              <w:bottom w:val="nil"/>
              <w:right w:val="nil"/>
            </w:tcBorders>
            <w:shd w:val="clear" w:color="auto" w:fill="auto"/>
            <w:noWrap/>
            <w:vAlign w:val="center"/>
            <w:hideMark/>
          </w:tcPr>
          <w:p w14:paraId="3CEF98BC" w14:textId="77777777" w:rsidR="00CA0198" w:rsidRPr="00A20F7D" w:rsidRDefault="00CA0198" w:rsidP="006F557C">
            <w:pPr>
              <w:pStyle w:val="42tablebody"/>
              <w:rPr>
                <w:lang w:val="en-GB"/>
              </w:rPr>
            </w:pPr>
            <w:r w:rsidRPr="00A20F7D">
              <w:rPr>
                <w:lang w:val="en-GB"/>
              </w:rPr>
              <w:t>0.04</w:t>
            </w:r>
          </w:p>
        </w:tc>
        <w:tc>
          <w:tcPr>
            <w:tcW w:w="1213" w:type="dxa"/>
            <w:tcBorders>
              <w:top w:val="nil"/>
              <w:left w:val="nil"/>
              <w:bottom w:val="nil"/>
              <w:right w:val="nil"/>
            </w:tcBorders>
            <w:shd w:val="clear" w:color="auto" w:fill="auto"/>
            <w:noWrap/>
            <w:vAlign w:val="center"/>
            <w:hideMark/>
          </w:tcPr>
          <w:p w14:paraId="4EC33405" w14:textId="77777777" w:rsidR="00CA0198" w:rsidRPr="00A20F7D" w:rsidRDefault="00CA0198" w:rsidP="006F557C">
            <w:pPr>
              <w:pStyle w:val="42tablebody"/>
              <w:rPr>
                <w:lang w:val="en-GB"/>
              </w:rPr>
            </w:pPr>
            <w:r w:rsidRPr="00A20F7D">
              <w:rPr>
                <w:lang w:val="en-GB"/>
              </w:rPr>
              <w:t>0.22</w:t>
            </w:r>
          </w:p>
        </w:tc>
        <w:tc>
          <w:tcPr>
            <w:tcW w:w="1025" w:type="dxa"/>
            <w:tcBorders>
              <w:top w:val="nil"/>
              <w:left w:val="nil"/>
              <w:bottom w:val="nil"/>
              <w:right w:val="nil"/>
            </w:tcBorders>
            <w:shd w:val="clear" w:color="auto" w:fill="auto"/>
            <w:noWrap/>
            <w:vAlign w:val="center"/>
            <w:hideMark/>
          </w:tcPr>
          <w:p w14:paraId="31AF87D9" w14:textId="77777777" w:rsidR="00CA0198" w:rsidRPr="00A20F7D" w:rsidRDefault="00CA0198" w:rsidP="006F557C">
            <w:pPr>
              <w:pStyle w:val="42tablebody"/>
              <w:rPr>
                <w:lang w:val="en-GB"/>
              </w:rPr>
            </w:pPr>
            <w:r w:rsidRPr="00A20F7D">
              <w:rPr>
                <w:lang w:val="en-GB"/>
              </w:rPr>
              <w:t>1601.06</w:t>
            </w:r>
          </w:p>
        </w:tc>
        <w:tc>
          <w:tcPr>
            <w:tcW w:w="808" w:type="dxa"/>
            <w:tcBorders>
              <w:top w:val="nil"/>
              <w:left w:val="nil"/>
              <w:bottom w:val="nil"/>
              <w:right w:val="nil"/>
            </w:tcBorders>
            <w:shd w:val="clear" w:color="auto" w:fill="auto"/>
            <w:noWrap/>
            <w:vAlign w:val="center"/>
            <w:hideMark/>
          </w:tcPr>
          <w:p w14:paraId="35FB561E" w14:textId="77777777" w:rsidR="00CA0198" w:rsidRPr="00A20F7D" w:rsidRDefault="00CA0198" w:rsidP="006F557C">
            <w:pPr>
              <w:pStyle w:val="42tablebody"/>
              <w:rPr>
                <w:lang w:val="en-GB"/>
              </w:rPr>
            </w:pPr>
            <w:r w:rsidRPr="00A20F7D">
              <w:rPr>
                <w:lang w:val="en-GB"/>
              </w:rPr>
              <w:t>37.09</w:t>
            </w:r>
          </w:p>
        </w:tc>
        <w:tc>
          <w:tcPr>
            <w:tcW w:w="660" w:type="dxa"/>
            <w:tcBorders>
              <w:top w:val="nil"/>
              <w:left w:val="nil"/>
              <w:bottom w:val="nil"/>
              <w:right w:val="nil"/>
            </w:tcBorders>
            <w:shd w:val="clear" w:color="auto" w:fill="auto"/>
            <w:noWrap/>
            <w:vAlign w:val="center"/>
            <w:hideMark/>
          </w:tcPr>
          <w:p w14:paraId="06237EEA" w14:textId="77777777" w:rsidR="00CA0198" w:rsidRPr="00A20F7D" w:rsidRDefault="00CA0198" w:rsidP="006F557C">
            <w:pPr>
              <w:pStyle w:val="42tablebody"/>
              <w:rPr>
                <w:lang w:val="en-GB"/>
              </w:rPr>
            </w:pPr>
            <w:r w:rsidRPr="00A20F7D">
              <w:rPr>
                <w:lang w:val="en-GB"/>
              </w:rPr>
              <w:t>0.44</w:t>
            </w:r>
          </w:p>
        </w:tc>
      </w:tr>
      <w:tr w:rsidR="00CA0198" w:rsidRPr="00A20F7D" w14:paraId="12C0F568" w14:textId="77777777" w:rsidTr="000E7888">
        <w:trPr>
          <w:trHeight w:val="300"/>
        </w:trPr>
        <w:tc>
          <w:tcPr>
            <w:tcW w:w="1086" w:type="dxa"/>
            <w:tcBorders>
              <w:top w:val="nil"/>
              <w:left w:val="nil"/>
              <w:bottom w:val="single" w:sz="4" w:space="0" w:color="auto"/>
              <w:right w:val="nil"/>
            </w:tcBorders>
            <w:shd w:val="clear" w:color="auto" w:fill="auto"/>
            <w:noWrap/>
            <w:vAlign w:val="center"/>
            <w:hideMark/>
          </w:tcPr>
          <w:p w14:paraId="1A9AE70A" w14:textId="77777777" w:rsidR="00CA0198" w:rsidRPr="00A20F7D" w:rsidRDefault="00CA0198" w:rsidP="006F557C">
            <w:pPr>
              <w:pStyle w:val="42tablebody"/>
              <w:rPr>
                <w:lang w:val="en-GB"/>
              </w:rPr>
            </w:pPr>
          </w:p>
        </w:tc>
        <w:tc>
          <w:tcPr>
            <w:tcW w:w="647" w:type="dxa"/>
            <w:tcBorders>
              <w:top w:val="nil"/>
              <w:left w:val="nil"/>
              <w:bottom w:val="single" w:sz="4" w:space="0" w:color="auto"/>
              <w:right w:val="nil"/>
            </w:tcBorders>
            <w:shd w:val="clear" w:color="auto" w:fill="auto"/>
            <w:noWrap/>
            <w:vAlign w:val="center"/>
            <w:hideMark/>
          </w:tcPr>
          <w:p w14:paraId="439E34D0" w14:textId="77777777" w:rsidR="00CA0198" w:rsidRPr="00A20F7D" w:rsidRDefault="00CA0198" w:rsidP="006F557C">
            <w:pPr>
              <w:pStyle w:val="42tablebody"/>
              <w:rPr>
                <w:lang w:val="en-GB"/>
              </w:rPr>
            </w:pPr>
            <w:r w:rsidRPr="00A20F7D">
              <w:rPr>
                <w:lang w:val="en-GB"/>
              </w:rPr>
              <w:t>200</w:t>
            </w:r>
          </w:p>
        </w:tc>
        <w:tc>
          <w:tcPr>
            <w:tcW w:w="808" w:type="dxa"/>
            <w:tcBorders>
              <w:top w:val="nil"/>
              <w:left w:val="nil"/>
              <w:bottom w:val="single" w:sz="4" w:space="0" w:color="auto"/>
              <w:right w:val="nil"/>
            </w:tcBorders>
            <w:shd w:val="clear" w:color="auto" w:fill="auto"/>
            <w:noWrap/>
            <w:vAlign w:val="center"/>
            <w:hideMark/>
          </w:tcPr>
          <w:p w14:paraId="275CE2A9" w14:textId="77777777" w:rsidR="00CA0198" w:rsidRPr="00A20F7D" w:rsidRDefault="00CA0198" w:rsidP="006F557C">
            <w:pPr>
              <w:pStyle w:val="42tablebody"/>
              <w:rPr>
                <w:lang w:val="en-GB"/>
              </w:rPr>
            </w:pPr>
          </w:p>
        </w:tc>
        <w:tc>
          <w:tcPr>
            <w:tcW w:w="1288" w:type="dxa"/>
            <w:tcBorders>
              <w:top w:val="nil"/>
              <w:left w:val="nil"/>
              <w:bottom w:val="single" w:sz="4" w:space="0" w:color="auto"/>
              <w:right w:val="nil"/>
            </w:tcBorders>
            <w:shd w:val="clear" w:color="auto" w:fill="auto"/>
            <w:noWrap/>
            <w:vAlign w:val="center"/>
            <w:hideMark/>
          </w:tcPr>
          <w:p w14:paraId="317031BB" w14:textId="77777777" w:rsidR="00CA0198" w:rsidRPr="00A20F7D" w:rsidRDefault="00CA0198" w:rsidP="006F557C">
            <w:pPr>
              <w:pStyle w:val="42tablebody"/>
              <w:rPr>
                <w:lang w:val="en-GB"/>
              </w:rPr>
            </w:pPr>
            <w:r w:rsidRPr="00A20F7D">
              <w:rPr>
                <w:lang w:val="en-GB"/>
              </w:rPr>
              <w:t>0.03</w:t>
            </w:r>
          </w:p>
        </w:tc>
        <w:tc>
          <w:tcPr>
            <w:tcW w:w="1213" w:type="dxa"/>
            <w:tcBorders>
              <w:top w:val="nil"/>
              <w:left w:val="nil"/>
              <w:bottom w:val="single" w:sz="4" w:space="0" w:color="auto"/>
              <w:right w:val="nil"/>
            </w:tcBorders>
            <w:shd w:val="clear" w:color="auto" w:fill="auto"/>
            <w:noWrap/>
            <w:vAlign w:val="center"/>
            <w:hideMark/>
          </w:tcPr>
          <w:p w14:paraId="38309F96" w14:textId="77777777" w:rsidR="00CA0198" w:rsidRPr="00A20F7D" w:rsidRDefault="00CA0198" w:rsidP="006F557C">
            <w:pPr>
              <w:pStyle w:val="42tablebody"/>
              <w:rPr>
                <w:lang w:val="en-GB"/>
              </w:rPr>
            </w:pPr>
            <w:r w:rsidRPr="00A20F7D">
              <w:rPr>
                <w:lang w:val="en-GB"/>
              </w:rPr>
              <w:t>0.13</w:t>
            </w:r>
          </w:p>
        </w:tc>
        <w:tc>
          <w:tcPr>
            <w:tcW w:w="1025" w:type="dxa"/>
            <w:tcBorders>
              <w:top w:val="nil"/>
              <w:left w:val="nil"/>
              <w:bottom w:val="single" w:sz="4" w:space="0" w:color="auto"/>
              <w:right w:val="nil"/>
            </w:tcBorders>
            <w:shd w:val="clear" w:color="auto" w:fill="auto"/>
            <w:noWrap/>
            <w:vAlign w:val="center"/>
            <w:hideMark/>
          </w:tcPr>
          <w:p w14:paraId="3C67105D" w14:textId="77777777" w:rsidR="00CA0198" w:rsidRPr="00A20F7D" w:rsidRDefault="00CA0198" w:rsidP="006F557C">
            <w:pPr>
              <w:pStyle w:val="42tablebody"/>
              <w:rPr>
                <w:lang w:val="en-GB"/>
              </w:rPr>
            </w:pPr>
            <w:r w:rsidRPr="00A20F7D">
              <w:rPr>
                <w:lang w:val="en-GB"/>
              </w:rPr>
              <w:t>1844.57</w:t>
            </w:r>
          </w:p>
        </w:tc>
        <w:tc>
          <w:tcPr>
            <w:tcW w:w="808" w:type="dxa"/>
            <w:tcBorders>
              <w:top w:val="nil"/>
              <w:left w:val="nil"/>
              <w:bottom w:val="single" w:sz="4" w:space="0" w:color="auto"/>
              <w:right w:val="nil"/>
            </w:tcBorders>
            <w:shd w:val="clear" w:color="auto" w:fill="auto"/>
            <w:noWrap/>
            <w:vAlign w:val="center"/>
            <w:hideMark/>
          </w:tcPr>
          <w:p w14:paraId="58EB9594" w14:textId="77777777" w:rsidR="00CA0198" w:rsidRPr="00A20F7D" w:rsidRDefault="00CA0198" w:rsidP="006F557C">
            <w:pPr>
              <w:pStyle w:val="42tablebody"/>
              <w:rPr>
                <w:lang w:val="en-GB"/>
              </w:rPr>
            </w:pPr>
            <w:r w:rsidRPr="00A20F7D">
              <w:rPr>
                <w:lang w:val="en-GB"/>
              </w:rPr>
              <w:t>28.20</w:t>
            </w:r>
          </w:p>
        </w:tc>
        <w:tc>
          <w:tcPr>
            <w:tcW w:w="660" w:type="dxa"/>
            <w:tcBorders>
              <w:top w:val="nil"/>
              <w:left w:val="nil"/>
              <w:bottom w:val="single" w:sz="4" w:space="0" w:color="auto"/>
              <w:right w:val="nil"/>
            </w:tcBorders>
            <w:shd w:val="clear" w:color="auto" w:fill="auto"/>
            <w:noWrap/>
            <w:vAlign w:val="center"/>
            <w:hideMark/>
          </w:tcPr>
          <w:p w14:paraId="60D627C7" w14:textId="77777777" w:rsidR="00CA0198" w:rsidRPr="00A20F7D" w:rsidRDefault="00CA0198" w:rsidP="006F557C">
            <w:pPr>
              <w:pStyle w:val="42tablebody"/>
              <w:rPr>
                <w:lang w:val="en-GB"/>
              </w:rPr>
            </w:pPr>
            <w:r w:rsidRPr="00A20F7D">
              <w:rPr>
                <w:lang w:val="en-GB"/>
              </w:rPr>
              <w:t>0.34</w:t>
            </w:r>
          </w:p>
        </w:tc>
      </w:tr>
      <w:tr w:rsidR="00CA0198" w:rsidRPr="00A20F7D" w14:paraId="7A05EB7E" w14:textId="77777777" w:rsidTr="000E7888">
        <w:trPr>
          <w:trHeight w:val="300"/>
        </w:trPr>
        <w:tc>
          <w:tcPr>
            <w:tcW w:w="1086" w:type="dxa"/>
            <w:tcBorders>
              <w:top w:val="single" w:sz="4" w:space="0" w:color="auto"/>
              <w:left w:val="nil"/>
              <w:bottom w:val="nil"/>
              <w:right w:val="nil"/>
            </w:tcBorders>
            <w:shd w:val="clear" w:color="auto" w:fill="auto"/>
            <w:noWrap/>
            <w:vAlign w:val="center"/>
            <w:hideMark/>
          </w:tcPr>
          <w:p w14:paraId="0F9350C7" w14:textId="77777777" w:rsidR="00CA0198" w:rsidRPr="00A20F7D" w:rsidRDefault="00CA0198" w:rsidP="006F557C">
            <w:pPr>
              <w:pStyle w:val="42tablebody"/>
              <w:rPr>
                <w:lang w:val="en-GB"/>
              </w:rPr>
            </w:pPr>
            <w:r w:rsidRPr="00A20F7D">
              <w:rPr>
                <w:lang w:val="en-GB"/>
              </w:rPr>
              <w:t>3</w:t>
            </w:r>
          </w:p>
        </w:tc>
        <w:tc>
          <w:tcPr>
            <w:tcW w:w="647" w:type="dxa"/>
            <w:tcBorders>
              <w:top w:val="single" w:sz="4" w:space="0" w:color="auto"/>
              <w:left w:val="nil"/>
              <w:bottom w:val="nil"/>
              <w:right w:val="nil"/>
            </w:tcBorders>
            <w:shd w:val="clear" w:color="auto" w:fill="auto"/>
            <w:noWrap/>
            <w:vAlign w:val="center"/>
            <w:hideMark/>
          </w:tcPr>
          <w:p w14:paraId="218EAC66" w14:textId="77777777" w:rsidR="00CA0198" w:rsidRPr="00A20F7D" w:rsidRDefault="00CA0198" w:rsidP="006F557C">
            <w:pPr>
              <w:pStyle w:val="42tablebody"/>
              <w:rPr>
                <w:lang w:val="en-GB"/>
              </w:rPr>
            </w:pPr>
            <w:r w:rsidRPr="00A20F7D">
              <w:rPr>
                <w:lang w:val="en-GB"/>
              </w:rPr>
              <w:t>25</w:t>
            </w:r>
          </w:p>
        </w:tc>
        <w:tc>
          <w:tcPr>
            <w:tcW w:w="808" w:type="dxa"/>
            <w:tcBorders>
              <w:top w:val="single" w:sz="4" w:space="0" w:color="auto"/>
              <w:left w:val="nil"/>
              <w:bottom w:val="nil"/>
              <w:right w:val="nil"/>
            </w:tcBorders>
            <w:shd w:val="clear" w:color="auto" w:fill="auto"/>
            <w:noWrap/>
            <w:vAlign w:val="center"/>
            <w:hideMark/>
          </w:tcPr>
          <w:p w14:paraId="7978912E" w14:textId="77777777" w:rsidR="00CA0198" w:rsidRPr="00A20F7D" w:rsidRDefault="00CA0198" w:rsidP="006F557C">
            <w:pPr>
              <w:pStyle w:val="42tablebody"/>
              <w:rPr>
                <w:lang w:val="en-GB"/>
              </w:rPr>
            </w:pPr>
            <w:r w:rsidRPr="00A20F7D">
              <w:rPr>
                <w:lang w:val="en-GB"/>
              </w:rPr>
              <w:t>95.73</w:t>
            </w:r>
          </w:p>
        </w:tc>
        <w:tc>
          <w:tcPr>
            <w:tcW w:w="1288" w:type="dxa"/>
            <w:tcBorders>
              <w:top w:val="single" w:sz="4" w:space="0" w:color="auto"/>
              <w:left w:val="nil"/>
              <w:bottom w:val="nil"/>
              <w:right w:val="nil"/>
            </w:tcBorders>
            <w:shd w:val="clear" w:color="auto" w:fill="auto"/>
            <w:noWrap/>
            <w:vAlign w:val="center"/>
            <w:hideMark/>
          </w:tcPr>
          <w:p w14:paraId="21668088" w14:textId="77777777" w:rsidR="00CA0198" w:rsidRPr="00A20F7D" w:rsidRDefault="00CA0198" w:rsidP="006F557C">
            <w:pPr>
              <w:pStyle w:val="42tablebody"/>
              <w:rPr>
                <w:lang w:val="en-GB"/>
              </w:rPr>
            </w:pPr>
            <w:r w:rsidRPr="00A20F7D">
              <w:rPr>
                <w:lang w:val="en-GB"/>
              </w:rPr>
              <w:t>0.15</w:t>
            </w:r>
          </w:p>
        </w:tc>
        <w:tc>
          <w:tcPr>
            <w:tcW w:w="1213" w:type="dxa"/>
            <w:tcBorders>
              <w:top w:val="single" w:sz="4" w:space="0" w:color="auto"/>
              <w:left w:val="nil"/>
              <w:bottom w:val="nil"/>
              <w:right w:val="nil"/>
            </w:tcBorders>
            <w:shd w:val="clear" w:color="auto" w:fill="auto"/>
            <w:noWrap/>
            <w:vAlign w:val="center"/>
            <w:hideMark/>
          </w:tcPr>
          <w:p w14:paraId="745DADC1" w14:textId="77777777" w:rsidR="00CA0198" w:rsidRPr="00A20F7D" w:rsidRDefault="00CA0198" w:rsidP="006F557C">
            <w:pPr>
              <w:pStyle w:val="42tablebody"/>
              <w:rPr>
                <w:lang w:val="en-GB"/>
              </w:rPr>
            </w:pPr>
            <w:r w:rsidRPr="00A20F7D">
              <w:rPr>
                <w:lang w:val="en-GB"/>
              </w:rPr>
              <w:t>0.58</w:t>
            </w:r>
          </w:p>
        </w:tc>
        <w:tc>
          <w:tcPr>
            <w:tcW w:w="1025" w:type="dxa"/>
            <w:tcBorders>
              <w:top w:val="single" w:sz="4" w:space="0" w:color="auto"/>
              <w:left w:val="nil"/>
              <w:bottom w:val="nil"/>
              <w:right w:val="nil"/>
            </w:tcBorders>
            <w:shd w:val="clear" w:color="auto" w:fill="auto"/>
            <w:noWrap/>
            <w:vAlign w:val="center"/>
            <w:hideMark/>
          </w:tcPr>
          <w:p w14:paraId="48DFC8D6" w14:textId="77777777" w:rsidR="00CA0198" w:rsidRPr="00A20F7D" w:rsidRDefault="00CA0198" w:rsidP="006F557C">
            <w:pPr>
              <w:pStyle w:val="42tablebody"/>
              <w:rPr>
                <w:lang w:val="en-GB"/>
              </w:rPr>
            </w:pPr>
            <w:r w:rsidRPr="00A20F7D">
              <w:rPr>
                <w:lang w:val="en-GB"/>
              </w:rPr>
              <w:t>1018.73</w:t>
            </w:r>
          </w:p>
        </w:tc>
        <w:tc>
          <w:tcPr>
            <w:tcW w:w="808" w:type="dxa"/>
            <w:tcBorders>
              <w:top w:val="single" w:sz="4" w:space="0" w:color="auto"/>
              <w:left w:val="nil"/>
              <w:bottom w:val="nil"/>
              <w:right w:val="nil"/>
            </w:tcBorders>
            <w:shd w:val="clear" w:color="auto" w:fill="auto"/>
            <w:noWrap/>
            <w:vAlign w:val="center"/>
            <w:hideMark/>
          </w:tcPr>
          <w:p w14:paraId="4C28A02B" w14:textId="77777777" w:rsidR="00CA0198" w:rsidRPr="00A20F7D" w:rsidRDefault="00CA0198" w:rsidP="006F557C">
            <w:pPr>
              <w:pStyle w:val="42tablebody"/>
              <w:rPr>
                <w:lang w:val="en-GB"/>
              </w:rPr>
            </w:pPr>
            <w:r w:rsidRPr="00A20F7D">
              <w:rPr>
                <w:lang w:val="en-GB"/>
              </w:rPr>
              <w:t>70.48</w:t>
            </w:r>
          </w:p>
        </w:tc>
        <w:tc>
          <w:tcPr>
            <w:tcW w:w="660" w:type="dxa"/>
            <w:tcBorders>
              <w:top w:val="single" w:sz="4" w:space="0" w:color="auto"/>
              <w:left w:val="nil"/>
              <w:bottom w:val="nil"/>
              <w:right w:val="nil"/>
            </w:tcBorders>
            <w:shd w:val="clear" w:color="auto" w:fill="auto"/>
            <w:noWrap/>
            <w:vAlign w:val="center"/>
            <w:hideMark/>
          </w:tcPr>
          <w:p w14:paraId="4D957713" w14:textId="77777777" w:rsidR="00CA0198" w:rsidRPr="00A20F7D" w:rsidRDefault="00CA0198" w:rsidP="006F557C">
            <w:pPr>
              <w:pStyle w:val="42tablebody"/>
              <w:rPr>
                <w:lang w:val="en-GB"/>
              </w:rPr>
            </w:pPr>
            <w:r w:rsidRPr="00A20F7D">
              <w:rPr>
                <w:lang w:val="en-GB"/>
              </w:rPr>
              <w:t>0.74</w:t>
            </w:r>
          </w:p>
        </w:tc>
      </w:tr>
      <w:tr w:rsidR="00CA0198" w:rsidRPr="00A20F7D" w14:paraId="6814442F" w14:textId="77777777" w:rsidTr="000E7888">
        <w:trPr>
          <w:trHeight w:val="300"/>
        </w:trPr>
        <w:tc>
          <w:tcPr>
            <w:tcW w:w="1086" w:type="dxa"/>
            <w:tcBorders>
              <w:top w:val="nil"/>
              <w:left w:val="nil"/>
              <w:bottom w:val="nil"/>
              <w:right w:val="nil"/>
            </w:tcBorders>
            <w:shd w:val="clear" w:color="auto" w:fill="auto"/>
            <w:noWrap/>
            <w:vAlign w:val="center"/>
            <w:hideMark/>
          </w:tcPr>
          <w:p w14:paraId="50282793" w14:textId="77777777" w:rsidR="00CA0198" w:rsidRPr="00A20F7D" w:rsidRDefault="00CA0198" w:rsidP="006F557C">
            <w:pPr>
              <w:pStyle w:val="42tablebody"/>
              <w:rPr>
                <w:lang w:val="en-GB"/>
              </w:rPr>
            </w:pPr>
          </w:p>
        </w:tc>
        <w:tc>
          <w:tcPr>
            <w:tcW w:w="647" w:type="dxa"/>
            <w:tcBorders>
              <w:top w:val="nil"/>
              <w:left w:val="nil"/>
              <w:bottom w:val="nil"/>
              <w:right w:val="nil"/>
            </w:tcBorders>
            <w:shd w:val="clear" w:color="auto" w:fill="auto"/>
            <w:noWrap/>
            <w:vAlign w:val="center"/>
            <w:hideMark/>
          </w:tcPr>
          <w:p w14:paraId="2F831456" w14:textId="77777777" w:rsidR="00CA0198" w:rsidRPr="00A20F7D" w:rsidRDefault="00CA0198" w:rsidP="006F557C">
            <w:pPr>
              <w:pStyle w:val="42tablebody"/>
              <w:rPr>
                <w:lang w:val="en-GB"/>
              </w:rPr>
            </w:pPr>
            <w:r w:rsidRPr="00A20F7D">
              <w:rPr>
                <w:lang w:val="en-GB"/>
              </w:rPr>
              <w:t>50</w:t>
            </w:r>
          </w:p>
        </w:tc>
        <w:tc>
          <w:tcPr>
            <w:tcW w:w="808" w:type="dxa"/>
            <w:tcBorders>
              <w:top w:val="nil"/>
              <w:left w:val="nil"/>
              <w:bottom w:val="nil"/>
              <w:right w:val="nil"/>
            </w:tcBorders>
            <w:shd w:val="clear" w:color="auto" w:fill="auto"/>
            <w:noWrap/>
            <w:vAlign w:val="center"/>
            <w:hideMark/>
          </w:tcPr>
          <w:p w14:paraId="52AFEA3A" w14:textId="77777777" w:rsidR="00CA0198" w:rsidRPr="00A20F7D" w:rsidRDefault="00CA0198" w:rsidP="006F557C">
            <w:pPr>
              <w:pStyle w:val="42tablebody"/>
              <w:rPr>
                <w:lang w:val="en-GB"/>
              </w:rPr>
            </w:pPr>
          </w:p>
        </w:tc>
        <w:tc>
          <w:tcPr>
            <w:tcW w:w="1288" w:type="dxa"/>
            <w:tcBorders>
              <w:top w:val="nil"/>
              <w:left w:val="nil"/>
              <w:bottom w:val="nil"/>
              <w:right w:val="nil"/>
            </w:tcBorders>
            <w:shd w:val="clear" w:color="auto" w:fill="auto"/>
            <w:noWrap/>
            <w:vAlign w:val="center"/>
            <w:hideMark/>
          </w:tcPr>
          <w:p w14:paraId="41B99BBF" w14:textId="77777777" w:rsidR="00CA0198" w:rsidRPr="00A20F7D" w:rsidRDefault="00CA0198" w:rsidP="006F557C">
            <w:pPr>
              <w:pStyle w:val="42tablebody"/>
              <w:rPr>
                <w:lang w:val="en-GB"/>
              </w:rPr>
            </w:pPr>
            <w:r w:rsidRPr="00A20F7D">
              <w:rPr>
                <w:lang w:val="en-GB"/>
              </w:rPr>
              <w:t>0.12</w:t>
            </w:r>
          </w:p>
        </w:tc>
        <w:tc>
          <w:tcPr>
            <w:tcW w:w="1213" w:type="dxa"/>
            <w:tcBorders>
              <w:top w:val="nil"/>
              <w:left w:val="nil"/>
              <w:bottom w:val="nil"/>
              <w:right w:val="nil"/>
            </w:tcBorders>
            <w:shd w:val="clear" w:color="auto" w:fill="auto"/>
            <w:noWrap/>
            <w:vAlign w:val="center"/>
            <w:hideMark/>
          </w:tcPr>
          <w:p w14:paraId="0898BEB7" w14:textId="77777777" w:rsidR="00CA0198" w:rsidRPr="00A20F7D" w:rsidRDefault="00CA0198" w:rsidP="006F557C">
            <w:pPr>
              <w:pStyle w:val="42tablebody"/>
              <w:rPr>
                <w:lang w:val="en-GB"/>
              </w:rPr>
            </w:pPr>
            <w:r w:rsidRPr="00A20F7D">
              <w:rPr>
                <w:lang w:val="en-GB"/>
              </w:rPr>
              <w:t>0.49</w:t>
            </w:r>
          </w:p>
        </w:tc>
        <w:tc>
          <w:tcPr>
            <w:tcW w:w="1025" w:type="dxa"/>
            <w:tcBorders>
              <w:top w:val="nil"/>
              <w:left w:val="nil"/>
              <w:bottom w:val="nil"/>
              <w:right w:val="nil"/>
            </w:tcBorders>
            <w:shd w:val="clear" w:color="auto" w:fill="auto"/>
            <w:noWrap/>
            <w:vAlign w:val="center"/>
            <w:hideMark/>
          </w:tcPr>
          <w:p w14:paraId="66D91B2A" w14:textId="77777777" w:rsidR="00CA0198" w:rsidRPr="00A20F7D" w:rsidRDefault="00CA0198" w:rsidP="006F557C">
            <w:pPr>
              <w:pStyle w:val="42tablebody"/>
              <w:rPr>
                <w:lang w:val="en-GB"/>
              </w:rPr>
            </w:pPr>
            <w:r w:rsidRPr="00A20F7D">
              <w:rPr>
                <w:lang w:val="en-GB"/>
              </w:rPr>
              <w:t>1798.25</w:t>
            </w:r>
          </w:p>
        </w:tc>
        <w:tc>
          <w:tcPr>
            <w:tcW w:w="808" w:type="dxa"/>
            <w:tcBorders>
              <w:top w:val="nil"/>
              <w:left w:val="nil"/>
              <w:bottom w:val="nil"/>
              <w:right w:val="nil"/>
            </w:tcBorders>
            <w:shd w:val="clear" w:color="auto" w:fill="auto"/>
            <w:noWrap/>
            <w:vAlign w:val="center"/>
            <w:hideMark/>
          </w:tcPr>
          <w:p w14:paraId="31F40C4D" w14:textId="77777777" w:rsidR="00CA0198" w:rsidRPr="00A20F7D" w:rsidRDefault="00CA0198" w:rsidP="006F557C">
            <w:pPr>
              <w:pStyle w:val="42tablebody"/>
              <w:rPr>
                <w:lang w:val="en-GB"/>
              </w:rPr>
            </w:pPr>
            <w:r w:rsidRPr="00A20F7D">
              <w:rPr>
                <w:lang w:val="en-GB"/>
              </w:rPr>
              <w:t>97.75</w:t>
            </w:r>
          </w:p>
        </w:tc>
        <w:tc>
          <w:tcPr>
            <w:tcW w:w="660" w:type="dxa"/>
            <w:tcBorders>
              <w:top w:val="nil"/>
              <w:left w:val="nil"/>
              <w:bottom w:val="nil"/>
              <w:right w:val="nil"/>
            </w:tcBorders>
            <w:shd w:val="clear" w:color="auto" w:fill="auto"/>
            <w:noWrap/>
            <w:vAlign w:val="center"/>
            <w:hideMark/>
          </w:tcPr>
          <w:p w14:paraId="7A88AAFA" w14:textId="77777777" w:rsidR="00CA0198" w:rsidRPr="00A20F7D" w:rsidRDefault="00CA0198" w:rsidP="006F557C">
            <w:pPr>
              <w:pStyle w:val="42tablebody"/>
              <w:rPr>
                <w:lang w:val="en-GB"/>
              </w:rPr>
            </w:pPr>
            <w:r w:rsidRPr="00A20F7D">
              <w:rPr>
                <w:lang w:val="en-GB"/>
              </w:rPr>
              <w:t>1.02</w:t>
            </w:r>
          </w:p>
        </w:tc>
      </w:tr>
      <w:tr w:rsidR="00CA0198" w:rsidRPr="00A20F7D" w14:paraId="64B33FC0" w14:textId="77777777" w:rsidTr="000E7888">
        <w:trPr>
          <w:trHeight w:val="300"/>
        </w:trPr>
        <w:tc>
          <w:tcPr>
            <w:tcW w:w="1086" w:type="dxa"/>
            <w:tcBorders>
              <w:top w:val="nil"/>
              <w:left w:val="nil"/>
              <w:bottom w:val="nil"/>
              <w:right w:val="nil"/>
            </w:tcBorders>
            <w:shd w:val="clear" w:color="auto" w:fill="auto"/>
            <w:noWrap/>
            <w:vAlign w:val="center"/>
            <w:hideMark/>
          </w:tcPr>
          <w:p w14:paraId="6C88B994" w14:textId="77777777" w:rsidR="00CA0198" w:rsidRPr="00A20F7D" w:rsidRDefault="00CA0198" w:rsidP="006F557C">
            <w:pPr>
              <w:pStyle w:val="42tablebody"/>
              <w:rPr>
                <w:lang w:val="en-GB"/>
              </w:rPr>
            </w:pPr>
          </w:p>
        </w:tc>
        <w:tc>
          <w:tcPr>
            <w:tcW w:w="647" w:type="dxa"/>
            <w:tcBorders>
              <w:top w:val="nil"/>
              <w:left w:val="nil"/>
              <w:bottom w:val="nil"/>
              <w:right w:val="nil"/>
            </w:tcBorders>
            <w:shd w:val="clear" w:color="auto" w:fill="auto"/>
            <w:noWrap/>
            <w:vAlign w:val="center"/>
            <w:hideMark/>
          </w:tcPr>
          <w:p w14:paraId="5444624B" w14:textId="77777777" w:rsidR="00CA0198" w:rsidRPr="00A20F7D" w:rsidRDefault="00CA0198" w:rsidP="006F557C">
            <w:pPr>
              <w:pStyle w:val="42tablebody"/>
              <w:rPr>
                <w:lang w:val="en-GB"/>
              </w:rPr>
            </w:pPr>
            <w:r w:rsidRPr="00A20F7D">
              <w:rPr>
                <w:lang w:val="en-GB"/>
              </w:rPr>
              <w:t>100</w:t>
            </w:r>
          </w:p>
        </w:tc>
        <w:tc>
          <w:tcPr>
            <w:tcW w:w="808" w:type="dxa"/>
            <w:tcBorders>
              <w:top w:val="nil"/>
              <w:left w:val="nil"/>
              <w:bottom w:val="nil"/>
              <w:right w:val="nil"/>
            </w:tcBorders>
            <w:shd w:val="clear" w:color="auto" w:fill="auto"/>
            <w:noWrap/>
            <w:vAlign w:val="center"/>
            <w:hideMark/>
          </w:tcPr>
          <w:p w14:paraId="5E7BB714" w14:textId="77777777" w:rsidR="00CA0198" w:rsidRPr="00A20F7D" w:rsidRDefault="00CA0198" w:rsidP="006F557C">
            <w:pPr>
              <w:pStyle w:val="42tablebody"/>
              <w:rPr>
                <w:lang w:val="en-GB"/>
              </w:rPr>
            </w:pPr>
          </w:p>
        </w:tc>
        <w:tc>
          <w:tcPr>
            <w:tcW w:w="1288" w:type="dxa"/>
            <w:tcBorders>
              <w:top w:val="nil"/>
              <w:left w:val="nil"/>
              <w:bottom w:val="nil"/>
              <w:right w:val="nil"/>
            </w:tcBorders>
            <w:shd w:val="clear" w:color="auto" w:fill="auto"/>
            <w:noWrap/>
            <w:vAlign w:val="center"/>
            <w:hideMark/>
          </w:tcPr>
          <w:p w14:paraId="4B2B6051" w14:textId="77777777" w:rsidR="00CA0198" w:rsidRPr="00A20F7D" w:rsidRDefault="00CA0198" w:rsidP="006F557C">
            <w:pPr>
              <w:pStyle w:val="42tablebody"/>
              <w:rPr>
                <w:lang w:val="en-GB"/>
              </w:rPr>
            </w:pPr>
            <w:r w:rsidRPr="00A20F7D">
              <w:rPr>
                <w:lang w:val="en-GB"/>
              </w:rPr>
              <w:t>0.08</w:t>
            </w:r>
          </w:p>
        </w:tc>
        <w:tc>
          <w:tcPr>
            <w:tcW w:w="1213" w:type="dxa"/>
            <w:tcBorders>
              <w:top w:val="nil"/>
              <w:left w:val="nil"/>
              <w:bottom w:val="nil"/>
              <w:right w:val="nil"/>
            </w:tcBorders>
            <w:shd w:val="clear" w:color="auto" w:fill="auto"/>
            <w:noWrap/>
            <w:vAlign w:val="center"/>
            <w:hideMark/>
          </w:tcPr>
          <w:p w14:paraId="5A1AEC66" w14:textId="77777777" w:rsidR="00CA0198" w:rsidRPr="00A20F7D" w:rsidRDefault="00CA0198" w:rsidP="006F557C">
            <w:pPr>
              <w:pStyle w:val="42tablebody"/>
              <w:rPr>
                <w:lang w:val="en-GB"/>
              </w:rPr>
            </w:pPr>
            <w:r w:rsidRPr="00A20F7D">
              <w:rPr>
                <w:lang w:val="en-GB"/>
              </w:rPr>
              <w:t>0.33</w:t>
            </w:r>
          </w:p>
        </w:tc>
        <w:tc>
          <w:tcPr>
            <w:tcW w:w="1025" w:type="dxa"/>
            <w:tcBorders>
              <w:top w:val="nil"/>
              <w:left w:val="nil"/>
              <w:bottom w:val="nil"/>
              <w:right w:val="nil"/>
            </w:tcBorders>
            <w:shd w:val="clear" w:color="auto" w:fill="auto"/>
            <w:noWrap/>
            <w:vAlign w:val="center"/>
            <w:hideMark/>
          </w:tcPr>
          <w:p w14:paraId="55EBF140" w14:textId="77777777" w:rsidR="00CA0198" w:rsidRPr="00A20F7D" w:rsidRDefault="00CA0198" w:rsidP="006F557C">
            <w:pPr>
              <w:pStyle w:val="42tablebody"/>
              <w:rPr>
                <w:lang w:val="en-GB"/>
              </w:rPr>
            </w:pPr>
            <w:r w:rsidRPr="00A20F7D">
              <w:rPr>
                <w:lang w:val="en-GB"/>
              </w:rPr>
              <w:t>2575.37</w:t>
            </w:r>
          </w:p>
        </w:tc>
        <w:tc>
          <w:tcPr>
            <w:tcW w:w="808" w:type="dxa"/>
            <w:tcBorders>
              <w:top w:val="nil"/>
              <w:left w:val="nil"/>
              <w:bottom w:val="nil"/>
              <w:right w:val="nil"/>
            </w:tcBorders>
            <w:shd w:val="clear" w:color="auto" w:fill="auto"/>
            <w:noWrap/>
            <w:vAlign w:val="center"/>
            <w:hideMark/>
          </w:tcPr>
          <w:p w14:paraId="5793092D" w14:textId="77777777" w:rsidR="00CA0198" w:rsidRPr="00A20F7D" w:rsidRDefault="00CA0198" w:rsidP="006F557C">
            <w:pPr>
              <w:pStyle w:val="42tablebody"/>
              <w:rPr>
                <w:lang w:val="en-GB"/>
              </w:rPr>
            </w:pPr>
            <w:r w:rsidRPr="00A20F7D">
              <w:rPr>
                <w:lang w:val="en-GB"/>
              </w:rPr>
              <w:t>86.75</w:t>
            </w:r>
          </w:p>
        </w:tc>
        <w:tc>
          <w:tcPr>
            <w:tcW w:w="660" w:type="dxa"/>
            <w:tcBorders>
              <w:top w:val="nil"/>
              <w:left w:val="nil"/>
              <w:bottom w:val="nil"/>
              <w:right w:val="nil"/>
            </w:tcBorders>
            <w:shd w:val="clear" w:color="auto" w:fill="auto"/>
            <w:noWrap/>
            <w:vAlign w:val="center"/>
            <w:hideMark/>
          </w:tcPr>
          <w:p w14:paraId="3ED3F6E3" w14:textId="77777777" w:rsidR="00CA0198" w:rsidRPr="00A20F7D" w:rsidRDefault="00CA0198" w:rsidP="006F557C">
            <w:pPr>
              <w:pStyle w:val="42tablebody"/>
              <w:rPr>
                <w:lang w:val="en-GB"/>
              </w:rPr>
            </w:pPr>
            <w:r w:rsidRPr="00A20F7D">
              <w:rPr>
                <w:lang w:val="en-GB"/>
              </w:rPr>
              <w:t>0.91</w:t>
            </w:r>
          </w:p>
        </w:tc>
      </w:tr>
      <w:tr w:rsidR="00CA0198" w:rsidRPr="00A20F7D" w14:paraId="66C9D4A1" w14:textId="77777777" w:rsidTr="000E7888">
        <w:trPr>
          <w:trHeight w:val="300"/>
        </w:trPr>
        <w:tc>
          <w:tcPr>
            <w:tcW w:w="1086" w:type="dxa"/>
            <w:tcBorders>
              <w:top w:val="nil"/>
              <w:left w:val="nil"/>
              <w:bottom w:val="single" w:sz="4" w:space="0" w:color="auto"/>
              <w:right w:val="nil"/>
            </w:tcBorders>
            <w:shd w:val="clear" w:color="auto" w:fill="auto"/>
            <w:noWrap/>
            <w:vAlign w:val="center"/>
            <w:hideMark/>
          </w:tcPr>
          <w:p w14:paraId="4BA1880F" w14:textId="77777777" w:rsidR="00CA0198" w:rsidRPr="00A20F7D" w:rsidRDefault="00CA0198" w:rsidP="006F557C">
            <w:pPr>
              <w:pStyle w:val="42tablebody"/>
              <w:rPr>
                <w:lang w:val="en-GB"/>
              </w:rPr>
            </w:pPr>
          </w:p>
        </w:tc>
        <w:tc>
          <w:tcPr>
            <w:tcW w:w="647" w:type="dxa"/>
            <w:tcBorders>
              <w:top w:val="nil"/>
              <w:left w:val="nil"/>
              <w:bottom w:val="single" w:sz="4" w:space="0" w:color="auto"/>
              <w:right w:val="nil"/>
            </w:tcBorders>
            <w:shd w:val="clear" w:color="auto" w:fill="auto"/>
            <w:noWrap/>
            <w:vAlign w:val="center"/>
            <w:hideMark/>
          </w:tcPr>
          <w:p w14:paraId="0EED8317" w14:textId="77777777" w:rsidR="00CA0198" w:rsidRPr="00A20F7D" w:rsidRDefault="00CA0198" w:rsidP="006F557C">
            <w:pPr>
              <w:pStyle w:val="42tablebody"/>
              <w:rPr>
                <w:lang w:val="en-GB"/>
              </w:rPr>
            </w:pPr>
            <w:r w:rsidRPr="00A20F7D">
              <w:rPr>
                <w:lang w:val="en-GB"/>
              </w:rPr>
              <w:t>200</w:t>
            </w:r>
          </w:p>
        </w:tc>
        <w:tc>
          <w:tcPr>
            <w:tcW w:w="808" w:type="dxa"/>
            <w:tcBorders>
              <w:top w:val="nil"/>
              <w:left w:val="nil"/>
              <w:bottom w:val="single" w:sz="4" w:space="0" w:color="auto"/>
              <w:right w:val="nil"/>
            </w:tcBorders>
            <w:shd w:val="clear" w:color="auto" w:fill="auto"/>
            <w:noWrap/>
            <w:vAlign w:val="center"/>
            <w:hideMark/>
          </w:tcPr>
          <w:p w14:paraId="48CAC273" w14:textId="77777777" w:rsidR="00CA0198" w:rsidRPr="00A20F7D" w:rsidRDefault="00CA0198" w:rsidP="006F557C">
            <w:pPr>
              <w:pStyle w:val="42tablebody"/>
              <w:rPr>
                <w:lang w:val="en-GB"/>
              </w:rPr>
            </w:pPr>
          </w:p>
        </w:tc>
        <w:tc>
          <w:tcPr>
            <w:tcW w:w="1288" w:type="dxa"/>
            <w:tcBorders>
              <w:top w:val="nil"/>
              <w:left w:val="nil"/>
              <w:bottom w:val="single" w:sz="4" w:space="0" w:color="auto"/>
              <w:right w:val="nil"/>
            </w:tcBorders>
            <w:shd w:val="clear" w:color="auto" w:fill="auto"/>
            <w:noWrap/>
            <w:vAlign w:val="center"/>
            <w:hideMark/>
          </w:tcPr>
          <w:p w14:paraId="25929F5A" w14:textId="77777777" w:rsidR="00CA0198" w:rsidRPr="00A20F7D" w:rsidRDefault="00CA0198" w:rsidP="006F557C">
            <w:pPr>
              <w:pStyle w:val="42tablebody"/>
              <w:rPr>
                <w:lang w:val="en-GB"/>
              </w:rPr>
            </w:pPr>
            <w:r w:rsidRPr="00A20F7D">
              <w:rPr>
                <w:lang w:val="en-GB"/>
              </w:rPr>
              <w:t>0.04</w:t>
            </w:r>
          </w:p>
        </w:tc>
        <w:tc>
          <w:tcPr>
            <w:tcW w:w="1213" w:type="dxa"/>
            <w:tcBorders>
              <w:top w:val="nil"/>
              <w:left w:val="nil"/>
              <w:bottom w:val="single" w:sz="4" w:space="0" w:color="auto"/>
              <w:right w:val="nil"/>
            </w:tcBorders>
            <w:shd w:val="clear" w:color="auto" w:fill="auto"/>
            <w:noWrap/>
            <w:vAlign w:val="center"/>
            <w:hideMark/>
          </w:tcPr>
          <w:p w14:paraId="04F816EA" w14:textId="77777777" w:rsidR="00CA0198" w:rsidRPr="00A20F7D" w:rsidRDefault="00CA0198" w:rsidP="006F557C">
            <w:pPr>
              <w:pStyle w:val="42tablebody"/>
              <w:rPr>
                <w:lang w:val="en-GB"/>
              </w:rPr>
            </w:pPr>
            <w:r w:rsidRPr="00A20F7D">
              <w:rPr>
                <w:lang w:val="en-GB"/>
              </w:rPr>
              <w:t>0.20</w:t>
            </w:r>
          </w:p>
        </w:tc>
        <w:tc>
          <w:tcPr>
            <w:tcW w:w="1025" w:type="dxa"/>
            <w:tcBorders>
              <w:top w:val="nil"/>
              <w:left w:val="nil"/>
              <w:bottom w:val="single" w:sz="4" w:space="0" w:color="auto"/>
              <w:right w:val="nil"/>
            </w:tcBorders>
            <w:shd w:val="clear" w:color="auto" w:fill="auto"/>
            <w:noWrap/>
            <w:vAlign w:val="center"/>
            <w:hideMark/>
          </w:tcPr>
          <w:p w14:paraId="3C93D2F8" w14:textId="77777777" w:rsidR="00CA0198" w:rsidRPr="00A20F7D" w:rsidRDefault="00CA0198" w:rsidP="006F557C">
            <w:pPr>
              <w:pStyle w:val="42tablebody"/>
              <w:rPr>
                <w:lang w:val="en-GB"/>
              </w:rPr>
            </w:pPr>
            <w:r w:rsidRPr="00A20F7D">
              <w:rPr>
                <w:lang w:val="en-GB"/>
              </w:rPr>
              <w:t>3050.56</w:t>
            </w:r>
          </w:p>
        </w:tc>
        <w:tc>
          <w:tcPr>
            <w:tcW w:w="808" w:type="dxa"/>
            <w:tcBorders>
              <w:top w:val="nil"/>
              <w:left w:val="nil"/>
              <w:bottom w:val="single" w:sz="4" w:space="0" w:color="auto"/>
              <w:right w:val="nil"/>
            </w:tcBorders>
            <w:shd w:val="clear" w:color="auto" w:fill="auto"/>
            <w:noWrap/>
            <w:vAlign w:val="center"/>
            <w:hideMark/>
          </w:tcPr>
          <w:p w14:paraId="0E114445" w14:textId="77777777" w:rsidR="00CA0198" w:rsidRPr="00A20F7D" w:rsidRDefault="00CA0198" w:rsidP="006F557C">
            <w:pPr>
              <w:pStyle w:val="42tablebody"/>
              <w:rPr>
                <w:lang w:val="en-GB"/>
              </w:rPr>
            </w:pPr>
            <w:r w:rsidRPr="00A20F7D">
              <w:rPr>
                <w:lang w:val="en-GB"/>
              </w:rPr>
              <w:t>57.07</w:t>
            </w:r>
          </w:p>
        </w:tc>
        <w:tc>
          <w:tcPr>
            <w:tcW w:w="660" w:type="dxa"/>
            <w:tcBorders>
              <w:top w:val="nil"/>
              <w:left w:val="nil"/>
              <w:bottom w:val="single" w:sz="4" w:space="0" w:color="auto"/>
              <w:right w:val="nil"/>
            </w:tcBorders>
            <w:shd w:val="clear" w:color="auto" w:fill="auto"/>
            <w:noWrap/>
            <w:vAlign w:val="center"/>
            <w:hideMark/>
          </w:tcPr>
          <w:p w14:paraId="4774CC2E" w14:textId="77777777" w:rsidR="00CA0198" w:rsidRPr="00A20F7D" w:rsidRDefault="00CA0198" w:rsidP="006F557C">
            <w:pPr>
              <w:pStyle w:val="42tablebody"/>
              <w:rPr>
                <w:lang w:val="en-GB"/>
              </w:rPr>
            </w:pPr>
            <w:r w:rsidRPr="00A20F7D">
              <w:rPr>
                <w:lang w:val="en-GB"/>
              </w:rPr>
              <w:t>0.60</w:t>
            </w:r>
          </w:p>
        </w:tc>
      </w:tr>
      <w:tr w:rsidR="00CA0198" w:rsidRPr="00A20F7D" w14:paraId="5A6CA9F7" w14:textId="77777777" w:rsidTr="000E7888">
        <w:trPr>
          <w:trHeight w:val="300"/>
        </w:trPr>
        <w:tc>
          <w:tcPr>
            <w:tcW w:w="1086" w:type="dxa"/>
            <w:tcBorders>
              <w:top w:val="single" w:sz="4" w:space="0" w:color="auto"/>
              <w:left w:val="nil"/>
              <w:bottom w:val="nil"/>
              <w:right w:val="nil"/>
            </w:tcBorders>
            <w:shd w:val="clear" w:color="auto" w:fill="auto"/>
            <w:noWrap/>
            <w:vAlign w:val="center"/>
            <w:hideMark/>
          </w:tcPr>
          <w:p w14:paraId="67EF0F1C" w14:textId="77777777" w:rsidR="00CA0198" w:rsidRPr="00A20F7D" w:rsidRDefault="00CA0198" w:rsidP="006F557C">
            <w:pPr>
              <w:pStyle w:val="42tablebody"/>
              <w:rPr>
                <w:lang w:val="en-GB"/>
              </w:rPr>
            </w:pPr>
            <w:r w:rsidRPr="00A20F7D">
              <w:rPr>
                <w:lang w:val="en-GB"/>
              </w:rPr>
              <w:t>4</w:t>
            </w:r>
          </w:p>
        </w:tc>
        <w:tc>
          <w:tcPr>
            <w:tcW w:w="647" w:type="dxa"/>
            <w:tcBorders>
              <w:top w:val="single" w:sz="4" w:space="0" w:color="auto"/>
              <w:left w:val="nil"/>
              <w:bottom w:val="nil"/>
              <w:right w:val="nil"/>
            </w:tcBorders>
            <w:shd w:val="clear" w:color="auto" w:fill="auto"/>
            <w:noWrap/>
            <w:vAlign w:val="center"/>
            <w:hideMark/>
          </w:tcPr>
          <w:p w14:paraId="59239138" w14:textId="77777777" w:rsidR="00CA0198" w:rsidRPr="00A20F7D" w:rsidRDefault="00CA0198" w:rsidP="006F557C">
            <w:pPr>
              <w:pStyle w:val="42tablebody"/>
              <w:rPr>
                <w:lang w:val="en-GB"/>
              </w:rPr>
            </w:pPr>
            <w:r w:rsidRPr="00A20F7D">
              <w:rPr>
                <w:lang w:val="en-GB"/>
              </w:rPr>
              <w:t>25</w:t>
            </w:r>
          </w:p>
        </w:tc>
        <w:tc>
          <w:tcPr>
            <w:tcW w:w="808" w:type="dxa"/>
            <w:tcBorders>
              <w:top w:val="single" w:sz="4" w:space="0" w:color="auto"/>
              <w:left w:val="nil"/>
              <w:bottom w:val="nil"/>
              <w:right w:val="nil"/>
            </w:tcBorders>
            <w:shd w:val="clear" w:color="auto" w:fill="auto"/>
            <w:noWrap/>
            <w:vAlign w:val="center"/>
            <w:hideMark/>
          </w:tcPr>
          <w:p w14:paraId="4486E856" w14:textId="77777777" w:rsidR="00CA0198" w:rsidRPr="00A20F7D" w:rsidRDefault="00CA0198" w:rsidP="006F557C">
            <w:pPr>
              <w:pStyle w:val="42tablebody"/>
              <w:rPr>
                <w:lang w:val="en-GB"/>
              </w:rPr>
            </w:pPr>
            <w:r w:rsidRPr="00A20F7D">
              <w:rPr>
                <w:lang w:val="en-GB"/>
              </w:rPr>
              <w:t>107.69</w:t>
            </w:r>
          </w:p>
        </w:tc>
        <w:tc>
          <w:tcPr>
            <w:tcW w:w="1288" w:type="dxa"/>
            <w:tcBorders>
              <w:top w:val="single" w:sz="4" w:space="0" w:color="auto"/>
              <w:left w:val="nil"/>
              <w:bottom w:val="nil"/>
              <w:right w:val="nil"/>
            </w:tcBorders>
            <w:shd w:val="clear" w:color="auto" w:fill="auto"/>
            <w:noWrap/>
            <w:vAlign w:val="center"/>
            <w:hideMark/>
          </w:tcPr>
          <w:p w14:paraId="068C00AA" w14:textId="77777777" w:rsidR="00CA0198" w:rsidRPr="00A20F7D" w:rsidRDefault="00CA0198" w:rsidP="006F557C">
            <w:pPr>
              <w:pStyle w:val="42tablebody"/>
              <w:rPr>
                <w:lang w:val="en-GB"/>
              </w:rPr>
            </w:pPr>
            <w:r w:rsidRPr="00A20F7D">
              <w:rPr>
                <w:lang w:val="en-GB"/>
              </w:rPr>
              <w:t>0.16</w:t>
            </w:r>
          </w:p>
        </w:tc>
        <w:tc>
          <w:tcPr>
            <w:tcW w:w="1213" w:type="dxa"/>
            <w:tcBorders>
              <w:top w:val="single" w:sz="4" w:space="0" w:color="auto"/>
              <w:left w:val="nil"/>
              <w:bottom w:val="nil"/>
              <w:right w:val="nil"/>
            </w:tcBorders>
            <w:shd w:val="clear" w:color="auto" w:fill="auto"/>
            <w:noWrap/>
            <w:vAlign w:val="center"/>
            <w:hideMark/>
          </w:tcPr>
          <w:p w14:paraId="44022FEE" w14:textId="77777777" w:rsidR="00CA0198" w:rsidRPr="00A20F7D" w:rsidRDefault="00CA0198" w:rsidP="006F557C">
            <w:pPr>
              <w:pStyle w:val="42tablebody"/>
              <w:rPr>
                <w:lang w:val="en-GB"/>
              </w:rPr>
            </w:pPr>
            <w:r w:rsidRPr="00A20F7D">
              <w:rPr>
                <w:lang w:val="en-GB"/>
              </w:rPr>
              <w:t>0.55</w:t>
            </w:r>
          </w:p>
        </w:tc>
        <w:tc>
          <w:tcPr>
            <w:tcW w:w="1025" w:type="dxa"/>
            <w:tcBorders>
              <w:top w:val="single" w:sz="4" w:space="0" w:color="auto"/>
              <w:left w:val="nil"/>
              <w:bottom w:val="nil"/>
              <w:right w:val="nil"/>
            </w:tcBorders>
            <w:shd w:val="clear" w:color="auto" w:fill="auto"/>
            <w:noWrap/>
            <w:vAlign w:val="center"/>
            <w:hideMark/>
          </w:tcPr>
          <w:p w14:paraId="22F5A3D1" w14:textId="77777777" w:rsidR="00CA0198" w:rsidRPr="00A20F7D" w:rsidRDefault="00CA0198" w:rsidP="006F557C">
            <w:pPr>
              <w:pStyle w:val="42tablebody"/>
              <w:rPr>
                <w:lang w:val="en-GB"/>
              </w:rPr>
            </w:pPr>
            <w:r w:rsidRPr="00A20F7D">
              <w:rPr>
                <w:lang w:val="en-GB"/>
              </w:rPr>
              <w:t>971.47</w:t>
            </w:r>
          </w:p>
        </w:tc>
        <w:tc>
          <w:tcPr>
            <w:tcW w:w="808" w:type="dxa"/>
            <w:tcBorders>
              <w:top w:val="single" w:sz="4" w:space="0" w:color="auto"/>
              <w:left w:val="nil"/>
              <w:bottom w:val="nil"/>
              <w:right w:val="nil"/>
            </w:tcBorders>
            <w:shd w:val="clear" w:color="auto" w:fill="auto"/>
            <w:noWrap/>
            <w:vAlign w:val="center"/>
            <w:hideMark/>
          </w:tcPr>
          <w:p w14:paraId="449A410C" w14:textId="77777777" w:rsidR="00CA0198" w:rsidRPr="00A20F7D" w:rsidRDefault="00CA0198" w:rsidP="006F557C">
            <w:pPr>
              <w:pStyle w:val="42tablebody"/>
              <w:rPr>
                <w:lang w:val="en-GB"/>
              </w:rPr>
            </w:pPr>
            <w:r w:rsidRPr="00A20F7D">
              <w:rPr>
                <w:lang w:val="en-GB"/>
              </w:rPr>
              <w:t>66.37</w:t>
            </w:r>
          </w:p>
        </w:tc>
        <w:tc>
          <w:tcPr>
            <w:tcW w:w="660" w:type="dxa"/>
            <w:tcBorders>
              <w:top w:val="single" w:sz="4" w:space="0" w:color="auto"/>
              <w:left w:val="nil"/>
              <w:bottom w:val="nil"/>
              <w:right w:val="nil"/>
            </w:tcBorders>
            <w:shd w:val="clear" w:color="auto" w:fill="auto"/>
            <w:noWrap/>
            <w:vAlign w:val="center"/>
            <w:hideMark/>
          </w:tcPr>
          <w:p w14:paraId="6CBE4512" w14:textId="77777777" w:rsidR="00CA0198" w:rsidRPr="00A20F7D" w:rsidRDefault="00CA0198" w:rsidP="006F557C">
            <w:pPr>
              <w:pStyle w:val="42tablebody"/>
              <w:rPr>
                <w:lang w:val="en-GB"/>
              </w:rPr>
            </w:pPr>
            <w:r w:rsidRPr="00A20F7D">
              <w:rPr>
                <w:lang w:val="en-GB"/>
              </w:rPr>
              <w:t>0.62</w:t>
            </w:r>
          </w:p>
        </w:tc>
      </w:tr>
      <w:tr w:rsidR="00CA0198" w:rsidRPr="00A20F7D" w14:paraId="49B194CD" w14:textId="77777777" w:rsidTr="000E7888">
        <w:trPr>
          <w:trHeight w:val="300"/>
        </w:trPr>
        <w:tc>
          <w:tcPr>
            <w:tcW w:w="1086" w:type="dxa"/>
            <w:tcBorders>
              <w:top w:val="nil"/>
              <w:left w:val="nil"/>
              <w:bottom w:val="nil"/>
              <w:right w:val="nil"/>
            </w:tcBorders>
            <w:shd w:val="clear" w:color="auto" w:fill="auto"/>
            <w:noWrap/>
            <w:vAlign w:val="center"/>
            <w:hideMark/>
          </w:tcPr>
          <w:p w14:paraId="15C14E43" w14:textId="77777777" w:rsidR="00CA0198" w:rsidRPr="00A20F7D" w:rsidRDefault="00CA0198" w:rsidP="006F557C">
            <w:pPr>
              <w:pStyle w:val="42tablebody"/>
              <w:rPr>
                <w:lang w:val="en-GB"/>
              </w:rPr>
            </w:pPr>
          </w:p>
        </w:tc>
        <w:tc>
          <w:tcPr>
            <w:tcW w:w="647" w:type="dxa"/>
            <w:tcBorders>
              <w:top w:val="nil"/>
              <w:left w:val="nil"/>
              <w:bottom w:val="nil"/>
              <w:right w:val="nil"/>
            </w:tcBorders>
            <w:shd w:val="clear" w:color="auto" w:fill="auto"/>
            <w:noWrap/>
            <w:vAlign w:val="center"/>
            <w:hideMark/>
          </w:tcPr>
          <w:p w14:paraId="33E4188A" w14:textId="77777777" w:rsidR="00CA0198" w:rsidRPr="00A20F7D" w:rsidRDefault="00CA0198" w:rsidP="006F557C">
            <w:pPr>
              <w:pStyle w:val="42tablebody"/>
              <w:rPr>
                <w:lang w:val="en-GB"/>
              </w:rPr>
            </w:pPr>
            <w:r w:rsidRPr="00A20F7D">
              <w:rPr>
                <w:lang w:val="en-GB"/>
              </w:rPr>
              <w:t>50</w:t>
            </w:r>
          </w:p>
        </w:tc>
        <w:tc>
          <w:tcPr>
            <w:tcW w:w="808" w:type="dxa"/>
            <w:tcBorders>
              <w:top w:val="nil"/>
              <w:left w:val="nil"/>
              <w:bottom w:val="nil"/>
              <w:right w:val="nil"/>
            </w:tcBorders>
            <w:shd w:val="clear" w:color="auto" w:fill="auto"/>
            <w:noWrap/>
            <w:vAlign w:val="center"/>
            <w:hideMark/>
          </w:tcPr>
          <w:p w14:paraId="508E2273" w14:textId="77777777" w:rsidR="00CA0198" w:rsidRPr="00A20F7D" w:rsidRDefault="00CA0198" w:rsidP="006F557C">
            <w:pPr>
              <w:pStyle w:val="42tablebody"/>
              <w:rPr>
                <w:lang w:val="en-GB"/>
              </w:rPr>
            </w:pPr>
          </w:p>
        </w:tc>
        <w:tc>
          <w:tcPr>
            <w:tcW w:w="1288" w:type="dxa"/>
            <w:tcBorders>
              <w:top w:val="nil"/>
              <w:left w:val="nil"/>
              <w:bottom w:val="nil"/>
              <w:right w:val="nil"/>
            </w:tcBorders>
            <w:shd w:val="clear" w:color="auto" w:fill="auto"/>
            <w:noWrap/>
            <w:vAlign w:val="center"/>
            <w:hideMark/>
          </w:tcPr>
          <w:p w14:paraId="77CC7815" w14:textId="77777777" w:rsidR="00CA0198" w:rsidRPr="00A20F7D" w:rsidRDefault="00CA0198" w:rsidP="006F557C">
            <w:pPr>
              <w:pStyle w:val="42tablebody"/>
              <w:rPr>
                <w:lang w:val="en-GB"/>
              </w:rPr>
            </w:pPr>
            <w:r w:rsidRPr="00A20F7D">
              <w:rPr>
                <w:lang w:val="en-GB"/>
              </w:rPr>
              <w:t>0.10</w:t>
            </w:r>
          </w:p>
        </w:tc>
        <w:tc>
          <w:tcPr>
            <w:tcW w:w="1213" w:type="dxa"/>
            <w:tcBorders>
              <w:top w:val="nil"/>
              <w:left w:val="nil"/>
              <w:bottom w:val="nil"/>
              <w:right w:val="nil"/>
            </w:tcBorders>
            <w:shd w:val="clear" w:color="auto" w:fill="auto"/>
            <w:noWrap/>
            <w:vAlign w:val="center"/>
            <w:hideMark/>
          </w:tcPr>
          <w:p w14:paraId="7A27A374" w14:textId="77777777" w:rsidR="00CA0198" w:rsidRPr="00A20F7D" w:rsidRDefault="00CA0198" w:rsidP="006F557C">
            <w:pPr>
              <w:pStyle w:val="42tablebody"/>
              <w:rPr>
                <w:lang w:val="en-GB"/>
              </w:rPr>
            </w:pPr>
            <w:r w:rsidRPr="00A20F7D">
              <w:rPr>
                <w:lang w:val="en-GB"/>
              </w:rPr>
              <w:t>0.34</w:t>
            </w:r>
          </w:p>
        </w:tc>
        <w:tc>
          <w:tcPr>
            <w:tcW w:w="1025" w:type="dxa"/>
            <w:tcBorders>
              <w:top w:val="nil"/>
              <w:left w:val="nil"/>
              <w:bottom w:val="nil"/>
              <w:right w:val="nil"/>
            </w:tcBorders>
            <w:shd w:val="clear" w:color="auto" w:fill="auto"/>
            <w:noWrap/>
            <w:vAlign w:val="center"/>
            <w:hideMark/>
          </w:tcPr>
          <w:p w14:paraId="5DB693A6" w14:textId="77777777" w:rsidR="00CA0198" w:rsidRPr="00A20F7D" w:rsidRDefault="00CA0198" w:rsidP="006F557C">
            <w:pPr>
              <w:pStyle w:val="42tablebody"/>
              <w:rPr>
                <w:lang w:val="en-GB"/>
              </w:rPr>
            </w:pPr>
            <w:r w:rsidRPr="00A20F7D">
              <w:rPr>
                <w:lang w:val="en-GB"/>
              </w:rPr>
              <w:t>1266.48</w:t>
            </w:r>
          </w:p>
        </w:tc>
        <w:tc>
          <w:tcPr>
            <w:tcW w:w="808" w:type="dxa"/>
            <w:tcBorders>
              <w:top w:val="nil"/>
              <w:left w:val="nil"/>
              <w:bottom w:val="nil"/>
              <w:right w:val="nil"/>
            </w:tcBorders>
            <w:shd w:val="clear" w:color="auto" w:fill="auto"/>
            <w:noWrap/>
            <w:vAlign w:val="center"/>
            <w:hideMark/>
          </w:tcPr>
          <w:p w14:paraId="404B208B" w14:textId="77777777" w:rsidR="00CA0198" w:rsidRPr="00A20F7D" w:rsidRDefault="00CA0198" w:rsidP="006F557C">
            <w:pPr>
              <w:pStyle w:val="42tablebody"/>
              <w:rPr>
                <w:lang w:val="en-GB"/>
              </w:rPr>
            </w:pPr>
            <w:r w:rsidRPr="00A20F7D">
              <w:rPr>
                <w:lang w:val="en-GB"/>
              </w:rPr>
              <w:t>49.95</w:t>
            </w:r>
          </w:p>
        </w:tc>
        <w:tc>
          <w:tcPr>
            <w:tcW w:w="660" w:type="dxa"/>
            <w:tcBorders>
              <w:top w:val="nil"/>
              <w:left w:val="nil"/>
              <w:bottom w:val="nil"/>
              <w:right w:val="nil"/>
            </w:tcBorders>
            <w:shd w:val="clear" w:color="auto" w:fill="auto"/>
            <w:noWrap/>
            <w:vAlign w:val="center"/>
            <w:hideMark/>
          </w:tcPr>
          <w:p w14:paraId="1D2C5B26" w14:textId="77777777" w:rsidR="00CA0198" w:rsidRPr="00A20F7D" w:rsidRDefault="00CA0198" w:rsidP="006F557C">
            <w:pPr>
              <w:pStyle w:val="42tablebody"/>
              <w:rPr>
                <w:lang w:val="en-GB"/>
              </w:rPr>
            </w:pPr>
            <w:r w:rsidRPr="00A20F7D">
              <w:rPr>
                <w:lang w:val="en-GB"/>
              </w:rPr>
              <w:t>0.46</w:t>
            </w:r>
          </w:p>
        </w:tc>
      </w:tr>
      <w:tr w:rsidR="00CA0198" w:rsidRPr="00A20F7D" w14:paraId="7CD0CBEB" w14:textId="77777777" w:rsidTr="000E7888">
        <w:trPr>
          <w:trHeight w:val="300"/>
        </w:trPr>
        <w:tc>
          <w:tcPr>
            <w:tcW w:w="1086" w:type="dxa"/>
            <w:tcBorders>
              <w:top w:val="nil"/>
              <w:left w:val="nil"/>
              <w:bottom w:val="nil"/>
              <w:right w:val="nil"/>
            </w:tcBorders>
            <w:shd w:val="clear" w:color="auto" w:fill="auto"/>
            <w:noWrap/>
            <w:vAlign w:val="center"/>
            <w:hideMark/>
          </w:tcPr>
          <w:p w14:paraId="3CA647B4" w14:textId="77777777" w:rsidR="00CA0198" w:rsidRPr="00A20F7D" w:rsidRDefault="00CA0198" w:rsidP="006F557C">
            <w:pPr>
              <w:pStyle w:val="42tablebody"/>
              <w:rPr>
                <w:lang w:val="en-GB"/>
              </w:rPr>
            </w:pPr>
          </w:p>
        </w:tc>
        <w:tc>
          <w:tcPr>
            <w:tcW w:w="647" w:type="dxa"/>
            <w:tcBorders>
              <w:top w:val="nil"/>
              <w:left w:val="nil"/>
              <w:bottom w:val="nil"/>
              <w:right w:val="nil"/>
            </w:tcBorders>
            <w:shd w:val="clear" w:color="auto" w:fill="auto"/>
            <w:noWrap/>
            <w:vAlign w:val="center"/>
            <w:hideMark/>
          </w:tcPr>
          <w:p w14:paraId="521985F4" w14:textId="77777777" w:rsidR="00CA0198" w:rsidRPr="00A20F7D" w:rsidRDefault="00CA0198" w:rsidP="006F557C">
            <w:pPr>
              <w:pStyle w:val="42tablebody"/>
              <w:rPr>
                <w:lang w:val="en-GB"/>
              </w:rPr>
            </w:pPr>
            <w:r w:rsidRPr="00A20F7D">
              <w:rPr>
                <w:lang w:val="en-GB"/>
              </w:rPr>
              <w:t>100</w:t>
            </w:r>
          </w:p>
        </w:tc>
        <w:tc>
          <w:tcPr>
            <w:tcW w:w="808" w:type="dxa"/>
            <w:tcBorders>
              <w:top w:val="nil"/>
              <w:left w:val="nil"/>
              <w:bottom w:val="nil"/>
              <w:right w:val="nil"/>
            </w:tcBorders>
            <w:shd w:val="clear" w:color="auto" w:fill="auto"/>
            <w:noWrap/>
            <w:vAlign w:val="center"/>
            <w:hideMark/>
          </w:tcPr>
          <w:p w14:paraId="3834B902" w14:textId="77777777" w:rsidR="00CA0198" w:rsidRPr="00A20F7D" w:rsidRDefault="00CA0198" w:rsidP="006F557C">
            <w:pPr>
              <w:pStyle w:val="42tablebody"/>
              <w:rPr>
                <w:lang w:val="en-GB"/>
              </w:rPr>
            </w:pPr>
          </w:p>
        </w:tc>
        <w:tc>
          <w:tcPr>
            <w:tcW w:w="1288" w:type="dxa"/>
            <w:tcBorders>
              <w:top w:val="nil"/>
              <w:left w:val="nil"/>
              <w:bottom w:val="nil"/>
              <w:right w:val="nil"/>
            </w:tcBorders>
            <w:shd w:val="clear" w:color="auto" w:fill="auto"/>
            <w:noWrap/>
            <w:vAlign w:val="center"/>
            <w:hideMark/>
          </w:tcPr>
          <w:p w14:paraId="59AA539F" w14:textId="77777777" w:rsidR="00CA0198" w:rsidRPr="00A20F7D" w:rsidRDefault="00CA0198" w:rsidP="006F557C">
            <w:pPr>
              <w:pStyle w:val="42tablebody"/>
              <w:rPr>
                <w:lang w:val="en-GB"/>
              </w:rPr>
            </w:pPr>
            <w:r w:rsidRPr="00A20F7D">
              <w:rPr>
                <w:lang w:val="en-GB"/>
              </w:rPr>
              <w:t>0.05</w:t>
            </w:r>
          </w:p>
        </w:tc>
        <w:tc>
          <w:tcPr>
            <w:tcW w:w="1213" w:type="dxa"/>
            <w:tcBorders>
              <w:top w:val="nil"/>
              <w:left w:val="nil"/>
              <w:bottom w:val="nil"/>
              <w:right w:val="nil"/>
            </w:tcBorders>
            <w:shd w:val="clear" w:color="auto" w:fill="auto"/>
            <w:noWrap/>
            <w:vAlign w:val="center"/>
            <w:hideMark/>
          </w:tcPr>
          <w:p w14:paraId="7656E90E" w14:textId="77777777" w:rsidR="00CA0198" w:rsidRPr="00A20F7D" w:rsidRDefault="00CA0198" w:rsidP="006F557C">
            <w:pPr>
              <w:pStyle w:val="42tablebody"/>
              <w:rPr>
                <w:lang w:val="en-GB"/>
              </w:rPr>
            </w:pPr>
            <w:r w:rsidRPr="00A20F7D">
              <w:rPr>
                <w:lang w:val="en-GB"/>
              </w:rPr>
              <w:t>0.18</w:t>
            </w:r>
          </w:p>
        </w:tc>
        <w:tc>
          <w:tcPr>
            <w:tcW w:w="1025" w:type="dxa"/>
            <w:tcBorders>
              <w:top w:val="nil"/>
              <w:left w:val="nil"/>
              <w:bottom w:val="nil"/>
              <w:right w:val="nil"/>
            </w:tcBorders>
            <w:shd w:val="clear" w:color="auto" w:fill="auto"/>
            <w:noWrap/>
            <w:vAlign w:val="center"/>
            <w:hideMark/>
          </w:tcPr>
          <w:p w14:paraId="7F37A64F" w14:textId="77777777" w:rsidR="00CA0198" w:rsidRPr="00A20F7D" w:rsidRDefault="00CA0198" w:rsidP="006F557C">
            <w:pPr>
              <w:pStyle w:val="42tablebody"/>
              <w:rPr>
                <w:lang w:val="en-GB"/>
              </w:rPr>
            </w:pPr>
            <w:r w:rsidRPr="00A20F7D">
              <w:rPr>
                <w:lang w:val="en-GB"/>
              </w:rPr>
              <w:t>1492.66</w:t>
            </w:r>
          </w:p>
        </w:tc>
        <w:tc>
          <w:tcPr>
            <w:tcW w:w="808" w:type="dxa"/>
            <w:tcBorders>
              <w:top w:val="nil"/>
              <w:left w:val="nil"/>
              <w:bottom w:val="nil"/>
              <w:right w:val="nil"/>
            </w:tcBorders>
            <w:shd w:val="clear" w:color="auto" w:fill="auto"/>
            <w:noWrap/>
            <w:vAlign w:val="center"/>
            <w:hideMark/>
          </w:tcPr>
          <w:p w14:paraId="14F41804" w14:textId="77777777" w:rsidR="00CA0198" w:rsidRPr="00A20F7D" w:rsidRDefault="00CA0198" w:rsidP="006F557C">
            <w:pPr>
              <w:pStyle w:val="42tablebody"/>
              <w:rPr>
                <w:lang w:val="en-GB"/>
              </w:rPr>
            </w:pPr>
            <w:r w:rsidRPr="00A20F7D">
              <w:rPr>
                <w:lang w:val="en-GB"/>
              </w:rPr>
              <w:t>30.20</w:t>
            </w:r>
          </w:p>
        </w:tc>
        <w:tc>
          <w:tcPr>
            <w:tcW w:w="660" w:type="dxa"/>
            <w:tcBorders>
              <w:top w:val="nil"/>
              <w:left w:val="nil"/>
              <w:bottom w:val="nil"/>
              <w:right w:val="nil"/>
            </w:tcBorders>
            <w:shd w:val="clear" w:color="auto" w:fill="auto"/>
            <w:noWrap/>
            <w:vAlign w:val="center"/>
            <w:hideMark/>
          </w:tcPr>
          <w:p w14:paraId="734A19E8" w14:textId="77777777" w:rsidR="00CA0198" w:rsidRPr="00A20F7D" w:rsidRDefault="00CA0198" w:rsidP="006F557C">
            <w:pPr>
              <w:pStyle w:val="42tablebody"/>
              <w:rPr>
                <w:lang w:val="en-GB"/>
              </w:rPr>
            </w:pPr>
            <w:r w:rsidRPr="00A20F7D">
              <w:rPr>
                <w:lang w:val="en-GB"/>
              </w:rPr>
              <w:t>0.28</w:t>
            </w:r>
          </w:p>
        </w:tc>
      </w:tr>
      <w:tr w:rsidR="00CA0198" w:rsidRPr="00A20F7D" w14:paraId="4F07ACB7" w14:textId="77777777" w:rsidTr="000E7888">
        <w:trPr>
          <w:trHeight w:val="300"/>
        </w:trPr>
        <w:tc>
          <w:tcPr>
            <w:tcW w:w="1086" w:type="dxa"/>
            <w:tcBorders>
              <w:top w:val="nil"/>
              <w:left w:val="nil"/>
              <w:bottom w:val="single" w:sz="4" w:space="0" w:color="auto"/>
              <w:right w:val="nil"/>
            </w:tcBorders>
            <w:shd w:val="clear" w:color="auto" w:fill="auto"/>
            <w:noWrap/>
            <w:vAlign w:val="center"/>
            <w:hideMark/>
          </w:tcPr>
          <w:p w14:paraId="712BF346" w14:textId="77777777" w:rsidR="00CA0198" w:rsidRPr="00A20F7D" w:rsidRDefault="00CA0198" w:rsidP="006F557C">
            <w:pPr>
              <w:pStyle w:val="42tablebody"/>
              <w:rPr>
                <w:lang w:val="en-GB"/>
              </w:rPr>
            </w:pPr>
          </w:p>
        </w:tc>
        <w:tc>
          <w:tcPr>
            <w:tcW w:w="647" w:type="dxa"/>
            <w:tcBorders>
              <w:top w:val="nil"/>
              <w:left w:val="nil"/>
              <w:bottom w:val="single" w:sz="4" w:space="0" w:color="auto"/>
              <w:right w:val="nil"/>
            </w:tcBorders>
            <w:shd w:val="clear" w:color="auto" w:fill="auto"/>
            <w:noWrap/>
            <w:vAlign w:val="center"/>
            <w:hideMark/>
          </w:tcPr>
          <w:p w14:paraId="3E20BCD7" w14:textId="77777777" w:rsidR="00CA0198" w:rsidRPr="00A20F7D" w:rsidRDefault="00CA0198" w:rsidP="006F557C">
            <w:pPr>
              <w:pStyle w:val="42tablebody"/>
              <w:rPr>
                <w:lang w:val="en-GB"/>
              </w:rPr>
            </w:pPr>
            <w:r w:rsidRPr="00A20F7D">
              <w:rPr>
                <w:lang w:val="en-GB"/>
              </w:rPr>
              <w:t>200</w:t>
            </w:r>
          </w:p>
        </w:tc>
        <w:tc>
          <w:tcPr>
            <w:tcW w:w="808" w:type="dxa"/>
            <w:tcBorders>
              <w:top w:val="nil"/>
              <w:left w:val="nil"/>
              <w:bottom w:val="single" w:sz="4" w:space="0" w:color="auto"/>
              <w:right w:val="nil"/>
            </w:tcBorders>
            <w:shd w:val="clear" w:color="auto" w:fill="auto"/>
            <w:noWrap/>
            <w:vAlign w:val="center"/>
            <w:hideMark/>
          </w:tcPr>
          <w:p w14:paraId="08F95A0D" w14:textId="77777777" w:rsidR="00CA0198" w:rsidRPr="00A20F7D" w:rsidRDefault="00CA0198" w:rsidP="006F557C">
            <w:pPr>
              <w:pStyle w:val="42tablebody"/>
              <w:rPr>
                <w:lang w:val="en-GB"/>
              </w:rPr>
            </w:pPr>
          </w:p>
        </w:tc>
        <w:tc>
          <w:tcPr>
            <w:tcW w:w="1288" w:type="dxa"/>
            <w:tcBorders>
              <w:top w:val="nil"/>
              <w:left w:val="nil"/>
              <w:bottom w:val="single" w:sz="4" w:space="0" w:color="auto"/>
              <w:right w:val="nil"/>
            </w:tcBorders>
            <w:shd w:val="clear" w:color="auto" w:fill="auto"/>
            <w:noWrap/>
            <w:vAlign w:val="center"/>
            <w:hideMark/>
          </w:tcPr>
          <w:p w14:paraId="6100654F" w14:textId="77777777" w:rsidR="00CA0198" w:rsidRPr="00A20F7D" w:rsidRDefault="00CA0198" w:rsidP="006F557C">
            <w:pPr>
              <w:pStyle w:val="42tablebody"/>
              <w:rPr>
                <w:lang w:val="en-GB"/>
              </w:rPr>
            </w:pPr>
            <w:r w:rsidRPr="00A20F7D">
              <w:rPr>
                <w:lang w:val="en-GB"/>
              </w:rPr>
              <w:t>0.03</w:t>
            </w:r>
          </w:p>
        </w:tc>
        <w:tc>
          <w:tcPr>
            <w:tcW w:w="1213" w:type="dxa"/>
            <w:tcBorders>
              <w:top w:val="nil"/>
              <w:left w:val="nil"/>
              <w:bottom w:val="single" w:sz="4" w:space="0" w:color="auto"/>
              <w:right w:val="nil"/>
            </w:tcBorders>
            <w:shd w:val="clear" w:color="auto" w:fill="auto"/>
            <w:noWrap/>
            <w:vAlign w:val="center"/>
            <w:hideMark/>
          </w:tcPr>
          <w:p w14:paraId="673B7791" w14:textId="77777777" w:rsidR="00CA0198" w:rsidRPr="00A20F7D" w:rsidRDefault="00CA0198" w:rsidP="006F557C">
            <w:pPr>
              <w:pStyle w:val="42tablebody"/>
              <w:rPr>
                <w:lang w:val="en-GB"/>
              </w:rPr>
            </w:pPr>
            <w:r w:rsidRPr="00A20F7D">
              <w:rPr>
                <w:lang w:val="en-GB"/>
              </w:rPr>
              <w:t>0.09</w:t>
            </w:r>
          </w:p>
        </w:tc>
        <w:tc>
          <w:tcPr>
            <w:tcW w:w="1025" w:type="dxa"/>
            <w:tcBorders>
              <w:top w:val="nil"/>
              <w:left w:val="nil"/>
              <w:bottom w:val="single" w:sz="4" w:space="0" w:color="auto"/>
              <w:right w:val="nil"/>
            </w:tcBorders>
            <w:shd w:val="clear" w:color="auto" w:fill="auto"/>
            <w:noWrap/>
            <w:vAlign w:val="center"/>
            <w:hideMark/>
          </w:tcPr>
          <w:p w14:paraId="6F66D6C8" w14:textId="77777777" w:rsidR="00CA0198" w:rsidRPr="00A20F7D" w:rsidRDefault="00CA0198" w:rsidP="006F557C">
            <w:pPr>
              <w:pStyle w:val="42tablebody"/>
              <w:rPr>
                <w:lang w:val="en-GB"/>
              </w:rPr>
            </w:pPr>
            <w:r w:rsidRPr="00A20F7D">
              <w:rPr>
                <w:lang w:val="en-GB"/>
              </w:rPr>
              <w:t>1723.35</w:t>
            </w:r>
          </w:p>
        </w:tc>
        <w:tc>
          <w:tcPr>
            <w:tcW w:w="808" w:type="dxa"/>
            <w:tcBorders>
              <w:top w:val="nil"/>
              <w:left w:val="nil"/>
              <w:bottom w:val="single" w:sz="4" w:space="0" w:color="auto"/>
              <w:right w:val="nil"/>
            </w:tcBorders>
            <w:shd w:val="clear" w:color="auto" w:fill="auto"/>
            <w:noWrap/>
            <w:vAlign w:val="center"/>
            <w:hideMark/>
          </w:tcPr>
          <w:p w14:paraId="574AA014" w14:textId="77777777" w:rsidR="00CA0198" w:rsidRPr="00A20F7D" w:rsidRDefault="00CA0198" w:rsidP="006F557C">
            <w:pPr>
              <w:pStyle w:val="42tablebody"/>
              <w:rPr>
                <w:lang w:val="en-GB"/>
              </w:rPr>
            </w:pPr>
            <w:r w:rsidRPr="00A20F7D">
              <w:rPr>
                <w:lang w:val="en-GB"/>
              </w:rPr>
              <w:t>18.18</w:t>
            </w:r>
          </w:p>
        </w:tc>
        <w:tc>
          <w:tcPr>
            <w:tcW w:w="660" w:type="dxa"/>
            <w:tcBorders>
              <w:top w:val="nil"/>
              <w:left w:val="nil"/>
              <w:bottom w:val="single" w:sz="4" w:space="0" w:color="auto"/>
              <w:right w:val="nil"/>
            </w:tcBorders>
            <w:shd w:val="clear" w:color="auto" w:fill="auto"/>
            <w:noWrap/>
            <w:vAlign w:val="center"/>
            <w:hideMark/>
          </w:tcPr>
          <w:p w14:paraId="64EC0EFB" w14:textId="77777777" w:rsidR="00CA0198" w:rsidRPr="00A20F7D" w:rsidRDefault="00CA0198" w:rsidP="006F557C">
            <w:pPr>
              <w:pStyle w:val="42tablebody"/>
              <w:rPr>
                <w:lang w:val="en-GB"/>
              </w:rPr>
            </w:pPr>
            <w:r w:rsidRPr="00A20F7D">
              <w:rPr>
                <w:lang w:val="en-GB"/>
              </w:rPr>
              <w:t>0.17</w:t>
            </w:r>
          </w:p>
        </w:tc>
      </w:tr>
      <w:tr w:rsidR="00CA0198" w:rsidRPr="00A20F7D" w14:paraId="1D62A3BB" w14:textId="77777777" w:rsidTr="000E7888">
        <w:trPr>
          <w:trHeight w:val="300"/>
        </w:trPr>
        <w:tc>
          <w:tcPr>
            <w:tcW w:w="1086" w:type="dxa"/>
            <w:tcBorders>
              <w:top w:val="single" w:sz="4" w:space="0" w:color="auto"/>
              <w:left w:val="nil"/>
              <w:bottom w:val="nil"/>
              <w:right w:val="nil"/>
            </w:tcBorders>
            <w:shd w:val="clear" w:color="auto" w:fill="auto"/>
            <w:noWrap/>
            <w:vAlign w:val="center"/>
            <w:hideMark/>
          </w:tcPr>
          <w:p w14:paraId="7479DA25" w14:textId="77777777" w:rsidR="00CA0198" w:rsidRPr="00A20F7D" w:rsidRDefault="00CA0198" w:rsidP="006F557C">
            <w:pPr>
              <w:pStyle w:val="42tablebody"/>
              <w:rPr>
                <w:lang w:val="en-GB"/>
              </w:rPr>
            </w:pPr>
            <w:r w:rsidRPr="00A20F7D">
              <w:rPr>
                <w:lang w:val="en-GB"/>
              </w:rPr>
              <w:t>6</w:t>
            </w:r>
          </w:p>
        </w:tc>
        <w:tc>
          <w:tcPr>
            <w:tcW w:w="647" w:type="dxa"/>
            <w:tcBorders>
              <w:top w:val="single" w:sz="4" w:space="0" w:color="auto"/>
              <w:left w:val="nil"/>
              <w:bottom w:val="nil"/>
              <w:right w:val="nil"/>
            </w:tcBorders>
            <w:shd w:val="clear" w:color="auto" w:fill="auto"/>
            <w:noWrap/>
            <w:vAlign w:val="center"/>
            <w:hideMark/>
          </w:tcPr>
          <w:p w14:paraId="01B2AC57" w14:textId="77777777" w:rsidR="00CA0198" w:rsidRPr="00A20F7D" w:rsidRDefault="00CA0198" w:rsidP="006F557C">
            <w:pPr>
              <w:pStyle w:val="42tablebody"/>
              <w:rPr>
                <w:lang w:val="en-GB"/>
              </w:rPr>
            </w:pPr>
            <w:r w:rsidRPr="00A20F7D">
              <w:rPr>
                <w:lang w:val="en-GB"/>
              </w:rPr>
              <w:t>25</w:t>
            </w:r>
          </w:p>
        </w:tc>
        <w:tc>
          <w:tcPr>
            <w:tcW w:w="808" w:type="dxa"/>
            <w:tcBorders>
              <w:top w:val="single" w:sz="4" w:space="0" w:color="auto"/>
              <w:left w:val="nil"/>
              <w:bottom w:val="nil"/>
              <w:right w:val="nil"/>
            </w:tcBorders>
            <w:shd w:val="clear" w:color="auto" w:fill="auto"/>
            <w:noWrap/>
            <w:vAlign w:val="center"/>
            <w:hideMark/>
          </w:tcPr>
          <w:p w14:paraId="3E8A327D" w14:textId="77777777" w:rsidR="00CA0198" w:rsidRPr="00A20F7D" w:rsidRDefault="00CA0198" w:rsidP="006F557C">
            <w:pPr>
              <w:pStyle w:val="42tablebody"/>
              <w:rPr>
                <w:lang w:val="en-GB"/>
              </w:rPr>
            </w:pPr>
            <w:r w:rsidRPr="00A20F7D">
              <w:rPr>
                <w:lang w:val="en-GB"/>
              </w:rPr>
              <w:t>119.66</w:t>
            </w:r>
          </w:p>
        </w:tc>
        <w:tc>
          <w:tcPr>
            <w:tcW w:w="1288" w:type="dxa"/>
            <w:tcBorders>
              <w:top w:val="single" w:sz="4" w:space="0" w:color="auto"/>
              <w:left w:val="nil"/>
              <w:bottom w:val="nil"/>
              <w:right w:val="nil"/>
            </w:tcBorders>
            <w:shd w:val="clear" w:color="auto" w:fill="auto"/>
            <w:noWrap/>
            <w:vAlign w:val="center"/>
            <w:hideMark/>
          </w:tcPr>
          <w:p w14:paraId="56BFB7AF" w14:textId="77777777" w:rsidR="00CA0198" w:rsidRPr="00A20F7D" w:rsidRDefault="00CA0198" w:rsidP="006F557C">
            <w:pPr>
              <w:pStyle w:val="42tablebody"/>
              <w:rPr>
                <w:lang w:val="en-GB"/>
              </w:rPr>
            </w:pPr>
            <w:r w:rsidRPr="00A20F7D">
              <w:rPr>
                <w:lang w:val="en-GB"/>
              </w:rPr>
              <w:t>0.26</w:t>
            </w:r>
          </w:p>
        </w:tc>
        <w:tc>
          <w:tcPr>
            <w:tcW w:w="1213" w:type="dxa"/>
            <w:tcBorders>
              <w:top w:val="single" w:sz="4" w:space="0" w:color="auto"/>
              <w:left w:val="nil"/>
              <w:bottom w:val="nil"/>
              <w:right w:val="nil"/>
            </w:tcBorders>
            <w:shd w:val="clear" w:color="auto" w:fill="auto"/>
            <w:noWrap/>
            <w:vAlign w:val="center"/>
            <w:hideMark/>
          </w:tcPr>
          <w:p w14:paraId="13F68FFD" w14:textId="77777777" w:rsidR="00CA0198" w:rsidRPr="00A20F7D" w:rsidRDefault="00CA0198" w:rsidP="006F557C">
            <w:pPr>
              <w:pStyle w:val="42tablebody"/>
              <w:rPr>
                <w:lang w:val="en-GB"/>
              </w:rPr>
            </w:pPr>
            <w:r w:rsidRPr="00A20F7D">
              <w:rPr>
                <w:lang w:val="en-GB"/>
              </w:rPr>
              <w:t>0.83</w:t>
            </w:r>
          </w:p>
        </w:tc>
        <w:tc>
          <w:tcPr>
            <w:tcW w:w="1025" w:type="dxa"/>
            <w:tcBorders>
              <w:top w:val="single" w:sz="4" w:space="0" w:color="auto"/>
              <w:left w:val="nil"/>
              <w:bottom w:val="nil"/>
              <w:right w:val="nil"/>
            </w:tcBorders>
            <w:shd w:val="clear" w:color="auto" w:fill="auto"/>
            <w:noWrap/>
            <w:vAlign w:val="center"/>
            <w:hideMark/>
          </w:tcPr>
          <w:p w14:paraId="74FEA776" w14:textId="77777777" w:rsidR="00CA0198" w:rsidRPr="00A20F7D" w:rsidRDefault="00CA0198" w:rsidP="006F557C">
            <w:pPr>
              <w:pStyle w:val="42tablebody"/>
              <w:rPr>
                <w:lang w:val="en-GB"/>
              </w:rPr>
            </w:pPr>
            <w:r w:rsidRPr="00A20F7D">
              <w:rPr>
                <w:lang w:val="en-GB"/>
              </w:rPr>
              <w:t>1453.55</w:t>
            </w:r>
          </w:p>
        </w:tc>
        <w:tc>
          <w:tcPr>
            <w:tcW w:w="808" w:type="dxa"/>
            <w:tcBorders>
              <w:top w:val="single" w:sz="4" w:space="0" w:color="auto"/>
              <w:left w:val="nil"/>
              <w:bottom w:val="nil"/>
              <w:right w:val="nil"/>
            </w:tcBorders>
            <w:shd w:val="clear" w:color="auto" w:fill="auto"/>
            <w:noWrap/>
            <w:vAlign w:val="center"/>
            <w:hideMark/>
          </w:tcPr>
          <w:p w14:paraId="686B4FCD" w14:textId="77777777" w:rsidR="00CA0198" w:rsidRPr="00A20F7D" w:rsidRDefault="00CA0198" w:rsidP="006F557C">
            <w:pPr>
              <w:pStyle w:val="42tablebody"/>
              <w:rPr>
                <w:lang w:val="en-GB"/>
              </w:rPr>
            </w:pPr>
            <w:r w:rsidRPr="00A20F7D">
              <w:rPr>
                <w:lang w:val="en-GB"/>
              </w:rPr>
              <w:t>149.61</w:t>
            </w:r>
          </w:p>
        </w:tc>
        <w:tc>
          <w:tcPr>
            <w:tcW w:w="660" w:type="dxa"/>
            <w:tcBorders>
              <w:top w:val="single" w:sz="4" w:space="0" w:color="auto"/>
              <w:left w:val="nil"/>
              <w:bottom w:val="nil"/>
              <w:right w:val="nil"/>
            </w:tcBorders>
            <w:shd w:val="clear" w:color="auto" w:fill="auto"/>
            <w:noWrap/>
            <w:vAlign w:val="center"/>
            <w:hideMark/>
          </w:tcPr>
          <w:p w14:paraId="77E16813" w14:textId="77777777" w:rsidR="00CA0198" w:rsidRPr="00A20F7D" w:rsidRDefault="00CA0198" w:rsidP="006F557C">
            <w:pPr>
              <w:pStyle w:val="42tablebody"/>
              <w:rPr>
                <w:lang w:val="en-GB"/>
              </w:rPr>
            </w:pPr>
            <w:r w:rsidRPr="00A20F7D">
              <w:rPr>
                <w:lang w:val="en-GB"/>
              </w:rPr>
              <w:t>1.25</w:t>
            </w:r>
          </w:p>
        </w:tc>
      </w:tr>
      <w:tr w:rsidR="00CA0198" w:rsidRPr="00A20F7D" w14:paraId="6B94979B" w14:textId="77777777" w:rsidTr="000E7888">
        <w:trPr>
          <w:trHeight w:val="300"/>
        </w:trPr>
        <w:tc>
          <w:tcPr>
            <w:tcW w:w="1086" w:type="dxa"/>
            <w:tcBorders>
              <w:top w:val="nil"/>
              <w:left w:val="nil"/>
              <w:bottom w:val="nil"/>
              <w:right w:val="nil"/>
            </w:tcBorders>
            <w:shd w:val="clear" w:color="auto" w:fill="auto"/>
            <w:noWrap/>
            <w:vAlign w:val="center"/>
            <w:hideMark/>
          </w:tcPr>
          <w:p w14:paraId="6C2FF61A" w14:textId="77777777" w:rsidR="00CA0198" w:rsidRPr="00A20F7D" w:rsidRDefault="00CA0198" w:rsidP="006F557C">
            <w:pPr>
              <w:pStyle w:val="42tablebody"/>
              <w:rPr>
                <w:lang w:val="en-GB"/>
              </w:rPr>
            </w:pPr>
          </w:p>
        </w:tc>
        <w:tc>
          <w:tcPr>
            <w:tcW w:w="647" w:type="dxa"/>
            <w:tcBorders>
              <w:top w:val="nil"/>
              <w:left w:val="nil"/>
              <w:bottom w:val="nil"/>
              <w:right w:val="nil"/>
            </w:tcBorders>
            <w:shd w:val="clear" w:color="auto" w:fill="auto"/>
            <w:noWrap/>
            <w:vAlign w:val="center"/>
            <w:hideMark/>
          </w:tcPr>
          <w:p w14:paraId="070133FE" w14:textId="77777777" w:rsidR="00CA0198" w:rsidRPr="00A20F7D" w:rsidRDefault="00CA0198" w:rsidP="006F557C">
            <w:pPr>
              <w:pStyle w:val="42tablebody"/>
              <w:rPr>
                <w:lang w:val="en-GB"/>
              </w:rPr>
            </w:pPr>
            <w:r w:rsidRPr="00A20F7D">
              <w:rPr>
                <w:lang w:val="en-GB"/>
              </w:rPr>
              <w:t>50</w:t>
            </w:r>
          </w:p>
        </w:tc>
        <w:tc>
          <w:tcPr>
            <w:tcW w:w="808" w:type="dxa"/>
            <w:tcBorders>
              <w:top w:val="nil"/>
              <w:left w:val="nil"/>
              <w:bottom w:val="nil"/>
              <w:right w:val="nil"/>
            </w:tcBorders>
            <w:shd w:val="clear" w:color="auto" w:fill="auto"/>
            <w:noWrap/>
            <w:vAlign w:val="center"/>
            <w:hideMark/>
          </w:tcPr>
          <w:p w14:paraId="54344428" w14:textId="77777777" w:rsidR="00CA0198" w:rsidRPr="00A20F7D" w:rsidRDefault="00CA0198" w:rsidP="006F557C">
            <w:pPr>
              <w:pStyle w:val="42tablebody"/>
              <w:rPr>
                <w:lang w:val="en-GB"/>
              </w:rPr>
            </w:pPr>
          </w:p>
        </w:tc>
        <w:tc>
          <w:tcPr>
            <w:tcW w:w="1288" w:type="dxa"/>
            <w:tcBorders>
              <w:top w:val="nil"/>
              <w:left w:val="nil"/>
              <w:bottom w:val="nil"/>
              <w:right w:val="nil"/>
            </w:tcBorders>
            <w:shd w:val="clear" w:color="auto" w:fill="auto"/>
            <w:noWrap/>
            <w:vAlign w:val="center"/>
            <w:hideMark/>
          </w:tcPr>
          <w:p w14:paraId="742784CD" w14:textId="77777777" w:rsidR="00CA0198" w:rsidRPr="00A20F7D" w:rsidRDefault="00CA0198" w:rsidP="006F557C">
            <w:pPr>
              <w:pStyle w:val="42tablebody"/>
              <w:rPr>
                <w:lang w:val="en-GB"/>
              </w:rPr>
            </w:pPr>
            <w:r w:rsidRPr="00A20F7D">
              <w:rPr>
                <w:lang w:val="en-GB"/>
              </w:rPr>
              <w:t>0.18</w:t>
            </w:r>
          </w:p>
        </w:tc>
        <w:tc>
          <w:tcPr>
            <w:tcW w:w="1213" w:type="dxa"/>
            <w:tcBorders>
              <w:top w:val="nil"/>
              <w:left w:val="nil"/>
              <w:bottom w:val="nil"/>
              <w:right w:val="nil"/>
            </w:tcBorders>
            <w:shd w:val="clear" w:color="auto" w:fill="auto"/>
            <w:noWrap/>
            <w:vAlign w:val="center"/>
            <w:hideMark/>
          </w:tcPr>
          <w:p w14:paraId="2B1E973F" w14:textId="77777777" w:rsidR="00CA0198" w:rsidRPr="00A20F7D" w:rsidRDefault="00CA0198" w:rsidP="006F557C">
            <w:pPr>
              <w:pStyle w:val="42tablebody"/>
              <w:rPr>
                <w:lang w:val="en-GB"/>
              </w:rPr>
            </w:pPr>
            <w:r w:rsidRPr="00A20F7D">
              <w:rPr>
                <w:lang w:val="en-GB"/>
              </w:rPr>
              <w:t>0.57</w:t>
            </w:r>
          </w:p>
        </w:tc>
        <w:tc>
          <w:tcPr>
            <w:tcW w:w="1025" w:type="dxa"/>
            <w:tcBorders>
              <w:top w:val="nil"/>
              <w:left w:val="nil"/>
              <w:bottom w:val="nil"/>
              <w:right w:val="nil"/>
            </w:tcBorders>
            <w:shd w:val="clear" w:color="auto" w:fill="auto"/>
            <w:noWrap/>
            <w:vAlign w:val="center"/>
            <w:hideMark/>
          </w:tcPr>
          <w:p w14:paraId="4F9D1F95" w14:textId="77777777" w:rsidR="00CA0198" w:rsidRPr="00A20F7D" w:rsidRDefault="00CA0198" w:rsidP="006F557C">
            <w:pPr>
              <w:pStyle w:val="42tablebody"/>
              <w:rPr>
                <w:lang w:val="en-GB"/>
              </w:rPr>
            </w:pPr>
            <w:r w:rsidRPr="00A20F7D">
              <w:rPr>
                <w:lang w:val="en-GB"/>
              </w:rPr>
              <w:t>2153.87</w:t>
            </w:r>
          </w:p>
        </w:tc>
        <w:tc>
          <w:tcPr>
            <w:tcW w:w="808" w:type="dxa"/>
            <w:tcBorders>
              <w:top w:val="nil"/>
              <w:left w:val="nil"/>
              <w:bottom w:val="nil"/>
              <w:right w:val="nil"/>
            </w:tcBorders>
            <w:shd w:val="clear" w:color="auto" w:fill="auto"/>
            <w:noWrap/>
            <w:vAlign w:val="center"/>
            <w:hideMark/>
          </w:tcPr>
          <w:p w14:paraId="59D16CD8" w14:textId="77777777" w:rsidR="00CA0198" w:rsidRPr="00A20F7D" w:rsidRDefault="00CA0198" w:rsidP="006F557C">
            <w:pPr>
              <w:pStyle w:val="42tablebody"/>
              <w:rPr>
                <w:lang w:val="en-GB"/>
              </w:rPr>
            </w:pPr>
            <w:r w:rsidRPr="00A20F7D">
              <w:rPr>
                <w:lang w:val="en-GB"/>
              </w:rPr>
              <w:t>142.68</w:t>
            </w:r>
          </w:p>
        </w:tc>
        <w:tc>
          <w:tcPr>
            <w:tcW w:w="660" w:type="dxa"/>
            <w:tcBorders>
              <w:top w:val="nil"/>
              <w:left w:val="nil"/>
              <w:bottom w:val="nil"/>
              <w:right w:val="nil"/>
            </w:tcBorders>
            <w:shd w:val="clear" w:color="auto" w:fill="auto"/>
            <w:noWrap/>
            <w:vAlign w:val="center"/>
            <w:hideMark/>
          </w:tcPr>
          <w:p w14:paraId="524992E1" w14:textId="77777777" w:rsidR="00CA0198" w:rsidRPr="00A20F7D" w:rsidRDefault="00CA0198" w:rsidP="006F557C">
            <w:pPr>
              <w:pStyle w:val="42tablebody"/>
              <w:rPr>
                <w:lang w:val="en-GB"/>
              </w:rPr>
            </w:pPr>
            <w:r w:rsidRPr="00A20F7D">
              <w:rPr>
                <w:lang w:val="en-GB"/>
              </w:rPr>
              <w:t>1.19</w:t>
            </w:r>
          </w:p>
        </w:tc>
      </w:tr>
      <w:tr w:rsidR="00CA0198" w:rsidRPr="00A20F7D" w14:paraId="113EED90" w14:textId="77777777" w:rsidTr="000E7888">
        <w:trPr>
          <w:trHeight w:val="300"/>
        </w:trPr>
        <w:tc>
          <w:tcPr>
            <w:tcW w:w="1086" w:type="dxa"/>
            <w:tcBorders>
              <w:top w:val="nil"/>
              <w:left w:val="nil"/>
              <w:bottom w:val="nil"/>
              <w:right w:val="nil"/>
            </w:tcBorders>
            <w:shd w:val="clear" w:color="auto" w:fill="auto"/>
            <w:noWrap/>
            <w:vAlign w:val="center"/>
            <w:hideMark/>
          </w:tcPr>
          <w:p w14:paraId="3E88F54B" w14:textId="77777777" w:rsidR="00CA0198" w:rsidRPr="00A20F7D" w:rsidRDefault="00CA0198" w:rsidP="006F557C">
            <w:pPr>
              <w:pStyle w:val="42tablebody"/>
              <w:rPr>
                <w:lang w:val="en-GB"/>
              </w:rPr>
            </w:pPr>
          </w:p>
        </w:tc>
        <w:tc>
          <w:tcPr>
            <w:tcW w:w="647" w:type="dxa"/>
            <w:tcBorders>
              <w:top w:val="nil"/>
              <w:left w:val="nil"/>
              <w:bottom w:val="nil"/>
              <w:right w:val="nil"/>
            </w:tcBorders>
            <w:shd w:val="clear" w:color="auto" w:fill="auto"/>
            <w:noWrap/>
            <w:vAlign w:val="center"/>
            <w:hideMark/>
          </w:tcPr>
          <w:p w14:paraId="27370BF3" w14:textId="77777777" w:rsidR="00CA0198" w:rsidRPr="00A20F7D" w:rsidRDefault="00CA0198" w:rsidP="006F557C">
            <w:pPr>
              <w:pStyle w:val="42tablebody"/>
              <w:rPr>
                <w:lang w:val="en-GB"/>
              </w:rPr>
            </w:pPr>
            <w:r w:rsidRPr="00A20F7D">
              <w:rPr>
                <w:lang w:val="en-GB"/>
              </w:rPr>
              <w:t>100</w:t>
            </w:r>
          </w:p>
        </w:tc>
        <w:tc>
          <w:tcPr>
            <w:tcW w:w="808" w:type="dxa"/>
            <w:tcBorders>
              <w:top w:val="nil"/>
              <w:left w:val="nil"/>
              <w:bottom w:val="nil"/>
              <w:right w:val="nil"/>
            </w:tcBorders>
            <w:shd w:val="clear" w:color="auto" w:fill="auto"/>
            <w:noWrap/>
            <w:vAlign w:val="center"/>
            <w:hideMark/>
          </w:tcPr>
          <w:p w14:paraId="05D22A9E" w14:textId="77777777" w:rsidR="00CA0198" w:rsidRPr="00A20F7D" w:rsidRDefault="00CA0198" w:rsidP="006F557C">
            <w:pPr>
              <w:pStyle w:val="42tablebody"/>
              <w:rPr>
                <w:lang w:val="en-GB"/>
              </w:rPr>
            </w:pPr>
          </w:p>
        </w:tc>
        <w:tc>
          <w:tcPr>
            <w:tcW w:w="1288" w:type="dxa"/>
            <w:tcBorders>
              <w:top w:val="nil"/>
              <w:left w:val="nil"/>
              <w:bottom w:val="nil"/>
              <w:right w:val="nil"/>
            </w:tcBorders>
            <w:shd w:val="clear" w:color="auto" w:fill="auto"/>
            <w:noWrap/>
            <w:vAlign w:val="center"/>
            <w:hideMark/>
          </w:tcPr>
          <w:p w14:paraId="6AB9B1DC" w14:textId="77777777" w:rsidR="00CA0198" w:rsidRPr="00A20F7D" w:rsidRDefault="00CA0198" w:rsidP="006F557C">
            <w:pPr>
              <w:pStyle w:val="42tablebody"/>
              <w:rPr>
                <w:lang w:val="en-GB"/>
              </w:rPr>
            </w:pPr>
            <w:r w:rsidRPr="00A20F7D">
              <w:rPr>
                <w:lang w:val="en-GB"/>
              </w:rPr>
              <w:t>0.11</w:t>
            </w:r>
          </w:p>
        </w:tc>
        <w:tc>
          <w:tcPr>
            <w:tcW w:w="1213" w:type="dxa"/>
            <w:tcBorders>
              <w:top w:val="nil"/>
              <w:left w:val="nil"/>
              <w:bottom w:val="nil"/>
              <w:right w:val="nil"/>
            </w:tcBorders>
            <w:shd w:val="clear" w:color="auto" w:fill="auto"/>
            <w:noWrap/>
            <w:vAlign w:val="center"/>
            <w:hideMark/>
          </w:tcPr>
          <w:p w14:paraId="70E9232E" w14:textId="77777777" w:rsidR="00CA0198" w:rsidRPr="00A20F7D" w:rsidRDefault="00CA0198" w:rsidP="006F557C">
            <w:pPr>
              <w:pStyle w:val="42tablebody"/>
              <w:rPr>
                <w:lang w:val="en-GB"/>
              </w:rPr>
            </w:pPr>
            <w:r w:rsidRPr="00A20F7D">
              <w:rPr>
                <w:lang w:val="en-GB"/>
              </w:rPr>
              <w:t>0.35</w:t>
            </w:r>
          </w:p>
        </w:tc>
        <w:tc>
          <w:tcPr>
            <w:tcW w:w="1025" w:type="dxa"/>
            <w:tcBorders>
              <w:top w:val="nil"/>
              <w:left w:val="nil"/>
              <w:bottom w:val="nil"/>
              <w:right w:val="nil"/>
            </w:tcBorders>
            <w:shd w:val="clear" w:color="auto" w:fill="auto"/>
            <w:noWrap/>
            <w:vAlign w:val="center"/>
            <w:hideMark/>
          </w:tcPr>
          <w:p w14:paraId="3AF788E2" w14:textId="77777777" w:rsidR="00CA0198" w:rsidRPr="00A20F7D" w:rsidRDefault="00CA0198" w:rsidP="006F557C">
            <w:pPr>
              <w:pStyle w:val="42tablebody"/>
              <w:rPr>
                <w:lang w:val="en-GB"/>
              </w:rPr>
            </w:pPr>
            <w:r w:rsidRPr="00A20F7D">
              <w:rPr>
                <w:lang w:val="en-GB"/>
              </w:rPr>
              <w:t>2834.00</w:t>
            </w:r>
          </w:p>
        </w:tc>
        <w:tc>
          <w:tcPr>
            <w:tcW w:w="808" w:type="dxa"/>
            <w:tcBorders>
              <w:top w:val="nil"/>
              <w:left w:val="nil"/>
              <w:bottom w:val="nil"/>
              <w:right w:val="nil"/>
            </w:tcBorders>
            <w:shd w:val="clear" w:color="auto" w:fill="auto"/>
            <w:noWrap/>
            <w:vAlign w:val="center"/>
            <w:hideMark/>
          </w:tcPr>
          <w:p w14:paraId="454B129A" w14:textId="77777777" w:rsidR="00CA0198" w:rsidRPr="00A20F7D" w:rsidRDefault="00CA0198" w:rsidP="006F557C">
            <w:pPr>
              <w:pStyle w:val="42tablebody"/>
              <w:rPr>
                <w:lang w:val="en-GB"/>
              </w:rPr>
            </w:pPr>
            <w:r w:rsidRPr="00A20F7D">
              <w:rPr>
                <w:lang w:val="en-GB"/>
              </w:rPr>
              <w:t>103.65</w:t>
            </w:r>
          </w:p>
        </w:tc>
        <w:tc>
          <w:tcPr>
            <w:tcW w:w="660" w:type="dxa"/>
            <w:tcBorders>
              <w:top w:val="nil"/>
              <w:left w:val="nil"/>
              <w:bottom w:val="nil"/>
              <w:right w:val="nil"/>
            </w:tcBorders>
            <w:shd w:val="clear" w:color="auto" w:fill="auto"/>
            <w:noWrap/>
            <w:vAlign w:val="center"/>
            <w:hideMark/>
          </w:tcPr>
          <w:p w14:paraId="6C15893E" w14:textId="77777777" w:rsidR="00CA0198" w:rsidRPr="00A20F7D" w:rsidRDefault="00CA0198" w:rsidP="006F557C">
            <w:pPr>
              <w:pStyle w:val="42tablebody"/>
              <w:rPr>
                <w:lang w:val="en-GB"/>
              </w:rPr>
            </w:pPr>
            <w:r w:rsidRPr="00A20F7D">
              <w:rPr>
                <w:lang w:val="en-GB"/>
              </w:rPr>
              <w:t>0.87</w:t>
            </w:r>
          </w:p>
        </w:tc>
      </w:tr>
      <w:tr w:rsidR="00CA0198" w:rsidRPr="00A20F7D" w14:paraId="26961F82" w14:textId="77777777" w:rsidTr="000E7888">
        <w:trPr>
          <w:trHeight w:val="300"/>
        </w:trPr>
        <w:tc>
          <w:tcPr>
            <w:tcW w:w="1086" w:type="dxa"/>
            <w:tcBorders>
              <w:top w:val="nil"/>
              <w:left w:val="nil"/>
              <w:bottom w:val="single" w:sz="4" w:space="0" w:color="auto"/>
              <w:right w:val="nil"/>
            </w:tcBorders>
            <w:shd w:val="clear" w:color="auto" w:fill="auto"/>
            <w:noWrap/>
            <w:vAlign w:val="center"/>
            <w:hideMark/>
          </w:tcPr>
          <w:p w14:paraId="362C5F4A" w14:textId="77777777" w:rsidR="00CA0198" w:rsidRPr="00A20F7D" w:rsidRDefault="00CA0198" w:rsidP="006F557C">
            <w:pPr>
              <w:pStyle w:val="42tablebody"/>
              <w:rPr>
                <w:lang w:val="en-GB"/>
              </w:rPr>
            </w:pPr>
          </w:p>
        </w:tc>
        <w:tc>
          <w:tcPr>
            <w:tcW w:w="647" w:type="dxa"/>
            <w:tcBorders>
              <w:top w:val="nil"/>
              <w:left w:val="nil"/>
              <w:bottom w:val="single" w:sz="4" w:space="0" w:color="auto"/>
              <w:right w:val="nil"/>
            </w:tcBorders>
            <w:shd w:val="clear" w:color="auto" w:fill="auto"/>
            <w:noWrap/>
            <w:vAlign w:val="center"/>
            <w:hideMark/>
          </w:tcPr>
          <w:p w14:paraId="5F5079A4" w14:textId="77777777" w:rsidR="00CA0198" w:rsidRPr="00A20F7D" w:rsidRDefault="00CA0198" w:rsidP="006F557C">
            <w:pPr>
              <w:pStyle w:val="42tablebody"/>
              <w:rPr>
                <w:lang w:val="en-GB"/>
              </w:rPr>
            </w:pPr>
            <w:r w:rsidRPr="00A20F7D">
              <w:rPr>
                <w:lang w:val="en-GB"/>
              </w:rPr>
              <w:t>200</w:t>
            </w:r>
          </w:p>
        </w:tc>
        <w:tc>
          <w:tcPr>
            <w:tcW w:w="808" w:type="dxa"/>
            <w:tcBorders>
              <w:top w:val="nil"/>
              <w:left w:val="nil"/>
              <w:bottom w:val="single" w:sz="4" w:space="0" w:color="auto"/>
              <w:right w:val="nil"/>
            </w:tcBorders>
            <w:shd w:val="clear" w:color="auto" w:fill="auto"/>
            <w:noWrap/>
            <w:vAlign w:val="center"/>
            <w:hideMark/>
          </w:tcPr>
          <w:p w14:paraId="2D5767AA" w14:textId="77777777" w:rsidR="00CA0198" w:rsidRPr="00A20F7D" w:rsidRDefault="00CA0198" w:rsidP="006F557C">
            <w:pPr>
              <w:pStyle w:val="42tablebody"/>
              <w:rPr>
                <w:lang w:val="en-GB"/>
              </w:rPr>
            </w:pPr>
          </w:p>
        </w:tc>
        <w:tc>
          <w:tcPr>
            <w:tcW w:w="1288" w:type="dxa"/>
            <w:tcBorders>
              <w:top w:val="nil"/>
              <w:left w:val="nil"/>
              <w:bottom w:val="single" w:sz="4" w:space="0" w:color="auto"/>
              <w:right w:val="nil"/>
            </w:tcBorders>
            <w:shd w:val="clear" w:color="auto" w:fill="auto"/>
            <w:noWrap/>
            <w:vAlign w:val="center"/>
            <w:hideMark/>
          </w:tcPr>
          <w:p w14:paraId="0D30AB7E" w14:textId="77777777" w:rsidR="00CA0198" w:rsidRPr="00A20F7D" w:rsidRDefault="00CA0198" w:rsidP="006F557C">
            <w:pPr>
              <w:pStyle w:val="42tablebody"/>
              <w:rPr>
                <w:lang w:val="en-GB"/>
              </w:rPr>
            </w:pPr>
            <w:r w:rsidRPr="00A20F7D">
              <w:rPr>
                <w:lang w:val="en-GB"/>
              </w:rPr>
              <w:t>0.06</w:t>
            </w:r>
          </w:p>
        </w:tc>
        <w:tc>
          <w:tcPr>
            <w:tcW w:w="1213" w:type="dxa"/>
            <w:tcBorders>
              <w:top w:val="nil"/>
              <w:left w:val="nil"/>
              <w:bottom w:val="single" w:sz="4" w:space="0" w:color="auto"/>
              <w:right w:val="nil"/>
            </w:tcBorders>
            <w:shd w:val="clear" w:color="auto" w:fill="auto"/>
            <w:noWrap/>
            <w:vAlign w:val="center"/>
            <w:hideMark/>
          </w:tcPr>
          <w:p w14:paraId="1F2FC63C" w14:textId="77777777" w:rsidR="00CA0198" w:rsidRPr="00A20F7D" w:rsidRDefault="00CA0198" w:rsidP="006F557C">
            <w:pPr>
              <w:pStyle w:val="42tablebody"/>
              <w:rPr>
                <w:lang w:val="en-GB"/>
              </w:rPr>
            </w:pPr>
            <w:r w:rsidRPr="00A20F7D">
              <w:rPr>
                <w:lang w:val="en-GB"/>
              </w:rPr>
              <w:t>0.19</w:t>
            </w:r>
          </w:p>
        </w:tc>
        <w:tc>
          <w:tcPr>
            <w:tcW w:w="1025" w:type="dxa"/>
            <w:tcBorders>
              <w:top w:val="nil"/>
              <w:left w:val="nil"/>
              <w:bottom w:val="single" w:sz="4" w:space="0" w:color="auto"/>
              <w:right w:val="nil"/>
            </w:tcBorders>
            <w:shd w:val="clear" w:color="auto" w:fill="auto"/>
            <w:noWrap/>
            <w:vAlign w:val="center"/>
            <w:hideMark/>
          </w:tcPr>
          <w:p w14:paraId="06D4ADE3" w14:textId="77777777" w:rsidR="00CA0198" w:rsidRPr="00A20F7D" w:rsidRDefault="00CA0198" w:rsidP="006F557C">
            <w:pPr>
              <w:pStyle w:val="42tablebody"/>
              <w:rPr>
                <w:lang w:val="en-GB"/>
              </w:rPr>
            </w:pPr>
            <w:r w:rsidRPr="00A20F7D">
              <w:rPr>
                <w:lang w:val="en-GB"/>
              </w:rPr>
              <w:t>3259.05</w:t>
            </w:r>
          </w:p>
        </w:tc>
        <w:tc>
          <w:tcPr>
            <w:tcW w:w="808" w:type="dxa"/>
            <w:tcBorders>
              <w:top w:val="nil"/>
              <w:left w:val="nil"/>
              <w:bottom w:val="single" w:sz="4" w:space="0" w:color="auto"/>
              <w:right w:val="nil"/>
            </w:tcBorders>
            <w:shd w:val="clear" w:color="auto" w:fill="auto"/>
            <w:noWrap/>
            <w:vAlign w:val="center"/>
            <w:hideMark/>
          </w:tcPr>
          <w:p w14:paraId="281F98E3" w14:textId="77777777" w:rsidR="00CA0198" w:rsidRPr="00A20F7D" w:rsidRDefault="00CA0198" w:rsidP="006F557C">
            <w:pPr>
              <w:pStyle w:val="42tablebody"/>
              <w:rPr>
                <w:lang w:val="en-GB"/>
              </w:rPr>
            </w:pPr>
            <w:r w:rsidRPr="00A20F7D">
              <w:rPr>
                <w:lang w:val="en-GB"/>
              </w:rPr>
              <w:t>62.29</w:t>
            </w:r>
          </w:p>
        </w:tc>
        <w:tc>
          <w:tcPr>
            <w:tcW w:w="660" w:type="dxa"/>
            <w:tcBorders>
              <w:top w:val="nil"/>
              <w:left w:val="nil"/>
              <w:bottom w:val="single" w:sz="4" w:space="0" w:color="auto"/>
              <w:right w:val="nil"/>
            </w:tcBorders>
            <w:shd w:val="clear" w:color="auto" w:fill="auto"/>
            <w:noWrap/>
            <w:vAlign w:val="center"/>
            <w:hideMark/>
          </w:tcPr>
          <w:p w14:paraId="5F38F183" w14:textId="77777777" w:rsidR="00CA0198" w:rsidRPr="00A20F7D" w:rsidRDefault="00CA0198" w:rsidP="006F557C">
            <w:pPr>
              <w:pStyle w:val="42tablebody"/>
              <w:rPr>
                <w:lang w:val="en-GB"/>
              </w:rPr>
            </w:pPr>
            <w:r w:rsidRPr="00A20F7D">
              <w:rPr>
                <w:lang w:val="en-GB"/>
              </w:rPr>
              <w:t>0.52</w:t>
            </w:r>
          </w:p>
        </w:tc>
      </w:tr>
      <w:tr w:rsidR="00CA0198" w:rsidRPr="00A20F7D" w14:paraId="5EF2EAF7" w14:textId="77777777" w:rsidTr="000E7888">
        <w:trPr>
          <w:trHeight w:val="300"/>
        </w:trPr>
        <w:tc>
          <w:tcPr>
            <w:tcW w:w="1086" w:type="dxa"/>
            <w:tcBorders>
              <w:top w:val="single" w:sz="4" w:space="0" w:color="auto"/>
              <w:left w:val="nil"/>
              <w:bottom w:val="nil"/>
              <w:right w:val="nil"/>
            </w:tcBorders>
            <w:shd w:val="clear" w:color="auto" w:fill="auto"/>
            <w:noWrap/>
            <w:vAlign w:val="center"/>
            <w:hideMark/>
          </w:tcPr>
          <w:p w14:paraId="68438DCC" w14:textId="77777777" w:rsidR="00CA0198" w:rsidRPr="00A20F7D" w:rsidRDefault="00CA0198" w:rsidP="006F557C">
            <w:pPr>
              <w:pStyle w:val="42tablebody"/>
              <w:rPr>
                <w:lang w:val="en-GB"/>
              </w:rPr>
            </w:pPr>
            <w:r w:rsidRPr="00A20F7D">
              <w:rPr>
                <w:lang w:val="en-GB"/>
              </w:rPr>
              <w:t>7</w:t>
            </w:r>
          </w:p>
        </w:tc>
        <w:tc>
          <w:tcPr>
            <w:tcW w:w="647" w:type="dxa"/>
            <w:tcBorders>
              <w:top w:val="single" w:sz="4" w:space="0" w:color="auto"/>
              <w:left w:val="nil"/>
              <w:bottom w:val="nil"/>
              <w:right w:val="nil"/>
            </w:tcBorders>
            <w:shd w:val="clear" w:color="auto" w:fill="auto"/>
            <w:noWrap/>
            <w:vAlign w:val="center"/>
            <w:hideMark/>
          </w:tcPr>
          <w:p w14:paraId="02A3C792" w14:textId="77777777" w:rsidR="00CA0198" w:rsidRPr="00A20F7D" w:rsidRDefault="00CA0198" w:rsidP="006F557C">
            <w:pPr>
              <w:pStyle w:val="42tablebody"/>
              <w:rPr>
                <w:lang w:val="en-GB"/>
              </w:rPr>
            </w:pPr>
            <w:r w:rsidRPr="00A20F7D">
              <w:rPr>
                <w:lang w:val="en-GB"/>
              </w:rPr>
              <w:t>25</w:t>
            </w:r>
          </w:p>
        </w:tc>
        <w:tc>
          <w:tcPr>
            <w:tcW w:w="808" w:type="dxa"/>
            <w:tcBorders>
              <w:top w:val="single" w:sz="4" w:space="0" w:color="auto"/>
              <w:left w:val="nil"/>
              <w:bottom w:val="nil"/>
              <w:right w:val="nil"/>
            </w:tcBorders>
            <w:shd w:val="clear" w:color="auto" w:fill="auto"/>
            <w:noWrap/>
            <w:vAlign w:val="center"/>
            <w:hideMark/>
          </w:tcPr>
          <w:p w14:paraId="602BD433" w14:textId="77777777" w:rsidR="00CA0198" w:rsidRPr="00A20F7D" w:rsidRDefault="00CA0198" w:rsidP="006F557C">
            <w:pPr>
              <w:pStyle w:val="42tablebody"/>
              <w:rPr>
                <w:lang w:val="en-GB"/>
              </w:rPr>
            </w:pPr>
            <w:r w:rsidRPr="00A20F7D">
              <w:rPr>
                <w:lang w:val="en-GB"/>
              </w:rPr>
              <w:t>131.63</w:t>
            </w:r>
          </w:p>
        </w:tc>
        <w:tc>
          <w:tcPr>
            <w:tcW w:w="1288" w:type="dxa"/>
            <w:tcBorders>
              <w:top w:val="single" w:sz="4" w:space="0" w:color="auto"/>
              <w:left w:val="nil"/>
              <w:bottom w:val="nil"/>
              <w:right w:val="nil"/>
            </w:tcBorders>
            <w:shd w:val="clear" w:color="auto" w:fill="auto"/>
            <w:noWrap/>
            <w:vAlign w:val="center"/>
            <w:hideMark/>
          </w:tcPr>
          <w:p w14:paraId="0C789029" w14:textId="77777777" w:rsidR="00CA0198" w:rsidRPr="00A20F7D" w:rsidRDefault="00CA0198" w:rsidP="006F557C">
            <w:pPr>
              <w:pStyle w:val="42tablebody"/>
              <w:rPr>
                <w:lang w:val="en-GB"/>
              </w:rPr>
            </w:pPr>
            <w:r w:rsidRPr="00A20F7D">
              <w:rPr>
                <w:lang w:val="en-GB"/>
              </w:rPr>
              <w:t>0.27</w:t>
            </w:r>
          </w:p>
        </w:tc>
        <w:tc>
          <w:tcPr>
            <w:tcW w:w="1213" w:type="dxa"/>
            <w:tcBorders>
              <w:top w:val="single" w:sz="4" w:space="0" w:color="auto"/>
              <w:left w:val="nil"/>
              <w:bottom w:val="nil"/>
              <w:right w:val="nil"/>
            </w:tcBorders>
            <w:shd w:val="clear" w:color="auto" w:fill="auto"/>
            <w:noWrap/>
            <w:vAlign w:val="center"/>
            <w:hideMark/>
          </w:tcPr>
          <w:p w14:paraId="083F2108" w14:textId="77777777" w:rsidR="00CA0198" w:rsidRPr="00A20F7D" w:rsidRDefault="00CA0198" w:rsidP="006F557C">
            <w:pPr>
              <w:pStyle w:val="42tablebody"/>
              <w:rPr>
                <w:lang w:val="en-GB"/>
              </w:rPr>
            </w:pPr>
            <w:r w:rsidRPr="00A20F7D">
              <w:rPr>
                <w:lang w:val="en-GB"/>
              </w:rPr>
              <w:t>0.80</w:t>
            </w:r>
          </w:p>
        </w:tc>
        <w:tc>
          <w:tcPr>
            <w:tcW w:w="1025" w:type="dxa"/>
            <w:tcBorders>
              <w:top w:val="single" w:sz="4" w:space="0" w:color="auto"/>
              <w:left w:val="nil"/>
              <w:bottom w:val="nil"/>
              <w:right w:val="nil"/>
            </w:tcBorders>
            <w:shd w:val="clear" w:color="auto" w:fill="auto"/>
            <w:noWrap/>
            <w:vAlign w:val="center"/>
            <w:hideMark/>
          </w:tcPr>
          <w:p w14:paraId="78E2E2DB" w14:textId="77777777" w:rsidR="00CA0198" w:rsidRPr="00A20F7D" w:rsidRDefault="00CA0198" w:rsidP="006F557C">
            <w:pPr>
              <w:pStyle w:val="42tablebody"/>
              <w:rPr>
                <w:lang w:val="en-GB"/>
              </w:rPr>
            </w:pPr>
            <w:r w:rsidRPr="00A20F7D">
              <w:rPr>
                <w:lang w:val="en-GB"/>
              </w:rPr>
              <w:t>1408.41</w:t>
            </w:r>
          </w:p>
        </w:tc>
        <w:tc>
          <w:tcPr>
            <w:tcW w:w="808" w:type="dxa"/>
            <w:tcBorders>
              <w:top w:val="single" w:sz="4" w:space="0" w:color="auto"/>
              <w:left w:val="nil"/>
              <w:bottom w:val="nil"/>
              <w:right w:val="nil"/>
            </w:tcBorders>
            <w:shd w:val="clear" w:color="auto" w:fill="auto"/>
            <w:noWrap/>
            <w:vAlign w:val="center"/>
            <w:hideMark/>
          </w:tcPr>
          <w:p w14:paraId="3325D92E" w14:textId="77777777" w:rsidR="00CA0198" w:rsidRPr="00A20F7D" w:rsidRDefault="00CA0198" w:rsidP="006F557C">
            <w:pPr>
              <w:pStyle w:val="42tablebody"/>
              <w:rPr>
                <w:lang w:val="en-GB"/>
              </w:rPr>
            </w:pPr>
            <w:r w:rsidRPr="00A20F7D">
              <w:rPr>
                <w:lang w:val="en-GB"/>
              </w:rPr>
              <w:t>133.22</w:t>
            </w:r>
          </w:p>
        </w:tc>
        <w:tc>
          <w:tcPr>
            <w:tcW w:w="660" w:type="dxa"/>
            <w:tcBorders>
              <w:top w:val="single" w:sz="4" w:space="0" w:color="auto"/>
              <w:left w:val="nil"/>
              <w:bottom w:val="nil"/>
              <w:right w:val="nil"/>
            </w:tcBorders>
            <w:shd w:val="clear" w:color="auto" w:fill="auto"/>
            <w:noWrap/>
            <w:vAlign w:val="center"/>
            <w:hideMark/>
          </w:tcPr>
          <w:p w14:paraId="4E0989A9" w14:textId="77777777" w:rsidR="00CA0198" w:rsidRPr="00A20F7D" w:rsidRDefault="00CA0198" w:rsidP="006F557C">
            <w:pPr>
              <w:pStyle w:val="42tablebody"/>
              <w:rPr>
                <w:lang w:val="en-GB"/>
              </w:rPr>
            </w:pPr>
            <w:r w:rsidRPr="00A20F7D">
              <w:rPr>
                <w:lang w:val="en-GB"/>
              </w:rPr>
              <w:t>1.01</w:t>
            </w:r>
          </w:p>
        </w:tc>
      </w:tr>
      <w:tr w:rsidR="00CA0198" w:rsidRPr="00A20F7D" w14:paraId="25DDC1DC" w14:textId="77777777" w:rsidTr="000E7888">
        <w:trPr>
          <w:trHeight w:val="300"/>
        </w:trPr>
        <w:tc>
          <w:tcPr>
            <w:tcW w:w="1086" w:type="dxa"/>
            <w:tcBorders>
              <w:top w:val="nil"/>
              <w:left w:val="nil"/>
              <w:bottom w:val="nil"/>
              <w:right w:val="nil"/>
            </w:tcBorders>
            <w:shd w:val="clear" w:color="auto" w:fill="auto"/>
            <w:noWrap/>
            <w:vAlign w:val="center"/>
            <w:hideMark/>
          </w:tcPr>
          <w:p w14:paraId="282CE604" w14:textId="77777777" w:rsidR="00CA0198" w:rsidRPr="00A20F7D" w:rsidRDefault="00CA0198" w:rsidP="006F557C">
            <w:pPr>
              <w:pStyle w:val="42tablebody"/>
              <w:rPr>
                <w:lang w:val="en-GB"/>
              </w:rPr>
            </w:pPr>
          </w:p>
        </w:tc>
        <w:tc>
          <w:tcPr>
            <w:tcW w:w="647" w:type="dxa"/>
            <w:tcBorders>
              <w:top w:val="nil"/>
              <w:left w:val="nil"/>
              <w:bottom w:val="nil"/>
              <w:right w:val="nil"/>
            </w:tcBorders>
            <w:shd w:val="clear" w:color="auto" w:fill="auto"/>
            <w:noWrap/>
            <w:vAlign w:val="center"/>
            <w:hideMark/>
          </w:tcPr>
          <w:p w14:paraId="5D80EA96" w14:textId="77777777" w:rsidR="00CA0198" w:rsidRPr="00A20F7D" w:rsidRDefault="00CA0198" w:rsidP="006F557C">
            <w:pPr>
              <w:pStyle w:val="42tablebody"/>
              <w:rPr>
                <w:lang w:val="en-GB"/>
              </w:rPr>
            </w:pPr>
            <w:r w:rsidRPr="00A20F7D">
              <w:rPr>
                <w:lang w:val="en-GB"/>
              </w:rPr>
              <w:t>50</w:t>
            </w:r>
          </w:p>
        </w:tc>
        <w:tc>
          <w:tcPr>
            <w:tcW w:w="808" w:type="dxa"/>
            <w:tcBorders>
              <w:top w:val="nil"/>
              <w:left w:val="nil"/>
              <w:bottom w:val="nil"/>
              <w:right w:val="nil"/>
            </w:tcBorders>
            <w:shd w:val="clear" w:color="auto" w:fill="auto"/>
            <w:noWrap/>
            <w:vAlign w:val="center"/>
            <w:hideMark/>
          </w:tcPr>
          <w:p w14:paraId="35B4731B" w14:textId="77777777" w:rsidR="00CA0198" w:rsidRPr="00A20F7D" w:rsidRDefault="00CA0198" w:rsidP="006F557C">
            <w:pPr>
              <w:pStyle w:val="42tablebody"/>
              <w:rPr>
                <w:lang w:val="en-GB"/>
              </w:rPr>
            </w:pPr>
          </w:p>
        </w:tc>
        <w:tc>
          <w:tcPr>
            <w:tcW w:w="1288" w:type="dxa"/>
            <w:tcBorders>
              <w:top w:val="nil"/>
              <w:left w:val="nil"/>
              <w:bottom w:val="nil"/>
              <w:right w:val="nil"/>
            </w:tcBorders>
            <w:shd w:val="clear" w:color="auto" w:fill="auto"/>
            <w:noWrap/>
            <w:vAlign w:val="center"/>
            <w:hideMark/>
          </w:tcPr>
          <w:p w14:paraId="66B09AE3" w14:textId="77777777" w:rsidR="00CA0198" w:rsidRPr="00A20F7D" w:rsidRDefault="00CA0198" w:rsidP="006F557C">
            <w:pPr>
              <w:pStyle w:val="42tablebody"/>
              <w:rPr>
                <w:lang w:val="en-GB"/>
              </w:rPr>
            </w:pPr>
            <w:r w:rsidRPr="00A20F7D">
              <w:rPr>
                <w:lang w:val="en-GB"/>
              </w:rPr>
              <w:t>0.20</w:t>
            </w:r>
          </w:p>
        </w:tc>
        <w:tc>
          <w:tcPr>
            <w:tcW w:w="1213" w:type="dxa"/>
            <w:tcBorders>
              <w:top w:val="nil"/>
              <w:left w:val="nil"/>
              <w:bottom w:val="nil"/>
              <w:right w:val="nil"/>
            </w:tcBorders>
            <w:shd w:val="clear" w:color="auto" w:fill="auto"/>
            <w:noWrap/>
            <w:vAlign w:val="center"/>
            <w:hideMark/>
          </w:tcPr>
          <w:p w14:paraId="2032ECA1" w14:textId="77777777" w:rsidR="00CA0198" w:rsidRPr="00A20F7D" w:rsidRDefault="00CA0198" w:rsidP="006F557C">
            <w:pPr>
              <w:pStyle w:val="42tablebody"/>
              <w:rPr>
                <w:lang w:val="en-GB"/>
              </w:rPr>
            </w:pPr>
            <w:r w:rsidRPr="00A20F7D">
              <w:rPr>
                <w:lang w:val="en-GB"/>
              </w:rPr>
              <w:t>0.58</w:t>
            </w:r>
          </w:p>
        </w:tc>
        <w:tc>
          <w:tcPr>
            <w:tcW w:w="1025" w:type="dxa"/>
            <w:tcBorders>
              <w:top w:val="nil"/>
              <w:left w:val="nil"/>
              <w:bottom w:val="nil"/>
              <w:right w:val="nil"/>
            </w:tcBorders>
            <w:shd w:val="clear" w:color="auto" w:fill="auto"/>
            <w:noWrap/>
            <w:vAlign w:val="center"/>
            <w:hideMark/>
          </w:tcPr>
          <w:p w14:paraId="5CACA11F" w14:textId="77777777" w:rsidR="00CA0198" w:rsidRPr="00A20F7D" w:rsidRDefault="00CA0198" w:rsidP="006F557C">
            <w:pPr>
              <w:pStyle w:val="42tablebody"/>
              <w:rPr>
                <w:lang w:val="en-GB"/>
              </w:rPr>
            </w:pPr>
            <w:r w:rsidRPr="00A20F7D">
              <w:rPr>
                <w:lang w:val="en-GB"/>
              </w:rPr>
              <w:t>2207.63</w:t>
            </w:r>
          </w:p>
        </w:tc>
        <w:tc>
          <w:tcPr>
            <w:tcW w:w="808" w:type="dxa"/>
            <w:tcBorders>
              <w:top w:val="nil"/>
              <w:left w:val="nil"/>
              <w:bottom w:val="nil"/>
              <w:right w:val="nil"/>
            </w:tcBorders>
            <w:shd w:val="clear" w:color="auto" w:fill="auto"/>
            <w:noWrap/>
            <w:vAlign w:val="center"/>
            <w:hideMark/>
          </w:tcPr>
          <w:p w14:paraId="65AE0AC9" w14:textId="77777777" w:rsidR="00CA0198" w:rsidRPr="00A20F7D" w:rsidRDefault="00CA0198" w:rsidP="006F557C">
            <w:pPr>
              <w:pStyle w:val="42tablebody"/>
              <w:rPr>
                <w:lang w:val="en-GB"/>
              </w:rPr>
            </w:pPr>
            <w:r w:rsidRPr="00A20F7D">
              <w:rPr>
                <w:lang w:val="en-GB"/>
              </w:rPr>
              <w:t>140.90</w:t>
            </w:r>
          </w:p>
        </w:tc>
        <w:tc>
          <w:tcPr>
            <w:tcW w:w="660" w:type="dxa"/>
            <w:tcBorders>
              <w:top w:val="nil"/>
              <w:left w:val="nil"/>
              <w:bottom w:val="nil"/>
              <w:right w:val="nil"/>
            </w:tcBorders>
            <w:shd w:val="clear" w:color="auto" w:fill="auto"/>
            <w:noWrap/>
            <w:vAlign w:val="center"/>
            <w:hideMark/>
          </w:tcPr>
          <w:p w14:paraId="60E0A9C5" w14:textId="77777777" w:rsidR="00CA0198" w:rsidRPr="00A20F7D" w:rsidRDefault="00CA0198" w:rsidP="006F557C">
            <w:pPr>
              <w:pStyle w:val="42tablebody"/>
              <w:rPr>
                <w:lang w:val="en-GB"/>
              </w:rPr>
            </w:pPr>
            <w:r w:rsidRPr="00A20F7D">
              <w:rPr>
                <w:lang w:val="en-GB"/>
              </w:rPr>
              <w:t>1.07</w:t>
            </w:r>
          </w:p>
        </w:tc>
      </w:tr>
      <w:tr w:rsidR="00CA0198" w:rsidRPr="00A20F7D" w14:paraId="7B4BD34A" w14:textId="77777777" w:rsidTr="000E7888">
        <w:trPr>
          <w:trHeight w:val="300"/>
        </w:trPr>
        <w:tc>
          <w:tcPr>
            <w:tcW w:w="1086" w:type="dxa"/>
            <w:tcBorders>
              <w:top w:val="nil"/>
              <w:left w:val="nil"/>
              <w:bottom w:val="nil"/>
              <w:right w:val="nil"/>
            </w:tcBorders>
            <w:shd w:val="clear" w:color="auto" w:fill="auto"/>
            <w:noWrap/>
            <w:vAlign w:val="center"/>
            <w:hideMark/>
          </w:tcPr>
          <w:p w14:paraId="4762DFDA" w14:textId="77777777" w:rsidR="00CA0198" w:rsidRPr="00A20F7D" w:rsidRDefault="00CA0198" w:rsidP="006F557C">
            <w:pPr>
              <w:pStyle w:val="42tablebody"/>
              <w:rPr>
                <w:lang w:val="en-GB"/>
              </w:rPr>
            </w:pPr>
          </w:p>
        </w:tc>
        <w:tc>
          <w:tcPr>
            <w:tcW w:w="647" w:type="dxa"/>
            <w:tcBorders>
              <w:top w:val="nil"/>
              <w:left w:val="nil"/>
              <w:bottom w:val="nil"/>
              <w:right w:val="nil"/>
            </w:tcBorders>
            <w:shd w:val="clear" w:color="auto" w:fill="auto"/>
            <w:noWrap/>
            <w:vAlign w:val="center"/>
            <w:hideMark/>
          </w:tcPr>
          <w:p w14:paraId="37327A40" w14:textId="77777777" w:rsidR="00CA0198" w:rsidRPr="00A20F7D" w:rsidRDefault="00CA0198" w:rsidP="006F557C">
            <w:pPr>
              <w:pStyle w:val="42tablebody"/>
              <w:rPr>
                <w:lang w:val="en-GB"/>
              </w:rPr>
            </w:pPr>
            <w:r w:rsidRPr="00A20F7D">
              <w:rPr>
                <w:lang w:val="en-GB"/>
              </w:rPr>
              <w:t>100</w:t>
            </w:r>
          </w:p>
        </w:tc>
        <w:tc>
          <w:tcPr>
            <w:tcW w:w="808" w:type="dxa"/>
            <w:tcBorders>
              <w:top w:val="nil"/>
              <w:left w:val="nil"/>
              <w:bottom w:val="nil"/>
              <w:right w:val="nil"/>
            </w:tcBorders>
            <w:shd w:val="clear" w:color="auto" w:fill="auto"/>
            <w:noWrap/>
            <w:vAlign w:val="center"/>
            <w:hideMark/>
          </w:tcPr>
          <w:p w14:paraId="2688AABD" w14:textId="77777777" w:rsidR="00CA0198" w:rsidRPr="00A20F7D" w:rsidRDefault="00CA0198" w:rsidP="006F557C">
            <w:pPr>
              <w:pStyle w:val="42tablebody"/>
              <w:rPr>
                <w:lang w:val="en-GB"/>
              </w:rPr>
            </w:pPr>
          </w:p>
        </w:tc>
        <w:tc>
          <w:tcPr>
            <w:tcW w:w="1288" w:type="dxa"/>
            <w:tcBorders>
              <w:top w:val="nil"/>
              <w:left w:val="nil"/>
              <w:bottom w:val="nil"/>
              <w:right w:val="nil"/>
            </w:tcBorders>
            <w:shd w:val="clear" w:color="auto" w:fill="auto"/>
            <w:noWrap/>
            <w:vAlign w:val="center"/>
            <w:hideMark/>
          </w:tcPr>
          <w:p w14:paraId="640AE50E" w14:textId="77777777" w:rsidR="00CA0198" w:rsidRPr="00A20F7D" w:rsidRDefault="00CA0198" w:rsidP="006F557C">
            <w:pPr>
              <w:pStyle w:val="42tablebody"/>
              <w:rPr>
                <w:lang w:val="en-GB"/>
              </w:rPr>
            </w:pPr>
            <w:r w:rsidRPr="00A20F7D">
              <w:rPr>
                <w:lang w:val="en-GB"/>
              </w:rPr>
              <w:t>0.12</w:t>
            </w:r>
          </w:p>
        </w:tc>
        <w:tc>
          <w:tcPr>
            <w:tcW w:w="1213" w:type="dxa"/>
            <w:tcBorders>
              <w:top w:val="nil"/>
              <w:left w:val="nil"/>
              <w:bottom w:val="nil"/>
              <w:right w:val="nil"/>
            </w:tcBorders>
            <w:shd w:val="clear" w:color="auto" w:fill="auto"/>
            <w:noWrap/>
            <w:vAlign w:val="center"/>
            <w:hideMark/>
          </w:tcPr>
          <w:p w14:paraId="11024678" w14:textId="77777777" w:rsidR="00CA0198" w:rsidRPr="00A20F7D" w:rsidRDefault="00CA0198" w:rsidP="006F557C">
            <w:pPr>
              <w:pStyle w:val="42tablebody"/>
              <w:rPr>
                <w:lang w:val="en-GB"/>
              </w:rPr>
            </w:pPr>
            <w:r w:rsidRPr="00A20F7D">
              <w:rPr>
                <w:lang w:val="en-GB"/>
              </w:rPr>
              <w:t>0.36</w:t>
            </w:r>
          </w:p>
        </w:tc>
        <w:tc>
          <w:tcPr>
            <w:tcW w:w="1025" w:type="dxa"/>
            <w:tcBorders>
              <w:top w:val="nil"/>
              <w:left w:val="nil"/>
              <w:bottom w:val="nil"/>
              <w:right w:val="nil"/>
            </w:tcBorders>
            <w:shd w:val="clear" w:color="auto" w:fill="auto"/>
            <w:noWrap/>
            <w:vAlign w:val="center"/>
            <w:hideMark/>
          </w:tcPr>
          <w:p w14:paraId="1F563127" w14:textId="77777777" w:rsidR="00CA0198" w:rsidRPr="00A20F7D" w:rsidRDefault="00CA0198" w:rsidP="006F557C">
            <w:pPr>
              <w:pStyle w:val="42tablebody"/>
              <w:rPr>
                <w:lang w:val="en-GB"/>
              </w:rPr>
            </w:pPr>
            <w:r w:rsidRPr="00A20F7D">
              <w:rPr>
                <w:lang w:val="en-GB"/>
              </w:rPr>
              <w:t>3032.41</w:t>
            </w:r>
          </w:p>
        </w:tc>
        <w:tc>
          <w:tcPr>
            <w:tcW w:w="808" w:type="dxa"/>
            <w:tcBorders>
              <w:top w:val="nil"/>
              <w:left w:val="nil"/>
              <w:bottom w:val="nil"/>
              <w:right w:val="nil"/>
            </w:tcBorders>
            <w:shd w:val="clear" w:color="auto" w:fill="auto"/>
            <w:noWrap/>
            <w:vAlign w:val="center"/>
            <w:hideMark/>
          </w:tcPr>
          <w:p w14:paraId="48A86A8D" w14:textId="77777777" w:rsidR="00CA0198" w:rsidRPr="00A20F7D" w:rsidRDefault="00CA0198" w:rsidP="006F557C">
            <w:pPr>
              <w:pStyle w:val="42tablebody"/>
              <w:rPr>
                <w:lang w:val="en-GB"/>
              </w:rPr>
            </w:pPr>
            <w:r w:rsidRPr="00A20F7D">
              <w:rPr>
                <w:lang w:val="en-GB"/>
              </w:rPr>
              <w:t>110.35</w:t>
            </w:r>
          </w:p>
        </w:tc>
        <w:tc>
          <w:tcPr>
            <w:tcW w:w="660" w:type="dxa"/>
            <w:tcBorders>
              <w:top w:val="nil"/>
              <w:left w:val="nil"/>
              <w:bottom w:val="nil"/>
              <w:right w:val="nil"/>
            </w:tcBorders>
            <w:shd w:val="clear" w:color="auto" w:fill="auto"/>
            <w:noWrap/>
            <w:vAlign w:val="center"/>
            <w:hideMark/>
          </w:tcPr>
          <w:p w14:paraId="000C84B5" w14:textId="77777777" w:rsidR="00CA0198" w:rsidRPr="00A20F7D" w:rsidRDefault="00CA0198" w:rsidP="006F557C">
            <w:pPr>
              <w:pStyle w:val="42tablebody"/>
              <w:rPr>
                <w:lang w:val="en-GB"/>
              </w:rPr>
            </w:pPr>
            <w:r w:rsidRPr="00A20F7D">
              <w:rPr>
                <w:lang w:val="en-GB"/>
              </w:rPr>
              <w:t>0.84</w:t>
            </w:r>
          </w:p>
        </w:tc>
      </w:tr>
      <w:tr w:rsidR="00CA0198" w:rsidRPr="00A20F7D" w14:paraId="09CE7CA2" w14:textId="77777777" w:rsidTr="000E7888">
        <w:trPr>
          <w:trHeight w:val="300"/>
        </w:trPr>
        <w:tc>
          <w:tcPr>
            <w:tcW w:w="1086" w:type="dxa"/>
            <w:tcBorders>
              <w:top w:val="nil"/>
              <w:left w:val="nil"/>
              <w:bottom w:val="single" w:sz="4" w:space="0" w:color="auto"/>
              <w:right w:val="nil"/>
            </w:tcBorders>
            <w:shd w:val="clear" w:color="auto" w:fill="auto"/>
            <w:noWrap/>
            <w:vAlign w:val="center"/>
            <w:hideMark/>
          </w:tcPr>
          <w:p w14:paraId="26F5BF4A" w14:textId="77777777" w:rsidR="00CA0198" w:rsidRPr="00A20F7D" w:rsidRDefault="00CA0198" w:rsidP="006F557C">
            <w:pPr>
              <w:pStyle w:val="42tablebody"/>
              <w:rPr>
                <w:lang w:val="en-GB"/>
              </w:rPr>
            </w:pPr>
          </w:p>
        </w:tc>
        <w:tc>
          <w:tcPr>
            <w:tcW w:w="647" w:type="dxa"/>
            <w:tcBorders>
              <w:top w:val="nil"/>
              <w:left w:val="nil"/>
              <w:bottom w:val="single" w:sz="4" w:space="0" w:color="auto"/>
              <w:right w:val="nil"/>
            </w:tcBorders>
            <w:shd w:val="clear" w:color="auto" w:fill="auto"/>
            <w:noWrap/>
            <w:vAlign w:val="center"/>
            <w:hideMark/>
          </w:tcPr>
          <w:p w14:paraId="3CB82F4F" w14:textId="77777777" w:rsidR="00CA0198" w:rsidRPr="00A20F7D" w:rsidRDefault="00CA0198" w:rsidP="006F557C">
            <w:pPr>
              <w:pStyle w:val="42tablebody"/>
              <w:rPr>
                <w:lang w:val="en-GB"/>
              </w:rPr>
            </w:pPr>
            <w:r w:rsidRPr="00A20F7D">
              <w:rPr>
                <w:lang w:val="en-GB"/>
              </w:rPr>
              <w:t>200</w:t>
            </w:r>
          </w:p>
        </w:tc>
        <w:tc>
          <w:tcPr>
            <w:tcW w:w="808" w:type="dxa"/>
            <w:tcBorders>
              <w:top w:val="nil"/>
              <w:left w:val="nil"/>
              <w:bottom w:val="single" w:sz="4" w:space="0" w:color="auto"/>
              <w:right w:val="nil"/>
            </w:tcBorders>
            <w:shd w:val="clear" w:color="auto" w:fill="auto"/>
            <w:noWrap/>
            <w:vAlign w:val="center"/>
            <w:hideMark/>
          </w:tcPr>
          <w:p w14:paraId="00FBB0BC" w14:textId="77777777" w:rsidR="00CA0198" w:rsidRPr="00A20F7D" w:rsidRDefault="00CA0198" w:rsidP="006F557C">
            <w:pPr>
              <w:pStyle w:val="42tablebody"/>
              <w:rPr>
                <w:lang w:val="en-GB"/>
              </w:rPr>
            </w:pPr>
          </w:p>
        </w:tc>
        <w:tc>
          <w:tcPr>
            <w:tcW w:w="1288" w:type="dxa"/>
            <w:tcBorders>
              <w:top w:val="nil"/>
              <w:left w:val="nil"/>
              <w:bottom w:val="single" w:sz="4" w:space="0" w:color="auto"/>
              <w:right w:val="nil"/>
            </w:tcBorders>
            <w:shd w:val="clear" w:color="auto" w:fill="auto"/>
            <w:noWrap/>
            <w:vAlign w:val="center"/>
            <w:hideMark/>
          </w:tcPr>
          <w:p w14:paraId="52B7D744" w14:textId="77777777" w:rsidR="00CA0198" w:rsidRPr="00A20F7D" w:rsidRDefault="00CA0198" w:rsidP="006F557C">
            <w:pPr>
              <w:pStyle w:val="42tablebody"/>
              <w:rPr>
                <w:lang w:val="en-GB"/>
              </w:rPr>
            </w:pPr>
            <w:r w:rsidRPr="00A20F7D">
              <w:rPr>
                <w:lang w:val="en-GB"/>
              </w:rPr>
              <w:t>0.07</w:t>
            </w:r>
          </w:p>
        </w:tc>
        <w:tc>
          <w:tcPr>
            <w:tcW w:w="1213" w:type="dxa"/>
            <w:tcBorders>
              <w:top w:val="nil"/>
              <w:left w:val="nil"/>
              <w:bottom w:val="single" w:sz="4" w:space="0" w:color="auto"/>
              <w:right w:val="nil"/>
            </w:tcBorders>
            <w:shd w:val="clear" w:color="auto" w:fill="auto"/>
            <w:noWrap/>
            <w:vAlign w:val="center"/>
            <w:hideMark/>
          </w:tcPr>
          <w:p w14:paraId="71CA23AB" w14:textId="77777777" w:rsidR="00CA0198" w:rsidRPr="00A20F7D" w:rsidRDefault="00CA0198" w:rsidP="006F557C">
            <w:pPr>
              <w:pStyle w:val="42tablebody"/>
              <w:rPr>
                <w:lang w:val="en-GB"/>
              </w:rPr>
            </w:pPr>
            <w:r w:rsidRPr="00A20F7D">
              <w:rPr>
                <w:lang w:val="en-GB"/>
              </w:rPr>
              <w:t>0.21</w:t>
            </w:r>
          </w:p>
        </w:tc>
        <w:tc>
          <w:tcPr>
            <w:tcW w:w="1025" w:type="dxa"/>
            <w:tcBorders>
              <w:top w:val="nil"/>
              <w:left w:val="nil"/>
              <w:bottom w:val="single" w:sz="4" w:space="0" w:color="auto"/>
              <w:right w:val="nil"/>
            </w:tcBorders>
            <w:shd w:val="clear" w:color="auto" w:fill="auto"/>
            <w:noWrap/>
            <w:vAlign w:val="center"/>
            <w:hideMark/>
          </w:tcPr>
          <w:p w14:paraId="72C745DD" w14:textId="77777777" w:rsidR="00CA0198" w:rsidRPr="00A20F7D" w:rsidRDefault="00CA0198" w:rsidP="006F557C">
            <w:pPr>
              <w:pStyle w:val="42tablebody"/>
              <w:rPr>
                <w:lang w:val="en-GB"/>
              </w:rPr>
            </w:pPr>
            <w:r w:rsidRPr="00A20F7D">
              <w:rPr>
                <w:lang w:val="en-GB"/>
              </w:rPr>
              <w:t>3712.62</w:t>
            </w:r>
          </w:p>
        </w:tc>
        <w:tc>
          <w:tcPr>
            <w:tcW w:w="808" w:type="dxa"/>
            <w:tcBorders>
              <w:top w:val="nil"/>
              <w:left w:val="nil"/>
              <w:bottom w:val="single" w:sz="4" w:space="0" w:color="auto"/>
              <w:right w:val="nil"/>
            </w:tcBorders>
            <w:shd w:val="clear" w:color="auto" w:fill="auto"/>
            <w:noWrap/>
            <w:vAlign w:val="center"/>
            <w:hideMark/>
          </w:tcPr>
          <w:p w14:paraId="61D01B1B" w14:textId="77777777" w:rsidR="00CA0198" w:rsidRPr="00A20F7D" w:rsidRDefault="00CA0198" w:rsidP="006F557C">
            <w:pPr>
              <w:pStyle w:val="42tablebody"/>
              <w:rPr>
                <w:lang w:val="en-GB"/>
              </w:rPr>
            </w:pPr>
            <w:r w:rsidRPr="00A20F7D">
              <w:rPr>
                <w:lang w:val="en-GB"/>
              </w:rPr>
              <w:t>74.61</w:t>
            </w:r>
          </w:p>
        </w:tc>
        <w:tc>
          <w:tcPr>
            <w:tcW w:w="660" w:type="dxa"/>
            <w:tcBorders>
              <w:top w:val="nil"/>
              <w:left w:val="nil"/>
              <w:bottom w:val="single" w:sz="4" w:space="0" w:color="auto"/>
              <w:right w:val="nil"/>
            </w:tcBorders>
            <w:shd w:val="clear" w:color="auto" w:fill="auto"/>
            <w:noWrap/>
            <w:vAlign w:val="center"/>
            <w:hideMark/>
          </w:tcPr>
          <w:p w14:paraId="07ACC356" w14:textId="77777777" w:rsidR="00CA0198" w:rsidRPr="00A20F7D" w:rsidRDefault="00CA0198" w:rsidP="006F557C">
            <w:pPr>
              <w:pStyle w:val="42tablebody"/>
              <w:rPr>
                <w:lang w:val="en-GB"/>
              </w:rPr>
            </w:pPr>
            <w:r w:rsidRPr="00A20F7D">
              <w:rPr>
                <w:lang w:val="en-GB"/>
              </w:rPr>
              <w:t>0.57</w:t>
            </w:r>
          </w:p>
        </w:tc>
      </w:tr>
      <w:tr w:rsidR="00CA0198" w:rsidRPr="00A20F7D" w14:paraId="6F14C8DD" w14:textId="77777777" w:rsidTr="000E7888">
        <w:trPr>
          <w:trHeight w:val="300"/>
        </w:trPr>
        <w:tc>
          <w:tcPr>
            <w:tcW w:w="1086" w:type="dxa"/>
            <w:tcBorders>
              <w:top w:val="single" w:sz="4" w:space="0" w:color="auto"/>
              <w:left w:val="nil"/>
              <w:bottom w:val="nil"/>
              <w:right w:val="nil"/>
            </w:tcBorders>
            <w:shd w:val="clear" w:color="auto" w:fill="auto"/>
            <w:noWrap/>
            <w:vAlign w:val="center"/>
            <w:hideMark/>
          </w:tcPr>
          <w:p w14:paraId="519003C7" w14:textId="77777777" w:rsidR="00CA0198" w:rsidRPr="00A20F7D" w:rsidRDefault="00CA0198" w:rsidP="006F557C">
            <w:pPr>
              <w:pStyle w:val="42tablebody"/>
              <w:rPr>
                <w:lang w:val="en-GB"/>
              </w:rPr>
            </w:pPr>
            <w:r w:rsidRPr="00A20F7D">
              <w:rPr>
                <w:lang w:val="en-GB"/>
              </w:rPr>
              <w:t>8</w:t>
            </w:r>
          </w:p>
        </w:tc>
        <w:tc>
          <w:tcPr>
            <w:tcW w:w="647" w:type="dxa"/>
            <w:tcBorders>
              <w:top w:val="single" w:sz="4" w:space="0" w:color="auto"/>
              <w:left w:val="nil"/>
              <w:bottom w:val="nil"/>
              <w:right w:val="nil"/>
            </w:tcBorders>
            <w:shd w:val="clear" w:color="auto" w:fill="auto"/>
            <w:noWrap/>
            <w:vAlign w:val="center"/>
            <w:hideMark/>
          </w:tcPr>
          <w:p w14:paraId="1CEDDA96" w14:textId="77777777" w:rsidR="00CA0198" w:rsidRPr="00A20F7D" w:rsidRDefault="00CA0198" w:rsidP="006F557C">
            <w:pPr>
              <w:pStyle w:val="42tablebody"/>
              <w:rPr>
                <w:lang w:val="en-GB"/>
              </w:rPr>
            </w:pPr>
            <w:r w:rsidRPr="00A20F7D">
              <w:rPr>
                <w:lang w:val="en-GB"/>
              </w:rPr>
              <w:t>25</w:t>
            </w:r>
          </w:p>
        </w:tc>
        <w:tc>
          <w:tcPr>
            <w:tcW w:w="808" w:type="dxa"/>
            <w:tcBorders>
              <w:top w:val="single" w:sz="4" w:space="0" w:color="auto"/>
              <w:left w:val="nil"/>
              <w:bottom w:val="nil"/>
              <w:right w:val="nil"/>
            </w:tcBorders>
            <w:shd w:val="clear" w:color="auto" w:fill="auto"/>
            <w:noWrap/>
            <w:vAlign w:val="center"/>
            <w:hideMark/>
          </w:tcPr>
          <w:p w14:paraId="6BE7788B" w14:textId="77777777" w:rsidR="00CA0198" w:rsidRPr="00A20F7D" w:rsidRDefault="00CA0198" w:rsidP="006F557C">
            <w:pPr>
              <w:pStyle w:val="42tablebody"/>
              <w:rPr>
                <w:lang w:val="en-GB"/>
              </w:rPr>
            </w:pPr>
            <w:r w:rsidRPr="00A20F7D">
              <w:rPr>
                <w:lang w:val="en-GB"/>
              </w:rPr>
              <w:t>149.57</w:t>
            </w:r>
          </w:p>
        </w:tc>
        <w:tc>
          <w:tcPr>
            <w:tcW w:w="1288" w:type="dxa"/>
            <w:tcBorders>
              <w:top w:val="single" w:sz="4" w:space="0" w:color="auto"/>
              <w:left w:val="nil"/>
              <w:bottom w:val="nil"/>
              <w:right w:val="nil"/>
            </w:tcBorders>
            <w:shd w:val="clear" w:color="auto" w:fill="auto"/>
            <w:noWrap/>
            <w:vAlign w:val="center"/>
            <w:hideMark/>
          </w:tcPr>
          <w:p w14:paraId="2A085459" w14:textId="77777777" w:rsidR="00CA0198" w:rsidRPr="00A20F7D" w:rsidRDefault="00CA0198" w:rsidP="006F557C">
            <w:pPr>
              <w:pStyle w:val="42tablebody"/>
              <w:rPr>
                <w:lang w:val="en-GB"/>
              </w:rPr>
            </w:pPr>
            <w:r w:rsidRPr="00A20F7D">
              <w:rPr>
                <w:lang w:val="en-GB"/>
              </w:rPr>
              <w:t>0.19</w:t>
            </w:r>
          </w:p>
        </w:tc>
        <w:tc>
          <w:tcPr>
            <w:tcW w:w="1213" w:type="dxa"/>
            <w:tcBorders>
              <w:top w:val="single" w:sz="4" w:space="0" w:color="auto"/>
              <w:left w:val="nil"/>
              <w:bottom w:val="nil"/>
              <w:right w:val="nil"/>
            </w:tcBorders>
            <w:shd w:val="clear" w:color="auto" w:fill="auto"/>
            <w:noWrap/>
            <w:vAlign w:val="center"/>
            <w:hideMark/>
          </w:tcPr>
          <w:p w14:paraId="1C98AAE2" w14:textId="77777777" w:rsidR="00CA0198" w:rsidRPr="00A20F7D" w:rsidRDefault="00CA0198" w:rsidP="006F557C">
            <w:pPr>
              <w:pStyle w:val="42tablebody"/>
              <w:rPr>
                <w:lang w:val="en-GB"/>
              </w:rPr>
            </w:pPr>
            <w:r w:rsidRPr="00A20F7D">
              <w:rPr>
                <w:lang w:val="en-GB"/>
              </w:rPr>
              <w:t>0.49</w:t>
            </w:r>
          </w:p>
        </w:tc>
        <w:tc>
          <w:tcPr>
            <w:tcW w:w="1025" w:type="dxa"/>
            <w:tcBorders>
              <w:top w:val="single" w:sz="4" w:space="0" w:color="auto"/>
              <w:left w:val="nil"/>
              <w:bottom w:val="nil"/>
              <w:right w:val="nil"/>
            </w:tcBorders>
            <w:shd w:val="clear" w:color="auto" w:fill="auto"/>
            <w:noWrap/>
            <w:vAlign w:val="center"/>
            <w:hideMark/>
          </w:tcPr>
          <w:p w14:paraId="27E05DB2" w14:textId="77777777" w:rsidR="00CA0198" w:rsidRPr="00A20F7D" w:rsidRDefault="00CA0198" w:rsidP="006F557C">
            <w:pPr>
              <w:pStyle w:val="42tablebody"/>
              <w:rPr>
                <w:lang w:val="en-GB"/>
              </w:rPr>
            </w:pPr>
            <w:r w:rsidRPr="00A20F7D">
              <w:rPr>
                <w:lang w:val="en-GB"/>
              </w:rPr>
              <w:t>866.20</w:t>
            </w:r>
          </w:p>
        </w:tc>
        <w:tc>
          <w:tcPr>
            <w:tcW w:w="808" w:type="dxa"/>
            <w:tcBorders>
              <w:top w:val="single" w:sz="4" w:space="0" w:color="auto"/>
              <w:left w:val="nil"/>
              <w:bottom w:val="nil"/>
              <w:right w:val="nil"/>
            </w:tcBorders>
            <w:shd w:val="clear" w:color="auto" w:fill="auto"/>
            <w:noWrap/>
            <w:vAlign w:val="center"/>
            <w:hideMark/>
          </w:tcPr>
          <w:p w14:paraId="657734FA" w14:textId="77777777" w:rsidR="00CA0198" w:rsidRPr="00A20F7D" w:rsidRDefault="00CA0198" w:rsidP="006F557C">
            <w:pPr>
              <w:pStyle w:val="42tablebody"/>
              <w:rPr>
                <w:lang w:val="en-GB"/>
              </w:rPr>
            </w:pPr>
            <w:r w:rsidRPr="00A20F7D">
              <w:rPr>
                <w:lang w:val="en-GB"/>
              </w:rPr>
              <w:t>49.44</w:t>
            </w:r>
          </w:p>
        </w:tc>
        <w:tc>
          <w:tcPr>
            <w:tcW w:w="660" w:type="dxa"/>
            <w:tcBorders>
              <w:top w:val="single" w:sz="4" w:space="0" w:color="auto"/>
              <w:left w:val="nil"/>
              <w:bottom w:val="nil"/>
              <w:right w:val="nil"/>
            </w:tcBorders>
            <w:shd w:val="clear" w:color="auto" w:fill="auto"/>
            <w:noWrap/>
            <w:vAlign w:val="center"/>
            <w:hideMark/>
          </w:tcPr>
          <w:p w14:paraId="29384751" w14:textId="77777777" w:rsidR="00CA0198" w:rsidRPr="00A20F7D" w:rsidRDefault="00CA0198" w:rsidP="006F557C">
            <w:pPr>
              <w:pStyle w:val="42tablebody"/>
              <w:rPr>
                <w:lang w:val="en-GB"/>
              </w:rPr>
            </w:pPr>
            <w:r w:rsidRPr="00A20F7D">
              <w:rPr>
                <w:lang w:val="en-GB"/>
              </w:rPr>
              <w:t>0.33</w:t>
            </w:r>
          </w:p>
        </w:tc>
      </w:tr>
      <w:tr w:rsidR="00CA0198" w:rsidRPr="00A20F7D" w14:paraId="69163B87" w14:textId="77777777" w:rsidTr="000E7888">
        <w:trPr>
          <w:trHeight w:val="300"/>
        </w:trPr>
        <w:tc>
          <w:tcPr>
            <w:tcW w:w="1086" w:type="dxa"/>
            <w:tcBorders>
              <w:top w:val="nil"/>
              <w:left w:val="nil"/>
              <w:bottom w:val="nil"/>
              <w:right w:val="nil"/>
            </w:tcBorders>
            <w:shd w:val="clear" w:color="auto" w:fill="auto"/>
            <w:noWrap/>
            <w:vAlign w:val="center"/>
            <w:hideMark/>
          </w:tcPr>
          <w:p w14:paraId="0B6AA958" w14:textId="77777777" w:rsidR="00CA0198" w:rsidRPr="00A20F7D" w:rsidRDefault="00CA0198" w:rsidP="006F557C">
            <w:pPr>
              <w:pStyle w:val="42tablebody"/>
              <w:rPr>
                <w:lang w:val="en-GB"/>
              </w:rPr>
            </w:pPr>
          </w:p>
        </w:tc>
        <w:tc>
          <w:tcPr>
            <w:tcW w:w="647" w:type="dxa"/>
            <w:tcBorders>
              <w:top w:val="nil"/>
              <w:left w:val="nil"/>
              <w:bottom w:val="nil"/>
              <w:right w:val="nil"/>
            </w:tcBorders>
            <w:shd w:val="clear" w:color="auto" w:fill="auto"/>
            <w:noWrap/>
            <w:vAlign w:val="center"/>
            <w:hideMark/>
          </w:tcPr>
          <w:p w14:paraId="15EF4D8B" w14:textId="77777777" w:rsidR="00CA0198" w:rsidRPr="00A20F7D" w:rsidRDefault="00CA0198" w:rsidP="006F557C">
            <w:pPr>
              <w:pStyle w:val="42tablebody"/>
              <w:rPr>
                <w:lang w:val="en-GB"/>
              </w:rPr>
            </w:pPr>
            <w:r w:rsidRPr="00A20F7D">
              <w:rPr>
                <w:lang w:val="en-GB"/>
              </w:rPr>
              <w:t>50</w:t>
            </w:r>
          </w:p>
        </w:tc>
        <w:tc>
          <w:tcPr>
            <w:tcW w:w="808" w:type="dxa"/>
            <w:tcBorders>
              <w:top w:val="nil"/>
              <w:left w:val="nil"/>
              <w:bottom w:val="nil"/>
              <w:right w:val="nil"/>
            </w:tcBorders>
            <w:shd w:val="clear" w:color="auto" w:fill="auto"/>
            <w:noWrap/>
            <w:vAlign w:val="center"/>
            <w:hideMark/>
          </w:tcPr>
          <w:p w14:paraId="187E864B" w14:textId="77777777" w:rsidR="00CA0198" w:rsidRPr="00A20F7D" w:rsidRDefault="00CA0198" w:rsidP="006F557C">
            <w:pPr>
              <w:pStyle w:val="42tablebody"/>
              <w:rPr>
                <w:lang w:val="en-GB"/>
              </w:rPr>
            </w:pPr>
          </w:p>
        </w:tc>
        <w:tc>
          <w:tcPr>
            <w:tcW w:w="1288" w:type="dxa"/>
            <w:tcBorders>
              <w:top w:val="nil"/>
              <w:left w:val="nil"/>
              <w:bottom w:val="nil"/>
              <w:right w:val="nil"/>
            </w:tcBorders>
            <w:shd w:val="clear" w:color="auto" w:fill="auto"/>
            <w:noWrap/>
            <w:vAlign w:val="center"/>
            <w:hideMark/>
          </w:tcPr>
          <w:p w14:paraId="48F2B8F2" w14:textId="77777777" w:rsidR="00CA0198" w:rsidRPr="00A20F7D" w:rsidRDefault="00CA0198" w:rsidP="006F557C">
            <w:pPr>
              <w:pStyle w:val="42tablebody"/>
              <w:rPr>
                <w:lang w:val="en-GB"/>
              </w:rPr>
            </w:pPr>
            <w:r w:rsidRPr="00A20F7D">
              <w:rPr>
                <w:lang w:val="en-GB"/>
              </w:rPr>
              <w:t>0.14</w:t>
            </w:r>
          </w:p>
        </w:tc>
        <w:tc>
          <w:tcPr>
            <w:tcW w:w="1213" w:type="dxa"/>
            <w:tcBorders>
              <w:top w:val="nil"/>
              <w:left w:val="nil"/>
              <w:bottom w:val="nil"/>
              <w:right w:val="nil"/>
            </w:tcBorders>
            <w:shd w:val="clear" w:color="auto" w:fill="auto"/>
            <w:noWrap/>
            <w:vAlign w:val="center"/>
            <w:hideMark/>
          </w:tcPr>
          <w:p w14:paraId="22AE039E" w14:textId="77777777" w:rsidR="00CA0198" w:rsidRPr="00A20F7D" w:rsidRDefault="00CA0198" w:rsidP="006F557C">
            <w:pPr>
              <w:pStyle w:val="42tablebody"/>
              <w:rPr>
                <w:lang w:val="en-GB"/>
              </w:rPr>
            </w:pPr>
            <w:r w:rsidRPr="00A20F7D">
              <w:rPr>
                <w:lang w:val="en-GB"/>
              </w:rPr>
              <w:t>0.36</w:t>
            </w:r>
          </w:p>
        </w:tc>
        <w:tc>
          <w:tcPr>
            <w:tcW w:w="1025" w:type="dxa"/>
            <w:tcBorders>
              <w:top w:val="nil"/>
              <w:left w:val="nil"/>
              <w:bottom w:val="nil"/>
              <w:right w:val="nil"/>
            </w:tcBorders>
            <w:shd w:val="clear" w:color="auto" w:fill="auto"/>
            <w:noWrap/>
            <w:vAlign w:val="center"/>
            <w:hideMark/>
          </w:tcPr>
          <w:p w14:paraId="08CD86DD" w14:textId="77777777" w:rsidR="00CA0198" w:rsidRPr="00A20F7D" w:rsidRDefault="00CA0198" w:rsidP="006F557C">
            <w:pPr>
              <w:pStyle w:val="42tablebody"/>
              <w:rPr>
                <w:lang w:val="en-GB"/>
              </w:rPr>
            </w:pPr>
            <w:r w:rsidRPr="00A20F7D">
              <w:rPr>
                <w:lang w:val="en-GB"/>
              </w:rPr>
              <w:t>1450.13</w:t>
            </w:r>
          </w:p>
        </w:tc>
        <w:tc>
          <w:tcPr>
            <w:tcW w:w="808" w:type="dxa"/>
            <w:tcBorders>
              <w:top w:val="nil"/>
              <w:left w:val="nil"/>
              <w:bottom w:val="nil"/>
              <w:right w:val="nil"/>
            </w:tcBorders>
            <w:shd w:val="clear" w:color="auto" w:fill="auto"/>
            <w:noWrap/>
            <w:vAlign w:val="center"/>
            <w:hideMark/>
          </w:tcPr>
          <w:p w14:paraId="4FBB842E" w14:textId="77777777" w:rsidR="00CA0198" w:rsidRPr="00A20F7D" w:rsidRDefault="00CA0198" w:rsidP="006F557C">
            <w:pPr>
              <w:pStyle w:val="42tablebody"/>
              <w:rPr>
                <w:lang w:val="en-GB"/>
              </w:rPr>
            </w:pPr>
            <w:r w:rsidRPr="00A20F7D">
              <w:rPr>
                <w:lang w:val="en-GB"/>
              </w:rPr>
              <w:t>54.97</w:t>
            </w:r>
          </w:p>
        </w:tc>
        <w:tc>
          <w:tcPr>
            <w:tcW w:w="660" w:type="dxa"/>
            <w:tcBorders>
              <w:top w:val="nil"/>
              <w:left w:val="nil"/>
              <w:bottom w:val="nil"/>
              <w:right w:val="nil"/>
            </w:tcBorders>
            <w:shd w:val="clear" w:color="auto" w:fill="auto"/>
            <w:noWrap/>
            <w:vAlign w:val="center"/>
            <w:hideMark/>
          </w:tcPr>
          <w:p w14:paraId="67CAC5E1" w14:textId="77777777" w:rsidR="00CA0198" w:rsidRPr="00A20F7D" w:rsidRDefault="00CA0198" w:rsidP="006F557C">
            <w:pPr>
              <w:pStyle w:val="42tablebody"/>
              <w:rPr>
                <w:lang w:val="en-GB"/>
              </w:rPr>
            </w:pPr>
            <w:r w:rsidRPr="00A20F7D">
              <w:rPr>
                <w:lang w:val="en-GB"/>
              </w:rPr>
              <w:t>0.37</w:t>
            </w:r>
          </w:p>
        </w:tc>
      </w:tr>
      <w:tr w:rsidR="00CA0198" w:rsidRPr="00A20F7D" w14:paraId="2A0C2146" w14:textId="77777777" w:rsidTr="000E7888">
        <w:trPr>
          <w:trHeight w:val="300"/>
        </w:trPr>
        <w:tc>
          <w:tcPr>
            <w:tcW w:w="1086" w:type="dxa"/>
            <w:tcBorders>
              <w:top w:val="nil"/>
              <w:left w:val="nil"/>
              <w:bottom w:val="nil"/>
              <w:right w:val="nil"/>
            </w:tcBorders>
            <w:shd w:val="clear" w:color="auto" w:fill="auto"/>
            <w:noWrap/>
            <w:vAlign w:val="center"/>
            <w:hideMark/>
          </w:tcPr>
          <w:p w14:paraId="14F68E60" w14:textId="77777777" w:rsidR="00CA0198" w:rsidRPr="00A20F7D" w:rsidRDefault="00CA0198" w:rsidP="006F557C">
            <w:pPr>
              <w:pStyle w:val="42tablebody"/>
              <w:rPr>
                <w:lang w:val="en-GB"/>
              </w:rPr>
            </w:pPr>
          </w:p>
        </w:tc>
        <w:tc>
          <w:tcPr>
            <w:tcW w:w="647" w:type="dxa"/>
            <w:tcBorders>
              <w:top w:val="nil"/>
              <w:left w:val="nil"/>
              <w:bottom w:val="nil"/>
              <w:right w:val="nil"/>
            </w:tcBorders>
            <w:shd w:val="clear" w:color="auto" w:fill="auto"/>
            <w:noWrap/>
            <w:vAlign w:val="center"/>
            <w:hideMark/>
          </w:tcPr>
          <w:p w14:paraId="51C0B4AB" w14:textId="77777777" w:rsidR="00CA0198" w:rsidRPr="00A20F7D" w:rsidRDefault="00CA0198" w:rsidP="006F557C">
            <w:pPr>
              <w:pStyle w:val="42tablebody"/>
              <w:rPr>
                <w:lang w:val="en-GB"/>
              </w:rPr>
            </w:pPr>
            <w:r w:rsidRPr="00A20F7D">
              <w:rPr>
                <w:lang w:val="en-GB"/>
              </w:rPr>
              <w:t>100</w:t>
            </w:r>
          </w:p>
        </w:tc>
        <w:tc>
          <w:tcPr>
            <w:tcW w:w="808" w:type="dxa"/>
            <w:tcBorders>
              <w:top w:val="nil"/>
              <w:left w:val="nil"/>
              <w:bottom w:val="nil"/>
              <w:right w:val="nil"/>
            </w:tcBorders>
            <w:shd w:val="clear" w:color="auto" w:fill="auto"/>
            <w:noWrap/>
            <w:vAlign w:val="center"/>
            <w:hideMark/>
          </w:tcPr>
          <w:p w14:paraId="68DFDC03" w14:textId="77777777" w:rsidR="00CA0198" w:rsidRPr="00A20F7D" w:rsidRDefault="00CA0198" w:rsidP="006F557C">
            <w:pPr>
              <w:pStyle w:val="42tablebody"/>
              <w:rPr>
                <w:lang w:val="en-GB"/>
              </w:rPr>
            </w:pPr>
          </w:p>
        </w:tc>
        <w:tc>
          <w:tcPr>
            <w:tcW w:w="1288" w:type="dxa"/>
            <w:tcBorders>
              <w:top w:val="nil"/>
              <w:left w:val="nil"/>
              <w:bottom w:val="nil"/>
              <w:right w:val="nil"/>
            </w:tcBorders>
            <w:shd w:val="clear" w:color="auto" w:fill="auto"/>
            <w:noWrap/>
            <w:vAlign w:val="center"/>
            <w:hideMark/>
          </w:tcPr>
          <w:p w14:paraId="6F083B66" w14:textId="77777777" w:rsidR="00CA0198" w:rsidRPr="00A20F7D" w:rsidRDefault="00CA0198" w:rsidP="006F557C">
            <w:pPr>
              <w:pStyle w:val="42tablebody"/>
              <w:rPr>
                <w:lang w:val="en-GB"/>
              </w:rPr>
            </w:pPr>
            <w:r w:rsidRPr="00A20F7D">
              <w:rPr>
                <w:lang w:val="en-GB"/>
              </w:rPr>
              <w:t>0.09</w:t>
            </w:r>
          </w:p>
        </w:tc>
        <w:tc>
          <w:tcPr>
            <w:tcW w:w="1213" w:type="dxa"/>
            <w:tcBorders>
              <w:top w:val="nil"/>
              <w:left w:val="nil"/>
              <w:bottom w:val="nil"/>
              <w:right w:val="nil"/>
            </w:tcBorders>
            <w:shd w:val="clear" w:color="auto" w:fill="auto"/>
            <w:noWrap/>
            <w:vAlign w:val="center"/>
            <w:hideMark/>
          </w:tcPr>
          <w:p w14:paraId="29DBAFDE" w14:textId="77777777" w:rsidR="00CA0198" w:rsidRPr="00A20F7D" w:rsidRDefault="00CA0198" w:rsidP="006F557C">
            <w:pPr>
              <w:pStyle w:val="42tablebody"/>
              <w:rPr>
                <w:lang w:val="en-GB"/>
              </w:rPr>
            </w:pPr>
            <w:r w:rsidRPr="00A20F7D">
              <w:rPr>
                <w:lang w:val="en-GB"/>
              </w:rPr>
              <w:t>0.24</w:t>
            </w:r>
          </w:p>
        </w:tc>
        <w:tc>
          <w:tcPr>
            <w:tcW w:w="1025" w:type="dxa"/>
            <w:tcBorders>
              <w:top w:val="nil"/>
              <w:left w:val="nil"/>
              <w:bottom w:val="nil"/>
              <w:right w:val="nil"/>
            </w:tcBorders>
            <w:shd w:val="clear" w:color="auto" w:fill="auto"/>
            <w:noWrap/>
            <w:vAlign w:val="center"/>
            <w:hideMark/>
          </w:tcPr>
          <w:p w14:paraId="6BF69C35" w14:textId="77777777" w:rsidR="00CA0198" w:rsidRPr="00A20F7D" w:rsidRDefault="00CA0198" w:rsidP="006F557C">
            <w:pPr>
              <w:pStyle w:val="42tablebody"/>
              <w:rPr>
                <w:lang w:val="en-GB"/>
              </w:rPr>
            </w:pPr>
            <w:r w:rsidRPr="00A20F7D">
              <w:rPr>
                <w:lang w:val="en-GB"/>
              </w:rPr>
              <w:t>2160.96</w:t>
            </w:r>
          </w:p>
        </w:tc>
        <w:tc>
          <w:tcPr>
            <w:tcW w:w="808" w:type="dxa"/>
            <w:tcBorders>
              <w:top w:val="nil"/>
              <w:left w:val="nil"/>
              <w:bottom w:val="nil"/>
              <w:right w:val="nil"/>
            </w:tcBorders>
            <w:shd w:val="clear" w:color="auto" w:fill="auto"/>
            <w:noWrap/>
            <w:vAlign w:val="center"/>
            <w:hideMark/>
          </w:tcPr>
          <w:p w14:paraId="6ED37ECF" w14:textId="77777777" w:rsidR="00CA0198" w:rsidRPr="00A20F7D" w:rsidRDefault="00CA0198" w:rsidP="006F557C">
            <w:pPr>
              <w:pStyle w:val="42tablebody"/>
              <w:rPr>
                <w:lang w:val="en-GB"/>
              </w:rPr>
            </w:pPr>
            <w:r w:rsidRPr="00A20F7D">
              <w:rPr>
                <w:lang w:val="en-GB"/>
              </w:rPr>
              <w:t>48.98</w:t>
            </w:r>
          </w:p>
        </w:tc>
        <w:tc>
          <w:tcPr>
            <w:tcW w:w="660" w:type="dxa"/>
            <w:tcBorders>
              <w:top w:val="nil"/>
              <w:left w:val="nil"/>
              <w:bottom w:val="nil"/>
              <w:right w:val="nil"/>
            </w:tcBorders>
            <w:shd w:val="clear" w:color="auto" w:fill="auto"/>
            <w:noWrap/>
            <w:vAlign w:val="center"/>
            <w:hideMark/>
          </w:tcPr>
          <w:p w14:paraId="42B4B838" w14:textId="77777777" w:rsidR="00CA0198" w:rsidRPr="00A20F7D" w:rsidRDefault="00CA0198" w:rsidP="006F557C">
            <w:pPr>
              <w:pStyle w:val="42tablebody"/>
              <w:rPr>
                <w:lang w:val="en-GB"/>
              </w:rPr>
            </w:pPr>
            <w:r w:rsidRPr="00A20F7D">
              <w:rPr>
                <w:lang w:val="en-GB"/>
              </w:rPr>
              <w:t>0.33</w:t>
            </w:r>
          </w:p>
        </w:tc>
      </w:tr>
      <w:tr w:rsidR="00CA0198" w:rsidRPr="00A20F7D" w14:paraId="36756FA2" w14:textId="77777777" w:rsidTr="000E7888">
        <w:trPr>
          <w:trHeight w:val="300"/>
        </w:trPr>
        <w:tc>
          <w:tcPr>
            <w:tcW w:w="1086" w:type="dxa"/>
            <w:tcBorders>
              <w:top w:val="nil"/>
              <w:left w:val="nil"/>
              <w:bottom w:val="single" w:sz="4" w:space="0" w:color="auto"/>
              <w:right w:val="nil"/>
            </w:tcBorders>
            <w:shd w:val="clear" w:color="auto" w:fill="auto"/>
            <w:noWrap/>
            <w:vAlign w:val="center"/>
            <w:hideMark/>
          </w:tcPr>
          <w:p w14:paraId="2E65479B" w14:textId="77777777" w:rsidR="00CA0198" w:rsidRPr="00A20F7D" w:rsidRDefault="00CA0198" w:rsidP="006F557C">
            <w:pPr>
              <w:pStyle w:val="42tablebody"/>
              <w:rPr>
                <w:lang w:val="en-GB"/>
              </w:rPr>
            </w:pPr>
          </w:p>
        </w:tc>
        <w:tc>
          <w:tcPr>
            <w:tcW w:w="647" w:type="dxa"/>
            <w:tcBorders>
              <w:top w:val="nil"/>
              <w:left w:val="nil"/>
              <w:bottom w:val="single" w:sz="4" w:space="0" w:color="auto"/>
              <w:right w:val="nil"/>
            </w:tcBorders>
            <w:shd w:val="clear" w:color="auto" w:fill="auto"/>
            <w:noWrap/>
            <w:vAlign w:val="center"/>
            <w:hideMark/>
          </w:tcPr>
          <w:p w14:paraId="7E78E297" w14:textId="77777777" w:rsidR="00CA0198" w:rsidRPr="00A20F7D" w:rsidRDefault="00CA0198" w:rsidP="006F557C">
            <w:pPr>
              <w:pStyle w:val="42tablebody"/>
              <w:rPr>
                <w:lang w:val="en-GB"/>
              </w:rPr>
            </w:pPr>
            <w:r w:rsidRPr="00A20F7D">
              <w:rPr>
                <w:lang w:val="en-GB"/>
              </w:rPr>
              <w:t>200</w:t>
            </w:r>
          </w:p>
        </w:tc>
        <w:tc>
          <w:tcPr>
            <w:tcW w:w="808" w:type="dxa"/>
            <w:tcBorders>
              <w:top w:val="nil"/>
              <w:left w:val="nil"/>
              <w:bottom w:val="single" w:sz="4" w:space="0" w:color="auto"/>
              <w:right w:val="nil"/>
            </w:tcBorders>
            <w:shd w:val="clear" w:color="auto" w:fill="auto"/>
            <w:noWrap/>
            <w:vAlign w:val="center"/>
            <w:hideMark/>
          </w:tcPr>
          <w:p w14:paraId="7E99C086" w14:textId="77777777" w:rsidR="00CA0198" w:rsidRPr="00A20F7D" w:rsidRDefault="00CA0198" w:rsidP="006F557C">
            <w:pPr>
              <w:pStyle w:val="42tablebody"/>
              <w:rPr>
                <w:lang w:val="en-GB"/>
              </w:rPr>
            </w:pPr>
          </w:p>
        </w:tc>
        <w:tc>
          <w:tcPr>
            <w:tcW w:w="1288" w:type="dxa"/>
            <w:tcBorders>
              <w:top w:val="nil"/>
              <w:left w:val="nil"/>
              <w:bottom w:val="single" w:sz="4" w:space="0" w:color="auto"/>
              <w:right w:val="nil"/>
            </w:tcBorders>
            <w:shd w:val="clear" w:color="auto" w:fill="auto"/>
            <w:noWrap/>
            <w:vAlign w:val="center"/>
            <w:hideMark/>
          </w:tcPr>
          <w:p w14:paraId="6B7BD6AE" w14:textId="77777777" w:rsidR="00CA0198" w:rsidRPr="00A20F7D" w:rsidRDefault="00CA0198" w:rsidP="006F557C">
            <w:pPr>
              <w:pStyle w:val="42tablebody"/>
              <w:rPr>
                <w:lang w:val="en-GB"/>
              </w:rPr>
            </w:pPr>
            <w:r w:rsidRPr="00A20F7D">
              <w:rPr>
                <w:lang w:val="en-GB"/>
              </w:rPr>
              <w:t>0.06</w:t>
            </w:r>
          </w:p>
        </w:tc>
        <w:tc>
          <w:tcPr>
            <w:tcW w:w="1213" w:type="dxa"/>
            <w:tcBorders>
              <w:top w:val="nil"/>
              <w:left w:val="nil"/>
              <w:bottom w:val="single" w:sz="4" w:space="0" w:color="auto"/>
              <w:right w:val="nil"/>
            </w:tcBorders>
            <w:shd w:val="clear" w:color="auto" w:fill="auto"/>
            <w:noWrap/>
            <w:vAlign w:val="center"/>
            <w:hideMark/>
          </w:tcPr>
          <w:p w14:paraId="08E7B0C0" w14:textId="77777777" w:rsidR="00CA0198" w:rsidRPr="00A20F7D" w:rsidRDefault="00CA0198" w:rsidP="006F557C">
            <w:pPr>
              <w:pStyle w:val="42tablebody"/>
              <w:rPr>
                <w:lang w:val="en-GB"/>
              </w:rPr>
            </w:pPr>
            <w:r w:rsidRPr="00A20F7D">
              <w:rPr>
                <w:lang w:val="en-GB"/>
              </w:rPr>
              <w:t>0.15</w:t>
            </w:r>
          </w:p>
        </w:tc>
        <w:tc>
          <w:tcPr>
            <w:tcW w:w="1025" w:type="dxa"/>
            <w:tcBorders>
              <w:top w:val="nil"/>
              <w:left w:val="nil"/>
              <w:bottom w:val="single" w:sz="4" w:space="0" w:color="auto"/>
              <w:right w:val="nil"/>
            </w:tcBorders>
            <w:shd w:val="clear" w:color="auto" w:fill="auto"/>
            <w:noWrap/>
            <w:vAlign w:val="center"/>
            <w:hideMark/>
          </w:tcPr>
          <w:p w14:paraId="3B7459A4" w14:textId="77777777" w:rsidR="00CA0198" w:rsidRPr="00A20F7D" w:rsidRDefault="00CA0198" w:rsidP="006F557C">
            <w:pPr>
              <w:pStyle w:val="42tablebody"/>
              <w:rPr>
                <w:lang w:val="en-GB"/>
              </w:rPr>
            </w:pPr>
            <w:r w:rsidRPr="00A20F7D">
              <w:rPr>
                <w:lang w:val="en-GB"/>
              </w:rPr>
              <w:t>2734.50</w:t>
            </w:r>
          </w:p>
        </w:tc>
        <w:tc>
          <w:tcPr>
            <w:tcW w:w="808" w:type="dxa"/>
            <w:tcBorders>
              <w:top w:val="nil"/>
              <w:left w:val="nil"/>
              <w:bottom w:val="single" w:sz="4" w:space="0" w:color="auto"/>
              <w:right w:val="nil"/>
            </w:tcBorders>
            <w:shd w:val="clear" w:color="auto" w:fill="auto"/>
            <w:noWrap/>
            <w:vAlign w:val="center"/>
            <w:hideMark/>
          </w:tcPr>
          <w:p w14:paraId="799FC2A4" w14:textId="77777777" w:rsidR="00CA0198" w:rsidRPr="00A20F7D" w:rsidRDefault="00CA0198" w:rsidP="006F557C">
            <w:pPr>
              <w:pStyle w:val="42tablebody"/>
              <w:rPr>
                <w:lang w:val="en-GB"/>
              </w:rPr>
            </w:pPr>
            <w:r w:rsidRPr="00A20F7D">
              <w:rPr>
                <w:lang w:val="en-GB"/>
              </w:rPr>
              <w:t>35.73</w:t>
            </w:r>
          </w:p>
        </w:tc>
        <w:tc>
          <w:tcPr>
            <w:tcW w:w="660" w:type="dxa"/>
            <w:tcBorders>
              <w:top w:val="nil"/>
              <w:left w:val="nil"/>
              <w:bottom w:val="single" w:sz="4" w:space="0" w:color="auto"/>
              <w:right w:val="nil"/>
            </w:tcBorders>
            <w:shd w:val="clear" w:color="auto" w:fill="auto"/>
            <w:noWrap/>
            <w:vAlign w:val="center"/>
            <w:hideMark/>
          </w:tcPr>
          <w:p w14:paraId="00FAF429" w14:textId="77777777" w:rsidR="00CA0198" w:rsidRPr="00A20F7D" w:rsidRDefault="00CA0198" w:rsidP="006F557C">
            <w:pPr>
              <w:pStyle w:val="42tablebody"/>
              <w:rPr>
                <w:lang w:val="en-GB"/>
              </w:rPr>
            </w:pPr>
            <w:r w:rsidRPr="00A20F7D">
              <w:rPr>
                <w:lang w:val="en-GB"/>
              </w:rPr>
              <w:t>0.24</w:t>
            </w:r>
          </w:p>
        </w:tc>
      </w:tr>
      <w:tr w:rsidR="00CA0198" w:rsidRPr="00A20F7D" w14:paraId="6AA5C628" w14:textId="77777777" w:rsidTr="000E7888">
        <w:trPr>
          <w:trHeight w:val="300"/>
        </w:trPr>
        <w:tc>
          <w:tcPr>
            <w:tcW w:w="1086" w:type="dxa"/>
            <w:tcBorders>
              <w:top w:val="single" w:sz="4" w:space="0" w:color="auto"/>
              <w:left w:val="nil"/>
              <w:bottom w:val="nil"/>
              <w:right w:val="nil"/>
            </w:tcBorders>
            <w:shd w:val="clear" w:color="auto" w:fill="auto"/>
            <w:noWrap/>
            <w:vAlign w:val="center"/>
            <w:hideMark/>
          </w:tcPr>
          <w:p w14:paraId="5248702B" w14:textId="77777777" w:rsidR="00CA0198" w:rsidRPr="00A20F7D" w:rsidRDefault="00CA0198" w:rsidP="006F557C">
            <w:pPr>
              <w:pStyle w:val="42tablebody"/>
              <w:rPr>
                <w:lang w:val="en-GB"/>
              </w:rPr>
            </w:pPr>
            <w:r w:rsidRPr="00A20F7D">
              <w:rPr>
                <w:lang w:val="en-GB"/>
              </w:rPr>
              <w:t>9</w:t>
            </w:r>
          </w:p>
        </w:tc>
        <w:tc>
          <w:tcPr>
            <w:tcW w:w="647" w:type="dxa"/>
            <w:tcBorders>
              <w:top w:val="single" w:sz="4" w:space="0" w:color="auto"/>
              <w:left w:val="nil"/>
              <w:bottom w:val="nil"/>
              <w:right w:val="nil"/>
            </w:tcBorders>
            <w:shd w:val="clear" w:color="auto" w:fill="auto"/>
            <w:noWrap/>
            <w:vAlign w:val="center"/>
            <w:hideMark/>
          </w:tcPr>
          <w:p w14:paraId="40041084" w14:textId="77777777" w:rsidR="00CA0198" w:rsidRPr="00A20F7D" w:rsidRDefault="00CA0198" w:rsidP="006F557C">
            <w:pPr>
              <w:pStyle w:val="42tablebody"/>
              <w:rPr>
                <w:lang w:val="en-GB"/>
              </w:rPr>
            </w:pPr>
            <w:r w:rsidRPr="00A20F7D">
              <w:rPr>
                <w:lang w:val="en-GB"/>
              </w:rPr>
              <w:t>25</w:t>
            </w:r>
          </w:p>
        </w:tc>
        <w:tc>
          <w:tcPr>
            <w:tcW w:w="808" w:type="dxa"/>
            <w:tcBorders>
              <w:top w:val="single" w:sz="4" w:space="0" w:color="auto"/>
              <w:left w:val="nil"/>
              <w:bottom w:val="nil"/>
              <w:right w:val="nil"/>
            </w:tcBorders>
            <w:shd w:val="clear" w:color="auto" w:fill="auto"/>
            <w:noWrap/>
            <w:vAlign w:val="center"/>
            <w:hideMark/>
          </w:tcPr>
          <w:p w14:paraId="76FA6B32" w14:textId="77777777" w:rsidR="00CA0198" w:rsidRPr="00A20F7D" w:rsidRDefault="00CA0198" w:rsidP="006F557C">
            <w:pPr>
              <w:pStyle w:val="42tablebody"/>
              <w:rPr>
                <w:lang w:val="en-GB"/>
              </w:rPr>
            </w:pPr>
            <w:r w:rsidRPr="00A20F7D">
              <w:rPr>
                <w:lang w:val="en-GB"/>
              </w:rPr>
              <w:t>167.52</w:t>
            </w:r>
          </w:p>
        </w:tc>
        <w:tc>
          <w:tcPr>
            <w:tcW w:w="1288" w:type="dxa"/>
            <w:tcBorders>
              <w:top w:val="single" w:sz="4" w:space="0" w:color="auto"/>
              <w:left w:val="nil"/>
              <w:bottom w:val="nil"/>
              <w:right w:val="nil"/>
            </w:tcBorders>
            <w:shd w:val="clear" w:color="auto" w:fill="auto"/>
            <w:noWrap/>
            <w:vAlign w:val="center"/>
            <w:hideMark/>
          </w:tcPr>
          <w:p w14:paraId="7FEF55CC" w14:textId="77777777" w:rsidR="00CA0198" w:rsidRPr="00A20F7D" w:rsidRDefault="00CA0198" w:rsidP="006F557C">
            <w:pPr>
              <w:pStyle w:val="42tablebody"/>
              <w:rPr>
                <w:lang w:val="en-GB"/>
              </w:rPr>
            </w:pPr>
            <w:r w:rsidRPr="00A20F7D">
              <w:rPr>
                <w:lang w:val="en-GB"/>
              </w:rPr>
              <w:t>0.09</w:t>
            </w:r>
          </w:p>
        </w:tc>
        <w:tc>
          <w:tcPr>
            <w:tcW w:w="1213" w:type="dxa"/>
            <w:tcBorders>
              <w:top w:val="single" w:sz="4" w:space="0" w:color="auto"/>
              <w:left w:val="nil"/>
              <w:bottom w:val="nil"/>
              <w:right w:val="nil"/>
            </w:tcBorders>
            <w:shd w:val="clear" w:color="auto" w:fill="auto"/>
            <w:noWrap/>
            <w:vAlign w:val="center"/>
            <w:hideMark/>
          </w:tcPr>
          <w:p w14:paraId="1BBB5E09" w14:textId="77777777" w:rsidR="00CA0198" w:rsidRPr="00A20F7D" w:rsidRDefault="00CA0198" w:rsidP="006F557C">
            <w:pPr>
              <w:pStyle w:val="42tablebody"/>
              <w:rPr>
                <w:lang w:val="en-GB"/>
              </w:rPr>
            </w:pPr>
            <w:r w:rsidRPr="00A20F7D">
              <w:rPr>
                <w:lang w:val="en-GB"/>
              </w:rPr>
              <w:t>0.16</w:t>
            </w:r>
          </w:p>
        </w:tc>
        <w:tc>
          <w:tcPr>
            <w:tcW w:w="1025" w:type="dxa"/>
            <w:tcBorders>
              <w:top w:val="single" w:sz="4" w:space="0" w:color="auto"/>
              <w:left w:val="nil"/>
              <w:bottom w:val="nil"/>
              <w:right w:val="nil"/>
            </w:tcBorders>
            <w:shd w:val="clear" w:color="auto" w:fill="auto"/>
            <w:noWrap/>
            <w:vAlign w:val="center"/>
            <w:hideMark/>
          </w:tcPr>
          <w:p w14:paraId="7E133A89" w14:textId="77777777" w:rsidR="00CA0198" w:rsidRPr="00A20F7D" w:rsidRDefault="00CA0198" w:rsidP="006F557C">
            <w:pPr>
              <w:pStyle w:val="42tablebody"/>
              <w:rPr>
                <w:lang w:val="en-GB"/>
              </w:rPr>
            </w:pPr>
            <w:r w:rsidRPr="00A20F7D">
              <w:rPr>
                <w:lang w:val="en-GB"/>
              </w:rPr>
              <w:t>276.31</w:t>
            </w:r>
          </w:p>
        </w:tc>
        <w:tc>
          <w:tcPr>
            <w:tcW w:w="808" w:type="dxa"/>
            <w:tcBorders>
              <w:top w:val="single" w:sz="4" w:space="0" w:color="auto"/>
              <w:left w:val="nil"/>
              <w:bottom w:val="nil"/>
              <w:right w:val="nil"/>
            </w:tcBorders>
            <w:shd w:val="clear" w:color="auto" w:fill="auto"/>
            <w:noWrap/>
            <w:vAlign w:val="center"/>
            <w:hideMark/>
          </w:tcPr>
          <w:p w14:paraId="42B98D9C" w14:textId="77777777" w:rsidR="00CA0198" w:rsidRPr="00A20F7D" w:rsidRDefault="00CA0198" w:rsidP="006F557C">
            <w:pPr>
              <w:pStyle w:val="42tablebody"/>
              <w:rPr>
                <w:lang w:val="en-GB"/>
              </w:rPr>
            </w:pPr>
            <w:r w:rsidRPr="00A20F7D">
              <w:rPr>
                <w:lang w:val="en-GB"/>
              </w:rPr>
              <w:t>8.54</w:t>
            </w:r>
          </w:p>
        </w:tc>
        <w:tc>
          <w:tcPr>
            <w:tcW w:w="660" w:type="dxa"/>
            <w:tcBorders>
              <w:top w:val="single" w:sz="4" w:space="0" w:color="auto"/>
              <w:left w:val="nil"/>
              <w:bottom w:val="nil"/>
              <w:right w:val="nil"/>
            </w:tcBorders>
            <w:shd w:val="clear" w:color="auto" w:fill="auto"/>
            <w:noWrap/>
            <w:vAlign w:val="center"/>
            <w:hideMark/>
          </w:tcPr>
          <w:p w14:paraId="637A6C9E" w14:textId="77777777" w:rsidR="00CA0198" w:rsidRPr="00A20F7D" w:rsidRDefault="00CA0198" w:rsidP="006F557C">
            <w:pPr>
              <w:pStyle w:val="42tablebody"/>
              <w:rPr>
                <w:lang w:val="en-GB"/>
              </w:rPr>
            </w:pPr>
            <w:r w:rsidRPr="00A20F7D">
              <w:rPr>
                <w:lang w:val="en-GB"/>
              </w:rPr>
              <w:t>0.05</w:t>
            </w:r>
          </w:p>
        </w:tc>
      </w:tr>
      <w:tr w:rsidR="00CA0198" w:rsidRPr="00A20F7D" w14:paraId="09D60801" w14:textId="77777777" w:rsidTr="000E7888">
        <w:trPr>
          <w:trHeight w:val="300"/>
        </w:trPr>
        <w:tc>
          <w:tcPr>
            <w:tcW w:w="1086" w:type="dxa"/>
            <w:tcBorders>
              <w:top w:val="nil"/>
              <w:left w:val="nil"/>
              <w:bottom w:val="nil"/>
              <w:right w:val="nil"/>
            </w:tcBorders>
            <w:shd w:val="clear" w:color="auto" w:fill="auto"/>
            <w:noWrap/>
            <w:vAlign w:val="center"/>
            <w:hideMark/>
          </w:tcPr>
          <w:p w14:paraId="74AFE7C9" w14:textId="77777777" w:rsidR="00CA0198" w:rsidRPr="00A20F7D" w:rsidRDefault="00CA0198" w:rsidP="006F557C">
            <w:pPr>
              <w:pStyle w:val="42tablebody"/>
              <w:rPr>
                <w:lang w:val="en-GB"/>
              </w:rPr>
            </w:pPr>
          </w:p>
        </w:tc>
        <w:tc>
          <w:tcPr>
            <w:tcW w:w="647" w:type="dxa"/>
            <w:tcBorders>
              <w:top w:val="nil"/>
              <w:left w:val="nil"/>
              <w:bottom w:val="nil"/>
              <w:right w:val="nil"/>
            </w:tcBorders>
            <w:shd w:val="clear" w:color="auto" w:fill="auto"/>
            <w:noWrap/>
            <w:vAlign w:val="center"/>
            <w:hideMark/>
          </w:tcPr>
          <w:p w14:paraId="1B5C0282" w14:textId="77777777" w:rsidR="00CA0198" w:rsidRPr="00A20F7D" w:rsidRDefault="00CA0198" w:rsidP="006F557C">
            <w:pPr>
              <w:pStyle w:val="42tablebody"/>
              <w:rPr>
                <w:lang w:val="en-GB"/>
              </w:rPr>
            </w:pPr>
            <w:r w:rsidRPr="00A20F7D">
              <w:rPr>
                <w:lang w:val="en-GB"/>
              </w:rPr>
              <w:t>50</w:t>
            </w:r>
          </w:p>
        </w:tc>
        <w:tc>
          <w:tcPr>
            <w:tcW w:w="808" w:type="dxa"/>
            <w:tcBorders>
              <w:top w:val="nil"/>
              <w:left w:val="nil"/>
              <w:bottom w:val="nil"/>
              <w:right w:val="nil"/>
            </w:tcBorders>
            <w:shd w:val="clear" w:color="auto" w:fill="auto"/>
            <w:noWrap/>
            <w:vAlign w:val="center"/>
            <w:hideMark/>
          </w:tcPr>
          <w:p w14:paraId="33D8EBB3" w14:textId="77777777" w:rsidR="00CA0198" w:rsidRPr="00A20F7D" w:rsidRDefault="00CA0198" w:rsidP="006F557C">
            <w:pPr>
              <w:pStyle w:val="42tablebody"/>
              <w:rPr>
                <w:lang w:val="en-GB"/>
              </w:rPr>
            </w:pPr>
          </w:p>
        </w:tc>
        <w:tc>
          <w:tcPr>
            <w:tcW w:w="1288" w:type="dxa"/>
            <w:tcBorders>
              <w:top w:val="nil"/>
              <w:left w:val="nil"/>
              <w:bottom w:val="nil"/>
              <w:right w:val="nil"/>
            </w:tcBorders>
            <w:shd w:val="clear" w:color="auto" w:fill="auto"/>
            <w:noWrap/>
            <w:vAlign w:val="center"/>
            <w:hideMark/>
          </w:tcPr>
          <w:p w14:paraId="23D70DE4" w14:textId="77777777" w:rsidR="00CA0198" w:rsidRPr="00A20F7D" w:rsidRDefault="00CA0198" w:rsidP="006F557C">
            <w:pPr>
              <w:pStyle w:val="42tablebody"/>
              <w:rPr>
                <w:lang w:val="en-GB"/>
              </w:rPr>
            </w:pPr>
            <w:r w:rsidRPr="00A20F7D">
              <w:rPr>
                <w:lang w:val="en-GB"/>
              </w:rPr>
              <w:t>0.05</w:t>
            </w:r>
          </w:p>
        </w:tc>
        <w:tc>
          <w:tcPr>
            <w:tcW w:w="1213" w:type="dxa"/>
            <w:tcBorders>
              <w:top w:val="nil"/>
              <w:left w:val="nil"/>
              <w:bottom w:val="nil"/>
              <w:right w:val="nil"/>
            </w:tcBorders>
            <w:shd w:val="clear" w:color="auto" w:fill="auto"/>
            <w:noWrap/>
            <w:vAlign w:val="center"/>
            <w:hideMark/>
          </w:tcPr>
          <w:p w14:paraId="0C3CB1D5" w14:textId="77777777" w:rsidR="00CA0198" w:rsidRPr="00A20F7D" w:rsidRDefault="00CA0198" w:rsidP="006F557C">
            <w:pPr>
              <w:pStyle w:val="42tablebody"/>
              <w:rPr>
                <w:lang w:val="en-GB"/>
              </w:rPr>
            </w:pPr>
            <w:r w:rsidRPr="00A20F7D">
              <w:rPr>
                <w:lang w:val="en-GB"/>
              </w:rPr>
              <w:t>0.10</w:t>
            </w:r>
          </w:p>
        </w:tc>
        <w:tc>
          <w:tcPr>
            <w:tcW w:w="1025" w:type="dxa"/>
            <w:tcBorders>
              <w:top w:val="nil"/>
              <w:left w:val="nil"/>
              <w:bottom w:val="nil"/>
              <w:right w:val="nil"/>
            </w:tcBorders>
            <w:shd w:val="clear" w:color="auto" w:fill="auto"/>
            <w:noWrap/>
            <w:vAlign w:val="center"/>
            <w:hideMark/>
          </w:tcPr>
          <w:p w14:paraId="0F7EEF3B" w14:textId="77777777" w:rsidR="00CA0198" w:rsidRPr="00A20F7D" w:rsidRDefault="00CA0198" w:rsidP="006F557C">
            <w:pPr>
              <w:pStyle w:val="42tablebody"/>
              <w:rPr>
                <w:lang w:val="en-GB"/>
              </w:rPr>
            </w:pPr>
            <w:r w:rsidRPr="00A20F7D">
              <w:rPr>
                <w:lang w:val="en-GB"/>
              </w:rPr>
              <w:t>543.54</w:t>
            </w:r>
          </w:p>
        </w:tc>
        <w:tc>
          <w:tcPr>
            <w:tcW w:w="808" w:type="dxa"/>
            <w:tcBorders>
              <w:top w:val="nil"/>
              <w:left w:val="nil"/>
              <w:bottom w:val="nil"/>
              <w:right w:val="nil"/>
            </w:tcBorders>
            <w:shd w:val="clear" w:color="auto" w:fill="auto"/>
            <w:noWrap/>
            <w:vAlign w:val="center"/>
            <w:hideMark/>
          </w:tcPr>
          <w:p w14:paraId="13AC5C6A" w14:textId="77777777" w:rsidR="00CA0198" w:rsidRPr="00A20F7D" w:rsidRDefault="00CA0198" w:rsidP="006F557C">
            <w:pPr>
              <w:pStyle w:val="42tablebody"/>
              <w:rPr>
                <w:lang w:val="en-GB"/>
              </w:rPr>
            </w:pPr>
            <w:r w:rsidRPr="00A20F7D">
              <w:rPr>
                <w:lang w:val="en-GB"/>
              </w:rPr>
              <w:t>6.68</w:t>
            </w:r>
          </w:p>
        </w:tc>
        <w:tc>
          <w:tcPr>
            <w:tcW w:w="660" w:type="dxa"/>
            <w:tcBorders>
              <w:top w:val="nil"/>
              <w:left w:val="nil"/>
              <w:bottom w:val="nil"/>
              <w:right w:val="nil"/>
            </w:tcBorders>
            <w:shd w:val="clear" w:color="auto" w:fill="auto"/>
            <w:noWrap/>
            <w:vAlign w:val="center"/>
            <w:hideMark/>
          </w:tcPr>
          <w:p w14:paraId="566207E7" w14:textId="77777777" w:rsidR="00CA0198" w:rsidRPr="00A20F7D" w:rsidRDefault="00CA0198" w:rsidP="006F557C">
            <w:pPr>
              <w:pStyle w:val="42tablebody"/>
              <w:rPr>
                <w:lang w:val="en-GB"/>
              </w:rPr>
            </w:pPr>
            <w:r w:rsidRPr="00A20F7D">
              <w:rPr>
                <w:lang w:val="en-GB"/>
              </w:rPr>
              <w:t>0.04</w:t>
            </w:r>
          </w:p>
        </w:tc>
      </w:tr>
      <w:tr w:rsidR="00CA0198" w:rsidRPr="00A20F7D" w14:paraId="3719EFAB" w14:textId="77777777" w:rsidTr="000E7888">
        <w:trPr>
          <w:trHeight w:val="300"/>
        </w:trPr>
        <w:tc>
          <w:tcPr>
            <w:tcW w:w="1086" w:type="dxa"/>
            <w:tcBorders>
              <w:top w:val="nil"/>
              <w:left w:val="nil"/>
              <w:bottom w:val="nil"/>
              <w:right w:val="nil"/>
            </w:tcBorders>
            <w:shd w:val="clear" w:color="auto" w:fill="auto"/>
            <w:noWrap/>
            <w:vAlign w:val="center"/>
            <w:hideMark/>
          </w:tcPr>
          <w:p w14:paraId="72FDD518" w14:textId="77777777" w:rsidR="00CA0198" w:rsidRPr="00A20F7D" w:rsidRDefault="00CA0198" w:rsidP="006F557C">
            <w:pPr>
              <w:pStyle w:val="42tablebody"/>
              <w:rPr>
                <w:lang w:val="en-GB"/>
              </w:rPr>
            </w:pPr>
          </w:p>
        </w:tc>
        <w:tc>
          <w:tcPr>
            <w:tcW w:w="647" w:type="dxa"/>
            <w:tcBorders>
              <w:top w:val="nil"/>
              <w:left w:val="nil"/>
              <w:bottom w:val="nil"/>
              <w:right w:val="nil"/>
            </w:tcBorders>
            <w:shd w:val="clear" w:color="auto" w:fill="auto"/>
            <w:noWrap/>
            <w:vAlign w:val="center"/>
            <w:hideMark/>
          </w:tcPr>
          <w:p w14:paraId="0EE4E58B" w14:textId="77777777" w:rsidR="00CA0198" w:rsidRPr="00A20F7D" w:rsidRDefault="00CA0198" w:rsidP="006F557C">
            <w:pPr>
              <w:pStyle w:val="42tablebody"/>
              <w:rPr>
                <w:lang w:val="en-GB"/>
              </w:rPr>
            </w:pPr>
            <w:r w:rsidRPr="00A20F7D">
              <w:rPr>
                <w:lang w:val="en-GB"/>
              </w:rPr>
              <w:t>100</w:t>
            </w:r>
          </w:p>
        </w:tc>
        <w:tc>
          <w:tcPr>
            <w:tcW w:w="808" w:type="dxa"/>
            <w:tcBorders>
              <w:top w:val="nil"/>
              <w:left w:val="nil"/>
              <w:bottom w:val="nil"/>
              <w:right w:val="nil"/>
            </w:tcBorders>
            <w:shd w:val="clear" w:color="auto" w:fill="auto"/>
            <w:noWrap/>
            <w:vAlign w:val="center"/>
            <w:hideMark/>
          </w:tcPr>
          <w:p w14:paraId="7E46C7A8" w14:textId="77777777" w:rsidR="00CA0198" w:rsidRPr="00A20F7D" w:rsidRDefault="00CA0198" w:rsidP="006F557C">
            <w:pPr>
              <w:pStyle w:val="42tablebody"/>
              <w:rPr>
                <w:lang w:val="en-GB"/>
              </w:rPr>
            </w:pPr>
          </w:p>
        </w:tc>
        <w:tc>
          <w:tcPr>
            <w:tcW w:w="1288" w:type="dxa"/>
            <w:tcBorders>
              <w:top w:val="nil"/>
              <w:left w:val="nil"/>
              <w:bottom w:val="nil"/>
              <w:right w:val="nil"/>
            </w:tcBorders>
            <w:shd w:val="clear" w:color="auto" w:fill="auto"/>
            <w:noWrap/>
            <w:vAlign w:val="center"/>
            <w:hideMark/>
          </w:tcPr>
          <w:p w14:paraId="7C6660C7" w14:textId="77777777" w:rsidR="00CA0198" w:rsidRPr="00A20F7D" w:rsidRDefault="00CA0198" w:rsidP="006F557C">
            <w:pPr>
              <w:pStyle w:val="42tablebody"/>
              <w:rPr>
                <w:lang w:val="en-GB"/>
              </w:rPr>
            </w:pPr>
            <w:r w:rsidRPr="00A20F7D">
              <w:rPr>
                <w:lang w:val="en-GB"/>
              </w:rPr>
              <w:t>0.04</w:t>
            </w:r>
          </w:p>
        </w:tc>
        <w:tc>
          <w:tcPr>
            <w:tcW w:w="1213" w:type="dxa"/>
            <w:tcBorders>
              <w:top w:val="nil"/>
              <w:left w:val="nil"/>
              <w:bottom w:val="nil"/>
              <w:right w:val="nil"/>
            </w:tcBorders>
            <w:shd w:val="clear" w:color="auto" w:fill="auto"/>
            <w:noWrap/>
            <w:vAlign w:val="center"/>
            <w:hideMark/>
          </w:tcPr>
          <w:p w14:paraId="7E9BB018" w14:textId="77777777" w:rsidR="00CA0198" w:rsidRPr="00A20F7D" w:rsidRDefault="00CA0198" w:rsidP="006F557C">
            <w:pPr>
              <w:pStyle w:val="42tablebody"/>
              <w:rPr>
                <w:lang w:val="en-GB"/>
              </w:rPr>
            </w:pPr>
            <w:r w:rsidRPr="00A20F7D">
              <w:rPr>
                <w:lang w:val="en-GB"/>
              </w:rPr>
              <w:t>0.09</w:t>
            </w:r>
          </w:p>
        </w:tc>
        <w:tc>
          <w:tcPr>
            <w:tcW w:w="1025" w:type="dxa"/>
            <w:tcBorders>
              <w:top w:val="nil"/>
              <w:left w:val="nil"/>
              <w:bottom w:val="nil"/>
              <w:right w:val="nil"/>
            </w:tcBorders>
            <w:shd w:val="clear" w:color="auto" w:fill="auto"/>
            <w:noWrap/>
            <w:vAlign w:val="center"/>
            <w:hideMark/>
          </w:tcPr>
          <w:p w14:paraId="35BF8806" w14:textId="77777777" w:rsidR="00CA0198" w:rsidRPr="00A20F7D" w:rsidRDefault="00CA0198" w:rsidP="006F557C">
            <w:pPr>
              <w:pStyle w:val="42tablebody"/>
              <w:rPr>
                <w:lang w:val="en-GB"/>
              </w:rPr>
            </w:pPr>
            <w:r w:rsidRPr="00A20F7D">
              <w:rPr>
                <w:lang w:val="en-GB"/>
              </w:rPr>
              <w:t>829.27</w:t>
            </w:r>
          </w:p>
        </w:tc>
        <w:tc>
          <w:tcPr>
            <w:tcW w:w="808" w:type="dxa"/>
            <w:tcBorders>
              <w:top w:val="nil"/>
              <w:left w:val="nil"/>
              <w:bottom w:val="nil"/>
              <w:right w:val="nil"/>
            </w:tcBorders>
            <w:shd w:val="clear" w:color="auto" w:fill="auto"/>
            <w:noWrap/>
            <w:vAlign w:val="center"/>
            <w:hideMark/>
          </w:tcPr>
          <w:p w14:paraId="0FD21909" w14:textId="77777777" w:rsidR="00CA0198" w:rsidRPr="00A20F7D" w:rsidRDefault="00CA0198" w:rsidP="006F557C">
            <w:pPr>
              <w:pStyle w:val="42tablebody"/>
              <w:rPr>
                <w:lang w:val="en-GB"/>
              </w:rPr>
            </w:pPr>
            <w:r w:rsidRPr="00A20F7D">
              <w:rPr>
                <w:lang w:val="en-GB"/>
              </w:rPr>
              <w:t>6.39</w:t>
            </w:r>
          </w:p>
        </w:tc>
        <w:tc>
          <w:tcPr>
            <w:tcW w:w="660" w:type="dxa"/>
            <w:tcBorders>
              <w:top w:val="nil"/>
              <w:left w:val="nil"/>
              <w:bottom w:val="nil"/>
              <w:right w:val="nil"/>
            </w:tcBorders>
            <w:shd w:val="clear" w:color="auto" w:fill="auto"/>
            <w:noWrap/>
            <w:vAlign w:val="center"/>
            <w:hideMark/>
          </w:tcPr>
          <w:p w14:paraId="0A17335B" w14:textId="77777777" w:rsidR="00CA0198" w:rsidRPr="00A20F7D" w:rsidRDefault="00CA0198" w:rsidP="006F557C">
            <w:pPr>
              <w:pStyle w:val="42tablebody"/>
              <w:rPr>
                <w:lang w:val="en-GB"/>
              </w:rPr>
            </w:pPr>
            <w:r w:rsidRPr="00A20F7D">
              <w:rPr>
                <w:lang w:val="en-GB"/>
              </w:rPr>
              <w:t>0.04</w:t>
            </w:r>
          </w:p>
        </w:tc>
      </w:tr>
      <w:tr w:rsidR="00CA0198" w:rsidRPr="00A20F7D" w14:paraId="7EC7E3C5" w14:textId="77777777" w:rsidTr="000E7888">
        <w:trPr>
          <w:trHeight w:val="300"/>
        </w:trPr>
        <w:tc>
          <w:tcPr>
            <w:tcW w:w="1086" w:type="dxa"/>
            <w:tcBorders>
              <w:top w:val="nil"/>
              <w:left w:val="nil"/>
              <w:bottom w:val="single" w:sz="4" w:space="0" w:color="auto"/>
              <w:right w:val="nil"/>
            </w:tcBorders>
            <w:shd w:val="clear" w:color="auto" w:fill="auto"/>
            <w:noWrap/>
            <w:vAlign w:val="center"/>
            <w:hideMark/>
          </w:tcPr>
          <w:p w14:paraId="790C4324" w14:textId="77777777" w:rsidR="00CA0198" w:rsidRPr="00A20F7D" w:rsidRDefault="00CA0198" w:rsidP="006F557C">
            <w:pPr>
              <w:pStyle w:val="42tablebody"/>
              <w:rPr>
                <w:lang w:val="en-GB"/>
              </w:rPr>
            </w:pPr>
          </w:p>
        </w:tc>
        <w:tc>
          <w:tcPr>
            <w:tcW w:w="647" w:type="dxa"/>
            <w:tcBorders>
              <w:top w:val="nil"/>
              <w:left w:val="nil"/>
              <w:bottom w:val="single" w:sz="4" w:space="0" w:color="auto"/>
              <w:right w:val="nil"/>
            </w:tcBorders>
            <w:shd w:val="clear" w:color="auto" w:fill="auto"/>
            <w:noWrap/>
            <w:vAlign w:val="center"/>
            <w:hideMark/>
          </w:tcPr>
          <w:p w14:paraId="6678BBFB" w14:textId="77777777" w:rsidR="00CA0198" w:rsidRPr="00A20F7D" w:rsidRDefault="00CA0198" w:rsidP="006F557C">
            <w:pPr>
              <w:pStyle w:val="42tablebody"/>
              <w:rPr>
                <w:lang w:val="en-GB"/>
              </w:rPr>
            </w:pPr>
            <w:r w:rsidRPr="00A20F7D">
              <w:rPr>
                <w:lang w:val="en-GB"/>
              </w:rPr>
              <w:t>200</w:t>
            </w:r>
          </w:p>
        </w:tc>
        <w:tc>
          <w:tcPr>
            <w:tcW w:w="808" w:type="dxa"/>
            <w:tcBorders>
              <w:top w:val="nil"/>
              <w:left w:val="nil"/>
              <w:bottom w:val="single" w:sz="4" w:space="0" w:color="auto"/>
              <w:right w:val="nil"/>
            </w:tcBorders>
            <w:shd w:val="clear" w:color="auto" w:fill="auto"/>
            <w:noWrap/>
            <w:vAlign w:val="center"/>
            <w:hideMark/>
          </w:tcPr>
          <w:p w14:paraId="40D0686C" w14:textId="77777777" w:rsidR="00CA0198" w:rsidRPr="00A20F7D" w:rsidRDefault="00CA0198" w:rsidP="006F557C">
            <w:pPr>
              <w:pStyle w:val="42tablebody"/>
              <w:rPr>
                <w:lang w:val="en-GB"/>
              </w:rPr>
            </w:pPr>
          </w:p>
        </w:tc>
        <w:tc>
          <w:tcPr>
            <w:tcW w:w="1288" w:type="dxa"/>
            <w:tcBorders>
              <w:top w:val="nil"/>
              <w:left w:val="nil"/>
              <w:bottom w:val="single" w:sz="4" w:space="0" w:color="auto"/>
              <w:right w:val="nil"/>
            </w:tcBorders>
            <w:shd w:val="clear" w:color="auto" w:fill="auto"/>
            <w:noWrap/>
            <w:vAlign w:val="center"/>
            <w:hideMark/>
          </w:tcPr>
          <w:p w14:paraId="1642C1B7" w14:textId="77777777" w:rsidR="00CA0198" w:rsidRPr="00A20F7D" w:rsidRDefault="00CA0198" w:rsidP="006F557C">
            <w:pPr>
              <w:pStyle w:val="42tablebody"/>
              <w:rPr>
                <w:lang w:val="en-GB"/>
              </w:rPr>
            </w:pPr>
            <w:r w:rsidRPr="00A20F7D">
              <w:rPr>
                <w:lang w:val="en-GB"/>
              </w:rPr>
              <w:t>0.02</w:t>
            </w:r>
          </w:p>
        </w:tc>
        <w:tc>
          <w:tcPr>
            <w:tcW w:w="1213" w:type="dxa"/>
            <w:tcBorders>
              <w:top w:val="nil"/>
              <w:left w:val="nil"/>
              <w:bottom w:val="single" w:sz="4" w:space="0" w:color="auto"/>
              <w:right w:val="nil"/>
            </w:tcBorders>
            <w:shd w:val="clear" w:color="auto" w:fill="auto"/>
            <w:noWrap/>
            <w:vAlign w:val="center"/>
            <w:hideMark/>
          </w:tcPr>
          <w:p w14:paraId="1A0E5217" w14:textId="77777777" w:rsidR="00CA0198" w:rsidRPr="00A20F7D" w:rsidRDefault="00CA0198" w:rsidP="006F557C">
            <w:pPr>
              <w:pStyle w:val="42tablebody"/>
              <w:rPr>
                <w:lang w:val="en-GB"/>
              </w:rPr>
            </w:pPr>
            <w:r w:rsidRPr="00A20F7D">
              <w:rPr>
                <w:lang w:val="en-GB"/>
              </w:rPr>
              <w:t>0.06</w:t>
            </w:r>
          </w:p>
        </w:tc>
        <w:tc>
          <w:tcPr>
            <w:tcW w:w="1025" w:type="dxa"/>
            <w:tcBorders>
              <w:top w:val="nil"/>
              <w:left w:val="nil"/>
              <w:bottom w:val="single" w:sz="4" w:space="0" w:color="auto"/>
              <w:right w:val="nil"/>
            </w:tcBorders>
            <w:shd w:val="clear" w:color="auto" w:fill="auto"/>
            <w:noWrap/>
            <w:vAlign w:val="center"/>
            <w:hideMark/>
          </w:tcPr>
          <w:p w14:paraId="326FF035" w14:textId="77777777" w:rsidR="00CA0198" w:rsidRPr="00A20F7D" w:rsidRDefault="00CA0198" w:rsidP="006F557C">
            <w:pPr>
              <w:pStyle w:val="42tablebody"/>
              <w:rPr>
                <w:lang w:val="en-GB"/>
              </w:rPr>
            </w:pPr>
            <w:r w:rsidRPr="00A20F7D">
              <w:rPr>
                <w:lang w:val="en-GB"/>
              </w:rPr>
              <w:t>1052.76</w:t>
            </w:r>
          </w:p>
        </w:tc>
        <w:tc>
          <w:tcPr>
            <w:tcW w:w="808" w:type="dxa"/>
            <w:tcBorders>
              <w:top w:val="nil"/>
              <w:left w:val="nil"/>
              <w:bottom w:val="single" w:sz="4" w:space="0" w:color="auto"/>
              <w:right w:val="nil"/>
            </w:tcBorders>
            <w:shd w:val="clear" w:color="auto" w:fill="auto"/>
            <w:noWrap/>
            <w:vAlign w:val="center"/>
            <w:hideMark/>
          </w:tcPr>
          <w:p w14:paraId="0B5EEF68" w14:textId="77777777" w:rsidR="00CA0198" w:rsidRPr="00A20F7D" w:rsidRDefault="00CA0198" w:rsidP="006F557C">
            <w:pPr>
              <w:pStyle w:val="42tablebody"/>
              <w:rPr>
                <w:lang w:val="en-GB"/>
              </w:rPr>
            </w:pPr>
            <w:r w:rsidRPr="00A20F7D">
              <w:rPr>
                <w:lang w:val="en-GB"/>
              </w:rPr>
              <w:t>4.87</w:t>
            </w:r>
          </w:p>
        </w:tc>
        <w:tc>
          <w:tcPr>
            <w:tcW w:w="660" w:type="dxa"/>
            <w:tcBorders>
              <w:top w:val="nil"/>
              <w:left w:val="nil"/>
              <w:bottom w:val="single" w:sz="4" w:space="0" w:color="auto"/>
              <w:right w:val="nil"/>
            </w:tcBorders>
            <w:shd w:val="clear" w:color="auto" w:fill="auto"/>
            <w:noWrap/>
            <w:vAlign w:val="center"/>
            <w:hideMark/>
          </w:tcPr>
          <w:p w14:paraId="54132D91" w14:textId="77777777" w:rsidR="00CA0198" w:rsidRPr="00A20F7D" w:rsidRDefault="00CA0198" w:rsidP="006F557C">
            <w:pPr>
              <w:pStyle w:val="42tablebody"/>
              <w:rPr>
                <w:lang w:val="en-GB"/>
              </w:rPr>
            </w:pPr>
            <w:r w:rsidRPr="00A20F7D">
              <w:rPr>
                <w:lang w:val="en-GB"/>
              </w:rPr>
              <w:t>0.03</w:t>
            </w:r>
          </w:p>
        </w:tc>
      </w:tr>
    </w:tbl>
    <w:p w14:paraId="48AF44D2" w14:textId="77777777" w:rsidR="00CA0198" w:rsidRPr="00A20F7D" w:rsidRDefault="00CA0198" w:rsidP="006F557C">
      <w:pPr>
        <w:pStyle w:val="52figure"/>
        <w:rPr>
          <w:lang w:val="en-GB"/>
        </w:rPr>
      </w:pPr>
      <w:r w:rsidRPr="00A20F7D">
        <w:rPr>
          <w:noProof/>
          <w:lang w:val="en-GB"/>
        </w:rPr>
        <w:drawing>
          <wp:inline distT="0" distB="0" distL="0" distR="0" wp14:anchorId="504904A0" wp14:editId="1C436081">
            <wp:extent cx="5400000" cy="4464968"/>
            <wp:effectExtent l="0" t="0" r="0" b="0"/>
            <wp:docPr id="80717509" name="Picture 3"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717509" name="Picture 3" descr="A screenshot of a graph&#10;&#10;Description automatically generated"/>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400000" cy="4464968"/>
                    </a:xfrm>
                    <a:prstGeom prst="rect">
                      <a:avLst/>
                    </a:prstGeom>
                    <a:noFill/>
                  </pic:spPr>
                </pic:pic>
              </a:graphicData>
            </a:graphic>
          </wp:inline>
        </w:drawing>
      </w:r>
    </w:p>
    <w:p w14:paraId="06EFF57F" w14:textId="0075EBD4" w:rsidR="00CA0198" w:rsidRPr="00A20F7D" w:rsidRDefault="00CA0198" w:rsidP="006F557C">
      <w:pPr>
        <w:pStyle w:val="51figurecaption"/>
        <w:rPr>
          <w:lang w:val="en-GB"/>
        </w:rPr>
      </w:pPr>
      <w:bookmarkStart w:id="28" w:name="_Ref158591832"/>
      <w:r w:rsidRPr="00A20F7D">
        <w:rPr>
          <w:b/>
          <w:bCs/>
          <w:lang w:val="en-GB"/>
        </w:rPr>
        <w:t xml:space="preserve">Figure </w:t>
      </w:r>
      <w:r w:rsidRPr="00A20F7D">
        <w:rPr>
          <w:b/>
          <w:bCs/>
          <w:lang w:val="en-GB"/>
        </w:rPr>
        <w:fldChar w:fldCharType="begin"/>
      </w:r>
      <w:r w:rsidRPr="00A20F7D">
        <w:rPr>
          <w:b/>
          <w:bCs/>
          <w:lang w:val="en-GB"/>
        </w:rPr>
        <w:instrText xml:space="preserve"> SEQ Figure \* ARABIC </w:instrText>
      </w:r>
      <w:r w:rsidRPr="00A20F7D">
        <w:rPr>
          <w:b/>
          <w:bCs/>
          <w:lang w:val="en-GB"/>
        </w:rPr>
        <w:fldChar w:fldCharType="separate"/>
      </w:r>
      <w:r w:rsidR="00F6575F">
        <w:rPr>
          <w:b/>
          <w:bCs/>
          <w:noProof/>
          <w:lang w:val="en-GB"/>
        </w:rPr>
        <w:t>20</w:t>
      </w:r>
      <w:r w:rsidRPr="00A20F7D">
        <w:rPr>
          <w:b/>
          <w:bCs/>
          <w:lang w:val="en-GB"/>
        </w:rPr>
        <w:fldChar w:fldCharType="end"/>
      </w:r>
      <w:bookmarkEnd w:id="28"/>
      <w:r w:rsidR="0024327D" w:rsidRPr="00A20F7D">
        <w:rPr>
          <w:rFonts w:eastAsia="Malgun Gothic" w:hint="eastAsia"/>
          <w:b/>
          <w:bCs/>
          <w:lang w:val="en-GB" w:eastAsia="ko-KR"/>
        </w:rPr>
        <w:t>.</w:t>
      </w:r>
      <w:r w:rsidRPr="00A20F7D">
        <w:rPr>
          <w:lang w:val="en-GB"/>
        </w:rPr>
        <w:t xml:space="preserve"> Comparison of CWR based on the presence of absence of the vertical wall ((a) : </w:t>
      </w:r>
      <m:oMath>
        <m:sSub>
          <m:sSubPr>
            <m:ctrlPr>
              <w:rPr>
                <w:rFonts w:ascii="Cambria Math" w:hAnsi="Cambria Math"/>
                <w:lang w:val="en-GB"/>
              </w:rPr>
            </m:ctrlPr>
          </m:sSubPr>
          <m:e>
            <m:r>
              <w:rPr>
                <w:rFonts w:ascii="Cambria Math" w:hAnsi="Cambria Math"/>
                <w:lang w:val="en-GB"/>
              </w:rPr>
              <m:t>B</m:t>
            </m:r>
          </m:e>
          <m:sub>
            <m:r>
              <w:rPr>
                <w:rFonts w:ascii="Cambria Math" w:hAnsi="Cambria Math"/>
                <w:lang w:val="en-GB"/>
              </w:rPr>
              <m:t>PTO</m:t>
            </m:r>
          </m:sub>
        </m:sSub>
        <m:r>
          <w:rPr>
            <w:rFonts w:ascii="Cambria Math" w:hAnsi="Cambria Math"/>
            <w:lang w:val="en-GB"/>
          </w:rPr>
          <m:t>=25 Nms</m:t>
        </m:r>
      </m:oMath>
      <w:r w:rsidRPr="00A20F7D">
        <w:rPr>
          <w:lang w:val="en-GB"/>
        </w:rPr>
        <w:t xml:space="preserve">, (b) : </w:t>
      </w:r>
      <m:oMath>
        <m:sSub>
          <m:sSubPr>
            <m:ctrlPr>
              <w:rPr>
                <w:rFonts w:ascii="Cambria Math" w:hAnsi="Cambria Math"/>
                <w:lang w:val="en-GB"/>
              </w:rPr>
            </m:ctrlPr>
          </m:sSubPr>
          <m:e>
            <m:r>
              <w:rPr>
                <w:rFonts w:ascii="Cambria Math" w:hAnsi="Cambria Math"/>
                <w:lang w:val="en-GB"/>
              </w:rPr>
              <m:t>B</m:t>
            </m:r>
          </m:e>
          <m:sub>
            <m:r>
              <w:rPr>
                <w:rFonts w:ascii="Cambria Math" w:hAnsi="Cambria Math"/>
                <w:lang w:val="en-GB"/>
              </w:rPr>
              <m:t>PTO</m:t>
            </m:r>
          </m:sub>
        </m:sSub>
        <m:r>
          <w:rPr>
            <w:rFonts w:ascii="Cambria Math" w:hAnsi="Cambria Math"/>
            <w:lang w:val="en-GB"/>
          </w:rPr>
          <m:t>=50 Nms</m:t>
        </m:r>
      </m:oMath>
      <w:r w:rsidRPr="00A20F7D">
        <w:rPr>
          <w:lang w:val="en-GB"/>
        </w:rPr>
        <w:t xml:space="preserve">, (c) : </w:t>
      </w:r>
      <m:oMath>
        <m:sSub>
          <m:sSubPr>
            <m:ctrlPr>
              <w:rPr>
                <w:rFonts w:ascii="Cambria Math" w:hAnsi="Cambria Math"/>
                <w:lang w:val="en-GB"/>
              </w:rPr>
            </m:ctrlPr>
          </m:sSubPr>
          <m:e>
            <m:r>
              <w:rPr>
                <w:rFonts w:ascii="Cambria Math" w:hAnsi="Cambria Math"/>
                <w:lang w:val="en-GB"/>
              </w:rPr>
              <m:t>B</m:t>
            </m:r>
          </m:e>
          <m:sub>
            <m:r>
              <w:rPr>
                <w:rFonts w:ascii="Cambria Math" w:hAnsi="Cambria Math"/>
                <w:lang w:val="en-GB"/>
              </w:rPr>
              <m:t>PTO</m:t>
            </m:r>
          </m:sub>
        </m:sSub>
        <m:r>
          <w:rPr>
            <w:rFonts w:ascii="Cambria Math" w:hAnsi="Cambria Math"/>
            <w:lang w:val="en-GB"/>
          </w:rPr>
          <m:t>=100 Nms</m:t>
        </m:r>
      </m:oMath>
      <w:r w:rsidRPr="00A20F7D">
        <w:rPr>
          <w:lang w:val="en-GB"/>
        </w:rPr>
        <w:t xml:space="preserve">, (d) : </w:t>
      </w:r>
      <m:oMath>
        <m:sSub>
          <m:sSubPr>
            <m:ctrlPr>
              <w:rPr>
                <w:rFonts w:ascii="Cambria Math" w:hAnsi="Cambria Math"/>
                <w:lang w:val="en-GB"/>
              </w:rPr>
            </m:ctrlPr>
          </m:sSubPr>
          <m:e>
            <m:r>
              <w:rPr>
                <w:rFonts w:ascii="Cambria Math" w:hAnsi="Cambria Math"/>
                <w:lang w:val="en-GB"/>
              </w:rPr>
              <m:t>B</m:t>
            </m:r>
          </m:e>
          <m:sub>
            <m:r>
              <w:rPr>
                <w:rFonts w:ascii="Cambria Math" w:hAnsi="Cambria Math"/>
                <w:lang w:val="en-GB"/>
              </w:rPr>
              <m:t>PTO</m:t>
            </m:r>
          </m:sub>
        </m:sSub>
        <m:r>
          <w:rPr>
            <w:rFonts w:ascii="Cambria Math" w:hAnsi="Cambria Math"/>
            <w:lang w:val="en-GB"/>
          </w:rPr>
          <m:t>=200 Nms</m:t>
        </m:r>
      </m:oMath>
      <w:r w:rsidRPr="00A20F7D">
        <w:rPr>
          <w:lang w:val="en-GB"/>
        </w:rPr>
        <w:t>)</w:t>
      </w:r>
    </w:p>
    <w:p w14:paraId="135EE60F" w14:textId="2EFDDE24" w:rsidR="00CA0198" w:rsidRPr="00A20F7D" w:rsidRDefault="006F557C" w:rsidP="006F557C">
      <w:pPr>
        <w:pStyle w:val="23heading3"/>
        <w:rPr>
          <w:lang w:val="en-GB"/>
        </w:rPr>
      </w:pPr>
      <w:r w:rsidRPr="00A20F7D">
        <w:rPr>
          <w:rFonts w:eastAsia="Malgun Gothic" w:hint="eastAsia"/>
          <w:lang w:val="en-GB" w:eastAsia="ko-KR"/>
        </w:rPr>
        <w:lastRenderedPageBreak/>
        <w:t xml:space="preserve">4.2.3. </w:t>
      </w:r>
      <w:r w:rsidR="00CA0198" w:rsidRPr="00A20F7D">
        <w:rPr>
          <w:lang w:val="en-GB"/>
        </w:rPr>
        <w:t>Case 3: Simulation without vertical wall and under latching control</w:t>
      </w:r>
    </w:p>
    <w:p w14:paraId="3AAC953B" w14:textId="77777777" w:rsidR="00CA0198" w:rsidRPr="00A20F7D" w:rsidRDefault="00CA0198" w:rsidP="00A8378E">
      <w:pPr>
        <w:pStyle w:val="31text"/>
        <w:rPr>
          <w:lang w:val="en-GB"/>
        </w:rPr>
      </w:pPr>
      <w:r w:rsidRPr="00A20F7D">
        <w:rPr>
          <w:lang w:val="en-GB"/>
        </w:rPr>
        <w:t>In this section, the results are presented under the condition of the absence of a vertical wall and the introduction of latching control. These results are compared with a corresponding case (Case 1) where there is no vertical wall but with no latching control, establishing a basis for the comparison between the two scenarios.</w:t>
      </w:r>
    </w:p>
    <w:p w14:paraId="09E5D2BA" w14:textId="525EF8A5" w:rsidR="00CA0198" w:rsidRPr="00A20F7D" w:rsidRDefault="00CA0198" w:rsidP="00A8378E">
      <w:pPr>
        <w:pStyle w:val="31text"/>
        <w:rPr>
          <w:lang w:val="en-GB"/>
        </w:rPr>
      </w:pPr>
      <w:r w:rsidRPr="00A20F7D">
        <w:rPr>
          <w:lang w:val="en-GB"/>
        </w:rPr>
        <w:fldChar w:fldCharType="begin"/>
      </w:r>
      <w:r w:rsidRPr="00A20F7D">
        <w:rPr>
          <w:lang w:val="en-GB"/>
        </w:rPr>
        <w:instrText xml:space="preserve"> REF _Ref158622896 \h </w:instrText>
      </w:r>
      <w:r w:rsidR="00A8378E" w:rsidRPr="00A20F7D">
        <w:rPr>
          <w:lang w:val="en-GB"/>
        </w:rPr>
        <w:instrText xml:space="preserve"> \* MERGEFORMAT </w:instrText>
      </w:r>
      <w:r w:rsidRPr="00A20F7D">
        <w:rPr>
          <w:lang w:val="en-GB"/>
        </w:rPr>
      </w:r>
      <w:r w:rsidRPr="00A20F7D">
        <w:rPr>
          <w:lang w:val="en-GB"/>
        </w:rPr>
        <w:fldChar w:fldCharType="separate"/>
      </w:r>
      <w:r w:rsidR="00F6575F" w:rsidRPr="00F6575F">
        <w:rPr>
          <w:lang w:val="en-GB"/>
        </w:rPr>
        <w:t>Figure 21</w:t>
      </w:r>
      <w:r w:rsidRPr="00A20F7D">
        <w:rPr>
          <w:lang w:val="en-GB"/>
        </w:rPr>
        <w:fldChar w:fldCharType="end"/>
      </w:r>
      <w:r w:rsidRPr="00A20F7D">
        <w:rPr>
          <w:lang w:val="en-GB"/>
        </w:rPr>
        <w:t xml:space="preserve"> displays the time-dependent results of PTO displacement, velocity, force, and power for wave periods of 2.8s, considering PTO damping values of 25 and 50</w:t>
      </w:r>
      <w:r w:rsidRPr="00A20F7D">
        <w:rPr>
          <w:rFonts w:ascii="Cambria Math" w:hAnsi="Cambria Math"/>
          <w:lang w:val="en-GB"/>
        </w:rPr>
        <w:t xml:space="preserve"> </w:t>
      </w:r>
      <m:oMath>
        <m:r>
          <m:rPr>
            <m:sty m:val="p"/>
          </m:rPr>
          <w:rPr>
            <w:rFonts w:ascii="Cambria Math" w:hAnsi="Cambria Math"/>
            <w:lang w:val="en-GB"/>
          </w:rPr>
          <m:t>Nms</m:t>
        </m:r>
      </m:oMath>
      <w:r w:rsidRPr="00A20F7D">
        <w:rPr>
          <w:lang w:val="en-GB"/>
        </w:rPr>
        <w:t xml:space="preserve">. It can be observed that latching control initiates after 8.5s when the buoy’s velocity becomes zero. Once latching control begins, the displacement gradually increases and exhibit periodic variations after approximately two cycles. </w:t>
      </w:r>
      <w:r w:rsidRPr="00A20F7D">
        <w:rPr>
          <w:rFonts w:hint="eastAsia"/>
          <w:lang w:val="en-GB"/>
        </w:rPr>
        <w:t>T</w:t>
      </w:r>
      <w:r w:rsidRPr="00A20F7D">
        <w:rPr>
          <w:lang w:val="en-GB"/>
        </w:rPr>
        <w:t>he constant latching duration is determined by Equation</w:t>
      </w:r>
      <w:r w:rsidR="00A8378E" w:rsidRPr="00A20F7D">
        <w:rPr>
          <w:rFonts w:eastAsia="Malgun Gothic" w:hint="eastAsia"/>
          <w:lang w:val="en-GB" w:eastAsia="ko-KR"/>
        </w:rPr>
        <w:t xml:space="preserve"> (18)</w:t>
      </w:r>
      <w:r w:rsidRPr="00A20F7D">
        <w:rPr>
          <w:lang w:val="en-GB"/>
        </w:rPr>
        <w:t>, and it can be verified from the graph that there is no change in displacement during this constant latching duration. After the constant latching duration has elapsed, it can be confirmed that the WEC buoy is released. Following this release, it is evident from the graph that there is a steeper change or slope in displacement compared to the scenario where the latching control was not applied. Not only in displacement but also in velocity and force, similar patterns are observed. Additionally, due to the improvement in PTO velocity and force induced by latching control, it can be confirmed that the peak of power is elevated.</w:t>
      </w:r>
    </w:p>
    <w:p w14:paraId="1D64CF2E" w14:textId="77777777" w:rsidR="00CA0198" w:rsidRPr="00A20F7D" w:rsidRDefault="00CA0198" w:rsidP="00A8378E">
      <w:pPr>
        <w:pStyle w:val="52figure"/>
        <w:rPr>
          <w:lang w:val="en-GB"/>
        </w:rPr>
      </w:pPr>
      <w:r w:rsidRPr="00A20F7D">
        <w:rPr>
          <w:noProof/>
          <w:lang w:val="en-GB"/>
        </w:rPr>
        <w:drawing>
          <wp:inline distT="0" distB="0" distL="0" distR="0" wp14:anchorId="5FDA0615" wp14:editId="4A284FEF">
            <wp:extent cx="5731510" cy="2874645"/>
            <wp:effectExtent l="0" t="0" r="0" b="0"/>
            <wp:docPr id="400072907" name="Picture 4">
              <a:extLst xmlns:a="http://schemas.openxmlformats.org/drawingml/2006/main">
                <a:ext uri="{FF2B5EF4-FFF2-40B4-BE49-F238E27FC236}">
                  <a16:creationId xmlns:a16="http://schemas.microsoft.com/office/drawing/2014/main" id="{A292A5EA-85E6-904D-F348-8FCE837F09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a:extLst>
                        <a:ext uri="{FF2B5EF4-FFF2-40B4-BE49-F238E27FC236}">
                          <a16:creationId xmlns:a16="http://schemas.microsoft.com/office/drawing/2014/main" id="{A292A5EA-85E6-904D-F348-8FCE837F09C5}"/>
                        </a:ext>
                      </a:extLst>
                    </pic:cNvPr>
                    <pic:cNvPicPr>
                      <a:picLocks noChangeAspect="1"/>
                    </pic:cNvPicPr>
                  </pic:nvPicPr>
                  <pic:blipFill>
                    <a:blip r:embed="rId33"/>
                    <a:stretch>
                      <a:fillRect/>
                    </a:stretch>
                  </pic:blipFill>
                  <pic:spPr>
                    <a:xfrm>
                      <a:off x="0" y="0"/>
                      <a:ext cx="5731510" cy="2874645"/>
                    </a:xfrm>
                    <a:prstGeom prst="rect">
                      <a:avLst/>
                    </a:prstGeom>
                  </pic:spPr>
                </pic:pic>
              </a:graphicData>
            </a:graphic>
          </wp:inline>
        </w:drawing>
      </w:r>
    </w:p>
    <w:p w14:paraId="3F6CE82F" w14:textId="2DD0C52B" w:rsidR="00CA0198" w:rsidRPr="00A20F7D" w:rsidRDefault="00CA0198" w:rsidP="00A8378E">
      <w:pPr>
        <w:pStyle w:val="51figurecaption"/>
        <w:rPr>
          <w:lang w:val="en-GB"/>
        </w:rPr>
      </w:pPr>
      <w:bookmarkStart w:id="29" w:name="_Ref158622896"/>
      <w:r w:rsidRPr="00A20F7D">
        <w:rPr>
          <w:b/>
          <w:bCs/>
          <w:lang w:val="en-GB"/>
        </w:rPr>
        <w:t xml:space="preserve">Figure </w:t>
      </w:r>
      <w:r w:rsidRPr="00A20F7D">
        <w:rPr>
          <w:b/>
          <w:bCs/>
          <w:lang w:val="en-GB"/>
        </w:rPr>
        <w:fldChar w:fldCharType="begin"/>
      </w:r>
      <w:r w:rsidRPr="00A20F7D">
        <w:rPr>
          <w:b/>
          <w:bCs/>
          <w:lang w:val="en-GB"/>
        </w:rPr>
        <w:instrText xml:space="preserve"> SEQ Figure \* ARABIC </w:instrText>
      </w:r>
      <w:r w:rsidRPr="00A20F7D">
        <w:rPr>
          <w:b/>
          <w:bCs/>
          <w:lang w:val="en-GB"/>
        </w:rPr>
        <w:fldChar w:fldCharType="separate"/>
      </w:r>
      <w:r w:rsidR="00F6575F">
        <w:rPr>
          <w:b/>
          <w:bCs/>
          <w:noProof/>
          <w:lang w:val="en-GB"/>
        </w:rPr>
        <w:t>21</w:t>
      </w:r>
      <w:r w:rsidRPr="00A20F7D">
        <w:rPr>
          <w:b/>
          <w:bCs/>
          <w:lang w:val="en-GB"/>
        </w:rPr>
        <w:fldChar w:fldCharType="end"/>
      </w:r>
      <w:bookmarkEnd w:id="29"/>
      <w:r w:rsidR="0024327D" w:rsidRPr="00A20F7D">
        <w:rPr>
          <w:rFonts w:eastAsia="Malgun Gothic" w:hint="eastAsia"/>
          <w:b/>
          <w:bCs/>
          <w:lang w:val="en-GB" w:eastAsia="ko-KR"/>
        </w:rPr>
        <w:t>.</w:t>
      </w:r>
      <w:r w:rsidRPr="00A20F7D">
        <w:rPr>
          <w:lang w:val="en-GB"/>
        </w:rPr>
        <w:t xml:space="preserve"> Results of numerical simulations without vertical wall under latching control for PTO data (displacement, PTO velocity and force) and absorbed power according to damping coefficient, wave case 9 (T=2.8s).</w:t>
      </w:r>
    </w:p>
    <w:p w14:paraId="5014300F" w14:textId="57AE96BF" w:rsidR="00CA0198" w:rsidRPr="00A20F7D" w:rsidRDefault="00C940D5" w:rsidP="00A8378E">
      <w:pPr>
        <w:pStyle w:val="31text"/>
        <w:rPr>
          <w:lang w:val="en-GB"/>
        </w:rPr>
      </w:pPr>
      <w:r w:rsidRPr="00C940D5">
        <w:rPr>
          <w:lang w:val="en-GB"/>
        </w:rPr>
        <w:fldChar w:fldCharType="begin"/>
      </w:r>
      <w:r w:rsidRPr="00C940D5">
        <w:rPr>
          <w:lang w:val="en-GB"/>
        </w:rPr>
        <w:instrText xml:space="preserve"> REF  _Ref158640661 \h  \* MERGEFORMAT </w:instrText>
      </w:r>
      <w:r w:rsidRPr="00C940D5">
        <w:rPr>
          <w:lang w:val="en-GB"/>
        </w:rPr>
      </w:r>
      <w:r w:rsidRPr="00C940D5">
        <w:rPr>
          <w:lang w:val="en-GB"/>
        </w:rPr>
        <w:fldChar w:fldCharType="separate"/>
      </w:r>
      <w:r w:rsidR="00F6575F" w:rsidRPr="00F6575F">
        <w:rPr>
          <w:lang w:val="en-GB"/>
        </w:rPr>
        <w:t xml:space="preserve">Figure </w:t>
      </w:r>
      <w:r w:rsidR="00F6575F" w:rsidRPr="00F6575F">
        <w:rPr>
          <w:noProof/>
          <w:lang w:val="en-GB"/>
        </w:rPr>
        <w:t>22</w:t>
      </w:r>
      <w:r w:rsidRPr="00C940D5">
        <w:rPr>
          <w:lang w:val="en-GB"/>
        </w:rPr>
        <w:fldChar w:fldCharType="end"/>
      </w:r>
      <w:r w:rsidR="00CA0198" w:rsidRPr="00A20F7D">
        <w:rPr>
          <w:lang w:val="en-GB"/>
        </w:rPr>
        <w:t xml:space="preserve"> presents the results when latching control is employed without a vertical wall, along with the PTO displacement, velocity, and force, absorbed power, and CWR results for Case 1. </w:t>
      </w:r>
      <w:r w:rsidR="00CA0198" w:rsidRPr="00A20F7D">
        <w:rPr>
          <w:rFonts w:hint="eastAsia"/>
          <w:lang w:val="en-GB"/>
        </w:rPr>
        <w:t>S</w:t>
      </w:r>
      <w:r w:rsidR="00CA0198" w:rsidRPr="00A20F7D">
        <w:rPr>
          <w:lang w:val="en-GB"/>
        </w:rPr>
        <w:t xml:space="preserve">ince Equation </w:t>
      </w:r>
      <w:r w:rsidR="00A8378E" w:rsidRPr="00A20F7D">
        <w:rPr>
          <w:rFonts w:eastAsia="Malgun Gothic" w:hint="eastAsia"/>
          <w:lang w:val="en-GB" w:eastAsia="ko-KR"/>
        </w:rPr>
        <w:t>(18)</w:t>
      </w:r>
      <w:r w:rsidR="00CA0198" w:rsidRPr="00A20F7D">
        <w:rPr>
          <w:lang w:val="en-GB"/>
        </w:rPr>
        <w:t xml:space="preserve"> is valid under the condition where the wave period of the incident wave is greater than the natural period of the object, this study only presents results for wave periods of 2.2, 2.5, and 2.8s. The implementation of latching control leads to an increase not only in displacement but also in velocity, force, and absorbed power. Consequently, there is a substantial improvement in CWR. In case without latching control, CWR recorded values below 0.2 for long wave periods. However, with the introduction of latching control, a notable effect was observed, with CWR exceeding 0.4 across all wave period conditions. The numerical results for the case with latching control, as depicted in </w:t>
      </w:r>
      <w:r>
        <w:rPr>
          <w:lang w:val="en-GB"/>
        </w:rPr>
        <w:fldChar w:fldCharType="begin"/>
      </w:r>
      <w:r>
        <w:rPr>
          <w:lang w:val="en-GB"/>
        </w:rPr>
        <w:instrText xml:space="preserve"> REF  _Ref158640661 \h  \* MERGEFORMAT </w:instrText>
      </w:r>
      <w:r>
        <w:rPr>
          <w:lang w:val="en-GB"/>
        </w:rPr>
      </w:r>
      <w:r>
        <w:rPr>
          <w:lang w:val="en-GB"/>
        </w:rPr>
        <w:fldChar w:fldCharType="separate"/>
      </w:r>
      <w:r w:rsidR="00F6575F" w:rsidRPr="00F6575F">
        <w:rPr>
          <w:lang w:val="en-GB"/>
        </w:rPr>
        <w:t>Figure</w:t>
      </w:r>
      <w:r w:rsidR="00F6575F" w:rsidRPr="00A20F7D">
        <w:rPr>
          <w:b/>
          <w:bCs/>
          <w:lang w:val="en-GB"/>
        </w:rPr>
        <w:t xml:space="preserve"> </w:t>
      </w:r>
      <w:r w:rsidR="00F6575F" w:rsidRPr="00F6575F">
        <w:rPr>
          <w:noProof/>
          <w:lang w:val="en-GB"/>
        </w:rPr>
        <w:t>22</w:t>
      </w:r>
      <w:r>
        <w:rPr>
          <w:lang w:val="en-GB"/>
        </w:rPr>
        <w:fldChar w:fldCharType="end"/>
      </w:r>
      <w:r w:rsidR="00CA0198" w:rsidRPr="00A20F7D">
        <w:rPr>
          <w:lang w:val="en-GB"/>
        </w:rPr>
        <w:t xml:space="preserve">, can be seen in </w:t>
      </w:r>
      <w:r>
        <w:rPr>
          <w:lang w:val="en-GB"/>
        </w:rPr>
        <w:fldChar w:fldCharType="begin"/>
      </w:r>
      <w:r>
        <w:rPr>
          <w:lang w:val="en-GB"/>
        </w:rPr>
        <w:instrText xml:space="preserve"> REF  _Ref151648966 \h  \* MERGEFORMAT </w:instrText>
      </w:r>
      <w:r>
        <w:rPr>
          <w:lang w:val="en-GB"/>
        </w:rPr>
      </w:r>
      <w:r>
        <w:rPr>
          <w:lang w:val="en-GB"/>
        </w:rPr>
        <w:fldChar w:fldCharType="separate"/>
      </w:r>
      <w:r w:rsidR="00F6575F" w:rsidRPr="00F6575F">
        <w:rPr>
          <w:lang w:val="en-GB"/>
        </w:rPr>
        <w:t>Table</w:t>
      </w:r>
      <w:r w:rsidR="00F6575F" w:rsidRPr="00A20F7D">
        <w:rPr>
          <w:b/>
          <w:bCs/>
          <w:lang w:val="en-GB"/>
        </w:rPr>
        <w:t xml:space="preserve"> </w:t>
      </w:r>
      <w:r w:rsidR="00F6575F" w:rsidRPr="00F6575F">
        <w:rPr>
          <w:noProof/>
          <w:lang w:val="en-GB"/>
        </w:rPr>
        <w:t>3</w:t>
      </w:r>
      <w:r>
        <w:rPr>
          <w:lang w:val="en-GB"/>
        </w:rPr>
        <w:fldChar w:fldCharType="end"/>
      </w:r>
      <w:r w:rsidR="00CA0198" w:rsidRPr="00A20F7D">
        <w:rPr>
          <w:lang w:val="en-GB"/>
        </w:rPr>
        <w:t>.</w:t>
      </w:r>
    </w:p>
    <w:p w14:paraId="31849940" w14:textId="77777777" w:rsidR="00CA0198" w:rsidRPr="00A20F7D" w:rsidRDefault="00CA0198" w:rsidP="001B6E11">
      <w:pPr>
        <w:pStyle w:val="52figure"/>
        <w:rPr>
          <w:lang w:val="en-GB"/>
        </w:rPr>
      </w:pPr>
      <w:r w:rsidRPr="00A20F7D">
        <w:rPr>
          <w:noProof/>
          <w:lang w:val="en-GB"/>
        </w:rPr>
        <w:lastRenderedPageBreak/>
        <w:drawing>
          <wp:inline distT="0" distB="0" distL="0" distR="0" wp14:anchorId="078F6AC8" wp14:editId="24001DCD">
            <wp:extent cx="5400000" cy="6638162"/>
            <wp:effectExtent l="0" t="0" r="0" b="0"/>
            <wp:docPr id="1739179685"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9179685" name="Picture 5" descr="A screenshot of a graph&#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00" cy="6638162"/>
                    </a:xfrm>
                    <a:prstGeom prst="rect">
                      <a:avLst/>
                    </a:prstGeom>
                    <a:noFill/>
                  </pic:spPr>
                </pic:pic>
              </a:graphicData>
            </a:graphic>
          </wp:inline>
        </w:drawing>
      </w:r>
    </w:p>
    <w:p w14:paraId="46F7F202" w14:textId="27152C12" w:rsidR="00CA0198" w:rsidRPr="00A20F7D" w:rsidRDefault="00CA0198" w:rsidP="001B6E11">
      <w:pPr>
        <w:pStyle w:val="51figurecaption"/>
        <w:rPr>
          <w:lang w:val="en-GB"/>
        </w:rPr>
      </w:pPr>
      <w:bookmarkStart w:id="30" w:name="_Ref158640661"/>
      <w:r w:rsidRPr="00A20F7D">
        <w:rPr>
          <w:b/>
          <w:bCs/>
          <w:lang w:val="en-GB"/>
        </w:rPr>
        <w:t xml:space="preserve">Figure </w:t>
      </w:r>
      <w:r w:rsidRPr="00A20F7D">
        <w:rPr>
          <w:b/>
          <w:bCs/>
          <w:lang w:val="en-GB"/>
        </w:rPr>
        <w:fldChar w:fldCharType="begin"/>
      </w:r>
      <w:r w:rsidRPr="00A20F7D">
        <w:rPr>
          <w:b/>
          <w:bCs/>
          <w:lang w:val="en-GB"/>
        </w:rPr>
        <w:instrText xml:space="preserve"> SEQ Figure \* ARABIC </w:instrText>
      </w:r>
      <w:r w:rsidRPr="00A20F7D">
        <w:rPr>
          <w:b/>
          <w:bCs/>
          <w:lang w:val="en-GB"/>
        </w:rPr>
        <w:fldChar w:fldCharType="separate"/>
      </w:r>
      <w:r w:rsidR="00F6575F">
        <w:rPr>
          <w:b/>
          <w:bCs/>
          <w:noProof/>
          <w:lang w:val="en-GB"/>
        </w:rPr>
        <w:t>22</w:t>
      </w:r>
      <w:r w:rsidRPr="00A20F7D">
        <w:rPr>
          <w:b/>
          <w:bCs/>
          <w:lang w:val="en-GB"/>
        </w:rPr>
        <w:fldChar w:fldCharType="end"/>
      </w:r>
      <w:bookmarkEnd w:id="30"/>
      <w:r w:rsidR="0024327D" w:rsidRPr="00A20F7D">
        <w:rPr>
          <w:rFonts w:eastAsia="Malgun Gothic" w:hint="eastAsia"/>
          <w:b/>
          <w:bCs/>
          <w:lang w:val="en-GB" w:eastAsia="ko-KR"/>
        </w:rPr>
        <w:t>.</w:t>
      </w:r>
      <w:r w:rsidRPr="00A20F7D">
        <w:rPr>
          <w:lang w:val="en-GB"/>
        </w:rPr>
        <w:t xml:space="preserve"> Comparison of numerical results for Case study 3: Simulation without vertical wall and latching control according to wave period and PTO damping coefficient ((a): mean height of cylinder displacement, (b): mean height of PTO velocity, (c): mean height of PTO force, (d): averaged absorbed power, (e): CWR).</w:t>
      </w:r>
    </w:p>
    <w:p w14:paraId="3782753C" w14:textId="7B313950" w:rsidR="00CA0198" w:rsidRPr="00A20F7D" w:rsidRDefault="00CA0198" w:rsidP="001B6E11">
      <w:pPr>
        <w:pStyle w:val="41tablecaption"/>
        <w:rPr>
          <w:lang w:val="en-GB"/>
        </w:rPr>
      </w:pPr>
      <w:r w:rsidRPr="00A20F7D">
        <w:rPr>
          <w:b/>
          <w:bCs/>
          <w:lang w:val="en-GB"/>
        </w:rPr>
        <w:t xml:space="preserve">Table </w:t>
      </w:r>
      <w:r w:rsidRPr="00A20F7D">
        <w:rPr>
          <w:b/>
          <w:bCs/>
          <w:lang w:val="en-GB"/>
        </w:rPr>
        <w:fldChar w:fldCharType="begin"/>
      </w:r>
      <w:r w:rsidRPr="00A20F7D">
        <w:rPr>
          <w:b/>
          <w:bCs/>
          <w:lang w:val="en-GB"/>
        </w:rPr>
        <w:instrText xml:space="preserve"> SEQ Table \* ARABIC </w:instrText>
      </w:r>
      <w:r w:rsidRPr="00A20F7D">
        <w:rPr>
          <w:b/>
          <w:bCs/>
          <w:lang w:val="en-GB"/>
        </w:rPr>
        <w:fldChar w:fldCharType="separate"/>
      </w:r>
      <w:r w:rsidR="00F6575F">
        <w:rPr>
          <w:b/>
          <w:bCs/>
          <w:noProof/>
          <w:lang w:val="en-GB"/>
        </w:rPr>
        <w:t>6</w:t>
      </w:r>
      <w:r w:rsidRPr="00A20F7D">
        <w:rPr>
          <w:b/>
          <w:bCs/>
          <w:lang w:val="en-GB"/>
        </w:rPr>
        <w:fldChar w:fldCharType="end"/>
      </w:r>
      <w:r w:rsidR="0024327D" w:rsidRPr="00A20F7D">
        <w:rPr>
          <w:rFonts w:eastAsia="Malgun Gothic" w:hint="eastAsia"/>
          <w:b/>
          <w:bCs/>
          <w:lang w:val="en-GB" w:eastAsia="ko-KR"/>
        </w:rPr>
        <w:t>.</w:t>
      </w:r>
      <w:r w:rsidRPr="00A20F7D">
        <w:rPr>
          <w:lang w:val="en-GB"/>
        </w:rPr>
        <w:t xml:space="preserve"> Result of PTO data, Power and CWR according to wave case and damping coefficients for the cases without the vertical wall and latching control.</w:t>
      </w:r>
    </w:p>
    <w:tbl>
      <w:tblPr>
        <w:tblW w:w="7580" w:type="dxa"/>
        <w:tblLook w:val="04A0" w:firstRow="1" w:lastRow="0" w:firstColumn="1" w:lastColumn="0" w:noHBand="0" w:noVBand="1"/>
      </w:tblPr>
      <w:tblGrid>
        <w:gridCol w:w="1086"/>
        <w:gridCol w:w="745"/>
        <w:gridCol w:w="808"/>
        <w:gridCol w:w="1288"/>
        <w:gridCol w:w="1213"/>
        <w:gridCol w:w="1025"/>
        <w:gridCol w:w="808"/>
        <w:gridCol w:w="672"/>
      </w:tblGrid>
      <w:tr w:rsidR="00CA0198" w:rsidRPr="00A20F7D" w14:paraId="576FD8A6" w14:textId="77777777" w:rsidTr="000E7888">
        <w:trPr>
          <w:trHeight w:val="600"/>
        </w:trPr>
        <w:tc>
          <w:tcPr>
            <w:tcW w:w="1086" w:type="dxa"/>
            <w:tcBorders>
              <w:top w:val="single" w:sz="4" w:space="0" w:color="auto"/>
              <w:left w:val="nil"/>
              <w:bottom w:val="single" w:sz="4" w:space="0" w:color="auto"/>
              <w:right w:val="nil"/>
            </w:tcBorders>
            <w:shd w:val="clear" w:color="auto" w:fill="auto"/>
            <w:vAlign w:val="center"/>
            <w:hideMark/>
          </w:tcPr>
          <w:p w14:paraId="22D85BB6" w14:textId="77777777" w:rsidR="00CA0198" w:rsidRPr="00A20F7D" w:rsidRDefault="00CA0198" w:rsidP="001B6E11">
            <w:pPr>
              <w:pStyle w:val="42tablebody"/>
              <w:rPr>
                <w:lang w:val="en-GB"/>
              </w:rPr>
            </w:pPr>
            <w:r w:rsidRPr="00A20F7D">
              <w:rPr>
                <w:lang w:val="en-GB"/>
              </w:rPr>
              <w:t>Wave</w:t>
            </w:r>
            <w:r w:rsidRPr="00A20F7D">
              <w:rPr>
                <w:lang w:val="en-GB"/>
              </w:rPr>
              <w:br/>
              <w:t>case no.</w:t>
            </w:r>
          </w:p>
        </w:tc>
        <w:tc>
          <w:tcPr>
            <w:tcW w:w="692" w:type="dxa"/>
            <w:tcBorders>
              <w:top w:val="single" w:sz="4" w:space="0" w:color="auto"/>
              <w:left w:val="nil"/>
              <w:bottom w:val="single" w:sz="4" w:space="0" w:color="auto"/>
              <w:right w:val="nil"/>
            </w:tcBorders>
            <w:shd w:val="clear" w:color="auto" w:fill="auto"/>
            <w:vAlign w:val="center"/>
            <w:hideMark/>
          </w:tcPr>
          <w:p w14:paraId="61431195" w14:textId="77777777" w:rsidR="00CA0198" w:rsidRPr="00A20F7D" w:rsidRDefault="002E2109" w:rsidP="001B6E11">
            <w:pPr>
              <w:pStyle w:val="42tablebody"/>
              <w:rPr>
                <w:lang w:val="en-GB"/>
              </w:rPr>
            </w:pPr>
            <m:oMathPara>
              <m:oMath>
                <m:sSub>
                  <m:sSubPr>
                    <m:ctrlPr>
                      <w:rPr>
                        <w:rFonts w:ascii="Cambria Math" w:hAnsi="Cambria Math"/>
                        <w:lang w:val="en-GB"/>
                      </w:rPr>
                    </m:ctrlPr>
                  </m:sSubPr>
                  <m:e>
                    <m:r>
                      <w:rPr>
                        <w:rFonts w:ascii="Cambria Math" w:hAnsi="Cambria Math"/>
                        <w:lang w:val="en-GB"/>
                      </w:rPr>
                      <m:t>B</m:t>
                    </m:r>
                  </m:e>
                  <m:sub>
                    <m:r>
                      <w:rPr>
                        <w:rFonts w:ascii="Cambria Math" w:hAnsi="Cambria Math"/>
                        <w:lang w:val="en-GB"/>
                      </w:rPr>
                      <m:t>exp</m:t>
                    </m:r>
                  </m:sub>
                </m:sSub>
                <m:r>
                  <m:rPr>
                    <m:sty m:val="p"/>
                  </m:rPr>
                  <w:rPr>
                    <w:rFonts w:ascii="Cambria Math" w:hAnsi="Cambria Math"/>
                    <w:lang w:val="en-GB"/>
                  </w:rPr>
                  <w:br/>
                </m:r>
              </m:oMath>
              <m:oMath>
                <m:r>
                  <m:rPr>
                    <m:sty m:val="p"/>
                  </m:rPr>
                  <w:rPr>
                    <w:rFonts w:ascii="Cambria Math" w:hAnsi="Cambria Math"/>
                    <w:lang w:val="en-GB"/>
                  </w:rPr>
                  <m:t>[Nms]</m:t>
                </m:r>
              </m:oMath>
            </m:oMathPara>
          </w:p>
        </w:tc>
        <w:tc>
          <w:tcPr>
            <w:tcW w:w="808" w:type="dxa"/>
            <w:tcBorders>
              <w:top w:val="single" w:sz="4" w:space="0" w:color="auto"/>
              <w:left w:val="nil"/>
              <w:bottom w:val="single" w:sz="4" w:space="0" w:color="auto"/>
              <w:right w:val="nil"/>
            </w:tcBorders>
            <w:shd w:val="clear" w:color="auto" w:fill="auto"/>
            <w:vAlign w:val="center"/>
            <w:hideMark/>
          </w:tcPr>
          <w:p w14:paraId="6506715F" w14:textId="77777777" w:rsidR="00CA0198" w:rsidRPr="00A20F7D" w:rsidRDefault="002E2109" w:rsidP="001B6E11">
            <w:pPr>
              <w:pStyle w:val="42tablebody"/>
              <w:rPr>
                <w:lang w:val="en-GB"/>
              </w:rPr>
            </w:pPr>
            <m:oMathPara>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wave</m:t>
                    </m:r>
                  </m:sub>
                </m:sSub>
                <m:r>
                  <m:rPr>
                    <m:sty m:val="p"/>
                  </m:rPr>
                  <w:rPr>
                    <w:rFonts w:ascii="Cambria Math" w:hAnsi="Cambria Math"/>
                    <w:lang w:val="en-GB"/>
                  </w:rPr>
                  <w:br/>
                </m:r>
              </m:oMath>
              <m:oMath>
                <m:r>
                  <m:rPr>
                    <m:sty m:val="p"/>
                  </m:rPr>
                  <w:rPr>
                    <w:rFonts w:ascii="Cambria Math" w:hAnsi="Cambria Math"/>
                    <w:lang w:val="en-GB"/>
                  </w:rPr>
                  <m:t>[W]</m:t>
                </m:r>
              </m:oMath>
            </m:oMathPara>
          </w:p>
        </w:tc>
        <w:tc>
          <w:tcPr>
            <w:tcW w:w="1288" w:type="dxa"/>
            <w:tcBorders>
              <w:top w:val="single" w:sz="4" w:space="0" w:color="auto"/>
              <w:left w:val="nil"/>
              <w:bottom w:val="single" w:sz="4" w:space="0" w:color="auto"/>
              <w:right w:val="nil"/>
            </w:tcBorders>
            <w:shd w:val="clear" w:color="auto" w:fill="auto"/>
            <w:vAlign w:val="center"/>
            <w:hideMark/>
          </w:tcPr>
          <w:p w14:paraId="43382719" w14:textId="77777777" w:rsidR="00CA0198" w:rsidRPr="00A20F7D" w:rsidRDefault="00CA0198" w:rsidP="001B6E11">
            <w:pPr>
              <w:pStyle w:val="42tablebody"/>
              <w:rPr>
                <w:lang w:val="en-GB"/>
              </w:rPr>
            </w:pPr>
            <w:r w:rsidRPr="00A20F7D">
              <w:rPr>
                <w:lang w:val="en-GB"/>
              </w:rPr>
              <w:t>Displacement</w:t>
            </w:r>
            <w:r w:rsidRPr="00A20F7D">
              <w:rPr>
                <w:lang w:val="en-GB"/>
              </w:rPr>
              <w:br/>
            </w:r>
            <m:oMathPara>
              <m:oMath>
                <m:r>
                  <m:rPr>
                    <m:sty m:val="p"/>
                  </m:rPr>
                  <w:rPr>
                    <w:rFonts w:ascii="Cambria Math" w:hAnsi="Cambria Math"/>
                    <w:lang w:val="en-GB"/>
                  </w:rPr>
                  <m:t>[m]</m:t>
                </m:r>
              </m:oMath>
            </m:oMathPara>
          </w:p>
        </w:tc>
        <w:tc>
          <w:tcPr>
            <w:tcW w:w="1213" w:type="dxa"/>
            <w:tcBorders>
              <w:top w:val="single" w:sz="4" w:space="0" w:color="auto"/>
              <w:left w:val="nil"/>
              <w:bottom w:val="single" w:sz="4" w:space="0" w:color="auto"/>
              <w:right w:val="nil"/>
            </w:tcBorders>
            <w:shd w:val="clear" w:color="auto" w:fill="auto"/>
            <w:vAlign w:val="center"/>
            <w:hideMark/>
          </w:tcPr>
          <w:p w14:paraId="5C40BEE6" w14:textId="77777777" w:rsidR="00CA0198" w:rsidRPr="00A20F7D" w:rsidRDefault="00CA0198" w:rsidP="001B6E11">
            <w:pPr>
              <w:pStyle w:val="42tablebody"/>
              <w:rPr>
                <w:lang w:val="en-GB"/>
              </w:rPr>
            </w:pPr>
            <w:r w:rsidRPr="00A20F7D">
              <w:rPr>
                <w:lang w:val="en-GB"/>
              </w:rPr>
              <w:t>PTO velocity</w:t>
            </w:r>
            <w:r w:rsidRPr="00A20F7D">
              <w:rPr>
                <w:lang w:val="en-GB"/>
              </w:rPr>
              <w:br/>
            </w:r>
            <m:oMathPara>
              <m:oMath>
                <m:r>
                  <m:rPr>
                    <m:sty m:val="p"/>
                  </m:rPr>
                  <w:rPr>
                    <w:rFonts w:ascii="Cambria Math" w:hAnsi="Cambria Math"/>
                    <w:lang w:val="en-GB"/>
                  </w:rPr>
                  <m:t>[m/s]</m:t>
                </m:r>
              </m:oMath>
            </m:oMathPara>
          </w:p>
        </w:tc>
        <w:tc>
          <w:tcPr>
            <w:tcW w:w="1025" w:type="dxa"/>
            <w:tcBorders>
              <w:top w:val="single" w:sz="4" w:space="0" w:color="auto"/>
              <w:left w:val="nil"/>
              <w:bottom w:val="single" w:sz="4" w:space="0" w:color="auto"/>
              <w:right w:val="nil"/>
            </w:tcBorders>
            <w:shd w:val="clear" w:color="auto" w:fill="auto"/>
            <w:vAlign w:val="center"/>
            <w:hideMark/>
          </w:tcPr>
          <w:p w14:paraId="3AE86F12" w14:textId="77777777" w:rsidR="00CA0198" w:rsidRPr="00A20F7D" w:rsidRDefault="00CA0198" w:rsidP="001B6E11">
            <w:pPr>
              <w:pStyle w:val="42tablebody"/>
              <w:rPr>
                <w:lang w:val="en-GB"/>
              </w:rPr>
            </w:pPr>
            <w:r w:rsidRPr="00A20F7D">
              <w:rPr>
                <w:lang w:val="en-GB"/>
              </w:rPr>
              <w:t>PTO force</w:t>
            </w:r>
            <w:r w:rsidRPr="00A20F7D">
              <w:rPr>
                <w:lang w:val="en-GB"/>
              </w:rPr>
              <w:br/>
            </w:r>
            <m:oMathPara>
              <m:oMath>
                <m:r>
                  <m:rPr>
                    <m:sty m:val="p"/>
                  </m:rPr>
                  <w:rPr>
                    <w:rFonts w:ascii="Cambria Math" w:hAnsi="Cambria Math"/>
                    <w:lang w:val="en-GB"/>
                  </w:rPr>
                  <m:t>[N]</m:t>
                </m:r>
              </m:oMath>
            </m:oMathPara>
          </w:p>
        </w:tc>
        <w:tc>
          <w:tcPr>
            <w:tcW w:w="808" w:type="dxa"/>
            <w:tcBorders>
              <w:top w:val="single" w:sz="4" w:space="0" w:color="auto"/>
              <w:left w:val="nil"/>
              <w:bottom w:val="single" w:sz="4" w:space="0" w:color="auto"/>
              <w:right w:val="nil"/>
            </w:tcBorders>
            <w:shd w:val="clear" w:color="auto" w:fill="auto"/>
            <w:vAlign w:val="center"/>
            <w:hideMark/>
          </w:tcPr>
          <w:p w14:paraId="01F9E680" w14:textId="77777777" w:rsidR="00CA0198" w:rsidRPr="00A20F7D" w:rsidRDefault="002E2109" w:rsidP="001B6E11">
            <w:pPr>
              <w:pStyle w:val="42tablebody"/>
              <w:rPr>
                <w:lang w:val="en-GB"/>
              </w:rPr>
            </w:pPr>
            <m:oMathPara>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abs</m:t>
                    </m:r>
                  </m:sub>
                </m:sSub>
                <m:r>
                  <m:rPr>
                    <m:sty m:val="p"/>
                  </m:rPr>
                  <w:rPr>
                    <w:rFonts w:ascii="Cambria Math" w:hAnsi="Cambria Math"/>
                    <w:lang w:val="en-GB"/>
                  </w:rPr>
                  <w:br/>
                </m:r>
              </m:oMath>
              <m:oMath>
                <m:r>
                  <m:rPr>
                    <m:sty m:val="p"/>
                  </m:rPr>
                  <w:rPr>
                    <w:rFonts w:ascii="Cambria Math" w:hAnsi="Cambria Math"/>
                    <w:lang w:val="en-GB"/>
                  </w:rPr>
                  <m:t>[W]</m:t>
                </m:r>
              </m:oMath>
            </m:oMathPara>
          </w:p>
        </w:tc>
        <w:tc>
          <w:tcPr>
            <w:tcW w:w="660" w:type="dxa"/>
            <w:tcBorders>
              <w:top w:val="single" w:sz="4" w:space="0" w:color="auto"/>
              <w:left w:val="nil"/>
              <w:bottom w:val="single" w:sz="4" w:space="0" w:color="auto"/>
              <w:right w:val="nil"/>
            </w:tcBorders>
            <w:shd w:val="clear" w:color="auto" w:fill="auto"/>
            <w:vAlign w:val="center"/>
            <w:hideMark/>
          </w:tcPr>
          <w:p w14:paraId="6B0C719F" w14:textId="77777777" w:rsidR="00CA0198" w:rsidRPr="00A20F7D" w:rsidRDefault="00CA0198" w:rsidP="001B6E11">
            <w:pPr>
              <w:pStyle w:val="42tablebody"/>
              <w:rPr>
                <w:lang w:val="en-GB"/>
              </w:rPr>
            </w:pPr>
            <w:r w:rsidRPr="00A20F7D">
              <w:rPr>
                <w:lang w:val="en-GB"/>
              </w:rPr>
              <w:t>CWR</w:t>
            </w:r>
            <w:r w:rsidRPr="00A20F7D">
              <w:rPr>
                <w:lang w:val="en-GB"/>
              </w:rPr>
              <w:br/>
            </w:r>
            <m:oMathPara>
              <m:oMath>
                <m:r>
                  <m:rPr>
                    <m:sty m:val="p"/>
                  </m:rPr>
                  <w:rPr>
                    <w:rFonts w:ascii="Cambria Math" w:hAnsi="Cambria Math"/>
                    <w:lang w:val="en-GB"/>
                  </w:rPr>
                  <m:t>[-]</m:t>
                </m:r>
              </m:oMath>
            </m:oMathPara>
          </w:p>
        </w:tc>
      </w:tr>
      <w:tr w:rsidR="00CA0198" w:rsidRPr="00A20F7D" w14:paraId="32358076" w14:textId="77777777" w:rsidTr="000E7888">
        <w:trPr>
          <w:trHeight w:val="300"/>
        </w:trPr>
        <w:tc>
          <w:tcPr>
            <w:tcW w:w="1086" w:type="dxa"/>
            <w:tcBorders>
              <w:top w:val="single" w:sz="4" w:space="0" w:color="auto"/>
              <w:left w:val="nil"/>
              <w:bottom w:val="nil"/>
              <w:right w:val="nil"/>
            </w:tcBorders>
            <w:shd w:val="clear" w:color="auto" w:fill="auto"/>
            <w:noWrap/>
            <w:vAlign w:val="center"/>
            <w:hideMark/>
          </w:tcPr>
          <w:p w14:paraId="78D73AD5" w14:textId="77777777" w:rsidR="00CA0198" w:rsidRPr="00A20F7D" w:rsidRDefault="00CA0198" w:rsidP="001B6E11">
            <w:pPr>
              <w:pStyle w:val="42tablebody"/>
              <w:rPr>
                <w:lang w:val="en-GB"/>
              </w:rPr>
            </w:pPr>
            <w:r w:rsidRPr="00A20F7D">
              <w:rPr>
                <w:lang w:val="en-GB"/>
              </w:rPr>
              <w:t>7</w:t>
            </w:r>
          </w:p>
        </w:tc>
        <w:tc>
          <w:tcPr>
            <w:tcW w:w="692" w:type="dxa"/>
            <w:tcBorders>
              <w:top w:val="single" w:sz="4" w:space="0" w:color="auto"/>
              <w:left w:val="nil"/>
              <w:bottom w:val="nil"/>
              <w:right w:val="nil"/>
            </w:tcBorders>
            <w:shd w:val="clear" w:color="auto" w:fill="auto"/>
            <w:noWrap/>
            <w:vAlign w:val="center"/>
            <w:hideMark/>
          </w:tcPr>
          <w:p w14:paraId="73F8F81C" w14:textId="77777777" w:rsidR="00CA0198" w:rsidRPr="00A20F7D" w:rsidRDefault="00CA0198" w:rsidP="001B6E11">
            <w:pPr>
              <w:pStyle w:val="42tablebody"/>
              <w:rPr>
                <w:lang w:val="en-GB"/>
              </w:rPr>
            </w:pPr>
            <w:r w:rsidRPr="00A20F7D">
              <w:rPr>
                <w:lang w:val="en-GB"/>
              </w:rPr>
              <w:t>25</w:t>
            </w:r>
          </w:p>
        </w:tc>
        <w:tc>
          <w:tcPr>
            <w:tcW w:w="808" w:type="dxa"/>
            <w:tcBorders>
              <w:top w:val="single" w:sz="4" w:space="0" w:color="auto"/>
              <w:left w:val="nil"/>
              <w:bottom w:val="nil"/>
              <w:right w:val="nil"/>
            </w:tcBorders>
            <w:shd w:val="clear" w:color="auto" w:fill="auto"/>
            <w:noWrap/>
            <w:vAlign w:val="center"/>
            <w:hideMark/>
          </w:tcPr>
          <w:p w14:paraId="31533865" w14:textId="77777777" w:rsidR="00CA0198" w:rsidRPr="00A20F7D" w:rsidRDefault="00CA0198" w:rsidP="001B6E11">
            <w:pPr>
              <w:pStyle w:val="42tablebody"/>
              <w:rPr>
                <w:lang w:val="en-GB"/>
              </w:rPr>
            </w:pPr>
            <w:r w:rsidRPr="00A20F7D">
              <w:rPr>
                <w:lang w:val="en-GB"/>
              </w:rPr>
              <w:t>131.63</w:t>
            </w:r>
          </w:p>
        </w:tc>
        <w:tc>
          <w:tcPr>
            <w:tcW w:w="1288" w:type="dxa"/>
            <w:tcBorders>
              <w:top w:val="single" w:sz="4" w:space="0" w:color="auto"/>
              <w:left w:val="nil"/>
              <w:bottom w:val="nil"/>
              <w:right w:val="nil"/>
            </w:tcBorders>
            <w:shd w:val="clear" w:color="auto" w:fill="auto"/>
            <w:noWrap/>
            <w:vAlign w:val="center"/>
            <w:hideMark/>
          </w:tcPr>
          <w:p w14:paraId="60A735A9" w14:textId="77777777" w:rsidR="00CA0198" w:rsidRPr="00A20F7D" w:rsidRDefault="00CA0198" w:rsidP="001B6E11">
            <w:pPr>
              <w:pStyle w:val="42tablebody"/>
              <w:rPr>
                <w:lang w:val="en-GB"/>
              </w:rPr>
            </w:pPr>
            <w:r w:rsidRPr="00A20F7D">
              <w:rPr>
                <w:lang w:val="en-GB"/>
              </w:rPr>
              <w:t>0.21</w:t>
            </w:r>
          </w:p>
        </w:tc>
        <w:tc>
          <w:tcPr>
            <w:tcW w:w="1213" w:type="dxa"/>
            <w:tcBorders>
              <w:top w:val="single" w:sz="4" w:space="0" w:color="auto"/>
              <w:left w:val="nil"/>
              <w:bottom w:val="nil"/>
              <w:right w:val="nil"/>
            </w:tcBorders>
            <w:shd w:val="clear" w:color="auto" w:fill="auto"/>
            <w:noWrap/>
            <w:vAlign w:val="center"/>
            <w:hideMark/>
          </w:tcPr>
          <w:p w14:paraId="09C26C5D" w14:textId="77777777" w:rsidR="00CA0198" w:rsidRPr="00A20F7D" w:rsidRDefault="00CA0198" w:rsidP="001B6E11">
            <w:pPr>
              <w:pStyle w:val="42tablebody"/>
              <w:rPr>
                <w:lang w:val="en-GB"/>
              </w:rPr>
            </w:pPr>
            <w:r w:rsidRPr="00A20F7D">
              <w:rPr>
                <w:lang w:val="en-GB"/>
              </w:rPr>
              <w:t>0.72</w:t>
            </w:r>
          </w:p>
        </w:tc>
        <w:tc>
          <w:tcPr>
            <w:tcW w:w="1025" w:type="dxa"/>
            <w:tcBorders>
              <w:top w:val="single" w:sz="4" w:space="0" w:color="auto"/>
              <w:left w:val="nil"/>
              <w:bottom w:val="nil"/>
              <w:right w:val="nil"/>
            </w:tcBorders>
            <w:shd w:val="clear" w:color="auto" w:fill="auto"/>
            <w:noWrap/>
            <w:vAlign w:val="center"/>
            <w:hideMark/>
          </w:tcPr>
          <w:p w14:paraId="02C3E8B5" w14:textId="77777777" w:rsidR="00CA0198" w:rsidRPr="00A20F7D" w:rsidRDefault="00CA0198" w:rsidP="001B6E11">
            <w:pPr>
              <w:pStyle w:val="42tablebody"/>
              <w:rPr>
                <w:lang w:val="en-GB"/>
              </w:rPr>
            </w:pPr>
            <w:r w:rsidRPr="00A20F7D">
              <w:rPr>
                <w:lang w:val="en-GB"/>
              </w:rPr>
              <w:t>1255.16</w:t>
            </w:r>
          </w:p>
        </w:tc>
        <w:tc>
          <w:tcPr>
            <w:tcW w:w="808" w:type="dxa"/>
            <w:tcBorders>
              <w:top w:val="single" w:sz="4" w:space="0" w:color="auto"/>
              <w:left w:val="nil"/>
              <w:bottom w:val="nil"/>
              <w:right w:val="nil"/>
            </w:tcBorders>
            <w:shd w:val="clear" w:color="auto" w:fill="auto"/>
            <w:noWrap/>
            <w:vAlign w:val="center"/>
            <w:hideMark/>
          </w:tcPr>
          <w:p w14:paraId="30C30EB8" w14:textId="77777777" w:rsidR="00CA0198" w:rsidRPr="00A20F7D" w:rsidRDefault="00CA0198" w:rsidP="001B6E11">
            <w:pPr>
              <w:pStyle w:val="42tablebody"/>
              <w:rPr>
                <w:lang w:val="en-GB"/>
              </w:rPr>
            </w:pPr>
            <w:r w:rsidRPr="00A20F7D">
              <w:rPr>
                <w:lang w:val="en-GB"/>
              </w:rPr>
              <w:t>94.37</w:t>
            </w:r>
          </w:p>
        </w:tc>
        <w:tc>
          <w:tcPr>
            <w:tcW w:w="660" w:type="dxa"/>
            <w:tcBorders>
              <w:top w:val="single" w:sz="4" w:space="0" w:color="auto"/>
              <w:left w:val="nil"/>
              <w:bottom w:val="nil"/>
              <w:right w:val="nil"/>
            </w:tcBorders>
            <w:shd w:val="clear" w:color="auto" w:fill="auto"/>
            <w:noWrap/>
            <w:vAlign w:val="center"/>
            <w:hideMark/>
          </w:tcPr>
          <w:p w14:paraId="46186DB5" w14:textId="77777777" w:rsidR="00CA0198" w:rsidRPr="00A20F7D" w:rsidRDefault="00CA0198" w:rsidP="001B6E11">
            <w:pPr>
              <w:pStyle w:val="42tablebody"/>
              <w:rPr>
                <w:lang w:val="en-GB"/>
              </w:rPr>
            </w:pPr>
            <w:r w:rsidRPr="00A20F7D">
              <w:rPr>
                <w:lang w:val="en-GB"/>
              </w:rPr>
              <w:t>0.72</w:t>
            </w:r>
          </w:p>
        </w:tc>
      </w:tr>
      <w:tr w:rsidR="00CA0198" w:rsidRPr="00A20F7D" w14:paraId="2AADCCDF" w14:textId="77777777" w:rsidTr="000E7888">
        <w:trPr>
          <w:trHeight w:val="300"/>
        </w:trPr>
        <w:tc>
          <w:tcPr>
            <w:tcW w:w="1086" w:type="dxa"/>
            <w:tcBorders>
              <w:top w:val="nil"/>
              <w:left w:val="nil"/>
              <w:bottom w:val="nil"/>
              <w:right w:val="nil"/>
            </w:tcBorders>
            <w:shd w:val="clear" w:color="auto" w:fill="auto"/>
            <w:noWrap/>
            <w:vAlign w:val="center"/>
            <w:hideMark/>
          </w:tcPr>
          <w:p w14:paraId="498E0230" w14:textId="77777777" w:rsidR="00CA0198" w:rsidRPr="00A20F7D" w:rsidRDefault="00CA0198" w:rsidP="001B6E11">
            <w:pPr>
              <w:pStyle w:val="42tablebody"/>
              <w:rPr>
                <w:lang w:val="en-GB"/>
              </w:rPr>
            </w:pPr>
          </w:p>
        </w:tc>
        <w:tc>
          <w:tcPr>
            <w:tcW w:w="692" w:type="dxa"/>
            <w:tcBorders>
              <w:top w:val="nil"/>
              <w:left w:val="nil"/>
              <w:bottom w:val="nil"/>
              <w:right w:val="nil"/>
            </w:tcBorders>
            <w:shd w:val="clear" w:color="auto" w:fill="auto"/>
            <w:noWrap/>
            <w:vAlign w:val="center"/>
            <w:hideMark/>
          </w:tcPr>
          <w:p w14:paraId="67F6C4AD" w14:textId="77777777" w:rsidR="00CA0198" w:rsidRPr="00A20F7D" w:rsidRDefault="00CA0198" w:rsidP="001B6E11">
            <w:pPr>
              <w:pStyle w:val="42tablebody"/>
              <w:rPr>
                <w:lang w:val="en-GB"/>
              </w:rPr>
            </w:pPr>
            <w:r w:rsidRPr="00A20F7D">
              <w:rPr>
                <w:lang w:val="en-GB"/>
              </w:rPr>
              <w:t>50</w:t>
            </w:r>
          </w:p>
        </w:tc>
        <w:tc>
          <w:tcPr>
            <w:tcW w:w="808" w:type="dxa"/>
            <w:tcBorders>
              <w:top w:val="nil"/>
              <w:left w:val="nil"/>
              <w:bottom w:val="nil"/>
              <w:right w:val="nil"/>
            </w:tcBorders>
            <w:shd w:val="clear" w:color="auto" w:fill="auto"/>
            <w:noWrap/>
            <w:vAlign w:val="center"/>
            <w:hideMark/>
          </w:tcPr>
          <w:p w14:paraId="00E40781" w14:textId="77777777" w:rsidR="00CA0198" w:rsidRPr="00A20F7D" w:rsidRDefault="00CA0198" w:rsidP="001B6E11">
            <w:pPr>
              <w:pStyle w:val="42tablebody"/>
              <w:rPr>
                <w:lang w:val="en-GB"/>
              </w:rPr>
            </w:pPr>
          </w:p>
        </w:tc>
        <w:tc>
          <w:tcPr>
            <w:tcW w:w="1288" w:type="dxa"/>
            <w:tcBorders>
              <w:top w:val="nil"/>
              <w:left w:val="nil"/>
              <w:bottom w:val="nil"/>
              <w:right w:val="nil"/>
            </w:tcBorders>
            <w:shd w:val="clear" w:color="auto" w:fill="auto"/>
            <w:noWrap/>
            <w:vAlign w:val="center"/>
            <w:hideMark/>
          </w:tcPr>
          <w:p w14:paraId="47008D7F" w14:textId="77777777" w:rsidR="00CA0198" w:rsidRPr="00A20F7D" w:rsidRDefault="00CA0198" w:rsidP="001B6E11">
            <w:pPr>
              <w:pStyle w:val="42tablebody"/>
              <w:rPr>
                <w:lang w:val="en-GB"/>
              </w:rPr>
            </w:pPr>
            <w:r w:rsidRPr="00A20F7D">
              <w:rPr>
                <w:lang w:val="en-GB"/>
              </w:rPr>
              <w:t>0.14</w:t>
            </w:r>
          </w:p>
        </w:tc>
        <w:tc>
          <w:tcPr>
            <w:tcW w:w="1213" w:type="dxa"/>
            <w:tcBorders>
              <w:top w:val="nil"/>
              <w:left w:val="nil"/>
              <w:bottom w:val="nil"/>
              <w:right w:val="nil"/>
            </w:tcBorders>
            <w:shd w:val="clear" w:color="auto" w:fill="auto"/>
            <w:noWrap/>
            <w:vAlign w:val="center"/>
            <w:hideMark/>
          </w:tcPr>
          <w:p w14:paraId="7B410C5D" w14:textId="77777777" w:rsidR="00CA0198" w:rsidRPr="00A20F7D" w:rsidRDefault="00CA0198" w:rsidP="001B6E11">
            <w:pPr>
              <w:pStyle w:val="42tablebody"/>
              <w:rPr>
                <w:lang w:val="en-GB"/>
              </w:rPr>
            </w:pPr>
            <w:r w:rsidRPr="00A20F7D">
              <w:rPr>
                <w:lang w:val="en-GB"/>
              </w:rPr>
              <w:t>0.47</w:t>
            </w:r>
          </w:p>
        </w:tc>
        <w:tc>
          <w:tcPr>
            <w:tcW w:w="1025" w:type="dxa"/>
            <w:tcBorders>
              <w:top w:val="nil"/>
              <w:left w:val="nil"/>
              <w:bottom w:val="nil"/>
              <w:right w:val="nil"/>
            </w:tcBorders>
            <w:shd w:val="clear" w:color="auto" w:fill="auto"/>
            <w:noWrap/>
            <w:vAlign w:val="center"/>
            <w:hideMark/>
          </w:tcPr>
          <w:p w14:paraId="09843F2E" w14:textId="77777777" w:rsidR="00CA0198" w:rsidRPr="00A20F7D" w:rsidRDefault="00CA0198" w:rsidP="001B6E11">
            <w:pPr>
              <w:pStyle w:val="42tablebody"/>
              <w:rPr>
                <w:lang w:val="en-GB"/>
              </w:rPr>
            </w:pPr>
            <w:r w:rsidRPr="00A20F7D">
              <w:rPr>
                <w:lang w:val="en-GB"/>
              </w:rPr>
              <w:t>1725.58</w:t>
            </w:r>
          </w:p>
        </w:tc>
        <w:tc>
          <w:tcPr>
            <w:tcW w:w="808" w:type="dxa"/>
            <w:tcBorders>
              <w:top w:val="nil"/>
              <w:left w:val="nil"/>
              <w:bottom w:val="nil"/>
              <w:right w:val="nil"/>
            </w:tcBorders>
            <w:shd w:val="clear" w:color="auto" w:fill="auto"/>
            <w:noWrap/>
            <w:vAlign w:val="center"/>
            <w:hideMark/>
          </w:tcPr>
          <w:p w14:paraId="317870B3" w14:textId="77777777" w:rsidR="00CA0198" w:rsidRPr="00A20F7D" w:rsidRDefault="00CA0198" w:rsidP="001B6E11">
            <w:pPr>
              <w:pStyle w:val="42tablebody"/>
              <w:rPr>
                <w:lang w:val="en-GB"/>
              </w:rPr>
            </w:pPr>
            <w:r w:rsidRPr="00A20F7D">
              <w:rPr>
                <w:lang w:val="en-GB"/>
              </w:rPr>
              <w:t>81.80</w:t>
            </w:r>
          </w:p>
        </w:tc>
        <w:tc>
          <w:tcPr>
            <w:tcW w:w="660" w:type="dxa"/>
            <w:tcBorders>
              <w:top w:val="nil"/>
              <w:left w:val="nil"/>
              <w:bottom w:val="nil"/>
              <w:right w:val="nil"/>
            </w:tcBorders>
            <w:shd w:val="clear" w:color="auto" w:fill="auto"/>
            <w:noWrap/>
            <w:vAlign w:val="center"/>
            <w:hideMark/>
          </w:tcPr>
          <w:p w14:paraId="74884436" w14:textId="77777777" w:rsidR="00CA0198" w:rsidRPr="00A20F7D" w:rsidRDefault="00CA0198" w:rsidP="001B6E11">
            <w:pPr>
              <w:pStyle w:val="42tablebody"/>
              <w:rPr>
                <w:lang w:val="en-GB"/>
              </w:rPr>
            </w:pPr>
            <w:r w:rsidRPr="00A20F7D">
              <w:rPr>
                <w:lang w:val="en-GB"/>
              </w:rPr>
              <w:t>0.62</w:t>
            </w:r>
          </w:p>
        </w:tc>
      </w:tr>
      <w:tr w:rsidR="00CA0198" w:rsidRPr="00A20F7D" w14:paraId="25E79EAC" w14:textId="77777777" w:rsidTr="000E7888">
        <w:trPr>
          <w:trHeight w:val="300"/>
        </w:trPr>
        <w:tc>
          <w:tcPr>
            <w:tcW w:w="1086" w:type="dxa"/>
            <w:tcBorders>
              <w:top w:val="single" w:sz="4" w:space="0" w:color="auto"/>
              <w:left w:val="nil"/>
              <w:bottom w:val="nil"/>
              <w:right w:val="nil"/>
            </w:tcBorders>
            <w:shd w:val="clear" w:color="auto" w:fill="auto"/>
            <w:noWrap/>
            <w:vAlign w:val="center"/>
            <w:hideMark/>
          </w:tcPr>
          <w:p w14:paraId="68994739" w14:textId="77777777" w:rsidR="00CA0198" w:rsidRPr="00A20F7D" w:rsidRDefault="00CA0198" w:rsidP="001B6E11">
            <w:pPr>
              <w:pStyle w:val="42tablebody"/>
              <w:rPr>
                <w:lang w:val="en-GB"/>
              </w:rPr>
            </w:pPr>
            <w:r w:rsidRPr="00A20F7D">
              <w:rPr>
                <w:lang w:val="en-GB"/>
              </w:rPr>
              <w:t>8</w:t>
            </w:r>
          </w:p>
        </w:tc>
        <w:tc>
          <w:tcPr>
            <w:tcW w:w="692" w:type="dxa"/>
            <w:tcBorders>
              <w:top w:val="single" w:sz="4" w:space="0" w:color="auto"/>
              <w:left w:val="nil"/>
              <w:bottom w:val="nil"/>
              <w:right w:val="nil"/>
            </w:tcBorders>
            <w:shd w:val="clear" w:color="auto" w:fill="auto"/>
            <w:noWrap/>
            <w:vAlign w:val="center"/>
            <w:hideMark/>
          </w:tcPr>
          <w:p w14:paraId="5B4E4918" w14:textId="77777777" w:rsidR="00CA0198" w:rsidRPr="00A20F7D" w:rsidRDefault="00CA0198" w:rsidP="001B6E11">
            <w:pPr>
              <w:pStyle w:val="42tablebody"/>
              <w:rPr>
                <w:lang w:val="en-GB"/>
              </w:rPr>
            </w:pPr>
            <w:r w:rsidRPr="00A20F7D">
              <w:rPr>
                <w:lang w:val="en-GB"/>
              </w:rPr>
              <w:t>25</w:t>
            </w:r>
          </w:p>
        </w:tc>
        <w:tc>
          <w:tcPr>
            <w:tcW w:w="808" w:type="dxa"/>
            <w:tcBorders>
              <w:top w:val="single" w:sz="4" w:space="0" w:color="auto"/>
              <w:left w:val="nil"/>
              <w:bottom w:val="nil"/>
              <w:right w:val="nil"/>
            </w:tcBorders>
            <w:shd w:val="clear" w:color="auto" w:fill="auto"/>
            <w:noWrap/>
            <w:vAlign w:val="center"/>
            <w:hideMark/>
          </w:tcPr>
          <w:p w14:paraId="6557136E" w14:textId="77777777" w:rsidR="00CA0198" w:rsidRPr="00A20F7D" w:rsidRDefault="00CA0198" w:rsidP="001B6E11">
            <w:pPr>
              <w:pStyle w:val="42tablebody"/>
              <w:rPr>
                <w:lang w:val="en-GB"/>
              </w:rPr>
            </w:pPr>
            <w:r w:rsidRPr="00A20F7D">
              <w:rPr>
                <w:lang w:val="en-GB"/>
              </w:rPr>
              <w:t>149.57</w:t>
            </w:r>
          </w:p>
        </w:tc>
        <w:tc>
          <w:tcPr>
            <w:tcW w:w="1288" w:type="dxa"/>
            <w:tcBorders>
              <w:top w:val="single" w:sz="4" w:space="0" w:color="auto"/>
              <w:left w:val="nil"/>
              <w:bottom w:val="nil"/>
              <w:right w:val="nil"/>
            </w:tcBorders>
            <w:shd w:val="clear" w:color="auto" w:fill="auto"/>
            <w:noWrap/>
            <w:vAlign w:val="center"/>
            <w:hideMark/>
          </w:tcPr>
          <w:p w14:paraId="58914A83" w14:textId="77777777" w:rsidR="00CA0198" w:rsidRPr="00A20F7D" w:rsidRDefault="00CA0198" w:rsidP="001B6E11">
            <w:pPr>
              <w:pStyle w:val="42tablebody"/>
              <w:rPr>
                <w:lang w:val="en-GB"/>
              </w:rPr>
            </w:pPr>
            <w:r w:rsidRPr="00A20F7D">
              <w:rPr>
                <w:lang w:val="en-GB"/>
              </w:rPr>
              <w:t>0.22</w:t>
            </w:r>
          </w:p>
        </w:tc>
        <w:tc>
          <w:tcPr>
            <w:tcW w:w="1213" w:type="dxa"/>
            <w:tcBorders>
              <w:top w:val="single" w:sz="4" w:space="0" w:color="auto"/>
              <w:left w:val="nil"/>
              <w:bottom w:val="nil"/>
              <w:right w:val="nil"/>
            </w:tcBorders>
            <w:shd w:val="clear" w:color="auto" w:fill="auto"/>
            <w:noWrap/>
            <w:vAlign w:val="center"/>
            <w:hideMark/>
          </w:tcPr>
          <w:p w14:paraId="58E45E7A" w14:textId="77777777" w:rsidR="00CA0198" w:rsidRPr="00A20F7D" w:rsidRDefault="00CA0198" w:rsidP="001B6E11">
            <w:pPr>
              <w:pStyle w:val="42tablebody"/>
              <w:rPr>
                <w:lang w:val="en-GB"/>
              </w:rPr>
            </w:pPr>
            <w:r w:rsidRPr="00A20F7D">
              <w:rPr>
                <w:lang w:val="en-GB"/>
              </w:rPr>
              <w:t>0.74</w:t>
            </w:r>
          </w:p>
        </w:tc>
        <w:tc>
          <w:tcPr>
            <w:tcW w:w="1025" w:type="dxa"/>
            <w:tcBorders>
              <w:top w:val="single" w:sz="4" w:space="0" w:color="auto"/>
              <w:left w:val="nil"/>
              <w:bottom w:val="nil"/>
              <w:right w:val="nil"/>
            </w:tcBorders>
            <w:shd w:val="clear" w:color="auto" w:fill="auto"/>
            <w:noWrap/>
            <w:vAlign w:val="center"/>
            <w:hideMark/>
          </w:tcPr>
          <w:p w14:paraId="4C0954D2" w14:textId="77777777" w:rsidR="00CA0198" w:rsidRPr="00A20F7D" w:rsidRDefault="00CA0198" w:rsidP="001B6E11">
            <w:pPr>
              <w:pStyle w:val="42tablebody"/>
              <w:rPr>
                <w:lang w:val="en-GB"/>
              </w:rPr>
            </w:pPr>
            <w:r w:rsidRPr="00A20F7D">
              <w:rPr>
                <w:lang w:val="en-GB"/>
              </w:rPr>
              <w:t>1304.92</w:t>
            </w:r>
          </w:p>
        </w:tc>
        <w:tc>
          <w:tcPr>
            <w:tcW w:w="808" w:type="dxa"/>
            <w:tcBorders>
              <w:top w:val="single" w:sz="4" w:space="0" w:color="auto"/>
              <w:left w:val="nil"/>
              <w:bottom w:val="nil"/>
              <w:right w:val="nil"/>
            </w:tcBorders>
            <w:shd w:val="clear" w:color="auto" w:fill="auto"/>
            <w:noWrap/>
            <w:vAlign w:val="center"/>
            <w:hideMark/>
          </w:tcPr>
          <w:p w14:paraId="1D07E8B6" w14:textId="77777777" w:rsidR="00CA0198" w:rsidRPr="00A20F7D" w:rsidRDefault="00CA0198" w:rsidP="001B6E11">
            <w:pPr>
              <w:pStyle w:val="42tablebody"/>
              <w:rPr>
                <w:lang w:val="en-GB"/>
              </w:rPr>
            </w:pPr>
            <w:r w:rsidRPr="00A20F7D">
              <w:rPr>
                <w:lang w:val="en-GB"/>
              </w:rPr>
              <w:t>87.93</w:t>
            </w:r>
          </w:p>
        </w:tc>
        <w:tc>
          <w:tcPr>
            <w:tcW w:w="660" w:type="dxa"/>
            <w:tcBorders>
              <w:top w:val="single" w:sz="4" w:space="0" w:color="auto"/>
              <w:left w:val="nil"/>
              <w:bottom w:val="nil"/>
              <w:right w:val="nil"/>
            </w:tcBorders>
            <w:shd w:val="clear" w:color="auto" w:fill="auto"/>
            <w:noWrap/>
            <w:vAlign w:val="center"/>
            <w:hideMark/>
          </w:tcPr>
          <w:p w14:paraId="53776196" w14:textId="77777777" w:rsidR="00CA0198" w:rsidRPr="00A20F7D" w:rsidRDefault="00CA0198" w:rsidP="001B6E11">
            <w:pPr>
              <w:pStyle w:val="42tablebody"/>
              <w:rPr>
                <w:lang w:val="en-GB"/>
              </w:rPr>
            </w:pPr>
            <w:r w:rsidRPr="00A20F7D">
              <w:rPr>
                <w:lang w:val="en-GB"/>
              </w:rPr>
              <w:t>0.59</w:t>
            </w:r>
          </w:p>
        </w:tc>
      </w:tr>
      <w:tr w:rsidR="00CA0198" w:rsidRPr="00A20F7D" w14:paraId="48B5EFCD" w14:textId="77777777" w:rsidTr="000E7888">
        <w:trPr>
          <w:trHeight w:val="300"/>
        </w:trPr>
        <w:tc>
          <w:tcPr>
            <w:tcW w:w="1086" w:type="dxa"/>
            <w:tcBorders>
              <w:top w:val="nil"/>
              <w:left w:val="nil"/>
              <w:bottom w:val="single" w:sz="4" w:space="0" w:color="auto"/>
              <w:right w:val="nil"/>
            </w:tcBorders>
            <w:shd w:val="clear" w:color="auto" w:fill="auto"/>
            <w:noWrap/>
            <w:vAlign w:val="center"/>
            <w:hideMark/>
          </w:tcPr>
          <w:p w14:paraId="41BEE488" w14:textId="77777777" w:rsidR="00CA0198" w:rsidRPr="00A20F7D" w:rsidRDefault="00CA0198" w:rsidP="001B6E11">
            <w:pPr>
              <w:pStyle w:val="42tablebody"/>
              <w:rPr>
                <w:lang w:val="en-GB"/>
              </w:rPr>
            </w:pPr>
          </w:p>
        </w:tc>
        <w:tc>
          <w:tcPr>
            <w:tcW w:w="692" w:type="dxa"/>
            <w:tcBorders>
              <w:top w:val="nil"/>
              <w:left w:val="nil"/>
              <w:bottom w:val="single" w:sz="4" w:space="0" w:color="auto"/>
              <w:right w:val="nil"/>
            </w:tcBorders>
            <w:shd w:val="clear" w:color="auto" w:fill="auto"/>
            <w:noWrap/>
            <w:vAlign w:val="center"/>
            <w:hideMark/>
          </w:tcPr>
          <w:p w14:paraId="53520A26" w14:textId="77777777" w:rsidR="00CA0198" w:rsidRPr="00A20F7D" w:rsidRDefault="00CA0198" w:rsidP="001B6E11">
            <w:pPr>
              <w:pStyle w:val="42tablebody"/>
              <w:rPr>
                <w:lang w:val="en-GB"/>
              </w:rPr>
            </w:pPr>
            <w:r w:rsidRPr="00A20F7D">
              <w:rPr>
                <w:lang w:val="en-GB"/>
              </w:rPr>
              <w:t>50</w:t>
            </w:r>
          </w:p>
        </w:tc>
        <w:tc>
          <w:tcPr>
            <w:tcW w:w="808" w:type="dxa"/>
            <w:tcBorders>
              <w:top w:val="nil"/>
              <w:left w:val="nil"/>
              <w:bottom w:val="single" w:sz="4" w:space="0" w:color="auto"/>
              <w:right w:val="nil"/>
            </w:tcBorders>
            <w:shd w:val="clear" w:color="auto" w:fill="auto"/>
            <w:noWrap/>
            <w:vAlign w:val="center"/>
            <w:hideMark/>
          </w:tcPr>
          <w:p w14:paraId="0D5C3E5B" w14:textId="77777777" w:rsidR="00CA0198" w:rsidRPr="00A20F7D" w:rsidRDefault="00CA0198" w:rsidP="001B6E11">
            <w:pPr>
              <w:pStyle w:val="42tablebody"/>
              <w:rPr>
                <w:lang w:val="en-GB"/>
              </w:rPr>
            </w:pPr>
          </w:p>
        </w:tc>
        <w:tc>
          <w:tcPr>
            <w:tcW w:w="1288" w:type="dxa"/>
            <w:tcBorders>
              <w:top w:val="nil"/>
              <w:left w:val="nil"/>
              <w:bottom w:val="single" w:sz="4" w:space="0" w:color="auto"/>
              <w:right w:val="nil"/>
            </w:tcBorders>
            <w:shd w:val="clear" w:color="auto" w:fill="auto"/>
            <w:noWrap/>
            <w:vAlign w:val="center"/>
            <w:hideMark/>
          </w:tcPr>
          <w:p w14:paraId="26D0E7C7" w14:textId="77777777" w:rsidR="00CA0198" w:rsidRPr="00A20F7D" w:rsidRDefault="00CA0198" w:rsidP="001B6E11">
            <w:pPr>
              <w:pStyle w:val="42tablebody"/>
              <w:rPr>
                <w:lang w:val="en-GB"/>
              </w:rPr>
            </w:pPr>
            <w:r w:rsidRPr="00A20F7D">
              <w:rPr>
                <w:lang w:val="en-GB"/>
              </w:rPr>
              <w:t>0.15</w:t>
            </w:r>
          </w:p>
        </w:tc>
        <w:tc>
          <w:tcPr>
            <w:tcW w:w="1213" w:type="dxa"/>
            <w:tcBorders>
              <w:top w:val="nil"/>
              <w:left w:val="nil"/>
              <w:bottom w:val="single" w:sz="4" w:space="0" w:color="auto"/>
              <w:right w:val="nil"/>
            </w:tcBorders>
            <w:shd w:val="clear" w:color="auto" w:fill="auto"/>
            <w:noWrap/>
            <w:vAlign w:val="center"/>
            <w:hideMark/>
          </w:tcPr>
          <w:p w14:paraId="3758720B" w14:textId="77777777" w:rsidR="00CA0198" w:rsidRPr="00A20F7D" w:rsidRDefault="00CA0198" w:rsidP="001B6E11">
            <w:pPr>
              <w:pStyle w:val="42tablebody"/>
              <w:rPr>
                <w:lang w:val="en-GB"/>
              </w:rPr>
            </w:pPr>
            <w:r w:rsidRPr="00A20F7D">
              <w:rPr>
                <w:lang w:val="en-GB"/>
              </w:rPr>
              <w:t>0.49</w:t>
            </w:r>
          </w:p>
        </w:tc>
        <w:tc>
          <w:tcPr>
            <w:tcW w:w="1025" w:type="dxa"/>
            <w:tcBorders>
              <w:top w:val="nil"/>
              <w:left w:val="nil"/>
              <w:bottom w:val="single" w:sz="4" w:space="0" w:color="auto"/>
              <w:right w:val="nil"/>
            </w:tcBorders>
            <w:shd w:val="clear" w:color="auto" w:fill="auto"/>
            <w:noWrap/>
            <w:vAlign w:val="center"/>
            <w:hideMark/>
          </w:tcPr>
          <w:p w14:paraId="571BE50A" w14:textId="77777777" w:rsidR="00CA0198" w:rsidRPr="00A20F7D" w:rsidRDefault="00CA0198" w:rsidP="001B6E11">
            <w:pPr>
              <w:pStyle w:val="42tablebody"/>
              <w:rPr>
                <w:lang w:val="en-GB"/>
              </w:rPr>
            </w:pPr>
            <w:r w:rsidRPr="00A20F7D">
              <w:rPr>
                <w:lang w:val="en-GB"/>
              </w:rPr>
              <w:t>1772.38</w:t>
            </w:r>
          </w:p>
        </w:tc>
        <w:tc>
          <w:tcPr>
            <w:tcW w:w="808" w:type="dxa"/>
            <w:tcBorders>
              <w:top w:val="nil"/>
              <w:left w:val="nil"/>
              <w:bottom w:val="single" w:sz="4" w:space="0" w:color="auto"/>
              <w:right w:val="nil"/>
            </w:tcBorders>
            <w:shd w:val="clear" w:color="auto" w:fill="auto"/>
            <w:noWrap/>
            <w:vAlign w:val="center"/>
            <w:hideMark/>
          </w:tcPr>
          <w:p w14:paraId="642E90B0" w14:textId="77777777" w:rsidR="00CA0198" w:rsidRPr="00A20F7D" w:rsidRDefault="00CA0198" w:rsidP="001B6E11">
            <w:pPr>
              <w:pStyle w:val="42tablebody"/>
              <w:rPr>
                <w:lang w:val="en-GB"/>
              </w:rPr>
            </w:pPr>
            <w:r w:rsidRPr="00A20F7D">
              <w:rPr>
                <w:lang w:val="en-GB"/>
              </w:rPr>
              <w:t>76.99</w:t>
            </w:r>
          </w:p>
        </w:tc>
        <w:tc>
          <w:tcPr>
            <w:tcW w:w="660" w:type="dxa"/>
            <w:tcBorders>
              <w:top w:val="nil"/>
              <w:left w:val="nil"/>
              <w:bottom w:val="single" w:sz="4" w:space="0" w:color="auto"/>
              <w:right w:val="nil"/>
            </w:tcBorders>
            <w:shd w:val="clear" w:color="auto" w:fill="auto"/>
            <w:noWrap/>
            <w:vAlign w:val="center"/>
            <w:hideMark/>
          </w:tcPr>
          <w:p w14:paraId="6971AAE5" w14:textId="77777777" w:rsidR="00CA0198" w:rsidRPr="00A20F7D" w:rsidRDefault="00CA0198" w:rsidP="001B6E11">
            <w:pPr>
              <w:pStyle w:val="42tablebody"/>
              <w:rPr>
                <w:lang w:val="en-GB"/>
              </w:rPr>
            </w:pPr>
            <w:r w:rsidRPr="00A20F7D">
              <w:rPr>
                <w:lang w:val="en-GB"/>
              </w:rPr>
              <w:t>0.51</w:t>
            </w:r>
          </w:p>
        </w:tc>
      </w:tr>
      <w:tr w:rsidR="00CA0198" w:rsidRPr="00A20F7D" w14:paraId="1FCC5F2D" w14:textId="77777777" w:rsidTr="000E7888">
        <w:trPr>
          <w:trHeight w:val="300"/>
        </w:trPr>
        <w:tc>
          <w:tcPr>
            <w:tcW w:w="1086" w:type="dxa"/>
            <w:tcBorders>
              <w:top w:val="single" w:sz="4" w:space="0" w:color="auto"/>
              <w:left w:val="nil"/>
              <w:bottom w:val="nil"/>
              <w:right w:val="nil"/>
            </w:tcBorders>
            <w:shd w:val="clear" w:color="auto" w:fill="auto"/>
            <w:noWrap/>
            <w:vAlign w:val="center"/>
            <w:hideMark/>
          </w:tcPr>
          <w:p w14:paraId="06BD78CC" w14:textId="77777777" w:rsidR="00CA0198" w:rsidRPr="00A20F7D" w:rsidRDefault="00CA0198" w:rsidP="001B6E11">
            <w:pPr>
              <w:pStyle w:val="42tablebody"/>
              <w:rPr>
                <w:lang w:val="en-GB"/>
              </w:rPr>
            </w:pPr>
            <w:r w:rsidRPr="00A20F7D">
              <w:rPr>
                <w:lang w:val="en-GB"/>
              </w:rPr>
              <w:t>9</w:t>
            </w:r>
          </w:p>
        </w:tc>
        <w:tc>
          <w:tcPr>
            <w:tcW w:w="692" w:type="dxa"/>
            <w:tcBorders>
              <w:top w:val="single" w:sz="4" w:space="0" w:color="auto"/>
              <w:left w:val="nil"/>
              <w:bottom w:val="nil"/>
              <w:right w:val="nil"/>
            </w:tcBorders>
            <w:shd w:val="clear" w:color="auto" w:fill="auto"/>
            <w:noWrap/>
            <w:vAlign w:val="center"/>
            <w:hideMark/>
          </w:tcPr>
          <w:p w14:paraId="2DCFDE1C" w14:textId="77777777" w:rsidR="00CA0198" w:rsidRPr="00A20F7D" w:rsidRDefault="00CA0198" w:rsidP="001B6E11">
            <w:pPr>
              <w:pStyle w:val="42tablebody"/>
              <w:rPr>
                <w:lang w:val="en-GB"/>
              </w:rPr>
            </w:pPr>
            <w:r w:rsidRPr="00A20F7D">
              <w:rPr>
                <w:lang w:val="en-GB"/>
              </w:rPr>
              <w:t>25</w:t>
            </w:r>
          </w:p>
        </w:tc>
        <w:tc>
          <w:tcPr>
            <w:tcW w:w="808" w:type="dxa"/>
            <w:tcBorders>
              <w:top w:val="single" w:sz="4" w:space="0" w:color="auto"/>
              <w:left w:val="nil"/>
              <w:bottom w:val="nil"/>
              <w:right w:val="nil"/>
            </w:tcBorders>
            <w:shd w:val="clear" w:color="auto" w:fill="auto"/>
            <w:noWrap/>
            <w:vAlign w:val="center"/>
            <w:hideMark/>
          </w:tcPr>
          <w:p w14:paraId="1A88B443" w14:textId="77777777" w:rsidR="00CA0198" w:rsidRPr="00A20F7D" w:rsidRDefault="00CA0198" w:rsidP="001B6E11">
            <w:pPr>
              <w:pStyle w:val="42tablebody"/>
              <w:rPr>
                <w:lang w:val="en-GB"/>
              </w:rPr>
            </w:pPr>
            <w:r w:rsidRPr="00A20F7D">
              <w:rPr>
                <w:lang w:val="en-GB"/>
              </w:rPr>
              <w:t>167.52</w:t>
            </w:r>
          </w:p>
        </w:tc>
        <w:tc>
          <w:tcPr>
            <w:tcW w:w="1288" w:type="dxa"/>
            <w:tcBorders>
              <w:top w:val="single" w:sz="4" w:space="0" w:color="auto"/>
              <w:left w:val="nil"/>
              <w:bottom w:val="nil"/>
              <w:right w:val="nil"/>
            </w:tcBorders>
            <w:shd w:val="clear" w:color="auto" w:fill="auto"/>
            <w:noWrap/>
            <w:vAlign w:val="center"/>
            <w:hideMark/>
          </w:tcPr>
          <w:p w14:paraId="09782AE3" w14:textId="77777777" w:rsidR="00CA0198" w:rsidRPr="00A20F7D" w:rsidRDefault="00CA0198" w:rsidP="001B6E11">
            <w:pPr>
              <w:pStyle w:val="42tablebody"/>
              <w:rPr>
                <w:lang w:val="en-GB"/>
              </w:rPr>
            </w:pPr>
            <w:r w:rsidRPr="00A20F7D">
              <w:rPr>
                <w:lang w:val="en-GB"/>
              </w:rPr>
              <w:t>0.23</w:t>
            </w:r>
          </w:p>
        </w:tc>
        <w:tc>
          <w:tcPr>
            <w:tcW w:w="1213" w:type="dxa"/>
            <w:tcBorders>
              <w:top w:val="single" w:sz="4" w:space="0" w:color="auto"/>
              <w:left w:val="nil"/>
              <w:bottom w:val="nil"/>
              <w:right w:val="nil"/>
            </w:tcBorders>
            <w:shd w:val="clear" w:color="auto" w:fill="auto"/>
            <w:noWrap/>
            <w:vAlign w:val="center"/>
            <w:hideMark/>
          </w:tcPr>
          <w:p w14:paraId="6211F0F3" w14:textId="77777777" w:rsidR="00CA0198" w:rsidRPr="00A20F7D" w:rsidRDefault="00CA0198" w:rsidP="001B6E11">
            <w:pPr>
              <w:pStyle w:val="42tablebody"/>
              <w:rPr>
                <w:lang w:val="en-GB"/>
              </w:rPr>
            </w:pPr>
            <w:r w:rsidRPr="00A20F7D">
              <w:rPr>
                <w:lang w:val="en-GB"/>
              </w:rPr>
              <w:t>0.77</w:t>
            </w:r>
          </w:p>
        </w:tc>
        <w:tc>
          <w:tcPr>
            <w:tcW w:w="1025" w:type="dxa"/>
            <w:tcBorders>
              <w:top w:val="single" w:sz="4" w:space="0" w:color="auto"/>
              <w:left w:val="nil"/>
              <w:bottom w:val="nil"/>
              <w:right w:val="nil"/>
            </w:tcBorders>
            <w:shd w:val="clear" w:color="auto" w:fill="auto"/>
            <w:noWrap/>
            <w:vAlign w:val="center"/>
            <w:hideMark/>
          </w:tcPr>
          <w:p w14:paraId="655573BD" w14:textId="77777777" w:rsidR="00CA0198" w:rsidRPr="00A20F7D" w:rsidRDefault="00CA0198" w:rsidP="001B6E11">
            <w:pPr>
              <w:pStyle w:val="42tablebody"/>
              <w:rPr>
                <w:lang w:val="en-GB"/>
              </w:rPr>
            </w:pPr>
            <w:r w:rsidRPr="00A20F7D">
              <w:rPr>
                <w:lang w:val="en-GB"/>
              </w:rPr>
              <w:t>1350.27</w:t>
            </w:r>
          </w:p>
        </w:tc>
        <w:tc>
          <w:tcPr>
            <w:tcW w:w="808" w:type="dxa"/>
            <w:tcBorders>
              <w:top w:val="single" w:sz="4" w:space="0" w:color="auto"/>
              <w:left w:val="nil"/>
              <w:bottom w:val="nil"/>
              <w:right w:val="nil"/>
            </w:tcBorders>
            <w:shd w:val="clear" w:color="auto" w:fill="auto"/>
            <w:noWrap/>
            <w:vAlign w:val="center"/>
            <w:hideMark/>
          </w:tcPr>
          <w:p w14:paraId="1A461538" w14:textId="77777777" w:rsidR="00CA0198" w:rsidRPr="00A20F7D" w:rsidRDefault="00CA0198" w:rsidP="001B6E11">
            <w:pPr>
              <w:pStyle w:val="42tablebody"/>
              <w:rPr>
                <w:lang w:val="en-GB"/>
              </w:rPr>
            </w:pPr>
            <w:r w:rsidRPr="00A20F7D">
              <w:rPr>
                <w:lang w:val="en-GB"/>
              </w:rPr>
              <w:t>83.95</w:t>
            </w:r>
          </w:p>
        </w:tc>
        <w:tc>
          <w:tcPr>
            <w:tcW w:w="660" w:type="dxa"/>
            <w:tcBorders>
              <w:top w:val="single" w:sz="4" w:space="0" w:color="auto"/>
              <w:left w:val="nil"/>
              <w:bottom w:val="nil"/>
              <w:right w:val="nil"/>
            </w:tcBorders>
            <w:shd w:val="clear" w:color="auto" w:fill="auto"/>
            <w:noWrap/>
            <w:vAlign w:val="center"/>
            <w:hideMark/>
          </w:tcPr>
          <w:p w14:paraId="0DA8CCFB" w14:textId="77777777" w:rsidR="00CA0198" w:rsidRPr="00A20F7D" w:rsidRDefault="00CA0198" w:rsidP="001B6E11">
            <w:pPr>
              <w:pStyle w:val="42tablebody"/>
              <w:rPr>
                <w:lang w:val="en-GB"/>
              </w:rPr>
            </w:pPr>
            <w:r w:rsidRPr="00A20F7D">
              <w:rPr>
                <w:lang w:val="en-GB"/>
              </w:rPr>
              <w:t>0.50</w:t>
            </w:r>
          </w:p>
        </w:tc>
      </w:tr>
      <w:tr w:rsidR="00CA0198" w:rsidRPr="00A20F7D" w14:paraId="2851C5B9" w14:textId="77777777" w:rsidTr="000E7888">
        <w:trPr>
          <w:trHeight w:val="300"/>
        </w:trPr>
        <w:tc>
          <w:tcPr>
            <w:tcW w:w="1086" w:type="dxa"/>
            <w:tcBorders>
              <w:top w:val="nil"/>
              <w:left w:val="nil"/>
              <w:bottom w:val="single" w:sz="4" w:space="0" w:color="auto"/>
              <w:right w:val="nil"/>
            </w:tcBorders>
            <w:shd w:val="clear" w:color="auto" w:fill="auto"/>
            <w:noWrap/>
            <w:vAlign w:val="center"/>
            <w:hideMark/>
          </w:tcPr>
          <w:p w14:paraId="7E6BF857" w14:textId="77777777" w:rsidR="00CA0198" w:rsidRPr="00A20F7D" w:rsidRDefault="00CA0198" w:rsidP="001B6E11">
            <w:pPr>
              <w:pStyle w:val="42tablebody"/>
              <w:rPr>
                <w:lang w:val="en-GB"/>
              </w:rPr>
            </w:pPr>
          </w:p>
        </w:tc>
        <w:tc>
          <w:tcPr>
            <w:tcW w:w="692" w:type="dxa"/>
            <w:tcBorders>
              <w:top w:val="nil"/>
              <w:left w:val="nil"/>
              <w:bottom w:val="single" w:sz="4" w:space="0" w:color="auto"/>
              <w:right w:val="nil"/>
            </w:tcBorders>
            <w:shd w:val="clear" w:color="auto" w:fill="auto"/>
            <w:noWrap/>
            <w:vAlign w:val="center"/>
            <w:hideMark/>
          </w:tcPr>
          <w:p w14:paraId="0F232E40" w14:textId="77777777" w:rsidR="00CA0198" w:rsidRPr="00A20F7D" w:rsidRDefault="00CA0198" w:rsidP="001B6E11">
            <w:pPr>
              <w:pStyle w:val="42tablebody"/>
              <w:rPr>
                <w:lang w:val="en-GB"/>
              </w:rPr>
            </w:pPr>
            <w:r w:rsidRPr="00A20F7D">
              <w:rPr>
                <w:lang w:val="en-GB"/>
              </w:rPr>
              <w:t>50</w:t>
            </w:r>
          </w:p>
        </w:tc>
        <w:tc>
          <w:tcPr>
            <w:tcW w:w="808" w:type="dxa"/>
            <w:tcBorders>
              <w:top w:val="nil"/>
              <w:left w:val="nil"/>
              <w:bottom w:val="single" w:sz="4" w:space="0" w:color="auto"/>
              <w:right w:val="nil"/>
            </w:tcBorders>
            <w:shd w:val="clear" w:color="auto" w:fill="auto"/>
            <w:noWrap/>
            <w:vAlign w:val="center"/>
            <w:hideMark/>
          </w:tcPr>
          <w:p w14:paraId="53B1FE7A" w14:textId="77777777" w:rsidR="00CA0198" w:rsidRPr="00A20F7D" w:rsidRDefault="00CA0198" w:rsidP="001B6E11">
            <w:pPr>
              <w:pStyle w:val="42tablebody"/>
              <w:rPr>
                <w:lang w:val="en-GB"/>
              </w:rPr>
            </w:pPr>
          </w:p>
        </w:tc>
        <w:tc>
          <w:tcPr>
            <w:tcW w:w="1288" w:type="dxa"/>
            <w:tcBorders>
              <w:top w:val="nil"/>
              <w:left w:val="nil"/>
              <w:bottom w:val="single" w:sz="4" w:space="0" w:color="auto"/>
              <w:right w:val="nil"/>
            </w:tcBorders>
            <w:shd w:val="clear" w:color="auto" w:fill="auto"/>
            <w:noWrap/>
            <w:vAlign w:val="center"/>
            <w:hideMark/>
          </w:tcPr>
          <w:p w14:paraId="6E7C751F" w14:textId="77777777" w:rsidR="00CA0198" w:rsidRPr="00A20F7D" w:rsidRDefault="00CA0198" w:rsidP="001B6E11">
            <w:pPr>
              <w:pStyle w:val="42tablebody"/>
              <w:rPr>
                <w:lang w:val="en-GB"/>
              </w:rPr>
            </w:pPr>
            <w:r w:rsidRPr="00A20F7D">
              <w:rPr>
                <w:lang w:val="en-GB"/>
              </w:rPr>
              <w:t>0.15</w:t>
            </w:r>
          </w:p>
        </w:tc>
        <w:tc>
          <w:tcPr>
            <w:tcW w:w="1213" w:type="dxa"/>
            <w:tcBorders>
              <w:top w:val="nil"/>
              <w:left w:val="nil"/>
              <w:bottom w:val="single" w:sz="4" w:space="0" w:color="auto"/>
              <w:right w:val="nil"/>
            </w:tcBorders>
            <w:shd w:val="clear" w:color="auto" w:fill="auto"/>
            <w:noWrap/>
            <w:vAlign w:val="center"/>
            <w:hideMark/>
          </w:tcPr>
          <w:p w14:paraId="37A60832" w14:textId="77777777" w:rsidR="00CA0198" w:rsidRPr="00A20F7D" w:rsidRDefault="00CA0198" w:rsidP="001B6E11">
            <w:pPr>
              <w:pStyle w:val="42tablebody"/>
              <w:rPr>
                <w:lang w:val="en-GB"/>
              </w:rPr>
            </w:pPr>
            <w:r w:rsidRPr="00A20F7D">
              <w:rPr>
                <w:lang w:val="en-GB"/>
              </w:rPr>
              <w:t>0.51</w:t>
            </w:r>
          </w:p>
        </w:tc>
        <w:tc>
          <w:tcPr>
            <w:tcW w:w="1025" w:type="dxa"/>
            <w:tcBorders>
              <w:top w:val="nil"/>
              <w:left w:val="nil"/>
              <w:bottom w:val="single" w:sz="4" w:space="0" w:color="auto"/>
              <w:right w:val="nil"/>
            </w:tcBorders>
            <w:shd w:val="clear" w:color="auto" w:fill="auto"/>
            <w:noWrap/>
            <w:vAlign w:val="center"/>
            <w:hideMark/>
          </w:tcPr>
          <w:p w14:paraId="77952939" w14:textId="77777777" w:rsidR="00CA0198" w:rsidRPr="00A20F7D" w:rsidRDefault="00CA0198" w:rsidP="001B6E11">
            <w:pPr>
              <w:pStyle w:val="42tablebody"/>
              <w:rPr>
                <w:lang w:val="en-GB"/>
              </w:rPr>
            </w:pPr>
            <w:r w:rsidRPr="00A20F7D">
              <w:rPr>
                <w:lang w:val="en-GB"/>
              </w:rPr>
              <w:t>1834.33</w:t>
            </w:r>
          </w:p>
        </w:tc>
        <w:tc>
          <w:tcPr>
            <w:tcW w:w="808" w:type="dxa"/>
            <w:tcBorders>
              <w:top w:val="nil"/>
              <w:left w:val="nil"/>
              <w:bottom w:val="single" w:sz="4" w:space="0" w:color="auto"/>
              <w:right w:val="nil"/>
            </w:tcBorders>
            <w:shd w:val="clear" w:color="auto" w:fill="auto"/>
            <w:noWrap/>
            <w:vAlign w:val="center"/>
            <w:hideMark/>
          </w:tcPr>
          <w:p w14:paraId="305B5F5A" w14:textId="77777777" w:rsidR="00CA0198" w:rsidRPr="00A20F7D" w:rsidRDefault="00CA0198" w:rsidP="001B6E11">
            <w:pPr>
              <w:pStyle w:val="42tablebody"/>
              <w:rPr>
                <w:lang w:val="en-GB"/>
              </w:rPr>
            </w:pPr>
            <w:r w:rsidRPr="00A20F7D">
              <w:rPr>
                <w:lang w:val="en-GB"/>
              </w:rPr>
              <w:t>74.10</w:t>
            </w:r>
          </w:p>
        </w:tc>
        <w:tc>
          <w:tcPr>
            <w:tcW w:w="660" w:type="dxa"/>
            <w:tcBorders>
              <w:top w:val="nil"/>
              <w:left w:val="nil"/>
              <w:bottom w:val="single" w:sz="4" w:space="0" w:color="auto"/>
              <w:right w:val="nil"/>
            </w:tcBorders>
            <w:shd w:val="clear" w:color="auto" w:fill="auto"/>
            <w:noWrap/>
            <w:vAlign w:val="center"/>
            <w:hideMark/>
          </w:tcPr>
          <w:p w14:paraId="3C65CC0C" w14:textId="77777777" w:rsidR="00CA0198" w:rsidRPr="00A20F7D" w:rsidRDefault="00CA0198" w:rsidP="001B6E11">
            <w:pPr>
              <w:pStyle w:val="42tablebody"/>
              <w:rPr>
                <w:lang w:val="en-GB"/>
              </w:rPr>
            </w:pPr>
            <w:r w:rsidRPr="00A20F7D">
              <w:rPr>
                <w:lang w:val="en-GB"/>
              </w:rPr>
              <w:t>0.44</w:t>
            </w:r>
          </w:p>
        </w:tc>
      </w:tr>
    </w:tbl>
    <w:p w14:paraId="7C601EC6" w14:textId="6F50847D" w:rsidR="00CA0198" w:rsidRPr="00A20F7D" w:rsidRDefault="00BC2FC9" w:rsidP="001B6E11">
      <w:pPr>
        <w:pStyle w:val="23heading3"/>
        <w:rPr>
          <w:lang w:val="en-GB"/>
        </w:rPr>
      </w:pPr>
      <w:r w:rsidRPr="00A20F7D">
        <w:rPr>
          <w:rFonts w:eastAsia="Malgun Gothic" w:hint="eastAsia"/>
          <w:lang w:val="en-GB" w:eastAsia="ko-KR"/>
        </w:rPr>
        <w:lastRenderedPageBreak/>
        <w:t xml:space="preserve">4.2.4. </w:t>
      </w:r>
      <w:r w:rsidR="00CA0198" w:rsidRPr="00A20F7D">
        <w:rPr>
          <w:lang w:val="en-GB"/>
        </w:rPr>
        <w:t>Case 4: Simulation with vertical wall and under latching control</w:t>
      </w:r>
    </w:p>
    <w:p w14:paraId="0E899821" w14:textId="77777777" w:rsidR="00CA0198" w:rsidRPr="00A20F7D" w:rsidRDefault="00CA0198" w:rsidP="00BC2FC9">
      <w:pPr>
        <w:pStyle w:val="31text"/>
        <w:rPr>
          <w:lang w:val="en-GB"/>
        </w:rPr>
      </w:pPr>
      <w:r w:rsidRPr="00A20F7D">
        <w:rPr>
          <w:rFonts w:hint="eastAsia"/>
          <w:lang w:val="en-GB"/>
        </w:rPr>
        <w:t>T</w:t>
      </w:r>
      <w:r w:rsidRPr="00A20F7D">
        <w:rPr>
          <w:lang w:val="en-GB"/>
        </w:rPr>
        <w:t>he previous chapter examined the changes in the performance of the WEC upon the introduction of latching control (Case 3). In this section, not only the effects of latching control but also the synergistic effects when a vertical wall is present alongside latching control in the WEC are investigated.</w:t>
      </w:r>
    </w:p>
    <w:p w14:paraId="4F9DE9C0" w14:textId="63442545" w:rsidR="00CA0198" w:rsidRPr="00A20F7D" w:rsidRDefault="00CA0198" w:rsidP="00BC2FC9">
      <w:pPr>
        <w:pStyle w:val="31text"/>
        <w:rPr>
          <w:lang w:val="en-GB"/>
        </w:rPr>
      </w:pPr>
      <w:r w:rsidRPr="00A20F7D">
        <w:rPr>
          <w:lang w:val="en-GB"/>
        </w:rPr>
        <w:fldChar w:fldCharType="begin"/>
      </w:r>
      <w:r w:rsidRPr="00A20F7D">
        <w:rPr>
          <w:lang w:val="en-GB"/>
        </w:rPr>
        <w:instrText xml:space="preserve"> REF _Ref158644191 \h </w:instrText>
      </w:r>
      <w:r w:rsidR="00BC2FC9" w:rsidRPr="00A20F7D">
        <w:rPr>
          <w:lang w:val="en-GB"/>
        </w:rPr>
        <w:instrText xml:space="preserve"> \* MERGEFORMAT </w:instrText>
      </w:r>
      <w:r w:rsidRPr="00A20F7D">
        <w:rPr>
          <w:lang w:val="en-GB"/>
        </w:rPr>
      </w:r>
      <w:r w:rsidRPr="00A20F7D">
        <w:rPr>
          <w:lang w:val="en-GB"/>
        </w:rPr>
        <w:fldChar w:fldCharType="separate"/>
      </w:r>
      <w:r w:rsidR="00F6575F" w:rsidRPr="00F6575F">
        <w:rPr>
          <w:lang w:val="en-GB"/>
        </w:rPr>
        <w:t>Figure 23</w:t>
      </w:r>
      <w:r w:rsidRPr="00A20F7D">
        <w:rPr>
          <w:lang w:val="en-GB"/>
        </w:rPr>
        <w:fldChar w:fldCharType="end"/>
      </w:r>
      <w:r w:rsidRPr="00A20F7D">
        <w:rPr>
          <w:lang w:val="en-GB"/>
        </w:rPr>
        <w:t xml:space="preserve"> illustrates the results of simulations with both the vertical wall and latching control when wave period is 2.2s. It displays the time-dependent PTO displacement, velocity, force, and absorbed power. There does not appear to be a significant overall difference in PTO displacement, velocity, force, and absorbed power with varying PTO damping compared to the previous case. </w:t>
      </w:r>
    </w:p>
    <w:p w14:paraId="781D5AB1" w14:textId="30ABB1F9" w:rsidR="00CA0198" w:rsidRPr="00A20F7D" w:rsidRDefault="00CA0198" w:rsidP="00BC2FC9">
      <w:pPr>
        <w:pStyle w:val="31text"/>
        <w:rPr>
          <w:lang w:val="en-GB"/>
        </w:rPr>
      </w:pPr>
      <w:r w:rsidRPr="00A20F7D">
        <w:rPr>
          <w:lang w:val="en-GB"/>
        </w:rPr>
        <w:t xml:space="preserve">From around 7s in the simulation, latching control initiates. Despite the PTO displacement not showing significant changes for </w:t>
      </w:r>
      <m:oMath>
        <m:sSub>
          <m:sSubPr>
            <m:ctrlPr>
              <w:rPr>
                <w:rFonts w:ascii="Cambria Math" w:hAnsi="Cambria Math"/>
                <w:i/>
                <w:lang w:val="en-GB"/>
              </w:rPr>
            </m:ctrlPr>
          </m:sSubPr>
          <m:e>
            <m:r>
              <w:rPr>
                <w:rFonts w:ascii="Cambria Math" w:hAnsi="Cambria Math"/>
                <w:lang w:val="en-GB"/>
              </w:rPr>
              <m:t>B</m:t>
            </m:r>
          </m:e>
          <m:sub>
            <m:r>
              <w:rPr>
                <w:rFonts w:ascii="Cambria Math" w:hAnsi="Cambria Math"/>
                <w:lang w:val="en-GB"/>
              </w:rPr>
              <m:t>PTO</m:t>
            </m:r>
          </m:sub>
        </m:sSub>
        <m:r>
          <w:rPr>
            <w:rFonts w:ascii="Cambria Math" w:hAnsi="Cambria Math"/>
            <w:lang w:val="en-GB"/>
          </w:rPr>
          <m:t>=25</m:t>
        </m:r>
        <m:r>
          <m:rPr>
            <m:sty m:val="p"/>
          </m:rPr>
          <w:rPr>
            <w:rFonts w:ascii="Cambria Math" w:hAnsi="Cambria Math"/>
            <w:lang w:val="en-GB"/>
          </w:rPr>
          <m:t>Nms</m:t>
        </m:r>
      </m:oMath>
      <w:r w:rsidRPr="00A20F7D">
        <w:rPr>
          <w:lang w:val="en-GB"/>
        </w:rPr>
        <w:t xml:space="preserve">, there is a slight increase in the maximum and minimum values of velocity. This impact ultimately leads to higher power, and as a result, an increase in CWR. These results can be seen in </w:t>
      </w:r>
      <w:r w:rsidRPr="00A20F7D">
        <w:rPr>
          <w:lang w:val="en-GB"/>
        </w:rPr>
        <w:fldChar w:fldCharType="begin"/>
      </w:r>
      <w:r w:rsidRPr="00A20F7D">
        <w:rPr>
          <w:lang w:val="en-GB"/>
        </w:rPr>
        <w:instrText xml:space="preserve"> REF _Ref158645585 \h </w:instrText>
      </w:r>
      <w:r w:rsidR="00BC2FC9" w:rsidRPr="00A20F7D">
        <w:rPr>
          <w:lang w:val="en-GB"/>
        </w:rPr>
        <w:instrText xml:space="preserve"> \* MERGEFORMAT </w:instrText>
      </w:r>
      <w:r w:rsidRPr="00A20F7D">
        <w:rPr>
          <w:lang w:val="en-GB"/>
        </w:rPr>
      </w:r>
      <w:r w:rsidRPr="00A20F7D">
        <w:rPr>
          <w:lang w:val="en-GB"/>
        </w:rPr>
        <w:fldChar w:fldCharType="separate"/>
      </w:r>
      <w:r w:rsidR="00F6575F" w:rsidRPr="00F6575F">
        <w:rPr>
          <w:lang w:val="en-GB"/>
        </w:rPr>
        <w:t>Figure 24</w:t>
      </w:r>
      <w:r w:rsidRPr="00A20F7D">
        <w:rPr>
          <w:lang w:val="en-GB"/>
        </w:rPr>
        <w:fldChar w:fldCharType="end"/>
      </w:r>
      <w:r w:rsidRPr="00A20F7D">
        <w:rPr>
          <w:lang w:val="en-GB"/>
        </w:rPr>
        <w:t>.</w:t>
      </w:r>
    </w:p>
    <w:p w14:paraId="192D2061" w14:textId="117BF189" w:rsidR="00CA0198" w:rsidRPr="00A20F7D" w:rsidRDefault="00CA0198" w:rsidP="00BC2FC9">
      <w:pPr>
        <w:pStyle w:val="31text"/>
        <w:rPr>
          <w:lang w:val="en-GB"/>
        </w:rPr>
      </w:pPr>
      <w:r w:rsidRPr="00A20F7D">
        <w:rPr>
          <w:lang w:val="en-GB"/>
        </w:rPr>
        <w:t xml:space="preserve">Due to the effects of latching control, similar to Case 3, there is a relatively improved performance in the long-wave period range (T=2.5s and 2.8s), resulting in enhanced absorbed power and CWR. Additionally, even in the case with a vertical wall at T=2.2s yields a CWR exceeding 1, the introduction of latching control further improves the performance. </w:t>
      </w:r>
      <w:r w:rsidRPr="00A20F7D">
        <w:rPr>
          <w:rFonts w:hint="eastAsia"/>
          <w:lang w:val="en-GB"/>
        </w:rPr>
        <w:t>D</w:t>
      </w:r>
      <w:r w:rsidRPr="00A20F7D">
        <w:rPr>
          <w:lang w:val="en-GB"/>
        </w:rPr>
        <w:t xml:space="preserve">etailed numerical results can be found in </w:t>
      </w:r>
      <w:r w:rsidRPr="00A20F7D">
        <w:rPr>
          <w:lang w:val="en-GB"/>
        </w:rPr>
        <w:fldChar w:fldCharType="begin"/>
      </w:r>
      <w:r w:rsidRPr="00A20F7D">
        <w:rPr>
          <w:lang w:val="en-GB"/>
        </w:rPr>
        <w:instrText xml:space="preserve"> REF _Ref158647139 \h </w:instrText>
      </w:r>
      <w:r w:rsidR="00BC2FC9" w:rsidRPr="00A20F7D">
        <w:rPr>
          <w:lang w:val="en-GB"/>
        </w:rPr>
        <w:instrText xml:space="preserve"> \* MERGEFORMAT </w:instrText>
      </w:r>
      <w:r w:rsidRPr="00A20F7D">
        <w:rPr>
          <w:lang w:val="en-GB"/>
        </w:rPr>
      </w:r>
      <w:r w:rsidRPr="00A20F7D">
        <w:rPr>
          <w:lang w:val="en-GB"/>
        </w:rPr>
        <w:fldChar w:fldCharType="separate"/>
      </w:r>
      <w:r w:rsidR="00F6575F" w:rsidRPr="00F6575F">
        <w:rPr>
          <w:lang w:val="en-GB"/>
        </w:rPr>
        <w:t>Table 7</w:t>
      </w:r>
      <w:r w:rsidRPr="00A20F7D">
        <w:rPr>
          <w:lang w:val="en-GB"/>
        </w:rPr>
        <w:fldChar w:fldCharType="end"/>
      </w:r>
      <w:r w:rsidRPr="00A20F7D">
        <w:rPr>
          <w:lang w:val="en-GB"/>
        </w:rPr>
        <w:t>.</w:t>
      </w:r>
    </w:p>
    <w:p w14:paraId="733FE840" w14:textId="77777777" w:rsidR="00CA0198" w:rsidRPr="00A20F7D" w:rsidRDefault="00CA0198" w:rsidP="00BC2FC9">
      <w:pPr>
        <w:pStyle w:val="52figure"/>
        <w:rPr>
          <w:lang w:val="en-GB"/>
        </w:rPr>
      </w:pPr>
      <w:r w:rsidRPr="00A20F7D">
        <w:rPr>
          <w:noProof/>
          <w:lang w:val="en-GB"/>
        </w:rPr>
        <w:drawing>
          <wp:inline distT="0" distB="0" distL="0" distR="0" wp14:anchorId="3383FC38" wp14:editId="696FB367">
            <wp:extent cx="5731510" cy="2874645"/>
            <wp:effectExtent l="0" t="0" r="0" b="0"/>
            <wp:docPr id="1246990339" name="Picture 6">
              <a:extLst xmlns:a="http://schemas.openxmlformats.org/drawingml/2006/main">
                <a:ext uri="{FF2B5EF4-FFF2-40B4-BE49-F238E27FC236}">
                  <a16:creationId xmlns:a16="http://schemas.microsoft.com/office/drawing/2014/main" id="{15D2F5A3-5AFA-4BC5-F6DC-CA2314497E1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a:extLst>
                        <a:ext uri="{FF2B5EF4-FFF2-40B4-BE49-F238E27FC236}">
                          <a16:creationId xmlns:a16="http://schemas.microsoft.com/office/drawing/2014/main" id="{15D2F5A3-5AFA-4BC5-F6DC-CA2314497E17}"/>
                        </a:ext>
                      </a:extLst>
                    </pic:cNvPr>
                    <pic:cNvPicPr>
                      <a:picLocks noChangeAspect="1"/>
                    </pic:cNvPicPr>
                  </pic:nvPicPr>
                  <pic:blipFill>
                    <a:blip r:embed="rId35"/>
                    <a:stretch>
                      <a:fillRect/>
                    </a:stretch>
                  </pic:blipFill>
                  <pic:spPr>
                    <a:xfrm>
                      <a:off x="0" y="0"/>
                      <a:ext cx="5731510" cy="2874645"/>
                    </a:xfrm>
                    <a:prstGeom prst="rect">
                      <a:avLst/>
                    </a:prstGeom>
                  </pic:spPr>
                </pic:pic>
              </a:graphicData>
            </a:graphic>
          </wp:inline>
        </w:drawing>
      </w:r>
    </w:p>
    <w:p w14:paraId="75BDD63C" w14:textId="7939B8F9" w:rsidR="00CA0198" w:rsidRPr="00A20F7D" w:rsidRDefault="00CA0198" w:rsidP="00BC2FC9">
      <w:pPr>
        <w:pStyle w:val="51figurecaption"/>
        <w:rPr>
          <w:lang w:val="en-GB"/>
        </w:rPr>
      </w:pPr>
      <w:bookmarkStart w:id="31" w:name="_Ref158644191"/>
      <w:r w:rsidRPr="00A20F7D">
        <w:rPr>
          <w:b/>
          <w:bCs/>
          <w:lang w:val="en-GB"/>
        </w:rPr>
        <w:t xml:space="preserve">Figure </w:t>
      </w:r>
      <w:r w:rsidRPr="00A20F7D">
        <w:rPr>
          <w:b/>
          <w:bCs/>
          <w:lang w:val="en-GB"/>
        </w:rPr>
        <w:fldChar w:fldCharType="begin"/>
      </w:r>
      <w:r w:rsidRPr="00A20F7D">
        <w:rPr>
          <w:b/>
          <w:bCs/>
          <w:lang w:val="en-GB"/>
        </w:rPr>
        <w:instrText xml:space="preserve"> SEQ Figure \* ARABIC </w:instrText>
      </w:r>
      <w:r w:rsidRPr="00A20F7D">
        <w:rPr>
          <w:b/>
          <w:bCs/>
          <w:lang w:val="en-GB"/>
        </w:rPr>
        <w:fldChar w:fldCharType="separate"/>
      </w:r>
      <w:r w:rsidR="00F6575F">
        <w:rPr>
          <w:b/>
          <w:bCs/>
          <w:noProof/>
          <w:lang w:val="en-GB"/>
        </w:rPr>
        <w:t>23</w:t>
      </w:r>
      <w:r w:rsidRPr="00A20F7D">
        <w:rPr>
          <w:b/>
          <w:bCs/>
          <w:lang w:val="en-GB"/>
        </w:rPr>
        <w:fldChar w:fldCharType="end"/>
      </w:r>
      <w:bookmarkEnd w:id="31"/>
      <w:r w:rsidR="0024327D" w:rsidRPr="00A20F7D">
        <w:rPr>
          <w:rFonts w:eastAsia="Malgun Gothic" w:hint="eastAsia"/>
          <w:b/>
          <w:bCs/>
          <w:lang w:val="en-GB" w:eastAsia="ko-KR"/>
        </w:rPr>
        <w:t>.</w:t>
      </w:r>
      <w:r w:rsidRPr="00A20F7D">
        <w:rPr>
          <w:lang w:val="en-GB"/>
        </w:rPr>
        <w:t xml:space="preserve"> Results of numerical simulations without vertical wall under latching control for PTO data (displacement, PTO velocity and force) and absorbed power according to damping coefficient, wave case 7 (T=2.2s).</w:t>
      </w:r>
    </w:p>
    <w:p w14:paraId="00698FCD" w14:textId="77777777" w:rsidR="00CA0198" w:rsidRPr="00A20F7D" w:rsidRDefault="00CA0198" w:rsidP="00BC2FC9">
      <w:pPr>
        <w:pStyle w:val="52figure"/>
        <w:rPr>
          <w:lang w:val="en-GB"/>
        </w:rPr>
      </w:pPr>
      <w:r w:rsidRPr="00A20F7D">
        <w:rPr>
          <w:noProof/>
          <w:lang w:val="en-GB"/>
        </w:rPr>
        <w:lastRenderedPageBreak/>
        <w:drawing>
          <wp:inline distT="0" distB="0" distL="0" distR="0" wp14:anchorId="7D42660F" wp14:editId="77524003">
            <wp:extent cx="5400000" cy="6638162"/>
            <wp:effectExtent l="0" t="0" r="0" b="0"/>
            <wp:docPr id="539255906" name="Picture 5" descr="A screenshot of a grap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255906" name="Picture 5" descr="A screenshot of a graph&#10;&#10;Description automatically generated"/>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400000" cy="6638162"/>
                    </a:xfrm>
                    <a:prstGeom prst="rect">
                      <a:avLst/>
                    </a:prstGeom>
                    <a:noFill/>
                  </pic:spPr>
                </pic:pic>
              </a:graphicData>
            </a:graphic>
          </wp:inline>
        </w:drawing>
      </w:r>
    </w:p>
    <w:p w14:paraId="6CBE580D" w14:textId="007DA1B4" w:rsidR="00CA0198" w:rsidRPr="00A20F7D" w:rsidRDefault="00CA0198" w:rsidP="00BC2FC9">
      <w:pPr>
        <w:pStyle w:val="51figurecaption"/>
        <w:rPr>
          <w:lang w:val="en-GB"/>
        </w:rPr>
      </w:pPr>
      <w:bookmarkStart w:id="32" w:name="_Ref158645585"/>
      <w:r w:rsidRPr="00A20F7D">
        <w:rPr>
          <w:b/>
          <w:bCs/>
          <w:lang w:val="en-GB"/>
        </w:rPr>
        <w:t xml:space="preserve">Figure </w:t>
      </w:r>
      <w:r w:rsidRPr="00A20F7D">
        <w:rPr>
          <w:b/>
          <w:bCs/>
          <w:lang w:val="en-GB"/>
        </w:rPr>
        <w:fldChar w:fldCharType="begin"/>
      </w:r>
      <w:r w:rsidRPr="00A20F7D">
        <w:rPr>
          <w:b/>
          <w:bCs/>
          <w:lang w:val="en-GB"/>
        </w:rPr>
        <w:instrText xml:space="preserve"> SEQ Figure \* ARABIC </w:instrText>
      </w:r>
      <w:r w:rsidRPr="00A20F7D">
        <w:rPr>
          <w:b/>
          <w:bCs/>
          <w:lang w:val="en-GB"/>
        </w:rPr>
        <w:fldChar w:fldCharType="separate"/>
      </w:r>
      <w:r w:rsidR="00F6575F">
        <w:rPr>
          <w:b/>
          <w:bCs/>
          <w:noProof/>
          <w:lang w:val="en-GB"/>
        </w:rPr>
        <w:t>24</w:t>
      </w:r>
      <w:r w:rsidRPr="00A20F7D">
        <w:rPr>
          <w:b/>
          <w:bCs/>
          <w:lang w:val="en-GB"/>
        </w:rPr>
        <w:fldChar w:fldCharType="end"/>
      </w:r>
      <w:bookmarkEnd w:id="32"/>
      <w:r w:rsidR="0024327D" w:rsidRPr="00A20F7D">
        <w:rPr>
          <w:rFonts w:eastAsia="Malgun Gothic" w:hint="eastAsia"/>
          <w:b/>
          <w:bCs/>
          <w:lang w:val="en-GB" w:eastAsia="ko-KR"/>
        </w:rPr>
        <w:t>.</w:t>
      </w:r>
      <w:r w:rsidRPr="00A20F7D">
        <w:rPr>
          <w:lang w:val="en-GB"/>
        </w:rPr>
        <w:t xml:space="preserve"> Comparison of numerical results for Case study 4: Simulation with vertical wall and under latching control according to wave period and PTO damping coefficient ((a): mean height of cylinder displacement, (b): mean height of PTO velocity, (c): mean height of PTO force, (d): averaged absorbed power, (e): CWR).</w:t>
      </w:r>
    </w:p>
    <w:p w14:paraId="3865811D" w14:textId="6C40F9FC" w:rsidR="00CA0198" w:rsidRPr="00A20F7D" w:rsidRDefault="00CA0198" w:rsidP="00BC2FC9">
      <w:pPr>
        <w:pStyle w:val="41tablecaption"/>
        <w:rPr>
          <w:lang w:val="en-GB"/>
        </w:rPr>
      </w:pPr>
      <w:bookmarkStart w:id="33" w:name="_Ref158647139"/>
      <w:r w:rsidRPr="00A20F7D">
        <w:rPr>
          <w:b/>
          <w:bCs/>
          <w:lang w:val="en-GB"/>
        </w:rPr>
        <w:t xml:space="preserve">Table </w:t>
      </w:r>
      <w:r w:rsidRPr="00A20F7D">
        <w:rPr>
          <w:b/>
          <w:bCs/>
          <w:lang w:val="en-GB"/>
        </w:rPr>
        <w:fldChar w:fldCharType="begin"/>
      </w:r>
      <w:r w:rsidRPr="00A20F7D">
        <w:rPr>
          <w:b/>
          <w:bCs/>
          <w:lang w:val="en-GB"/>
        </w:rPr>
        <w:instrText xml:space="preserve"> SEQ Table \* ARABIC </w:instrText>
      </w:r>
      <w:r w:rsidRPr="00A20F7D">
        <w:rPr>
          <w:b/>
          <w:bCs/>
          <w:lang w:val="en-GB"/>
        </w:rPr>
        <w:fldChar w:fldCharType="separate"/>
      </w:r>
      <w:r w:rsidR="00F6575F">
        <w:rPr>
          <w:b/>
          <w:bCs/>
          <w:noProof/>
          <w:lang w:val="en-GB"/>
        </w:rPr>
        <w:t>7</w:t>
      </w:r>
      <w:r w:rsidRPr="00A20F7D">
        <w:rPr>
          <w:b/>
          <w:bCs/>
          <w:lang w:val="en-GB"/>
        </w:rPr>
        <w:fldChar w:fldCharType="end"/>
      </w:r>
      <w:bookmarkEnd w:id="33"/>
      <w:r w:rsidR="0024327D" w:rsidRPr="00A20F7D">
        <w:rPr>
          <w:rFonts w:eastAsia="Malgun Gothic" w:hint="eastAsia"/>
          <w:b/>
          <w:bCs/>
          <w:lang w:val="en-GB" w:eastAsia="ko-KR"/>
        </w:rPr>
        <w:t>.</w:t>
      </w:r>
      <w:r w:rsidRPr="00A20F7D">
        <w:rPr>
          <w:lang w:val="en-GB"/>
        </w:rPr>
        <w:t xml:space="preserve"> Result of PTO data, Power and CWR according to wave case and damping coefficients for the cases with the vertical wall and under latching control.</w:t>
      </w:r>
    </w:p>
    <w:tbl>
      <w:tblPr>
        <w:tblW w:w="7580" w:type="dxa"/>
        <w:tblLook w:val="04A0" w:firstRow="1" w:lastRow="0" w:firstColumn="1" w:lastColumn="0" w:noHBand="0" w:noVBand="1"/>
      </w:tblPr>
      <w:tblGrid>
        <w:gridCol w:w="1086"/>
        <w:gridCol w:w="745"/>
        <w:gridCol w:w="808"/>
        <w:gridCol w:w="1288"/>
        <w:gridCol w:w="1213"/>
        <w:gridCol w:w="1025"/>
        <w:gridCol w:w="808"/>
        <w:gridCol w:w="672"/>
      </w:tblGrid>
      <w:tr w:rsidR="00CA0198" w:rsidRPr="00A20F7D" w14:paraId="5F170D60" w14:textId="77777777" w:rsidTr="000E7888">
        <w:trPr>
          <w:trHeight w:val="600"/>
        </w:trPr>
        <w:tc>
          <w:tcPr>
            <w:tcW w:w="1086" w:type="dxa"/>
            <w:tcBorders>
              <w:top w:val="single" w:sz="4" w:space="0" w:color="auto"/>
              <w:left w:val="nil"/>
              <w:bottom w:val="single" w:sz="4" w:space="0" w:color="auto"/>
              <w:right w:val="nil"/>
            </w:tcBorders>
            <w:shd w:val="clear" w:color="auto" w:fill="auto"/>
            <w:vAlign w:val="center"/>
            <w:hideMark/>
          </w:tcPr>
          <w:p w14:paraId="291702DD" w14:textId="77777777" w:rsidR="00CA0198" w:rsidRPr="00A20F7D" w:rsidRDefault="00CA0198" w:rsidP="00BC2FC9">
            <w:pPr>
              <w:pStyle w:val="42tablebody"/>
              <w:rPr>
                <w:lang w:val="en-GB"/>
              </w:rPr>
            </w:pPr>
            <w:r w:rsidRPr="00A20F7D">
              <w:rPr>
                <w:lang w:val="en-GB"/>
              </w:rPr>
              <w:t>Wave</w:t>
            </w:r>
            <w:r w:rsidRPr="00A20F7D">
              <w:rPr>
                <w:lang w:val="en-GB"/>
              </w:rPr>
              <w:br/>
              <w:t>case no.</w:t>
            </w:r>
          </w:p>
        </w:tc>
        <w:tc>
          <w:tcPr>
            <w:tcW w:w="692" w:type="dxa"/>
            <w:tcBorders>
              <w:top w:val="single" w:sz="4" w:space="0" w:color="auto"/>
              <w:left w:val="nil"/>
              <w:bottom w:val="single" w:sz="4" w:space="0" w:color="auto"/>
              <w:right w:val="nil"/>
            </w:tcBorders>
            <w:shd w:val="clear" w:color="auto" w:fill="auto"/>
            <w:vAlign w:val="center"/>
            <w:hideMark/>
          </w:tcPr>
          <w:p w14:paraId="72D59D24" w14:textId="77777777" w:rsidR="00CA0198" w:rsidRPr="00A20F7D" w:rsidRDefault="002E2109" w:rsidP="00BC2FC9">
            <w:pPr>
              <w:pStyle w:val="42tablebody"/>
              <w:rPr>
                <w:lang w:val="en-GB"/>
              </w:rPr>
            </w:pPr>
            <m:oMathPara>
              <m:oMath>
                <m:sSub>
                  <m:sSubPr>
                    <m:ctrlPr>
                      <w:rPr>
                        <w:rFonts w:ascii="Cambria Math" w:hAnsi="Cambria Math"/>
                        <w:lang w:val="en-GB"/>
                      </w:rPr>
                    </m:ctrlPr>
                  </m:sSubPr>
                  <m:e>
                    <m:r>
                      <w:rPr>
                        <w:rFonts w:ascii="Cambria Math" w:hAnsi="Cambria Math"/>
                        <w:lang w:val="en-GB"/>
                      </w:rPr>
                      <m:t>B</m:t>
                    </m:r>
                  </m:e>
                  <m:sub>
                    <m:r>
                      <w:rPr>
                        <w:rFonts w:ascii="Cambria Math" w:hAnsi="Cambria Math"/>
                        <w:lang w:val="en-GB"/>
                      </w:rPr>
                      <m:t>exp</m:t>
                    </m:r>
                  </m:sub>
                </m:sSub>
                <m:r>
                  <m:rPr>
                    <m:sty m:val="p"/>
                  </m:rPr>
                  <w:rPr>
                    <w:rFonts w:ascii="Cambria Math" w:hAnsi="Cambria Math"/>
                    <w:lang w:val="en-GB"/>
                  </w:rPr>
                  <w:br/>
                </m:r>
              </m:oMath>
              <m:oMath>
                <m:r>
                  <m:rPr>
                    <m:sty m:val="p"/>
                  </m:rPr>
                  <w:rPr>
                    <w:rFonts w:ascii="Cambria Math" w:hAnsi="Cambria Math"/>
                    <w:lang w:val="en-GB"/>
                  </w:rPr>
                  <m:t>[Nms]</m:t>
                </m:r>
              </m:oMath>
            </m:oMathPara>
          </w:p>
        </w:tc>
        <w:tc>
          <w:tcPr>
            <w:tcW w:w="808" w:type="dxa"/>
            <w:tcBorders>
              <w:top w:val="single" w:sz="4" w:space="0" w:color="auto"/>
              <w:left w:val="nil"/>
              <w:bottom w:val="single" w:sz="4" w:space="0" w:color="auto"/>
              <w:right w:val="nil"/>
            </w:tcBorders>
            <w:shd w:val="clear" w:color="auto" w:fill="auto"/>
            <w:vAlign w:val="center"/>
            <w:hideMark/>
          </w:tcPr>
          <w:p w14:paraId="07FA6B83" w14:textId="77777777" w:rsidR="00CA0198" w:rsidRPr="00A20F7D" w:rsidRDefault="002E2109" w:rsidP="00BC2FC9">
            <w:pPr>
              <w:pStyle w:val="42tablebody"/>
              <w:rPr>
                <w:lang w:val="en-GB"/>
              </w:rPr>
            </w:pPr>
            <m:oMathPara>
              <m:oMath>
                <m:sSub>
                  <m:sSubPr>
                    <m:ctrlPr>
                      <w:rPr>
                        <w:rFonts w:ascii="Cambria Math" w:hAnsi="Cambria Math"/>
                        <w:lang w:val="en-GB"/>
                      </w:rPr>
                    </m:ctrlPr>
                  </m:sSubPr>
                  <m:e>
                    <m:r>
                      <w:rPr>
                        <w:rFonts w:ascii="Cambria Math" w:hAnsi="Cambria Math"/>
                        <w:lang w:val="en-GB"/>
                      </w:rPr>
                      <m:t>P</m:t>
                    </m:r>
                  </m:e>
                  <m:sub>
                    <m:r>
                      <w:rPr>
                        <w:rFonts w:ascii="Cambria Math" w:hAnsi="Cambria Math"/>
                        <w:lang w:val="en-GB"/>
                      </w:rPr>
                      <m:t>wave</m:t>
                    </m:r>
                  </m:sub>
                </m:sSub>
                <m:r>
                  <m:rPr>
                    <m:sty m:val="p"/>
                  </m:rPr>
                  <w:rPr>
                    <w:rFonts w:ascii="Cambria Math" w:hAnsi="Cambria Math"/>
                    <w:lang w:val="en-GB"/>
                  </w:rPr>
                  <w:br/>
                </m:r>
              </m:oMath>
              <m:oMath>
                <m:r>
                  <m:rPr>
                    <m:sty m:val="p"/>
                  </m:rPr>
                  <w:rPr>
                    <w:rFonts w:ascii="Cambria Math" w:hAnsi="Cambria Math"/>
                    <w:lang w:val="en-GB"/>
                  </w:rPr>
                  <m:t>[W]</m:t>
                </m:r>
              </m:oMath>
            </m:oMathPara>
          </w:p>
        </w:tc>
        <w:tc>
          <w:tcPr>
            <w:tcW w:w="1288" w:type="dxa"/>
            <w:tcBorders>
              <w:top w:val="single" w:sz="4" w:space="0" w:color="auto"/>
              <w:left w:val="nil"/>
              <w:bottom w:val="single" w:sz="4" w:space="0" w:color="auto"/>
              <w:right w:val="nil"/>
            </w:tcBorders>
            <w:shd w:val="clear" w:color="auto" w:fill="auto"/>
            <w:vAlign w:val="center"/>
            <w:hideMark/>
          </w:tcPr>
          <w:p w14:paraId="2CFB36C4" w14:textId="77777777" w:rsidR="00CA0198" w:rsidRPr="00A20F7D" w:rsidRDefault="00CA0198" w:rsidP="00BC2FC9">
            <w:pPr>
              <w:pStyle w:val="42tablebody"/>
              <w:rPr>
                <w:lang w:val="en-GB"/>
              </w:rPr>
            </w:pPr>
            <w:r w:rsidRPr="00A20F7D">
              <w:rPr>
                <w:lang w:val="en-GB"/>
              </w:rPr>
              <w:t>Displacement</w:t>
            </w:r>
            <w:r w:rsidRPr="00A20F7D">
              <w:rPr>
                <w:lang w:val="en-GB"/>
              </w:rPr>
              <w:br/>
            </w:r>
            <m:oMathPara>
              <m:oMath>
                <m:r>
                  <m:rPr>
                    <m:sty m:val="p"/>
                  </m:rPr>
                  <w:rPr>
                    <w:rFonts w:ascii="Cambria Math" w:hAnsi="Cambria Math"/>
                    <w:lang w:val="en-GB"/>
                  </w:rPr>
                  <m:t>[m]</m:t>
                </m:r>
              </m:oMath>
            </m:oMathPara>
          </w:p>
        </w:tc>
        <w:tc>
          <w:tcPr>
            <w:tcW w:w="1213" w:type="dxa"/>
            <w:tcBorders>
              <w:top w:val="single" w:sz="4" w:space="0" w:color="auto"/>
              <w:left w:val="nil"/>
              <w:bottom w:val="single" w:sz="4" w:space="0" w:color="auto"/>
              <w:right w:val="nil"/>
            </w:tcBorders>
            <w:shd w:val="clear" w:color="auto" w:fill="auto"/>
            <w:vAlign w:val="center"/>
            <w:hideMark/>
          </w:tcPr>
          <w:p w14:paraId="3C70BD31" w14:textId="77777777" w:rsidR="00CA0198" w:rsidRPr="00A20F7D" w:rsidRDefault="00CA0198" w:rsidP="00BC2FC9">
            <w:pPr>
              <w:pStyle w:val="42tablebody"/>
              <w:rPr>
                <w:lang w:val="en-GB"/>
              </w:rPr>
            </w:pPr>
            <w:r w:rsidRPr="00A20F7D">
              <w:rPr>
                <w:lang w:val="en-GB"/>
              </w:rPr>
              <w:t>PTO velocity</w:t>
            </w:r>
            <w:r w:rsidRPr="00A20F7D">
              <w:rPr>
                <w:lang w:val="en-GB"/>
              </w:rPr>
              <w:br/>
            </w:r>
            <m:oMathPara>
              <m:oMath>
                <m:r>
                  <m:rPr>
                    <m:sty m:val="p"/>
                  </m:rPr>
                  <w:rPr>
                    <w:rFonts w:ascii="Cambria Math" w:hAnsi="Cambria Math"/>
                    <w:lang w:val="en-GB"/>
                  </w:rPr>
                  <m:t>[m/s]</m:t>
                </m:r>
              </m:oMath>
            </m:oMathPara>
          </w:p>
        </w:tc>
        <w:tc>
          <w:tcPr>
            <w:tcW w:w="1025" w:type="dxa"/>
            <w:tcBorders>
              <w:top w:val="single" w:sz="4" w:space="0" w:color="auto"/>
              <w:left w:val="nil"/>
              <w:bottom w:val="single" w:sz="4" w:space="0" w:color="auto"/>
              <w:right w:val="nil"/>
            </w:tcBorders>
            <w:shd w:val="clear" w:color="auto" w:fill="auto"/>
            <w:vAlign w:val="center"/>
            <w:hideMark/>
          </w:tcPr>
          <w:p w14:paraId="4C16DF49" w14:textId="77777777" w:rsidR="00CA0198" w:rsidRPr="00A20F7D" w:rsidRDefault="00CA0198" w:rsidP="00BC2FC9">
            <w:pPr>
              <w:pStyle w:val="42tablebody"/>
              <w:rPr>
                <w:lang w:val="en-GB"/>
              </w:rPr>
            </w:pPr>
            <w:r w:rsidRPr="00A20F7D">
              <w:rPr>
                <w:lang w:val="en-GB"/>
              </w:rPr>
              <w:t>PTO force</w:t>
            </w:r>
            <w:r w:rsidRPr="00A20F7D">
              <w:rPr>
                <w:lang w:val="en-GB"/>
              </w:rPr>
              <w:br/>
            </w:r>
            <m:oMathPara>
              <m:oMath>
                <m:r>
                  <m:rPr>
                    <m:sty m:val="p"/>
                  </m:rPr>
                  <w:rPr>
                    <w:rFonts w:ascii="Cambria Math" w:hAnsi="Cambria Math"/>
                    <w:lang w:val="en-GB"/>
                  </w:rPr>
                  <m:t>[N]</m:t>
                </m:r>
              </m:oMath>
            </m:oMathPara>
          </w:p>
        </w:tc>
        <w:tc>
          <w:tcPr>
            <w:tcW w:w="808" w:type="dxa"/>
            <w:tcBorders>
              <w:top w:val="single" w:sz="4" w:space="0" w:color="auto"/>
              <w:left w:val="nil"/>
              <w:bottom w:val="single" w:sz="4" w:space="0" w:color="auto"/>
              <w:right w:val="nil"/>
            </w:tcBorders>
            <w:shd w:val="clear" w:color="auto" w:fill="auto"/>
            <w:vAlign w:val="center"/>
            <w:hideMark/>
          </w:tcPr>
          <w:p w14:paraId="2480CF3C" w14:textId="77777777" w:rsidR="00CA0198" w:rsidRPr="00A20F7D" w:rsidRDefault="002E2109" w:rsidP="00BC2FC9">
            <w:pPr>
              <w:pStyle w:val="42tablebody"/>
              <w:rPr>
                <w:lang w:val="en-GB"/>
              </w:rPr>
            </w:pPr>
            <m:oMathPara>
              <m:oMath>
                <m:sSub>
                  <m:sSubPr>
                    <m:ctrlPr>
                      <w:rPr>
                        <w:rFonts w:ascii="Cambria Math" w:hAnsi="Cambria Math"/>
                        <w:i/>
                        <w:lang w:val="en-GB"/>
                      </w:rPr>
                    </m:ctrlPr>
                  </m:sSubPr>
                  <m:e>
                    <m:r>
                      <w:rPr>
                        <w:rFonts w:ascii="Cambria Math" w:hAnsi="Cambria Math"/>
                        <w:lang w:val="en-GB"/>
                      </w:rPr>
                      <m:t>P</m:t>
                    </m:r>
                  </m:e>
                  <m:sub>
                    <m:r>
                      <w:rPr>
                        <w:rFonts w:ascii="Cambria Math" w:hAnsi="Cambria Math"/>
                        <w:lang w:val="en-GB"/>
                      </w:rPr>
                      <m:t>abs</m:t>
                    </m:r>
                  </m:sub>
                </m:sSub>
                <m:r>
                  <m:rPr>
                    <m:sty m:val="p"/>
                  </m:rPr>
                  <w:rPr>
                    <w:rFonts w:ascii="Cambria Math" w:hAnsi="Cambria Math"/>
                    <w:lang w:val="en-GB"/>
                  </w:rPr>
                  <w:br/>
                </m:r>
              </m:oMath>
              <m:oMath>
                <m:r>
                  <m:rPr>
                    <m:sty m:val="p"/>
                  </m:rPr>
                  <w:rPr>
                    <w:rFonts w:ascii="Cambria Math" w:hAnsi="Cambria Math"/>
                    <w:lang w:val="en-GB"/>
                  </w:rPr>
                  <m:t>[W]</m:t>
                </m:r>
              </m:oMath>
            </m:oMathPara>
          </w:p>
        </w:tc>
        <w:tc>
          <w:tcPr>
            <w:tcW w:w="660" w:type="dxa"/>
            <w:tcBorders>
              <w:top w:val="single" w:sz="4" w:space="0" w:color="auto"/>
              <w:left w:val="nil"/>
              <w:bottom w:val="single" w:sz="4" w:space="0" w:color="auto"/>
              <w:right w:val="nil"/>
            </w:tcBorders>
            <w:shd w:val="clear" w:color="auto" w:fill="auto"/>
            <w:vAlign w:val="center"/>
            <w:hideMark/>
          </w:tcPr>
          <w:p w14:paraId="7C9AF0DB" w14:textId="77777777" w:rsidR="00CA0198" w:rsidRPr="00A20F7D" w:rsidRDefault="00CA0198" w:rsidP="00BC2FC9">
            <w:pPr>
              <w:pStyle w:val="42tablebody"/>
              <w:rPr>
                <w:lang w:val="en-GB"/>
              </w:rPr>
            </w:pPr>
            <w:r w:rsidRPr="00A20F7D">
              <w:rPr>
                <w:lang w:val="en-GB"/>
              </w:rPr>
              <w:t>CWR</w:t>
            </w:r>
            <w:r w:rsidRPr="00A20F7D">
              <w:rPr>
                <w:lang w:val="en-GB"/>
              </w:rPr>
              <w:br/>
            </w:r>
            <m:oMathPara>
              <m:oMath>
                <m:r>
                  <m:rPr>
                    <m:sty m:val="p"/>
                  </m:rPr>
                  <w:rPr>
                    <w:rFonts w:ascii="Cambria Math" w:hAnsi="Cambria Math"/>
                    <w:lang w:val="en-GB"/>
                  </w:rPr>
                  <m:t>[-]</m:t>
                </m:r>
              </m:oMath>
            </m:oMathPara>
          </w:p>
        </w:tc>
      </w:tr>
      <w:tr w:rsidR="00CA0198" w:rsidRPr="00A20F7D" w14:paraId="0021E262" w14:textId="77777777" w:rsidTr="000E7888">
        <w:trPr>
          <w:trHeight w:val="300"/>
        </w:trPr>
        <w:tc>
          <w:tcPr>
            <w:tcW w:w="1086" w:type="dxa"/>
            <w:tcBorders>
              <w:top w:val="single" w:sz="4" w:space="0" w:color="auto"/>
              <w:left w:val="nil"/>
              <w:bottom w:val="nil"/>
              <w:right w:val="nil"/>
            </w:tcBorders>
            <w:shd w:val="clear" w:color="auto" w:fill="auto"/>
            <w:noWrap/>
            <w:vAlign w:val="center"/>
            <w:hideMark/>
          </w:tcPr>
          <w:p w14:paraId="1268F39E" w14:textId="77777777" w:rsidR="00CA0198" w:rsidRPr="00A20F7D" w:rsidRDefault="00CA0198" w:rsidP="00BC2FC9">
            <w:pPr>
              <w:pStyle w:val="42tablebody"/>
              <w:rPr>
                <w:lang w:val="en-GB"/>
              </w:rPr>
            </w:pPr>
            <w:r w:rsidRPr="00A20F7D">
              <w:rPr>
                <w:lang w:val="en-GB"/>
              </w:rPr>
              <w:t>7</w:t>
            </w:r>
          </w:p>
        </w:tc>
        <w:tc>
          <w:tcPr>
            <w:tcW w:w="692" w:type="dxa"/>
            <w:tcBorders>
              <w:top w:val="single" w:sz="4" w:space="0" w:color="auto"/>
              <w:left w:val="nil"/>
              <w:bottom w:val="nil"/>
              <w:right w:val="nil"/>
            </w:tcBorders>
            <w:shd w:val="clear" w:color="auto" w:fill="auto"/>
            <w:noWrap/>
            <w:vAlign w:val="center"/>
            <w:hideMark/>
          </w:tcPr>
          <w:p w14:paraId="5F56C2C6" w14:textId="77777777" w:rsidR="00CA0198" w:rsidRPr="00A20F7D" w:rsidRDefault="00CA0198" w:rsidP="00BC2FC9">
            <w:pPr>
              <w:pStyle w:val="42tablebody"/>
              <w:rPr>
                <w:lang w:val="en-GB"/>
              </w:rPr>
            </w:pPr>
            <w:r w:rsidRPr="00A20F7D">
              <w:rPr>
                <w:lang w:val="en-GB"/>
              </w:rPr>
              <w:t>25</w:t>
            </w:r>
          </w:p>
        </w:tc>
        <w:tc>
          <w:tcPr>
            <w:tcW w:w="808" w:type="dxa"/>
            <w:tcBorders>
              <w:top w:val="single" w:sz="4" w:space="0" w:color="auto"/>
              <w:left w:val="nil"/>
              <w:bottom w:val="nil"/>
              <w:right w:val="nil"/>
            </w:tcBorders>
            <w:shd w:val="clear" w:color="auto" w:fill="auto"/>
            <w:noWrap/>
            <w:vAlign w:val="center"/>
            <w:hideMark/>
          </w:tcPr>
          <w:p w14:paraId="1E7AFF9F" w14:textId="77777777" w:rsidR="00CA0198" w:rsidRPr="00A20F7D" w:rsidRDefault="00CA0198" w:rsidP="00BC2FC9">
            <w:pPr>
              <w:pStyle w:val="42tablebody"/>
              <w:rPr>
                <w:lang w:val="en-GB"/>
              </w:rPr>
            </w:pPr>
            <w:r w:rsidRPr="00A20F7D">
              <w:rPr>
                <w:lang w:val="en-GB"/>
              </w:rPr>
              <w:t>131.63</w:t>
            </w:r>
          </w:p>
        </w:tc>
        <w:tc>
          <w:tcPr>
            <w:tcW w:w="1288" w:type="dxa"/>
            <w:tcBorders>
              <w:top w:val="single" w:sz="4" w:space="0" w:color="auto"/>
              <w:left w:val="nil"/>
              <w:bottom w:val="nil"/>
              <w:right w:val="nil"/>
            </w:tcBorders>
            <w:shd w:val="clear" w:color="auto" w:fill="auto"/>
            <w:noWrap/>
            <w:vAlign w:val="center"/>
            <w:hideMark/>
          </w:tcPr>
          <w:p w14:paraId="6FAD3A7F" w14:textId="77777777" w:rsidR="00CA0198" w:rsidRPr="00A20F7D" w:rsidRDefault="00CA0198" w:rsidP="00BC2FC9">
            <w:pPr>
              <w:pStyle w:val="42tablebody"/>
              <w:rPr>
                <w:lang w:val="en-GB"/>
              </w:rPr>
            </w:pPr>
            <w:r w:rsidRPr="00A20F7D">
              <w:rPr>
                <w:lang w:val="en-GB"/>
              </w:rPr>
              <w:t>0.28</w:t>
            </w:r>
          </w:p>
        </w:tc>
        <w:tc>
          <w:tcPr>
            <w:tcW w:w="1213" w:type="dxa"/>
            <w:tcBorders>
              <w:top w:val="single" w:sz="4" w:space="0" w:color="auto"/>
              <w:left w:val="nil"/>
              <w:bottom w:val="nil"/>
              <w:right w:val="nil"/>
            </w:tcBorders>
            <w:shd w:val="clear" w:color="auto" w:fill="auto"/>
            <w:noWrap/>
            <w:vAlign w:val="center"/>
            <w:hideMark/>
          </w:tcPr>
          <w:p w14:paraId="63A9FBC4" w14:textId="77777777" w:rsidR="00CA0198" w:rsidRPr="00A20F7D" w:rsidRDefault="00CA0198" w:rsidP="00BC2FC9">
            <w:pPr>
              <w:pStyle w:val="42tablebody"/>
              <w:rPr>
                <w:lang w:val="en-GB"/>
              </w:rPr>
            </w:pPr>
            <w:r w:rsidRPr="00A20F7D">
              <w:rPr>
                <w:lang w:val="en-GB"/>
              </w:rPr>
              <w:t>0.94</w:t>
            </w:r>
          </w:p>
        </w:tc>
        <w:tc>
          <w:tcPr>
            <w:tcW w:w="1025" w:type="dxa"/>
            <w:tcBorders>
              <w:top w:val="single" w:sz="4" w:space="0" w:color="auto"/>
              <w:left w:val="nil"/>
              <w:bottom w:val="nil"/>
              <w:right w:val="nil"/>
            </w:tcBorders>
            <w:shd w:val="clear" w:color="auto" w:fill="auto"/>
            <w:noWrap/>
            <w:vAlign w:val="center"/>
            <w:hideMark/>
          </w:tcPr>
          <w:p w14:paraId="0B2C821F" w14:textId="77777777" w:rsidR="00CA0198" w:rsidRPr="00A20F7D" w:rsidRDefault="00CA0198" w:rsidP="00BC2FC9">
            <w:pPr>
              <w:pStyle w:val="42tablebody"/>
              <w:rPr>
                <w:lang w:val="en-GB"/>
              </w:rPr>
            </w:pPr>
            <w:r w:rsidRPr="00A20F7D">
              <w:rPr>
                <w:lang w:val="en-GB"/>
              </w:rPr>
              <w:t>1641.01</w:t>
            </w:r>
          </w:p>
        </w:tc>
        <w:tc>
          <w:tcPr>
            <w:tcW w:w="808" w:type="dxa"/>
            <w:tcBorders>
              <w:top w:val="single" w:sz="4" w:space="0" w:color="auto"/>
              <w:left w:val="nil"/>
              <w:bottom w:val="nil"/>
              <w:right w:val="nil"/>
            </w:tcBorders>
            <w:shd w:val="clear" w:color="auto" w:fill="auto"/>
            <w:noWrap/>
            <w:vAlign w:val="center"/>
            <w:hideMark/>
          </w:tcPr>
          <w:p w14:paraId="458892AA" w14:textId="77777777" w:rsidR="00CA0198" w:rsidRPr="00A20F7D" w:rsidRDefault="00CA0198" w:rsidP="00BC2FC9">
            <w:pPr>
              <w:pStyle w:val="42tablebody"/>
              <w:rPr>
                <w:lang w:val="en-GB"/>
              </w:rPr>
            </w:pPr>
            <w:r w:rsidRPr="00A20F7D">
              <w:rPr>
                <w:lang w:val="en-GB"/>
              </w:rPr>
              <w:t>158.50</w:t>
            </w:r>
          </w:p>
        </w:tc>
        <w:tc>
          <w:tcPr>
            <w:tcW w:w="660" w:type="dxa"/>
            <w:tcBorders>
              <w:top w:val="single" w:sz="4" w:space="0" w:color="auto"/>
              <w:left w:val="nil"/>
              <w:bottom w:val="nil"/>
              <w:right w:val="nil"/>
            </w:tcBorders>
            <w:shd w:val="clear" w:color="auto" w:fill="auto"/>
            <w:noWrap/>
            <w:vAlign w:val="center"/>
            <w:hideMark/>
          </w:tcPr>
          <w:p w14:paraId="236F4E77" w14:textId="77777777" w:rsidR="00CA0198" w:rsidRPr="00A20F7D" w:rsidRDefault="00CA0198" w:rsidP="00BC2FC9">
            <w:pPr>
              <w:pStyle w:val="42tablebody"/>
              <w:rPr>
                <w:lang w:val="en-GB"/>
              </w:rPr>
            </w:pPr>
            <w:r w:rsidRPr="00A20F7D">
              <w:rPr>
                <w:lang w:val="en-GB"/>
              </w:rPr>
              <w:t>1.20</w:t>
            </w:r>
          </w:p>
        </w:tc>
      </w:tr>
      <w:tr w:rsidR="00CA0198" w:rsidRPr="00A20F7D" w14:paraId="6E0CCC01" w14:textId="77777777" w:rsidTr="000E7888">
        <w:trPr>
          <w:trHeight w:val="300"/>
        </w:trPr>
        <w:tc>
          <w:tcPr>
            <w:tcW w:w="1086" w:type="dxa"/>
            <w:tcBorders>
              <w:top w:val="nil"/>
              <w:left w:val="nil"/>
              <w:bottom w:val="nil"/>
              <w:right w:val="nil"/>
            </w:tcBorders>
            <w:shd w:val="clear" w:color="auto" w:fill="auto"/>
            <w:noWrap/>
            <w:vAlign w:val="center"/>
            <w:hideMark/>
          </w:tcPr>
          <w:p w14:paraId="2EF67117" w14:textId="77777777" w:rsidR="00CA0198" w:rsidRPr="00A20F7D" w:rsidRDefault="00CA0198" w:rsidP="00BC2FC9">
            <w:pPr>
              <w:pStyle w:val="42tablebody"/>
              <w:rPr>
                <w:lang w:val="en-GB"/>
              </w:rPr>
            </w:pPr>
          </w:p>
        </w:tc>
        <w:tc>
          <w:tcPr>
            <w:tcW w:w="692" w:type="dxa"/>
            <w:tcBorders>
              <w:top w:val="nil"/>
              <w:left w:val="nil"/>
              <w:bottom w:val="nil"/>
              <w:right w:val="nil"/>
            </w:tcBorders>
            <w:shd w:val="clear" w:color="auto" w:fill="auto"/>
            <w:noWrap/>
            <w:vAlign w:val="center"/>
            <w:hideMark/>
          </w:tcPr>
          <w:p w14:paraId="3F5D4EA2" w14:textId="77777777" w:rsidR="00CA0198" w:rsidRPr="00A20F7D" w:rsidRDefault="00CA0198" w:rsidP="00BC2FC9">
            <w:pPr>
              <w:pStyle w:val="42tablebody"/>
              <w:rPr>
                <w:lang w:val="en-GB"/>
              </w:rPr>
            </w:pPr>
            <w:r w:rsidRPr="00A20F7D">
              <w:rPr>
                <w:lang w:val="en-GB"/>
              </w:rPr>
              <w:t>50</w:t>
            </w:r>
          </w:p>
        </w:tc>
        <w:tc>
          <w:tcPr>
            <w:tcW w:w="808" w:type="dxa"/>
            <w:tcBorders>
              <w:top w:val="nil"/>
              <w:left w:val="nil"/>
              <w:bottom w:val="nil"/>
              <w:right w:val="nil"/>
            </w:tcBorders>
            <w:shd w:val="clear" w:color="auto" w:fill="auto"/>
            <w:noWrap/>
            <w:vAlign w:val="center"/>
            <w:hideMark/>
          </w:tcPr>
          <w:p w14:paraId="799E6574" w14:textId="77777777" w:rsidR="00CA0198" w:rsidRPr="00A20F7D" w:rsidRDefault="00CA0198" w:rsidP="00BC2FC9">
            <w:pPr>
              <w:pStyle w:val="42tablebody"/>
              <w:rPr>
                <w:lang w:val="en-GB"/>
              </w:rPr>
            </w:pPr>
          </w:p>
        </w:tc>
        <w:tc>
          <w:tcPr>
            <w:tcW w:w="1288" w:type="dxa"/>
            <w:tcBorders>
              <w:top w:val="nil"/>
              <w:left w:val="nil"/>
              <w:bottom w:val="nil"/>
              <w:right w:val="nil"/>
            </w:tcBorders>
            <w:shd w:val="clear" w:color="auto" w:fill="auto"/>
            <w:noWrap/>
            <w:vAlign w:val="center"/>
            <w:hideMark/>
          </w:tcPr>
          <w:p w14:paraId="4CA713B8" w14:textId="77777777" w:rsidR="00CA0198" w:rsidRPr="00A20F7D" w:rsidRDefault="00CA0198" w:rsidP="00BC2FC9">
            <w:pPr>
              <w:pStyle w:val="42tablebody"/>
              <w:rPr>
                <w:lang w:val="en-GB"/>
              </w:rPr>
            </w:pPr>
            <w:r w:rsidRPr="00A20F7D">
              <w:rPr>
                <w:lang w:val="en-GB"/>
              </w:rPr>
              <w:t>0.21</w:t>
            </w:r>
          </w:p>
        </w:tc>
        <w:tc>
          <w:tcPr>
            <w:tcW w:w="1213" w:type="dxa"/>
            <w:tcBorders>
              <w:top w:val="nil"/>
              <w:left w:val="nil"/>
              <w:bottom w:val="nil"/>
              <w:right w:val="nil"/>
            </w:tcBorders>
            <w:shd w:val="clear" w:color="auto" w:fill="auto"/>
            <w:noWrap/>
            <w:vAlign w:val="center"/>
            <w:hideMark/>
          </w:tcPr>
          <w:p w14:paraId="40AC47FF" w14:textId="77777777" w:rsidR="00CA0198" w:rsidRPr="00A20F7D" w:rsidRDefault="00CA0198" w:rsidP="00BC2FC9">
            <w:pPr>
              <w:pStyle w:val="42tablebody"/>
              <w:rPr>
                <w:lang w:val="en-GB"/>
              </w:rPr>
            </w:pPr>
            <w:r w:rsidRPr="00A20F7D">
              <w:rPr>
                <w:lang w:val="en-GB"/>
              </w:rPr>
              <w:t>0.72</w:t>
            </w:r>
          </w:p>
        </w:tc>
        <w:tc>
          <w:tcPr>
            <w:tcW w:w="1025" w:type="dxa"/>
            <w:tcBorders>
              <w:top w:val="nil"/>
              <w:left w:val="nil"/>
              <w:bottom w:val="nil"/>
              <w:right w:val="nil"/>
            </w:tcBorders>
            <w:shd w:val="clear" w:color="auto" w:fill="auto"/>
            <w:noWrap/>
            <w:vAlign w:val="center"/>
            <w:hideMark/>
          </w:tcPr>
          <w:p w14:paraId="2C52C66C" w14:textId="77777777" w:rsidR="00CA0198" w:rsidRPr="00A20F7D" w:rsidRDefault="00CA0198" w:rsidP="00BC2FC9">
            <w:pPr>
              <w:pStyle w:val="42tablebody"/>
              <w:rPr>
                <w:lang w:val="en-GB"/>
              </w:rPr>
            </w:pPr>
            <w:r w:rsidRPr="00A20F7D">
              <w:rPr>
                <w:lang w:val="en-GB"/>
              </w:rPr>
              <w:t>2649.95</w:t>
            </w:r>
          </w:p>
        </w:tc>
        <w:tc>
          <w:tcPr>
            <w:tcW w:w="808" w:type="dxa"/>
            <w:tcBorders>
              <w:top w:val="nil"/>
              <w:left w:val="nil"/>
              <w:bottom w:val="nil"/>
              <w:right w:val="nil"/>
            </w:tcBorders>
            <w:shd w:val="clear" w:color="auto" w:fill="auto"/>
            <w:noWrap/>
            <w:vAlign w:val="center"/>
            <w:hideMark/>
          </w:tcPr>
          <w:p w14:paraId="7E92ED54" w14:textId="77777777" w:rsidR="00CA0198" w:rsidRPr="00A20F7D" w:rsidRDefault="00CA0198" w:rsidP="00BC2FC9">
            <w:pPr>
              <w:pStyle w:val="42tablebody"/>
              <w:rPr>
                <w:lang w:val="en-GB"/>
              </w:rPr>
            </w:pPr>
            <w:r w:rsidRPr="00A20F7D">
              <w:rPr>
                <w:lang w:val="en-GB"/>
              </w:rPr>
              <w:t>187.94</w:t>
            </w:r>
          </w:p>
        </w:tc>
        <w:tc>
          <w:tcPr>
            <w:tcW w:w="660" w:type="dxa"/>
            <w:tcBorders>
              <w:top w:val="nil"/>
              <w:left w:val="nil"/>
              <w:bottom w:val="nil"/>
              <w:right w:val="nil"/>
            </w:tcBorders>
            <w:shd w:val="clear" w:color="auto" w:fill="auto"/>
            <w:noWrap/>
            <w:vAlign w:val="center"/>
            <w:hideMark/>
          </w:tcPr>
          <w:p w14:paraId="65A7B662" w14:textId="77777777" w:rsidR="00CA0198" w:rsidRPr="00A20F7D" w:rsidRDefault="00CA0198" w:rsidP="00BC2FC9">
            <w:pPr>
              <w:pStyle w:val="42tablebody"/>
              <w:rPr>
                <w:lang w:val="en-GB"/>
              </w:rPr>
            </w:pPr>
            <w:r w:rsidRPr="00A20F7D">
              <w:rPr>
                <w:lang w:val="en-GB"/>
              </w:rPr>
              <w:t>1.43</w:t>
            </w:r>
          </w:p>
        </w:tc>
      </w:tr>
      <w:tr w:rsidR="00CA0198" w:rsidRPr="00A20F7D" w14:paraId="1A42F758" w14:textId="77777777" w:rsidTr="000E7888">
        <w:trPr>
          <w:trHeight w:val="300"/>
        </w:trPr>
        <w:tc>
          <w:tcPr>
            <w:tcW w:w="1086" w:type="dxa"/>
            <w:tcBorders>
              <w:top w:val="single" w:sz="4" w:space="0" w:color="auto"/>
              <w:left w:val="nil"/>
              <w:bottom w:val="nil"/>
              <w:right w:val="nil"/>
            </w:tcBorders>
            <w:shd w:val="clear" w:color="auto" w:fill="auto"/>
            <w:noWrap/>
            <w:vAlign w:val="center"/>
            <w:hideMark/>
          </w:tcPr>
          <w:p w14:paraId="7BFB2C9C" w14:textId="77777777" w:rsidR="00CA0198" w:rsidRPr="00A20F7D" w:rsidRDefault="00CA0198" w:rsidP="00BC2FC9">
            <w:pPr>
              <w:pStyle w:val="42tablebody"/>
              <w:rPr>
                <w:lang w:val="en-GB"/>
              </w:rPr>
            </w:pPr>
            <w:r w:rsidRPr="00A20F7D">
              <w:rPr>
                <w:lang w:val="en-GB"/>
              </w:rPr>
              <w:t>8</w:t>
            </w:r>
          </w:p>
        </w:tc>
        <w:tc>
          <w:tcPr>
            <w:tcW w:w="692" w:type="dxa"/>
            <w:tcBorders>
              <w:top w:val="single" w:sz="4" w:space="0" w:color="auto"/>
              <w:left w:val="nil"/>
              <w:bottom w:val="nil"/>
              <w:right w:val="nil"/>
            </w:tcBorders>
            <w:shd w:val="clear" w:color="auto" w:fill="auto"/>
            <w:noWrap/>
            <w:vAlign w:val="center"/>
            <w:hideMark/>
          </w:tcPr>
          <w:p w14:paraId="6DEB4C63" w14:textId="77777777" w:rsidR="00CA0198" w:rsidRPr="00A20F7D" w:rsidRDefault="00CA0198" w:rsidP="00BC2FC9">
            <w:pPr>
              <w:pStyle w:val="42tablebody"/>
              <w:rPr>
                <w:lang w:val="en-GB"/>
              </w:rPr>
            </w:pPr>
            <w:r w:rsidRPr="00A20F7D">
              <w:rPr>
                <w:lang w:val="en-GB"/>
              </w:rPr>
              <w:t>25</w:t>
            </w:r>
          </w:p>
        </w:tc>
        <w:tc>
          <w:tcPr>
            <w:tcW w:w="808" w:type="dxa"/>
            <w:tcBorders>
              <w:top w:val="single" w:sz="4" w:space="0" w:color="auto"/>
              <w:left w:val="nil"/>
              <w:bottom w:val="nil"/>
              <w:right w:val="nil"/>
            </w:tcBorders>
            <w:shd w:val="clear" w:color="auto" w:fill="auto"/>
            <w:noWrap/>
            <w:vAlign w:val="center"/>
            <w:hideMark/>
          </w:tcPr>
          <w:p w14:paraId="76DE6B92" w14:textId="77777777" w:rsidR="00CA0198" w:rsidRPr="00A20F7D" w:rsidRDefault="00CA0198" w:rsidP="00BC2FC9">
            <w:pPr>
              <w:pStyle w:val="42tablebody"/>
              <w:rPr>
                <w:lang w:val="en-GB"/>
              </w:rPr>
            </w:pPr>
            <w:r w:rsidRPr="00A20F7D">
              <w:rPr>
                <w:lang w:val="en-GB"/>
              </w:rPr>
              <w:t>149.57</w:t>
            </w:r>
          </w:p>
        </w:tc>
        <w:tc>
          <w:tcPr>
            <w:tcW w:w="1288" w:type="dxa"/>
            <w:tcBorders>
              <w:top w:val="single" w:sz="4" w:space="0" w:color="auto"/>
              <w:left w:val="nil"/>
              <w:bottom w:val="nil"/>
              <w:right w:val="nil"/>
            </w:tcBorders>
            <w:shd w:val="clear" w:color="auto" w:fill="auto"/>
            <w:noWrap/>
            <w:vAlign w:val="center"/>
            <w:hideMark/>
          </w:tcPr>
          <w:p w14:paraId="4DD1B8BF" w14:textId="77777777" w:rsidR="00CA0198" w:rsidRPr="00A20F7D" w:rsidRDefault="00CA0198" w:rsidP="00BC2FC9">
            <w:pPr>
              <w:pStyle w:val="42tablebody"/>
              <w:rPr>
                <w:lang w:val="en-GB"/>
              </w:rPr>
            </w:pPr>
            <w:r w:rsidRPr="00A20F7D">
              <w:rPr>
                <w:lang w:val="en-GB"/>
              </w:rPr>
              <w:t>0.24</w:t>
            </w:r>
          </w:p>
        </w:tc>
        <w:tc>
          <w:tcPr>
            <w:tcW w:w="1213" w:type="dxa"/>
            <w:tcBorders>
              <w:top w:val="single" w:sz="4" w:space="0" w:color="auto"/>
              <w:left w:val="nil"/>
              <w:bottom w:val="nil"/>
              <w:right w:val="nil"/>
            </w:tcBorders>
            <w:shd w:val="clear" w:color="auto" w:fill="auto"/>
            <w:noWrap/>
            <w:vAlign w:val="center"/>
            <w:hideMark/>
          </w:tcPr>
          <w:p w14:paraId="01A96935" w14:textId="77777777" w:rsidR="00CA0198" w:rsidRPr="00A20F7D" w:rsidRDefault="00CA0198" w:rsidP="00BC2FC9">
            <w:pPr>
              <w:pStyle w:val="42tablebody"/>
              <w:rPr>
                <w:lang w:val="en-GB"/>
              </w:rPr>
            </w:pPr>
            <w:r w:rsidRPr="00A20F7D">
              <w:rPr>
                <w:lang w:val="en-GB"/>
              </w:rPr>
              <w:t>0.83</w:t>
            </w:r>
          </w:p>
        </w:tc>
        <w:tc>
          <w:tcPr>
            <w:tcW w:w="1025" w:type="dxa"/>
            <w:tcBorders>
              <w:top w:val="single" w:sz="4" w:space="0" w:color="auto"/>
              <w:left w:val="nil"/>
              <w:bottom w:val="nil"/>
              <w:right w:val="nil"/>
            </w:tcBorders>
            <w:shd w:val="clear" w:color="auto" w:fill="auto"/>
            <w:noWrap/>
            <w:vAlign w:val="center"/>
            <w:hideMark/>
          </w:tcPr>
          <w:p w14:paraId="5B35C65B" w14:textId="77777777" w:rsidR="00CA0198" w:rsidRPr="00A20F7D" w:rsidRDefault="00CA0198" w:rsidP="00BC2FC9">
            <w:pPr>
              <w:pStyle w:val="42tablebody"/>
              <w:rPr>
                <w:lang w:val="en-GB"/>
              </w:rPr>
            </w:pPr>
            <w:r w:rsidRPr="00A20F7D">
              <w:rPr>
                <w:lang w:val="en-GB"/>
              </w:rPr>
              <w:t>1460.56</w:t>
            </w:r>
          </w:p>
        </w:tc>
        <w:tc>
          <w:tcPr>
            <w:tcW w:w="808" w:type="dxa"/>
            <w:tcBorders>
              <w:top w:val="single" w:sz="4" w:space="0" w:color="auto"/>
              <w:left w:val="nil"/>
              <w:bottom w:val="nil"/>
              <w:right w:val="nil"/>
            </w:tcBorders>
            <w:shd w:val="clear" w:color="auto" w:fill="auto"/>
            <w:noWrap/>
            <w:vAlign w:val="center"/>
            <w:hideMark/>
          </w:tcPr>
          <w:p w14:paraId="3907826D" w14:textId="77777777" w:rsidR="00CA0198" w:rsidRPr="00A20F7D" w:rsidRDefault="00CA0198" w:rsidP="00BC2FC9">
            <w:pPr>
              <w:pStyle w:val="42tablebody"/>
              <w:rPr>
                <w:lang w:val="en-GB"/>
              </w:rPr>
            </w:pPr>
            <w:r w:rsidRPr="00A20F7D">
              <w:rPr>
                <w:lang w:val="en-GB"/>
              </w:rPr>
              <w:t>108.80</w:t>
            </w:r>
          </w:p>
        </w:tc>
        <w:tc>
          <w:tcPr>
            <w:tcW w:w="660" w:type="dxa"/>
            <w:tcBorders>
              <w:top w:val="single" w:sz="4" w:space="0" w:color="auto"/>
              <w:left w:val="nil"/>
              <w:bottom w:val="nil"/>
              <w:right w:val="nil"/>
            </w:tcBorders>
            <w:shd w:val="clear" w:color="auto" w:fill="auto"/>
            <w:noWrap/>
            <w:vAlign w:val="center"/>
            <w:hideMark/>
          </w:tcPr>
          <w:p w14:paraId="70236E14" w14:textId="77777777" w:rsidR="00CA0198" w:rsidRPr="00A20F7D" w:rsidRDefault="00CA0198" w:rsidP="00BC2FC9">
            <w:pPr>
              <w:pStyle w:val="42tablebody"/>
              <w:rPr>
                <w:lang w:val="en-GB"/>
              </w:rPr>
            </w:pPr>
            <w:r w:rsidRPr="00A20F7D">
              <w:rPr>
                <w:lang w:val="en-GB"/>
              </w:rPr>
              <w:t>0.73</w:t>
            </w:r>
          </w:p>
        </w:tc>
      </w:tr>
      <w:tr w:rsidR="00CA0198" w:rsidRPr="00A20F7D" w14:paraId="212E6828" w14:textId="77777777" w:rsidTr="000E7888">
        <w:trPr>
          <w:trHeight w:val="300"/>
        </w:trPr>
        <w:tc>
          <w:tcPr>
            <w:tcW w:w="1086" w:type="dxa"/>
            <w:tcBorders>
              <w:top w:val="nil"/>
              <w:left w:val="nil"/>
              <w:bottom w:val="single" w:sz="4" w:space="0" w:color="auto"/>
              <w:right w:val="nil"/>
            </w:tcBorders>
            <w:shd w:val="clear" w:color="auto" w:fill="auto"/>
            <w:noWrap/>
            <w:vAlign w:val="center"/>
            <w:hideMark/>
          </w:tcPr>
          <w:p w14:paraId="1617AB09" w14:textId="77777777" w:rsidR="00CA0198" w:rsidRPr="00A20F7D" w:rsidRDefault="00CA0198" w:rsidP="00BC2FC9">
            <w:pPr>
              <w:pStyle w:val="42tablebody"/>
              <w:rPr>
                <w:lang w:val="en-GB"/>
              </w:rPr>
            </w:pPr>
          </w:p>
        </w:tc>
        <w:tc>
          <w:tcPr>
            <w:tcW w:w="692" w:type="dxa"/>
            <w:tcBorders>
              <w:top w:val="nil"/>
              <w:left w:val="nil"/>
              <w:bottom w:val="single" w:sz="4" w:space="0" w:color="auto"/>
              <w:right w:val="nil"/>
            </w:tcBorders>
            <w:shd w:val="clear" w:color="auto" w:fill="auto"/>
            <w:noWrap/>
            <w:vAlign w:val="center"/>
            <w:hideMark/>
          </w:tcPr>
          <w:p w14:paraId="2509375C" w14:textId="77777777" w:rsidR="00CA0198" w:rsidRPr="00A20F7D" w:rsidRDefault="00CA0198" w:rsidP="00BC2FC9">
            <w:pPr>
              <w:pStyle w:val="42tablebody"/>
              <w:rPr>
                <w:lang w:val="en-GB"/>
              </w:rPr>
            </w:pPr>
            <w:r w:rsidRPr="00A20F7D">
              <w:rPr>
                <w:lang w:val="en-GB"/>
              </w:rPr>
              <w:t>50</w:t>
            </w:r>
          </w:p>
        </w:tc>
        <w:tc>
          <w:tcPr>
            <w:tcW w:w="808" w:type="dxa"/>
            <w:tcBorders>
              <w:top w:val="nil"/>
              <w:left w:val="nil"/>
              <w:bottom w:val="single" w:sz="4" w:space="0" w:color="auto"/>
              <w:right w:val="nil"/>
            </w:tcBorders>
            <w:shd w:val="clear" w:color="auto" w:fill="auto"/>
            <w:noWrap/>
            <w:vAlign w:val="center"/>
            <w:hideMark/>
          </w:tcPr>
          <w:p w14:paraId="6D9D9C03" w14:textId="77777777" w:rsidR="00CA0198" w:rsidRPr="00A20F7D" w:rsidRDefault="00CA0198" w:rsidP="00BC2FC9">
            <w:pPr>
              <w:pStyle w:val="42tablebody"/>
              <w:rPr>
                <w:lang w:val="en-GB"/>
              </w:rPr>
            </w:pPr>
          </w:p>
        </w:tc>
        <w:tc>
          <w:tcPr>
            <w:tcW w:w="1288" w:type="dxa"/>
            <w:tcBorders>
              <w:top w:val="nil"/>
              <w:left w:val="nil"/>
              <w:bottom w:val="single" w:sz="4" w:space="0" w:color="auto"/>
              <w:right w:val="nil"/>
            </w:tcBorders>
            <w:shd w:val="clear" w:color="auto" w:fill="auto"/>
            <w:noWrap/>
            <w:vAlign w:val="center"/>
            <w:hideMark/>
          </w:tcPr>
          <w:p w14:paraId="527705E4" w14:textId="77777777" w:rsidR="00CA0198" w:rsidRPr="00A20F7D" w:rsidRDefault="00CA0198" w:rsidP="00BC2FC9">
            <w:pPr>
              <w:pStyle w:val="42tablebody"/>
              <w:rPr>
                <w:lang w:val="en-GB"/>
              </w:rPr>
            </w:pPr>
            <w:r w:rsidRPr="00A20F7D">
              <w:rPr>
                <w:lang w:val="en-GB"/>
              </w:rPr>
              <w:t>0.17</w:t>
            </w:r>
          </w:p>
        </w:tc>
        <w:tc>
          <w:tcPr>
            <w:tcW w:w="1213" w:type="dxa"/>
            <w:tcBorders>
              <w:top w:val="nil"/>
              <w:left w:val="nil"/>
              <w:bottom w:val="single" w:sz="4" w:space="0" w:color="auto"/>
              <w:right w:val="nil"/>
            </w:tcBorders>
            <w:shd w:val="clear" w:color="auto" w:fill="auto"/>
            <w:noWrap/>
            <w:vAlign w:val="center"/>
            <w:hideMark/>
          </w:tcPr>
          <w:p w14:paraId="3B29DDC3" w14:textId="77777777" w:rsidR="00CA0198" w:rsidRPr="00A20F7D" w:rsidRDefault="00CA0198" w:rsidP="00BC2FC9">
            <w:pPr>
              <w:pStyle w:val="42tablebody"/>
              <w:rPr>
                <w:lang w:val="en-GB"/>
              </w:rPr>
            </w:pPr>
            <w:r w:rsidRPr="00A20F7D">
              <w:rPr>
                <w:lang w:val="en-GB"/>
              </w:rPr>
              <w:t>0.58</w:t>
            </w:r>
          </w:p>
        </w:tc>
        <w:tc>
          <w:tcPr>
            <w:tcW w:w="1025" w:type="dxa"/>
            <w:tcBorders>
              <w:top w:val="nil"/>
              <w:left w:val="nil"/>
              <w:bottom w:val="single" w:sz="4" w:space="0" w:color="auto"/>
              <w:right w:val="nil"/>
            </w:tcBorders>
            <w:shd w:val="clear" w:color="auto" w:fill="auto"/>
            <w:noWrap/>
            <w:vAlign w:val="center"/>
            <w:hideMark/>
          </w:tcPr>
          <w:p w14:paraId="502D44D3" w14:textId="77777777" w:rsidR="00CA0198" w:rsidRPr="00A20F7D" w:rsidRDefault="00CA0198" w:rsidP="00BC2FC9">
            <w:pPr>
              <w:pStyle w:val="42tablebody"/>
              <w:rPr>
                <w:lang w:val="en-GB"/>
              </w:rPr>
            </w:pPr>
            <w:r w:rsidRPr="00A20F7D">
              <w:rPr>
                <w:lang w:val="en-GB"/>
              </w:rPr>
              <w:t>2115.36</w:t>
            </w:r>
          </w:p>
        </w:tc>
        <w:tc>
          <w:tcPr>
            <w:tcW w:w="808" w:type="dxa"/>
            <w:tcBorders>
              <w:top w:val="nil"/>
              <w:left w:val="nil"/>
              <w:bottom w:val="single" w:sz="4" w:space="0" w:color="auto"/>
              <w:right w:val="nil"/>
            </w:tcBorders>
            <w:shd w:val="clear" w:color="auto" w:fill="auto"/>
            <w:noWrap/>
            <w:vAlign w:val="center"/>
            <w:hideMark/>
          </w:tcPr>
          <w:p w14:paraId="73B63B53" w14:textId="77777777" w:rsidR="00CA0198" w:rsidRPr="00A20F7D" w:rsidRDefault="00CA0198" w:rsidP="00BC2FC9">
            <w:pPr>
              <w:pStyle w:val="42tablebody"/>
              <w:rPr>
                <w:lang w:val="en-GB"/>
              </w:rPr>
            </w:pPr>
            <w:r w:rsidRPr="00A20F7D">
              <w:rPr>
                <w:lang w:val="en-GB"/>
              </w:rPr>
              <w:t>104.98</w:t>
            </w:r>
          </w:p>
        </w:tc>
        <w:tc>
          <w:tcPr>
            <w:tcW w:w="660" w:type="dxa"/>
            <w:tcBorders>
              <w:top w:val="nil"/>
              <w:left w:val="nil"/>
              <w:bottom w:val="single" w:sz="4" w:space="0" w:color="auto"/>
              <w:right w:val="nil"/>
            </w:tcBorders>
            <w:shd w:val="clear" w:color="auto" w:fill="auto"/>
            <w:noWrap/>
            <w:vAlign w:val="center"/>
            <w:hideMark/>
          </w:tcPr>
          <w:p w14:paraId="310ED5D7" w14:textId="77777777" w:rsidR="00CA0198" w:rsidRPr="00A20F7D" w:rsidRDefault="00CA0198" w:rsidP="00BC2FC9">
            <w:pPr>
              <w:pStyle w:val="42tablebody"/>
              <w:rPr>
                <w:lang w:val="en-GB"/>
              </w:rPr>
            </w:pPr>
            <w:r w:rsidRPr="00A20F7D">
              <w:rPr>
                <w:lang w:val="en-GB"/>
              </w:rPr>
              <w:t>0.70</w:t>
            </w:r>
          </w:p>
        </w:tc>
      </w:tr>
      <w:tr w:rsidR="00CA0198" w:rsidRPr="00A20F7D" w14:paraId="0C92A785" w14:textId="77777777" w:rsidTr="000E7888">
        <w:trPr>
          <w:trHeight w:val="300"/>
        </w:trPr>
        <w:tc>
          <w:tcPr>
            <w:tcW w:w="1086" w:type="dxa"/>
            <w:tcBorders>
              <w:top w:val="single" w:sz="4" w:space="0" w:color="auto"/>
              <w:left w:val="nil"/>
              <w:bottom w:val="nil"/>
              <w:right w:val="nil"/>
            </w:tcBorders>
            <w:shd w:val="clear" w:color="auto" w:fill="auto"/>
            <w:noWrap/>
            <w:vAlign w:val="center"/>
            <w:hideMark/>
          </w:tcPr>
          <w:p w14:paraId="0C5E9236" w14:textId="77777777" w:rsidR="00CA0198" w:rsidRPr="00A20F7D" w:rsidRDefault="00CA0198" w:rsidP="00BC2FC9">
            <w:pPr>
              <w:pStyle w:val="42tablebody"/>
              <w:rPr>
                <w:lang w:val="en-GB"/>
              </w:rPr>
            </w:pPr>
            <w:r w:rsidRPr="00A20F7D">
              <w:rPr>
                <w:lang w:val="en-GB"/>
              </w:rPr>
              <w:t>9</w:t>
            </w:r>
          </w:p>
        </w:tc>
        <w:tc>
          <w:tcPr>
            <w:tcW w:w="692" w:type="dxa"/>
            <w:tcBorders>
              <w:top w:val="single" w:sz="4" w:space="0" w:color="auto"/>
              <w:left w:val="nil"/>
              <w:bottom w:val="nil"/>
              <w:right w:val="nil"/>
            </w:tcBorders>
            <w:shd w:val="clear" w:color="auto" w:fill="auto"/>
            <w:noWrap/>
            <w:vAlign w:val="center"/>
            <w:hideMark/>
          </w:tcPr>
          <w:p w14:paraId="231BE6A1" w14:textId="77777777" w:rsidR="00CA0198" w:rsidRPr="00A20F7D" w:rsidRDefault="00CA0198" w:rsidP="00BC2FC9">
            <w:pPr>
              <w:pStyle w:val="42tablebody"/>
              <w:rPr>
                <w:lang w:val="en-GB"/>
              </w:rPr>
            </w:pPr>
            <w:r w:rsidRPr="00A20F7D">
              <w:rPr>
                <w:lang w:val="en-GB"/>
              </w:rPr>
              <w:t>25</w:t>
            </w:r>
          </w:p>
        </w:tc>
        <w:tc>
          <w:tcPr>
            <w:tcW w:w="808" w:type="dxa"/>
            <w:tcBorders>
              <w:top w:val="single" w:sz="4" w:space="0" w:color="auto"/>
              <w:left w:val="nil"/>
              <w:bottom w:val="nil"/>
              <w:right w:val="nil"/>
            </w:tcBorders>
            <w:shd w:val="clear" w:color="auto" w:fill="auto"/>
            <w:noWrap/>
            <w:vAlign w:val="center"/>
            <w:hideMark/>
          </w:tcPr>
          <w:p w14:paraId="006B6D22" w14:textId="77777777" w:rsidR="00CA0198" w:rsidRPr="00A20F7D" w:rsidRDefault="00CA0198" w:rsidP="00BC2FC9">
            <w:pPr>
              <w:pStyle w:val="42tablebody"/>
              <w:rPr>
                <w:lang w:val="en-GB"/>
              </w:rPr>
            </w:pPr>
            <w:r w:rsidRPr="00A20F7D">
              <w:rPr>
                <w:lang w:val="en-GB"/>
              </w:rPr>
              <w:t>167.52</w:t>
            </w:r>
          </w:p>
        </w:tc>
        <w:tc>
          <w:tcPr>
            <w:tcW w:w="1288" w:type="dxa"/>
            <w:tcBorders>
              <w:top w:val="single" w:sz="4" w:space="0" w:color="auto"/>
              <w:left w:val="nil"/>
              <w:bottom w:val="nil"/>
              <w:right w:val="nil"/>
            </w:tcBorders>
            <w:shd w:val="clear" w:color="auto" w:fill="auto"/>
            <w:noWrap/>
            <w:vAlign w:val="center"/>
            <w:hideMark/>
          </w:tcPr>
          <w:p w14:paraId="34465F22" w14:textId="77777777" w:rsidR="00CA0198" w:rsidRPr="00A20F7D" w:rsidRDefault="00CA0198" w:rsidP="00BC2FC9">
            <w:pPr>
              <w:pStyle w:val="42tablebody"/>
              <w:rPr>
                <w:lang w:val="en-GB"/>
              </w:rPr>
            </w:pPr>
            <w:r w:rsidRPr="00A20F7D">
              <w:rPr>
                <w:lang w:val="en-GB"/>
              </w:rPr>
              <w:t>0.23</w:t>
            </w:r>
          </w:p>
        </w:tc>
        <w:tc>
          <w:tcPr>
            <w:tcW w:w="1213" w:type="dxa"/>
            <w:tcBorders>
              <w:top w:val="single" w:sz="4" w:space="0" w:color="auto"/>
              <w:left w:val="nil"/>
              <w:bottom w:val="nil"/>
              <w:right w:val="nil"/>
            </w:tcBorders>
            <w:shd w:val="clear" w:color="auto" w:fill="auto"/>
            <w:noWrap/>
            <w:vAlign w:val="center"/>
            <w:hideMark/>
          </w:tcPr>
          <w:p w14:paraId="0ABC7485" w14:textId="77777777" w:rsidR="00CA0198" w:rsidRPr="00A20F7D" w:rsidRDefault="00CA0198" w:rsidP="00BC2FC9">
            <w:pPr>
              <w:pStyle w:val="42tablebody"/>
              <w:rPr>
                <w:lang w:val="en-GB"/>
              </w:rPr>
            </w:pPr>
            <w:r w:rsidRPr="00A20F7D">
              <w:rPr>
                <w:lang w:val="en-GB"/>
              </w:rPr>
              <w:t>0.78</w:t>
            </w:r>
          </w:p>
        </w:tc>
        <w:tc>
          <w:tcPr>
            <w:tcW w:w="1025" w:type="dxa"/>
            <w:tcBorders>
              <w:top w:val="single" w:sz="4" w:space="0" w:color="auto"/>
              <w:left w:val="nil"/>
              <w:bottom w:val="nil"/>
              <w:right w:val="nil"/>
            </w:tcBorders>
            <w:shd w:val="clear" w:color="auto" w:fill="auto"/>
            <w:noWrap/>
            <w:vAlign w:val="center"/>
            <w:hideMark/>
          </w:tcPr>
          <w:p w14:paraId="7ACED723" w14:textId="77777777" w:rsidR="00CA0198" w:rsidRPr="00A20F7D" w:rsidRDefault="00CA0198" w:rsidP="00BC2FC9">
            <w:pPr>
              <w:pStyle w:val="42tablebody"/>
              <w:rPr>
                <w:lang w:val="en-GB"/>
              </w:rPr>
            </w:pPr>
            <w:r w:rsidRPr="00A20F7D">
              <w:rPr>
                <w:lang w:val="en-GB"/>
              </w:rPr>
              <w:t>1372.66</w:t>
            </w:r>
          </w:p>
        </w:tc>
        <w:tc>
          <w:tcPr>
            <w:tcW w:w="808" w:type="dxa"/>
            <w:tcBorders>
              <w:top w:val="single" w:sz="4" w:space="0" w:color="auto"/>
              <w:left w:val="nil"/>
              <w:bottom w:val="nil"/>
              <w:right w:val="nil"/>
            </w:tcBorders>
            <w:shd w:val="clear" w:color="auto" w:fill="auto"/>
            <w:noWrap/>
            <w:vAlign w:val="center"/>
            <w:hideMark/>
          </w:tcPr>
          <w:p w14:paraId="6C20407A" w14:textId="77777777" w:rsidR="00CA0198" w:rsidRPr="00A20F7D" w:rsidRDefault="00CA0198" w:rsidP="00BC2FC9">
            <w:pPr>
              <w:pStyle w:val="42tablebody"/>
              <w:rPr>
                <w:lang w:val="en-GB"/>
              </w:rPr>
            </w:pPr>
            <w:r w:rsidRPr="00A20F7D">
              <w:rPr>
                <w:lang w:val="en-GB"/>
              </w:rPr>
              <w:t>86.74</w:t>
            </w:r>
          </w:p>
        </w:tc>
        <w:tc>
          <w:tcPr>
            <w:tcW w:w="660" w:type="dxa"/>
            <w:tcBorders>
              <w:top w:val="single" w:sz="4" w:space="0" w:color="auto"/>
              <w:left w:val="nil"/>
              <w:bottom w:val="nil"/>
              <w:right w:val="nil"/>
            </w:tcBorders>
            <w:shd w:val="clear" w:color="auto" w:fill="auto"/>
            <w:noWrap/>
            <w:vAlign w:val="center"/>
            <w:hideMark/>
          </w:tcPr>
          <w:p w14:paraId="2C5679FD" w14:textId="77777777" w:rsidR="00CA0198" w:rsidRPr="00A20F7D" w:rsidRDefault="00CA0198" w:rsidP="00BC2FC9">
            <w:pPr>
              <w:pStyle w:val="42tablebody"/>
              <w:rPr>
                <w:lang w:val="en-GB"/>
              </w:rPr>
            </w:pPr>
            <w:r w:rsidRPr="00A20F7D">
              <w:rPr>
                <w:lang w:val="en-GB"/>
              </w:rPr>
              <w:t>0.52</w:t>
            </w:r>
          </w:p>
        </w:tc>
      </w:tr>
      <w:tr w:rsidR="00CA0198" w:rsidRPr="00A20F7D" w14:paraId="64E24F54" w14:textId="77777777" w:rsidTr="000E7888">
        <w:trPr>
          <w:trHeight w:val="300"/>
        </w:trPr>
        <w:tc>
          <w:tcPr>
            <w:tcW w:w="1086" w:type="dxa"/>
            <w:tcBorders>
              <w:top w:val="nil"/>
              <w:left w:val="nil"/>
              <w:bottom w:val="single" w:sz="4" w:space="0" w:color="auto"/>
              <w:right w:val="nil"/>
            </w:tcBorders>
            <w:shd w:val="clear" w:color="auto" w:fill="auto"/>
            <w:noWrap/>
            <w:vAlign w:val="center"/>
            <w:hideMark/>
          </w:tcPr>
          <w:p w14:paraId="71314D2A" w14:textId="77777777" w:rsidR="00CA0198" w:rsidRPr="00A20F7D" w:rsidRDefault="00CA0198" w:rsidP="00BC2FC9">
            <w:pPr>
              <w:pStyle w:val="42tablebody"/>
              <w:rPr>
                <w:lang w:val="en-GB"/>
              </w:rPr>
            </w:pPr>
          </w:p>
        </w:tc>
        <w:tc>
          <w:tcPr>
            <w:tcW w:w="692" w:type="dxa"/>
            <w:tcBorders>
              <w:top w:val="nil"/>
              <w:left w:val="nil"/>
              <w:bottom w:val="single" w:sz="4" w:space="0" w:color="auto"/>
              <w:right w:val="nil"/>
            </w:tcBorders>
            <w:shd w:val="clear" w:color="auto" w:fill="auto"/>
            <w:noWrap/>
            <w:vAlign w:val="center"/>
            <w:hideMark/>
          </w:tcPr>
          <w:p w14:paraId="0B6A38C6" w14:textId="77777777" w:rsidR="00CA0198" w:rsidRPr="00A20F7D" w:rsidRDefault="00CA0198" w:rsidP="00BC2FC9">
            <w:pPr>
              <w:pStyle w:val="42tablebody"/>
              <w:rPr>
                <w:lang w:val="en-GB"/>
              </w:rPr>
            </w:pPr>
            <w:r w:rsidRPr="00A20F7D">
              <w:rPr>
                <w:lang w:val="en-GB"/>
              </w:rPr>
              <w:t>50</w:t>
            </w:r>
          </w:p>
        </w:tc>
        <w:tc>
          <w:tcPr>
            <w:tcW w:w="808" w:type="dxa"/>
            <w:tcBorders>
              <w:top w:val="nil"/>
              <w:left w:val="nil"/>
              <w:bottom w:val="single" w:sz="4" w:space="0" w:color="auto"/>
              <w:right w:val="nil"/>
            </w:tcBorders>
            <w:shd w:val="clear" w:color="auto" w:fill="auto"/>
            <w:noWrap/>
            <w:vAlign w:val="center"/>
            <w:hideMark/>
          </w:tcPr>
          <w:p w14:paraId="0510C8CB" w14:textId="77777777" w:rsidR="00CA0198" w:rsidRPr="00A20F7D" w:rsidRDefault="00CA0198" w:rsidP="00BC2FC9">
            <w:pPr>
              <w:pStyle w:val="42tablebody"/>
              <w:rPr>
                <w:lang w:val="en-GB"/>
              </w:rPr>
            </w:pPr>
          </w:p>
        </w:tc>
        <w:tc>
          <w:tcPr>
            <w:tcW w:w="1288" w:type="dxa"/>
            <w:tcBorders>
              <w:top w:val="nil"/>
              <w:left w:val="nil"/>
              <w:bottom w:val="single" w:sz="4" w:space="0" w:color="auto"/>
              <w:right w:val="nil"/>
            </w:tcBorders>
            <w:shd w:val="clear" w:color="auto" w:fill="auto"/>
            <w:noWrap/>
            <w:vAlign w:val="center"/>
            <w:hideMark/>
          </w:tcPr>
          <w:p w14:paraId="6FF3C472" w14:textId="77777777" w:rsidR="00CA0198" w:rsidRPr="00A20F7D" w:rsidRDefault="00CA0198" w:rsidP="00BC2FC9">
            <w:pPr>
              <w:pStyle w:val="42tablebody"/>
              <w:rPr>
                <w:lang w:val="en-GB"/>
              </w:rPr>
            </w:pPr>
            <w:r w:rsidRPr="00A20F7D">
              <w:rPr>
                <w:lang w:val="en-GB"/>
              </w:rPr>
              <w:t>0.15</w:t>
            </w:r>
          </w:p>
        </w:tc>
        <w:tc>
          <w:tcPr>
            <w:tcW w:w="1213" w:type="dxa"/>
            <w:tcBorders>
              <w:top w:val="nil"/>
              <w:left w:val="nil"/>
              <w:bottom w:val="single" w:sz="4" w:space="0" w:color="auto"/>
              <w:right w:val="nil"/>
            </w:tcBorders>
            <w:shd w:val="clear" w:color="auto" w:fill="auto"/>
            <w:noWrap/>
            <w:vAlign w:val="center"/>
            <w:hideMark/>
          </w:tcPr>
          <w:p w14:paraId="75C44C29" w14:textId="77777777" w:rsidR="00CA0198" w:rsidRPr="00A20F7D" w:rsidRDefault="00CA0198" w:rsidP="00BC2FC9">
            <w:pPr>
              <w:pStyle w:val="42tablebody"/>
              <w:rPr>
                <w:lang w:val="en-GB"/>
              </w:rPr>
            </w:pPr>
            <w:r w:rsidRPr="00A20F7D">
              <w:rPr>
                <w:lang w:val="en-GB"/>
              </w:rPr>
              <w:t>0.51</w:t>
            </w:r>
          </w:p>
        </w:tc>
        <w:tc>
          <w:tcPr>
            <w:tcW w:w="1025" w:type="dxa"/>
            <w:tcBorders>
              <w:top w:val="nil"/>
              <w:left w:val="nil"/>
              <w:bottom w:val="single" w:sz="4" w:space="0" w:color="auto"/>
              <w:right w:val="nil"/>
            </w:tcBorders>
            <w:shd w:val="clear" w:color="auto" w:fill="auto"/>
            <w:noWrap/>
            <w:vAlign w:val="center"/>
            <w:hideMark/>
          </w:tcPr>
          <w:p w14:paraId="06AABFC1" w14:textId="77777777" w:rsidR="00CA0198" w:rsidRPr="00A20F7D" w:rsidRDefault="00CA0198" w:rsidP="00BC2FC9">
            <w:pPr>
              <w:pStyle w:val="42tablebody"/>
              <w:rPr>
                <w:lang w:val="en-GB"/>
              </w:rPr>
            </w:pPr>
            <w:r w:rsidRPr="00A20F7D">
              <w:rPr>
                <w:lang w:val="en-GB"/>
              </w:rPr>
              <w:t>1841.88</w:t>
            </w:r>
          </w:p>
        </w:tc>
        <w:tc>
          <w:tcPr>
            <w:tcW w:w="808" w:type="dxa"/>
            <w:tcBorders>
              <w:top w:val="nil"/>
              <w:left w:val="nil"/>
              <w:bottom w:val="single" w:sz="4" w:space="0" w:color="auto"/>
              <w:right w:val="nil"/>
            </w:tcBorders>
            <w:shd w:val="clear" w:color="auto" w:fill="auto"/>
            <w:noWrap/>
            <w:vAlign w:val="center"/>
            <w:hideMark/>
          </w:tcPr>
          <w:p w14:paraId="5F8AF028" w14:textId="77777777" w:rsidR="00CA0198" w:rsidRPr="00A20F7D" w:rsidRDefault="00CA0198" w:rsidP="00BC2FC9">
            <w:pPr>
              <w:pStyle w:val="42tablebody"/>
              <w:rPr>
                <w:lang w:val="en-GB"/>
              </w:rPr>
            </w:pPr>
            <w:r w:rsidRPr="00A20F7D">
              <w:rPr>
                <w:lang w:val="en-GB"/>
              </w:rPr>
              <w:t>74.80</w:t>
            </w:r>
          </w:p>
        </w:tc>
        <w:tc>
          <w:tcPr>
            <w:tcW w:w="660" w:type="dxa"/>
            <w:tcBorders>
              <w:top w:val="nil"/>
              <w:left w:val="nil"/>
              <w:bottom w:val="single" w:sz="4" w:space="0" w:color="auto"/>
              <w:right w:val="nil"/>
            </w:tcBorders>
            <w:shd w:val="clear" w:color="auto" w:fill="auto"/>
            <w:noWrap/>
            <w:vAlign w:val="center"/>
            <w:hideMark/>
          </w:tcPr>
          <w:p w14:paraId="702C0C57" w14:textId="77777777" w:rsidR="00CA0198" w:rsidRPr="00A20F7D" w:rsidRDefault="00CA0198" w:rsidP="00BC2FC9">
            <w:pPr>
              <w:pStyle w:val="42tablebody"/>
              <w:rPr>
                <w:lang w:val="en-GB"/>
              </w:rPr>
            </w:pPr>
            <w:r w:rsidRPr="00A20F7D">
              <w:rPr>
                <w:lang w:val="en-GB"/>
              </w:rPr>
              <w:t>0.45</w:t>
            </w:r>
          </w:p>
        </w:tc>
      </w:tr>
    </w:tbl>
    <w:p w14:paraId="76B01812" w14:textId="07302767" w:rsidR="00CA0198" w:rsidRPr="00A20F7D" w:rsidRDefault="00CA0198" w:rsidP="00BC2FC9">
      <w:pPr>
        <w:pStyle w:val="31text"/>
        <w:rPr>
          <w:lang w:val="en-GB"/>
        </w:rPr>
      </w:pPr>
      <w:r w:rsidRPr="00A20F7D">
        <w:rPr>
          <w:rFonts w:hint="eastAsia"/>
          <w:lang w:val="en-GB"/>
        </w:rPr>
        <w:lastRenderedPageBreak/>
        <w:t>T</w:t>
      </w:r>
      <w:r w:rsidRPr="00A20F7D">
        <w:rPr>
          <w:lang w:val="en-GB"/>
        </w:rPr>
        <w:t xml:space="preserve">o examine the effect of the vertical wall in the presence of latching control, Case 3 and Case 4 results are compared, as shown in </w:t>
      </w:r>
      <w:r w:rsidR="00B163D4">
        <w:rPr>
          <w:lang w:val="en-GB"/>
        </w:rPr>
        <w:fldChar w:fldCharType="begin"/>
      </w:r>
      <w:r w:rsidR="00B163D4">
        <w:rPr>
          <w:lang w:val="en-GB"/>
        </w:rPr>
        <w:instrText xml:space="preserve"> REF  _Ref158647846 \h  \* MERGEFORMAT </w:instrText>
      </w:r>
      <w:r w:rsidR="00B163D4">
        <w:rPr>
          <w:lang w:val="en-GB"/>
        </w:rPr>
      </w:r>
      <w:r w:rsidR="00B163D4">
        <w:rPr>
          <w:lang w:val="en-GB"/>
        </w:rPr>
        <w:fldChar w:fldCharType="separate"/>
      </w:r>
      <w:r w:rsidR="00F6575F" w:rsidRPr="00F6575F">
        <w:rPr>
          <w:lang w:val="en-GB"/>
        </w:rPr>
        <w:t>Figure</w:t>
      </w:r>
      <w:r w:rsidR="00F6575F" w:rsidRPr="00A20F7D">
        <w:rPr>
          <w:b/>
          <w:bCs/>
          <w:lang w:val="en-GB"/>
        </w:rPr>
        <w:t xml:space="preserve"> </w:t>
      </w:r>
      <w:r w:rsidR="00F6575F" w:rsidRPr="00F6575F">
        <w:rPr>
          <w:noProof/>
          <w:lang w:val="en-GB"/>
        </w:rPr>
        <w:t>25</w:t>
      </w:r>
      <w:r w:rsidR="00B163D4">
        <w:rPr>
          <w:lang w:val="en-GB"/>
        </w:rPr>
        <w:fldChar w:fldCharType="end"/>
      </w:r>
      <w:r w:rsidRPr="00A20F7D">
        <w:rPr>
          <w:lang w:val="en-GB"/>
        </w:rPr>
        <w:t xml:space="preserve">. </w:t>
      </w:r>
      <w:r w:rsidRPr="00A20F7D">
        <w:rPr>
          <w:rFonts w:hint="eastAsia"/>
          <w:lang w:val="en-GB"/>
        </w:rPr>
        <w:t>W</w:t>
      </w:r>
      <w:r w:rsidRPr="00A20F7D">
        <w:rPr>
          <w:lang w:val="en-GB"/>
        </w:rPr>
        <w:t xml:space="preserve">ith a PTO damping of 25Nms and a wave period 2.2 seconds, it can be observed that the presence of the vertical wall increases CWR from 0.72 to 1.20. Furthermore, with a PTO damping of 50Nms, an even larger increase from 0.62 to 1.43 is noted. As the wave period increases, it can be observed that the magnitude of the CWR variation due to the vertical wall gradually decreases. Additionally, without a vertical wall, the change in CWR with respect to the wave period is small, while with the vertical wall, the variation in CWR with the wave period is more pronounced. </w:t>
      </w:r>
    </w:p>
    <w:p w14:paraId="5C4FA346" w14:textId="77777777" w:rsidR="00CA0198" w:rsidRPr="00A20F7D" w:rsidRDefault="00CA0198" w:rsidP="00BC2FC9">
      <w:pPr>
        <w:pStyle w:val="52figure"/>
        <w:rPr>
          <w:sz w:val="24"/>
          <w:szCs w:val="24"/>
          <w:lang w:val="en-GB"/>
        </w:rPr>
      </w:pPr>
      <w:r w:rsidRPr="00A20F7D">
        <w:rPr>
          <w:noProof/>
          <w:lang w:val="en-GB"/>
        </w:rPr>
        <w:drawing>
          <wp:inline distT="0" distB="0" distL="0" distR="0" wp14:anchorId="296EA8F4" wp14:editId="155467D8">
            <wp:extent cx="3240000" cy="2427295"/>
            <wp:effectExtent l="0" t="0" r="0" b="0"/>
            <wp:docPr id="155197464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40000" cy="2427295"/>
                    </a:xfrm>
                    <a:prstGeom prst="rect">
                      <a:avLst/>
                    </a:prstGeom>
                    <a:noFill/>
                    <a:ln>
                      <a:noFill/>
                    </a:ln>
                  </pic:spPr>
                </pic:pic>
              </a:graphicData>
            </a:graphic>
          </wp:inline>
        </w:drawing>
      </w:r>
    </w:p>
    <w:p w14:paraId="763788F2" w14:textId="5270BB6F" w:rsidR="00CA0198" w:rsidRPr="00A20F7D" w:rsidRDefault="00CA0198" w:rsidP="00BC2FC9">
      <w:pPr>
        <w:pStyle w:val="51figurecaption"/>
        <w:rPr>
          <w:lang w:val="en-GB"/>
        </w:rPr>
      </w:pPr>
      <w:bookmarkStart w:id="34" w:name="_Ref158647846"/>
      <w:r w:rsidRPr="00A20F7D">
        <w:rPr>
          <w:b/>
          <w:bCs/>
          <w:lang w:val="en-GB"/>
        </w:rPr>
        <w:t xml:space="preserve">Figure </w:t>
      </w:r>
      <w:r w:rsidRPr="00A20F7D">
        <w:rPr>
          <w:b/>
          <w:bCs/>
          <w:lang w:val="en-GB"/>
        </w:rPr>
        <w:fldChar w:fldCharType="begin"/>
      </w:r>
      <w:r w:rsidRPr="00A20F7D">
        <w:rPr>
          <w:b/>
          <w:bCs/>
          <w:lang w:val="en-GB"/>
        </w:rPr>
        <w:instrText xml:space="preserve"> SEQ Figure \* ARABIC </w:instrText>
      </w:r>
      <w:r w:rsidRPr="00A20F7D">
        <w:rPr>
          <w:b/>
          <w:bCs/>
          <w:lang w:val="en-GB"/>
        </w:rPr>
        <w:fldChar w:fldCharType="separate"/>
      </w:r>
      <w:r w:rsidR="00F6575F">
        <w:rPr>
          <w:b/>
          <w:bCs/>
          <w:noProof/>
          <w:lang w:val="en-GB"/>
        </w:rPr>
        <w:t>25</w:t>
      </w:r>
      <w:r w:rsidRPr="00A20F7D">
        <w:rPr>
          <w:b/>
          <w:bCs/>
          <w:lang w:val="en-GB"/>
        </w:rPr>
        <w:fldChar w:fldCharType="end"/>
      </w:r>
      <w:bookmarkEnd w:id="34"/>
      <w:r w:rsidR="0024327D" w:rsidRPr="00A20F7D">
        <w:rPr>
          <w:rFonts w:eastAsia="Malgun Gothic" w:hint="eastAsia"/>
          <w:b/>
          <w:bCs/>
          <w:lang w:val="en-GB" w:eastAsia="ko-KR"/>
        </w:rPr>
        <w:t>.</w:t>
      </w:r>
      <w:r w:rsidRPr="00A20F7D">
        <w:rPr>
          <w:lang w:val="en-GB"/>
        </w:rPr>
        <w:t xml:space="preserve"> Comparison of CWR </w:t>
      </w:r>
      <w:r w:rsidRPr="00A20F7D">
        <w:rPr>
          <w:rFonts w:hint="eastAsia"/>
          <w:lang w:val="en-GB"/>
        </w:rPr>
        <w:t xml:space="preserve">for different wave periods with and without the vertical wall and </w:t>
      </w:r>
      <w:r w:rsidRPr="00A20F7D">
        <w:rPr>
          <w:lang w:val="en-GB"/>
        </w:rPr>
        <w:t>various</w:t>
      </w:r>
      <w:r w:rsidRPr="00A20F7D">
        <w:rPr>
          <w:rFonts w:hint="eastAsia"/>
          <w:lang w:val="en-GB"/>
        </w:rPr>
        <w:t xml:space="preserve"> PTO damping values</w:t>
      </w:r>
      <w:r w:rsidRPr="00A20F7D">
        <w:rPr>
          <w:lang w:val="en-GB"/>
        </w:rPr>
        <w:t>.</w:t>
      </w:r>
    </w:p>
    <w:p w14:paraId="146FD3E4" w14:textId="64881D15" w:rsidR="00CA0198" w:rsidRPr="00A20F7D" w:rsidRDefault="00BC2FC9" w:rsidP="00BC2FC9">
      <w:pPr>
        <w:pStyle w:val="21heading1"/>
        <w:rPr>
          <w:lang w:val="en-GB"/>
        </w:rPr>
      </w:pPr>
      <w:r w:rsidRPr="00A20F7D">
        <w:rPr>
          <w:rFonts w:eastAsia="Malgun Gothic" w:hint="eastAsia"/>
          <w:lang w:val="en-GB" w:eastAsia="ko-KR"/>
        </w:rPr>
        <w:t xml:space="preserve">5. </w:t>
      </w:r>
      <w:r w:rsidR="00CA0198" w:rsidRPr="00A20F7D">
        <w:rPr>
          <w:lang w:val="en-GB"/>
        </w:rPr>
        <w:t>Conclusions</w:t>
      </w:r>
    </w:p>
    <w:p w14:paraId="41AE739D" w14:textId="77777777" w:rsidR="00D625CB" w:rsidRPr="00D625CB" w:rsidRDefault="00D625CB" w:rsidP="00D625CB">
      <w:pPr>
        <w:pStyle w:val="31text"/>
        <w:rPr>
          <w:lang w:val="en-GB"/>
        </w:rPr>
      </w:pPr>
      <w:r w:rsidRPr="00D625CB">
        <w:rPr>
          <w:lang w:val="en-GB"/>
        </w:rPr>
        <w:t>This study focused on the analysis of a pivoted point absorber-type WEC using numerical simulations with CFD to assess its performance. It examined the WEC’s performance under various conditions, particularly the presence of a vertical wall and the application of latching control across different wave periods and PTO damping forces. Building on previous research that explored the hydrodynamic performance of WECs based on the distance between the vertical wall and WEC, this study introduced a numerical PTO design to validate the WEC’s performance.</w:t>
      </w:r>
    </w:p>
    <w:p w14:paraId="3E860D89" w14:textId="77777777" w:rsidR="00D625CB" w:rsidRDefault="00D625CB" w:rsidP="00D625CB">
      <w:pPr>
        <w:pStyle w:val="31text"/>
        <w:rPr>
          <w:rFonts w:eastAsia="Malgun Gothic"/>
          <w:lang w:val="en-GB" w:eastAsia="ko-KR"/>
        </w:rPr>
      </w:pPr>
      <w:r w:rsidRPr="00D625CB">
        <w:rPr>
          <w:lang w:val="en-GB"/>
        </w:rPr>
        <w:t>Star-CCM+ was utilized as the CFD software, and a wave-forcing scheme was implemented to ensure stable numerical results, optimizing computation time. In order to apply the numerical PTO model in Star-CCM+, modifications were made to the 1-D linear spring-damping system, and the latching control algorithm was adapted. Verification and validation processes were conducted to confirm the accuracy of the computational domain. Comparison with experimental measurements and other numerical simulations revealed minimal discrepancies, confirming the reliability of the numerical model.</w:t>
      </w:r>
    </w:p>
    <w:p w14:paraId="36A0037C" w14:textId="5BF76FBA" w:rsidR="00797117" w:rsidRPr="00797117" w:rsidRDefault="00797117" w:rsidP="00D625CB">
      <w:pPr>
        <w:pStyle w:val="31text"/>
        <w:rPr>
          <w:rFonts w:eastAsia="Malgun Gothic"/>
          <w:lang w:val="en-GB" w:eastAsia="ko-KR"/>
        </w:rPr>
      </w:pPr>
      <w:r w:rsidRPr="00797117">
        <w:rPr>
          <w:rFonts w:eastAsia="Malgun Gothic"/>
          <w:lang w:val="en-GB" w:eastAsia="ko-KR"/>
        </w:rPr>
        <w:t>The results indicated that for shorter wave periods of 2s and 2.2s, the WEC achieved high Capture Width Ratio (CWR) regardless of the PTO damping force. For longer wave periods (2.5s and above), the presence of the vertical wall had minimal impact on the CWR, resulting in lower values.</w:t>
      </w:r>
      <w:r w:rsidR="007F4B7F">
        <w:rPr>
          <w:rFonts w:eastAsia="Malgun Gothic" w:hint="eastAsia"/>
          <w:lang w:val="en-GB" w:eastAsia="ko-KR"/>
        </w:rPr>
        <w:t xml:space="preserve"> </w:t>
      </w:r>
      <w:r w:rsidRPr="00797117">
        <w:rPr>
          <w:rFonts w:eastAsia="Malgun Gothic"/>
          <w:lang w:val="en-GB" w:eastAsia="ko-KR"/>
        </w:rPr>
        <w:t>The study also demonstrated that latching control significantly enhanced the WEC's performance, particularly in the long-wave period range. The application of latching control led to consistently improved CWR, especially in conditions where the wave period exceeded the natural period of the WEC. This indicates the effectiveness of latching control for optimizing WEC performance in these conditions.</w:t>
      </w:r>
      <w:r w:rsidR="007F4B7F">
        <w:rPr>
          <w:rFonts w:eastAsia="Malgun Gothic" w:hint="eastAsia"/>
          <w:lang w:val="en-GB" w:eastAsia="ko-KR"/>
        </w:rPr>
        <w:t xml:space="preserve"> </w:t>
      </w:r>
      <w:r w:rsidRPr="00797117">
        <w:rPr>
          <w:rFonts w:eastAsia="Malgun Gothic"/>
          <w:lang w:val="en-GB" w:eastAsia="ko-KR"/>
        </w:rPr>
        <w:t>Additionally, the analysis of the effects of the vertical wall during latching control revealed that the highest CWR was achieved at a wave period of 2.2s, highlighting a synergistic interaction between the vertical wall and latching control. This combination showed the greatest performance enhancement for shorter wave periods. However, as the wave period increased, the influence of the vertical wall became negligible.</w:t>
      </w:r>
    </w:p>
    <w:p w14:paraId="1E757B0A" w14:textId="5F9C8B9B" w:rsidR="00797117" w:rsidRDefault="00797117" w:rsidP="00797117">
      <w:pPr>
        <w:pStyle w:val="31text"/>
        <w:rPr>
          <w:rFonts w:eastAsia="Malgun Gothic"/>
          <w:lang w:val="en-GB" w:eastAsia="ko-KR"/>
        </w:rPr>
      </w:pPr>
      <w:r w:rsidRPr="00797117">
        <w:rPr>
          <w:rFonts w:eastAsia="Malgun Gothic"/>
          <w:lang w:val="en-GB" w:eastAsia="ko-KR"/>
        </w:rPr>
        <w:t>In summary, this study has demonstrated that the combination of a vertical wall and latching control can significantly enhance WEC performance, particularly for short to moderate wave periods, while the influence of the vertical wall diminishes at longer wave periods.</w:t>
      </w:r>
    </w:p>
    <w:p w14:paraId="6A88BB89" w14:textId="77777777" w:rsidR="00CA0198" w:rsidRPr="00A20F7D" w:rsidRDefault="00CA0198" w:rsidP="00BC2FC9">
      <w:pPr>
        <w:pStyle w:val="21heading1"/>
        <w:rPr>
          <w:lang w:val="en-GB"/>
        </w:rPr>
      </w:pPr>
      <w:r w:rsidRPr="00A20F7D">
        <w:rPr>
          <w:lang w:val="en-GB"/>
        </w:rPr>
        <w:t>Acknowledgements</w:t>
      </w:r>
    </w:p>
    <w:p w14:paraId="1A8F5A80" w14:textId="0E371021" w:rsidR="00CA0198" w:rsidRDefault="00CA0198" w:rsidP="00CA0198">
      <w:pPr>
        <w:rPr>
          <w:rFonts w:eastAsia="Malgun Gothic"/>
          <w:lang w:eastAsia="ko-KR"/>
        </w:rPr>
      </w:pPr>
      <w:r w:rsidRPr="00A20F7D">
        <w:t>Results were obtained using the ARCHIE-WeSt High Performance Computer (</w:t>
      </w:r>
      <w:hyperlink r:id="rId37" w:history="1">
        <w:r w:rsidRPr="00A20F7D">
          <w:rPr>
            <w:rStyle w:val="Hyperlink"/>
          </w:rPr>
          <w:t>www.archie-west.ac.uk</w:t>
        </w:r>
      </w:hyperlink>
      <w:r w:rsidRPr="00A20F7D">
        <w:t>) based at the University of Strathclyde.</w:t>
      </w:r>
    </w:p>
    <w:p w14:paraId="0D84A982" w14:textId="77777777" w:rsidR="00EE6AF4" w:rsidRPr="00A42324" w:rsidRDefault="00EE6AF4" w:rsidP="00EE6AF4">
      <w:pPr>
        <w:adjustRightInd w:val="0"/>
        <w:snapToGrid w:val="0"/>
        <w:spacing w:before="240" w:after="120" w:line="280" w:lineRule="atLeast"/>
        <w:jc w:val="left"/>
        <w:rPr>
          <w:rFonts w:ascii="Times New Roman" w:hAnsi="Times New Roman"/>
          <w:b/>
          <w:bCs/>
          <w:sz w:val="22"/>
          <w:lang w:bidi="en-US"/>
        </w:rPr>
      </w:pPr>
      <w:r w:rsidRPr="00A42324">
        <w:rPr>
          <w:rFonts w:ascii="Times New Roman" w:hAnsi="Times New Roman"/>
          <w:b/>
          <w:bCs/>
          <w:sz w:val="22"/>
          <w:lang w:bidi="en-US"/>
        </w:rPr>
        <w:lastRenderedPageBreak/>
        <w:t>Author Contributions</w:t>
      </w:r>
    </w:p>
    <w:p w14:paraId="348238DE" w14:textId="65C1FC94" w:rsidR="00EE6AF4" w:rsidRPr="00EE6AF4" w:rsidRDefault="00EE6AF4" w:rsidP="00EE6AF4">
      <w:pPr>
        <w:rPr>
          <w:rFonts w:eastAsia="Malgun Gothic"/>
          <w:lang w:eastAsia="ko-KR"/>
        </w:rPr>
      </w:pPr>
      <w:r w:rsidRPr="00A42324">
        <w:rPr>
          <w:rFonts w:ascii="Times New Roman" w:hAnsi="Times New Roman"/>
          <w:sz w:val="22"/>
          <w:szCs w:val="24"/>
        </w:rPr>
        <w:t xml:space="preserve">Conceptualization, </w:t>
      </w:r>
      <w:r w:rsidR="000315B2">
        <w:rPr>
          <w:rFonts w:ascii="Times New Roman" w:eastAsia="Malgun Gothic" w:hAnsi="Times New Roman" w:hint="eastAsia"/>
          <w:sz w:val="22"/>
          <w:szCs w:val="24"/>
          <w:lang w:eastAsia="ko-KR"/>
        </w:rPr>
        <w:t>I.Y.</w:t>
      </w:r>
      <w:r w:rsidRPr="00A42324">
        <w:rPr>
          <w:rFonts w:ascii="Times New Roman" w:hAnsi="Times New Roman"/>
          <w:sz w:val="22"/>
          <w:szCs w:val="24"/>
        </w:rPr>
        <w:t xml:space="preserve">; Methodology, </w:t>
      </w:r>
      <w:r w:rsidR="000315B2">
        <w:rPr>
          <w:rFonts w:ascii="Times New Roman" w:eastAsia="Malgun Gothic" w:hAnsi="Times New Roman" w:hint="eastAsia"/>
          <w:sz w:val="22"/>
          <w:szCs w:val="24"/>
          <w:lang w:eastAsia="ko-KR"/>
        </w:rPr>
        <w:t>I.Y.</w:t>
      </w:r>
      <w:r w:rsidRPr="00A42324">
        <w:rPr>
          <w:rFonts w:ascii="Times New Roman" w:hAnsi="Times New Roman"/>
          <w:sz w:val="22"/>
          <w:szCs w:val="24"/>
        </w:rPr>
        <w:t xml:space="preserve">; Software, </w:t>
      </w:r>
      <w:r w:rsidR="000315B2">
        <w:rPr>
          <w:rFonts w:ascii="Times New Roman" w:eastAsia="Malgun Gothic" w:hAnsi="Times New Roman" w:hint="eastAsia"/>
          <w:sz w:val="22"/>
          <w:szCs w:val="24"/>
          <w:lang w:eastAsia="ko-KR"/>
        </w:rPr>
        <w:t>I.Y.</w:t>
      </w:r>
      <w:r w:rsidRPr="00A42324">
        <w:rPr>
          <w:rFonts w:ascii="Times New Roman" w:hAnsi="Times New Roman"/>
          <w:sz w:val="22"/>
          <w:szCs w:val="24"/>
        </w:rPr>
        <w:t xml:space="preserve">; Validation, </w:t>
      </w:r>
      <w:r w:rsidR="000315B2">
        <w:rPr>
          <w:rFonts w:ascii="Times New Roman" w:eastAsia="Malgun Gothic" w:hAnsi="Times New Roman" w:hint="eastAsia"/>
          <w:sz w:val="22"/>
          <w:szCs w:val="24"/>
          <w:lang w:eastAsia="ko-KR"/>
        </w:rPr>
        <w:t>I.Y.</w:t>
      </w:r>
      <w:r w:rsidR="001B6C21" w:rsidRPr="001B6C21">
        <w:rPr>
          <w:rFonts w:ascii="Times New Roman" w:eastAsia="Malgun Gothic" w:hAnsi="Times New Roman" w:hint="eastAsia"/>
          <w:sz w:val="22"/>
          <w:szCs w:val="24"/>
          <w:lang w:eastAsia="ko-KR"/>
        </w:rPr>
        <w:t xml:space="preserve"> </w:t>
      </w:r>
      <w:r w:rsidR="001B6C21">
        <w:rPr>
          <w:rFonts w:ascii="Times New Roman" w:eastAsia="Malgun Gothic" w:hAnsi="Times New Roman" w:hint="eastAsia"/>
          <w:sz w:val="22"/>
          <w:szCs w:val="24"/>
          <w:lang w:eastAsia="ko-KR"/>
        </w:rPr>
        <w:t>and A.I.</w:t>
      </w:r>
      <w:r w:rsidRPr="00A42324">
        <w:rPr>
          <w:rFonts w:ascii="Times New Roman" w:hAnsi="Times New Roman"/>
          <w:sz w:val="22"/>
          <w:szCs w:val="24"/>
        </w:rPr>
        <w:t xml:space="preserve">; Formal Analysis, </w:t>
      </w:r>
      <w:r w:rsidR="00251EDD">
        <w:rPr>
          <w:rFonts w:ascii="Times New Roman" w:eastAsia="Malgun Gothic" w:hAnsi="Times New Roman" w:hint="eastAsia"/>
          <w:sz w:val="22"/>
          <w:szCs w:val="24"/>
          <w:lang w:eastAsia="ko-KR"/>
        </w:rPr>
        <w:t>I.Y.</w:t>
      </w:r>
      <w:r w:rsidRPr="00A42324">
        <w:rPr>
          <w:rFonts w:ascii="Times New Roman" w:hAnsi="Times New Roman"/>
          <w:sz w:val="22"/>
          <w:szCs w:val="24"/>
        </w:rPr>
        <w:t xml:space="preserve">; Investigation, </w:t>
      </w:r>
      <w:r w:rsidR="00251EDD">
        <w:rPr>
          <w:rFonts w:ascii="Times New Roman" w:eastAsia="Malgun Gothic" w:hAnsi="Times New Roman" w:hint="eastAsia"/>
          <w:sz w:val="22"/>
          <w:szCs w:val="24"/>
          <w:lang w:eastAsia="ko-KR"/>
        </w:rPr>
        <w:t>I.Y.</w:t>
      </w:r>
      <w:r w:rsidR="001B6C21" w:rsidRPr="001B6C21">
        <w:rPr>
          <w:rFonts w:ascii="Times New Roman" w:eastAsia="Malgun Gothic" w:hAnsi="Times New Roman" w:hint="eastAsia"/>
          <w:sz w:val="22"/>
          <w:szCs w:val="24"/>
          <w:lang w:eastAsia="ko-KR"/>
        </w:rPr>
        <w:t xml:space="preserve"> </w:t>
      </w:r>
      <w:r w:rsidR="001B6C21">
        <w:rPr>
          <w:rFonts w:ascii="Times New Roman" w:eastAsia="Malgun Gothic" w:hAnsi="Times New Roman" w:hint="eastAsia"/>
          <w:sz w:val="22"/>
          <w:szCs w:val="24"/>
          <w:lang w:eastAsia="ko-KR"/>
        </w:rPr>
        <w:t>and A.I.</w:t>
      </w:r>
      <w:r w:rsidRPr="00A42324">
        <w:rPr>
          <w:rFonts w:ascii="Times New Roman" w:hAnsi="Times New Roman"/>
          <w:sz w:val="22"/>
          <w:szCs w:val="24"/>
        </w:rPr>
        <w:t xml:space="preserve">; Resources, </w:t>
      </w:r>
      <w:r w:rsidR="00251EDD">
        <w:rPr>
          <w:rFonts w:ascii="Times New Roman" w:eastAsia="Malgun Gothic" w:hAnsi="Times New Roman" w:hint="eastAsia"/>
          <w:sz w:val="22"/>
          <w:szCs w:val="24"/>
          <w:lang w:eastAsia="ko-KR"/>
        </w:rPr>
        <w:t>I.Y.</w:t>
      </w:r>
      <w:r w:rsidR="001B6C21" w:rsidRPr="001B6C21">
        <w:rPr>
          <w:rFonts w:ascii="Times New Roman" w:eastAsia="Malgun Gothic" w:hAnsi="Times New Roman" w:hint="eastAsia"/>
          <w:sz w:val="22"/>
          <w:szCs w:val="24"/>
          <w:lang w:eastAsia="ko-KR"/>
        </w:rPr>
        <w:t xml:space="preserve"> </w:t>
      </w:r>
      <w:r w:rsidR="001B6C21">
        <w:rPr>
          <w:rFonts w:ascii="Times New Roman" w:eastAsia="Malgun Gothic" w:hAnsi="Times New Roman" w:hint="eastAsia"/>
          <w:sz w:val="22"/>
          <w:szCs w:val="24"/>
          <w:lang w:eastAsia="ko-KR"/>
        </w:rPr>
        <w:t>and A.I.</w:t>
      </w:r>
      <w:r w:rsidRPr="00A42324">
        <w:rPr>
          <w:rFonts w:ascii="Times New Roman" w:hAnsi="Times New Roman"/>
          <w:sz w:val="22"/>
          <w:szCs w:val="24"/>
        </w:rPr>
        <w:t xml:space="preserve">; Data Curation, </w:t>
      </w:r>
      <w:r w:rsidR="00251EDD">
        <w:rPr>
          <w:rFonts w:ascii="Times New Roman" w:eastAsia="Malgun Gothic" w:hAnsi="Times New Roman" w:hint="eastAsia"/>
          <w:sz w:val="22"/>
          <w:szCs w:val="24"/>
          <w:lang w:eastAsia="ko-KR"/>
        </w:rPr>
        <w:t>I.Y.</w:t>
      </w:r>
      <w:r w:rsidRPr="00A42324">
        <w:rPr>
          <w:rFonts w:ascii="Times New Roman" w:hAnsi="Times New Roman"/>
          <w:sz w:val="22"/>
          <w:szCs w:val="24"/>
        </w:rPr>
        <w:t xml:space="preserve">; Writing – Original Draft Preparation, </w:t>
      </w:r>
      <w:r w:rsidR="00251EDD">
        <w:rPr>
          <w:rFonts w:ascii="Times New Roman" w:eastAsia="Malgun Gothic" w:hAnsi="Times New Roman" w:hint="eastAsia"/>
          <w:sz w:val="22"/>
          <w:szCs w:val="24"/>
          <w:lang w:eastAsia="ko-KR"/>
        </w:rPr>
        <w:t>I.Y.</w:t>
      </w:r>
      <w:r w:rsidRPr="00A42324">
        <w:rPr>
          <w:rFonts w:ascii="Times New Roman" w:hAnsi="Times New Roman"/>
          <w:sz w:val="22"/>
          <w:szCs w:val="24"/>
        </w:rPr>
        <w:t xml:space="preserve">; Writing – Review &amp; Editing, </w:t>
      </w:r>
      <w:r w:rsidR="00A11AE5">
        <w:rPr>
          <w:rFonts w:ascii="Times New Roman" w:eastAsia="Malgun Gothic" w:hAnsi="Times New Roman" w:hint="eastAsia"/>
          <w:sz w:val="22"/>
          <w:szCs w:val="24"/>
          <w:lang w:eastAsia="ko-KR"/>
        </w:rPr>
        <w:t>I.Y., M.T., T.T., and A.I.</w:t>
      </w:r>
      <w:r w:rsidRPr="00A42324">
        <w:rPr>
          <w:rFonts w:ascii="Times New Roman" w:hAnsi="Times New Roman"/>
          <w:sz w:val="22"/>
          <w:szCs w:val="24"/>
        </w:rPr>
        <w:t xml:space="preserve">; Visualization, </w:t>
      </w:r>
      <w:r w:rsidR="00715191">
        <w:rPr>
          <w:rFonts w:ascii="Times New Roman" w:eastAsia="Malgun Gothic" w:hAnsi="Times New Roman" w:hint="eastAsia"/>
          <w:sz w:val="22"/>
          <w:szCs w:val="24"/>
          <w:lang w:eastAsia="ko-KR"/>
        </w:rPr>
        <w:t>I.Y.</w:t>
      </w:r>
      <w:r w:rsidRPr="00A42324">
        <w:rPr>
          <w:rFonts w:ascii="Times New Roman" w:hAnsi="Times New Roman"/>
          <w:sz w:val="22"/>
          <w:szCs w:val="24"/>
        </w:rPr>
        <w:t xml:space="preserve">; Supervision, </w:t>
      </w:r>
      <w:r w:rsidR="004A63DB">
        <w:rPr>
          <w:rFonts w:ascii="Times New Roman" w:eastAsia="Malgun Gothic" w:hAnsi="Times New Roman" w:hint="eastAsia"/>
          <w:sz w:val="22"/>
          <w:szCs w:val="24"/>
          <w:lang w:eastAsia="ko-KR"/>
        </w:rPr>
        <w:t>M.T.</w:t>
      </w:r>
      <w:r w:rsidR="006336ED">
        <w:rPr>
          <w:rFonts w:ascii="Times New Roman" w:eastAsia="Malgun Gothic" w:hAnsi="Times New Roman" w:hint="eastAsia"/>
          <w:sz w:val="22"/>
          <w:szCs w:val="24"/>
          <w:lang w:eastAsia="ko-KR"/>
        </w:rPr>
        <w:t xml:space="preserve">, </w:t>
      </w:r>
      <w:r w:rsidR="004A63DB">
        <w:rPr>
          <w:rFonts w:ascii="Times New Roman" w:eastAsia="Malgun Gothic" w:hAnsi="Times New Roman" w:hint="eastAsia"/>
          <w:sz w:val="22"/>
          <w:szCs w:val="24"/>
          <w:lang w:eastAsia="ko-KR"/>
        </w:rPr>
        <w:t>T.T.</w:t>
      </w:r>
      <w:r w:rsidR="006336ED">
        <w:rPr>
          <w:rFonts w:ascii="Times New Roman" w:eastAsia="Malgun Gothic" w:hAnsi="Times New Roman" w:hint="eastAsia"/>
          <w:sz w:val="22"/>
          <w:szCs w:val="24"/>
          <w:lang w:eastAsia="ko-KR"/>
        </w:rPr>
        <w:t xml:space="preserve">, and </w:t>
      </w:r>
      <w:r w:rsidR="004A63DB">
        <w:rPr>
          <w:rFonts w:ascii="Times New Roman" w:eastAsia="Malgun Gothic" w:hAnsi="Times New Roman" w:hint="eastAsia"/>
          <w:sz w:val="22"/>
          <w:szCs w:val="24"/>
          <w:lang w:eastAsia="ko-KR"/>
        </w:rPr>
        <w:t>A.I.</w:t>
      </w:r>
      <w:r w:rsidR="00716A3E">
        <w:rPr>
          <w:rFonts w:ascii="Times New Roman" w:eastAsia="Malgun Gothic" w:hAnsi="Times New Roman" w:hint="eastAsia"/>
          <w:sz w:val="22"/>
          <w:szCs w:val="24"/>
          <w:lang w:eastAsia="ko-KR"/>
        </w:rPr>
        <w:t xml:space="preserve">; </w:t>
      </w:r>
      <w:r w:rsidRPr="00A42324">
        <w:rPr>
          <w:rFonts w:ascii="Times New Roman" w:hAnsi="Times New Roman"/>
          <w:sz w:val="22"/>
          <w:szCs w:val="24"/>
        </w:rPr>
        <w:t xml:space="preserve">X.X.; Project Administration, </w:t>
      </w:r>
      <w:r w:rsidR="000F4301">
        <w:rPr>
          <w:rFonts w:ascii="Times New Roman" w:eastAsia="Malgun Gothic" w:hAnsi="Times New Roman" w:hint="eastAsia"/>
          <w:sz w:val="22"/>
          <w:szCs w:val="24"/>
          <w:lang w:eastAsia="ko-KR"/>
        </w:rPr>
        <w:t>I.Y., M.T., T.T., and A.I.</w:t>
      </w:r>
      <w:r w:rsidRPr="00A42324">
        <w:rPr>
          <w:rFonts w:ascii="Times New Roman" w:hAnsi="Times New Roman"/>
          <w:sz w:val="22"/>
          <w:szCs w:val="24"/>
        </w:rPr>
        <w:t xml:space="preserve">; Funding Acquisition, </w:t>
      </w:r>
      <w:r w:rsidR="000315B2">
        <w:rPr>
          <w:rFonts w:ascii="Times New Roman" w:eastAsia="Malgun Gothic" w:hAnsi="Times New Roman" w:hint="eastAsia"/>
          <w:sz w:val="22"/>
          <w:szCs w:val="24"/>
          <w:lang w:eastAsia="ko-KR"/>
        </w:rPr>
        <w:t>T.T., and A.I.</w:t>
      </w:r>
    </w:p>
    <w:p w14:paraId="6E1D2E65" w14:textId="77777777" w:rsidR="00CB0BB1" w:rsidRPr="00A42324" w:rsidRDefault="00CB0BB1" w:rsidP="00CB0BB1">
      <w:pPr>
        <w:adjustRightInd w:val="0"/>
        <w:snapToGrid w:val="0"/>
        <w:spacing w:before="240" w:after="120" w:line="280" w:lineRule="atLeast"/>
        <w:jc w:val="left"/>
        <w:rPr>
          <w:rFonts w:ascii="Times New Roman" w:hAnsi="Times New Roman"/>
          <w:b/>
          <w:bCs/>
          <w:sz w:val="22"/>
          <w:lang w:bidi="en-US"/>
        </w:rPr>
      </w:pPr>
      <w:bookmarkStart w:id="35" w:name="_Hlk91766053"/>
      <w:r w:rsidRPr="00A42324">
        <w:rPr>
          <w:rFonts w:ascii="Times New Roman" w:hAnsi="Times New Roman"/>
          <w:b/>
          <w:bCs/>
          <w:sz w:val="22"/>
          <w:lang w:bidi="en-US"/>
        </w:rPr>
        <w:t>Declaration of Competing Interest</w:t>
      </w:r>
      <w:bookmarkEnd w:id="35"/>
    </w:p>
    <w:p w14:paraId="4452F1C3" w14:textId="6A7963C9" w:rsidR="00CB0BB1" w:rsidRPr="00CB0BB1" w:rsidRDefault="00CB0BB1" w:rsidP="00CB0BB1">
      <w:pPr>
        <w:pStyle w:val="31text"/>
        <w:spacing w:line="280" w:lineRule="atLeast"/>
        <w:rPr>
          <w:rFonts w:eastAsia="Malgun Gothic"/>
          <w:szCs w:val="24"/>
          <w:lang w:eastAsia="ko-KR"/>
        </w:rPr>
      </w:pPr>
      <w:bookmarkStart w:id="36" w:name="_Hlk91766091"/>
      <w:r w:rsidRPr="00A42324">
        <w:rPr>
          <w:szCs w:val="24"/>
        </w:rPr>
        <w:t>The authors declare that they have no known competing financial interests or personal relationships that could have appeared to influence the work reported in this paper</w:t>
      </w:r>
      <w:bookmarkEnd w:id="36"/>
      <w:r>
        <w:rPr>
          <w:rFonts w:eastAsia="Malgun Gothic" w:hint="eastAsia"/>
          <w:szCs w:val="24"/>
          <w:lang w:eastAsia="ko-KR"/>
        </w:rPr>
        <w:t>.</w:t>
      </w:r>
    </w:p>
    <w:p w14:paraId="088FB147" w14:textId="77777777" w:rsidR="00CA0198" w:rsidRPr="00A20F7D" w:rsidRDefault="00CA0198" w:rsidP="00BC2FC9">
      <w:pPr>
        <w:pStyle w:val="21heading1"/>
        <w:rPr>
          <w:lang w:val="en-GB"/>
        </w:rPr>
      </w:pPr>
      <w:r w:rsidRPr="00A20F7D">
        <w:rPr>
          <w:lang w:val="en-GB"/>
        </w:rPr>
        <w:t>References</w:t>
      </w:r>
    </w:p>
    <w:p w14:paraId="442AB779" w14:textId="0497BEBB" w:rsidR="00D97FBC" w:rsidRPr="00D97FBC" w:rsidRDefault="00CA0198" w:rsidP="00D97FBC">
      <w:pPr>
        <w:pStyle w:val="EndNoteBibliography"/>
        <w:spacing w:after="0"/>
        <w:ind w:left="720" w:hanging="720"/>
      </w:pPr>
      <w:r w:rsidRPr="00A20F7D">
        <w:rPr>
          <w:szCs w:val="20"/>
        </w:rPr>
        <w:fldChar w:fldCharType="begin"/>
      </w:r>
      <w:r w:rsidRPr="00A20F7D">
        <w:instrText xml:space="preserve"> ADDIN EN.REFLIST </w:instrText>
      </w:r>
      <w:r w:rsidRPr="00A20F7D">
        <w:rPr>
          <w:szCs w:val="20"/>
        </w:rPr>
        <w:fldChar w:fldCharType="separate"/>
      </w:r>
      <w:r w:rsidR="00D97FBC" w:rsidRPr="00D97FBC">
        <w:t xml:space="preserve">Babarit, A., &amp; Clément, A. H. (2006). Optimal latching control of a wave energy device in regular and irregular waves. </w:t>
      </w:r>
      <w:r w:rsidR="00D97FBC" w:rsidRPr="00D97FBC">
        <w:rPr>
          <w:i/>
        </w:rPr>
        <w:t>Applied Ocean Research</w:t>
      </w:r>
      <w:r w:rsidR="00D97FBC" w:rsidRPr="00D97FBC">
        <w:t>,</w:t>
      </w:r>
      <w:r w:rsidR="00D97FBC" w:rsidRPr="00D97FBC">
        <w:rPr>
          <w:i/>
        </w:rPr>
        <w:t xml:space="preserve"> 28</w:t>
      </w:r>
      <w:r w:rsidR="00D97FBC" w:rsidRPr="00D97FBC">
        <w:t xml:space="preserve">(2), 77-91. </w:t>
      </w:r>
      <w:hyperlink r:id="rId38" w:history="1">
        <w:r w:rsidR="00D97FBC" w:rsidRPr="00D97FBC">
          <w:rPr>
            <w:rStyle w:val="Hyperlink"/>
          </w:rPr>
          <w:t>https://doi.org/https://doi.org/10.1016/j.apor.2006.05.002</w:t>
        </w:r>
      </w:hyperlink>
      <w:r w:rsidR="00D97FBC" w:rsidRPr="00D97FBC">
        <w:t xml:space="preserve"> </w:t>
      </w:r>
    </w:p>
    <w:p w14:paraId="43E67F62" w14:textId="33C7632D" w:rsidR="00D97FBC" w:rsidRPr="00D97FBC" w:rsidRDefault="00D97FBC" w:rsidP="00D97FBC">
      <w:pPr>
        <w:pStyle w:val="EndNoteBibliography"/>
        <w:spacing w:after="0"/>
        <w:ind w:left="720" w:hanging="720"/>
      </w:pPr>
      <w:r w:rsidRPr="00D97FBC">
        <w:t xml:space="preserve">Babarit, A., Duclos, G., &amp; Clément, A. H. (2004). Comparison of latching control strategies for a heaving wave energy device in random sea. </w:t>
      </w:r>
      <w:r w:rsidRPr="00D97FBC">
        <w:rPr>
          <w:i/>
        </w:rPr>
        <w:t>Applied Ocean Research</w:t>
      </w:r>
      <w:r w:rsidRPr="00D97FBC">
        <w:t>,</w:t>
      </w:r>
      <w:r w:rsidRPr="00D97FBC">
        <w:rPr>
          <w:i/>
        </w:rPr>
        <w:t xml:space="preserve"> 26</w:t>
      </w:r>
      <w:r w:rsidRPr="00D97FBC">
        <w:t xml:space="preserve">(5), 227-238. </w:t>
      </w:r>
      <w:hyperlink r:id="rId39" w:history="1">
        <w:r w:rsidRPr="00D97FBC">
          <w:rPr>
            <w:rStyle w:val="Hyperlink"/>
          </w:rPr>
          <w:t>https://doi.org/10.1016/j.apor.2005.05.003</w:t>
        </w:r>
      </w:hyperlink>
      <w:r w:rsidRPr="00D97FBC">
        <w:t xml:space="preserve"> </w:t>
      </w:r>
    </w:p>
    <w:p w14:paraId="002C2358" w14:textId="796C5C0D" w:rsidR="00D97FBC" w:rsidRPr="00D97FBC" w:rsidRDefault="00D97FBC" w:rsidP="00D97FBC">
      <w:pPr>
        <w:pStyle w:val="EndNoteBibliography"/>
        <w:spacing w:after="0"/>
        <w:ind w:left="720" w:hanging="720"/>
      </w:pPr>
      <w:r w:rsidRPr="00D97FBC">
        <w:t xml:space="preserve">Babarit, A., Guglielmi, M., &amp; Clément, A. H. (2009). Declutching control of a wave energy converter. </w:t>
      </w:r>
      <w:r w:rsidRPr="00D97FBC">
        <w:rPr>
          <w:i/>
        </w:rPr>
        <w:t>Ocean Engineering</w:t>
      </w:r>
      <w:r w:rsidRPr="00D97FBC">
        <w:t>,</w:t>
      </w:r>
      <w:r w:rsidRPr="00D97FBC">
        <w:rPr>
          <w:i/>
        </w:rPr>
        <w:t xml:space="preserve"> 36</w:t>
      </w:r>
      <w:r w:rsidRPr="00D97FBC">
        <w:t xml:space="preserve">(12-13), 1015-1024. </w:t>
      </w:r>
      <w:hyperlink r:id="rId40" w:history="1">
        <w:r w:rsidRPr="00D97FBC">
          <w:rPr>
            <w:rStyle w:val="Hyperlink"/>
          </w:rPr>
          <w:t>https://doi.org/10.1016/j.oceaneng.2009.05.006</w:t>
        </w:r>
      </w:hyperlink>
      <w:r w:rsidRPr="00D97FBC">
        <w:t xml:space="preserve"> </w:t>
      </w:r>
    </w:p>
    <w:p w14:paraId="2256A656" w14:textId="77777777" w:rsidR="00D97FBC" w:rsidRPr="00D97FBC" w:rsidRDefault="00D97FBC" w:rsidP="00D97FBC">
      <w:pPr>
        <w:pStyle w:val="EndNoteBibliography"/>
        <w:spacing w:after="0"/>
        <w:ind w:left="720" w:hanging="720"/>
      </w:pPr>
      <w:r w:rsidRPr="00D97FBC">
        <w:t xml:space="preserve">Budal, K., &amp; Falnes, J. (1980). </w:t>
      </w:r>
      <w:r w:rsidRPr="00D97FBC">
        <w:rPr>
          <w:i/>
        </w:rPr>
        <w:t>Interacting point absorbers with controlled motion</w:t>
      </w:r>
      <w:r w:rsidRPr="00D97FBC">
        <w:t xml:space="preserve"> POWER FROM SEA WAVES, EDINBURGH. </w:t>
      </w:r>
    </w:p>
    <w:p w14:paraId="54B3AB5B" w14:textId="4AA5F926" w:rsidR="00D97FBC" w:rsidRPr="00D97FBC" w:rsidRDefault="00D97FBC" w:rsidP="00D97FBC">
      <w:pPr>
        <w:pStyle w:val="EndNoteBibliography"/>
        <w:spacing w:after="0"/>
        <w:ind w:left="720" w:hanging="720"/>
      </w:pPr>
      <w:r w:rsidRPr="00D97FBC">
        <w:t xml:space="preserve">Coiro, D. P., Troise, G., Calise, G., &amp; Bizzarrini, N. (2016). Wave energy conversion through a point pivoted absorber: Numerical and experimental tests on a scaled model. </w:t>
      </w:r>
      <w:r w:rsidRPr="00D97FBC">
        <w:rPr>
          <w:i/>
        </w:rPr>
        <w:t>Renewable Energy</w:t>
      </w:r>
      <w:r w:rsidRPr="00D97FBC">
        <w:t>,</w:t>
      </w:r>
      <w:r w:rsidRPr="00D97FBC">
        <w:rPr>
          <w:i/>
        </w:rPr>
        <w:t xml:space="preserve"> 87</w:t>
      </w:r>
      <w:r w:rsidRPr="00D97FBC">
        <w:t xml:space="preserve">, 317-325. </w:t>
      </w:r>
      <w:hyperlink r:id="rId41" w:history="1">
        <w:r w:rsidRPr="00D97FBC">
          <w:rPr>
            <w:rStyle w:val="Hyperlink"/>
          </w:rPr>
          <w:t>https://doi.org/10.1016/j.renene.2015.10.003</w:t>
        </w:r>
      </w:hyperlink>
      <w:r w:rsidRPr="00D97FBC">
        <w:t xml:space="preserve"> </w:t>
      </w:r>
    </w:p>
    <w:p w14:paraId="636976D8" w14:textId="77777777" w:rsidR="00D97FBC" w:rsidRPr="00D97FBC" w:rsidRDefault="00D97FBC" w:rsidP="00D97FBC">
      <w:pPr>
        <w:pStyle w:val="EndNoteBibliography"/>
        <w:spacing w:after="0"/>
        <w:ind w:left="720" w:hanging="720"/>
      </w:pPr>
      <w:r w:rsidRPr="00D97FBC">
        <w:t xml:space="preserve">Fenton, J. D. (1985). A Fifth-Order Stokes Theory for Steady Waves. </w:t>
      </w:r>
      <w:r w:rsidRPr="00D97FBC">
        <w:rPr>
          <w:i/>
        </w:rPr>
        <w:t>Journal of waterway, port, coastal, and ocean engineering</w:t>
      </w:r>
      <w:r w:rsidRPr="00D97FBC">
        <w:t>,</w:t>
      </w:r>
      <w:r w:rsidRPr="00D97FBC">
        <w:rPr>
          <w:i/>
        </w:rPr>
        <w:t xml:space="preserve"> 111</w:t>
      </w:r>
      <w:r w:rsidRPr="00D97FBC">
        <w:t xml:space="preserve">(2), 216-234. </w:t>
      </w:r>
    </w:p>
    <w:p w14:paraId="292E336B" w14:textId="77777777" w:rsidR="00D97FBC" w:rsidRPr="00D97FBC" w:rsidRDefault="00D97FBC" w:rsidP="00D97FBC">
      <w:pPr>
        <w:pStyle w:val="EndNoteBibliography"/>
        <w:spacing w:after="0"/>
        <w:ind w:left="720" w:hanging="720"/>
      </w:pPr>
      <w:r w:rsidRPr="00D97FBC">
        <w:t xml:space="preserve">Ferziger, J. H., Perić, M., &amp; Street, R. L. (2002). </w:t>
      </w:r>
      <w:r w:rsidRPr="00D97FBC">
        <w:rPr>
          <w:i/>
        </w:rPr>
        <w:t>Computational methods for fluid dynamics</w:t>
      </w:r>
      <w:r w:rsidRPr="00D97FBC">
        <w:t xml:space="preserve"> (Vol. 3). Springer. </w:t>
      </w:r>
    </w:p>
    <w:p w14:paraId="30DA5906" w14:textId="7A0A06FF" w:rsidR="00D97FBC" w:rsidRPr="00D97FBC" w:rsidRDefault="00D97FBC" w:rsidP="00D97FBC">
      <w:pPr>
        <w:pStyle w:val="EndNoteBibliography"/>
        <w:spacing w:after="0"/>
        <w:ind w:left="720" w:hanging="720"/>
      </w:pPr>
      <w:r w:rsidRPr="00D97FBC">
        <w:t xml:space="preserve">Ghafari, H. R., Ghassemi, H., &amp; He, G. (2021). Numerical study of the Wavestar wave energy converter with multi-point-absorber around DeepCwind semisubmersible floating platform. </w:t>
      </w:r>
      <w:r w:rsidRPr="00D97FBC">
        <w:rPr>
          <w:i/>
        </w:rPr>
        <w:t>Ocean Engineering</w:t>
      </w:r>
      <w:r w:rsidRPr="00D97FBC">
        <w:t>,</w:t>
      </w:r>
      <w:r w:rsidRPr="00D97FBC">
        <w:rPr>
          <w:i/>
        </w:rPr>
        <w:t xml:space="preserve"> 232</w:t>
      </w:r>
      <w:r w:rsidRPr="00D97FBC">
        <w:t xml:space="preserve">, 109177. </w:t>
      </w:r>
      <w:hyperlink r:id="rId42" w:history="1">
        <w:r w:rsidRPr="00D97FBC">
          <w:rPr>
            <w:rStyle w:val="Hyperlink"/>
          </w:rPr>
          <w:t>https://doi.org/https://doi.org/10.1016/j.oceaneng.2021.109177</w:t>
        </w:r>
      </w:hyperlink>
      <w:r w:rsidRPr="00D97FBC">
        <w:t xml:space="preserve"> </w:t>
      </w:r>
    </w:p>
    <w:p w14:paraId="6B27E6BC" w14:textId="5755900A" w:rsidR="00D97FBC" w:rsidRPr="00D97FBC" w:rsidRDefault="00D97FBC" w:rsidP="00D97FBC">
      <w:pPr>
        <w:pStyle w:val="EndNoteBibliography"/>
        <w:spacing w:after="0"/>
        <w:ind w:left="720" w:hanging="720"/>
      </w:pPr>
      <w:r w:rsidRPr="00D97FBC">
        <w:t xml:space="preserve">Giorgi, G., &amp; Ringwood, J. V. (2016). Implementation of latching control in a numerical wave tank with regular waves. </w:t>
      </w:r>
      <w:r w:rsidRPr="00D97FBC">
        <w:rPr>
          <w:i/>
        </w:rPr>
        <w:t>Journal of Ocean Engineering and Marine Energy</w:t>
      </w:r>
      <w:r w:rsidRPr="00D97FBC">
        <w:t>,</w:t>
      </w:r>
      <w:r w:rsidRPr="00D97FBC">
        <w:rPr>
          <w:i/>
        </w:rPr>
        <w:t xml:space="preserve"> 2</w:t>
      </w:r>
      <w:r w:rsidRPr="00D97FBC">
        <w:t xml:space="preserve">(2), 211-226. </w:t>
      </w:r>
      <w:hyperlink r:id="rId43" w:history="1">
        <w:r w:rsidRPr="00D97FBC">
          <w:rPr>
            <w:rStyle w:val="Hyperlink"/>
          </w:rPr>
          <w:t>https://doi.org/10.1007/s40722-016-0052-8</w:t>
        </w:r>
      </w:hyperlink>
      <w:r w:rsidRPr="00D97FBC">
        <w:t xml:space="preserve"> </w:t>
      </w:r>
    </w:p>
    <w:p w14:paraId="559F79A6" w14:textId="38C49CBF" w:rsidR="00D97FBC" w:rsidRPr="00D97FBC" w:rsidRDefault="00D97FBC" w:rsidP="00D97FBC">
      <w:pPr>
        <w:pStyle w:val="EndNoteBibliography"/>
        <w:spacing w:after="0"/>
        <w:ind w:left="720" w:hanging="720"/>
      </w:pPr>
      <w:r w:rsidRPr="00D97FBC">
        <w:t xml:space="preserve">Hirt, C. W., &amp; Nichols, B. D. (1981). Volume of fluid (VOF) method for the dynamics of free boundaries. </w:t>
      </w:r>
      <w:r w:rsidRPr="00D97FBC">
        <w:rPr>
          <w:i/>
        </w:rPr>
        <w:t>Journal of Computational Physics</w:t>
      </w:r>
      <w:r w:rsidRPr="00D97FBC">
        <w:t>,</w:t>
      </w:r>
      <w:r w:rsidRPr="00D97FBC">
        <w:rPr>
          <w:i/>
        </w:rPr>
        <w:t xml:space="preserve"> 39</w:t>
      </w:r>
      <w:r w:rsidRPr="00D97FBC">
        <w:t xml:space="preserve">(1), 201-225. </w:t>
      </w:r>
      <w:hyperlink r:id="rId44" w:history="1">
        <w:r w:rsidRPr="00D97FBC">
          <w:rPr>
            <w:rStyle w:val="Hyperlink"/>
          </w:rPr>
          <w:t>https://doi.org/https://doi.org/10.1016/0021-9991(81)90145-5</w:t>
        </w:r>
      </w:hyperlink>
      <w:r w:rsidRPr="00D97FBC">
        <w:t xml:space="preserve"> </w:t>
      </w:r>
    </w:p>
    <w:p w14:paraId="1A6CB475" w14:textId="1970DDB5" w:rsidR="00D97FBC" w:rsidRPr="00D97FBC" w:rsidRDefault="00D97FBC" w:rsidP="00D97FBC">
      <w:pPr>
        <w:pStyle w:val="EndNoteBibliography"/>
        <w:spacing w:after="0"/>
        <w:ind w:left="720" w:hanging="720"/>
      </w:pPr>
      <w:r w:rsidRPr="00D97FBC">
        <w:t xml:space="preserve">Jakobsen, M. M., Beatty, S., Iglesias, G., &amp; Kramer, M. M. (2016). Characterization of loads on a hemispherical point absorber wave energy converter. </w:t>
      </w:r>
      <w:r w:rsidRPr="00D97FBC">
        <w:rPr>
          <w:i/>
        </w:rPr>
        <w:t>International Journal of Marine Energy</w:t>
      </w:r>
      <w:r w:rsidRPr="00D97FBC">
        <w:t>,</w:t>
      </w:r>
      <w:r w:rsidRPr="00D97FBC">
        <w:rPr>
          <w:i/>
        </w:rPr>
        <w:t xml:space="preserve"> 13</w:t>
      </w:r>
      <w:r w:rsidRPr="00D97FBC">
        <w:t xml:space="preserve">, 1-15. </w:t>
      </w:r>
      <w:hyperlink r:id="rId45" w:history="1">
        <w:r w:rsidRPr="00D97FBC">
          <w:rPr>
            <w:rStyle w:val="Hyperlink"/>
          </w:rPr>
          <w:t>https://doi.org/10.1016/j.ijome.2016.01.003</w:t>
        </w:r>
      </w:hyperlink>
      <w:r w:rsidRPr="00D97FBC">
        <w:t xml:space="preserve"> </w:t>
      </w:r>
    </w:p>
    <w:p w14:paraId="02399F7D" w14:textId="77777777" w:rsidR="00D97FBC" w:rsidRPr="00D97FBC" w:rsidRDefault="00D97FBC" w:rsidP="00D97FBC">
      <w:pPr>
        <w:pStyle w:val="EndNoteBibliography"/>
        <w:spacing w:after="0"/>
        <w:ind w:left="720" w:hanging="720"/>
      </w:pPr>
      <w:r w:rsidRPr="00D97FBC">
        <w:t xml:space="preserve">Kim, J., O’Sullivan, J., &amp; Read, A. (2012, 2012-07-01). Ringing Analysis of a Vertical Cylinder by Euler Overlay Method. Volume 4: Offshore Geotechnics; Ronald W. Yeung Honoring Symposium on Offshore and Ship Hydrodynamics, </w:t>
      </w:r>
    </w:p>
    <w:p w14:paraId="546746B6" w14:textId="0D2CED0F" w:rsidR="00D97FBC" w:rsidRPr="00D97FBC" w:rsidRDefault="00D97FBC" w:rsidP="00D97FBC">
      <w:pPr>
        <w:pStyle w:val="EndNoteBibliography"/>
        <w:spacing w:after="0"/>
        <w:ind w:left="720" w:hanging="720"/>
      </w:pPr>
      <w:r w:rsidRPr="00D97FBC">
        <w:t xml:space="preserve">Mustapa, M. A., Yaakob, O. B., Ahmed, Y. M., Rheem, C.-K., Koh, K. K., &amp; Adnan, F. A. (2017). Wave energy device and breakwater integration: A review. </w:t>
      </w:r>
      <w:r w:rsidRPr="00D97FBC">
        <w:rPr>
          <w:i/>
        </w:rPr>
        <w:t>Renewable and Sustainable Energy Reviews</w:t>
      </w:r>
      <w:r w:rsidRPr="00D97FBC">
        <w:t>,</w:t>
      </w:r>
      <w:r w:rsidRPr="00D97FBC">
        <w:rPr>
          <w:i/>
        </w:rPr>
        <w:t xml:space="preserve"> 77</w:t>
      </w:r>
      <w:r w:rsidRPr="00D97FBC">
        <w:t xml:space="preserve">, 43-58. </w:t>
      </w:r>
      <w:hyperlink r:id="rId46" w:history="1">
        <w:r w:rsidRPr="00D97FBC">
          <w:rPr>
            <w:rStyle w:val="Hyperlink"/>
          </w:rPr>
          <w:t>https://doi.org/https://doi.org/10.1016/j.rser.2017.03.110</w:t>
        </w:r>
      </w:hyperlink>
      <w:r w:rsidRPr="00D97FBC">
        <w:t xml:space="preserve"> </w:t>
      </w:r>
    </w:p>
    <w:p w14:paraId="39C3AC7B" w14:textId="1BF7A489" w:rsidR="00D97FBC" w:rsidRPr="00D97FBC" w:rsidRDefault="00D97FBC" w:rsidP="00D97FBC">
      <w:pPr>
        <w:pStyle w:val="EndNoteBibliography"/>
        <w:spacing w:after="0"/>
        <w:ind w:left="720" w:hanging="720"/>
      </w:pPr>
      <w:r w:rsidRPr="00D97FBC">
        <w:t xml:space="preserve">Ning, D.-Z., Zhao, X.-L., Zhao, M., Hann, M., &amp; Kang, H.-G. (2017). Analytical investigation of hydrodynamic performance of a dual pontoon WEC-type breakwater. </w:t>
      </w:r>
      <w:r w:rsidRPr="00D97FBC">
        <w:rPr>
          <w:i/>
        </w:rPr>
        <w:t>Applied Ocean Research</w:t>
      </w:r>
      <w:r w:rsidRPr="00D97FBC">
        <w:t>,</w:t>
      </w:r>
      <w:r w:rsidRPr="00D97FBC">
        <w:rPr>
          <w:i/>
        </w:rPr>
        <w:t xml:space="preserve"> 65</w:t>
      </w:r>
      <w:r w:rsidRPr="00D97FBC">
        <w:t xml:space="preserve">, 102-111. </w:t>
      </w:r>
      <w:hyperlink r:id="rId47" w:history="1">
        <w:r w:rsidRPr="00D97FBC">
          <w:rPr>
            <w:rStyle w:val="Hyperlink"/>
          </w:rPr>
          <w:t>https://doi.org/10.1016/j.apor.2017.03.012</w:t>
        </w:r>
      </w:hyperlink>
      <w:r w:rsidRPr="00D97FBC">
        <w:t xml:space="preserve"> </w:t>
      </w:r>
    </w:p>
    <w:p w14:paraId="4C840937" w14:textId="0734D986" w:rsidR="00D97FBC" w:rsidRPr="00D97FBC" w:rsidRDefault="00D97FBC" w:rsidP="00D97FBC">
      <w:pPr>
        <w:pStyle w:val="EndNoteBibliography"/>
        <w:spacing w:after="0"/>
        <w:ind w:left="720" w:hanging="720"/>
      </w:pPr>
      <w:r w:rsidRPr="00D97FBC">
        <w:t xml:space="preserve">Penalba, M., Davidson, J., Windt, C., &amp; Ringwood, J. V. (2018). A high-fidelity wave-to-wire simulation platform for wave energy converters: Coupled numerical wave tank and power take-off models. </w:t>
      </w:r>
      <w:r w:rsidRPr="00D97FBC">
        <w:rPr>
          <w:i/>
        </w:rPr>
        <w:t>Applied Energy</w:t>
      </w:r>
      <w:r w:rsidRPr="00D97FBC">
        <w:t>,</w:t>
      </w:r>
      <w:r w:rsidRPr="00D97FBC">
        <w:rPr>
          <w:i/>
        </w:rPr>
        <w:t xml:space="preserve"> 226</w:t>
      </w:r>
      <w:r w:rsidRPr="00D97FBC">
        <w:t xml:space="preserve">, 655-669. </w:t>
      </w:r>
      <w:hyperlink r:id="rId48" w:history="1">
        <w:r w:rsidRPr="00D97FBC">
          <w:rPr>
            <w:rStyle w:val="Hyperlink"/>
          </w:rPr>
          <w:t>https://doi.org/10.1016/j.apenergy.2018.06.008</w:t>
        </w:r>
      </w:hyperlink>
      <w:r w:rsidRPr="00D97FBC">
        <w:t xml:space="preserve"> </w:t>
      </w:r>
    </w:p>
    <w:p w14:paraId="35D7D856" w14:textId="77777777" w:rsidR="00D97FBC" w:rsidRPr="00D97FBC" w:rsidRDefault="00D97FBC" w:rsidP="00D97FBC">
      <w:pPr>
        <w:pStyle w:val="EndNoteBibliography"/>
        <w:spacing w:after="0"/>
        <w:ind w:left="720" w:hanging="720"/>
      </w:pPr>
      <w:r w:rsidRPr="00D97FBC">
        <w:t xml:space="preserve">Peric, R. (2019). </w:t>
      </w:r>
      <w:r w:rsidRPr="00D97FBC">
        <w:rPr>
          <w:i/>
        </w:rPr>
        <w:t>Minimizing undesired wave reflection at the domain boundaries in flow simulations with forcing zones</w:t>
      </w:r>
      <w:r w:rsidRPr="00D97FBC">
        <w:t xml:space="preserve"> Technischen Universität Hamburg]. </w:t>
      </w:r>
    </w:p>
    <w:p w14:paraId="0F8D6B1D" w14:textId="79669ADE" w:rsidR="00D97FBC" w:rsidRPr="00D97FBC" w:rsidRDefault="00D97FBC" w:rsidP="00D97FBC">
      <w:pPr>
        <w:pStyle w:val="EndNoteBibliography"/>
        <w:spacing w:after="0"/>
        <w:ind w:left="720" w:hanging="720"/>
      </w:pPr>
      <w:r w:rsidRPr="00D97FBC">
        <w:lastRenderedPageBreak/>
        <w:t xml:space="preserve">Perić, R., &amp; Abdel-Maksoud, M. (2016). Reliable damping of free-surface waves in numerical simulations. </w:t>
      </w:r>
      <w:r w:rsidRPr="00D97FBC">
        <w:rPr>
          <w:i/>
        </w:rPr>
        <w:t>Ship Technology Research</w:t>
      </w:r>
      <w:r w:rsidRPr="00D97FBC">
        <w:t>,</w:t>
      </w:r>
      <w:r w:rsidRPr="00D97FBC">
        <w:rPr>
          <w:i/>
        </w:rPr>
        <w:t xml:space="preserve"> 63</w:t>
      </w:r>
      <w:r w:rsidRPr="00D97FBC">
        <w:t xml:space="preserve">(1), 1-13. </w:t>
      </w:r>
      <w:hyperlink r:id="rId49" w:history="1">
        <w:r w:rsidRPr="00D97FBC">
          <w:rPr>
            <w:rStyle w:val="Hyperlink"/>
          </w:rPr>
          <w:t>https://doi.org/10.1080/09377255.2015.1119921</w:t>
        </w:r>
      </w:hyperlink>
      <w:r w:rsidRPr="00D97FBC">
        <w:t xml:space="preserve"> </w:t>
      </w:r>
    </w:p>
    <w:p w14:paraId="66A42DFA" w14:textId="699011C6" w:rsidR="00D97FBC" w:rsidRPr="00D97FBC" w:rsidRDefault="00D97FBC" w:rsidP="00D97FBC">
      <w:pPr>
        <w:pStyle w:val="EndNoteBibliography"/>
        <w:spacing w:after="0"/>
        <w:ind w:left="720" w:hanging="720"/>
      </w:pPr>
      <w:r w:rsidRPr="00D97FBC">
        <w:t xml:space="preserve">Perić, R., Vukčević, V., Abdel-Maksoud, M., &amp; Jasak, H. (2022). Optimizing wave generation and wave damping in 3D-flow simulations with implicit relaxation zones. </w:t>
      </w:r>
      <w:r w:rsidRPr="00D97FBC">
        <w:rPr>
          <w:i/>
        </w:rPr>
        <w:t>Coastal Engineering</w:t>
      </w:r>
      <w:r w:rsidRPr="00D97FBC">
        <w:t>,</w:t>
      </w:r>
      <w:r w:rsidRPr="00D97FBC">
        <w:rPr>
          <w:i/>
        </w:rPr>
        <w:t xml:space="preserve"> 171</w:t>
      </w:r>
      <w:r w:rsidRPr="00D97FBC">
        <w:t xml:space="preserve">, 104035. </w:t>
      </w:r>
      <w:hyperlink r:id="rId50" w:history="1">
        <w:r w:rsidRPr="00D97FBC">
          <w:rPr>
            <w:rStyle w:val="Hyperlink"/>
          </w:rPr>
          <w:t>https://doi.org/https://doi.org/10.1016/j.coastaleng.2021.104035</w:t>
        </w:r>
      </w:hyperlink>
      <w:r w:rsidRPr="00D97FBC">
        <w:t xml:space="preserve"> </w:t>
      </w:r>
    </w:p>
    <w:p w14:paraId="6B05BE36" w14:textId="12023C77" w:rsidR="00D97FBC" w:rsidRPr="00D97FBC" w:rsidRDefault="00D97FBC" w:rsidP="00D97FBC">
      <w:pPr>
        <w:pStyle w:val="EndNoteBibliography"/>
        <w:spacing w:after="0"/>
        <w:ind w:left="720" w:hanging="720"/>
      </w:pPr>
      <w:r w:rsidRPr="00D97FBC">
        <w:t xml:space="preserve">Reabroy, R., Zheng, X., Zhang, L., Zang, J., Yuan, Z., Liu, M., Sun, K., &amp; Tiaple, Y. (2019). Hydrodynamic response and power efficiency analysis of heaving wave energy converter integrated with breakwater. </w:t>
      </w:r>
      <w:r w:rsidRPr="00D97FBC">
        <w:rPr>
          <w:i/>
        </w:rPr>
        <w:t>Energy conversion and management</w:t>
      </w:r>
      <w:r w:rsidRPr="00D97FBC">
        <w:t>,</w:t>
      </w:r>
      <w:r w:rsidRPr="00D97FBC">
        <w:rPr>
          <w:i/>
        </w:rPr>
        <w:t xml:space="preserve"> 195</w:t>
      </w:r>
      <w:r w:rsidRPr="00D97FBC">
        <w:t xml:space="preserve">, 1174-1186. </w:t>
      </w:r>
      <w:hyperlink r:id="rId51" w:history="1">
        <w:r w:rsidRPr="00D97FBC">
          <w:rPr>
            <w:rStyle w:val="Hyperlink"/>
          </w:rPr>
          <w:t>https://doi.org/10.1016/j.enconman.2019.05.088</w:t>
        </w:r>
      </w:hyperlink>
      <w:r w:rsidRPr="00D97FBC">
        <w:t xml:space="preserve"> </w:t>
      </w:r>
    </w:p>
    <w:p w14:paraId="16BAB90F" w14:textId="01C500AD" w:rsidR="00D97FBC" w:rsidRPr="00D97FBC" w:rsidRDefault="00D97FBC" w:rsidP="00D97FBC">
      <w:pPr>
        <w:pStyle w:val="EndNoteBibliography"/>
        <w:spacing w:after="0"/>
        <w:ind w:left="720" w:hanging="720"/>
      </w:pPr>
      <w:r w:rsidRPr="00D97FBC">
        <w:t xml:space="preserve">Ringwood, J., &amp; Butler, S. (2004). Optimisation of a wave energy converter. </w:t>
      </w:r>
      <w:r w:rsidRPr="00D97FBC">
        <w:rPr>
          <w:i/>
        </w:rPr>
        <w:t>IFAC Proceedings Volumes</w:t>
      </w:r>
      <w:r w:rsidRPr="00D97FBC">
        <w:t>,</w:t>
      </w:r>
      <w:r w:rsidRPr="00D97FBC">
        <w:rPr>
          <w:i/>
        </w:rPr>
        <w:t xml:space="preserve"> 37</w:t>
      </w:r>
      <w:r w:rsidRPr="00D97FBC">
        <w:t xml:space="preserve">(10), 155-160. </w:t>
      </w:r>
      <w:hyperlink r:id="rId52" w:history="1">
        <w:r w:rsidRPr="00D97FBC">
          <w:rPr>
            <w:rStyle w:val="Hyperlink"/>
          </w:rPr>
          <w:t>https://doi.org/https://doi.org/10.1016/S1474-6670(17)31724-X</w:t>
        </w:r>
      </w:hyperlink>
      <w:r w:rsidRPr="00D97FBC">
        <w:t xml:space="preserve"> </w:t>
      </w:r>
    </w:p>
    <w:p w14:paraId="22D01EDD" w14:textId="692A78ED" w:rsidR="00D97FBC" w:rsidRPr="00D97FBC" w:rsidRDefault="00D97FBC" w:rsidP="00D97FBC">
      <w:pPr>
        <w:pStyle w:val="EndNoteBibliography"/>
        <w:ind w:left="720" w:hanging="720"/>
      </w:pPr>
      <w:r w:rsidRPr="00D97FBC">
        <w:t xml:space="preserve">Rodi, W. (1991). Experience with two-layer models combining the k-epsilon model with a one-equation model near the wall. In </w:t>
      </w:r>
      <w:r w:rsidRPr="00D97FBC">
        <w:rPr>
          <w:i/>
        </w:rPr>
        <w:t>29th Aerospace Sciences Meeting</w:t>
      </w:r>
      <w:r w:rsidRPr="00D97FBC">
        <w:t xml:space="preserve">. American Institute of Aeronautics and Astronautics. </w:t>
      </w:r>
      <w:hyperlink r:id="rId53" w:history="1">
        <w:r w:rsidRPr="00D97FBC">
          <w:rPr>
            <w:rStyle w:val="Hyperlink"/>
          </w:rPr>
          <w:t>https://doi.org/doi:10.2514/6.1991-216</w:t>
        </w:r>
      </w:hyperlink>
    </w:p>
    <w:p w14:paraId="28032740" w14:textId="77777777" w:rsidR="00D97FBC" w:rsidRPr="00D97FBC" w:rsidRDefault="00D97FBC" w:rsidP="00D97FBC">
      <w:pPr>
        <w:pStyle w:val="EndNoteBibliography"/>
        <w:spacing w:after="0"/>
        <w:ind w:left="720" w:hanging="720"/>
      </w:pPr>
      <w:r w:rsidRPr="00D97FBC">
        <w:t xml:space="preserve">10.2514/6.1991-216 </w:t>
      </w:r>
    </w:p>
    <w:p w14:paraId="25BAA63E" w14:textId="69100CD6" w:rsidR="00D97FBC" w:rsidRPr="00D97FBC" w:rsidRDefault="00D97FBC" w:rsidP="00D97FBC">
      <w:pPr>
        <w:pStyle w:val="EndNoteBibliography"/>
        <w:spacing w:after="0"/>
        <w:ind w:left="720" w:hanging="720"/>
      </w:pPr>
      <w:r w:rsidRPr="00D97FBC">
        <w:t xml:space="preserve">Teillant, B., Gilloteaux, J. C., &amp; Ringwood, J. V. (2010). Optimal Damping Profile for a Heaving Buoy Wave Energy Converter. </w:t>
      </w:r>
      <w:r w:rsidRPr="00D97FBC">
        <w:rPr>
          <w:i/>
        </w:rPr>
        <w:t>IFAC Proceedings Volumes</w:t>
      </w:r>
      <w:r w:rsidRPr="00D97FBC">
        <w:t>,</w:t>
      </w:r>
      <w:r w:rsidRPr="00D97FBC">
        <w:rPr>
          <w:i/>
        </w:rPr>
        <w:t xml:space="preserve"> 43</w:t>
      </w:r>
      <w:r w:rsidRPr="00D97FBC">
        <w:t xml:space="preserve">(20), 360-365. </w:t>
      </w:r>
      <w:hyperlink r:id="rId54" w:history="1">
        <w:r w:rsidRPr="00D97FBC">
          <w:rPr>
            <w:rStyle w:val="Hyperlink"/>
          </w:rPr>
          <w:t>https://doi.org/10.3182/20100915-3-de-3008.00067</w:t>
        </w:r>
      </w:hyperlink>
      <w:r w:rsidRPr="00D97FBC">
        <w:t xml:space="preserve"> </w:t>
      </w:r>
    </w:p>
    <w:p w14:paraId="58FBEAC1" w14:textId="34A1F0E1" w:rsidR="00D97FBC" w:rsidRPr="00D97FBC" w:rsidRDefault="00D97FBC" w:rsidP="00D97FBC">
      <w:pPr>
        <w:pStyle w:val="EndNoteBibliography"/>
        <w:spacing w:after="0"/>
        <w:ind w:left="720" w:hanging="720"/>
      </w:pPr>
      <w:r w:rsidRPr="00D97FBC">
        <w:t xml:space="preserve">Windt, C., Davidson, J., Ransley, E. J., Greaves, D., Jakobsen, M., Kramer, M., &amp; Ringwood, J. V. (2020). Validation of a CFD-based numerical wave tank model for the power production assessment of the wavestar ocean wave energy converter. </w:t>
      </w:r>
      <w:r w:rsidRPr="00D97FBC">
        <w:rPr>
          <w:i/>
        </w:rPr>
        <w:t>Renewable Energy</w:t>
      </w:r>
      <w:r w:rsidRPr="00D97FBC">
        <w:t>,</w:t>
      </w:r>
      <w:r w:rsidRPr="00D97FBC">
        <w:rPr>
          <w:i/>
        </w:rPr>
        <w:t xml:space="preserve"> 146</w:t>
      </w:r>
      <w:r w:rsidRPr="00D97FBC">
        <w:t xml:space="preserve">, 2499-2516. </w:t>
      </w:r>
      <w:hyperlink r:id="rId55" w:history="1">
        <w:r w:rsidRPr="00D97FBC">
          <w:rPr>
            <w:rStyle w:val="Hyperlink"/>
          </w:rPr>
          <w:t>https://doi.org/10.1016/j.renene.2019.08.059</w:t>
        </w:r>
      </w:hyperlink>
      <w:r w:rsidRPr="00D97FBC">
        <w:t xml:space="preserve"> </w:t>
      </w:r>
    </w:p>
    <w:p w14:paraId="599AC90C" w14:textId="6DD7E3E0" w:rsidR="00D97FBC" w:rsidRPr="00D97FBC" w:rsidRDefault="00D97FBC" w:rsidP="00D97FBC">
      <w:pPr>
        <w:pStyle w:val="EndNoteBibliography"/>
        <w:spacing w:after="0"/>
        <w:ind w:left="720" w:hanging="720"/>
      </w:pPr>
      <w:r w:rsidRPr="00D97FBC">
        <w:t xml:space="preserve">Yang, I., Tezdogan, T., &amp; Incecik, A. (2023). Numerical investigations of a pivoted point absorber wave energy converter integrated with breakwater using CFD. </w:t>
      </w:r>
      <w:r w:rsidRPr="00D97FBC">
        <w:rPr>
          <w:i/>
        </w:rPr>
        <w:t>Ocean Engineering</w:t>
      </w:r>
      <w:r w:rsidRPr="00D97FBC">
        <w:t>,</w:t>
      </w:r>
      <w:r w:rsidRPr="00D97FBC">
        <w:rPr>
          <w:i/>
        </w:rPr>
        <w:t xml:space="preserve"> 274</w:t>
      </w:r>
      <w:r w:rsidRPr="00D97FBC">
        <w:t xml:space="preserve">, 114025. </w:t>
      </w:r>
      <w:hyperlink r:id="rId56" w:history="1">
        <w:r w:rsidRPr="00D97FBC">
          <w:rPr>
            <w:rStyle w:val="Hyperlink"/>
          </w:rPr>
          <w:t>https://doi.org/10.1016/j.oceaneng.2023.114025</w:t>
        </w:r>
      </w:hyperlink>
      <w:r w:rsidRPr="00D97FBC">
        <w:t xml:space="preserve"> </w:t>
      </w:r>
    </w:p>
    <w:p w14:paraId="33763B05" w14:textId="3FE3A293" w:rsidR="00D97FBC" w:rsidRPr="00D97FBC" w:rsidRDefault="00D97FBC" w:rsidP="00D97FBC">
      <w:pPr>
        <w:pStyle w:val="EndNoteBibliography"/>
        <w:spacing w:after="0"/>
        <w:ind w:left="720" w:hanging="720"/>
      </w:pPr>
      <w:r w:rsidRPr="00D97FBC">
        <w:t xml:space="preserve">Zhao, X. L., Ning, D. Z., Zou, Q. P., Qiao, D. S., &amp; Cai, S. Q. (2019). Hybrid floating breakwater-WEC system: A review. </w:t>
      </w:r>
      <w:r w:rsidRPr="00D97FBC">
        <w:rPr>
          <w:i/>
        </w:rPr>
        <w:t>Ocean Engineering</w:t>
      </w:r>
      <w:r w:rsidRPr="00D97FBC">
        <w:t>,</w:t>
      </w:r>
      <w:r w:rsidRPr="00D97FBC">
        <w:rPr>
          <w:i/>
        </w:rPr>
        <w:t xml:space="preserve"> 186</w:t>
      </w:r>
      <w:r w:rsidRPr="00D97FBC">
        <w:t xml:space="preserve">, 106126. </w:t>
      </w:r>
      <w:hyperlink r:id="rId57" w:history="1">
        <w:r w:rsidRPr="00D97FBC">
          <w:rPr>
            <w:rStyle w:val="Hyperlink"/>
          </w:rPr>
          <w:t>https://doi.org/https://doi.org/10.1016/j.oceaneng.2019.106126</w:t>
        </w:r>
      </w:hyperlink>
      <w:r w:rsidRPr="00D97FBC">
        <w:t xml:space="preserve"> </w:t>
      </w:r>
    </w:p>
    <w:p w14:paraId="57AABCBB" w14:textId="1DA0E648" w:rsidR="00D97FBC" w:rsidRPr="00D97FBC" w:rsidRDefault="00D97FBC" w:rsidP="00D97FBC">
      <w:pPr>
        <w:pStyle w:val="EndNoteBibliography"/>
        <w:ind w:left="720" w:hanging="720"/>
      </w:pPr>
      <w:r w:rsidRPr="00D97FBC">
        <w:t xml:space="preserve">Zurkinden, A. S., Ferri, F., Beatty, S., Kofoed, J. P., &amp; Kramer, M. M. (2014). Non-linear numerical modeling and experimental testing of a point absorber wave energy converter. </w:t>
      </w:r>
      <w:r w:rsidRPr="00D97FBC">
        <w:rPr>
          <w:i/>
        </w:rPr>
        <w:t>Ocean Engineering</w:t>
      </w:r>
      <w:r w:rsidRPr="00D97FBC">
        <w:t>,</w:t>
      </w:r>
      <w:r w:rsidRPr="00D97FBC">
        <w:rPr>
          <w:i/>
        </w:rPr>
        <w:t xml:space="preserve"> 78</w:t>
      </w:r>
      <w:r w:rsidRPr="00D97FBC">
        <w:t xml:space="preserve">, 11-21. </w:t>
      </w:r>
      <w:hyperlink r:id="rId58" w:history="1">
        <w:r w:rsidRPr="00D97FBC">
          <w:rPr>
            <w:rStyle w:val="Hyperlink"/>
          </w:rPr>
          <w:t>https://doi.org/https://doi.org/10.1016/j.oceaneng.2013.12.009</w:t>
        </w:r>
      </w:hyperlink>
      <w:r w:rsidRPr="00D97FBC">
        <w:t xml:space="preserve"> </w:t>
      </w:r>
    </w:p>
    <w:p w14:paraId="1A56F8C6" w14:textId="292A5279" w:rsidR="009A324C" w:rsidRPr="0024327D" w:rsidRDefault="00CA0198" w:rsidP="0037742B">
      <w:pPr>
        <w:pStyle w:val="31text"/>
        <w:ind w:firstLine="0"/>
        <w:rPr>
          <w:rFonts w:eastAsia="Malgun Gothic"/>
          <w:lang w:eastAsia="ko-KR"/>
        </w:rPr>
      </w:pPr>
      <w:r w:rsidRPr="00A20F7D">
        <w:rPr>
          <w:lang w:val="en-GB"/>
        </w:rPr>
        <w:fldChar w:fldCharType="end"/>
      </w:r>
    </w:p>
    <w:sectPr w:rsidR="009A324C" w:rsidRPr="0024327D" w:rsidSect="001A38BD">
      <w:headerReference w:type="even" r:id="rId59"/>
      <w:headerReference w:type="default" r:id="rId60"/>
      <w:footerReference w:type="default" r:id="rId61"/>
      <w:headerReference w:type="first" r:id="rId62"/>
      <w:footerReference w:type="first" r:id="rId63"/>
      <w:type w:val="continuous"/>
      <w:pgSz w:w="11906" w:h="16838" w:code="9"/>
      <w:pgMar w:top="1134" w:right="737" w:bottom="851" w:left="737" w:header="737" w:footer="227" w:gutter="0"/>
      <w:lnNumType w:countBy="1" w:distance="255" w:restart="continuous"/>
      <w:pgNumType w:start="1"/>
      <w:cols w:space="425"/>
      <w:titlePg/>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75B2586" w14:textId="77777777" w:rsidR="00BD7487" w:rsidRPr="00A20F7D" w:rsidRDefault="00BD7487">
      <w:pPr>
        <w:spacing w:line="240" w:lineRule="auto"/>
      </w:pPr>
      <w:r w:rsidRPr="00A20F7D">
        <w:separator/>
      </w:r>
    </w:p>
    <w:p w14:paraId="2EBB7DF1" w14:textId="77777777" w:rsidR="00BD7487" w:rsidRPr="00A20F7D" w:rsidRDefault="00BD7487"/>
    <w:p w14:paraId="69DB4E7B" w14:textId="77777777" w:rsidR="00BD7487" w:rsidRPr="00A20F7D" w:rsidRDefault="00BD7487"/>
    <w:p w14:paraId="1D5EACE9" w14:textId="77777777" w:rsidR="00BD7487" w:rsidRPr="00A20F7D" w:rsidRDefault="00BD7487"/>
  </w:endnote>
  <w:endnote w:type="continuationSeparator" w:id="0">
    <w:p w14:paraId="58F15D17" w14:textId="77777777" w:rsidR="00BD7487" w:rsidRPr="00A20F7D" w:rsidRDefault="00BD7487">
      <w:pPr>
        <w:spacing w:line="240" w:lineRule="auto"/>
      </w:pPr>
      <w:r w:rsidRPr="00A20F7D">
        <w:continuationSeparator/>
      </w:r>
    </w:p>
    <w:p w14:paraId="3E8D2B26" w14:textId="77777777" w:rsidR="00BD7487" w:rsidRPr="00A20F7D" w:rsidRDefault="00BD7487"/>
    <w:p w14:paraId="48BD2AF1" w14:textId="77777777" w:rsidR="00BD7487" w:rsidRPr="00A20F7D" w:rsidRDefault="00BD7487"/>
    <w:p w14:paraId="1C254D19" w14:textId="77777777" w:rsidR="00BD7487" w:rsidRPr="00A20F7D" w:rsidRDefault="00BD7487"/>
  </w:endnote>
  <w:endnote w:type="continuationNotice" w:id="1">
    <w:p w14:paraId="7A6039A1" w14:textId="77777777" w:rsidR="00BD7487" w:rsidRPr="00A20F7D" w:rsidRDefault="00BD748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 w:name="Cordia New">
    <w:panose1 w:val="020B0304020202020204"/>
    <w:charset w:val="DE"/>
    <w:family w:val="swiss"/>
    <w:pitch w:val="variable"/>
    <w:sig w:usb0="81000003" w:usb1="00000000" w:usb2="00000000" w:usb3="00000000" w:csb0="00010001"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Segoe UI">
    <w:panose1 w:val="020B0502040204020203"/>
    <w:charset w:val="00"/>
    <w:family w:val="swiss"/>
    <w:pitch w:val="variable"/>
    <w:sig w:usb0="E4002EFF" w:usb1="C000E47F" w:usb2="00000009" w:usb3="00000000" w:csb0="000001FF" w:csb1="00000000"/>
  </w:font>
  <w:font w:name="Malgun Gothic">
    <w:altName w:val="맑은 고딕"/>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6CA2F25" w14:textId="77777777" w:rsidR="0004400E" w:rsidRPr="00A20F7D" w:rsidRDefault="0004400E" w:rsidP="0004400E">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826039" w14:textId="5F46C29D" w:rsidR="00471F5A" w:rsidRPr="00A20F7D" w:rsidRDefault="00D85847" w:rsidP="006754AF">
    <w:pPr>
      <w:pStyle w:val="Footer"/>
      <w:pBdr>
        <w:top w:val="single" w:sz="4" w:space="8" w:color="auto"/>
      </w:pBdr>
      <w:rPr>
        <w:rFonts w:ascii="Times New Roman" w:hAnsi="Times New Roman"/>
        <w:color w:val="auto"/>
      </w:rPr>
    </w:pPr>
    <w:r w:rsidRPr="00A20F7D">
      <w:rPr>
        <w:rFonts w:ascii="Times New Roman" w:hAnsi="Times New Roman"/>
        <w:color w:val="auto"/>
        <w:sz w:val="16"/>
        <w:szCs w:val="16"/>
      </w:rPr>
      <w:t>https://doi.org/xxxx</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725060" w14:textId="77777777" w:rsidR="00BD7487" w:rsidRPr="00A20F7D" w:rsidRDefault="00BD7487">
      <w:pPr>
        <w:spacing w:line="240" w:lineRule="auto"/>
      </w:pPr>
      <w:r w:rsidRPr="00A20F7D">
        <w:separator/>
      </w:r>
    </w:p>
    <w:p w14:paraId="378236D6" w14:textId="77777777" w:rsidR="00BD7487" w:rsidRPr="00A20F7D" w:rsidRDefault="00BD7487"/>
    <w:p w14:paraId="197E7FEB" w14:textId="77777777" w:rsidR="00BD7487" w:rsidRPr="00A20F7D" w:rsidRDefault="00BD7487"/>
    <w:p w14:paraId="24FE1B7C" w14:textId="77777777" w:rsidR="00BD7487" w:rsidRPr="00A20F7D" w:rsidRDefault="00BD7487"/>
  </w:footnote>
  <w:footnote w:type="continuationSeparator" w:id="0">
    <w:p w14:paraId="697CE95A" w14:textId="77777777" w:rsidR="00BD7487" w:rsidRPr="00A20F7D" w:rsidRDefault="00BD7487">
      <w:pPr>
        <w:spacing w:line="240" w:lineRule="auto"/>
      </w:pPr>
      <w:r w:rsidRPr="00A20F7D">
        <w:continuationSeparator/>
      </w:r>
    </w:p>
    <w:p w14:paraId="78110DBD" w14:textId="77777777" w:rsidR="00BD7487" w:rsidRPr="00A20F7D" w:rsidRDefault="00BD7487"/>
    <w:p w14:paraId="41490904" w14:textId="77777777" w:rsidR="00BD7487" w:rsidRPr="00A20F7D" w:rsidRDefault="00BD7487"/>
    <w:p w14:paraId="29EBB3F3" w14:textId="77777777" w:rsidR="00BD7487" w:rsidRPr="00A20F7D" w:rsidRDefault="00BD7487"/>
  </w:footnote>
  <w:footnote w:type="continuationNotice" w:id="1">
    <w:p w14:paraId="41F8A11A" w14:textId="77777777" w:rsidR="00BD7487" w:rsidRPr="00A20F7D" w:rsidRDefault="00BD7487">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3DF7E6" w14:textId="77777777" w:rsidR="0004400E" w:rsidRPr="00A20F7D" w:rsidRDefault="0004400E" w:rsidP="0004400E">
    <w:pPr>
      <w:pStyle w:val="Header"/>
      <w:pBdr>
        <w:bottom w:val="none" w:sz="0" w:space="0" w:color="auto"/>
      </w:pBdr>
    </w:pPr>
  </w:p>
  <w:p w14:paraId="555BE8E0" w14:textId="77777777" w:rsidR="00A16ECD" w:rsidRPr="00A20F7D" w:rsidRDefault="00A16ECD"/>
  <w:p w14:paraId="4201CDAA" w14:textId="77777777" w:rsidR="000F5C95" w:rsidRPr="00A20F7D" w:rsidRDefault="000F5C95"/>
  <w:p w14:paraId="5A3BC900" w14:textId="77777777" w:rsidR="000F5C95" w:rsidRPr="00A20F7D" w:rsidRDefault="000F5C95"/>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FBB8DC" w14:textId="739E095D" w:rsidR="000F5C95" w:rsidRPr="00A20F7D" w:rsidRDefault="004340C2" w:rsidP="00657CE0">
    <w:pPr>
      <w:pStyle w:val="0-pageheader"/>
      <w:rPr>
        <w:rFonts w:ascii="Times New Roman" w:hAnsi="Times New Roman"/>
      </w:rPr>
    </w:pPr>
    <w:r w:rsidRPr="00A20F7D">
      <w:rPr>
        <w:rFonts w:ascii="Times New Roman" w:hAnsi="Times New Roman"/>
      </w:rPr>
      <w:tab/>
    </w:r>
    <w:r w:rsidR="000B74CE" w:rsidRPr="00A20F7D">
      <w:rPr>
        <w:rFonts w:ascii="Times New Roman" w:hAnsi="Times New Roman"/>
      </w:rPr>
      <w:fldChar w:fldCharType="begin"/>
    </w:r>
    <w:r w:rsidR="000B74CE" w:rsidRPr="00A20F7D">
      <w:rPr>
        <w:rFonts w:ascii="Times New Roman" w:hAnsi="Times New Roman"/>
      </w:rPr>
      <w:instrText xml:space="preserve"> PAGE   \* MERGEFORMAT </w:instrText>
    </w:r>
    <w:r w:rsidR="000B74CE" w:rsidRPr="00A20F7D">
      <w:rPr>
        <w:rFonts w:ascii="Times New Roman" w:hAnsi="Times New Roman"/>
      </w:rPr>
      <w:fldChar w:fldCharType="separate"/>
    </w:r>
    <w:r w:rsidR="0038026E" w:rsidRPr="00A20F7D">
      <w:rPr>
        <w:rFonts w:ascii="Times New Roman" w:hAnsi="Times New Roman"/>
      </w:rPr>
      <w:t>5</w:t>
    </w:r>
    <w:r w:rsidR="000B74CE" w:rsidRPr="00A20F7D">
      <w:rPr>
        <w:rFonts w:ascii="Times New Roman" w:hAnsi="Times New Roman"/>
      </w:rPr>
      <w:fldChar w:fldCharType="end"/>
    </w:r>
    <w:r w:rsidR="000B74CE" w:rsidRPr="00A20F7D">
      <w:rPr>
        <w:rFonts w:ascii="Times New Roman" w:hAnsi="Times New Roman"/>
      </w:rPr>
      <w:t xml:space="preserve"> of </w:t>
    </w:r>
    <w:r w:rsidR="00961B51" w:rsidRPr="00A20F7D">
      <w:rPr>
        <w:rFonts w:ascii="Times New Roman" w:hAnsi="Times New Roman"/>
      </w:rPr>
      <w:fldChar w:fldCharType="begin"/>
    </w:r>
    <w:r w:rsidR="00961B51" w:rsidRPr="00A20F7D">
      <w:rPr>
        <w:rFonts w:ascii="Times New Roman" w:hAnsi="Times New Roman"/>
      </w:rPr>
      <w:instrText xml:space="preserve"> NUMPAGES   \* MERGEFORMAT </w:instrText>
    </w:r>
    <w:r w:rsidR="00961B51" w:rsidRPr="00A20F7D">
      <w:rPr>
        <w:rFonts w:ascii="Times New Roman" w:hAnsi="Times New Roman"/>
      </w:rPr>
      <w:fldChar w:fldCharType="separate"/>
    </w:r>
    <w:r w:rsidR="0038026E" w:rsidRPr="00A20F7D">
      <w:rPr>
        <w:rFonts w:ascii="Times New Roman" w:hAnsi="Times New Roman"/>
      </w:rPr>
      <w:t>5</w:t>
    </w:r>
    <w:r w:rsidR="00961B51" w:rsidRPr="00A20F7D">
      <w:rPr>
        <w:rFonts w:ascii="Times New Roman" w:hAnsi="Times New Roman"/>
      </w:rPr>
      <w:fldChar w:fldCharType="end"/>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79EDEB" w14:textId="3C0C738D" w:rsidR="0045145E" w:rsidRPr="00A20F7D" w:rsidRDefault="0045145E" w:rsidP="00505366">
    <w:pPr>
      <w:pStyle w:val="Header"/>
      <w:ind w:firstLineChars="4600" w:firstLine="9200"/>
      <w:jc w:val="both"/>
      <w:rPr>
        <w:rFonts w:ascii="Times New Roman" w:hAnsi="Times New Roma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B35C4B"/>
    <w:multiLevelType w:val="multilevel"/>
    <w:tmpl w:val="F510FBFA"/>
    <w:lvl w:ilvl="0">
      <w:start w:val="1"/>
      <w:numFmt w:val="decimal"/>
      <w:lvlText w:val="%1."/>
      <w:lvlJc w:val="left"/>
      <w:pPr>
        <w:tabs>
          <w:tab w:val="num" w:pos="720"/>
        </w:tabs>
        <w:ind w:left="720" w:hanging="360"/>
      </w:pPr>
    </w:lvl>
    <w:lvl w:ilvl="1">
      <w:start w:val="1"/>
      <w:numFmt w:val="lowerLetter"/>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DAB1D2E"/>
    <w:multiLevelType w:val="multilevel"/>
    <w:tmpl w:val="7FD0EB2A"/>
    <w:lvl w:ilvl="0">
      <w:start w:val="1"/>
      <w:numFmt w:val="decimal"/>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 w15:restartNumberingAfterBreak="0">
    <w:nsid w:val="0FF55FBE"/>
    <w:multiLevelType w:val="multilevel"/>
    <w:tmpl w:val="7988D2DA"/>
    <w:lvl w:ilvl="0">
      <w:start w:val="4"/>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15:restartNumberingAfterBreak="0">
    <w:nsid w:val="1482775B"/>
    <w:multiLevelType w:val="multilevel"/>
    <w:tmpl w:val="0EBA3C40"/>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4" w15:restartNumberingAfterBreak="0">
    <w:nsid w:val="18B468F5"/>
    <w:multiLevelType w:val="hybridMultilevel"/>
    <w:tmpl w:val="F7E250A8"/>
    <w:lvl w:ilvl="0" w:tplc="5A92E4B0">
      <w:start w:val="1"/>
      <w:numFmt w:val="decimal"/>
      <w:lvlRestart w:val="0"/>
      <w:lvlText w:val="%1."/>
      <w:lvlJc w:val="left"/>
      <w:pPr>
        <w:ind w:left="425" w:hanging="425"/>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E0C6F5D"/>
    <w:multiLevelType w:val="hybridMultilevel"/>
    <w:tmpl w:val="8BFE0D56"/>
    <w:lvl w:ilvl="0" w:tplc="CCCE9BD4">
      <w:start w:val="1"/>
      <w:numFmt w:val="bullet"/>
      <w:lvlRestart w:val="0"/>
      <w:pStyle w:val="38bullet"/>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6"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8"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10" w15:restartNumberingAfterBreak="0">
    <w:nsid w:val="54075B53"/>
    <w:multiLevelType w:val="hybridMultilevel"/>
    <w:tmpl w:val="A0DCA02E"/>
    <w:lvl w:ilvl="0" w:tplc="5CB0595C">
      <w:start w:val="1"/>
      <w:numFmt w:val="decimal"/>
      <w:lvlRestart w:val="0"/>
      <w:pStyle w:val="37itemize"/>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1" w15:restartNumberingAfterBreak="0">
    <w:nsid w:val="60334EF2"/>
    <w:multiLevelType w:val="hybridMultilevel"/>
    <w:tmpl w:val="ED1835DE"/>
    <w:lvl w:ilvl="0" w:tplc="FFFFFFFF">
      <w:start w:val="1"/>
      <w:numFmt w:val="lowerLetter"/>
      <w:lvlText w:val="(%1)"/>
      <w:lvlJc w:val="left"/>
      <w:pPr>
        <w:ind w:left="2205" w:hanging="360"/>
      </w:pPr>
      <w:rPr>
        <w:rFonts w:hint="default"/>
      </w:rPr>
    </w:lvl>
    <w:lvl w:ilvl="1" w:tplc="FFFFFFFF" w:tentative="1">
      <w:start w:val="1"/>
      <w:numFmt w:val="lowerLetter"/>
      <w:lvlText w:val="%2."/>
      <w:lvlJc w:val="left"/>
      <w:pPr>
        <w:ind w:left="2925" w:hanging="360"/>
      </w:pPr>
    </w:lvl>
    <w:lvl w:ilvl="2" w:tplc="FFFFFFFF" w:tentative="1">
      <w:start w:val="1"/>
      <w:numFmt w:val="lowerRoman"/>
      <w:lvlText w:val="%3."/>
      <w:lvlJc w:val="right"/>
      <w:pPr>
        <w:ind w:left="3645" w:hanging="180"/>
      </w:pPr>
    </w:lvl>
    <w:lvl w:ilvl="3" w:tplc="FFFFFFFF" w:tentative="1">
      <w:start w:val="1"/>
      <w:numFmt w:val="decimal"/>
      <w:lvlText w:val="%4."/>
      <w:lvlJc w:val="left"/>
      <w:pPr>
        <w:ind w:left="4365" w:hanging="360"/>
      </w:pPr>
    </w:lvl>
    <w:lvl w:ilvl="4" w:tplc="FFFFFFFF" w:tentative="1">
      <w:start w:val="1"/>
      <w:numFmt w:val="lowerLetter"/>
      <w:lvlText w:val="%5."/>
      <w:lvlJc w:val="left"/>
      <w:pPr>
        <w:ind w:left="5085" w:hanging="360"/>
      </w:pPr>
    </w:lvl>
    <w:lvl w:ilvl="5" w:tplc="FFFFFFFF" w:tentative="1">
      <w:start w:val="1"/>
      <w:numFmt w:val="lowerRoman"/>
      <w:lvlText w:val="%6."/>
      <w:lvlJc w:val="right"/>
      <w:pPr>
        <w:ind w:left="5805" w:hanging="180"/>
      </w:pPr>
    </w:lvl>
    <w:lvl w:ilvl="6" w:tplc="FFFFFFFF" w:tentative="1">
      <w:start w:val="1"/>
      <w:numFmt w:val="decimal"/>
      <w:lvlText w:val="%7."/>
      <w:lvlJc w:val="left"/>
      <w:pPr>
        <w:ind w:left="6525" w:hanging="360"/>
      </w:pPr>
    </w:lvl>
    <w:lvl w:ilvl="7" w:tplc="FFFFFFFF" w:tentative="1">
      <w:start w:val="1"/>
      <w:numFmt w:val="lowerLetter"/>
      <w:lvlText w:val="%8."/>
      <w:lvlJc w:val="left"/>
      <w:pPr>
        <w:ind w:left="7245" w:hanging="360"/>
      </w:pPr>
    </w:lvl>
    <w:lvl w:ilvl="8" w:tplc="FFFFFFFF" w:tentative="1">
      <w:start w:val="1"/>
      <w:numFmt w:val="lowerRoman"/>
      <w:lvlText w:val="%9."/>
      <w:lvlJc w:val="right"/>
      <w:pPr>
        <w:ind w:left="7965" w:hanging="180"/>
      </w:pPr>
    </w:lvl>
  </w:abstractNum>
  <w:abstractNum w:abstractNumId="12" w15:restartNumberingAfterBreak="0">
    <w:nsid w:val="646C4103"/>
    <w:multiLevelType w:val="hybridMultilevel"/>
    <w:tmpl w:val="339AEBA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66DF4347"/>
    <w:multiLevelType w:val="hybridMultilevel"/>
    <w:tmpl w:val="ED1835DE"/>
    <w:lvl w:ilvl="0" w:tplc="7A987AC2">
      <w:start w:val="1"/>
      <w:numFmt w:val="lowerLetter"/>
      <w:lvlText w:val="(%1)"/>
      <w:lvlJc w:val="left"/>
      <w:pPr>
        <w:ind w:left="2205" w:hanging="360"/>
      </w:pPr>
      <w:rPr>
        <w:rFonts w:hint="default"/>
      </w:rPr>
    </w:lvl>
    <w:lvl w:ilvl="1" w:tplc="08090019" w:tentative="1">
      <w:start w:val="1"/>
      <w:numFmt w:val="lowerLetter"/>
      <w:lvlText w:val="%2."/>
      <w:lvlJc w:val="left"/>
      <w:pPr>
        <w:ind w:left="2925" w:hanging="360"/>
      </w:pPr>
    </w:lvl>
    <w:lvl w:ilvl="2" w:tplc="0809001B" w:tentative="1">
      <w:start w:val="1"/>
      <w:numFmt w:val="lowerRoman"/>
      <w:lvlText w:val="%3."/>
      <w:lvlJc w:val="right"/>
      <w:pPr>
        <w:ind w:left="3645" w:hanging="180"/>
      </w:pPr>
    </w:lvl>
    <w:lvl w:ilvl="3" w:tplc="0809000F" w:tentative="1">
      <w:start w:val="1"/>
      <w:numFmt w:val="decimal"/>
      <w:lvlText w:val="%4."/>
      <w:lvlJc w:val="left"/>
      <w:pPr>
        <w:ind w:left="4365" w:hanging="360"/>
      </w:pPr>
    </w:lvl>
    <w:lvl w:ilvl="4" w:tplc="08090019" w:tentative="1">
      <w:start w:val="1"/>
      <w:numFmt w:val="lowerLetter"/>
      <w:lvlText w:val="%5."/>
      <w:lvlJc w:val="left"/>
      <w:pPr>
        <w:ind w:left="5085" w:hanging="360"/>
      </w:pPr>
    </w:lvl>
    <w:lvl w:ilvl="5" w:tplc="0809001B" w:tentative="1">
      <w:start w:val="1"/>
      <w:numFmt w:val="lowerRoman"/>
      <w:lvlText w:val="%6."/>
      <w:lvlJc w:val="right"/>
      <w:pPr>
        <w:ind w:left="5805" w:hanging="180"/>
      </w:pPr>
    </w:lvl>
    <w:lvl w:ilvl="6" w:tplc="0809000F" w:tentative="1">
      <w:start w:val="1"/>
      <w:numFmt w:val="decimal"/>
      <w:lvlText w:val="%7."/>
      <w:lvlJc w:val="left"/>
      <w:pPr>
        <w:ind w:left="6525" w:hanging="360"/>
      </w:pPr>
    </w:lvl>
    <w:lvl w:ilvl="7" w:tplc="08090019" w:tentative="1">
      <w:start w:val="1"/>
      <w:numFmt w:val="lowerLetter"/>
      <w:lvlText w:val="%8."/>
      <w:lvlJc w:val="left"/>
      <w:pPr>
        <w:ind w:left="7245" w:hanging="360"/>
      </w:pPr>
    </w:lvl>
    <w:lvl w:ilvl="8" w:tplc="0809001B" w:tentative="1">
      <w:start w:val="1"/>
      <w:numFmt w:val="lowerRoman"/>
      <w:lvlText w:val="%9."/>
      <w:lvlJc w:val="right"/>
      <w:pPr>
        <w:ind w:left="7965" w:hanging="180"/>
      </w:pPr>
    </w:lvl>
  </w:abstractNum>
  <w:abstractNum w:abstractNumId="14" w15:restartNumberingAfterBreak="0">
    <w:nsid w:val="70012E46"/>
    <w:multiLevelType w:val="hybridMultilevel"/>
    <w:tmpl w:val="7946DCD0"/>
    <w:lvl w:ilvl="0" w:tplc="5C06B1C6">
      <w:start w:val="1"/>
      <w:numFmt w:val="decimal"/>
      <w:pStyle w:val="MDPI71References"/>
      <w:lvlText w:val="%1."/>
      <w:lvlJc w:val="left"/>
      <w:pPr>
        <w:ind w:left="425" w:hanging="425"/>
      </w:pPr>
      <w:rPr>
        <w:b w:val="0"/>
        <w:i w:val="0"/>
        <w:sz w:val="20"/>
        <w:vertAlign w:val="baseline"/>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5" w15:restartNumberingAfterBreak="0">
    <w:nsid w:val="706D5736"/>
    <w:multiLevelType w:val="hybridMultilevel"/>
    <w:tmpl w:val="E3640C5C"/>
    <w:lvl w:ilvl="0" w:tplc="0409000F">
      <w:start w:val="1"/>
      <w:numFmt w:val="decimal"/>
      <w:lvlText w:val="%1."/>
      <w:lvlJc w:val="left"/>
      <w:pPr>
        <w:ind w:left="1429" w:hanging="360"/>
      </w:pPr>
      <w:rPr>
        <w:rFonts w:hint="eastAsia"/>
      </w:r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16" w15:restartNumberingAfterBreak="0">
    <w:nsid w:val="722D6F90"/>
    <w:multiLevelType w:val="hybridMultilevel"/>
    <w:tmpl w:val="1436B2BE"/>
    <w:lvl w:ilvl="0" w:tplc="167E40EC">
      <w:start w:val="1"/>
      <w:numFmt w:val="lowerLetter"/>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7" w15:restartNumberingAfterBreak="0">
    <w:nsid w:val="74C32909"/>
    <w:multiLevelType w:val="multilevel"/>
    <w:tmpl w:val="17F20940"/>
    <w:lvl w:ilvl="0">
      <w:start w:val="1"/>
      <w:numFmt w:val="decimal"/>
      <w:lvlText w:val="%1."/>
      <w:lvlJc w:val="left"/>
      <w:pPr>
        <w:ind w:left="360" w:hanging="360"/>
      </w:pPr>
      <w:rPr>
        <w:rFonts w:hint="default"/>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16cid:durableId="361135043">
    <w:abstractNumId w:val="7"/>
  </w:num>
  <w:num w:numId="2" w16cid:durableId="2069837776">
    <w:abstractNumId w:val="9"/>
  </w:num>
  <w:num w:numId="3" w16cid:durableId="1436634548">
    <w:abstractNumId w:val="6"/>
  </w:num>
  <w:num w:numId="4" w16cid:durableId="398985331">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18848139">
    <w:abstractNumId w:val="8"/>
  </w:num>
  <w:num w:numId="6" w16cid:durableId="1649048395">
    <w:abstractNumId w:val="10"/>
  </w:num>
  <w:num w:numId="7" w16cid:durableId="1008601288">
    <w:abstractNumId w:val="5"/>
  </w:num>
  <w:num w:numId="8" w16cid:durableId="1051613759">
    <w:abstractNumId w:val="10"/>
  </w:num>
  <w:num w:numId="9" w16cid:durableId="9912233">
    <w:abstractNumId w:val="5"/>
  </w:num>
  <w:num w:numId="10" w16cid:durableId="807286351">
    <w:abstractNumId w:val="10"/>
  </w:num>
  <w:num w:numId="11" w16cid:durableId="1347950817">
    <w:abstractNumId w:val="5"/>
  </w:num>
  <w:num w:numId="12" w16cid:durableId="1648434299">
    <w:abstractNumId w:val="15"/>
  </w:num>
  <w:num w:numId="13" w16cid:durableId="1870098934">
    <w:abstractNumId w:val="10"/>
  </w:num>
  <w:num w:numId="14" w16cid:durableId="444471468">
    <w:abstractNumId w:val="5"/>
  </w:num>
  <w:num w:numId="15" w16cid:durableId="8087437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448089155">
    <w:abstractNumId w:val="5"/>
  </w:num>
  <w:num w:numId="17" w16cid:durableId="402459532">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657614106">
    <w:abstractNumId w:val="4"/>
  </w:num>
  <w:num w:numId="19" w16cid:durableId="1812794256">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16cid:durableId="58222953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16cid:durableId="1342273826">
    <w:abstractNumId w:val="0"/>
    <w:lvlOverride w:ilvl="0">
      <w:startOverride w:val="1"/>
    </w:lvlOverride>
  </w:num>
  <w:num w:numId="22" w16cid:durableId="989408114">
    <w:abstractNumId w:val="0"/>
    <w:lvlOverride w:ilvl="0"/>
    <w:lvlOverride w:ilvl="1">
      <w:startOverride w:val="1"/>
    </w:lvlOverride>
  </w:num>
  <w:num w:numId="23" w16cid:durableId="1765413203">
    <w:abstractNumId w:val="0"/>
    <w:lvlOverride w:ilvl="0"/>
    <w:lvlOverride w:ilvl="1">
      <w:startOverride w:val="1"/>
    </w:lvlOverride>
  </w:num>
  <w:num w:numId="24" w16cid:durableId="982347419">
    <w:abstractNumId w:val="17"/>
  </w:num>
  <w:num w:numId="25" w16cid:durableId="106198874">
    <w:abstractNumId w:val="1"/>
  </w:num>
  <w:num w:numId="26" w16cid:durableId="1052267741">
    <w:abstractNumId w:val="3"/>
  </w:num>
  <w:num w:numId="27" w16cid:durableId="2025403948">
    <w:abstractNumId w:val="12"/>
  </w:num>
  <w:num w:numId="28" w16cid:durableId="2040741600">
    <w:abstractNumId w:val="13"/>
  </w:num>
  <w:num w:numId="29" w16cid:durableId="1243177642">
    <w:abstractNumId w:val="11"/>
  </w:num>
  <w:num w:numId="30" w16cid:durableId="2036807714">
    <w:abstractNumId w:val="16"/>
  </w:num>
  <w:num w:numId="31" w16cid:durableId="134559108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removePersonalInformation/>
  <w:removeDateAndTime/>
  <w:bordersDoNotSurroundHeader/>
  <w:bordersDoNotSurroundFooter/>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 w:id="1"/>
  </w:footnotePr>
  <w:endnotePr>
    <w:endnote w:id="-1"/>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Layout" w:val="&lt;ENLayout&gt;&lt;Style&gt;APA 7th&lt;/Style&gt;&lt;LeftDelim&gt;{&lt;/LeftDelim&gt;&lt;RightDelim&gt;}&lt;/RightDelim&gt;&lt;FontName&gt;Palatino Linotype&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vta2afe8p0svre50eevdvdgvpzavp9vsf2z&quot;&gt;My EndNote Library&lt;record-ids&gt;&lt;item&gt;20&lt;/item&gt;&lt;item&gt;33&lt;/item&gt;&lt;item&gt;34&lt;/item&gt;&lt;item&gt;35&lt;/item&gt;&lt;item&gt;40&lt;/item&gt;&lt;item&gt;90&lt;/item&gt;&lt;item&gt;91&lt;/item&gt;&lt;item&gt;105&lt;/item&gt;&lt;item&gt;117&lt;/item&gt;&lt;item&gt;138&lt;/item&gt;&lt;item&gt;163&lt;/item&gt;&lt;item&gt;169&lt;/item&gt;&lt;item&gt;171&lt;/item&gt;&lt;item&gt;178&lt;/item&gt;&lt;item&gt;181&lt;/item&gt;&lt;item&gt;207&lt;/item&gt;&lt;item&gt;211&lt;/item&gt;&lt;item&gt;212&lt;/item&gt;&lt;item&gt;214&lt;/item&gt;&lt;item&gt;218&lt;/item&gt;&lt;item&gt;227&lt;/item&gt;&lt;item&gt;231&lt;/item&gt;&lt;item&gt;233&lt;/item&gt;&lt;item&gt;234&lt;/item&gt;&lt;item&gt;235&lt;/item&gt;&lt;item&gt;237&lt;/item&gt;&lt;/record-ids&gt;&lt;/item&gt;&lt;/Libraries&gt;"/>
  </w:docVars>
  <w:rsids>
    <w:rsidRoot w:val="00D01359"/>
    <w:rsid w:val="00007725"/>
    <w:rsid w:val="00015E77"/>
    <w:rsid w:val="00020AE5"/>
    <w:rsid w:val="000214B5"/>
    <w:rsid w:val="0002373F"/>
    <w:rsid w:val="0002464E"/>
    <w:rsid w:val="000315B2"/>
    <w:rsid w:val="0003540C"/>
    <w:rsid w:val="0003652B"/>
    <w:rsid w:val="0003793A"/>
    <w:rsid w:val="000405DB"/>
    <w:rsid w:val="0004298B"/>
    <w:rsid w:val="00042AF8"/>
    <w:rsid w:val="0004400E"/>
    <w:rsid w:val="00044C0A"/>
    <w:rsid w:val="0004721A"/>
    <w:rsid w:val="00051F75"/>
    <w:rsid w:val="00053EBF"/>
    <w:rsid w:val="00062F3C"/>
    <w:rsid w:val="000645ED"/>
    <w:rsid w:val="00071C34"/>
    <w:rsid w:val="0009213F"/>
    <w:rsid w:val="00096FCD"/>
    <w:rsid w:val="000A4717"/>
    <w:rsid w:val="000A64A7"/>
    <w:rsid w:val="000B74CE"/>
    <w:rsid w:val="000C151B"/>
    <w:rsid w:val="000C2465"/>
    <w:rsid w:val="000C504E"/>
    <w:rsid w:val="000C5941"/>
    <w:rsid w:val="000D1C00"/>
    <w:rsid w:val="000E1BCD"/>
    <w:rsid w:val="000E7B14"/>
    <w:rsid w:val="000F4301"/>
    <w:rsid w:val="000F5C95"/>
    <w:rsid w:val="000F6239"/>
    <w:rsid w:val="00103F7A"/>
    <w:rsid w:val="001055B3"/>
    <w:rsid w:val="00117815"/>
    <w:rsid w:val="00121831"/>
    <w:rsid w:val="001227B3"/>
    <w:rsid w:val="00123A57"/>
    <w:rsid w:val="0012702E"/>
    <w:rsid w:val="001271C9"/>
    <w:rsid w:val="00140597"/>
    <w:rsid w:val="00144467"/>
    <w:rsid w:val="0014490F"/>
    <w:rsid w:val="00150790"/>
    <w:rsid w:val="0015138E"/>
    <w:rsid w:val="00157E73"/>
    <w:rsid w:val="0016006D"/>
    <w:rsid w:val="00161BF2"/>
    <w:rsid w:val="00166E3B"/>
    <w:rsid w:val="00171C73"/>
    <w:rsid w:val="0017392D"/>
    <w:rsid w:val="0017765B"/>
    <w:rsid w:val="0017797B"/>
    <w:rsid w:val="001A17C1"/>
    <w:rsid w:val="001A1E76"/>
    <w:rsid w:val="001A38BD"/>
    <w:rsid w:val="001B6C21"/>
    <w:rsid w:val="001B6E11"/>
    <w:rsid w:val="001D349C"/>
    <w:rsid w:val="001D4D23"/>
    <w:rsid w:val="001E2AEB"/>
    <w:rsid w:val="001E4A07"/>
    <w:rsid w:val="0020081E"/>
    <w:rsid w:val="0021217E"/>
    <w:rsid w:val="00212926"/>
    <w:rsid w:val="002223FC"/>
    <w:rsid w:val="00224704"/>
    <w:rsid w:val="00225648"/>
    <w:rsid w:val="00226512"/>
    <w:rsid w:val="0023130A"/>
    <w:rsid w:val="00237BEB"/>
    <w:rsid w:val="00240486"/>
    <w:rsid w:val="0024327D"/>
    <w:rsid w:val="00251EDD"/>
    <w:rsid w:val="00260A56"/>
    <w:rsid w:val="002739D5"/>
    <w:rsid w:val="00286F41"/>
    <w:rsid w:val="002A3080"/>
    <w:rsid w:val="002B3300"/>
    <w:rsid w:val="002B49CF"/>
    <w:rsid w:val="002B533D"/>
    <w:rsid w:val="002C0B9B"/>
    <w:rsid w:val="002C1CAE"/>
    <w:rsid w:val="002C3854"/>
    <w:rsid w:val="002C3AEE"/>
    <w:rsid w:val="002C523E"/>
    <w:rsid w:val="002C6CA1"/>
    <w:rsid w:val="002D31F4"/>
    <w:rsid w:val="002E2109"/>
    <w:rsid w:val="002E3F01"/>
    <w:rsid w:val="00301FA1"/>
    <w:rsid w:val="00302FB5"/>
    <w:rsid w:val="003040E0"/>
    <w:rsid w:val="00304347"/>
    <w:rsid w:val="00304A98"/>
    <w:rsid w:val="00310F2D"/>
    <w:rsid w:val="00324292"/>
    <w:rsid w:val="00326141"/>
    <w:rsid w:val="00331DEA"/>
    <w:rsid w:val="00334062"/>
    <w:rsid w:val="00362A69"/>
    <w:rsid w:val="00370EC8"/>
    <w:rsid w:val="0037742B"/>
    <w:rsid w:val="0037766B"/>
    <w:rsid w:val="00377F4F"/>
    <w:rsid w:val="0038026E"/>
    <w:rsid w:val="003A15E9"/>
    <w:rsid w:val="003A791E"/>
    <w:rsid w:val="003B790D"/>
    <w:rsid w:val="003B7C96"/>
    <w:rsid w:val="003C016E"/>
    <w:rsid w:val="003D3232"/>
    <w:rsid w:val="003E012D"/>
    <w:rsid w:val="003E3D2F"/>
    <w:rsid w:val="003F0E95"/>
    <w:rsid w:val="003F1497"/>
    <w:rsid w:val="003F39BB"/>
    <w:rsid w:val="003F4017"/>
    <w:rsid w:val="003F4673"/>
    <w:rsid w:val="00401D30"/>
    <w:rsid w:val="0041581F"/>
    <w:rsid w:val="00415955"/>
    <w:rsid w:val="00421A3A"/>
    <w:rsid w:val="00430BB8"/>
    <w:rsid w:val="004340C2"/>
    <w:rsid w:val="00440405"/>
    <w:rsid w:val="00440560"/>
    <w:rsid w:val="00441F19"/>
    <w:rsid w:val="00443AAF"/>
    <w:rsid w:val="004504C9"/>
    <w:rsid w:val="0045145E"/>
    <w:rsid w:val="004631B7"/>
    <w:rsid w:val="0046529A"/>
    <w:rsid w:val="004669B4"/>
    <w:rsid w:val="0046722B"/>
    <w:rsid w:val="00470E27"/>
    <w:rsid w:val="00471F5A"/>
    <w:rsid w:val="00475043"/>
    <w:rsid w:val="0048237F"/>
    <w:rsid w:val="00484FDD"/>
    <w:rsid w:val="00491752"/>
    <w:rsid w:val="004A046F"/>
    <w:rsid w:val="004A63DB"/>
    <w:rsid w:val="004B3459"/>
    <w:rsid w:val="004C34C3"/>
    <w:rsid w:val="004D11F1"/>
    <w:rsid w:val="004D129C"/>
    <w:rsid w:val="004D3B65"/>
    <w:rsid w:val="00501D0F"/>
    <w:rsid w:val="00505366"/>
    <w:rsid w:val="00506BC0"/>
    <w:rsid w:val="00507D9B"/>
    <w:rsid w:val="005137EC"/>
    <w:rsid w:val="00513ADF"/>
    <w:rsid w:val="005172EE"/>
    <w:rsid w:val="00523DA8"/>
    <w:rsid w:val="00526046"/>
    <w:rsid w:val="00526A30"/>
    <w:rsid w:val="0053256F"/>
    <w:rsid w:val="00532EA9"/>
    <w:rsid w:val="005347FB"/>
    <w:rsid w:val="00536D61"/>
    <w:rsid w:val="00537299"/>
    <w:rsid w:val="005428CE"/>
    <w:rsid w:val="00546E00"/>
    <w:rsid w:val="00557924"/>
    <w:rsid w:val="00557B4B"/>
    <w:rsid w:val="00562123"/>
    <w:rsid w:val="00562C18"/>
    <w:rsid w:val="00565CA0"/>
    <w:rsid w:val="005664C6"/>
    <w:rsid w:val="0056712C"/>
    <w:rsid w:val="00582A01"/>
    <w:rsid w:val="00583CE5"/>
    <w:rsid w:val="0059256F"/>
    <w:rsid w:val="005943EC"/>
    <w:rsid w:val="005A1DA9"/>
    <w:rsid w:val="005A4825"/>
    <w:rsid w:val="005B6005"/>
    <w:rsid w:val="005C326D"/>
    <w:rsid w:val="005C5DE8"/>
    <w:rsid w:val="005C5F5B"/>
    <w:rsid w:val="005C7896"/>
    <w:rsid w:val="005D6180"/>
    <w:rsid w:val="005D73DC"/>
    <w:rsid w:val="005E56CE"/>
    <w:rsid w:val="005F4DB0"/>
    <w:rsid w:val="005F6025"/>
    <w:rsid w:val="005F62AE"/>
    <w:rsid w:val="00605718"/>
    <w:rsid w:val="00606DEF"/>
    <w:rsid w:val="00610A65"/>
    <w:rsid w:val="00610EFC"/>
    <w:rsid w:val="006205C4"/>
    <w:rsid w:val="006336ED"/>
    <w:rsid w:val="00634A8B"/>
    <w:rsid w:val="00636EAB"/>
    <w:rsid w:val="00645D18"/>
    <w:rsid w:val="00646BFC"/>
    <w:rsid w:val="00657CE0"/>
    <w:rsid w:val="00660975"/>
    <w:rsid w:val="00666C02"/>
    <w:rsid w:val="00670C9E"/>
    <w:rsid w:val="006726E7"/>
    <w:rsid w:val="006754AF"/>
    <w:rsid w:val="006814EC"/>
    <w:rsid w:val="00681CC0"/>
    <w:rsid w:val="0068381A"/>
    <w:rsid w:val="00686D0C"/>
    <w:rsid w:val="00691777"/>
    <w:rsid w:val="00692393"/>
    <w:rsid w:val="00692CAA"/>
    <w:rsid w:val="006A24E5"/>
    <w:rsid w:val="006A64B7"/>
    <w:rsid w:val="006C1621"/>
    <w:rsid w:val="006D7D99"/>
    <w:rsid w:val="006E2E52"/>
    <w:rsid w:val="006E3100"/>
    <w:rsid w:val="006E6E83"/>
    <w:rsid w:val="006F0991"/>
    <w:rsid w:val="006F557C"/>
    <w:rsid w:val="006F5D0F"/>
    <w:rsid w:val="006F6324"/>
    <w:rsid w:val="00701581"/>
    <w:rsid w:val="007075D6"/>
    <w:rsid w:val="0071323C"/>
    <w:rsid w:val="00715191"/>
    <w:rsid w:val="00716A3E"/>
    <w:rsid w:val="00722347"/>
    <w:rsid w:val="007362ED"/>
    <w:rsid w:val="00736EFB"/>
    <w:rsid w:val="00740AB3"/>
    <w:rsid w:val="0076034F"/>
    <w:rsid w:val="00762525"/>
    <w:rsid w:val="007648D8"/>
    <w:rsid w:val="00776AF9"/>
    <w:rsid w:val="00792DC7"/>
    <w:rsid w:val="00797117"/>
    <w:rsid w:val="00797AB1"/>
    <w:rsid w:val="007A1109"/>
    <w:rsid w:val="007B2496"/>
    <w:rsid w:val="007B2A33"/>
    <w:rsid w:val="007C021F"/>
    <w:rsid w:val="007C2971"/>
    <w:rsid w:val="007C56C4"/>
    <w:rsid w:val="007D0A76"/>
    <w:rsid w:val="007D0ABE"/>
    <w:rsid w:val="007D4985"/>
    <w:rsid w:val="007E3DB3"/>
    <w:rsid w:val="007E741C"/>
    <w:rsid w:val="007F0B2D"/>
    <w:rsid w:val="007F161A"/>
    <w:rsid w:val="007F19BC"/>
    <w:rsid w:val="007F4B7F"/>
    <w:rsid w:val="00804595"/>
    <w:rsid w:val="008145DC"/>
    <w:rsid w:val="0082500C"/>
    <w:rsid w:val="00826C62"/>
    <w:rsid w:val="00827DC7"/>
    <w:rsid w:val="00843AAF"/>
    <w:rsid w:val="00846D3B"/>
    <w:rsid w:val="008474ED"/>
    <w:rsid w:val="00850773"/>
    <w:rsid w:val="00855761"/>
    <w:rsid w:val="00866548"/>
    <w:rsid w:val="008A3D4D"/>
    <w:rsid w:val="008B6A2E"/>
    <w:rsid w:val="008B7A33"/>
    <w:rsid w:val="008C0B33"/>
    <w:rsid w:val="008C1897"/>
    <w:rsid w:val="008D13D3"/>
    <w:rsid w:val="008D69AF"/>
    <w:rsid w:val="008F2594"/>
    <w:rsid w:val="008F53C9"/>
    <w:rsid w:val="00901A07"/>
    <w:rsid w:val="00907834"/>
    <w:rsid w:val="00911F22"/>
    <w:rsid w:val="009344BB"/>
    <w:rsid w:val="00941942"/>
    <w:rsid w:val="009426BB"/>
    <w:rsid w:val="00954386"/>
    <w:rsid w:val="00961B51"/>
    <w:rsid w:val="00982AC6"/>
    <w:rsid w:val="00993114"/>
    <w:rsid w:val="0099453C"/>
    <w:rsid w:val="009A2F51"/>
    <w:rsid w:val="009A324C"/>
    <w:rsid w:val="009A4661"/>
    <w:rsid w:val="009A7262"/>
    <w:rsid w:val="009A782C"/>
    <w:rsid w:val="009B3F8E"/>
    <w:rsid w:val="009B54F4"/>
    <w:rsid w:val="009B551E"/>
    <w:rsid w:val="009B6394"/>
    <w:rsid w:val="009C78AA"/>
    <w:rsid w:val="009D1860"/>
    <w:rsid w:val="009F5C65"/>
    <w:rsid w:val="009F70E6"/>
    <w:rsid w:val="009F7AD2"/>
    <w:rsid w:val="00A02994"/>
    <w:rsid w:val="00A064B5"/>
    <w:rsid w:val="00A11AE5"/>
    <w:rsid w:val="00A15FF4"/>
    <w:rsid w:val="00A16ECD"/>
    <w:rsid w:val="00A1712D"/>
    <w:rsid w:val="00A20F7D"/>
    <w:rsid w:val="00A24869"/>
    <w:rsid w:val="00A26442"/>
    <w:rsid w:val="00A34021"/>
    <w:rsid w:val="00A35B59"/>
    <w:rsid w:val="00A41E85"/>
    <w:rsid w:val="00A42324"/>
    <w:rsid w:val="00A4348B"/>
    <w:rsid w:val="00A563F4"/>
    <w:rsid w:val="00A56FF8"/>
    <w:rsid w:val="00A62565"/>
    <w:rsid w:val="00A65FB0"/>
    <w:rsid w:val="00A746F4"/>
    <w:rsid w:val="00A8104C"/>
    <w:rsid w:val="00A8344B"/>
    <w:rsid w:val="00A8378E"/>
    <w:rsid w:val="00A84169"/>
    <w:rsid w:val="00A8501D"/>
    <w:rsid w:val="00A852BC"/>
    <w:rsid w:val="00A879F7"/>
    <w:rsid w:val="00A91E61"/>
    <w:rsid w:val="00A95A21"/>
    <w:rsid w:val="00AA1BD0"/>
    <w:rsid w:val="00AA6D3D"/>
    <w:rsid w:val="00AB5AEE"/>
    <w:rsid w:val="00AC0491"/>
    <w:rsid w:val="00AC24CC"/>
    <w:rsid w:val="00AC4B33"/>
    <w:rsid w:val="00AD04DD"/>
    <w:rsid w:val="00AD4C85"/>
    <w:rsid w:val="00AD7138"/>
    <w:rsid w:val="00AE53A5"/>
    <w:rsid w:val="00AF0518"/>
    <w:rsid w:val="00AF4B95"/>
    <w:rsid w:val="00B05206"/>
    <w:rsid w:val="00B05F3B"/>
    <w:rsid w:val="00B07218"/>
    <w:rsid w:val="00B07C11"/>
    <w:rsid w:val="00B14472"/>
    <w:rsid w:val="00B146EE"/>
    <w:rsid w:val="00B163D4"/>
    <w:rsid w:val="00B22E26"/>
    <w:rsid w:val="00B3276E"/>
    <w:rsid w:val="00B32AB7"/>
    <w:rsid w:val="00B377C4"/>
    <w:rsid w:val="00B46310"/>
    <w:rsid w:val="00B46F24"/>
    <w:rsid w:val="00B60928"/>
    <w:rsid w:val="00B622F2"/>
    <w:rsid w:val="00B6232A"/>
    <w:rsid w:val="00B71ED1"/>
    <w:rsid w:val="00B72696"/>
    <w:rsid w:val="00B74ABE"/>
    <w:rsid w:val="00B76AB9"/>
    <w:rsid w:val="00B84273"/>
    <w:rsid w:val="00B930E5"/>
    <w:rsid w:val="00B93109"/>
    <w:rsid w:val="00BA4785"/>
    <w:rsid w:val="00BB041B"/>
    <w:rsid w:val="00BB5F50"/>
    <w:rsid w:val="00BB785A"/>
    <w:rsid w:val="00BC2FC9"/>
    <w:rsid w:val="00BC52F2"/>
    <w:rsid w:val="00BC74C5"/>
    <w:rsid w:val="00BD078A"/>
    <w:rsid w:val="00BD503F"/>
    <w:rsid w:val="00BD7487"/>
    <w:rsid w:val="00BE2474"/>
    <w:rsid w:val="00C14140"/>
    <w:rsid w:val="00C151A5"/>
    <w:rsid w:val="00C16DD7"/>
    <w:rsid w:val="00C203A9"/>
    <w:rsid w:val="00C27795"/>
    <w:rsid w:val="00C35561"/>
    <w:rsid w:val="00C41A02"/>
    <w:rsid w:val="00C4419F"/>
    <w:rsid w:val="00C54CAE"/>
    <w:rsid w:val="00C643CF"/>
    <w:rsid w:val="00C664E5"/>
    <w:rsid w:val="00C84560"/>
    <w:rsid w:val="00C940D5"/>
    <w:rsid w:val="00C94174"/>
    <w:rsid w:val="00CA0198"/>
    <w:rsid w:val="00CA3365"/>
    <w:rsid w:val="00CB0BB1"/>
    <w:rsid w:val="00CC7AAB"/>
    <w:rsid w:val="00CD4F6E"/>
    <w:rsid w:val="00CD54D3"/>
    <w:rsid w:val="00CE4479"/>
    <w:rsid w:val="00CE7064"/>
    <w:rsid w:val="00CF1FDB"/>
    <w:rsid w:val="00D01359"/>
    <w:rsid w:val="00D10C25"/>
    <w:rsid w:val="00D2151E"/>
    <w:rsid w:val="00D3245E"/>
    <w:rsid w:val="00D42DC2"/>
    <w:rsid w:val="00D474CF"/>
    <w:rsid w:val="00D625CB"/>
    <w:rsid w:val="00D62DFC"/>
    <w:rsid w:val="00D65FC2"/>
    <w:rsid w:val="00D71420"/>
    <w:rsid w:val="00D74F66"/>
    <w:rsid w:val="00D85847"/>
    <w:rsid w:val="00D96235"/>
    <w:rsid w:val="00D971CC"/>
    <w:rsid w:val="00D97FBC"/>
    <w:rsid w:val="00DA6AE2"/>
    <w:rsid w:val="00DB33FB"/>
    <w:rsid w:val="00DB4B75"/>
    <w:rsid w:val="00DB64B5"/>
    <w:rsid w:val="00DC3CA6"/>
    <w:rsid w:val="00DE07DE"/>
    <w:rsid w:val="00DE228F"/>
    <w:rsid w:val="00DE2816"/>
    <w:rsid w:val="00DE53E2"/>
    <w:rsid w:val="00E03EF5"/>
    <w:rsid w:val="00E03F44"/>
    <w:rsid w:val="00E05D2B"/>
    <w:rsid w:val="00E07649"/>
    <w:rsid w:val="00E17581"/>
    <w:rsid w:val="00E20009"/>
    <w:rsid w:val="00E20188"/>
    <w:rsid w:val="00E24C7B"/>
    <w:rsid w:val="00E26A84"/>
    <w:rsid w:val="00E27556"/>
    <w:rsid w:val="00E506E2"/>
    <w:rsid w:val="00E53385"/>
    <w:rsid w:val="00E60A8F"/>
    <w:rsid w:val="00E60B1C"/>
    <w:rsid w:val="00E71400"/>
    <w:rsid w:val="00E7256F"/>
    <w:rsid w:val="00E81963"/>
    <w:rsid w:val="00E8229D"/>
    <w:rsid w:val="00E82DCF"/>
    <w:rsid w:val="00E8311E"/>
    <w:rsid w:val="00E91F7C"/>
    <w:rsid w:val="00E91F8B"/>
    <w:rsid w:val="00E94D77"/>
    <w:rsid w:val="00E97772"/>
    <w:rsid w:val="00EA04EE"/>
    <w:rsid w:val="00EA591D"/>
    <w:rsid w:val="00EA6902"/>
    <w:rsid w:val="00EA77C5"/>
    <w:rsid w:val="00EC0067"/>
    <w:rsid w:val="00EC0F20"/>
    <w:rsid w:val="00EC23EC"/>
    <w:rsid w:val="00EC295B"/>
    <w:rsid w:val="00ED5EFB"/>
    <w:rsid w:val="00ED6039"/>
    <w:rsid w:val="00EE334E"/>
    <w:rsid w:val="00EE5F7E"/>
    <w:rsid w:val="00EE6AF4"/>
    <w:rsid w:val="00EF73FA"/>
    <w:rsid w:val="00F01370"/>
    <w:rsid w:val="00F01B1D"/>
    <w:rsid w:val="00F03DAA"/>
    <w:rsid w:val="00F05B9C"/>
    <w:rsid w:val="00F0770F"/>
    <w:rsid w:val="00F1193E"/>
    <w:rsid w:val="00F1450C"/>
    <w:rsid w:val="00F31C01"/>
    <w:rsid w:val="00F42807"/>
    <w:rsid w:val="00F44473"/>
    <w:rsid w:val="00F512BE"/>
    <w:rsid w:val="00F54E21"/>
    <w:rsid w:val="00F57FA0"/>
    <w:rsid w:val="00F6575F"/>
    <w:rsid w:val="00F8065D"/>
    <w:rsid w:val="00F856DA"/>
    <w:rsid w:val="00F86389"/>
    <w:rsid w:val="00F879E4"/>
    <w:rsid w:val="00F91974"/>
    <w:rsid w:val="00F925B0"/>
    <w:rsid w:val="00F9496D"/>
    <w:rsid w:val="00F97A6A"/>
    <w:rsid w:val="00FA10DB"/>
    <w:rsid w:val="00FA3FA3"/>
    <w:rsid w:val="00FB0CA5"/>
    <w:rsid w:val="00FB5857"/>
    <w:rsid w:val="00FB7851"/>
    <w:rsid w:val="00FC0301"/>
    <w:rsid w:val="00FC3455"/>
    <w:rsid w:val="00FC39AC"/>
    <w:rsid w:val="00FC44D8"/>
    <w:rsid w:val="00FC7435"/>
    <w:rsid w:val="00FD6B7A"/>
    <w:rsid w:val="00FE21C9"/>
    <w:rsid w:val="00FE5F07"/>
    <w:rsid w:val="00FF1A7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E7CEBF7"/>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B2A33"/>
    <w:pPr>
      <w:spacing w:line="260" w:lineRule="atLeast"/>
      <w:jc w:val="both"/>
    </w:pPr>
    <w:rPr>
      <w:rFonts w:ascii="Palatino Linotype" w:hAnsi="Palatino Linotype"/>
      <w:color w:val="000000"/>
      <w:lang w:val="en-GB"/>
    </w:rPr>
  </w:style>
  <w:style w:type="paragraph" w:styleId="Heading1">
    <w:name w:val="heading 1"/>
    <w:basedOn w:val="Normal"/>
    <w:next w:val="Normal"/>
    <w:link w:val="Heading1Char"/>
    <w:uiPriority w:val="9"/>
    <w:qFormat/>
    <w:rsid w:val="00CA0198"/>
    <w:pPr>
      <w:keepNext/>
      <w:keepLines/>
      <w:numPr>
        <w:numId w:val="26"/>
      </w:numPr>
      <w:pBdr>
        <w:bottom w:val="single" w:sz="4" w:space="1" w:color="595959" w:themeColor="text1" w:themeTint="A6"/>
      </w:pBdr>
      <w:spacing w:before="360" w:after="160" w:line="259" w:lineRule="auto"/>
      <w:outlineLvl w:val="0"/>
    </w:pPr>
    <w:rPr>
      <w:rFonts w:ascii="Times New Roman" w:eastAsiaTheme="majorEastAsia" w:hAnsi="Times New Roman" w:cstheme="majorBidi"/>
      <w:b/>
      <w:bCs/>
      <w:smallCaps/>
      <w:color w:val="000000" w:themeColor="text1"/>
      <w:sz w:val="36"/>
      <w:szCs w:val="36"/>
      <w:lang w:eastAsia="ko-KR"/>
    </w:rPr>
  </w:style>
  <w:style w:type="paragraph" w:styleId="Heading2">
    <w:name w:val="heading 2"/>
    <w:basedOn w:val="Normal"/>
    <w:next w:val="Normal"/>
    <w:link w:val="Heading2Char"/>
    <w:uiPriority w:val="9"/>
    <w:unhideWhenUsed/>
    <w:qFormat/>
    <w:rsid w:val="00CA0198"/>
    <w:pPr>
      <w:keepNext/>
      <w:keepLines/>
      <w:numPr>
        <w:ilvl w:val="1"/>
        <w:numId w:val="26"/>
      </w:numPr>
      <w:spacing w:before="360" w:line="259" w:lineRule="auto"/>
      <w:outlineLvl w:val="1"/>
    </w:pPr>
    <w:rPr>
      <w:rFonts w:ascii="Times New Roman" w:eastAsiaTheme="majorEastAsia" w:hAnsi="Times New Roman" w:cstheme="majorBidi"/>
      <w:b/>
      <w:bCs/>
      <w:smallCaps/>
      <w:color w:val="000000" w:themeColor="text1"/>
      <w:sz w:val="28"/>
      <w:szCs w:val="28"/>
      <w:lang w:eastAsia="ko-KR"/>
    </w:rPr>
  </w:style>
  <w:style w:type="paragraph" w:styleId="Heading3">
    <w:name w:val="heading 3"/>
    <w:basedOn w:val="Normal"/>
    <w:next w:val="Normal"/>
    <w:link w:val="Heading3Char"/>
    <w:uiPriority w:val="9"/>
    <w:unhideWhenUsed/>
    <w:qFormat/>
    <w:rsid w:val="00CA0198"/>
    <w:pPr>
      <w:keepNext/>
      <w:keepLines/>
      <w:numPr>
        <w:ilvl w:val="2"/>
        <w:numId w:val="26"/>
      </w:numPr>
      <w:spacing w:before="200" w:line="259" w:lineRule="auto"/>
      <w:outlineLvl w:val="2"/>
    </w:pPr>
    <w:rPr>
      <w:rFonts w:ascii="Times New Roman" w:eastAsiaTheme="majorEastAsia" w:hAnsi="Times New Roman" w:cstheme="majorBidi"/>
      <w:b/>
      <w:bCs/>
      <w:color w:val="000000" w:themeColor="text1"/>
      <w:sz w:val="22"/>
      <w:szCs w:val="22"/>
      <w:lang w:eastAsia="ko-KR"/>
    </w:rPr>
  </w:style>
  <w:style w:type="paragraph" w:styleId="Heading4">
    <w:name w:val="heading 4"/>
    <w:basedOn w:val="Normal"/>
    <w:next w:val="Normal"/>
    <w:link w:val="Heading4Char"/>
    <w:uiPriority w:val="9"/>
    <w:unhideWhenUsed/>
    <w:qFormat/>
    <w:rsid w:val="00CA0198"/>
    <w:pPr>
      <w:keepNext/>
      <w:keepLines/>
      <w:numPr>
        <w:ilvl w:val="3"/>
        <w:numId w:val="26"/>
      </w:numPr>
      <w:spacing w:before="200" w:line="259" w:lineRule="auto"/>
      <w:outlineLvl w:val="3"/>
    </w:pPr>
    <w:rPr>
      <w:rFonts w:asciiTheme="majorHAnsi" w:eastAsiaTheme="majorEastAsia" w:hAnsiTheme="majorHAnsi" w:cstheme="majorBidi"/>
      <w:b/>
      <w:bCs/>
      <w:i/>
      <w:iCs/>
      <w:color w:val="000000" w:themeColor="text1"/>
      <w:sz w:val="22"/>
      <w:szCs w:val="22"/>
      <w:lang w:eastAsia="ko-KR"/>
    </w:rPr>
  </w:style>
  <w:style w:type="paragraph" w:styleId="Heading5">
    <w:name w:val="heading 5"/>
    <w:basedOn w:val="Normal"/>
    <w:next w:val="Normal"/>
    <w:link w:val="Heading5Char"/>
    <w:uiPriority w:val="9"/>
    <w:semiHidden/>
    <w:unhideWhenUsed/>
    <w:qFormat/>
    <w:rsid w:val="00CA0198"/>
    <w:pPr>
      <w:keepNext/>
      <w:keepLines/>
      <w:numPr>
        <w:ilvl w:val="4"/>
        <w:numId w:val="26"/>
      </w:numPr>
      <w:spacing w:before="200" w:line="259" w:lineRule="auto"/>
      <w:outlineLvl w:val="4"/>
    </w:pPr>
    <w:rPr>
      <w:rFonts w:asciiTheme="majorHAnsi" w:eastAsiaTheme="majorEastAsia" w:hAnsiTheme="majorHAnsi" w:cstheme="majorBidi"/>
      <w:color w:val="323E4F" w:themeColor="text2" w:themeShade="BF"/>
      <w:sz w:val="22"/>
      <w:szCs w:val="22"/>
      <w:lang w:eastAsia="ko-KR"/>
    </w:rPr>
  </w:style>
  <w:style w:type="paragraph" w:styleId="Heading6">
    <w:name w:val="heading 6"/>
    <w:basedOn w:val="Normal"/>
    <w:next w:val="Normal"/>
    <w:link w:val="Heading6Char"/>
    <w:uiPriority w:val="9"/>
    <w:semiHidden/>
    <w:unhideWhenUsed/>
    <w:qFormat/>
    <w:rsid w:val="00CA0198"/>
    <w:pPr>
      <w:keepNext/>
      <w:keepLines/>
      <w:numPr>
        <w:ilvl w:val="5"/>
        <w:numId w:val="26"/>
      </w:numPr>
      <w:spacing w:before="200" w:line="259" w:lineRule="auto"/>
      <w:outlineLvl w:val="5"/>
    </w:pPr>
    <w:rPr>
      <w:rFonts w:asciiTheme="majorHAnsi" w:eastAsiaTheme="majorEastAsia" w:hAnsiTheme="majorHAnsi" w:cstheme="majorBidi"/>
      <w:i/>
      <w:iCs/>
      <w:color w:val="323E4F" w:themeColor="text2" w:themeShade="BF"/>
      <w:sz w:val="22"/>
      <w:szCs w:val="22"/>
      <w:lang w:eastAsia="ko-KR"/>
    </w:rPr>
  </w:style>
  <w:style w:type="paragraph" w:styleId="Heading7">
    <w:name w:val="heading 7"/>
    <w:basedOn w:val="Normal"/>
    <w:next w:val="Normal"/>
    <w:link w:val="Heading7Char"/>
    <w:uiPriority w:val="9"/>
    <w:semiHidden/>
    <w:unhideWhenUsed/>
    <w:qFormat/>
    <w:rsid w:val="00CA0198"/>
    <w:pPr>
      <w:keepNext/>
      <w:keepLines/>
      <w:numPr>
        <w:ilvl w:val="6"/>
        <w:numId w:val="26"/>
      </w:numPr>
      <w:spacing w:before="200" w:line="259" w:lineRule="auto"/>
      <w:outlineLvl w:val="6"/>
    </w:pPr>
    <w:rPr>
      <w:rFonts w:asciiTheme="majorHAnsi" w:eastAsiaTheme="majorEastAsia" w:hAnsiTheme="majorHAnsi" w:cstheme="majorBidi"/>
      <w:i/>
      <w:iCs/>
      <w:color w:val="404040" w:themeColor="text1" w:themeTint="BF"/>
      <w:sz w:val="22"/>
      <w:szCs w:val="22"/>
      <w:lang w:eastAsia="ko-KR"/>
    </w:rPr>
  </w:style>
  <w:style w:type="paragraph" w:styleId="Heading8">
    <w:name w:val="heading 8"/>
    <w:basedOn w:val="Normal"/>
    <w:next w:val="Normal"/>
    <w:link w:val="Heading8Char"/>
    <w:uiPriority w:val="9"/>
    <w:semiHidden/>
    <w:unhideWhenUsed/>
    <w:qFormat/>
    <w:rsid w:val="00CA0198"/>
    <w:pPr>
      <w:keepNext/>
      <w:keepLines/>
      <w:numPr>
        <w:ilvl w:val="7"/>
        <w:numId w:val="26"/>
      </w:numPr>
      <w:spacing w:before="200" w:line="259" w:lineRule="auto"/>
      <w:outlineLvl w:val="7"/>
    </w:pPr>
    <w:rPr>
      <w:rFonts w:asciiTheme="majorHAnsi" w:eastAsiaTheme="majorEastAsia" w:hAnsiTheme="majorHAnsi" w:cstheme="majorBidi"/>
      <w:color w:val="404040" w:themeColor="text1" w:themeTint="BF"/>
      <w:lang w:eastAsia="ko-KR"/>
    </w:rPr>
  </w:style>
  <w:style w:type="paragraph" w:styleId="Heading9">
    <w:name w:val="heading 9"/>
    <w:basedOn w:val="Normal"/>
    <w:next w:val="Normal"/>
    <w:link w:val="Heading9Char"/>
    <w:uiPriority w:val="9"/>
    <w:semiHidden/>
    <w:unhideWhenUsed/>
    <w:qFormat/>
    <w:rsid w:val="00CA0198"/>
    <w:pPr>
      <w:keepNext/>
      <w:keepLines/>
      <w:numPr>
        <w:ilvl w:val="8"/>
        <w:numId w:val="26"/>
      </w:numPr>
      <w:spacing w:before="200" w:line="259" w:lineRule="auto"/>
      <w:outlineLvl w:val="8"/>
    </w:pPr>
    <w:rPr>
      <w:rFonts w:asciiTheme="majorHAnsi" w:eastAsiaTheme="majorEastAsia" w:hAnsiTheme="majorHAnsi" w:cstheme="majorBidi"/>
      <w:i/>
      <w:iCs/>
      <w:color w:val="404040" w:themeColor="text1" w:themeTint="BF"/>
      <w:lang w:eastAsia="ko-KR"/>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11articletype">
    <w:name w:val="1.1_article_type"/>
    <w:next w:val="Normal"/>
    <w:qFormat/>
    <w:rsid w:val="00EA690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12title">
    <w:name w:val="1.2_title"/>
    <w:next w:val="Normal"/>
    <w:qFormat/>
    <w:rsid w:val="00681CC0"/>
    <w:pPr>
      <w:adjustRightInd w:val="0"/>
      <w:snapToGrid w:val="0"/>
      <w:spacing w:after="240" w:line="260" w:lineRule="atLeast"/>
    </w:pPr>
    <w:rPr>
      <w:rFonts w:ascii="Palatino Linotype" w:eastAsia="Times New Roman" w:hAnsi="Palatino Linotype"/>
      <w:b/>
      <w:snapToGrid w:val="0"/>
      <w:color w:val="000000"/>
      <w:sz w:val="36"/>
      <w:lang w:eastAsia="de-DE" w:bidi="en-US"/>
    </w:rPr>
  </w:style>
  <w:style w:type="paragraph" w:customStyle="1" w:styleId="13authornames">
    <w:name w:val="1.3_authornames"/>
    <w:next w:val="Normal"/>
    <w:qFormat/>
    <w:rsid w:val="003E3D2F"/>
    <w:pPr>
      <w:adjustRightInd w:val="0"/>
      <w:snapToGrid w:val="0"/>
      <w:spacing w:after="120" w:line="260" w:lineRule="atLeast"/>
    </w:pPr>
    <w:rPr>
      <w:rFonts w:ascii="Palatino Linotype" w:eastAsia="Times New Roman" w:hAnsi="Palatino Linotype"/>
      <w:b/>
      <w:color w:val="000000"/>
      <w:sz w:val="18"/>
      <w:szCs w:val="22"/>
      <w:lang w:eastAsia="de-DE" w:bidi="en-US"/>
    </w:rPr>
  </w:style>
  <w:style w:type="paragraph" w:customStyle="1" w:styleId="14history">
    <w:name w:val="1.4_history"/>
    <w:basedOn w:val="Normal"/>
    <w:next w:val="Normal"/>
    <w:qFormat/>
    <w:rsid w:val="00681CC0"/>
    <w:pPr>
      <w:adjustRightInd w:val="0"/>
      <w:snapToGrid w:val="0"/>
      <w:spacing w:before="120"/>
      <w:jc w:val="left"/>
    </w:pPr>
    <w:rPr>
      <w:rFonts w:eastAsia="Times New Roman"/>
      <w:sz w:val="18"/>
      <w:lang w:eastAsia="de-DE" w:bidi="en-US"/>
    </w:rPr>
  </w:style>
  <w:style w:type="paragraph" w:customStyle="1" w:styleId="15affiliation">
    <w:name w:val="1.5_affiliation"/>
    <w:qFormat/>
    <w:rsid w:val="003E3D2F"/>
    <w:pPr>
      <w:adjustRightInd w:val="0"/>
      <w:snapToGrid w:val="0"/>
      <w:spacing w:line="260" w:lineRule="atLeast"/>
      <w:ind w:left="198" w:hanging="198"/>
    </w:pPr>
    <w:rPr>
      <w:rFonts w:ascii="Palatino Linotype" w:eastAsia="Times New Roman" w:hAnsi="Palatino Linotype"/>
      <w:color w:val="000000"/>
      <w:sz w:val="18"/>
      <w:szCs w:val="18"/>
      <w:lang w:eastAsia="de-DE" w:bidi="en-US"/>
    </w:rPr>
  </w:style>
  <w:style w:type="paragraph" w:customStyle="1" w:styleId="16abstract">
    <w:name w:val="1.6_abstract"/>
    <w:next w:val="Normal"/>
    <w:qFormat/>
    <w:rsid w:val="00E506E2"/>
    <w:pPr>
      <w:adjustRightInd w:val="0"/>
      <w:snapToGrid w:val="0"/>
      <w:spacing w:before="240" w:line="260" w:lineRule="atLeast"/>
      <w:jc w:val="both"/>
    </w:pPr>
    <w:rPr>
      <w:rFonts w:ascii="Palatino Linotype" w:eastAsia="Times New Roman" w:hAnsi="Palatino Linotype"/>
      <w:color w:val="000000"/>
      <w:sz w:val="18"/>
      <w:szCs w:val="22"/>
      <w:lang w:eastAsia="de-DE" w:bidi="en-US"/>
    </w:rPr>
  </w:style>
  <w:style w:type="paragraph" w:customStyle="1" w:styleId="17keywords">
    <w:name w:val="1.7_keywords"/>
    <w:next w:val="Normal"/>
    <w:qFormat/>
    <w:rsid w:val="00E506E2"/>
    <w:pPr>
      <w:adjustRightInd w:val="0"/>
      <w:snapToGrid w:val="0"/>
      <w:spacing w:before="240" w:line="260" w:lineRule="atLeast"/>
      <w:jc w:val="both"/>
    </w:pPr>
    <w:rPr>
      <w:rFonts w:ascii="Palatino Linotype" w:eastAsia="Times New Roman" w:hAnsi="Palatino Linotype"/>
      <w:snapToGrid w:val="0"/>
      <w:color w:val="000000"/>
      <w:sz w:val="18"/>
      <w:szCs w:val="22"/>
      <w:lang w:eastAsia="de-DE" w:bidi="en-US"/>
    </w:rPr>
  </w:style>
  <w:style w:type="paragraph" w:customStyle="1" w:styleId="19line2">
    <w:name w:val="1.9_line2"/>
    <w:qFormat/>
    <w:rsid w:val="003E3D2F"/>
    <w:pPr>
      <w:pBdr>
        <w:bottom w:val="single" w:sz="4" w:space="1" w:color="auto"/>
      </w:pBdr>
      <w:adjustRightInd w:val="0"/>
      <w:snapToGrid w:val="0"/>
      <w:spacing w:before="240" w:after="480" w:line="260" w:lineRule="atLeast"/>
      <w:jc w:val="both"/>
    </w:pPr>
    <w:rPr>
      <w:rFonts w:ascii="Palatino Linotype" w:eastAsia="Times New Roman" w:hAnsi="Palatino Linotype" w:cs="Cordia New"/>
      <w:color w:val="000000"/>
      <w:sz w:val="18"/>
      <w:szCs w:val="24"/>
      <w:lang w:eastAsia="de-DE" w:bidi="en-US"/>
    </w:rPr>
  </w:style>
  <w:style w:type="paragraph" w:styleId="Footer">
    <w:name w:val="footer"/>
    <w:basedOn w:val="Normal"/>
    <w:link w:val="FooterChar"/>
    <w:uiPriority w:val="99"/>
    <w:rsid w:val="00EA6902"/>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EA6902"/>
    <w:rPr>
      <w:rFonts w:ascii="Palatino Linotype" w:hAnsi="Palatino Linotype"/>
      <w:noProof/>
      <w:color w:val="000000"/>
      <w:szCs w:val="18"/>
    </w:rPr>
  </w:style>
  <w:style w:type="paragraph" w:styleId="Header">
    <w:name w:val="header"/>
    <w:basedOn w:val="Normal"/>
    <w:link w:val="HeaderChar"/>
    <w:uiPriority w:val="99"/>
    <w:rsid w:val="00EA6902"/>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EA6902"/>
    <w:rPr>
      <w:rFonts w:ascii="Palatino Linotype" w:hAnsi="Palatino Linotype"/>
      <w:noProof/>
      <w:color w:val="000000"/>
      <w:szCs w:val="18"/>
    </w:rPr>
  </w:style>
  <w:style w:type="paragraph" w:customStyle="1" w:styleId="32textnoindent">
    <w:name w:val="3.2_text_no_indent"/>
    <w:basedOn w:val="31text"/>
    <w:qFormat/>
    <w:rsid w:val="00EA6902"/>
    <w:pPr>
      <w:ind w:firstLine="0"/>
    </w:pPr>
  </w:style>
  <w:style w:type="paragraph" w:customStyle="1" w:styleId="31text">
    <w:name w:val="3.1_text"/>
    <w:qFormat/>
    <w:rsid w:val="000E7B14"/>
    <w:pPr>
      <w:adjustRightInd w:val="0"/>
      <w:snapToGrid w:val="0"/>
      <w:spacing w:line="260" w:lineRule="atLeast"/>
      <w:ind w:firstLine="425"/>
      <w:jc w:val="both"/>
    </w:pPr>
    <w:rPr>
      <w:rFonts w:ascii="Times New Roman" w:eastAsia="Times New Roman" w:hAnsi="Times New Roman"/>
      <w:snapToGrid w:val="0"/>
      <w:color w:val="000000"/>
      <w:sz w:val="22"/>
      <w:szCs w:val="22"/>
      <w:lang w:eastAsia="de-DE" w:bidi="en-US"/>
    </w:rPr>
  </w:style>
  <w:style w:type="paragraph" w:customStyle="1" w:styleId="33textspaceafter">
    <w:name w:val="3.3_text_space_after"/>
    <w:qFormat/>
    <w:rsid w:val="00E506E2"/>
    <w:pPr>
      <w:adjustRightInd w:val="0"/>
      <w:snapToGrid w:val="0"/>
      <w:spacing w:after="240" w:line="228" w:lineRule="auto"/>
      <w:jc w:val="both"/>
    </w:pPr>
    <w:rPr>
      <w:rFonts w:ascii="Palatino Linotype" w:eastAsia="Times New Roman" w:hAnsi="Palatino Linotype"/>
      <w:snapToGrid w:val="0"/>
      <w:color w:val="000000"/>
      <w:szCs w:val="22"/>
      <w:lang w:eastAsia="de-DE" w:bidi="en-US"/>
    </w:rPr>
  </w:style>
  <w:style w:type="paragraph" w:customStyle="1" w:styleId="34textspacebefore">
    <w:name w:val="3.4_text_space_before"/>
    <w:qFormat/>
    <w:rsid w:val="00E506E2"/>
    <w:pPr>
      <w:adjustRightInd w:val="0"/>
      <w:snapToGrid w:val="0"/>
      <w:spacing w:before="240" w:line="228" w:lineRule="auto"/>
      <w:jc w:val="both"/>
    </w:pPr>
    <w:rPr>
      <w:rFonts w:ascii="Palatino Linotype" w:eastAsia="Times New Roman" w:hAnsi="Palatino Linotype"/>
      <w:snapToGrid w:val="0"/>
      <w:color w:val="000000"/>
      <w:szCs w:val="22"/>
      <w:lang w:eastAsia="de-DE" w:bidi="en-US"/>
    </w:rPr>
  </w:style>
  <w:style w:type="paragraph" w:customStyle="1" w:styleId="35textbeforelist">
    <w:name w:val="3.5_text_before_list"/>
    <w:qFormat/>
    <w:rsid w:val="00E506E2"/>
    <w:pPr>
      <w:adjustRightInd w:val="0"/>
      <w:snapToGrid w:val="0"/>
      <w:spacing w:line="228" w:lineRule="auto"/>
      <w:ind w:firstLine="425"/>
      <w:jc w:val="both"/>
    </w:pPr>
    <w:rPr>
      <w:rFonts w:ascii="Palatino Linotype" w:eastAsia="Times New Roman" w:hAnsi="Palatino Linotype"/>
      <w:snapToGrid w:val="0"/>
      <w:color w:val="000000"/>
      <w:szCs w:val="22"/>
      <w:lang w:eastAsia="de-DE" w:bidi="en-US"/>
    </w:rPr>
  </w:style>
  <w:style w:type="paragraph" w:customStyle="1" w:styleId="36textafterlist">
    <w:name w:val="3.6_text_after_list"/>
    <w:qFormat/>
    <w:rsid w:val="00E506E2"/>
    <w:pPr>
      <w:adjustRightInd w:val="0"/>
      <w:snapToGrid w:val="0"/>
      <w:spacing w:before="120" w:line="228" w:lineRule="auto"/>
      <w:jc w:val="both"/>
    </w:pPr>
    <w:rPr>
      <w:rFonts w:ascii="Palatino Linotype" w:eastAsia="Times New Roman" w:hAnsi="Palatino Linotype"/>
      <w:snapToGrid w:val="0"/>
      <w:color w:val="000000"/>
      <w:szCs w:val="22"/>
      <w:lang w:eastAsia="de-DE" w:bidi="en-US"/>
    </w:rPr>
  </w:style>
  <w:style w:type="paragraph" w:customStyle="1" w:styleId="37itemize">
    <w:name w:val="3.7_itemize"/>
    <w:qFormat/>
    <w:rsid w:val="00E506E2"/>
    <w:pPr>
      <w:numPr>
        <w:numId w:val="13"/>
      </w:numPr>
      <w:adjustRightInd w:val="0"/>
      <w:snapToGrid w:val="0"/>
      <w:spacing w:line="228" w:lineRule="auto"/>
      <w:ind w:left="425"/>
      <w:jc w:val="both"/>
    </w:pPr>
    <w:rPr>
      <w:rFonts w:ascii="Palatino Linotype" w:eastAsia="Times New Roman" w:hAnsi="Palatino Linotype"/>
      <w:color w:val="000000"/>
      <w:szCs w:val="22"/>
      <w:lang w:eastAsia="de-DE" w:bidi="en-US"/>
    </w:rPr>
  </w:style>
  <w:style w:type="paragraph" w:customStyle="1" w:styleId="38bullet">
    <w:name w:val="3.8_bullet"/>
    <w:qFormat/>
    <w:rsid w:val="00681CC0"/>
    <w:pPr>
      <w:numPr>
        <w:numId w:val="14"/>
      </w:numPr>
      <w:adjustRightInd w:val="0"/>
      <w:snapToGrid w:val="0"/>
      <w:spacing w:line="228" w:lineRule="auto"/>
      <w:ind w:left="425"/>
      <w:jc w:val="both"/>
    </w:pPr>
    <w:rPr>
      <w:rFonts w:ascii="Palatino Linotype" w:eastAsia="Times New Roman" w:hAnsi="Palatino Linotype"/>
      <w:color w:val="000000"/>
      <w:szCs w:val="22"/>
      <w:lang w:eastAsia="de-DE" w:bidi="en-US"/>
    </w:rPr>
  </w:style>
  <w:style w:type="paragraph" w:customStyle="1" w:styleId="39equation">
    <w:name w:val="3.9_equation"/>
    <w:qFormat/>
    <w:rsid w:val="00FF1A74"/>
    <w:pPr>
      <w:adjustRightInd w:val="0"/>
      <w:snapToGrid w:val="0"/>
      <w:spacing w:before="120" w:after="120" w:line="260" w:lineRule="atLeast"/>
      <w:jc w:val="center"/>
    </w:pPr>
    <w:rPr>
      <w:rFonts w:ascii="Palatino Linotype" w:eastAsia="Times New Roman" w:hAnsi="Palatino Linotype"/>
      <w:snapToGrid w:val="0"/>
      <w:color w:val="000000"/>
      <w:szCs w:val="22"/>
      <w:lang w:eastAsia="de-DE" w:bidi="en-US"/>
    </w:rPr>
  </w:style>
  <w:style w:type="paragraph" w:customStyle="1" w:styleId="3aequationnumber">
    <w:name w:val="3.a_equation_number"/>
    <w:qFormat/>
    <w:rsid w:val="00E506E2"/>
    <w:pPr>
      <w:spacing w:before="120" w:after="120"/>
      <w:jc w:val="right"/>
    </w:pPr>
    <w:rPr>
      <w:rFonts w:ascii="Palatino Linotype" w:eastAsia="Times New Roman" w:hAnsi="Palatino Linotype"/>
      <w:snapToGrid w:val="0"/>
      <w:color w:val="000000"/>
      <w:szCs w:val="22"/>
      <w:lang w:eastAsia="de-DE" w:bidi="en-US"/>
    </w:rPr>
  </w:style>
  <w:style w:type="paragraph" w:customStyle="1" w:styleId="41tablecaption">
    <w:name w:val="4.1_table_caption"/>
    <w:qFormat/>
    <w:rsid w:val="000405DB"/>
    <w:pPr>
      <w:adjustRightInd w:val="0"/>
      <w:snapToGrid w:val="0"/>
      <w:spacing w:before="240" w:line="260" w:lineRule="atLeast"/>
      <w:jc w:val="both"/>
    </w:pPr>
    <w:rPr>
      <w:rFonts w:ascii="Times New Roman" w:eastAsia="Times New Roman" w:hAnsi="Times New Roman" w:cs="Cordia New"/>
      <w:color w:val="000000"/>
      <w:szCs w:val="22"/>
      <w:lang w:eastAsia="de-DE" w:bidi="en-US"/>
    </w:rPr>
  </w:style>
  <w:style w:type="paragraph" w:customStyle="1" w:styleId="42tablebody">
    <w:name w:val="4.2_table_body"/>
    <w:qFormat/>
    <w:rsid w:val="001055B3"/>
    <w:pPr>
      <w:adjustRightInd w:val="0"/>
      <w:snapToGrid w:val="0"/>
      <w:spacing w:line="260" w:lineRule="atLeast"/>
      <w:jc w:val="center"/>
    </w:pPr>
    <w:rPr>
      <w:rFonts w:ascii="Times New Roman" w:eastAsia="Times New Roman" w:hAnsi="Times New Roman"/>
      <w:snapToGrid w:val="0"/>
      <w:color w:val="000000"/>
      <w:lang w:eastAsia="de-DE" w:bidi="en-US"/>
    </w:rPr>
  </w:style>
  <w:style w:type="paragraph" w:customStyle="1" w:styleId="43tablefooter">
    <w:name w:val="4.3_table_footer"/>
    <w:next w:val="31text"/>
    <w:qFormat/>
    <w:rsid w:val="00776AF9"/>
    <w:pPr>
      <w:adjustRightInd w:val="0"/>
      <w:snapToGrid w:val="0"/>
      <w:spacing w:after="120" w:line="260" w:lineRule="atLeast"/>
    </w:pPr>
    <w:rPr>
      <w:rFonts w:ascii="Palatino Linotype" w:eastAsia="Times New Roman" w:hAnsi="Palatino Linotype" w:cs="Cordia New"/>
      <w:color w:val="000000"/>
      <w:sz w:val="18"/>
      <w:szCs w:val="22"/>
      <w:lang w:eastAsia="de-DE" w:bidi="en-US"/>
    </w:rPr>
  </w:style>
  <w:style w:type="paragraph" w:customStyle="1" w:styleId="51figurecaption">
    <w:name w:val="5.1_figure_caption"/>
    <w:qFormat/>
    <w:rsid w:val="00FE21C9"/>
    <w:pPr>
      <w:adjustRightInd w:val="0"/>
      <w:snapToGrid w:val="0"/>
      <w:spacing w:after="120" w:line="260" w:lineRule="atLeast"/>
      <w:jc w:val="center"/>
    </w:pPr>
    <w:rPr>
      <w:rFonts w:ascii="Times New Roman" w:eastAsia="Times New Roman" w:hAnsi="Times New Roman"/>
      <w:color w:val="000000"/>
      <w:lang w:eastAsia="de-DE" w:bidi="en-US"/>
    </w:rPr>
  </w:style>
  <w:style w:type="paragraph" w:customStyle="1" w:styleId="52figure">
    <w:name w:val="5.2_figure"/>
    <w:qFormat/>
    <w:rsid w:val="00776AF9"/>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footerfirstpage">
    <w:name w:val="footer_firstpage"/>
    <w:qFormat/>
    <w:rsid w:val="00EA6902"/>
    <w:pPr>
      <w:tabs>
        <w:tab w:val="right" w:pos="8845"/>
      </w:tabs>
      <w:spacing w:line="160" w:lineRule="exact"/>
    </w:pPr>
    <w:rPr>
      <w:rFonts w:ascii="Palatino Linotype" w:eastAsia="Times New Roman" w:hAnsi="Palatino Linotype"/>
      <w:color w:val="000000"/>
      <w:sz w:val="16"/>
      <w:lang w:eastAsia="de-DE"/>
    </w:rPr>
  </w:style>
  <w:style w:type="paragraph" w:customStyle="1" w:styleId="23heading3">
    <w:name w:val="2.3_heading3"/>
    <w:qFormat/>
    <w:rsid w:val="00157E73"/>
    <w:pPr>
      <w:adjustRightInd w:val="0"/>
      <w:snapToGrid w:val="0"/>
      <w:spacing w:before="240" w:after="120" w:line="260" w:lineRule="atLeast"/>
      <w:outlineLvl w:val="2"/>
    </w:pPr>
    <w:rPr>
      <w:rFonts w:ascii="Times New Roman" w:eastAsia="Times New Roman" w:hAnsi="Times New Roman"/>
      <w:snapToGrid w:val="0"/>
      <w:color w:val="000000"/>
      <w:szCs w:val="22"/>
      <w:lang w:eastAsia="de-DE" w:bidi="en-US"/>
    </w:rPr>
  </w:style>
  <w:style w:type="paragraph" w:customStyle="1" w:styleId="21heading1">
    <w:name w:val="2.1_heading1"/>
    <w:qFormat/>
    <w:rsid w:val="00BC2FC9"/>
    <w:pPr>
      <w:adjustRightInd w:val="0"/>
      <w:snapToGrid w:val="0"/>
      <w:spacing w:before="240" w:after="120" w:line="260" w:lineRule="atLeast"/>
      <w:outlineLvl w:val="0"/>
    </w:pPr>
    <w:rPr>
      <w:rFonts w:ascii="Times New Roman" w:eastAsia="Times New Roman" w:hAnsi="Times New Roman"/>
      <w:b/>
      <w:snapToGrid w:val="0"/>
      <w:color w:val="000000"/>
      <w:sz w:val="22"/>
      <w:szCs w:val="22"/>
      <w:lang w:eastAsia="de-DE" w:bidi="en-US"/>
    </w:rPr>
  </w:style>
  <w:style w:type="paragraph" w:customStyle="1" w:styleId="22heading2">
    <w:name w:val="2.2_heading2"/>
    <w:qFormat/>
    <w:rsid w:val="00AF0518"/>
    <w:pPr>
      <w:adjustRightInd w:val="0"/>
      <w:snapToGrid w:val="0"/>
      <w:spacing w:before="240" w:after="120" w:line="260" w:lineRule="atLeast"/>
      <w:outlineLvl w:val="1"/>
    </w:pPr>
    <w:rPr>
      <w:rFonts w:ascii="Times New Roman" w:eastAsia="Times New Roman" w:hAnsi="Times New Roman"/>
      <w:i/>
      <w:noProof/>
      <w:snapToGrid w:val="0"/>
      <w:color w:val="000000"/>
      <w:sz w:val="22"/>
      <w:szCs w:val="22"/>
      <w:lang w:eastAsia="de-DE" w:bidi="en-US"/>
    </w:rPr>
  </w:style>
  <w:style w:type="paragraph" w:customStyle="1" w:styleId="71References">
    <w:name w:val="7.1_References"/>
    <w:qFormat/>
    <w:rsid w:val="0038026E"/>
    <w:pPr>
      <w:adjustRightInd w:val="0"/>
      <w:snapToGrid w:val="0"/>
      <w:spacing w:line="260" w:lineRule="atLeast"/>
      <w:ind w:left="510" w:hanging="510"/>
      <w:jc w:val="both"/>
    </w:pPr>
    <w:rPr>
      <w:rFonts w:ascii="Palatino Linotype" w:eastAsia="Times New Roman" w:hAnsi="Palatino Linotype"/>
      <w:color w:val="000000"/>
      <w:sz w:val="18"/>
      <w:lang w:eastAsia="de-DE" w:bidi="en-US"/>
    </w:rPr>
  </w:style>
  <w:style w:type="character" w:styleId="LineNumber">
    <w:name w:val="line number"/>
    <w:uiPriority w:val="99"/>
    <w:rsid w:val="009B551E"/>
    <w:rPr>
      <w:rFonts w:ascii="Palatino Linotype" w:hAnsi="Palatino Linotype"/>
      <w:sz w:val="16"/>
    </w:rPr>
  </w:style>
  <w:style w:type="table" w:customStyle="1" w:styleId="41threelinetable">
    <w:name w:val="4.1_three_line_table"/>
    <w:basedOn w:val="TableNormal"/>
    <w:uiPriority w:val="99"/>
    <w:rsid w:val="00E506E2"/>
    <w:pPr>
      <w:adjustRightInd w:val="0"/>
      <w:snapToGrid w:val="0"/>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customStyle="1" w:styleId="1">
    <w:name w:val="未处理的提及1"/>
    <w:uiPriority w:val="99"/>
    <w:semiHidden/>
    <w:unhideWhenUsed/>
    <w:rsid w:val="00A65FB0"/>
    <w:rPr>
      <w:color w:val="605E5C"/>
      <w:shd w:val="clear" w:color="auto" w:fill="E1DFDD"/>
    </w:rPr>
  </w:style>
  <w:style w:type="table" w:styleId="TableGrid">
    <w:name w:val="Table Grid"/>
    <w:basedOn w:val="TableNormal"/>
    <w:uiPriority w:val="39"/>
    <w:rsid w:val="00EA690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506BC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61Citation">
    <w:name w:val="6.1_Citation"/>
    <w:qFormat/>
    <w:rsid w:val="00E506E2"/>
    <w:pPr>
      <w:adjustRightInd w:val="0"/>
      <w:snapToGrid w:val="0"/>
      <w:spacing w:line="240" w:lineRule="atLeast"/>
    </w:pPr>
    <w:rPr>
      <w:rFonts w:ascii="Palatino Linotype" w:hAnsi="Palatino Linotype" w:cs="Cordia New"/>
      <w:sz w:val="14"/>
      <w:szCs w:val="22"/>
    </w:rPr>
  </w:style>
  <w:style w:type="paragraph" w:customStyle="1" w:styleId="15academiceditor">
    <w:name w:val="1.5_academic_editor"/>
    <w:rsid w:val="00681CC0"/>
    <w:pPr>
      <w:adjustRightInd w:val="0"/>
      <w:snapToGrid w:val="0"/>
      <w:spacing w:before="240" w:line="260" w:lineRule="atLeast"/>
      <w:ind w:right="113"/>
    </w:pPr>
    <w:rPr>
      <w:rFonts w:ascii="Palatino Linotype" w:eastAsia="Times New Roman" w:hAnsi="Palatino Linotype"/>
      <w:color w:val="000000"/>
      <w:sz w:val="18"/>
      <w:szCs w:val="22"/>
      <w:lang w:eastAsia="de-DE" w:bidi="en-US"/>
    </w:rPr>
  </w:style>
  <w:style w:type="paragraph" w:customStyle="1" w:styleId="18line1">
    <w:name w:val="1.8_line1"/>
    <w:basedOn w:val="16abstract"/>
    <w:qFormat/>
    <w:rsid w:val="003E3D2F"/>
    <w:pPr>
      <w:pBdr>
        <w:bottom w:val="single" w:sz="4" w:space="1" w:color="000000"/>
      </w:pBdr>
    </w:pPr>
    <w:rPr>
      <w:b/>
      <w:sz w:val="20"/>
      <w:szCs w:val="20"/>
    </w:rPr>
  </w:style>
  <w:style w:type="paragraph" w:customStyle="1" w:styleId="421tablecaptioncontent">
    <w:name w:val="4.2.1_table_caption_content"/>
    <w:basedOn w:val="41tablecaption"/>
    <w:qFormat/>
    <w:rsid w:val="00C84560"/>
    <w:pPr>
      <w:spacing w:before="0"/>
    </w:pPr>
  </w:style>
  <w:style w:type="paragraph" w:customStyle="1" w:styleId="0-page1headerline">
    <w:name w:val="0-page1headerline"/>
    <w:basedOn w:val="Normal"/>
    <w:qFormat/>
    <w:rsid w:val="00E97772"/>
    <w:pPr>
      <w:pBdr>
        <w:bottom w:val="single" w:sz="24" w:space="1" w:color="000000"/>
      </w:pBdr>
      <w:adjustRightInd w:val="0"/>
      <w:snapToGrid w:val="0"/>
      <w:spacing w:line="300" w:lineRule="atLeast"/>
      <w:jc w:val="left"/>
    </w:pPr>
  </w:style>
  <w:style w:type="paragraph" w:customStyle="1" w:styleId="10">
    <w:name w:val="页眉1"/>
    <w:rsid w:val="00EA6902"/>
    <w:pPr>
      <w:adjustRightInd w:val="0"/>
      <w:snapToGrid w:val="0"/>
      <w:spacing w:after="240" w:line="260" w:lineRule="atLeast"/>
      <w:jc w:val="both"/>
    </w:pPr>
    <w:rPr>
      <w:rFonts w:ascii="Palatino Linotype" w:eastAsia="Times New Roman" w:hAnsi="Palatino Linotype"/>
      <w:iCs/>
      <w:color w:val="000000"/>
      <w:sz w:val="16"/>
      <w:lang w:eastAsia="de-DE"/>
    </w:rPr>
  </w:style>
  <w:style w:type="paragraph" w:customStyle="1" w:styleId="headercitation">
    <w:name w:val="header_citation"/>
    <w:rsid w:val="00EA6902"/>
    <w:pPr>
      <w:spacing w:after="240"/>
    </w:pPr>
    <w:rPr>
      <w:rFonts w:ascii="Palatino Linotype" w:eastAsia="Times New Roman" w:hAnsi="Palatino Linotype"/>
      <w:snapToGrid w:val="0"/>
      <w:color w:val="000000"/>
      <w:sz w:val="18"/>
      <w:lang w:eastAsia="de-DE" w:bidi="en-US"/>
    </w:rPr>
  </w:style>
  <w:style w:type="paragraph" w:styleId="Bibliography">
    <w:name w:val="Bibliography"/>
    <w:basedOn w:val="Normal"/>
    <w:next w:val="Normal"/>
    <w:uiPriority w:val="37"/>
    <w:semiHidden/>
    <w:unhideWhenUsed/>
    <w:rsid w:val="00EA6902"/>
  </w:style>
  <w:style w:type="paragraph" w:styleId="BodyText">
    <w:name w:val="Body Text"/>
    <w:link w:val="BodyTextChar"/>
    <w:rsid w:val="00EA6902"/>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EA6902"/>
    <w:rPr>
      <w:rFonts w:ascii="Palatino Linotype" w:hAnsi="Palatino Linotype"/>
      <w:color w:val="000000"/>
      <w:sz w:val="24"/>
      <w:lang w:eastAsia="de-DE"/>
    </w:rPr>
  </w:style>
  <w:style w:type="character" w:styleId="CommentReference">
    <w:name w:val="annotation reference"/>
    <w:uiPriority w:val="99"/>
    <w:rsid w:val="00EA6902"/>
    <w:rPr>
      <w:sz w:val="21"/>
      <w:szCs w:val="21"/>
    </w:rPr>
  </w:style>
  <w:style w:type="paragraph" w:styleId="CommentText">
    <w:name w:val="annotation text"/>
    <w:basedOn w:val="Normal"/>
    <w:link w:val="CommentTextChar"/>
    <w:uiPriority w:val="99"/>
    <w:rsid w:val="00EA6902"/>
  </w:style>
  <w:style w:type="character" w:customStyle="1" w:styleId="CommentTextChar">
    <w:name w:val="Comment Text Char"/>
    <w:link w:val="CommentText"/>
    <w:uiPriority w:val="99"/>
    <w:rsid w:val="00EA6902"/>
    <w:rPr>
      <w:rFonts w:ascii="Palatino Linotype" w:hAnsi="Palatino Linotype"/>
      <w:noProof/>
      <w:color w:val="000000"/>
    </w:rPr>
  </w:style>
  <w:style w:type="paragraph" w:styleId="CommentSubject">
    <w:name w:val="annotation subject"/>
    <w:basedOn w:val="CommentText"/>
    <w:next w:val="CommentText"/>
    <w:link w:val="CommentSubjectChar"/>
    <w:uiPriority w:val="99"/>
    <w:rsid w:val="00EA6902"/>
    <w:rPr>
      <w:b/>
      <w:bCs/>
    </w:rPr>
  </w:style>
  <w:style w:type="character" w:customStyle="1" w:styleId="CommentSubjectChar">
    <w:name w:val="Comment Subject Char"/>
    <w:link w:val="CommentSubject"/>
    <w:uiPriority w:val="99"/>
    <w:rsid w:val="00EA6902"/>
    <w:rPr>
      <w:rFonts w:ascii="Palatino Linotype" w:hAnsi="Palatino Linotype"/>
      <w:b/>
      <w:bCs/>
      <w:noProof/>
      <w:color w:val="000000"/>
    </w:rPr>
  </w:style>
  <w:style w:type="character" w:styleId="EndnoteReference">
    <w:name w:val="endnote reference"/>
    <w:rsid w:val="00EA6902"/>
    <w:rPr>
      <w:vertAlign w:val="superscript"/>
    </w:rPr>
  </w:style>
  <w:style w:type="paragraph" w:styleId="EndnoteText">
    <w:name w:val="endnote text"/>
    <w:basedOn w:val="Normal"/>
    <w:link w:val="EndnoteTextChar"/>
    <w:semiHidden/>
    <w:unhideWhenUsed/>
    <w:rsid w:val="00EA6902"/>
    <w:pPr>
      <w:spacing w:line="240" w:lineRule="auto"/>
    </w:pPr>
  </w:style>
  <w:style w:type="character" w:customStyle="1" w:styleId="EndnoteTextChar">
    <w:name w:val="Endnote Text Char"/>
    <w:link w:val="EndnoteText"/>
    <w:semiHidden/>
    <w:rsid w:val="00EA6902"/>
    <w:rPr>
      <w:rFonts w:ascii="Palatino Linotype" w:hAnsi="Palatino Linotype"/>
      <w:noProof/>
      <w:color w:val="000000"/>
    </w:rPr>
  </w:style>
  <w:style w:type="paragraph" w:styleId="FootnoteText">
    <w:name w:val="footnote text"/>
    <w:basedOn w:val="Normal"/>
    <w:link w:val="FootnoteTextChar"/>
    <w:semiHidden/>
    <w:unhideWhenUsed/>
    <w:rsid w:val="00EA6902"/>
    <w:pPr>
      <w:spacing w:line="240" w:lineRule="auto"/>
    </w:pPr>
  </w:style>
  <w:style w:type="character" w:customStyle="1" w:styleId="FootnoteTextChar">
    <w:name w:val="Footnote Text Char"/>
    <w:link w:val="FootnoteText"/>
    <w:semiHidden/>
    <w:rsid w:val="00EA6902"/>
    <w:rPr>
      <w:rFonts w:ascii="Palatino Linotype" w:hAnsi="Palatino Linotype"/>
      <w:noProof/>
      <w:color w:val="000000"/>
    </w:rPr>
  </w:style>
  <w:style w:type="paragraph" w:styleId="NormalWeb">
    <w:name w:val="Normal (Web)"/>
    <w:basedOn w:val="Normal"/>
    <w:link w:val="NormalWebChar"/>
    <w:uiPriority w:val="99"/>
    <w:rsid w:val="00EA6902"/>
    <w:rPr>
      <w:szCs w:val="24"/>
    </w:rPr>
  </w:style>
  <w:style w:type="paragraph" w:customStyle="1" w:styleId="MsoFootnoteText0">
    <w:name w:val="MsoFootnoteText"/>
    <w:basedOn w:val="NormalWeb"/>
    <w:qFormat/>
    <w:rsid w:val="00EA6902"/>
    <w:rPr>
      <w:rFonts w:ascii="Times New Roman" w:hAnsi="Times New Roman"/>
    </w:rPr>
  </w:style>
  <w:style w:type="character" w:styleId="PageNumber">
    <w:name w:val="page number"/>
    <w:rsid w:val="00EA6902"/>
  </w:style>
  <w:style w:type="character" w:styleId="PlaceholderText">
    <w:name w:val="Placeholder Text"/>
    <w:uiPriority w:val="99"/>
    <w:semiHidden/>
    <w:rsid w:val="00EA6902"/>
    <w:rPr>
      <w:color w:val="808080"/>
    </w:rPr>
  </w:style>
  <w:style w:type="paragraph" w:customStyle="1" w:styleId="0-page1footer">
    <w:name w:val="0-page1footer"/>
    <w:basedOn w:val="footerfirstpage"/>
    <w:qFormat/>
    <w:rsid w:val="0004298B"/>
    <w:pPr>
      <w:pBdr>
        <w:top w:val="single" w:sz="4" w:space="12" w:color="000000"/>
      </w:pBdr>
      <w:adjustRightInd w:val="0"/>
      <w:snapToGrid w:val="0"/>
      <w:spacing w:before="240" w:line="100" w:lineRule="exact"/>
    </w:pPr>
  </w:style>
  <w:style w:type="paragraph" w:customStyle="1" w:styleId="0-pageheader">
    <w:name w:val="0-pageheader"/>
    <w:basedOn w:val="Normal"/>
    <w:qFormat/>
    <w:rsid w:val="0004298B"/>
    <w:pPr>
      <w:tabs>
        <w:tab w:val="right" w:pos="10466"/>
      </w:tabs>
      <w:adjustRightInd w:val="0"/>
      <w:snapToGrid w:val="0"/>
      <w:spacing w:line="240" w:lineRule="auto"/>
    </w:pPr>
    <w:rPr>
      <w:i/>
      <w:sz w:val="16"/>
    </w:rPr>
  </w:style>
  <w:style w:type="paragraph" w:customStyle="1" w:styleId="171correspondence">
    <w:name w:val="1.7.1_correspondence"/>
    <w:basedOn w:val="15affiliation"/>
    <w:rsid w:val="0004298B"/>
    <w:pPr>
      <w:spacing w:before="120"/>
    </w:pPr>
  </w:style>
  <w:style w:type="character" w:styleId="Hyperlink">
    <w:name w:val="Hyperlink"/>
    <w:basedOn w:val="DefaultParagraphFont"/>
    <w:uiPriority w:val="99"/>
    <w:unhideWhenUsed/>
    <w:rsid w:val="00536D61"/>
    <w:rPr>
      <w:color w:val="0563C1" w:themeColor="hyperlink"/>
      <w:u w:val="single"/>
    </w:rPr>
  </w:style>
  <w:style w:type="character" w:styleId="UnresolvedMention">
    <w:name w:val="Unresolved Mention"/>
    <w:basedOn w:val="DefaultParagraphFont"/>
    <w:uiPriority w:val="99"/>
    <w:semiHidden/>
    <w:unhideWhenUsed/>
    <w:rsid w:val="00536D61"/>
    <w:rPr>
      <w:color w:val="605E5C"/>
      <w:shd w:val="clear" w:color="auto" w:fill="E1DFDD"/>
    </w:rPr>
  </w:style>
  <w:style w:type="paragraph" w:customStyle="1" w:styleId="MDPI71References">
    <w:name w:val="MDPI_7.1_References"/>
    <w:rsid w:val="004C34C3"/>
    <w:pPr>
      <w:numPr>
        <w:numId w:val="19"/>
      </w:numPr>
      <w:adjustRightInd w:val="0"/>
      <w:snapToGrid w:val="0"/>
      <w:spacing w:line="228" w:lineRule="auto"/>
      <w:jc w:val="both"/>
    </w:pPr>
    <w:rPr>
      <w:rFonts w:ascii="Palatino Linotype" w:eastAsia="Times New Roman" w:hAnsi="Palatino Linotype"/>
      <w:color w:val="000000"/>
      <w:sz w:val="18"/>
      <w:lang w:eastAsia="de-DE" w:bidi="en-US"/>
    </w:rPr>
  </w:style>
  <w:style w:type="table" w:styleId="PlainTable3">
    <w:name w:val="Plain Table 3"/>
    <w:basedOn w:val="TableNormal"/>
    <w:uiPriority w:val="43"/>
    <w:rsid w:val="003C016E"/>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paragraph" w:styleId="Caption">
    <w:name w:val="caption"/>
    <w:aliases w:val="Equation,Figure Caption"/>
    <w:basedOn w:val="Normal"/>
    <w:next w:val="Normal"/>
    <w:link w:val="CaptionChar"/>
    <w:uiPriority w:val="35"/>
    <w:unhideWhenUsed/>
    <w:qFormat/>
    <w:rsid w:val="00E91F7C"/>
    <w:pPr>
      <w:spacing w:after="200" w:line="240" w:lineRule="auto"/>
    </w:pPr>
    <w:rPr>
      <w:rFonts w:ascii="Times New Roman" w:eastAsiaTheme="minorEastAsia" w:hAnsi="Times New Roman" w:cstheme="minorBidi"/>
      <w:i/>
      <w:iCs/>
      <w:color w:val="auto"/>
      <w:sz w:val="18"/>
      <w:szCs w:val="18"/>
      <w:lang w:eastAsia="ko-KR"/>
    </w:rPr>
  </w:style>
  <w:style w:type="character" w:customStyle="1" w:styleId="CaptionChar">
    <w:name w:val="Caption Char"/>
    <w:aliases w:val="Equation Char,Figure Caption Char"/>
    <w:basedOn w:val="DefaultParagraphFont"/>
    <w:link w:val="Caption"/>
    <w:uiPriority w:val="35"/>
    <w:rsid w:val="00E91F7C"/>
    <w:rPr>
      <w:rFonts w:ascii="Times New Roman" w:eastAsiaTheme="minorEastAsia" w:hAnsi="Times New Roman" w:cstheme="minorBidi"/>
      <w:i/>
      <w:iCs/>
      <w:sz w:val="18"/>
      <w:szCs w:val="18"/>
      <w:lang w:val="en-GB" w:eastAsia="ko-KR"/>
    </w:rPr>
  </w:style>
  <w:style w:type="character" w:customStyle="1" w:styleId="Heading1Char">
    <w:name w:val="Heading 1 Char"/>
    <w:basedOn w:val="DefaultParagraphFont"/>
    <w:link w:val="Heading1"/>
    <w:uiPriority w:val="9"/>
    <w:rsid w:val="00CA0198"/>
    <w:rPr>
      <w:rFonts w:ascii="Times New Roman" w:eastAsiaTheme="majorEastAsia" w:hAnsi="Times New Roman" w:cstheme="majorBidi"/>
      <w:b/>
      <w:bCs/>
      <w:smallCaps/>
      <w:color w:val="000000" w:themeColor="text1"/>
      <w:sz w:val="36"/>
      <w:szCs w:val="36"/>
      <w:lang w:val="en-GB" w:eastAsia="ko-KR"/>
    </w:rPr>
  </w:style>
  <w:style w:type="character" w:customStyle="1" w:styleId="Heading2Char">
    <w:name w:val="Heading 2 Char"/>
    <w:basedOn w:val="DefaultParagraphFont"/>
    <w:link w:val="Heading2"/>
    <w:uiPriority w:val="9"/>
    <w:rsid w:val="00CA0198"/>
    <w:rPr>
      <w:rFonts w:ascii="Times New Roman" w:eastAsiaTheme="majorEastAsia" w:hAnsi="Times New Roman" w:cstheme="majorBidi"/>
      <w:b/>
      <w:bCs/>
      <w:smallCaps/>
      <w:color w:val="000000" w:themeColor="text1"/>
      <w:sz w:val="28"/>
      <w:szCs w:val="28"/>
      <w:lang w:val="en-GB" w:eastAsia="ko-KR"/>
    </w:rPr>
  </w:style>
  <w:style w:type="character" w:customStyle="1" w:styleId="Heading3Char">
    <w:name w:val="Heading 3 Char"/>
    <w:basedOn w:val="DefaultParagraphFont"/>
    <w:link w:val="Heading3"/>
    <w:uiPriority w:val="9"/>
    <w:rsid w:val="00CA0198"/>
    <w:rPr>
      <w:rFonts w:ascii="Times New Roman" w:eastAsiaTheme="majorEastAsia" w:hAnsi="Times New Roman" w:cstheme="majorBidi"/>
      <w:b/>
      <w:bCs/>
      <w:color w:val="000000" w:themeColor="text1"/>
      <w:sz w:val="22"/>
      <w:szCs w:val="22"/>
      <w:lang w:val="en-GB" w:eastAsia="ko-KR"/>
    </w:rPr>
  </w:style>
  <w:style w:type="character" w:customStyle="1" w:styleId="Heading4Char">
    <w:name w:val="Heading 4 Char"/>
    <w:basedOn w:val="DefaultParagraphFont"/>
    <w:link w:val="Heading4"/>
    <w:uiPriority w:val="9"/>
    <w:rsid w:val="00CA0198"/>
    <w:rPr>
      <w:rFonts w:asciiTheme="majorHAnsi" w:eastAsiaTheme="majorEastAsia" w:hAnsiTheme="majorHAnsi" w:cstheme="majorBidi"/>
      <w:b/>
      <w:bCs/>
      <w:i/>
      <w:iCs/>
      <w:color w:val="000000" w:themeColor="text1"/>
      <w:sz w:val="22"/>
      <w:szCs w:val="22"/>
      <w:lang w:val="en-GB" w:eastAsia="ko-KR"/>
    </w:rPr>
  </w:style>
  <w:style w:type="character" w:customStyle="1" w:styleId="Heading5Char">
    <w:name w:val="Heading 5 Char"/>
    <w:basedOn w:val="DefaultParagraphFont"/>
    <w:link w:val="Heading5"/>
    <w:uiPriority w:val="9"/>
    <w:semiHidden/>
    <w:rsid w:val="00CA0198"/>
    <w:rPr>
      <w:rFonts w:asciiTheme="majorHAnsi" w:eastAsiaTheme="majorEastAsia" w:hAnsiTheme="majorHAnsi" w:cstheme="majorBidi"/>
      <w:color w:val="323E4F" w:themeColor="text2" w:themeShade="BF"/>
      <w:sz w:val="22"/>
      <w:szCs w:val="22"/>
      <w:lang w:val="en-GB" w:eastAsia="ko-KR"/>
    </w:rPr>
  </w:style>
  <w:style w:type="character" w:customStyle="1" w:styleId="Heading6Char">
    <w:name w:val="Heading 6 Char"/>
    <w:basedOn w:val="DefaultParagraphFont"/>
    <w:link w:val="Heading6"/>
    <w:uiPriority w:val="9"/>
    <w:semiHidden/>
    <w:rsid w:val="00CA0198"/>
    <w:rPr>
      <w:rFonts w:asciiTheme="majorHAnsi" w:eastAsiaTheme="majorEastAsia" w:hAnsiTheme="majorHAnsi" w:cstheme="majorBidi"/>
      <w:i/>
      <w:iCs/>
      <w:color w:val="323E4F" w:themeColor="text2" w:themeShade="BF"/>
      <w:sz w:val="22"/>
      <w:szCs w:val="22"/>
      <w:lang w:val="en-GB" w:eastAsia="ko-KR"/>
    </w:rPr>
  </w:style>
  <w:style w:type="character" w:customStyle="1" w:styleId="Heading7Char">
    <w:name w:val="Heading 7 Char"/>
    <w:basedOn w:val="DefaultParagraphFont"/>
    <w:link w:val="Heading7"/>
    <w:uiPriority w:val="9"/>
    <w:semiHidden/>
    <w:rsid w:val="00CA0198"/>
    <w:rPr>
      <w:rFonts w:asciiTheme="majorHAnsi" w:eastAsiaTheme="majorEastAsia" w:hAnsiTheme="majorHAnsi" w:cstheme="majorBidi"/>
      <w:i/>
      <w:iCs/>
      <w:color w:val="404040" w:themeColor="text1" w:themeTint="BF"/>
      <w:sz w:val="22"/>
      <w:szCs w:val="22"/>
      <w:lang w:val="en-GB" w:eastAsia="ko-KR"/>
    </w:rPr>
  </w:style>
  <w:style w:type="character" w:customStyle="1" w:styleId="Heading8Char">
    <w:name w:val="Heading 8 Char"/>
    <w:basedOn w:val="DefaultParagraphFont"/>
    <w:link w:val="Heading8"/>
    <w:uiPriority w:val="9"/>
    <w:semiHidden/>
    <w:rsid w:val="00CA0198"/>
    <w:rPr>
      <w:rFonts w:asciiTheme="majorHAnsi" w:eastAsiaTheme="majorEastAsia" w:hAnsiTheme="majorHAnsi" w:cstheme="majorBidi"/>
      <w:color w:val="404040" w:themeColor="text1" w:themeTint="BF"/>
      <w:lang w:val="en-GB" w:eastAsia="ko-KR"/>
    </w:rPr>
  </w:style>
  <w:style w:type="character" w:customStyle="1" w:styleId="Heading9Char">
    <w:name w:val="Heading 9 Char"/>
    <w:basedOn w:val="DefaultParagraphFont"/>
    <w:link w:val="Heading9"/>
    <w:uiPriority w:val="9"/>
    <w:semiHidden/>
    <w:rsid w:val="00CA0198"/>
    <w:rPr>
      <w:rFonts w:asciiTheme="majorHAnsi" w:eastAsiaTheme="majorEastAsia" w:hAnsiTheme="majorHAnsi" w:cstheme="majorBidi"/>
      <w:i/>
      <w:iCs/>
      <w:color w:val="404040" w:themeColor="text1" w:themeTint="BF"/>
      <w:lang w:val="en-GB" w:eastAsia="ko-KR"/>
    </w:rPr>
  </w:style>
  <w:style w:type="paragraph" w:customStyle="1" w:styleId="EndNoteBibliographyTitle">
    <w:name w:val="EndNote Bibliography Title"/>
    <w:basedOn w:val="Normal"/>
    <w:link w:val="EndNoteBibliographyTitleChar"/>
    <w:rsid w:val="00CA0198"/>
    <w:pPr>
      <w:spacing w:line="259" w:lineRule="auto"/>
      <w:jc w:val="center"/>
    </w:pPr>
    <w:rPr>
      <w:rFonts w:eastAsiaTheme="minorEastAsia" w:cs="Calibri"/>
      <w:noProof/>
      <w:sz w:val="18"/>
      <w:szCs w:val="22"/>
      <w:lang w:eastAsia="ko-KR"/>
    </w:rPr>
  </w:style>
  <w:style w:type="character" w:customStyle="1" w:styleId="NormalWebChar">
    <w:name w:val="Normal (Web) Char"/>
    <w:basedOn w:val="DefaultParagraphFont"/>
    <w:link w:val="NormalWeb"/>
    <w:uiPriority w:val="99"/>
    <w:rsid w:val="00CA0198"/>
    <w:rPr>
      <w:rFonts w:ascii="Palatino Linotype" w:hAnsi="Palatino Linotype"/>
      <w:color w:val="000000"/>
      <w:szCs w:val="24"/>
      <w:lang w:val="en-GB"/>
    </w:rPr>
  </w:style>
  <w:style w:type="character" w:customStyle="1" w:styleId="EndNoteBibliographyTitleChar">
    <w:name w:val="EndNote Bibliography Title Char"/>
    <w:basedOn w:val="NormalWebChar"/>
    <w:link w:val="EndNoteBibliographyTitle"/>
    <w:rsid w:val="00CA0198"/>
    <w:rPr>
      <w:rFonts w:ascii="Palatino Linotype" w:eastAsiaTheme="minorEastAsia" w:hAnsi="Palatino Linotype" w:cs="Calibri"/>
      <w:noProof/>
      <w:color w:val="000000"/>
      <w:sz w:val="18"/>
      <w:szCs w:val="22"/>
      <w:lang w:val="en-GB" w:eastAsia="ko-KR"/>
    </w:rPr>
  </w:style>
  <w:style w:type="paragraph" w:customStyle="1" w:styleId="EndNoteBibliography">
    <w:name w:val="EndNote Bibliography"/>
    <w:basedOn w:val="Normal"/>
    <w:link w:val="EndNoteBibliographyChar"/>
    <w:rsid w:val="00CA0198"/>
    <w:pPr>
      <w:spacing w:after="160" w:line="240" w:lineRule="auto"/>
    </w:pPr>
    <w:rPr>
      <w:rFonts w:eastAsiaTheme="minorEastAsia" w:cs="Calibri"/>
      <w:noProof/>
      <w:sz w:val="18"/>
      <w:szCs w:val="22"/>
      <w:lang w:eastAsia="ko-KR"/>
    </w:rPr>
  </w:style>
  <w:style w:type="character" w:customStyle="1" w:styleId="EndNoteBibliographyChar">
    <w:name w:val="EndNote Bibliography Char"/>
    <w:basedOn w:val="NormalWebChar"/>
    <w:link w:val="EndNoteBibliography"/>
    <w:rsid w:val="00CA0198"/>
    <w:rPr>
      <w:rFonts w:ascii="Palatino Linotype" w:eastAsiaTheme="minorEastAsia" w:hAnsi="Palatino Linotype" w:cs="Calibri"/>
      <w:noProof/>
      <w:color w:val="000000"/>
      <w:sz w:val="18"/>
      <w:szCs w:val="22"/>
      <w:lang w:val="en-GB" w:eastAsia="ko-KR"/>
    </w:rPr>
  </w:style>
  <w:style w:type="paragraph" w:styleId="Quote">
    <w:name w:val="Quote"/>
    <w:basedOn w:val="Normal"/>
    <w:next w:val="Normal"/>
    <w:link w:val="QuoteChar"/>
    <w:uiPriority w:val="29"/>
    <w:qFormat/>
    <w:rsid w:val="00CA0198"/>
    <w:pPr>
      <w:spacing w:before="160" w:after="160" w:line="259" w:lineRule="auto"/>
      <w:ind w:left="720" w:right="720"/>
    </w:pPr>
    <w:rPr>
      <w:rFonts w:ascii="Times New Roman" w:eastAsiaTheme="minorEastAsia" w:hAnsi="Times New Roman" w:cstheme="minorBidi"/>
      <w:i/>
      <w:iCs/>
      <w:color w:val="000000" w:themeColor="text1"/>
      <w:sz w:val="22"/>
      <w:szCs w:val="22"/>
      <w:lang w:eastAsia="ko-KR"/>
    </w:rPr>
  </w:style>
  <w:style w:type="character" w:customStyle="1" w:styleId="QuoteChar">
    <w:name w:val="Quote Char"/>
    <w:basedOn w:val="DefaultParagraphFont"/>
    <w:link w:val="Quote"/>
    <w:uiPriority w:val="29"/>
    <w:rsid w:val="00CA0198"/>
    <w:rPr>
      <w:rFonts w:ascii="Times New Roman" w:eastAsiaTheme="minorEastAsia" w:hAnsi="Times New Roman" w:cstheme="minorBidi"/>
      <w:i/>
      <w:iCs/>
      <w:color w:val="000000" w:themeColor="text1"/>
      <w:sz w:val="22"/>
      <w:szCs w:val="22"/>
      <w:lang w:val="en-GB" w:eastAsia="ko-KR"/>
    </w:rPr>
  </w:style>
  <w:style w:type="paragraph" w:styleId="NoSpacing">
    <w:name w:val="No Spacing"/>
    <w:uiPriority w:val="1"/>
    <w:qFormat/>
    <w:rsid w:val="00CA0198"/>
    <w:pPr>
      <w:jc w:val="center"/>
    </w:pPr>
    <w:rPr>
      <w:rFonts w:ascii="Times New Roman" w:eastAsiaTheme="minorEastAsia" w:hAnsi="Times New Roman" w:cstheme="minorBidi"/>
      <w:sz w:val="18"/>
      <w:szCs w:val="22"/>
      <w:lang w:val="en-GB" w:eastAsia="ko-KR"/>
    </w:rPr>
  </w:style>
  <w:style w:type="paragraph" w:customStyle="1" w:styleId="EquationCaption">
    <w:name w:val="Equation Caption"/>
    <w:basedOn w:val="Caption"/>
    <w:link w:val="EquationCaptionChar"/>
    <w:rsid w:val="00CA0198"/>
    <w:pPr>
      <w:widowControl w:val="0"/>
      <w:wordWrap w:val="0"/>
      <w:autoSpaceDE w:val="0"/>
      <w:autoSpaceDN w:val="0"/>
      <w:spacing w:after="0"/>
      <w:jc w:val="right"/>
    </w:pPr>
    <w:rPr>
      <w:rFonts w:ascii="Cambria Math" w:hAnsi="Cambria Math" w:cs="Times New Roman"/>
      <w:i w:val="0"/>
      <w:sz w:val="24"/>
      <w:szCs w:val="20"/>
    </w:rPr>
  </w:style>
  <w:style w:type="character" w:customStyle="1" w:styleId="EquationCaptionChar">
    <w:name w:val="Equation Caption Char"/>
    <w:basedOn w:val="DefaultParagraphFont"/>
    <w:link w:val="EquationCaption"/>
    <w:rsid w:val="00CA0198"/>
    <w:rPr>
      <w:rFonts w:ascii="Cambria Math" w:eastAsiaTheme="minorEastAsia" w:hAnsi="Cambria Math"/>
      <w:iCs/>
      <w:sz w:val="24"/>
      <w:lang w:val="en-GB" w:eastAsia="ko-KR"/>
    </w:rPr>
  </w:style>
  <w:style w:type="paragraph" w:customStyle="1" w:styleId="Figurecaption">
    <w:name w:val="Figure caption"/>
    <w:basedOn w:val="Normal"/>
    <w:link w:val="FigurecaptionChar"/>
    <w:rsid w:val="00CA0198"/>
    <w:pPr>
      <w:widowControl w:val="0"/>
      <w:wordWrap w:val="0"/>
      <w:autoSpaceDE w:val="0"/>
      <w:autoSpaceDN w:val="0"/>
      <w:spacing w:after="160" w:line="259" w:lineRule="auto"/>
      <w:jc w:val="center"/>
    </w:pPr>
    <w:rPr>
      <w:rFonts w:ascii="Times New Roman" w:eastAsiaTheme="minorEastAsia" w:hAnsi="Times New Roman"/>
      <w:bCs/>
      <w:color w:val="auto"/>
      <w:sz w:val="18"/>
      <w:szCs w:val="18"/>
      <w:lang w:eastAsia="ko-KR"/>
    </w:rPr>
  </w:style>
  <w:style w:type="character" w:customStyle="1" w:styleId="FigurecaptionChar">
    <w:name w:val="Figure caption Char"/>
    <w:basedOn w:val="DefaultParagraphFont"/>
    <w:link w:val="Figurecaption"/>
    <w:rsid w:val="00CA0198"/>
    <w:rPr>
      <w:rFonts w:ascii="Times New Roman" w:eastAsiaTheme="minorEastAsia" w:hAnsi="Times New Roman"/>
      <w:bCs/>
      <w:sz w:val="18"/>
      <w:szCs w:val="18"/>
      <w:lang w:val="en-GB" w:eastAsia="ko-KR"/>
    </w:rPr>
  </w:style>
  <w:style w:type="paragraph" w:styleId="Title">
    <w:name w:val="Title"/>
    <w:basedOn w:val="Normal"/>
    <w:next w:val="Normal"/>
    <w:link w:val="TitleChar"/>
    <w:uiPriority w:val="10"/>
    <w:qFormat/>
    <w:rsid w:val="00CA0198"/>
    <w:pPr>
      <w:spacing w:line="240" w:lineRule="auto"/>
      <w:contextualSpacing/>
    </w:pPr>
    <w:rPr>
      <w:rFonts w:asciiTheme="majorHAnsi" w:eastAsiaTheme="majorEastAsia" w:hAnsiTheme="majorHAnsi" w:cstheme="majorBidi"/>
      <w:color w:val="000000" w:themeColor="text1"/>
      <w:sz w:val="56"/>
      <w:szCs w:val="56"/>
      <w:lang w:eastAsia="ko-KR"/>
    </w:rPr>
  </w:style>
  <w:style w:type="character" w:customStyle="1" w:styleId="TitleChar">
    <w:name w:val="Title Char"/>
    <w:basedOn w:val="DefaultParagraphFont"/>
    <w:link w:val="Title"/>
    <w:uiPriority w:val="10"/>
    <w:rsid w:val="00CA0198"/>
    <w:rPr>
      <w:rFonts w:asciiTheme="majorHAnsi" w:eastAsiaTheme="majorEastAsia" w:hAnsiTheme="majorHAnsi" w:cstheme="majorBidi"/>
      <w:color w:val="000000" w:themeColor="text1"/>
      <w:sz w:val="56"/>
      <w:szCs w:val="56"/>
      <w:lang w:val="en-GB" w:eastAsia="ko-KR"/>
    </w:rPr>
  </w:style>
  <w:style w:type="paragraph" w:styleId="Subtitle">
    <w:name w:val="Subtitle"/>
    <w:basedOn w:val="Normal"/>
    <w:next w:val="Normal"/>
    <w:link w:val="SubtitleChar"/>
    <w:uiPriority w:val="11"/>
    <w:qFormat/>
    <w:rsid w:val="00CA0198"/>
    <w:pPr>
      <w:numPr>
        <w:ilvl w:val="1"/>
      </w:numPr>
      <w:spacing w:after="160" w:line="259" w:lineRule="auto"/>
    </w:pPr>
    <w:rPr>
      <w:rFonts w:ascii="Times New Roman" w:eastAsiaTheme="minorEastAsia" w:hAnsi="Times New Roman" w:cstheme="minorBidi"/>
      <w:color w:val="5A5A5A" w:themeColor="text1" w:themeTint="A5"/>
      <w:spacing w:val="10"/>
      <w:sz w:val="22"/>
      <w:szCs w:val="22"/>
      <w:lang w:eastAsia="ko-KR"/>
    </w:rPr>
  </w:style>
  <w:style w:type="character" w:customStyle="1" w:styleId="SubtitleChar">
    <w:name w:val="Subtitle Char"/>
    <w:basedOn w:val="DefaultParagraphFont"/>
    <w:link w:val="Subtitle"/>
    <w:uiPriority w:val="11"/>
    <w:rsid w:val="00CA0198"/>
    <w:rPr>
      <w:rFonts w:ascii="Times New Roman" w:eastAsiaTheme="minorEastAsia" w:hAnsi="Times New Roman" w:cstheme="minorBidi"/>
      <w:color w:val="5A5A5A" w:themeColor="text1" w:themeTint="A5"/>
      <w:spacing w:val="10"/>
      <w:sz w:val="22"/>
      <w:szCs w:val="22"/>
      <w:lang w:val="en-GB" w:eastAsia="ko-KR"/>
    </w:rPr>
  </w:style>
  <w:style w:type="character" w:styleId="Strong">
    <w:name w:val="Strong"/>
    <w:basedOn w:val="DefaultParagraphFont"/>
    <w:uiPriority w:val="22"/>
    <w:qFormat/>
    <w:rsid w:val="00CA0198"/>
    <w:rPr>
      <w:b/>
      <w:bCs/>
      <w:color w:val="000000" w:themeColor="text1"/>
    </w:rPr>
  </w:style>
  <w:style w:type="character" w:styleId="Emphasis">
    <w:name w:val="Emphasis"/>
    <w:basedOn w:val="DefaultParagraphFont"/>
    <w:uiPriority w:val="20"/>
    <w:qFormat/>
    <w:rsid w:val="00CA0198"/>
    <w:rPr>
      <w:i/>
      <w:iCs/>
      <w:color w:val="auto"/>
    </w:rPr>
  </w:style>
  <w:style w:type="paragraph" w:styleId="IntenseQuote">
    <w:name w:val="Intense Quote"/>
    <w:basedOn w:val="Normal"/>
    <w:next w:val="Normal"/>
    <w:link w:val="IntenseQuoteChar"/>
    <w:uiPriority w:val="30"/>
    <w:qFormat/>
    <w:rsid w:val="00CA0198"/>
    <w:pPr>
      <w:pBdr>
        <w:top w:val="single" w:sz="24" w:space="1" w:color="F2F2F2" w:themeColor="background1" w:themeShade="F2"/>
        <w:bottom w:val="single" w:sz="24" w:space="1" w:color="F2F2F2" w:themeColor="background1" w:themeShade="F2"/>
      </w:pBdr>
      <w:shd w:val="clear" w:color="auto" w:fill="F2F2F2" w:themeFill="background1" w:themeFillShade="F2"/>
      <w:spacing w:before="240" w:after="240" w:line="259" w:lineRule="auto"/>
      <w:ind w:left="936" w:right="936"/>
      <w:jc w:val="center"/>
    </w:pPr>
    <w:rPr>
      <w:rFonts w:ascii="Times New Roman" w:eastAsiaTheme="minorEastAsia" w:hAnsi="Times New Roman" w:cstheme="minorBidi"/>
      <w:color w:val="000000" w:themeColor="text1"/>
      <w:sz w:val="22"/>
      <w:szCs w:val="22"/>
      <w:lang w:eastAsia="ko-KR"/>
    </w:rPr>
  </w:style>
  <w:style w:type="character" w:customStyle="1" w:styleId="IntenseQuoteChar">
    <w:name w:val="Intense Quote Char"/>
    <w:basedOn w:val="DefaultParagraphFont"/>
    <w:link w:val="IntenseQuote"/>
    <w:uiPriority w:val="30"/>
    <w:rsid w:val="00CA0198"/>
    <w:rPr>
      <w:rFonts w:ascii="Times New Roman" w:eastAsiaTheme="minorEastAsia" w:hAnsi="Times New Roman" w:cstheme="minorBidi"/>
      <w:color w:val="000000" w:themeColor="text1"/>
      <w:sz w:val="22"/>
      <w:szCs w:val="22"/>
      <w:shd w:val="clear" w:color="auto" w:fill="F2F2F2" w:themeFill="background1" w:themeFillShade="F2"/>
      <w:lang w:val="en-GB" w:eastAsia="ko-KR"/>
    </w:rPr>
  </w:style>
  <w:style w:type="character" w:styleId="SubtleEmphasis">
    <w:name w:val="Subtle Emphasis"/>
    <w:basedOn w:val="DefaultParagraphFont"/>
    <w:uiPriority w:val="19"/>
    <w:qFormat/>
    <w:rsid w:val="00CA0198"/>
    <w:rPr>
      <w:i/>
      <w:iCs/>
      <w:color w:val="404040" w:themeColor="text1" w:themeTint="BF"/>
    </w:rPr>
  </w:style>
  <w:style w:type="character" w:styleId="IntenseEmphasis">
    <w:name w:val="Intense Emphasis"/>
    <w:basedOn w:val="DefaultParagraphFont"/>
    <w:uiPriority w:val="21"/>
    <w:qFormat/>
    <w:rsid w:val="00CA0198"/>
    <w:rPr>
      <w:b/>
      <w:bCs/>
      <w:i/>
      <w:iCs/>
      <w:caps/>
    </w:rPr>
  </w:style>
  <w:style w:type="character" w:styleId="SubtleReference">
    <w:name w:val="Subtle Reference"/>
    <w:basedOn w:val="DefaultParagraphFont"/>
    <w:uiPriority w:val="31"/>
    <w:qFormat/>
    <w:rsid w:val="00CA0198"/>
    <w:rPr>
      <w:smallCaps/>
      <w:color w:val="404040" w:themeColor="text1" w:themeTint="BF"/>
      <w:u w:val="single" w:color="7F7F7F" w:themeColor="text1" w:themeTint="80"/>
    </w:rPr>
  </w:style>
  <w:style w:type="character" w:styleId="IntenseReference">
    <w:name w:val="Intense Reference"/>
    <w:basedOn w:val="DefaultParagraphFont"/>
    <w:uiPriority w:val="32"/>
    <w:qFormat/>
    <w:rsid w:val="00CA0198"/>
    <w:rPr>
      <w:b/>
      <w:bCs/>
      <w:smallCaps/>
      <w:u w:val="single"/>
    </w:rPr>
  </w:style>
  <w:style w:type="character" w:styleId="BookTitle">
    <w:name w:val="Book Title"/>
    <w:basedOn w:val="DefaultParagraphFont"/>
    <w:uiPriority w:val="33"/>
    <w:qFormat/>
    <w:rsid w:val="00CA0198"/>
    <w:rPr>
      <w:b w:val="0"/>
      <w:bCs w:val="0"/>
      <w:smallCaps/>
      <w:spacing w:val="5"/>
    </w:rPr>
  </w:style>
  <w:style w:type="paragraph" w:styleId="TOCHeading">
    <w:name w:val="TOC Heading"/>
    <w:basedOn w:val="Heading1"/>
    <w:next w:val="Normal"/>
    <w:uiPriority w:val="39"/>
    <w:semiHidden/>
    <w:unhideWhenUsed/>
    <w:qFormat/>
    <w:rsid w:val="00CA0198"/>
    <w:pPr>
      <w:outlineLvl w:val="9"/>
    </w:pPr>
  </w:style>
  <w:style w:type="paragraph" w:styleId="ListParagraph">
    <w:name w:val="List Paragraph"/>
    <w:basedOn w:val="Normal"/>
    <w:uiPriority w:val="34"/>
    <w:qFormat/>
    <w:rsid w:val="00CA0198"/>
    <w:pPr>
      <w:spacing w:after="160" w:line="259" w:lineRule="auto"/>
      <w:ind w:left="720"/>
      <w:contextualSpacing/>
    </w:pPr>
    <w:rPr>
      <w:rFonts w:ascii="Times New Roman" w:eastAsiaTheme="minorEastAsia" w:hAnsi="Times New Roman" w:cstheme="minorBidi"/>
      <w:color w:val="auto"/>
      <w:sz w:val="22"/>
      <w:szCs w:val="22"/>
      <w:lang w:eastAsia="ko-KR"/>
    </w:rPr>
  </w:style>
  <w:style w:type="paragraph" w:styleId="BalloonText">
    <w:name w:val="Balloon Text"/>
    <w:basedOn w:val="Normal"/>
    <w:link w:val="BalloonTextChar"/>
    <w:uiPriority w:val="99"/>
    <w:semiHidden/>
    <w:unhideWhenUsed/>
    <w:rsid w:val="00CA0198"/>
    <w:pPr>
      <w:spacing w:line="240" w:lineRule="auto"/>
    </w:pPr>
    <w:rPr>
      <w:rFonts w:ascii="Segoe UI" w:eastAsiaTheme="minorEastAsia" w:hAnsi="Segoe UI" w:cs="Segoe UI"/>
      <w:color w:val="auto"/>
      <w:sz w:val="18"/>
      <w:szCs w:val="18"/>
      <w:lang w:eastAsia="ko-KR"/>
    </w:rPr>
  </w:style>
  <w:style w:type="character" w:customStyle="1" w:styleId="BalloonTextChar">
    <w:name w:val="Balloon Text Char"/>
    <w:basedOn w:val="DefaultParagraphFont"/>
    <w:link w:val="BalloonText"/>
    <w:uiPriority w:val="99"/>
    <w:semiHidden/>
    <w:rsid w:val="00CA0198"/>
    <w:rPr>
      <w:rFonts w:ascii="Segoe UI" w:eastAsiaTheme="minorEastAsia" w:hAnsi="Segoe UI" w:cs="Segoe UI"/>
      <w:sz w:val="18"/>
      <w:szCs w:val="18"/>
      <w:lang w:val="en-GB" w:eastAsia="ko-KR"/>
    </w:rPr>
  </w:style>
  <w:style w:type="paragraph" w:styleId="Revision">
    <w:name w:val="Revision"/>
    <w:hidden/>
    <w:uiPriority w:val="99"/>
    <w:semiHidden/>
    <w:rsid w:val="00CA0198"/>
    <w:rPr>
      <w:rFonts w:asciiTheme="minorHAnsi" w:eastAsiaTheme="minorEastAsia" w:hAnsiTheme="minorHAnsi" w:cstheme="minorBidi"/>
      <w:sz w:val="22"/>
      <w:szCs w:val="22"/>
      <w:lang w:val="en-GB"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0801374">
      <w:bodyDiv w:val="1"/>
      <w:marLeft w:val="0"/>
      <w:marRight w:val="0"/>
      <w:marTop w:val="0"/>
      <w:marBottom w:val="0"/>
      <w:divBdr>
        <w:top w:val="none" w:sz="0" w:space="0" w:color="auto"/>
        <w:left w:val="none" w:sz="0" w:space="0" w:color="auto"/>
        <w:bottom w:val="none" w:sz="0" w:space="0" w:color="auto"/>
        <w:right w:val="none" w:sz="0" w:space="0" w:color="auto"/>
      </w:divBdr>
    </w:div>
    <w:div w:id="550926396">
      <w:bodyDiv w:val="1"/>
      <w:marLeft w:val="0"/>
      <w:marRight w:val="0"/>
      <w:marTop w:val="0"/>
      <w:marBottom w:val="0"/>
      <w:divBdr>
        <w:top w:val="none" w:sz="0" w:space="0" w:color="auto"/>
        <w:left w:val="none" w:sz="0" w:space="0" w:color="auto"/>
        <w:bottom w:val="none" w:sz="0" w:space="0" w:color="auto"/>
        <w:right w:val="none" w:sz="0" w:space="0" w:color="auto"/>
      </w:divBdr>
    </w:div>
    <w:div w:id="1909655157">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7.emf"/><Relationship Id="rId21" Type="http://schemas.openxmlformats.org/officeDocument/2006/relationships/image" Target="media/image12.png"/><Relationship Id="rId34" Type="http://schemas.openxmlformats.org/officeDocument/2006/relationships/image" Target="media/image25.png"/><Relationship Id="rId42" Type="http://schemas.openxmlformats.org/officeDocument/2006/relationships/hyperlink" Target="https://doi.org/https://doi.org/10.1016/j.oceaneng.2021.109177" TargetMode="External"/><Relationship Id="rId47" Type="http://schemas.openxmlformats.org/officeDocument/2006/relationships/hyperlink" Target="https://doi.org/10.1016/j.apor.2017.03.012" TargetMode="External"/><Relationship Id="rId50" Type="http://schemas.openxmlformats.org/officeDocument/2006/relationships/hyperlink" Target="https://doi.org/https://doi.org/10.1016/j.coastaleng.2021.104035" TargetMode="External"/><Relationship Id="rId55" Type="http://schemas.openxmlformats.org/officeDocument/2006/relationships/hyperlink" Target="https://doi.org/10.1016/j.renene.2019.08.059" TargetMode="External"/><Relationship Id="rId63" Type="http://schemas.openxmlformats.org/officeDocument/2006/relationships/footer" Target="footer2.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7.png"/><Relationship Id="rId29" Type="http://schemas.openxmlformats.org/officeDocument/2006/relationships/image" Target="media/image20.png"/><Relationship Id="rId11" Type="http://schemas.openxmlformats.org/officeDocument/2006/relationships/image" Target="media/image2.png"/><Relationship Id="rId24" Type="http://schemas.openxmlformats.org/officeDocument/2006/relationships/image" Target="media/image15.emf"/><Relationship Id="rId32" Type="http://schemas.openxmlformats.org/officeDocument/2006/relationships/image" Target="media/image23.png"/><Relationship Id="rId37" Type="http://schemas.openxmlformats.org/officeDocument/2006/relationships/hyperlink" Target="http://www.archie-west.ac.uk" TargetMode="External"/><Relationship Id="rId40" Type="http://schemas.openxmlformats.org/officeDocument/2006/relationships/hyperlink" Target="https://doi.org/10.1016/j.oceaneng.2009.05.006" TargetMode="External"/><Relationship Id="rId45" Type="http://schemas.openxmlformats.org/officeDocument/2006/relationships/hyperlink" Target="https://doi.org/10.1016/j.ijome.2016.01.003" TargetMode="External"/><Relationship Id="rId53" Type="http://schemas.openxmlformats.org/officeDocument/2006/relationships/hyperlink" Target="https://doi.org/doi:10.2514/6.1991-216" TargetMode="External"/><Relationship Id="rId58" Type="http://schemas.openxmlformats.org/officeDocument/2006/relationships/hyperlink" Target="https://doi.org/https://doi.org/10.1016/j.oceaneng.2013.12.009" TargetMode="External"/><Relationship Id="rId5" Type="http://schemas.openxmlformats.org/officeDocument/2006/relationships/styles" Target="styles.xml"/><Relationship Id="rId61" Type="http://schemas.openxmlformats.org/officeDocument/2006/relationships/footer" Target="footer1.xml"/><Relationship Id="rId19" Type="http://schemas.openxmlformats.org/officeDocument/2006/relationships/image" Target="media/image10.sv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emf"/><Relationship Id="rId43" Type="http://schemas.openxmlformats.org/officeDocument/2006/relationships/hyperlink" Target="https://doi.org/10.1007/s40722-016-0052-8" TargetMode="External"/><Relationship Id="rId48" Type="http://schemas.openxmlformats.org/officeDocument/2006/relationships/hyperlink" Target="https://doi.org/10.1016/j.apenergy.2018.06.008" TargetMode="External"/><Relationship Id="rId56" Type="http://schemas.openxmlformats.org/officeDocument/2006/relationships/hyperlink" Target="https://doi.org/10.1016/j.oceaneng.2023.114025" TargetMode="External"/><Relationship Id="rId64" Type="http://schemas.openxmlformats.org/officeDocument/2006/relationships/fontTable" Target="fontTable.xml"/><Relationship Id="rId8" Type="http://schemas.openxmlformats.org/officeDocument/2006/relationships/footnotes" Target="footnotes.xml"/><Relationship Id="rId51" Type="http://schemas.openxmlformats.org/officeDocument/2006/relationships/hyperlink" Target="https://doi.org/10.1016/j.enconman.2019.05.088" TargetMode="External"/><Relationship Id="rId3" Type="http://schemas.openxmlformats.org/officeDocument/2006/relationships/customXml" Target="../customXml/item3.xml"/><Relationship Id="rId12" Type="http://schemas.openxmlformats.org/officeDocument/2006/relationships/image" Target="media/image3.svg"/><Relationship Id="rId17" Type="http://schemas.openxmlformats.org/officeDocument/2006/relationships/image" Target="media/image8.svg"/><Relationship Id="rId25" Type="http://schemas.openxmlformats.org/officeDocument/2006/relationships/image" Target="media/image16.emf"/><Relationship Id="rId33" Type="http://schemas.openxmlformats.org/officeDocument/2006/relationships/image" Target="media/image24.emf"/><Relationship Id="rId38" Type="http://schemas.openxmlformats.org/officeDocument/2006/relationships/hyperlink" Target="https://doi.org/https://doi.org/10.1016/j.apor.2006.05.002" TargetMode="External"/><Relationship Id="rId46" Type="http://schemas.openxmlformats.org/officeDocument/2006/relationships/hyperlink" Target="https://doi.org/https://doi.org/10.1016/j.rser.2017.03.110" TargetMode="External"/><Relationship Id="rId59" Type="http://schemas.openxmlformats.org/officeDocument/2006/relationships/header" Target="header1.xml"/><Relationship Id="rId20" Type="http://schemas.openxmlformats.org/officeDocument/2006/relationships/image" Target="media/image11.png"/><Relationship Id="rId41" Type="http://schemas.openxmlformats.org/officeDocument/2006/relationships/hyperlink" Target="https://doi.org/10.1016/j.renene.2015.10.003" TargetMode="External"/><Relationship Id="rId54" Type="http://schemas.openxmlformats.org/officeDocument/2006/relationships/hyperlink" Target="https://doi.org/10.3182/20100915-3-de-3008.00067" TargetMode="External"/><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settings" Target="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image" Target="media/image27.emf"/><Relationship Id="rId49" Type="http://schemas.openxmlformats.org/officeDocument/2006/relationships/hyperlink" Target="https://doi.org/10.1080/09377255.2015.1119921" TargetMode="External"/><Relationship Id="rId57" Type="http://schemas.openxmlformats.org/officeDocument/2006/relationships/hyperlink" Target="https://doi.org/https://doi.org/10.1016/j.oceaneng.2019.106126" TargetMode="External"/><Relationship Id="rId10" Type="http://schemas.openxmlformats.org/officeDocument/2006/relationships/image" Target="media/image1.png"/><Relationship Id="rId31" Type="http://schemas.openxmlformats.org/officeDocument/2006/relationships/image" Target="media/image22.png"/><Relationship Id="rId44" Type="http://schemas.openxmlformats.org/officeDocument/2006/relationships/hyperlink" Target="https://doi.org/https://doi.org/10.1016/0021-9991(81)90145-5" TargetMode="External"/><Relationship Id="rId52" Type="http://schemas.openxmlformats.org/officeDocument/2006/relationships/hyperlink" Target="https://doi.org/https://doi.org/10.1016/S1474-6670(17)31724-X" TargetMode="External"/><Relationship Id="rId60" Type="http://schemas.openxmlformats.org/officeDocument/2006/relationships/header" Target="header2.xml"/><Relationship Id="rId65"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3" Type="http://schemas.openxmlformats.org/officeDocument/2006/relationships/image" Target="media/image4.png"/><Relationship Id="rId18" Type="http://schemas.openxmlformats.org/officeDocument/2006/relationships/image" Target="media/image9.png"/><Relationship Id="rId39" Type="http://schemas.openxmlformats.org/officeDocument/2006/relationships/hyperlink" Target="https://doi.org/10.1016/j.apor.2005.05.003"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46B2A0D212E134AAFB2231907F70316" ma:contentTypeVersion="4" ma:contentTypeDescription="Create a new document." ma:contentTypeScope="" ma:versionID="f3840ff7f82f22889ded859387f8dc6a">
  <xsd:schema xmlns:xsd="http://www.w3.org/2001/XMLSchema" xmlns:xs="http://www.w3.org/2001/XMLSchema" xmlns:p="http://schemas.microsoft.com/office/2006/metadata/properties" xmlns:ns2="99750702-c6af-42bd-b2ec-31a315a9b576" targetNamespace="http://schemas.microsoft.com/office/2006/metadata/properties" ma:root="true" ma:fieldsID="db5cb36784da8eca9af82c39d6062fe7" ns2:_="">
    <xsd:import namespace="99750702-c6af-42bd-b2ec-31a315a9b576"/>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9750702-c6af-42bd-b2ec-31a315a9b5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82F62039-BB3F-478F-A339-DB4CBE3263A1}">
  <ds:schemaRefs>
    <ds:schemaRef ds:uri="http://schemas.openxmlformats.org/officeDocument/2006/bibliography"/>
  </ds:schemaRefs>
</ds:datastoreItem>
</file>

<file path=customXml/itemProps2.xml><?xml version="1.0" encoding="utf-8"?>
<ds:datastoreItem xmlns:ds="http://schemas.openxmlformats.org/officeDocument/2006/customXml" ds:itemID="{C1F326C6-5061-4DCF-8903-C096BD95BAB5}">
  <ds:schemaRefs>
    <ds:schemaRef ds:uri="http://schemas.microsoft.com/sharepoint/v3/contenttype/forms"/>
  </ds:schemaRefs>
</ds:datastoreItem>
</file>

<file path=customXml/itemProps3.xml><?xml version="1.0" encoding="utf-8"?>
<ds:datastoreItem xmlns:ds="http://schemas.openxmlformats.org/officeDocument/2006/customXml" ds:itemID="{5237FA45-9023-49D3-AE92-1419BDC0BD3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9750702-c6af-42bd-b2ec-31a315a9b57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27</Pages>
  <Words>17356</Words>
  <Characters>98935</Characters>
  <Application>Microsoft Office Word</Application>
  <DocSecurity>0</DocSecurity>
  <Lines>824</Lines>
  <Paragraphs>232</Paragraphs>
  <ScaleCrop>false</ScaleCrop>
  <HeadingPairs>
    <vt:vector size="2" baseType="variant">
      <vt:variant>
        <vt:lpstr>Title</vt:lpstr>
      </vt:variant>
      <vt:variant>
        <vt:i4>1</vt:i4>
      </vt:variant>
    </vt:vector>
  </HeadingPairs>
  <TitlesOfParts>
    <vt:vector size="1" baseType="lpstr">
      <vt:lpstr>template</vt:lpstr>
    </vt:vector>
  </TitlesOfParts>
  <Company/>
  <LinksUpToDate>false</LinksUpToDate>
  <CharactersWithSpaces>116059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dc:title>
  <dc:subject/>
  <dc:creator/>
  <cp:keywords/>
  <dc:description/>
  <cp:lastModifiedBy/>
  <cp:revision>1</cp:revision>
  <dcterms:created xsi:type="dcterms:W3CDTF">2024-09-11T16:08:00Z</dcterms:created>
  <dcterms:modified xsi:type="dcterms:W3CDTF">2024-09-20T09:20:00Z</dcterms:modified>
</cp:coreProperties>
</file>