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1.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2.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3.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4.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5.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0B5F" w14:textId="664E31D4" w:rsidR="009A0D40" w:rsidRPr="00A63DE8" w:rsidRDefault="009A0D40" w:rsidP="00560FFF">
      <w:pPr>
        <w:autoSpaceDE w:val="0"/>
        <w:autoSpaceDN w:val="0"/>
        <w:adjustRightInd w:val="0"/>
        <w:spacing w:after="0"/>
        <w:jc w:val="center"/>
        <w:rPr>
          <w:rFonts w:cstheme="minorHAnsi"/>
          <w:b/>
          <w:sz w:val="24"/>
          <w:szCs w:val="24"/>
        </w:rPr>
      </w:pPr>
      <w:r w:rsidRPr="00A63DE8">
        <w:rPr>
          <w:rFonts w:cstheme="minorHAnsi"/>
          <w:b/>
          <w:sz w:val="24"/>
          <w:szCs w:val="24"/>
        </w:rPr>
        <w:t xml:space="preserve">A pilot cluster randomised controlled trial, of an </w:t>
      </w:r>
      <w:proofErr w:type="spellStart"/>
      <w:r w:rsidR="00D04D4E" w:rsidRPr="00A63DE8">
        <w:rPr>
          <w:rFonts w:cstheme="minorHAnsi"/>
          <w:b/>
          <w:sz w:val="24"/>
          <w:szCs w:val="24"/>
        </w:rPr>
        <w:t>IMPlicit</w:t>
      </w:r>
      <w:proofErr w:type="spellEnd"/>
      <w:r w:rsidR="00D04D4E" w:rsidRPr="00A63DE8">
        <w:rPr>
          <w:rFonts w:cstheme="minorHAnsi"/>
          <w:b/>
          <w:sz w:val="24"/>
          <w:szCs w:val="24"/>
        </w:rPr>
        <w:t xml:space="preserve"> </w:t>
      </w:r>
      <w:r w:rsidRPr="00A63DE8">
        <w:rPr>
          <w:rFonts w:cstheme="minorHAnsi"/>
          <w:b/>
          <w:sz w:val="24"/>
          <w:szCs w:val="24"/>
        </w:rPr>
        <w:t xml:space="preserve">learning approach versus standard care, on recovery of mobility following </w:t>
      </w:r>
      <w:r w:rsidR="00D04D4E" w:rsidRPr="00A63DE8">
        <w:rPr>
          <w:rFonts w:cstheme="minorHAnsi"/>
          <w:b/>
          <w:sz w:val="24"/>
          <w:szCs w:val="24"/>
        </w:rPr>
        <w:t>S</w:t>
      </w:r>
      <w:r w:rsidRPr="00A63DE8">
        <w:rPr>
          <w:rFonts w:cstheme="minorHAnsi"/>
          <w:b/>
          <w:sz w:val="24"/>
          <w:szCs w:val="24"/>
        </w:rPr>
        <w:t>troke</w:t>
      </w:r>
      <w:r w:rsidR="007A2514" w:rsidRPr="00A63DE8">
        <w:rPr>
          <w:rFonts w:cstheme="minorHAnsi"/>
          <w:b/>
          <w:sz w:val="24"/>
          <w:szCs w:val="24"/>
        </w:rPr>
        <w:t xml:space="preserve"> (IMPS)</w:t>
      </w:r>
      <w:r w:rsidRPr="00A63DE8">
        <w:rPr>
          <w:rFonts w:cstheme="minorHAnsi"/>
          <w:b/>
          <w:sz w:val="24"/>
          <w:szCs w:val="24"/>
        </w:rPr>
        <w:t>.</w:t>
      </w:r>
    </w:p>
    <w:p w14:paraId="63366638" w14:textId="77777777" w:rsidR="008E5E0B" w:rsidRPr="00A63DE8" w:rsidRDefault="008E5E0B" w:rsidP="00560FFF">
      <w:pPr>
        <w:autoSpaceDE w:val="0"/>
        <w:autoSpaceDN w:val="0"/>
        <w:adjustRightInd w:val="0"/>
        <w:spacing w:after="0"/>
        <w:rPr>
          <w:rFonts w:cstheme="minorHAnsi"/>
          <w:b/>
          <w:sz w:val="24"/>
          <w:szCs w:val="24"/>
        </w:rPr>
      </w:pPr>
    </w:p>
    <w:p w14:paraId="0C69A7A0" w14:textId="0E4B38D4" w:rsidR="008E5E0B" w:rsidRPr="00A63DE8" w:rsidRDefault="008E5E0B" w:rsidP="00560FFF">
      <w:pPr>
        <w:pStyle w:val="NormalWeb"/>
        <w:shd w:val="clear" w:color="auto" w:fill="FFFFFF"/>
        <w:spacing w:before="0" w:beforeAutospacing="0" w:after="0" w:afterAutospacing="0" w:line="276" w:lineRule="auto"/>
        <w:rPr>
          <w:rFonts w:asciiTheme="minorHAnsi" w:hAnsiTheme="minorHAnsi" w:cstheme="minorHAnsi"/>
          <w:bCs/>
          <w:sz w:val="22"/>
          <w:szCs w:val="22"/>
        </w:rPr>
      </w:pPr>
      <w:r w:rsidRPr="00A63DE8">
        <w:rPr>
          <w:rFonts w:asciiTheme="minorHAnsi" w:hAnsiTheme="minorHAnsi" w:cstheme="minorHAnsi"/>
          <w:b/>
          <w:bCs/>
          <w:sz w:val="22"/>
          <w:szCs w:val="22"/>
        </w:rPr>
        <w:t xml:space="preserve">Short Title: </w:t>
      </w:r>
      <w:r w:rsidRPr="00A63DE8">
        <w:rPr>
          <w:rFonts w:asciiTheme="minorHAnsi" w:hAnsiTheme="minorHAnsi" w:cstheme="minorHAnsi"/>
          <w:bCs/>
          <w:sz w:val="22"/>
          <w:szCs w:val="22"/>
        </w:rPr>
        <w:t>Implicit Learning in Stroke Study</w:t>
      </w:r>
    </w:p>
    <w:p w14:paraId="4C50559A" w14:textId="76CFCCF7" w:rsidR="008E5E0B" w:rsidRPr="00A63DE8" w:rsidRDefault="008E5E0B" w:rsidP="00560FFF">
      <w:pPr>
        <w:spacing w:after="0"/>
        <w:rPr>
          <w:rFonts w:cstheme="minorHAnsi"/>
        </w:rPr>
      </w:pPr>
      <w:r w:rsidRPr="00A63DE8">
        <w:rPr>
          <w:rFonts w:cstheme="minorHAnsi"/>
          <w:b/>
        </w:rPr>
        <w:t>Authors:</w:t>
      </w:r>
      <w:r w:rsidRPr="00A63DE8">
        <w:rPr>
          <w:rFonts w:cstheme="minorHAnsi"/>
        </w:rPr>
        <w:t xml:space="preserve"> Louise </w:t>
      </w:r>
      <w:proofErr w:type="spellStart"/>
      <w:r w:rsidRPr="00A63DE8">
        <w:rPr>
          <w:rFonts w:cstheme="minorHAnsi"/>
        </w:rPr>
        <w:t>Johnson</w:t>
      </w:r>
      <w:r w:rsidRPr="00A63DE8">
        <w:rPr>
          <w:rFonts w:cstheme="minorHAnsi"/>
          <w:vertAlign w:val="superscript"/>
        </w:rPr>
        <w:t>ab</w:t>
      </w:r>
      <w:proofErr w:type="spellEnd"/>
      <w:r w:rsidRPr="00A63DE8">
        <w:rPr>
          <w:rFonts w:cstheme="minorHAnsi"/>
        </w:rPr>
        <w:t xml:space="preserve">, Jane </w:t>
      </w:r>
      <w:proofErr w:type="spellStart"/>
      <w:r w:rsidRPr="00A63DE8">
        <w:rPr>
          <w:rFonts w:cstheme="minorHAnsi"/>
        </w:rPr>
        <w:t>Burridge</w:t>
      </w:r>
      <w:r w:rsidRPr="00A63DE8">
        <w:rPr>
          <w:rFonts w:cstheme="minorHAnsi"/>
          <w:vertAlign w:val="superscript"/>
        </w:rPr>
        <w:t>b</w:t>
      </w:r>
      <w:proofErr w:type="spellEnd"/>
      <w:r w:rsidRPr="00A63DE8">
        <w:rPr>
          <w:rFonts w:cstheme="minorHAnsi"/>
        </w:rPr>
        <w:t xml:space="preserve">, Sean </w:t>
      </w:r>
      <w:proofErr w:type="spellStart"/>
      <w:r w:rsidRPr="00A63DE8">
        <w:rPr>
          <w:rFonts w:cstheme="minorHAnsi"/>
        </w:rPr>
        <w:t>Ewings</w:t>
      </w:r>
      <w:r w:rsidRPr="00A63DE8">
        <w:rPr>
          <w:rFonts w:cstheme="minorHAnsi"/>
          <w:vertAlign w:val="superscript"/>
        </w:rPr>
        <w:t>c</w:t>
      </w:r>
      <w:proofErr w:type="spellEnd"/>
      <w:r w:rsidRPr="00A63DE8">
        <w:rPr>
          <w:rFonts w:cstheme="minorHAnsi"/>
        </w:rPr>
        <w:t xml:space="preserve">, Sara </w:t>
      </w:r>
      <w:proofErr w:type="spellStart"/>
      <w:r w:rsidRPr="00A63DE8">
        <w:rPr>
          <w:rFonts w:cstheme="minorHAnsi"/>
        </w:rPr>
        <w:t>Demain</w:t>
      </w:r>
      <w:r w:rsidRPr="00A63DE8">
        <w:rPr>
          <w:rFonts w:cstheme="minorHAnsi"/>
          <w:vertAlign w:val="superscript"/>
        </w:rPr>
        <w:t>b</w:t>
      </w:r>
      <w:proofErr w:type="spellEnd"/>
    </w:p>
    <w:p w14:paraId="40F0E2CA" w14:textId="77777777" w:rsidR="008E5E0B" w:rsidRPr="00A63DE8" w:rsidRDefault="008E5E0B" w:rsidP="00560FFF">
      <w:pPr>
        <w:spacing w:after="0"/>
        <w:rPr>
          <w:rFonts w:cstheme="minorHAnsi"/>
        </w:rPr>
      </w:pPr>
      <w:r w:rsidRPr="00A63DE8">
        <w:rPr>
          <w:rFonts w:cstheme="minorHAnsi"/>
        </w:rPr>
        <w:br/>
      </w:r>
      <w:r w:rsidRPr="00A63DE8">
        <w:rPr>
          <w:rFonts w:cstheme="minorHAnsi"/>
          <w:vertAlign w:val="superscript"/>
        </w:rPr>
        <w:t xml:space="preserve">a </w:t>
      </w:r>
      <w:r w:rsidRPr="00A63DE8">
        <w:rPr>
          <w:rFonts w:cstheme="minorHAnsi"/>
        </w:rPr>
        <w:t xml:space="preserve">University Hospitals Dorset NHS Foundation Trust, Castle Lane East, Bournemouth, Dorset, UK.  </w:t>
      </w:r>
      <w:hyperlink r:id="rId11" w:history="1">
        <w:r w:rsidRPr="00A63DE8">
          <w:rPr>
            <w:rStyle w:val="Hyperlink"/>
            <w:rFonts w:cstheme="minorHAnsi"/>
            <w:color w:val="auto"/>
          </w:rPr>
          <w:t>Louise.Johnson@uhd.nhs.uk</w:t>
        </w:r>
      </w:hyperlink>
      <w:r w:rsidRPr="00A63DE8">
        <w:rPr>
          <w:rFonts w:cstheme="minorHAnsi"/>
        </w:rPr>
        <w:t xml:space="preserve">, </w:t>
      </w:r>
      <w:r w:rsidRPr="00A63DE8">
        <w:rPr>
          <w:rFonts w:eastAsiaTheme="minorEastAsia" w:cstheme="minorHAnsi"/>
          <w:noProof/>
          <w:lang w:eastAsia="en-GB"/>
        </w:rPr>
        <w:t xml:space="preserve">+44 1202 300 194768 </w:t>
      </w:r>
      <w:r w:rsidRPr="00A63DE8">
        <w:rPr>
          <w:rFonts w:cstheme="minorHAnsi"/>
        </w:rPr>
        <w:t>@PhysioLouiseJ [corresponding author]</w:t>
      </w:r>
    </w:p>
    <w:p w14:paraId="74394429" w14:textId="77777777" w:rsidR="008E5E0B" w:rsidRPr="00A63DE8" w:rsidRDefault="008E5E0B" w:rsidP="00560FFF">
      <w:pPr>
        <w:rPr>
          <w:rFonts w:cstheme="minorHAnsi"/>
        </w:rPr>
      </w:pPr>
      <w:r w:rsidRPr="00A63DE8">
        <w:rPr>
          <w:rFonts w:cstheme="minorHAnsi"/>
          <w:vertAlign w:val="superscript"/>
        </w:rPr>
        <w:t xml:space="preserve">b </w:t>
      </w:r>
      <w:r w:rsidRPr="00A63DE8">
        <w:rPr>
          <w:rFonts w:cstheme="minorHAnsi"/>
        </w:rPr>
        <w:t xml:space="preserve">School of Health Sciences, Faculty of Environmental and Life Sciences, Building 45, University of Southampton, Southampton, SO17 1BJ.  </w:t>
      </w:r>
    </w:p>
    <w:p w14:paraId="53F8BE7F" w14:textId="77777777" w:rsidR="008E5E0B" w:rsidRPr="00A63DE8" w:rsidRDefault="008E5E0B" w:rsidP="00560FFF">
      <w:pPr>
        <w:rPr>
          <w:rFonts w:cstheme="minorHAnsi"/>
        </w:rPr>
      </w:pPr>
      <w:r w:rsidRPr="00A63DE8">
        <w:rPr>
          <w:rFonts w:cstheme="minorHAnsi"/>
          <w:vertAlign w:val="superscript"/>
        </w:rPr>
        <w:t>C</w:t>
      </w:r>
      <w:r w:rsidRPr="00A63DE8">
        <w:rPr>
          <w:rFonts w:cstheme="minorHAnsi"/>
        </w:rPr>
        <w:t xml:space="preserve"> Southampton Clinical Trials Unit, University of Southampton, University Road, Southampton, SO17 1BJ</w:t>
      </w:r>
    </w:p>
    <w:p w14:paraId="07809F52" w14:textId="114FB55D" w:rsidR="008E5E0B" w:rsidRPr="00A63DE8" w:rsidRDefault="008E5E0B" w:rsidP="008E5E0B">
      <w:pPr>
        <w:spacing w:line="480" w:lineRule="auto"/>
      </w:pPr>
      <w:r w:rsidRPr="00A63DE8">
        <w:t xml:space="preserve">WORD COUNT: </w:t>
      </w:r>
      <w:r w:rsidR="007A67CF" w:rsidRPr="00A63DE8">
        <w:t>52</w:t>
      </w:r>
      <w:r w:rsidR="00E923E0" w:rsidRPr="00A63DE8">
        <w:t>08</w:t>
      </w:r>
      <w:r w:rsidRPr="00A63DE8">
        <w:t xml:space="preserve"> (including headings and in text citations)</w:t>
      </w:r>
    </w:p>
    <w:p w14:paraId="4025F9B3" w14:textId="77777777" w:rsidR="00E923E0" w:rsidRPr="00A63DE8" w:rsidRDefault="00E923E0" w:rsidP="009A0D40">
      <w:pPr>
        <w:rPr>
          <w:b/>
          <w:bCs/>
        </w:rPr>
      </w:pPr>
    </w:p>
    <w:p w14:paraId="35EEC87F" w14:textId="77777777" w:rsidR="00F905B3" w:rsidRPr="00A63DE8" w:rsidRDefault="00F905B3" w:rsidP="009A0D40">
      <w:pPr>
        <w:rPr>
          <w:b/>
          <w:bCs/>
        </w:rPr>
      </w:pPr>
    </w:p>
    <w:p w14:paraId="0AA39541" w14:textId="77777777" w:rsidR="00F905B3" w:rsidRPr="00A63DE8" w:rsidRDefault="00F905B3" w:rsidP="009A0D40">
      <w:pPr>
        <w:rPr>
          <w:b/>
          <w:bCs/>
        </w:rPr>
      </w:pPr>
    </w:p>
    <w:p w14:paraId="13EC7152" w14:textId="77777777" w:rsidR="00F905B3" w:rsidRPr="00A63DE8" w:rsidRDefault="00F905B3" w:rsidP="009A0D40">
      <w:pPr>
        <w:rPr>
          <w:b/>
          <w:bCs/>
        </w:rPr>
      </w:pPr>
    </w:p>
    <w:p w14:paraId="2C999B11" w14:textId="77777777" w:rsidR="00F905B3" w:rsidRPr="00A63DE8" w:rsidRDefault="00F905B3" w:rsidP="009A0D40">
      <w:pPr>
        <w:rPr>
          <w:b/>
          <w:bCs/>
        </w:rPr>
      </w:pPr>
    </w:p>
    <w:p w14:paraId="458EDD45" w14:textId="77777777" w:rsidR="00F905B3" w:rsidRPr="00A63DE8" w:rsidRDefault="00F905B3" w:rsidP="009A0D40">
      <w:pPr>
        <w:rPr>
          <w:b/>
          <w:bCs/>
        </w:rPr>
      </w:pPr>
    </w:p>
    <w:p w14:paraId="5BF6D7A0" w14:textId="77777777" w:rsidR="00F905B3" w:rsidRPr="00A63DE8" w:rsidRDefault="00F905B3" w:rsidP="009A0D40">
      <w:pPr>
        <w:rPr>
          <w:b/>
          <w:bCs/>
        </w:rPr>
      </w:pPr>
    </w:p>
    <w:p w14:paraId="4C652943" w14:textId="77777777" w:rsidR="00F905B3" w:rsidRPr="00A63DE8" w:rsidRDefault="00F905B3" w:rsidP="009A0D40">
      <w:pPr>
        <w:rPr>
          <w:b/>
          <w:bCs/>
        </w:rPr>
      </w:pPr>
    </w:p>
    <w:p w14:paraId="17CC93F5" w14:textId="77777777" w:rsidR="00F905B3" w:rsidRPr="00A63DE8" w:rsidRDefault="00F905B3" w:rsidP="009A0D40">
      <w:pPr>
        <w:rPr>
          <w:b/>
          <w:bCs/>
        </w:rPr>
      </w:pPr>
    </w:p>
    <w:p w14:paraId="393F92F9" w14:textId="77777777" w:rsidR="00F905B3" w:rsidRPr="00A63DE8" w:rsidRDefault="00F905B3" w:rsidP="009A0D40">
      <w:pPr>
        <w:rPr>
          <w:b/>
          <w:bCs/>
        </w:rPr>
      </w:pPr>
    </w:p>
    <w:p w14:paraId="3EAE545E" w14:textId="77777777" w:rsidR="00F905B3" w:rsidRPr="00A63DE8" w:rsidRDefault="00F905B3" w:rsidP="009A0D40">
      <w:pPr>
        <w:rPr>
          <w:b/>
          <w:bCs/>
        </w:rPr>
      </w:pPr>
    </w:p>
    <w:p w14:paraId="09CF88CB" w14:textId="77777777" w:rsidR="00F905B3" w:rsidRPr="00A63DE8" w:rsidRDefault="00F905B3" w:rsidP="009A0D40">
      <w:pPr>
        <w:rPr>
          <w:b/>
          <w:bCs/>
        </w:rPr>
      </w:pPr>
    </w:p>
    <w:p w14:paraId="44881DCF" w14:textId="77777777" w:rsidR="00F905B3" w:rsidRPr="00A63DE8" w:rsidRDefault="00F905B3" w:rsidP="009A0D40">
      <w:pPr>
        <w:rPr>
          <w:b/>
          <w:bCs/>
        </w:rPr>
      </w:pPr>
    </w:p>
    <w:p w14:paraId="6C9996B7" w14:textId="77777777" w:rsidR="00F905B3" w:rsidRPr="00A63DE8" w:rsidRDefault="00F905B3" w:rsidP="009A0D40">
      <w:pPr>
        <w:rPr>
          <w:b/>
          <w:bCs/>
        </w:rPr>
      </w:pPr>
    </w:p>
    <w:p w14:paraId="0A4757EE" w14:textId="77777777" w:rsidR="00F905B3" w:rsidRPr="00A63DE8" w:rsidRDefault="00F905B3" w:rsidP="009A0D40">
      <w:pPr>
        <w:rPr>
          <w:b/>
          <w:bCs/>
        </w:rPr>
      </w:pPr>
    </w:p>
    <w:p w14:paraId="4FAF4248" w14:textId="77777777" w:rsidR="00F905B3" w:rsidRPr="00A63DE8" w:rsidRDefault="00F905B3" w:rsidP="009A0D40">
      <w:pPr>
        <w:rPr>
          <w:b/>
          <w:bCs/>
        </w:rPr>
      </w:pPr>
    </w:p>
    <w:p w14:paraId="284D05EE" w14:textId="77777777" w:rsidR="00F905B3" w:rsidRPr="00A63DE8" w:rsidRDefault="00F905B3" w:rsidP="009A0D40">
      <w:pPr>
        <w:rPr>
          <w:b/>
          <w:bCs/>
        </w:rPr>
      </w:pPr>
    </w:p>
    <w:p w14:paraId="68CE1B6C" w14:textId="77777777" w:rsidR="00F905B3" w:rsidRPr="00A63DE8" w:rsidRDefault="00F905B3" w:rsidP="009A0D40">
      <w:pPr>
        <w:rPr>
          <w:b/>
          <w:bCs/>
        </w:rPr>
      </w:pPr>
    </w:p>
    <w:p w14:paraId="5FE47DD8" w14:textId="77777777" w:rsidR="00F905B3" w:rsidRPr="00A63DE8" w:rsidRDefault="00F905B3" w:rsidP="009A0D40">
      <w:pPr>
        <w:rPr>
          <w:b/>
          <w:bCs/>
        </w:rPr>
      </w:pPr>
    </w:p>
    <w:p w14:paraId="7148458E" w14:textId="77777777" w:rsidR="00F905B3" w:rsidRPr="00A63DE8" w:rsidRDefault="00F905B3" w:rsidP="009A0D40">
      <w:pPr>
        <w:rPr>
          <w:b/>
          <w:bCs/>
        </w:rPr>
      </w:pPr>
    </w:p>
    <w:p w14:paraId="6CA3F5D8" w14:textId="77777777" w:rsidR="00F905B3" w:rsidRPr="00A63DE8" w:rsidRDefault="00F905B3" w:rsidP="009A0D40">
      <w:pPr>
        <w:rPr>
          <w:b/>
          <w:bCs/>
        </w:rPr>
      </w:pPr>
    </w:p>
    <w:p w14:paraId="0E6EAE1A" w14:textId="1F093AEB" w:rsidR="00C72FFB" w:rsidRPr="00A63DE8" w:rsidRDefault="00175D4A" w:rsidP="00F905B3">
      <w:pPr>
        <w:spacing w:line="480" w:lineRule="auto"/>
        <w:rPr>
          <w:b/>
          <w:bCs/>
        </w:rPr>
      </w:pPr>
      <w:r w:rsidRPr="00A63DE8">
        <w:rPr>
          <w:b/>
          <w:bCs/>
        </w:rPr>
        <w:lastRenderedPageBreak/>
        <w:t>Introduction</w:t>
      </w:r>
    </w:p>
    <w:p w14:paraId="055420BA" w14:textId="4FE2068B" w:rsidR="00802618" w:rsidRPr="00A63DE8" w:rsidRDefault="00B751D3" w:rsidP="00F905B3">
      <w:pPr>
        <w:spacing w:line="480" w:lineRule="auto"/>
      </w:pPr>
      <w:r w:rsidRPr="00A63DE8">
        <w:t xml:space="preserve">Recovery of motor function following stroke is underpinned </w:t>
      </w:r>
      <w:r w:rsidR="00A671A3" w:rsidRPr="00A63DE8">
        <w:t>by</w:t>
      </w:r>
      <w:r w:rsidR="009B05E7" w:rsidRPr="00A63DE8">
        <w:t xml:space="preserve"> the process</w:t>
      </w:r>
      <w:r w:rsidRPr="00A63DE8">
        <w:t xml:space="preserve"> of neural plasticity.  The </w:t>
      </w:r>
      <w:r w:rsidR="00802618" w:rsidRPr="00A63DE8">
        <w:t xml:space="preserve">key factors driving plasticity are </w:t>
      </w:r>
      <w:bookmarkStart w:id="0" w:name="_Int_26DzoGdt"/>
      <w:proofErr w:type="gramStart"/>
      <w:r w:rsidR="00802618" w:rsidRPr="00A63DE8">
        <w:t>similar to</w:t>
      </w:r>
      <w:bookmarkEnd w:id="0"/>
      <w:proofErr w:type="gramEnd"/>
      <w:r w:rsidR="00802618" w:rsidRPr="00A63DE8">
        <w:t xml:space="preserve"> those important </w:t>
      </w:r>
      <w:r w:rsidR="00A671A3" w:rsidRPr="00A63DE8">
        <w:t>during</w:t>
      </w:r>
      <w:r w:rsidR="00802618" w:rsidRPr="00A63DE8">
        <w:t xml:space="preserve"> skill acquisition</w:t>
      </w:r>
      <w:r w:rsidR="00A671A3" w:rsidRPr="00A63DE8">
        <w:t xml:space="preserve"> (i.e. </w:t>
      </w:r>
      <w:r w:rsidR="00802618" w:rsidRPr="00A63DE8">
        <w:t xml:space="preserve"> through motor learning processes</w:t>
      </w:r>
      <w:r w:rsidR="00A671A3" w:rsidRPr="00A63DE8">
        <w:t>)</w:t>
      </w:r>
      <w:r w:rsidR="00802618" w:rsidRPr="00A63DE8">
        <w:t xml:space="preserve"> </w:t>
      </w:r>
      <w:r w:rsidRPr="00A63DE8">
        <w:fldChar w:fldCharType="begin"/>
      </w:r>
      <w:r w:rsidRPr="00A63DE8">
        <w:instrText xml:space="preserve"> ADDIN EN.CITE &lt;EndNote&gt;&lt;Cite&gt;&lt;Author&gt;Kleim&lt;/Author&gt;&lt;Year&gt;2008&lt;/Year&gt;&lt;RecNum&gt;27&lt;/RecNum&gt;&lt;DisplayText&gt;[1]&lt;/DisplayText&gt;&lt;record&gt;&lt;rec-number&gt;27&lt;/rec-number&gt;&lt;foreign-keys&gt;&lt;key app="EN" db-id="29wf9efr59eazsezdzl5vwxqwat95rep0r5p" timestamp="1608630450"&gt;27&lt;/key&gt;&lt;/foreign-keys&gt;&lt;ref-type name="Journal Article"&gt;17&lt;/ref-type&gt;&lt;contributors&gt;&lt;authors&gt;&lt;author&gt;Kleim, Jeffrey A&lt;/author&gt;&lt;author&gt;Jones, Theresa A&lt;/author&gt;&lt;/authors&gt;&lt;/contributors&gt;&lt;titles&gt;&lt;title&gt;Principles of experience-dependent neural plasticity: implications for rehabilitation after brain damage&lt;/title&gt;&lt;secondary-title&gt;Journal of speech, language, and hearing research&lt;/secondary-title&gt;&lt;/titles&gt;&lt;dates&gt;&lt;year&gt;2008&lt;/year&gt;&lt;/dates&gt;&lt;urls&gt;&lt;/urls&gt;&lt;/record&gt;&lt;/Cite&gt;&lt;/EndNote&gt;</w:instrText>
      </w:r>
      <w:r w:rsidRPr="00A63DE8">
        <w:fldChar w:fldCharType="separate"/>
      </w:r>
      <w:r w:rsidR="00A666C4" w:rsidRPr="00A63DE8">
        <w:rPr>
          <w:noProof/>
        </w:rPr>
        <w:t>[1]</w:t>
      </w:r>
      <w:r w:rsidRPr="00A63DE8">
        <w:fldChar w:fldCharType="end"/>
      </w:r>
      <w:r w:rsidR="00A671A3" w:rsidRPr="00A63DE8">
        <w:t>.  A</w:t>
      </w:r>
      <w:r w:rsidRPr="00A63DE8">
        <w:t>n understanding of the behavioural aspects of skill acquisition</w:t>
      </w:r>
      <w:r w:rsidR="00A671A3" w:rsidRPr="00A63DE8">
        <w:t>, and how to apply these within a clinical context,</w:t>
      </w:r>
      <w:r w:rsidRPr="00A63DE8">
        <w:t xml:space="preserve"> is essential to effective rehabilitation delivery.</w:t>
      </w:r>
    </w:p>
    <w:p w14:paraId="18B296D4" w14:textId="4EC98E64" w:rsidR="00E45B02" w:rsidRPr="00A63DE8" w:rsidRDefault="009B05E7" w:rsidP="00F905B3">
      <w:pPr>
        <w:spacing w:line="480" w:lineRule="auto"/>
      </w:pPr>
      <w:r w:rsidRPr="00A63DE8">
        <w:t>R</w:t>
      </w:r>
      <w:r w:rsidR="00B751D3" w:rsidRPr="00A63DE8">
        <w:t>ehabilitation is a complex process, and one size rarely fit</w:t>
      </w:r>
      <w:r w:rsidR="000752F5" w:rsidRPr="00A63DE8">
        <w:t>s</w:t>
      </w:r>
      <w:r w:rsidR="00B751D3" w:rsidRPr="00A63DE8">
        <w:t xml:space="preserve"> all. </w:t>
      </w:r>
      <w:r w:rsidR="00802618" w:rsidRPr="00A63DE8">
        <w:t xml:space="preserve">Generating knowledge about the scientifically grounded </w:t>
      </w:r>
      <w:r w:rsidR="00802618" w:rsidRPr="00A63DE8">
        <w:rPr>
          <w:i/>
        </w:rPr>
        <w:t>principles</w:t>
      </w:r>
      <w:r w:rsidR="00802618" w:rsidRPr="00A63DE8">
        <w:t xml:space="preserve"> that underlie effective stroke rehabilitation</w:t>
      </w:r>
      <w:r w:rsidR="00AC2699" w:rsidRPr="00A63DE8">
        <w:t xml:space="preserve"> is</w:t>
      </w:r>
      <w:r w:rsidR="004A4CFE" w:rsidRPr="00A63DE8">
        <w:t xml:space="preserve"> an important enabler of evidence informed rehabilitation practice.   </w:t>
      </w:r>
      <w:r w:rsidRPr="00A63DE8">
        <w:t>P</w:t>
      </w:r>
      <w:r w:rsidR="00A671A3" w:rsidRPr="00A63DE8">
        <w:t>rinciples</w:t>
      </w:r>
      <w:r w:rsidR="00B751D3" w:rsidRPr="00A63DE8">
        <w:t xml:space="preserve"> can be applied in a manner that suits the individual context, whilst staying true to the underpinning evidence base</w:t>
      </w:r>
      <w:r w:rsidR="00802618" w:rsidRPr="00A63DE8">
        <w:t xml:space="preserve">.  Several authors have </w:t>
      </w:r>
      <w:r w:rsidR="00A671A3" w:rsidRPr="00A63DE8">
        <w:t xml:space="preserve">sought to identify the active ingredients that lead to effective </w:t>
      </w:r>
      <w:r w:rsidRPr="00A63DE8">
        <w:t xml:space="preserve">motor </w:t>
      </w:r>
      <w:r w:rsidR="00A671A3" w:rsidRPr="00A63DE8">
        <w:t>recovery</w:t>
      </w:r>
      <w:r w:rsidRPr="00A63DE8">
        <w:t xml:space="preserve"> following stroke</w:t>
      </w:r>
      <w:r w:rsidR="00A671A3" w:rsidRPr="00A63DE8">
        <w:t>, by extrapolating</w:t>
      </w:r>
      <w:r w:rsidR="00802618" w:rsidRPr="00A63DE8">
        <w:t xml:space="preserve"> </w:t>
      </w:r>
      <w:r w:rsidR="00E45B02" w:rsidRPr="00A63DE8">
        <w:t>the “active ingredients”</w:t>
      </w:r>
      <w:r w:rsidR="00802618" w:rsidRPr="00A63DE8">
        <w:t xml:space="preserve"> from </w:t>
      </w:r>
      <w:r w:rsidR="00E45B02" w:rsidRPr="00A63DE8">
        <w:t>experimental studies</w:t>
      </w:r>
      <w:r w:rsidR="00802618" w:rsidRPr="00A63DE8">
        <w:t xml:space="preserve"> </w:t>
      </w:r>
      <w:r w:rsidRPr="00A63DE8">
        <w:t xml:space="preserve">to inform a set of guiding principles for rehabilitation delivery </w:t>
      </w:r>
      <w:r w:rsidR="00802618" w:rsidRPr="00A63DE8">
        <w:fldChar w:fldCharType="begin">
          <w:fldData xml:space="preserve">PEVuZE5vdGU+PENpdGU+PEF1dGhvcj5MZXZpbjwvQXV0aG9yPjxZZWFyPjIwMTU8L1llYXI+PFJl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</w:fldData>
        </w:fldChar>
      </w:r>
      <w:r w:rsidR="00A666C4" w:rsidRPr="00A63DE8">
        <w:instrText xml:space="preserve"> ADDIN EN.CITE </w:instrText>
      </w:r>
      <w:r w:rsidR="00A666C4" w:rsidRPr="00A63DE8">
        <w:fldChar w:fldCharType="begin">
          <w:fldData xml:space="preserve">PEVuZE5vdGU+PENpdGU+PEF1dGhvcj5MZXZpbjwvQXV0aG9yPjxZZWFyPjIwMTU8L1llYXI+PFJl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</w:fldData>
        </w:fldChar>
      </w:r>
      <w:r w:rsidR="00A666C4" w:rsidRPr="00A63DE8">
        <w:instrText xml:space="preserve"> ADDIN EN.CITE.DATA </w:instrText>
      </w:r>
      <w:r w:rsidR="00A666C4" w:rsidRPr="00A63DE8">
        <w:fldChar w:fldCharType="end"/>
      </w:r>
      <w:r w:rsidR="00802618" w:rsidRPr="00A63DE8">
        <w:fldChar w:fldCharType="separate"/>
      </w:r>
      <w:r w:rsidR="00A666C4" w:rsidRPr="00A63DE8">
        <w:rPr>
          <w:noProof/>
        </w:rPr>
        <w:t>[1-3]</w:t>
      </w:r>
      <w:r w:rsidR="00802618" w:rsidRPr="00A63DE8">
        <w:fldChar w:fldCharType="end"/>
      </w:r>
      <w:r w:rsidRPr="00A63DE8">
        <w:t xml:space="preserve">.  </w:t>
      </w:r>
      <w:r w:rsidR="00683F16" w:rsidRPr="00A63DE8">
        <w:t xml:space="preserve">These include </w:t>
      </w:r>
      <w:r w:rsidR="00E45B02" w:rsidRPr="00A63DE8">
        <w:t xml:space="preserve">factors </w:t>
      </w:r>
      <w:r w:rsidR="00683F16" w:rsidRPr="00A63DE8">
        <w:t xml:space="preserve">such as repetitive practice, task specificity, variability, increasing difficulty (graded practice), action observation, and feedback (type and timing).   </w:t>
      </w:r>
    </w:p>
    <w:p w14:paraId="5332F530" w14:textId="13BB4D9E" w:rsidR="00802618" w:rsidRPr="00A63DE8" w:rsidRDefault="004A4CFE" w:rsidP="00F905B3">
      <w:pPr>
        <w:spacing w:line="480" w:lineRule="auto"/>
      </w:pPr>
      <w:r w:rsidRPr="00A63DE8">
        <w:t>Translating</w:t>
      </w:r>
      <w:r w:rsidR="00683F16" w:rsidRPr="00A63DE8">
        <w:t xml:space="preserve"> principles into clinical practice faces the challenge of operationalising them </w:t>
      </w:r>
      <w:r w:rsidRPr="00A63DE8">
        <w:fldChar w:fldCharType="begin"/>
      </w:r>
      <w:r w:rsidRPr="00A63DE8">
        <w:instrText xml:space="preserve"> ADDIN EN.CITE &lt;EndNote&gt;&lt;Cite&gt;&lt;Author&gt;Maier&lt;/Author&gt;&lt;Year&gt;2019&lt;/Year&gt;&lt;RecNum&gt;26&lt;/RecNum&gt;&lt;DisplayText&gt;[3]&lt;/DisplayText&gt;&lt;record&gt;&lt;rec-number&gt;26&lt;/rec-number&gt;&lt;foreign-keys&gt;&lt;key app="EN" db-id="29wf9efr59eazsezdzl5vwxqwat95rep0r5p" timestamp="1608547586"&gt;26&lt;/key&gt;&lt;/foreign-keys&gt;&lt;ref-type name="Journal Article"&gt;17&lt;/ref-type&gt;&lt;contributors&gt;&lt;authors&gt;&lt;author&gt;Maier,Martina&lt;/author&gt;&lt;author&gt;Ballester,Belén Rubio&lt;/author&gt;&lt;author&gt;Verschure,Paul F. M. J.&lt;/author&gt;&lt;/authors&gt;&lt;/contributors&gt;&lt;titles&gt;&lt;title&gt;Principles of Neurorehabilitation After Stroke Based on Motor Learning and Brain Plasticity Mechanisms&lt;/title&gt;&lt;secondary-title&gt;Frontiers in Systems Neuroscience&lt;/secondary-title&gt;&lt;short-title&gt;Principles of neurorehabilitation&lt;/short-title&gt;&lt;/titles&gt;&lt;volume&gt;13&lt;/volume&gt;&lt;number&gt;74&lt;/number&gt;&lt;keywords&gt;&lt;keyword&gt;Neurorehabilitation,motor learning,plasticity,Stroke,principles&lt;/keyword&gt;&lt;/keywords&gt;&lt;dates&gt;&lt;year&gt;2019&lt;/year&gt;&lt;pub-dates&gt;&lt;date&gt;2019-December-17&lt;/date&gt;&lt;/pub-dates&gt;&lt;/dates&gt;&lt;isbn&gt;1662-5137&lt;/isbn&gt;&lt;work-type&gt;Review&lt;/work-type&gt;&lt;urls&gt;&lt;related-urls&gt;&lt;url&gt;https://www.frontiersin.org/article/10.3389/fnsys.2019.00074&lt;/url&gt;&lt;/related-urls&gt;&lt;/urls&gt;&lt;electronic-resource-num&gt;10.3389/fnsys.2019.00074&lt;/electronic-resource-num&gt;&lt;language&gt;English&lt;/language&gt;&lt;/record&gt;&lt;/Cite&gt;&lt;/EndNote&gt;</w:instrText>
      </w:r>
      <w:r w:rsidRPr="00A63DE8">
        <w:fldChar w:fldCharType="separate"/>
      </w:r>
      <w:r w:rsidR="00A666C4" w:rsidRPr="00A63DE8">
        <w:rPr>
          <w:noProof/>
        </w:rPr>
        <w:t>[3]</w:t>
      </w:r>
      <w:r w:rsidRPr="00A63DE8">
        <w:fldChar w:fldCharType="end"/>
      </w:r>
      <w:r w:rsidR="00683F16" w:rsidRPr="00A63DE8">
        <w:t xml:space="preserve">; deciding which principles to apply, how to </w:t>
      </w:r>
      <w:r w:rsidR="00E45B02" w:rsidRPr="00A63DE8">
        <w:t>do this</w:t>
      </w:r>
      <w:r w:rsidR="00683F16" w:rsidRPr="00A63DE8">
        <w:t>, and adapting to the circumstances and preferences of the individual patient.</w:t>
      </w:r>
      <w:r w:rsidR="00E45B02" w:rsidRPr="00A63DE8">
        <w:t xml:space="preserve">  Few clinical trials have sought to understand </w:t>
      </w:r>
      <w:r w:rsidR="00E45B02" w:rsidRPr="00A63DE8">
        <w:rPr>
          <w:i/>
          <w:iCs/>
        </w:rPr>
        <w:t>how</w:t>
      </w:r>
      <w:r w:rsidR="00E45B02" w:rsidRPr="00A63DE8">
        <w:t xml:space="preserve"> to apply skill acquisition principles into practice, and few have </w:t>
      </w:r>
      <w:r w:rsidR="009B05E7" w:rsidRPr="00A63DE8">
        <w:t xml:space="preserve">directly </w:t>
      </w:r>
      <w:r w:rsidR="00E45B02" w:rsidRPr="00A63DE8">
        <w:rPr>
          <w:i/>
          <w:iCs/>
        </w:rPr>
        <w:t>evaluated</w:t>
      </w:r>
      <w:r w:rsidR="00E45B02" w:rsidRPr="00A63DE8">
        <w:t xml:space="preserve"> </w:t>
      </w:r>
      <w:r w:rsidR="00E45B02" w:rsidRPr="00A63DE8">
        <w:rPr>
          <w:i/>
          <w:iCs/>
        </w:rPr>
        <w:t>the benefits</w:t>
      </w:r>
      <w:r w:rsidR="00E45B02" w:rsidRPr="00A63DE8">
        <w:t xml:space="preserve"> in</w:t>
      </w:r>
      <w:r w:rsidR="008D55FC" w:rsidRPr="00A63DE8">
        <w:t xml:space="preserve"> a clinical setting.  </w:t>
      </w:r>
      <w:r w:rsidR="458CC24A" w:rsidRPr="00A63DE8">
        <w:t>Thus,</w:t>
      </w:r>
      <w:r w:rsidR="008D55FC" w:rsidRPr="00A63DE8">
        <w:t xml:space="preserve"> the theory, knowledge, practice gap</w:t>
      </w:r>
      <w:r w:rsidR="00A62F19" w:rsidRPr="00A63DE8">
        <w:t>,</w:t>
      </w:r>
      <w:r w:rsidR="008D55FC" w:rsidRPr="00A63DE8">
        <w:t xml:space="preserve"> remains a challenge</w:t>
      </w:r>
      <w:r w:rsidR="009B05E7" w:rsidRPr="00A63DE8">
        <w:t>.</w:t>
      </w:r>
    </w:p>
    <w:p w14:paraId="113155AC" w14:textId="6CEED94F" w:rsidR="002A3628" w:rsidRPr="00A63DE8" w:rsidRDefault="002A3628" w:rsidP="00F905B3">
      <w:pPr>
        <w:spacing w:line="480" w:lineRule="auto"/>
      </w:pPr>
      <w:r w:rsidRPr="00A63DE8">
        <w:t xml:space="preserve">Explicit and implicit motor learning are fundamental concepts within the motor learning literature.  Differentiation between the two is mainly based on awareness of the learned skill </w:t>
      </w:r>
      <w:r w:rsidR="00F905B3" w:rsidRPr="00A63DE8">
        <w:fldChar w:fldCharType="begin"/>
      </w:r>
      <w:r w:rsidR="00F905B3" w:rsidRPr="00A63DE8">
        <w:instrText xml:space="preserve"> ADDIN EN.CITE &lt;EndNote&gt;&lt;Cite&gt;&lt;Author&gt;Dahms&lt;/Author&gt;&lt;Year&gt;2020&lt;/Year&gt;&lt;RecNum&gt;443&lt;/RecNum&gt;&lt;DisplayText&gt;[4]&lt;/DisplayText&gt;&lt;record&gt;&lt;rec-number&gt;443&lt;/rec-number&gt;&lt;foreign-keys&gt;&lt;key app="EN" db-id="vfeaa05xv0vpatetf935s0pjpaxwe990zv2a" timestamp="1717415308"&gt;443&lt;/key&gt;&lt;/foreign-keys&gt;&lt;ref-type name="Journal Article"&gt;17&lt;/ref-type&gt;&lt;contributors&gt;&lt;authors&gt;&lt;author&gt;Dahms, Christiane&lt;/author&gt;&lt;author&gt;Brodoehl, Stefan&lt;/author&gt;&lt;author&gt;Witte, Otto W.&lt;/author&gt;&lt;author&gt;Klingner, Carsten M.&lt;/author&gt;&lt;/authors&gt;&lt;/contributors&gt;&lt;titles&gt;&lt;title&gt;The importance of different learning stages for motor sequence learning after stroke&lt;/title&gt;&lt;secondary-title&gt;Human Brain Mapping&lt;/secondary-title&gt;&lt;/titles&gt;&lt;periodical&gt;&lt;full-title&gt;Human Brain Mapping&lt;/full-title&gt;&lt;/periodical&gt;&lt;pages&gt;270-286&lt;/pages&gt;&lt;volume&gt;41&lt;/volume&gt;&lt;number&gt;1&lt;/number&gt;&lt;dates&gt;&lt;year&gt;2020&lt;/year&gt;&lt;/dates&gt;&lt;isbn&gt;1065-9471&lt;/isbn&gt;&lt;urls&gt;&lt;related-urls&gt;&lt;url&gt;https://onlinelibrary.wiley.com/doi/abs/10.1002/hbm.24793&lt;/url&gt;&lt;/related-urls&gt;&lt;/urls&gt;&lt;electronic-resource-num&gt;https://doi.org/10.1002/hbm.24793&lt;/electronic-resource-num&gt;&lt;/record&gt;&lt;/Cite&gt;&lt;/EndNote&gt;</w:instrText>
      </w:r>
      <w:r w:rsidR="00F905B3" w:rsidRPr="00A63DE8">
        <w:fldChar w:fldCharType="separate"/>
      </w:r>
      <w:r w:rsidR="00F905B3" w:rsidRPr="00A63DE8">
        <w:rPr>
          <w:noProof/>
        </w:rPr>
        <w:t>[4]</w:t>
      </w:r>
      <w:r w:rsidR="00F905B3" w:rsidRPr="00A63DE8">
        <w:fldChar w:fldCharType="end"/>
      </w:r>
      <w:r w:rsidRPr="00A63DE8">
        <w:t xml:space="preserve">. Whilst explicit learning requires active attention and generates verbal knowledge of movement (facts and rules), implicit learning progresses with no </w:t>
      </w:r>
      <w:r w:rsidR="00F34A78" w:rsidRPr="00A63DE8">
        <w:t>or</w:t>
      </w:r>
      <w:r w:rsidRPr="00A63DE8">
        <w:t xml:space="preserve"> minimal increase in verbal knowledge of movement performance (facts and rules), and without awareness </w:t>
      </w:r>
      <w:r w:rsidR="00F905B3" w:rsidRPr="00A63DE8">
        <w:fldChar w:fldCharType="begin"/>
      </w:r>
      <w:r w:rsidR="00F905B3" w:rsidRPr="00A63DE8">
        <w:instrText xml:space="preserve"> ADDIN EN.CITE &lt;EndNote&gt;&lt;Cite&gt;&lt;Author&gt;Kleynen&lt;/Author&gt;&lt;Year&gt;2014&lt;/Year&gt;&lt;RecNum&gt;5&lt;/RecNum&gt;&lt;DisplayText&gt;[5]&lt;/DisplayText&gt;&lt;record&gt;&lt;rec-number&gt;5&lt;/rec-number&gt;&lt;foreign-keys&gt;&lt;key app="EN" db-id="pazd5vvv0dfd04ev5zpx590as0f59wvzezsp" timestamp="1717415340"&gt;5&lt;/key&gt;&lt;/foreign-keys&gt;&lt;ref-type name="Journal Article"&gt;17&lt;/ref-type&gt;&lt;contributors&gt;&lt;authors&gt;&lt;author&gt;Kleynen, Melanie&lt;/author&gt;&lt;author&gt;Braun, Susy M&lt;/author&gt;&lt;author&gt;Bleijlevens, Michel H&lt;/author&gt;&lt;author&gt;Lexis, Monique A&lt;/author&gt;&lt;author&gt;Rasquin, Sascha M&lt;/author&gt;&lt;author&gt;Halfens, Jos&lt;/author&gt;&lt;author&gt;Wilson, Mark R&lt;/author&gt;&lt;author&gt;Beurskens, Anna J&lt;/author&gt;&lt;author&gt;Masters, Rich S. W&lt;/author&gt;&lt;/authors&gt;&lt;/contributors&gt;&lt;titles&gt;&lt;title&gt;Using a Delphi Technique to Seek Consensus Regarding Definitions, Descriptions and Classification of Terms Related to Implicit and Explicit Forms of Motor Learning&lt;/title&gt;&lt;secondary-title&gt;PLOS ONE&lt;/secondary-title&gt;&lt;/titles&gt;&lt;pages&gt;e100227&lt;/pages&gt;&lt;volume&gt;9&lt;/volume&gt;&lt;number&gt;6&lt;/number&gt;&lt;dates&gt;&lt;year&gt;2014&lt;/year&gt;&lt;/dates&gt;&lt;publisher&gt;Public Library of Science&lt;/publisher&gt;&lt;urls&gt;&lt;related-urls&gt;&lt;url&gt;&lt;style face="underline" font="default" size="100%"&gt;https://doi.org/10.1371/journal.pone.0100227&lt;/style&gt;&lt;/url&gt;&lt;/related-urls&gt;&lt;/urls&gt;&lt;electronic-resource-num&gt;10.1371/journal.pone.0100227&lt;/electronic-resource-num&gt;&lt;/record&gt;&lt;/Cite&gt;&lt;/EndNote&gt;</w:instrText>
      </w:r>
      <w:r w:rsidR="00F905B3" w:rsidRPr="00A63DE8">
        <w:fldChar w:fldCharType="separate"/>
      </w:r>
      <w:r w:rsidR="00F905B3" w:rsidRPr="00A63DE8">
        <w:rPr>
          <w:noProof/>
        </w:rPr>
        <w:t>[5]</w:t>
      </w:r>
      <w:r w:rsidR="00F905B3" w:rsidRPr="00A63DE8">
        <w:fldChar w:fldCharType="end"/>
      </w:r>
      <w:r w:rsidRPr="00A63DE8">
        <w:t xml:space="preserve">.  In practice, a bias toward implicit learning can be achieved by </w:t>
      </w:r>
      <w:r w:rsidRPr="00A63DE8">
        <w:rPr>
          <w:strike/>
        </w:rPr>
        <w:t xml:space="preserve">The intervention primarily </w:t>
      </w:r>
      <w:r w:rsidRPr="00A63DE8">
        <w:t>incorporat</w:t>
      </w:r>
      <w:r w:rsidR="00F34A78" w:rsidRPr="00A63DE8">
        <w:t>ing</w:t>
      </w:r>
      <w:r w:rsidRPr="00A63DE8">
        <w:t xml:space="preserve"> two conditions that promote implicit </w:t>
      </w:r>
      <w:r w:rsidRPr="00A63DE8">
        <w:lastRenderedPageBreak/>
        <w:t xml:space="preserve">motor learning, a) reducing the quantity of verbal instructions/feedback; and b) promoting an external focus of attention (derived from the task, instructions and feedback) </w:t>
      </w:r>
      <w:r w:rsidRPr="00A63DE8">
        <w:fldChar w:fldCharType="begin"/>
      </w:r>
      <w:r w:rsidR="007E34F4" w:rsidRPr="00A63DE8">
        <w:instrText xml:space="preserve"> ADDIN EN.CITE &lt;EndNote&gt;&lt;Cite&gt;&lt;Author&gt;Kleynen&lt;/Author&gt;&lt;Year&gt;2014&lt;/Year&gt;&lt;RecNum&gt;1&lt;/RecNum&gt;&lt;DisplayText&gt;[5]&lt;/DisplayText&gt;&lt;record&gt;&lt;rec-number&gt;1&lt;/rec-number&gt;&lt;foreign-keys&gt;&lt;key app="EN" db-id="padx0ts5b2a5ajefpv65xaddzddv0t9vx5ra" timestamp="1664181649"&gt;1&lt;/key&gt;&lt;/foreign-keys&gt;&lt;ref-type name="Journal Article"&gt;17&lt;/ref-type&gt;&lt;contributors&gt;&lt;authors&gt;&lt;author&gt;Kleynen, Melanie&lt;/author&gt;&lt;author&gt;Braun, Susy M&lt;/author&gt;&lt;author&gt;Bleijlevens, Michel H&lt;/author&gt;&lt;author&gt;Lexis, Monique A&lt;/author&gt;&lt;author&gt;Rasquin, Sascha M&lt;/author&gt;&lt;author&gt;Halfens, Jos&lt;/author&gt;&lt;author&gt;Wilson, Mark R&lt;/author&gt;&lt;author&gt;Beurskens, Anna J&lt;/author&gt;&lt;author&gt;Masters, Rich S. W&lt;/author&gt;&lt;/authors&gt;&lt;/contributors&gt;&lt;titles&gt;&lt;title&gt;Using a Delphi Technique to Seek Consensus Regarding Definitions, Descriptions and Classification of Terms Related to Implicit and Explicit Forms of Motor Learning&lt;/title&gt;&lt;secondary-title&gt;PLOS ONE&lt;/secondary-title&gt;&lt;/titles&gt;&lt;pages&gt;e100227&lt;/pages&gt;&lt;volume&gt;9&lt;/volume&gt;&lt;number&gt;6&lt;/number&gt;&lt;dates&gt;&lt;year&gt;2014&lt;/year&gt;&lt;/dates&gt;&lt;publisher&gt;Public Library of Science&lt;/publisher&gt;&lt;urls&gt;&lt;related-urls&gt;&lt;url&gt;&lt;style face="underline" font="default" size="100%"&gt;https://doi.org/10.1371/journal.pone.0100227&lt;/style&gt;&lt;/url&gt;&lt;/related-urls&gt;&lt;/urls&gt;&lt;electronic-resource-num&gt;10.1371/journal.pone.0100227&lt;/electronic-resource-num&gt;&lt;/record&gt;&lt;/Cite&gt;&lt;/EndNote&gt;</w:instrText>
      </w:r>
      <w:r w:rsidRPr="00A63DE8">
        <w:fldChar w:fldCharType="separate"/>
      </w:r>
      <w:r w:rsidR="007E34F4" w:rsidRPr="00A63DE8">
        <w:rPr>
          <w:noProof/>
        </w:rPr>
        <w:t>[5]</w:t>
      </w:r>
      <w:r w:rsidRPr="00A63DE8">
        <w:fldChar w:fldCharType="end"/>
      </w:r>
      <w:r w:rsidRPr="00A63DE8">
        <w:t>.</w:t>
      </w:r>
    </w:p>
    <w:p w14:paraId="33A97896" w14:textId="45E2AF02" w:rsidR="00F34A78" w:rsidRPr="00A63DE8" w:rsidRDefault="00F34A78" w:rsidP="00F905B3">
      <w:pPr>
        <w:spacing w:line="480" w:lineRule="auto"/>
        <w:rPr>
          <w:strike/>
        </w:rPr>
      </w:pPr>
      <w:r w:rsidRPr="00A63DE8">
        <w:t xml:space="preserve">In the field of sport, the effectiveness of implicit learning models is well evidenced </w:t>
      </w:r>
      <w:r w:rsidRPr="00A63DE8">
        <w:fldChar w:fldCharType="begin"/>
      </w:r>
      <w:r w:rsidR="007E34F4" w:rsidRPr="00A63DE8">
        <w:instrText xml:space="preserve"> ADDIN EN.CITE &lt;EndNote&gt;&lt;Cite&gt;&lt;Author&gt;Masters&lt;/Author&gt;&lt;Year&gt;2019&lt;/Year&gt;&lt;RecNum&gt;262&lt;/RecNum&gt;&lt;DisplayText&gt;[6]&lt;/DisplayText&gt;&lt;record&gt;&lt;rec-number&gt;262&lt;/rec-number&gt;&lt;foreign-keys&gt;&lt;key app="EN" db-id="29wf9efr59eazsezdzl5vwxqwat95rep0r5p" timestamp="1686564931"&gt;262&lt;/key&gt;&lt;/foreign-keys&gt;&lt;ref-type name="Book Section"&gt;5&lt;/ref-type&gt;&lt;contributors&gt;&lt;authors&gt;&lt;author&gt;Masters, Rich SW&lt;/author&gt;&lt;author&gt;van Duijn, T&lt;/author&gt;&lt;author&gt;Uiga, L&lt;/author&gt;&lt;/authors&gt;&lt;secondary-authors&gt;&lt;author&gt;Hodges, N&lt;/author&gt;&lt;author&gt;Williams, AM&lt;/author&gt;&lt;/secondary-authors&gt;&lt;/contributors&gt;&lt;titles&gt;&lt;title&gt;Advances in implicit motor learning&lt;/title&gt;&lt;secondary-title&gt;Skill Acquisition in Sport&lt;/secondary-title&gt;&lt;/titles&gt;&lt;edition&gt;3rd&lt;/edition&gt;&lt;section&gt;5&lt;/section&gt;&lt;dates&gt;&lt;year&gt;2019&lt;/year&gt;&lt;/dates&gt;&lt;pub-location&gt;London&lt;/pub-location&gt;&lt;publisher&gt;Routledge&lt;/publisher&gt;&lt;urls&gt;&lt;/urls&gt;&lt;/record&gt;&lt;/Cite&gt;&lt;/EndNote&gt;</w:instrText>
      </w:r>
      <w:r w:rsidRPr="00A63DE8">
        <w:fldChar w:fldCharType="separate"/>
      </w:r>
      <w:r w:rsidR="007E34F4" w:rsidRPr="00A63DE8">
        <w:rPr>
          <w:noProof/>
        </w:rPr>
        <w:t>[6]</w:t>
      </w:r>
      <w:r w:rsidRPr="00A63DE8">
        <w:fldChar w:fldCharType="end"/>
      </w:r>
      <w:r w:rsidRPr="00A63DE8">
        <w:t xml:space="preserve">.  Although evidence for any form of learning is limited within rehabilitation settings, observational studies show that current physiotherapy practice biases explicit motor learning conditions </w:t>
      </w:r>
      <w:r w:rsidRPr="00A63DE8">
        <w:fldChar w:fldCharType="begin"/>
      </w:r>
      <w:r w:rsidR="007E34F4" w:rsidRPr="00A63DE8">
        <w:instrText xml:space="preserve"> ADDIN EN.CITE &lt;EndNote&gt;&lt;Cite&gt;&lt;Author&gt;Johnson&lt;/Author&gt;&lt;Year&gt;2023&lt;/Year&gt;&lt;RecNum&gt;198&lt;/RecNum&gt;&lt;DisplayText&gt;[7]&lt;/DisplayText&gt;&lt;record&gt;&lt;rec-number&gt;198&lt;/rec-number&gt;&lt;foreign-keys&gt;&lt;key app="EN" db-id="29wf9efr59eazsezdzl5vwxqwat95rep0r5p" timestamp="1656319869"&gt;198&lt;/key&gt;&lt;/foreign-keys&gt;&lt;ref-type name="Journal Article"&gt;17&lt;/ref-type&gt;&lt;contributors&gt;&lt;authors&gt;&lt;author&gt;Johnson, L&lt;/author&gt;&lt;author&gt;Burridge, J&lt;/author&gt;&lt;author&gt;Ewings, S&lt;/author&gt;&lt;author&gt;Gayton, M&lt;/author&gt;&lt;author&gt;Westcott, E&lt;/author&gt;&lt;author&gt;Demain, S&lt;/author&gt;&lt;/authors&gt;&lt;/contributors&gt;&lt;titles&gt;&lt;title&gt;Principles into practice: an observational study of physiotherapists use of motor learning principles in stroke rehabilitation&lt;/title&gt;&lt;secondary-title&gt;Physiotherapy&lt;/secondary-title&gt;&lt;/titles&gt;&lt;pages&gt;20-30&lt;/pages&gt;&lt;volume&gt;118&lt;/volume&gt;&lt;dates&gt;&lt;year&gt;2023&lt;/year&gt;&lt;/dates&gt;&lt;urls&gt;&lt;/urls&gt;&lt;electronic-resource-num&gt;https://doi.org/10.1016/j.physio.2022.06.002&lt;/electronic-resource-num&gt;&lt;/record&gt;&lt;/Cite&gt;&lt;/EndNote&gt;</w:instrText>
      </w:r>
      <w:r w:rsidRPr="00A63DE8">
        <w:fldChar w:fldCharType="separate"/>
      </w:r>
      <w:r w:rsidR="007E34F4" w:rsidRPr="00A63DE8">
        <w:rPr>
          <w:noProof/>
        </w:rPr>
        <w:t>[7]</w:t>
      </w:r>
      <w:r w:rsidRPr="00A63DE8">
        <w:fldChar w:fldCharType="end"/>
      </w:r>
      <w:r w:rsidRPr="00A63DE8">
        <w:t xml:space="preserve">; it is unclear whether this is the most effective approach. </w:t>
      </w:r>
      <w:r w:rsidRPr="00A63DE8">
        <w:rPr>
          <w:strike/>
        </w:rPr>
        <w:t xml:space="preserve">Whilst implicit learning is a promising concept in stroke rehabilitation, we do not know how this approach can be effectively delivered, </w:t>
      </w:r>
      <w:proofErr w:type="gramStart"/>
      <w:r w:rsidRPr="00A63DE8">
        <w:rPr>
          <w:strike/>
        </w:rPr>
        <w:t>tailored</w:t>
      </w:r>
      <w:proofErr w:type="gramEnd"/>
      <w:r w:rsidRPr="00A63DE8">
        <w:rPr>
          <w:strike/>
        </w:rPr>
        <w:t xml:space="preserve"> and evaluated in a clinical setting.  </w:t>
      </w:r>
    </w:p>
    <w:p w14:paraId="2536CF4B" w14:textId="75C77DE4" w:rsidR="007F18D5" w:rsidRPr="00A63DE8" w:rsidRDefault="00A671A3" w:rsidP="00F905B3">
      <w:pPr>
        <w:spacing w:line="480" w:lineRule="auto"/>
      </w:pPr>
      <w:r w:rsidRPr="00A63DE8">
        <w:t xml:space="preserve">This current research </w:t>
      </w:r>
      <w:r w:rsidR="009B05E7" w:rsidRPr="00A63DE8">
        <w:t>investigates</w:t>
      </w:r>
      <w:r w:rsidR="008D55FC" w:rsidRPr="00A63DE8">
        <w:t xml:space="preserve"> </w:t>
      </w:r>
      <w:r w:rsidRPr="00A63DE8">
        <w:t xml:space="preserve">the application of </w:t>
      </w:r>
      <w:r w:rsidR="002A3628" w:rsidRPr="00A63DE8">
        <w:t>implicit</w:t>
      </w:r>
      <w:r w:rsidR="008D55FC" w:rsidRPr="00A63DE8">
        <w:t xml:space="preserve"> learning principles in a clinically grounded </w:t>
      </w:r>
      <w:r w:rsidR="00490D80" w:rsidRPr="00A63DE8">
        <w:t xml:space="preserve">pilot </w:t>
      </w:r>
      <w:r w:rsidR="008D55FC" w:rsidRPr="00A63DE8">
        <w:t xml:space="preserve">trial.  </w:t>
      </w:r>
      <w:r w:rsidR="009B05E7" w:rsidRPr="00A63DE8">
        <w:t>Specifically,</w:t>
      </w:r>
      <w:r w:rsidR="00F34A78" w:rsidRPr="00A63DE8">
        <w:t xml:space="preserve"> we</w:t>
      </w:r>
      <w:r w:rsidR="009B05E7" w:rsidRPr="00A63DE8">
        <w:t xml:space="preserve"> </w:t>
      </w:r>
      <w:r w:rsidR="009B05E7" w:rsidRPr="00A63DE8">
        <w:rPr>
          <w:strike/>
        </w:rPr>
        <w:t xml:space="preserve">we investigated the application of an Implicit Learning Approach during acute stroke </w:t>
      </w:r>
      <w:r w:rsidR="009B05E7" w:rsidRPr="00A63DE8">
        <w:t>rehabilitation</w:t>
      </w:r>
      <w:r w:rsidR="00D839D6" w:rsidRPr="00A63DE8">
        <w:t xml:space="preserve"> </w:t>
      </w:r>
      <w:r w:rsidR="00D839D6" w:rsidRPr="00A63DE8">
        <w:fldChar w:fldCharType="begin"/>
      </w:r>
      <w:r w:rsidR="007E34F4" w:rsidRPr="00A63DE8">
        <w:instrText xml:space="preserve"> ADDIN EN.CITE &lt;EndNote&gt;&lt;Cite&gt;&lt;Author&gt;Johnson&lt;/Author&gt;&lt;Year&gt;2019&lt;/Year&gt;&lt;RecNum&gt;1&lt;/RecNum&gt;&lt;DisplayText&gt;[8]&lt;/DisplayText&gt;&lt;record&gt;&lt;rec-number&gt;1&lt;/rec-number&gt;&lt;foreign-keys&gt;&lt;key app="EN" db-id="29wf9efr59eazsezdzl5vwxqwat95rep0r5p" timestamp="1606210039"&gt;1&lt;/key&gt;&lt;/foreign-keys&gt;&lt;ref-type name="Journal Article"&gt;17&lt;/ref-type&gt;&lt;contributors&gt;&lt;authors&gt;&lt;author&gt;Johnson, L&lt;/author&gt;&lt;author&gt;Burridge, J&lt;/author&gt;&lt;author&gt;Demain, S&lt;/author&gt;&lt;author&gt;Ewings, S&lt;/author&gt;&lt;/authors&gt;&lt;/contributors&gt;&lt;titles&gt;&lt;title&gt;Comparing the Impact of an Implicit Learning Approach with Standard Care on Recovery of Mobility Following Stroke: Protocol for a Pilot Cluster Randomised Controlled Trial.&lt;/title&gt;&lt;secondary-title&gt;JMIR Research Protocols&lt;/secondary-title&gt;&lt;/titles&gt;&lt;volume&gt;8&lt;/volume&gt;&lt;number&gt;11&lt;/number&gt;&lt;dates&gt;&lt;year&gt;2019&lt;/year&gt;&lt;/dates&gt;&lt;urls&gt;&lt;/urls&gt;&lt;electronic-resource-num&gt;10.2196/14222&lt;/electronic-resource-num&gt;&lt;/record&gt;&lt;/Cite&gt;&lt;/EndNote&gt;</w:instrText>
      </w:r>
      <w:r w:rsidR="00D839D6" w:rsidRPr="00A63DE8">
        <w:fldChar w:fldCharType="separate"/>
      </w:r>
      <w:r w:rsidR="007E34F4" w:rsidRPr="00A63DE8">
        <w:rPr>
          <w:noProof/>
        </w:rPr>
        <w:t>[8]</w:t>
      </w:r>
      <w:r w:rsidR="00D839D6" w:rsidRPr="00A63DE8">
        <w:fldChar w:fldCharType="end"/>
      </w:r>
      <w:r w:rsidR="009B05E7" w:rsidRPr="00A63DE8">
        <w:t xml:space="preserve">.  </w:t>
      </w:r>
      <w:r w:rsidR="00802618" w:rsidRPr="00A63DE8">
        <w:t>Implicit</w:t>
      </w:r>
      <w:r w:rsidR="00802618" w:rsidRPr="00A63DE8">
        <w:rPr>
          <w:strike/>
        </w:rPr>
        <w:t xml:space="preserve"> learning </w:t>
      </w:r>
      <w:r w:rsidRPr="00A63DE8">
        <w:rPr>
          <w:strike/>
        </w:rPr>
        <w:t xml:space="preserve">is a sub-conscious form of </w:t>
      </w:r>
      <w:r w:rsidR="00D0097C" w:rsidRPr="00A63DE8">
        <w:rPr>
          <w:strike/>
        </w:rPr>
        <w:t>learning, which</w:t>
      </w:r>
      <w:r w:rsidRPr="00A63DE8">
        <w:rPr>
          <w:strike/>
        </w:rPr>
        <w:t xml:space="preserve"> </w:t>
      </w:r>
      <w:r w:rsidR="00802618" w:rsidRPr="00A63DE8">
        <w:rPr>
          <w:strike/>
        </w:rPr>
        <w:t xml:space="preserve">occurs through trial and error, and without thinking </w:t>
      </w:r>
      <w:r w:rsidRPr="00A63DE8">
        <w:rPr>
          <w:strike/>
        </w:rPr>
        <w:t>about the specific components of movement</w:t>
      </w:r>
      <w:r w:rsidR="00733F9F" w:rsidRPr="00A63DE8">
        <w:rPr>
          <w:strike/>
        </w:rPr>
        <w:t xml:space="preserve"> </w:t>
      </w:r>
      <w:r w:rsidR="00733F9F" w:rsidRPr="00A63DE8">
        <w:rPr>
          <w:strike/>
        </w:rPr>
        <w:fldChar w:fldCharType="begin"/>
      </w:r>
      <w:r w:rsidR="00A666C4" w:rsidRPr="00A63DE8">
        <w:rPr>
          <w:strike/>
        </w:rPr>
        <w:instrText xml:space="preserve"> ADDIN EN.CITE &lt;EndNote&gt;&lt;Cite&gt;&lt;Author&gt;Kleynen&lt;/Author&gt;&lt;Year&gt;2014&lt;/Year&gt;&lt;RecNum&gt;1&lt;/RecNum&gt;&lt;DisplayText&gt;[5]&lt;/DisplayText&gt;&lt;record&gt;&lt;rec-number&gt;1&lt;/rec-number&gt;&lt;foreign-keys&gt;&lt;key app="EN" db-id="padx0ts5b2a5ajefpv65xaddzddv0t9vx5ra" timestamp="1664181649"&gt;1&lt;/key&gt;&lt;/foreign-keys&gt;&lt;ref-type name="Journal Article"&gt;17&lt;/ref-type&gt;&lt;contributors&gt;&lt;authors&gt;&lt;author&gt;Kleynen, Melanie&lt;/author&gt;&lt;author&gt;Braun, Susy M&lt;/author&gt;&lt;author&gt;Bleijlevens, Michel H&lt;/author&gt;&lt;author&gt;Lexis, Monique A&lt;/author&gt;&lt;author&gt;Rasquin, Sascha M&lt;/author&gt;&lt;author&gt;Halfens, Jos&lt;/author&gt;&lt;author&gt;Wilson, Mark R&lt;/author&gt;&lt;author&gt;Beurskens, Anna J&lt;/author&gt;&lt;author&gt;Masters, Rich S. W&lt;/author&gt;&lt;/authors&gt;&lt;/contributors&gt;&lt;titles&gt;&lt;title&gt;Using a Delphi Technique to Seek Consensus Regarding Definitions, Descriptions and Classification of Terms Related to Implicit and Explicit Forms of Motor Learning&lt;/title&gt;&lt;secondary-title&gt;PLOS ONE&lt;/secondary-title&gt;&lt;/titles&gt;&lt;pages&gt;e100227&lt;/pages&gt;&lt;volume&gt;9&lt;/volume&gt;&lt;number&gt;6&lt;/number&gt;&lt;dates&gt;&lt;year&gt;2014&lt;/year&gt;&lt;/dates&gt;&lt;publisher&gt;Public Library of Science&lt;/publisher&gt;&lt;urls&gt;&lt;related-urls&gt;&lt;url&gt;&lt;style face="underline" font="default" size="100%"&gt;https://doi.org/10.1371/journal.pone.0100227&lt;/style&gt;&lt;/url&gt;&lt;/related-urls&gt;&lt;/urls&gt;&lt;electronic-resource-num&gt;10.1371/journal.pone.0100227&lt;/electronic-resource-num&gt;&lt;/record&gt;&lt;/Cite&gt;&lt;/EndNote&gt;</w:instrText>
      </w:r>
      <w:r w:rsidR="00733F9F" w:rsidRPr="00A63DE8">
        <w:rPr>
          <w:strike/>
        </w:rPr>
        <w:fldChar w:fldCharType="separate"/>
      </w:r>
      <w:r w:rsidR="00A666C4" w:rsidRPr="00A63DE8">
        <w:rPr>
          <w:strike/>
          <w:noProof/>
        </w:rPr>
        <w:t>[5]</w:t>
      </w:r>
      <w:r w:rsidR="00733F9F" w:rsidRPr="00A63DE8">
        <w:rPr>
          <w:strike/>
        </w:rPr>
        <w:fldChar w:fldCharType="end"/>
      </w:r>
      <w:r w:rsidRPr="00A63DE8">
        <w:rPr>
          <w:strike/>
        </w:rPr>
        <w:t xml:space="preserve">. </w:t>
      </w:r>
      <w:r w:rsidR="00A82E23" w:rsidRPr="00A63DE8">
        <w:t xml:space="preserve"> </w:t>
      </w:r>
    </w:p>
    <w:p w14:paraId="1138E333" w14:textId="3EEDE13E" w:rsidR="00096DCD" w:rsidRPr="00A63DE8" w:rsidRDefault="006D4AB9" w:rsidP="00F905B3">
      <w:pPr>
        <w:spacing w:line="480" w:lineRule="auto"/>
      </w:pPr>
      <w:r w:rsidRPr="00A63DE8">
        <w:rPr>
          <w:strike/>
        </w:rPr>
        <w:t>Th</w:t>
      </w:r>
      <w:r w:rsidR="007F18D5" w:rsidRPr="00A63DE8">
        <w:rPr>
          <w:strike/>
        </w:rPr>
        <w:t xml:space="preserve">is </w:t>
      </w:r>
      <w:r w:rsidRPr="00A63DE8">
        <w:rPr>
          <w:strike/>
        </w:rPr>
        <w:t xml:space="preserve">study </w:t>
      </w:r>
      <w:r w:rsidR="00257941" w:rsidRPr="00A63DE8">
        <w:t xml:space="preserve">compared </w:t>
      </w:r>
      <w:r w:rsidR="00802618" w:rsidRPr="00A63DE8">
        <w:t>an Implicit Learning Approach (ILA) to usual care, during the rehabilitation of mobility in the acute phase following stroke</w:t>
      </w:r>
      <w:r w:rsidR="00F34A78" w:rsidRPr="00A63DE8">
        <w:t xml:space="preserve"> </w:t>
      </w:r>
      <w:r w:rsidR="00F905B3" w:rsidRPr="00A63DE8">
        <w:fldChar w:fldCharType="begin"/>
      </w:r>
      <w:r w:rsidR="007E34F4" w:rsidRPr="00A63DE8">
        <w:instrText xml:space="preserve"> ADDIN EN.CITE &lt;EndNote&gt;&lt;Cite&gt;&lt;Author&gt;Johnson&lt;/Author&gt;&lt;Year&gt;2019&lt;/Year&gt;&lt;RecNum&gt;4&lt;/RecNum&gt;&lt;DisplayText&gt;[8]&lt;/DisplayText&gt;&lt;record&gt;&lt;rec-number&gt;4&lt;/rec-number&gt;&lt;foreign-keys&gt;&lt;key app="EN" db-id="pazd5vvv0dfd04ev5zpx590as0f59wvzezsp" timestamp="1717415340"&gt;4&lt;/key&gt;&lt;/foreign-keys&gt;&lt;ref-type name="Journal Article"&gt;17&lt;/ref-type&gt;&lt;contributors&gt;&lt;authors&gt;&lt;author&gt;Johnson, L&lt;/author&gt;&lt;author&gt;Burridge, J&lt;/author&gt;&lt;author&gt;Demain, S&lt;/author&gt;&lt;author&gt;Ewings, S&lt;/author&gt;&lt;/authors&gt;&lt;/contributors&gt;&lt;titles&gt;&lt;title&gt;Comparing the Impact of an Implicit Learning Approach with Standard Care on Recovery of Mobility Following Stroke: Protocol for a Pilot Cluster Randomised Controlled Trial.&lt;/title&gt;&lt;secondary-title&gt;JMIR Research Protocols&lt;/secondary-title&gt;&lt;/titles&gt;&lt;volume&gt;8&lt;/volume&gt;&lt;number&gt;11&lt;/number&gt;&lt;dates&gt;&lt;year&gt;2019&lt;/year&gt;&lt;/dates&gt;&lt;urls&gt;&lt;/urls&gt;&lt;electronic-resource-num&gt;10.2196/14222&lt;/electronic-resource-num&gt;&lt;/record&gt;&lt;/Cite&gt;&lt;/EndNote&gt;</w:instrText>
      </w:r>
      <w:r w:rsidR="00F905B3" w:rsidRPr="00A63DE8">
        <w:fldChar w:fldCharType="separate"/>
      </w:r>
      <w:r w:rsidR="007E34F4" w:rsidRPr="00A63DE8">
        <w:rPr>
          <w:noProof/>
        </w:rPr>
        <w:t>[8]</w:t>
      </w:r>
      <w:r w:rsidR="00F905B3" w:rsidRPr="00A63DE8">
        <w:fldChar w:fldCharType="end"/>
      </w:r>
      <w:r w:rsidR="00802618" w:rsidRPr="00A63DE8">
        <w:t xml:space="preserve">. </w:t>
      </w:r>
      <w:bookmarkStart w:id="1" w:name="_Toc525548270"/>
      <w:r w:rsidR="00802618" w:rsidRPr="00A63DE8">
        <w:t xml:space="preserve"> The </w:t>
      </w:r>
      <w:r w:rsidR="0058229F" w:rsidRPr="00A63DE8">
        <w:t xml:space="preserve">clinical </w:t>
      </w:r>
      <w:r w:rsidR="00802618" w:rsidRPr="00A63DE8">
        <w:t xml:space="preserve">focus </w:t>
      </w:r>
      <w:r w:rsidRPr="00A63DE8">
        <w:t>was</w:t>
      </w:r>
      <w:r w:rsidR="00802618" w:rsidRPr="00A63DE8">
        <w:t xml:space="preserve"> on lower limb recovery – i.e. sitting, sit to stand, transfers, stepping and </w:t>
      </w:r>
      <w:r w:rsidR="00733F9F" w:rsidRPr="00A63DE8">
        <w:t>walking</w:t>
      </w:r>
      <w:r w:rsidR="0058229F" w:rsidRPr="00A63DE8">
        <w:t xml:space="preserve">.  </w:t>
      </w:r>
      <w:bookmarkEnd w:id="1"/>
    </w:p>
    <w:p w14:paraId="12B6E718" w14:textId="41879A7D" w:rsidR="004A0DDB" w:rsidRPr="00A63DE8" w:rsidRDefault="00490D80" w:rsidP="00F905B3">
      <w:pPr>
        <w:spacing w:after="200" w:line="480" w:lineRule="auto"/>
      </w:pPr>
      <w:r w:rsidRPr="00A63DE8">
        <w:t>We</w:t>
      </w:r>
      <w:r w:rsidR="008E46CC" w:rsidRPr="00A63DE8">
        <w:t xml:space="preserve"> had two primary aims.  Firstly, t</w:t>
      </w:r>
      <w:r w:rsidR="00A62F19" w:rsidRPr="00A63DE8">
        <w:t xml:space="preserve">o establish the feasibility of delivering rehabilitation using the principles of implicit learning, in an acute stroke care setting.   </w:t>
      </w:r>
      <w:r w:rsidR="008E46CC" w:rsidRPr="00A63DE8">
        <w:t xml:space="preserve">Secondly, </w:t>
      </w:r>
      <w:r w:rsidR="002C5A7E" w:rsidRPr="00A63DE8">
        <w:t xml:space="preserve">to </w:t>
      </w:r>
      <w:r w:rsidR="008E46CC" w:rsidRPr="00A63DE8">
        <w:t xml:space="preserve">inform the development of a future definitive trial </w:t>
      </w:r>
      <w:r w:rsidR="004A0DDB" w:rsidRPr="00A63DE8">
        <w:t xml:space="preserve">evaluating motor learning principles in a clinical </w:t>
      </w:r>
      <w:r w:rsidR="002C5A7E" w:rsidRPr="00A63DE8">
        <w:t xml:space="preserve">setting, </w:t>
      </w:r>
      <w:r w:rsidR="583C5354" w:rsidRPr="00A63DE8">
        <w:t>by establishing</w:t>
      </w:r>
      <w:r w:rsidR="005F467C" w:rsidRPr="00A63DE8">
        <w:t xml:space="preserve"> the </w:t>
      </w:r>
      <w:r w:rsidR="61E2A16A" w:rsidRPr="00A63DE8">
        <w:t xml:space="preserve">appropriateness </w:t>
      </w:r>
      <w:r w:rsidR="008E46CC" w:rsidRPr="00A63DE8">
        <w:t xml:space="preserve">of the </w:t>
      </w:r>
      <w:r w:rsidR="00733F9F" w:rsidRPr="00A63DE8">
        <w:t xml:space="preserve">overall </w:t>
      </w:r>
      <w:r w:rsidR="008E46CC" w:rsidRPr="00A63DE8">
        <w:t>study design.</w:t>
      </w:r>
    </w:p>
    <w:p w14:paraId="1F84E566" w14:textId="37EBA4B7" w:rsidR="0058229F" w:rsidRPr="00A63DE8" w:rsidRDefault="0058229F" w:rsidP="00F905B3">
      <w:pPr>
        <w:spacing w:line="480" w:lineRule="auto"/>
      </w:pPr>
      <w:r w:rsidRPr="00A63DE8">
        <w:rPr>
          <w:rFonts w:cstheme="minorHAnsi"/>
        </w:rPr>
        <w:t xml:space="preserve">The </w:t>
      </w:r>
      <w:r w:rsidR="004A0DDB" w:rsidRPr="00A63DE8">
        <w:rPr>
          <w:rFonts w:cstheme="minorHAnsi"/>
        </w:rPr>
        <w:t>specific</w:t>
      </w:r>
      <w:r w:rsidRPr="00A63DE8">
        <w:rPr>
          <w:rFonts w:cstheme="minorHAnsi"/>
        </w:rPr>
        <w:t xml:space="preserve"> objectives </w:t>
      </w:r>
      <w:r w:rsidR="004A0DDB" w:rsidRPr="00A63DE8">
        <w:rPr>
          <w:rFonts w:cstheme="minorHAnsi"/>
        </w:rPr>
        <w:t>were</w:t>
      </w:r>
      <w:r w:rsidR="0055534F" w:rsidRPr="00A63DE8">
        <w:rPr>
          <w:rFonts w:cstheme="minorHAnsi"/>
        </w:rPr>
        <w:t xml:space="preserve"> to</w:t>
      </w:r>
      <w:r w:rsidRPr="00A63DE8">
        <w:rPr>
          <w:rFonts w:cstheme="minorHAnsi"/>
        </w:rPr>
        <w:t>:</w:t>
      </w:r>
    </w:p>
    <w:p w14:paraId="48614E33" w14:textId="4902C1A6" w:rsidR="0058229F" w:rsidRPr="00A63DE8" w:rsidRDefault="0058229F" w:rsidP="00F905B3">
      <w:pPr>
        <w:pStyle w:val="ListParagraph"/>
        <w:numPr>
          <w:ilvl w:val="0"/>
          <w:numId w:val="4"/>
        </w:numPr>
        <w:spacing w:line="480" w:lineRule="auto"/>
      </w:pPr>
      <w:r w:rsidRPr="00A63DE8">
        <w:t xml:space="preserve">establish the feasibility of delivering </w:t>
      </w:r>
      <w:r w:rsidR="005F467C" w:rsidRPr="00A63DE8">
        <w:t xml:space="preserve">the </w:t>
      </w:r>
      <w:r w:rsidRPr="00A63DE8">
        <w:t xml:space="preserve">ILA during </w:t>
      </w:r>
      <w:r w:rsidR="00D04D4E" w:rsidRPr="00A63DE8">
        <w:t xml:space="preserve">inpatient </w:t>
      </w:r>
      <w:r w:rsidRPr="00A63DE8">
        <w:t>stroke rehabilitation</w:t>
      </w:r>
      <w:r w:rsidR="005F467C" w:rsidRPr="00A63DE8">
        <w:t xml:space="preserve"> (intervention fidelity)</w:t>
      </w:r>
    </w:p>
    <w:p w14:paraId="2C988B98" w14:textId="1BA9538D" w:rsidR="0055534F" w:rsidRPr="00A63DE8" w:rsidRDefault="00D04D4E" w:rsidP="00F905B3">
      <w:pPr>
        <w:pStyle w:val="ListParagraph"/>
        <w:numPr>
          <w:ilvl w:val="0"/>
          <w:numId w:val="4"/>
        </w:numPr>
        <w:spacing w:line="480" w:lineRule="auto"/>
      </w:pPr>
      <w:r w:rsidRPr="00A63DE8">
        <w:t>confirm whether the intervention delivered in this trial</w:t>
      </w:r>
      <w:r w:rsidR="0055534F" w:rsidRPr="00A63DE8">
        <w:t xml:space="preserve"> differ</w:t>
      </w:r>
      <w:r w:rsidRPr="00A63DE8">
        <w:t>ed</w:t>
      </w:r>
      <w:r w:rsidR="0055534F" w:rsidRPr="00A63DE8">
        <w:t xml:space="preserve"> from </w:t>
      </w:r>
      <w:r w:rsidRPr="00A63DE8">
        <w:t xml:space="preserve">usual </w:t>
      </w:r>
      <w:proofErr w:type="gramStart"/>
      <w:r w:rsidR="0055534F" w:rsidRPr="00A63DE8">
        <w:t>care</w:t>
      </w:r>
      <w:proofErr w:type="gramEnd"/>
    </w:p>
    <w:p w14:paraId="5801D3B1" w14:textId="65D7BB0E" w:rsidR="0058229F" w:rsidRPr="00A63DE8" w:rsidRDefault="0058229F" w:rsidP="00F905B3">
      <w:pPr>
        <w:pStyle w:val="ListParagraph"/>
        <w:numPr>
          <w:ilvl w:val="0"/>
          <w:numId w:val="4"/>
        </w:numPr>
        <w:spacing w:line="480" w:lineRule="auto"/>
      </w:pPr>
      <w:r w:rsidRPr="00A63DE8">
        <w:lastRenderedPageBreak/>
        <w:t xml:space="preserve">test </w:t>
      </w:r>
      <w:r w:rsidR="005F467C" w:rsidRPr="00A63DE8">
        <w:t xml:space="preserve">delivery of </w:t>
      </w:r>
      <w:r w:rsidRPr="00A63DE8">
        <w:t xml:space="preserve">the </w:t>
      </w:r>
      <w:r w:rsidR="0055534F" w:rsidRPr="00A63DE8">
        <w:t xml:space="preserve">study protocol, including recruitment and retention of participants </w:t>
      </w:r>
    </w:p>
    <w:p w14:paraId="59230CFC" w14:textId="1AA723F6" w:rsidR="0058229F" w:rsidRPr="00A63DE8" w:rsidRDefault="0058229F" w:rsidP="00F905B3">
      <w:pPr>
        <w:pStyle w:val="ListParagraph"/>
        <w:numPr>
          <w:ilvl w:val="0"/>
          <w:numId w:val="4"/>
        </w:numPr>
        <w:spacing w:line="480" w:lineRule="auto"/>
      </w:pPr>
      <w:r w:rsidRPr="00A63DE8">
        <w:t xml:space="preserve">generate data to inform </w:t>
      </w:r>
      <w:r w:rsidR="0055534F" w:rsidRPr="00A63DE8">
        <w:t xml:space="preserve">the design of a Phase III trial, including estimation of treatment effect to inform a sample size </w:t>
      </w:r>
      <w:proofErr w:type="gramStart"/>
      <w:r w:rsidR="0055534F" w:rsidRPr="00A63DE8">
        <w:t>calculation</w:t>
      </w:r>
      <w:proofErr w:type="gramEnd"/>
    </w:p>
    <w:p w14:paraId="30B5F7AA" w14:textId="27B79EF0" w:rsidR="0058229F" w:rsidRPr="00A63DE8" w:rsidRDefault="007F18D5" w:rsidP="00F905B3">
      <w:pPr>
        <w:pStyle w:val="ListParagraph"/>
        <w:numPr>
          <w:ilvl w:val="0"/>
          <w:numId w:val="4"/>
        </w:numPr>
        <w:spacing w:line="480" w:lineRule="auto"/>
      </w:pPr>
      <w:r w:rsidRPr="00A63DE8">
        <w:t>u</w:t>
      </w:r>
      <w:r w:rsidR="0058229F" w:rsidRPr="00A63DE8">
        <w:t xml:space="preserve">nderstand and report differences in patient experience, </w:t>
      </w:r>
      <w:bookmarkStart w:id="2" w:name="_Int_plDvnhIQ"/>
      <w:r w:rsidR="0058229F" w:rsidRPr="00A63DE8">
        <w:t>as a result of</w:t>
      </w:r>
      <w:bookmarkEnd w:id="2"/>
      <w:r w:rsidR="0058229F" w:rsidRPr="00A63DE8">
        <w:t xml:space="preserve"> the two intervention types being </w:t>
      </w:r>
      <w:proofErr w:type="gramStart"/>
      <w:r w:rsidR="0058229F" w:rsidRPr="00A63DE8">
        <w:t>compared</w:t>
      </w:r>
      <w:proofErr w:type="gramEnd"/>
    </w:p>
    <w:p w14:paraId="611AFB70" w14:textId="77777777" w:rsidR="00776276" w:rsidRPr="00A63DE8" w:rsidRDefault="00776276" w:rsidP="00F905B3">
      <w:pPr>
        <w:spacing w:after="200" w:line="480" w:lineRule="auto"/>
        <w:rPr>
          <w:b/>
        </w:rPr>
      </w:pPr>
      <w:r w:rsidRPr="00A63DE8">
        <w:rPr>
          <w:b/>
        </w:rPr>
        <w:t>Methods</w:t>
      </w:r>
    </w:p>
    <w:p w14:paraId="642B02E3" w14:textId="080E3918" w:rsidR="0099517E" w:rsidRPr="00A63DE8" w:rsidRDefault="0099517E" w:rsidP="00F905B3">
      <w:pPr>
        <w:spacing w:after="200" w:line="480" w:lineRule="auto"/>
      </w:pPr>
      <w:r w:rsidRPr="00A63DE8">
        <w:t xml:space="preserve">The </w:t>
      </w:r>
      <w:r w:rsidR="0055534F" w:rsidRPr="00A63DE8">
        <w:t xml:space="preserve">detailed study </w:t>
      </w:r>
      <w:r w:rsidRPr="00A63DE8">
        <w:t xml:space="preserve">protocol </w:t>
      </w:r>
      <w:r w:rsidR="0055534F" w:rsidRPr="00A63DE8">
        <w:t>is</w:t>
      </w:r>
      <w:r w:rsidRPr="00A63DE8">
        <w:t xml:space="preserve"> described elsewhere </w:t>
      </w:r>
      <w:r w:rsidRPr="00A63DE8">
        <w:fldChar w:fldCharType="begin"/>
      </w:r>
      <w:r w:rsidR="007E34F4" w:rsidRPr="00A63DE8">
        <w:instrText xml:space="preserve"> ADDIN EN.CITE &lt;EndNote&gt;&lt;Cite&gt;&lt;Author&gt;Johnson&lt;/Author&gt;&lt;Year&gt;2019&lt;/Year&gt;&lt;RecNum&gt;1&lt;/RecNum&gt;&lt;DisplayText&gt;[8]&lt;/DisplayText&gt;&lt;record&gt;&lt;rec-number&gt;1&lt;/rec-number&gt;&lt;foreign-keys&gt;&lt;key app="EN" db-id="29wf9efr59eazsezdzl5vwxqwat95rep0r5p" timestamp="1606210039"&gt;1&lt;/key&gt;&lt;/foreign-keys&gt;&lt;ref-type name="Journal Article"&gt;17&lt;/ref-type&gt;&lt;contributors&gt;&lt;authors&gt;&lt;author&gt;Johnson, L&lt;/author&gt;&lt;author&gt;Burridge, J&lt;/author&gt;&lt;author&gt;Demain, S&lt;/author&gt;&lt;author&gt;Ewings, S&lt;/author&gt;&lt;/authors&gt;&lt;/contributors&gt;&lt;titles&gt;&lt;title&gt;Comparing the Impact of an Implicit Learning Approach with Standard Care on Recovery of Mobility Following Stroke: Protocol for a Pilot Cluster Randomised Controlled Trial.&lt;/title&gt;&lt;secondary-title&gt;JMIR Research Protocols&lt;/secondary-title&gt;&lt;/titles&gt;&lt;volume&gt;8&lt;/volume&gt;&lt;number&gt;11&lt;/number&gt;&lt;dates&gt;&lt;year&gt;2019&lt;/year&gt;&lt;/dates&gt;&lt;urls&gt;&lt;/urls&gt;&lt;electronic-resource-num&gt;10.2196/14222&lt;/electronic-resource-num&gt;&lt;/record&gt;&lt;/Cite&gt;&lt;/EndNote&gt;</w:instrText>
      </w:r>
      <w:r w:rsidRPr="00A63DE8">
        <w:fldChar w:fldCharType="separate"/>
      </w:r>
      <w:r w:rsidR="007E34F4" w:rsidRPr="00A63DE8">
        <w:rPr>
          <w:noProof/>
        </w:rPr>
        <w:t>[8]</w:t>
      </w:r>
      <w:r w:rsidRPr="00A63DE8">
        <w:fldChar w:fldCharType="end"/>
      </w:r>
      <w:r w:rsidRPr="00A63DE8">
        <w:t>.  In brief, this was a multisite</w:t>
      </w:r>
      <w:r w:rsidR="000B1B12" w:rsidRPr="00A63DE8">
        <w:t>, assessor blind,</w:t>
      </w:r>
      <w:r w:rsidRPr="00A63DE8">
        <w:t xml:space="preserve"> pilot cluster </w:t>
      </w:r>
      <w:r w:rsidR="00A1180A" w:rsidRPr="00A63DE8">
        <w:t>randomised controlled trial (</w:t>
      </w:r>
      <w:proofErr w:type="spellStart"/>
      <w:r w:rsidR="2B45CB47" w:rsidRPr="00A63DE8">
        <w:t>c</w:t>
      </w:r>
      <w:r w:rsidR="00A1180A" w:rsidRPr="00A63DE8">
        <w:t>RCT</w:t>
      </w:r>
      <w:proofErr w:type="spellEnd"/>
      <w:r w:rsidR="00A1180A" w:rsidRPr="00A63DE8">
        <w:t>)</w:t>
      </w:r>
      <w:r w:rsidRPr="00A63DE8">
        <w:t>, comparing an implicit learning approach (intervention</w:t>
      </w:r>
      <w:r w:rsidR="003929B8" w:rsidRPr="00A63DE8">
        <w:t>) to</w:t>
      </w:r>
      <w:r w:rsidRPr="00A63DE8">
        <w:t xml:space="preserve"> </w:t>
      </w:r>
      <w:r w:rsidR="0055534F" w:rsidRPr="00A63DE8">
        <w:t>usual</w:t>
      </w:r>
      <w:r w:rsidRPr="00A63DE8">
        <w:t xml:space="preserve"> care</w:t>
      </w:r>
      <w:r w:rsidR="0055534F" w:rsidRPr="00A63DE8">
        <w:t xml:space="preserve"> (control)</w:t>
      </w:r>
      <w:r w:rsidRPr="00A63DE8">
        <w:t xml:space="preserve">, for the delivery of lower limb rehabilitation during inpatient stroke care. </w:t>
      </w:r>
      <w:r w:rsidR="006B5454" w:rsidRPr="00A63DE8">
        <w:t>The study also included a nested qualitative evaluation, with data collected via focus groups (with clinicians) and semi structured interviews (with patient participants).  The f</w:t>
      </w:r>
      <w:r w:rsidR="000316C3" w:rsidRPr="00A63DE8">
        <w:t>i</w:t>
      </w:r>
      <w:r w:rsidR="006B5454" w:rsidRPr="00A63DE8">
        <w:t xml:space="preserve">ndings from the </w:t>
      </w:r>
      <w:r w:rsidR="00D04D4E" w:rsidRPr="00A63DE8">
        <w:t xml:space="preserve">part of the </w:t>
      </w:r>
      <w:r w:rsidR="006B5454" w:rsidRPr="00A63DE8">
        <w:t xml:space="preserve">qualitative evaluation </w:t>
      </w:r>
      <w:r w:rsidR="00D04D4E" w:rsidRPr="00A63DE8">
        <w:t>t</w:t>
      </w:r>
      <w:r w:rsidR="00483361" w:rsidRPr="00A63DE8">
        <w:t>h</w:t>
      </w:r>
      <w:r w:rsidR="00D04D4E" w:rsidRPr="00A63DE8">
        <w:t xml:space="preserve">at explored implementation </w:t>
      </w:r>
      <w:r w:rsidR="006B5454" w:rsidRPr="00A63DE8">
        <w:t xml:space="preserve">have already been reported </w:t>
      </w:r>
      <w:r w:rsidR="00483361" w:rsidRPr="00A63DE8">
        <w:fldChar w:fldCharType="begin"/>
      </w:r>
      <w:r w:rsidR="007E34F4" w:rsidRPr="00A63DE8">
        <w:instrText xml:space="preserve"> ADDIN EN.CITE &lt;EndNote&gt;&lt;Cite&gt;&lt;Author&gt;Johnson&lt;/Author&gt;&lt;Year&gt;2023&lt;/Year&gt;&lt;RecNum&gt;270&lt;/RecNum&gt;&lt;DisplayText&gt;[9]&lt;/DisplayText&gt;&lt;record&gt;&lt;rec-number&gt;270&lt;/rec-number&gt;&lt;foreign-keys&gt;&lt;key app="EN" db-id="29wf9efr59eazsezdzl5vwxqwat95rep0r5p" timestamp="1687191448"&gt;270&lt;/key&gt;&lt;/foreign-keys&gt;&lt;ref-type name="Journal Article"&gt;17&lt;/ref-type&gt;&lt;contributors&gt;&lt;authors&gt;&lt;author&gt;Johnson, Louise&lt;/author&gt;&lt;author&gt;Mardo, J&lt;/author&gt;&lt;author&gt;Demain, S&lt;/author&gt;&lt;/authors&gt;&lt;/contributors&gt;&lt;titles&gt;&lt;title&gt;Understanding implementation of a complex intervention in a stroke rehabilitation research trial: a qualitative evaluation using Normalisation Process Theory.&lt;/title&gt;&lt;secondary-title&gt;PlosONE&lt;/secondary-title&gt;&lt;/titles&gt;&lt;periodical&gt;&lt;full-title&gt;PlosONE&lt;/full-title&gt;&lt;/periodical&gt;&lt;number&gt;[in print]&lt;/number&gt;&lt;dates&gt;&lt;year&gt;2023&lt;/year&gt;&lt;/dates&gt;&lt;urls&gt;&lt;/urls&gt;&lt;/record&gt;&lt;/Cite&gt;&lt;/EndNote&gt;</w:instrText>
      </w:r>
      <w:r w:rsidR="00483361" w:rsidRPr="00A63DE8">
        <w:fldChar w:fldCharType="separate"/>
      </w:r>
      <w:r w:rsidR="007E34F4" w:rsidRPr="00A63DE8">
        <w:rPr>
          <w:noProof/>
        </w:rPr>
        <w:t>[9]</w:t>
      </w:r>
      <w:r w:rsidR="00483361" w:rsidRPr="00A63DE8">
        <w:fldChar w:fldCharType="end"/>
      </w:r>
      <w:r w:rsidR="00483361" w:rsidRPr="00A63DE8">
        <w:t>.  T</w:t>
      </w:r>
      <w:r w:rsidR="00A8596C" w:rsidRPr="00A63DE8">
        <w:t>hemes relating to participant experience are included here.</w:t>
      </w:r>
      <w:r w:rsidR="00D04D4E" w:rsidRPr="00A63DE8">
        <w:t xml:space="preserve">  </w:t>
      </w:r>
      <w:r w:rsidR="00F431B9" w:rsidRPr="00A63DE8">
        <w:t>The study was approved by the Berkshire Research Ethics Committee B (18/SC/0582</w:t>
      </w:r>
      <w:r w:rsidR="0A983DE0" w:rsidRPr="00A63DE8">
        <w:t>) and</w:t>
      </w:r>
      <w:r w:rsidR="00F431B9" w:rsidRPr="00A63DE8">
        <w:t xml:space="preserve"> registered on ClinicalTrials.gov [</w:t>
      </w:r>
      <w:r w:rsidR="00F431B9" w:rsidRPr="00A63DE8">
        <w:rPr>
          <w:rFonts w:ascii="Source Sans Pro" w:hAnsi="Source Sans Pro"/>
          <w:sz w:val="23"/>
          <w:szCs w:val="23"/>
          <w:shd w:val="clear" w:color="auto" w:fill="FFFFFF"/>
        </w:rPr>
        <w:t xml:space="preserve">NCT03792126].  </w:t>
      </w:r>
    </w:p>
    <w:p w14:paraId="3EE60083" w14:textId="3D1927CB" w:rsidR="000316C3" w:rsidRPr="00A63DE8" w:rsidRDefault="000316C3" w:rsidP="00F905B3">
      <w:pPr>
        <w:spacing w:after="200" w:line="480" w:lineRule="auto"/>
        <w:rPr>
          <w:rFonts w:eastAsia="FreeSerif"/>
          <w:lang w:val="en-CA"/>
        </w:rPr>
      </w:pPr>
      <w:r w:rsidRPr="00A63DE8">
        <w:rPr>
          <w:rFonts w:eastAsia="FreeSerif"/>
          <w:lang w:val="en-CA"/>
        </w:rPr>
        <w:t xml:space="preserve">The experimental approach, implicit learning, is a complex intervention.  </w:t>
      </w:r>
      <w:r w:rsidR="00DA1D86" w:rsidRPr="00A63DE8">
        <w:rPr>
          <w:rFonts w:eastAsia="FreeSerif"/>
          <w:lang w:val="en-CA"/>
        </w:rPr>
        <w:t xml:space="preserve">In line with guidance for developing and evaluating complex interventions, the phase of work reported here focussed on the feasibility of the intervention and of the evaluation design </w:t>
      </w:r>
      <w:r w:rsidRPr="00A63DE8">
        <w:rPr>
          <w:rFonts w:eastAsia="FreeSerif"/>
          <w:lang w:val="en-CA"/>
        </w:rPr>
        <w:fldChar w:fldCharType="begin"/>
      </w:r>
      <w:r w:rsidR="007E34F4" w:rsidRPr="00A63DE8">
        <w:rPr>
          <w:rFonts w:eastAsia="FreeSerif"/>
          <w:lang w:val="en-CA"/>
        </w:rPr>
        <w:instrText xml:space="preserve"> ADDIN EN.CITE &lt;EndNote&gt;&lt;Cite&gt;&lt;Author&gt;Skivington&lt;/Author&gt;&lt;Year&gt;2021&lt;/Year&gt;&lt;RecNum&gt;131&lt;/RecNum&gt;&lt;DisplayText&gt;[10]&lt;/DisplayText&gt;&lt;record&gt;&lt;rec-number&gt;131&lt;/rec-number&gt;&lt;foreign-keys&gt;&lt;key app="EN" db-id="29wf9efr59eazsezdzl5vwxqwat95rep0r5p" timestamp="1647861966"&gt;131&lt;/key&gt;&lt;/foreign-keys&gt;&lt;ref-type name="Journal Article"&gt;17&lt;/ref-type&gt;&lt;contributors&gt;&lt;authors&gt;&lt;author&gt;Skivington, Kathryn&lt;/author&gt;&lt;author&gt;Matthews, Lynsay&lt;/author&gt;&lt;author&gt;Simpson, Sharon Anne&lt;/author&gt;&lt;author&gt;Craig, Peter&lt;/author&gt;&lt;author&gt;Baird, Janis&lt;/author&gt;&lt;author&gt;Blazeby, Jane M&lt;/author&gt;&lt;author&gt;Boyd, Kathleen Anne&lt;/author&gt;&lt;author&gt;Craig, Neil&lt;/author&gt;&lt;author&gt;French, David P&lt;/author&gt;&lt;author&gt;McIntosh, Emma&lt;/author&gt;&lt;author&gt;Petticrew, Mark&lt;/author&gt;&lt;author&gt;Rycroft-Malone, Jo&lt;/author&gt;&lt;author&gt;White, Martin&lt;/author&gt;&lt;author&gt;Moore, Laurence&lt;/author&gt;&lt;/authors&gt;&lt;/contributors&gt;&lt;titles&gt;&lt;title&gt;A new framework for developing and evaluating complex interventions: update of Medical Research Council guidance&lt;/title&gt;&lt;secondary-title&gt;BMJ&lt;/secondary-title&gt;&lt;/titles&gt;&lt;periodical&gt;&lt;full-title&gt;BMJ&lt;/full-title&gt;&lt;/periodical&gt;&lt;pages&gt;n2061&lt;/pages&gt;&lt;volume&gt;374&lt;/volume&gt;&lt;dates&gt;&lt;year&gt;2021&lt;/year&gt;&lt;/dates&gt;&lt;urls&gt;&lt;related-urls&gt;&lt;url&gt;https://www.bmj.com/content/bmj/374/bmj.n2061.full.pdf&lt;/url&gt;&lt;/related-urls&gt;&lt;/urls&gt;&lt;electronic-resource-num&gt;10.1136/bmj.n2061&lt;/electronic-resource-num&gt;&lt;/record&gt;&lt;/Cite&gt;&lt;/EndNote&gt;</w:instrText>
      </w:r>
      <w:r w:rsidRPr="00A63DE8">
        <w:rPr>
          <w:rFonts w:eastAsia="FreeSerif"/>
          <w:lang w:val="en-CA"/>
        </w:rPr>
        <w:fldChar w:fldCharType="separate"/>
      </w:r>
      <w:r w:rsidR="007E34F4" w:rsidRPr="00A63DE8">
        <w:rPr>
          <w:rFonts w:eastAsia="FreeSerif"/>
          <w:noProof/>
          <w:lang w:val="en-CA"/>
        </w:rPr>
        <w:t>[10]</w:t>
      </w:r>
      <w:r w:rsidRPr="00A63DE8">
        <w:rPr>
          <w:rFonts w:eastAsia="FreeSerif"/>
          <w:lang w:val="en-CA"/>
        </w:rPr>
        <w:fldChar w:fldCharType="end"/>
      </w:r>
      <w:r w:rsidR="00DA1D86" w:rsidRPr="00A63DE8">
        <w:rPr>
          <w:rFonts w:eastAsia="FreeSerif"/>
          <w:lang w:val="en-CA"/>
        </w:rPr>
        <w:t xml:space="preserve">.  The Implicit Learning Approach (ILA) </w:t>
      </w:r>
      <w:r w:rsidRPr="00A63DE8">
        <w:rPr>
          <w:rFonts w:eastAsia="FreeSerif"/>
          <w:lang w:val="en-CA"/>
        </w:rPr>
        <w:t xml:space="preserve">involves </w:t>
      </w:r>
      <w:proofErr w:type="gramStart"/>
      <w:r w:rsidRPr="00A63DE8">
        <w:rPr>
          <w:rFonts w:eastAsia="FreeSerif"/>
          <w:lang w:val="en-CA"/>
        </w:rPr>
        <w:t xml:space="preserve">a </w:t>
      </w:r>
      <w:r w:rsidRPr="00A63DE8">
        <w:t>number of</w:t>
      </w:r>
      <w:proofErr w:type="gramEnd"/>
      <w:r w:rsidRPr="00A63DE8">
        <w:t xml:space="preserve"> interacting components, which are tailored to the individual participant.   Delivering the intervention requires therapists to change their behaviour (particularly communication), and to apply clinical reasoning </w:t>
      </w:r>
      <w:r w:rsidR="1152CBA3" w:rsidRPr="00A63DE8">
        <w:t>to</w:t>
      </w:r>
      <w:r w:rsidRPr="00A63DE8">
        <w:t xml:space="preserve"> apply the principles to each clinical scenario.  These factors contribute to complexity </w:t>
      </w:r>
      <w:r w:rsidRPr="00A63DE8">
        <w:fldChar w:fldCharType="begin"/>
      </w:r>
      <w:r w:rsidR="007E34F4" w:rsidRPr="00A63DE8">
        <w:instrText xml:space="preserve"> ADDIN EN.CITE &lt;EndNote&gt;&lt;Cite&gt;&lt;Author&gt;Skivington&lt;/Author&gt;&lt;Year&gt;2021&lt;/Year&gt;&lt;RecNum&gt;131&lt;/RecNum&gt;&lt;DisplayText&gt;[10]&lt;/DisplayText&gt;&lt;record&gt;&lt;rec-number&gt;131&lt;/rec-number&gt;&lt;foreign-keys&gt;&lt;key app="EN" db-id="w9p5rwxw8zz527earawvve5nwrdrz9sapvx9" timestamp="1647861966"&gt;131&lt;/key&gt;&lt;/foreign-keys&gt;&lt;ref-type name="Journal Article"&gt;17&lt;/ref-type&gt;&lt;contributors&gt;&lt;authors&gt;&lt;author&gt;Skivington, Kathryn&lt;/author&gt;&lt;author&gt;Matthews, Lynsay&lt;/author&gt;&lt;author&gt;Simpson, Sharon Anne&lt;/author&gt;&lt;author&gt;Craig, Peter&lt;/author&gt;&lt;author&gt;Baird, Janis&lt;/author&gt;&lt;author&gt;Blazeby, Jane M&lt;/author&gt;&lt;author&gt;Boyd, Kathleen Anne&lt;/author&gt;&lt;author&gt;Craig, Neil&lt;/author&gt;&lt;author&gt;French, David P&lt;/author&gt;&lt;author&gt;McIntosh, Emma&lt;/author&gt;&lt;author&gt;Petticrew, Mark&lt;/author&gt;&lt;author&gt;Rycroft-Malone, Jo&lt;/author&gt;&lt;author&gt;White, Martin&lt;/author&gt;&lt;author&gt;Moore, Laurence&lt;/author&gt;&lt;/authors&gt;&lt;/contributors&gt;&lt;titles&gt;&lt;title&gt;A new framework for developing and evaluating complex interventions: update of Medical Research Council guidance&lt;/title&gt;&lt;secondary-title&gt;BMJ&lt;/secondary-title&gt;&lt;/titles&gt;&lt;periodical&gt;&lt;full-title&gt;Bmj&lt;/full-title&gt;&lt;/periodical&gt;&lt;pages&gt;n2061&lt;/pages&gt;&lt;volume&gt;374&lt;/volume&gt;&lt;dates&gt;&lt;year&gt;2021&lt;/year&gt;&lt;/dates&gt;&lt;urls&gt;&lt;related-urls&gt;&lt;url&gt;https://www.bmj.com/content/bmj/374/bmj.n2061.full.pdf&lt;/url&gt;&lt;/related-urls&gt;&lt;/urls&gt;&lt;electronic-resource-num&gt;10.1136/bmj.n2061&lt;/electronic-resource-num&gt;&lt;/record&gt;&lt;/Cite&gt;&lt;/EndNote&gt;</w:instrText>
      </w:r>
      <w:r w:rsidRPr="00A63DE8">
        <w:fldChar w:fldCharType="separate"/>
      </w:r>
      <w:r w:rsidR="007E34F4" w:rsidRPr="00A63DE8">
        <w:rPr>
          <w:noProof/>
        </w:rPr>
        <w:t>[10]</w:t>
      </w:r>
      <w:r w:rsidRPr="00A63DE8">
        <w:fldChar w:fldCharType="end"/>
      </w:r>
      <w:r w:rsidRPr="00A63DE8">
        <w:t xml:space="preserve">, and require special consideration in terms of research methodology.  </w:t>
      </w:r>
      <w:r w:rsidRPr="00A63DE8">
        <w:rPr>
          <w:rFonts w:eastAsia="FreeSerif"/>
          <w:lang w:val="en-CA"/>
        </w:rPr>
        <w:t xml:space="preserve">Our intention was to enhance the application of the </w:t>
      </w:r>
      <w:r w:rsidR="00DA1D86" w:rsidRPr="00A63DE8">
        <w:rPr>
          <w:rFonts w:eastAsia="FreeSerif"/>
          <w:lang w:val="en-CA"/>
        </w:rPr>
        <w:t xml:space="preserve">ILA </w:t>
      </w:r>
      <w:r w:rsidRPr="00A63DE8">
        <w:rPr>
          <w:rFonts w:eastAsia="FreeSerif"/>
          <w:lang w:val="en-CA"/>
        </w:rPr>
        <w:t xml:space="preserve">by the whole therapy team at each site.  To maximise fidelity of intervention delivery, and to minimise contamination bias </w:t>
      </w:r>
      <w:r w:rsidRPr="00A63DE8">
        <w:rPr>
          <w:rFonts w:eastAsia="FreeSerif"/>
          <w:lang w:val="en-CA"/>
        </w:rPr>
        <w:lastRenderedPageBreak/>
        <w:t xml:space="preserve">between groups, we chose a cluster randomised design.  The unit of randomisation was the Stroke Unit.  </w:t>
      </w:r>
    </w:p>
    <w:p w14:paraId="5C577817" w14:textId="24093215" w:rsidR="005F467C" w:rsidRPr="00A63DE8" w:rsidRDefault="005F467C" w:rsidP="00F905B3">
      <w:pPr>
        <w:spacing w:after="200" w:line="480" w:lineRule="auto"/>
        <w:rPr>
          <w:strike/>
        </w:rPr>
      </w:pPr>
      <w:r w:rsidRPr="00A63DE8">
        <w:t>To define usual care</w:t>
      </w:r>
      <w:r w:rsidR="00AF5360" w:rsidRPr="00A63DE8">
        <w:t xml:space="preserve"> (i.e.</w:t>
      </w:r>
      <w:r w:rsidR="00C11020" w:rsidRPr="00A63DE8">
        <w:t xml:space="preserve"> </w:t>
      </w:r>
      <w:r w:rsidR="00AF5360" w:rsidRPr="00A63DE8">
        <w:t>control group</w:t>
      </w:r>
      <w:r w:rsidR="00C11020" w:rsidRPr="00A63DE8">
        <w:t xml:space="preserve"> intervention</w:t>
      </w:r>
      <w:r w:rsidR="00AF5360" w:rsidRPr="00A63DE8">
        <w:t>)</w:t>
      </w:r>
      <w:r w:rsidRPr="00A63DE8">
        <w:t xml:space="preserve">, and to describe changes in practice </w:t>
      </w:r>
      <w:bookmarkStart w:id="3" w:name="_Int_TtB927TI"/>
      <w:proofErr w:type="gramStart"/>
      <w:r w:rsidRPr="00A63DE8">
        <w:t>as a result of</w:t>
      </w:r>
      <w:bookmarkEnd w:id="3"/>
      <w:proofErr w:type="gramEnd"/>
      <w:r w:rsidRPr="00A63DE8">
        <w:t xml:space="preserve"> implementing the ILA, six sites collected data at baseline</w:t>
      </w:r>
      <w:r w:rsidR="00A1180A" w:rsidRPr="00A63DE8">
        <w:t xml:space="preserve">, </w:t>
      </w:r>
      <w:r w:rsidRPr="00A63DE8">
        <w:t xml:space="preserve">prior to </w:t>
      </w:r>
      <w:r w:rsidR="00A1180A" w:rsidRPr="00A63DE8">
        <w:t xml:space="preserve">any study related training and prior to </w:t>
      </w:r>
      <w:r w:rsidRPr="00A63DE8">
        <w:t>randomisation</w:t>
      </w:r>
      <w:r w:rsidR="00A1180A" w:rsidRPr="00A63DE8">
        <w:t>.</w:t>
      </w:r>
      <w:r w:rsidRPr="00A63DE8">
        <w:t xml:space="preserve">   This consisted of direct, non-participation observation of routine physiotherapy sessions, with data collected via video recording.  Participating physiotherapists and patients provided informed written consent </w:t>
      </w:r>
      <w:r w:rsidR="00764213" w:rsidRPr="00A63DE8">
        <w:t xml:space="preserve">for data collection, </w:t>
      </w:r>
      <w:r w:rsidRPr="00A63DE8">
        <w:t xml:space="preserve">and data were analysed using a previously validated method </w:t>
      </w:r>
      <w:r w:rsidRPr="00A63DE8">
        <w:fldChar w:fldCharType="begin">
          <w:fldData xml:space="preserve">PEVuZE5vdGU+PENpdGU+PEF1dGhvcj5Kb2huc29uPC9BdXRob3I+PFllYXI+MjAxMzwvWWVhcj48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</w:fldData>
        </w:fldChar>
      </w:r>
      <w:r w:rsidR="007E34F4" w:rsidRPr="00A63DE8">
        <w:instrText xml:space="preserve"> ADDIN EN.CITE </w:instrText>
      </w:r>
      <w:r w:rsidR="007E34F4" w:rsidRPr="00A63DE8">
        <w:fldChar w:fldCharType="begin">
          <w:fldData xml:space="preserve">PEVuZE5vdGU+PENpdGU+PEF1dGhvcj5Kb2huc29uPC9BdXRob3I+PFllYXI+MjAxMzwvWWVhcj48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</w:fldData>
        </w:fldChar>
      </w:r>
      <w:r w:rsidR="007E34F4" w:rsidRPr="00A63DE8">
        <w:instrText xml:space="preserve"> ADDIN EN.CITE.DATA </w:instrText>
      </w:r>
      <w:r w:rsidR="007E34F4" w:rsidRPr="00A63DE8">
        <w:fldChar w:fldCharType="end"/>
      </w:r>
      <w:r w:rsidRPr="00A63DE8">
        <w:fldChar w:fldCharType="separate"/>
      </w:r>
      <w:r w:rsidR="007E34F4" w:rsidRPr="00A63DE8">
        <w:rPr>
          <w:noProof/>
        </w:rPr>
        <w:t>[11]</w:t>
      </w:r>
      <w:r w:rsidRPr="00A63DE8">
        <w:fldChar w:fldCharType="end"/>
      </w:r>
      <w:r w:rsidRPr="00A63DE8">
        <w:t xml:space="preserve">.  The process and results from this baseline period of observation have already been reported </w:t>
      </w:r>
      <w:r w:rsidRPr="00A63DE8">
        <w:fldChar w:fldCharType="begin"/>
      </w:r>
      <w:r w:rsidR="007E34F4" w:rsidRPr="00A63DE8">
        <w:instrText xml:space="preserve"> ADDIN EN.CITE &lt;EndNote&gt;&lt;Cite&gt;&lt;Author&gt;Johnson&lt;/Author&gt;&lt;Year&gt;2023&lt;/Year&gt;&lt;RecNum&gt;198&lt;/RecNum&gt;&lt;DisplayText&gt;[7]&lt;/DisplayText&gt;&lt;record&gt;&lt;rec-number&gt;198&lt;/rec-number&gt;&lt;foreign-keys&gt;&lt;key app="EN" db-id="29wf9efr59eazsezdzl5vwxqwat95rep0r5p" timestamp="1656319869"&gt;198&lt;/key&gt;&lt;/foreign-keys&gt;&lt;ref-type name="Journal Article"&gt;17&lt;/ref-type&gt;&lt;contributors&gt;&lt;authors&gt;&lt;author&gt;Johnson, L&lt;/author&gt;&lt;author&gt;Burridge, J&lt;/author&gt;&lt;author&gt;Ewings, S&lt;/author&gt;&lt;author&gt;Gayton, M&lt;/author&gt;&lt;author&gt;Westcott, E&lt;/author&gt;&lt;author&gt;Demain, S&lt;/author&gt;&lt;/authors&gt;&lt;/contributors&gt;&lt;titles&gt;&lt;title&gt;Principles into practice: an observational study of physiotherapists use of motor learning principles in stroke rehabilitation&lt;/title&gt;&lt;secondary-title&gt;Physiotherapy&lt;/secondary-title&gt;&lt;/titles&gt;&lt;pages&gt;20-30&lt;/pages&gt;&lt;volume&gt;118&lt;/volume&gt;&lt;dates&gt;&lt;year&gt;2023&lt;/year&gt;&lt;/dates&gt;&lt;urls&gt;&lt;/urls&gt;&lt;electronic-resource-num&gt;https://doi.org/10.1016/j.physio.2022.06.002&lt;/electronic-resource-num&gt;&lt;/record&gt;&lt;/Cite&gt;&lt;/EndNote&gt;</w:instrText>
      </w:r>
      <w:r w:rsidRPr="00A63DE8">
        <w:fldChar w:fldCharType="separate"/>
      </w:r>
      <w:r w:rsidR="007E34F4" w:rsidRPr="00A63DE8">
        <w:rPr>
          <w:noProof/>
        </w:rPr>
        <w:t>[7]</w:t>
      </w:r>
      <w:r w:rsidRPr="00A63DE8">
        <w:fldChar w:fldCharType="end"/>
      </w:r>
      <w:r w:rsidR="00A1180A" w:rsidRPr="00A63DE8">
        <w:t>, confirming the content of usual care.</w:t>
      </w:r>
    </w:p>
    <w:p w14:paraId="5DC65184" w14:textId="4D46A745" w:rsidR="005F467C" w:rsidRPr="00A63DE8" w:rsidRDefault="005F467C" w:rsidP="00F905B3">
      <w:pPr>
        <w:spacing w:after="200" w:line="480" w:lineRule="auto"/>
      </w:pPr>
      <w:r w:rsidRPr="00A63DE8">
        <w:t>Randomisation took place after the baseline data collection period.  Clusters were assigned</w:t>
      </w:r>
      <w:r w:rsidR="00A53E83" w:rsidRPr="00A63DE8">
        <w:t xml:space="preserve"> (1:1)</w:t>
      </w:r>
      <w:r w:rsidRPr="00A63DE8">
        <w:t xml:space="preserve"> </w:t>
      </w:r>
      <w:r w:rsidR="00A53E83" w:rsidRPr="00A63DE8">
        <w:t xml:space="preserve">with </w:t>
      </w:r>
      <w:r w:rsidRPr="00A63DE8">
        <w:t>a simple randomisation procedure (</w:t>
      </w:r>
      <w:r w:rsidR="00A53E83" w:rsidRPr="00A63DE8">
        <w:t xml:space="preserve">using </w:t>
      </w:r>
      <w:r w:rsidRPr="00A63DE8">
        <w:t>computer</w:t>
      </w:r>
      <w:r w:rsidR="00A53E83" w:rsidRPr="00A63DE8">
        <w:t>-generated</w:t>
      </w:r>
      <w:r w:rsidRPr="00A63DE8">
        <w:t xml:space="preserve"> numbers) to one of the 2 treatment groups. </w:t>
      </w:r>
      <w:r w:rsidR="00A53E83" w:rsidRPr="00A63DE8">
        <w:t xml:space="preserve">The first round of randomisations was carried </w:t>
      </w:r>
      <w:r w:rsidR="00953B20" w:rsidRPr="00A63DE8">
        <w:t xml:space="preserve">out </w:t>
      </w:r>
      <w:r w:rsidR="00A53E83" w:rsidRPr="00A63DE8">
        <w:t>when 6 sites had been recruited, and these were randomised in a block size</w:t>
      </w:r>
      <w:r w:rsidR="00953B20" w:rsidRPr="00A63DE8">
        <w:t xml:space="preserve"> of</w:t>
      </w:r>
      <w:r w:rsidR="00A53E83" w:rsidRPr="00A63DE8">
        <w:t xml:space="preserve"> 6. A block of size 2 was used to randomise further sites. </w:t>
      </w:r>
      <w:r w:rsidRPr="00A63DE8">
        <w:t xml:space="preserve">Randomisation was conducted by the trial statistician (SE), and sites were informed of their group allocation by the Chief Investigator (LJ).  </w:t>
      </w:r>
    </w:p>
    <w:p w14:paraId="7778C5F7" w14:textId="08944E56" w:rsidR="00A8596C" w:rsidRPr="00A63DE8" w:rsidRDefault="00A8596C" w:rsidP="00F905B3">
      <w:pPr>
        <w:spacing w:after="200" w:line="480" w:lineRule="auto"/>
        <w:rPr>
          <w:b/>
        </w:rPr>
      </w:pPr>
      <w:r w:rsidRPr="00A63DE8">
        <w:t xml:space="preserve">Recruited individuals in each site received all lower limb rehabilitation using the assigned approach, for the duration of their inpatient stay.   </w:t>
      </w:r>
    </w:p>
    <w:p w14:paraId="7AA1357E" w14:textId="14E12682" w:rsidR="00E36454" w:rsidRPr="00A63DE8" w:rsidRDefault="00E36454" w:rsidP="00F905B3">
      <w:pPr>
        <w:spacing w:after="200" w:line="480" w:lineRule="auto"/>
        <w:rPr>
          <w:i/>
          <w:iCs/>
        </w:rPr>
      </w:pPr>
      <w:r w:rsidRPr="00A63DE8">
        <w:rPr>
          <w:i/>
          <w:iCs/>
        </w:rPr>
        <w:t xml:space="preserve">Intervention </w:t>
      </w:r>
      <w:r w:rsidR="00771B22" w:rsidRPr="00A63DE8">
        <w:rPr>
          <w:i/>
          <w:iCs/>
        </w:rPr>
        <w:t>Clusters</w:t>
      </w:r>
    </w:p>
    <w:p w14:paraId="4B891A1E" w14:textId="11E3A9C5" w:rsidR="004F70F7" w:rsidRPr="00A63DE8" w:rsidRDefault="004F70F7" w:rsidP="00F905B3">
      <w:pPr>
        <w:spacing w:after="200" w:line="480" w:lineRule="auto"/>
      </w:pPr>
      <w:r w:rsidRPr="00A63DE8">
        <w:t xml:space="preserve">In the intervention </w:t>
      </w:r>
      <w:r w:rsidR="00522AB3" w:rsidRPr="00A63DE8">
        <w:t>group (consisting of 4</w:t>
      </w:r>
      <w:r w:rsidRPr="00A63DE8">
        <w:t xml:space="preserve"> clusters), therapists </w:t>
      </w:r>
      <w:r w:rsidR="00C11020" w:rsidRPr="00A63DE8">
        <w:t xml:space="preserve">and therapy assistants </w:t>
      </w:r>
      <w:r w:rsidRPr="00A63DE8">
        <w:t xml:space="preserve">were trained to deliver rehabilitation using </w:t>
      </w:r>
      <w:r w:rsidR="005057F8" w:rsidRPr="00A63DE8">
        <w:t xml:space="preserve">principles of </w:t>
      </w:r>
      <w:r w:rsidRPr="00A63DE8">
        <w:t>implicit learning</w:t>
      </w:r>
      <w:r w:rsidR="005057F8" w:rsidRPr="00A63DE8">
        <w:t xml:space="preserve">, which are outlined in </w:t>
      </w:r>
      <w:r w:rsidR="00A1180A" w:rsidRPr="00A63DE8">
        <w:t xml:space="preserve">Supplementary File 1.  </w:t>
      </w:r>
      <w:r w:rsidR="005057F8" w:rsidRPr="00A63DE8">
        <w:t xml:space="preserve"> </w:t>
      </w:r>
      <w:r w:rsidR="005D56F8" w:rsidRPr="00A63DE8">
        <w:t>We aimed for t</w:t>
      </w:r>
      <w:r w:rsidR="00773036" w:rsidRPr="00A63DE8">
        <w:t>rial p</w:t>
      </w:r>
      <w:r w:rsidRPr="00A63DE8">
        <w:t>articipants</w:t>
      </w:r>
      <w:r w:rsidR="003A5D4C" w:rsidRPr="00A63DE8">
        <w:t xml:space="preserve"> </w:t>
      </w:r>
      <w:r w:rsidR="00773036" w:rsidRPr="00A63DE8">
        <w:t>within these clusters</w:t>
      </w:r>
      <w:r w:rsidR="00522AB3" w:rsidRPr="00A63DE8">
        <w:t xml:space="preserve"> </w:t>
      </w:r>
      <w:r w:rsidR="005D56F8" w:rsidRPr="00A63DE8">
        <w:t>to receive</w:t>
      </w:r>
      <w:r w:rsidR="00522AB3" w:rsidRPr="00A63DE8">
        <w:t xml:space="preserve"> </w:t>
      </w:r>
      <w:r w:rsidR="00A1180A" w:rsidRPr="00A63DE8">
        <w:t>all</w:t>
      </w:r>
      <w:r w:rsidR="00522AB3" w:rsidRPr="00A63DE8">
        <w:t xml:space="preserve"> </w:t>
      </w:r>
      <w:r w:rsidR="005057F8" w:rsidRPr="00A63DE8">
        <w:t xml:space="preserve">lower limb </w:t>
      </w:r>
      <w:r w:rsidR="00522AB3" w:rsidRPr="00A63DE8">
        <w:t xml:space="preserve">rehabilitation using </w:t>
      </w:r>
      <w:r w:rsidR="00773036" w:rsidRPr="00A63DE8">
        <w:t xml:space="preserve">the </w:t>
      </w:r>
      <w:r w:rsidR="005057F8" w:rsidRPr="00A63DE8">
        <w:t>implicit learning</w:t>
      </w:r>
      <w:r w:rsidR="00773036" w:rsidRPr="00A63DE8">
        <w:t xml:space="preserve"> guidance</w:t>
      </w:r>
      <w:r w:rsidR="00AF5360" w:rsidRPr="00A63DE8">
        <w:t xml:space="preserve">.  The active ingredients of implicit learning were defined as </w:t>
      </w:r>
      <w:r w:rsidR="009E267C" w:rsidRPr="00A63DE8">
        <w:t xml:space="preserve">a) using verbal instructions </w:t>
      </w:r>
      <w:r w:rsidR="705146DC" w:rsidRPr="00A63DE8">
        <w:t>sparingly and</w:t>
      </w:r>
      <w:r w:rsidR="005D56F8" w:rsidRPr="00A63DE8">
        <w:t xml:space="preserve"> avoiding their use </w:t>
      </w:r>
      <w:r w:rsidR="005D56F8" w:rsidRPr="00A63DE8">
        <w:rPr>
          <w:i/>
          <w:iCs/>
        </w:rPr>
        <w:t>during</w:t>
      </w:r>
      <w:r w:rsidR="005D56F8" w:rsidRPr="00A63DE8">
        <w:t xml:space="preserve"> task practice</w:t>
      </w:r>
      <w:r w:rsidR="009E267C" w:rsidRPr="00A63DE8">
        <w:t>; b) promoting an external focus of attention</w:t>
      </w:r>
      <w:r w:rsidR="005D56F8" w:rsidRPr="00A63DE8">
        <w:t xml:space="preserve"> </w:t>
      </w:r>
      <w:r w:rsidR="00AF5360" w:rsidRPr="00A63DE8">
        <w:t>more frequently than an internal focus</w:t>
      </w:r>
      <w:r w:rsidR="009E267C" w:rsidRPr="00A63DE8">
        <w:t xml:space="preserve">; </w:t>
      </w:r>
      <w:r w:rsidR="005D56F8" w:rsidRPr="00A63DE8">
        <w:t xml:space="preserve">c) </w:t>
      </w:r>
      <w:r w:rsidR="009E267C" w:rsidRPr="00A63DE8">
        <w:t>ensuring feedback was specific and targeted.</w:t>
      </w:r>
      <w:r w:rsidR="005057F8" w:rsidRPr="00A63DE8">
        <w:t xml:space="preserve">  </w:t>
      </w:r>
      <w:r w:rsidR="00195B51" w:rsidRPr="00A63DE8">
        <w:lastRenderedPageBreak/>
        <w:t>We did not specifically prescribe the type of exercise of activity</w:t>
      </w:r>
      <w:r w:rsidR="00B204B0" w:rsidRPr="00A63DE8">
        <w:t xml:space="preserve">; </w:t>
      </w:r>
      <w:r w:rsidR="00195B51" w:rsidRPr="00A63DE8">
        <w:t xml:space="preserve">this was at the discretion of the treating therapist.  However, the goal was to adapt interventions to incorporate the principles of implicit learning.  </w:t>
      </w:r>
    </w:p>
    <w:p w14:paraId="17E87E8C" w14:textId="6C20F85E" w:rsidR="00771B22" w:rsidRPr="00A63DE8" w:rsidRDefault="00771B22" w:rsidP="00F905B3">
      <w:pPr>
        <w:spacing w:after="200" w:line="480" w:lineRule="auto"/>
        <w:rPr>
          <w:i/>
          <w:iCs/>
        </w:rPr>
      </w:pPr>
      <w:r w:rsidRPr="00A63DE8">
        <w:rPr>
          <w:i/>
          <w:iCs/>
        </w:rPr>
        <w:t>Control Clusters</w:t>
      </w:r>
    </w:p>
    <w:p w14:paraId="65BBC172" w14:textId="09DF3026" w:rsidR="004F70F7" w:rsidRPr="00A63DE8" w:rsidRDefault="004F70F7" w:rsidP="00F905B3">
      <w:pPr>
        <w:spacing w:after="200" w:line="480" w:lineRule="auto"/>
      </w:pPr>
      <w:r w:rsidRPr="00A63DE8">
        <w:t>In the</w:t>
      </w:r>
      <w:r w:rsidR="00522AB3" w:rsidRPr="00A63DE8">
        <w:t xml:space="preserve"> control group (consisting of 4 </w:t>
      </w:r>
      <w:r w:rsidRPr="00A63DE8">
        <w:t>clusters), therapist</w:t>
      </w:r>
      <w:r w:rsidR="00522AB3" w:rsidRPr="00A63DE8">
        <w:t>s</w:t>
      </w:r>
      <w:r w:rsidRPr="00A63DE8">
        <w:t xml:space="preserve"> continued to deliver rehabilitation as per their usual working practices.  These sites had minimal contact with the research team, other than for data collection.  They were aware of the broad aims of the </w:t>
      </w:r>
      <w:r w:rsidR="00842A59" w:rsidRPr="00A63DE8">
        <w:t>study but</w:t>
      </w:r>
      <w:r w:rsidRPr="00A63DE8">
        <w:t xml:space="preserve"> did not have access to any of the ILA training or study materials.  </w:t>
      </w:r>
    </w:p>
    <w:p w14:paraId="21911BED" w14:textId="51E4B1F7" w:rsidR="009E267C" w:rsidRPr="00A63DE8" w:rsidRDefault="009E267C" w:rsidP="00F905B3">
      <w:pPr>
        <w:spacing w:after="200" w:line="480" w:lineRule="auto"/>
      </w:pPr>
      <w:r w:rsidRPr="00A63DE8">
        <w:t>We did not ask clusters (whether intervention or control</w:t>
      </w:r>
      <w:r w:rsidR="005D56F8" w:rsidRPr="00A63DE8">
        <w:t>) to</w:t>
      </w:r>
      <w:r w:rsidRPr="00A63DE8">
        <w:t xml:space="preserve"> make any changes to the frequency or duration of rehabilitation sessions – they were asked to follow usual local practice with regards to this.  </w:t>
      </w:r>
    </w:p>
    <w:p w14:paraId="7B43D160" w14:textId="7753D322" w:rsidR="00764213" w:rsidRPr="00A63DE8" w:rsidRDefault="00764213" w:rsidP="00F905B3">
      <w:pPr>
        <w:spacing w:after="200" w:line="480" w:lineRule="auto"/>
      </w:pPr>
      <w:r w:rsidRPr="00A63DE8">
        <w:t>Participant</w:t>
      </w:r>
      <w:r w:rsidR="003A5D4C" w:rsidRPr="00A63DE8">
        <w:t>s</w:t>
      </w:r>
      <w:r w:rsidRPr="00A63DE8">
        <w:t xml:space="preserve"> were recruited based on the following criteria: clinical diagnosis of stroke resulting in hemiplegia; within 14 days of stroke onset; medically stable; able to tolerate daily therapy for a minimum of 30 minutes per session; able to sit for more than 5 seconds without support; able to understand and follow 1 stage commands.  Patients were excluded if they: experienced a previous stroke with residual deficits; had another neurological diagnosis (e.g. Parkinson’s, Multiple Sclerosis); required physical assistance to transfer or mobilise pre-morbidly.</w:t>
      </w:r>
    </w:p>
    <w:p w14:paraId="73C43D6B" w14:textId="2343CD2E" w:rsidR="00764213" w:rsidRPr="00A63DE8" w:rsidRDefault="00764213" w:rsidP="00F905B3">
      <w:pPr>
        <w:spacing w:after="200" w:line="480" w:lineRule="auto"/>
      </w:pPr>
      <w:r w:rsidRPr="00A63DE8">
        <w:t xml:space="preserve">Consent took place at the individual participant level.  An amendment was made 8 months into the study to enable recruitment of those who lacked capacity.  This change was made as </w:t>
      </w:r>
      <w:r w:rsidR="696737AC" w:rsidRPr="00A63DE8">
        <w:t>several</w:t>
      </w:r>
      <w:r w:rsidRPr="00A63DE8">
        <w:t xml:space="preserve"> potential participants were unable to take part as they were not able to provide fully informed consent, despite otherwise meeting the inclusion criteria and being engaged in active rehabilitation.  We were concerned that this would not only affect </w:t>
      </w:r>
      <w:r w:rsidR="48EF0718" w:rsidRPr="00A63DE8">
        <w:t>recruitment but</w:t>
      </w:r>
      <w:r w:rsidRPr="00A63DE8">
        <w:t xml:space="preserve"> would limit generalisability of the study findings.  We therefore sought, and were granted, approval to recruit participants who lacked capacity via a Consultee.  </w:t>
      </w:r>
    </w:p>
    <w:p w14:paraId="0A8AF19F" w14:textId="2D5A2E06" w:rsidR="00764213" w:rsidRPr="00A63DE8" w:rsidRDefault="007E34F4" w:rsidP="00F905B3">
      <w:pPr>
        <w:spacing w:after="200" w:line="480" w:lineRule="auto"/>
      </w:pPr>
      <w:r w:rsidRPr="00A63DE8">
        <w:lastRenderedPageBreak/>
        <w:t>F</w:t>
      </w:r>
      <w:r w:rsidR="00764213" w:rsidRPr="00A63DE8">
        <w:t xml:space="preserve">ull details of the sample size calculation are reported elsewhere </w:t>
      </w:r>
      <w:r w:rsidR="00764213" w:rsidRPr="00A63DE8">
        <w:fldChar w:fldCharType="begin"/>
      </w:r>
      <w:r w:rsidRPr="00A63DE8">
        <w:instrText xml:space="preserve"> ADDIN EN.CITE &lt;EndNote&gt;&lt;Cite&gt;&lt;Author&gt;Johnson&lt;/Author&gt;&lt;Year&gt;2019&lt;/Year&gt;&lt;RecNum&gt;1&lt;/RecNum&gt;&lt;DisplayText&gt;[8]&lt;/DisplayText&gt;&lt;record&gt;&lt;rec-number&gt;1&lt;/rec-number&gt;&lt;foreign-keys&gt;&lt;key app="EN" db-id="29wf9efr59eazsezdzl5vwxqwat95rep0r5p" timestamp="1606210039"&gt;1&lt;/key&gt;&lt;/foreign-keys&gt;&lt;ref-type name="Journal Article"&gt;17&lt;/ref-type&gt;&lt;contributors&gt;&lt;authors&gt;&lt;author&gt;Johnson, L&lt;/author&gt;&lt;author&gt;Burridge, J&lt;/author&gt;&lt;author&gt;Demain, S&lt;/author&gt;&lt;author&gt;Ewings, S&lt;/author&gt;&lt;/authors&gt;&lt;/contributors&gt;&lt;titles&gt;&lt;title&gt;Comparing the Impact of an Implicit Learning Approach with Standard Care on Recovery of Mobility Following Stroke: Protocol for a Pilot Cluster Randomised Controlled Trial.&lt;/title&gt;&lt;secondary-title&gt;JMIR Research Protocols&lt;/secondary-title&gt;&lt;/titles&gt;&lt;volume&gt;8&lt;/volume&gt;&lt;number&gt;11&lt;/number&gt;&lt;dates&gt;&lt;year&gt;2019&lt;/year&gt;&lt;/dates&gt;&lt;urls&gt;&lt;/urls&gt;&lt;electronic-resource-num&gt;10.2196/14222&lt;/electronic-resource-num&gt;&lt;/record&gt;&lt;/Cite&gt;&lt;/EndNote&gt;</w:instrText>
      </w:r>
      <w:r w:rsidR="00764213" w:rsidRPr="00A63DE8">
        <w:fldChar w:fldCharType="separate"/>
      </w:r>
      <w:r w:rsidRPr="00A63DE8">
        <w:rPr>
          <w:noProof/>
        </w:rPr>
        <w:t>[8]</w:t>
      </w:r>
      <w:r w:rsidR="00764213" w:rsidRPr="00A63DE8">
        <w:fldChar w:fldCharType="end"/>
      </w:r>
      <w:r w:rsidR="00764213" w:rsidRPr="00A63DE8">
        <w:t xml:space="preserve">.  In summary, sample size was based on estimating the recruitment rate to a desired level.  We anticipated being able to recruit 50% of eligible patients.  Based on this, our target was to approach 120 eligible participants, and to recruit 60, split evenly between treatment arms.  </w:t>
      </w:r>
    </w:p>
    <w:p w14:paraId="4E3B2FC7" w14:textId="01DB84E4" w:rsidR="006633FF" w:rsidRPr="00A63DE8" w:rsidRDefault="00B86C6B" w:rsidP="00F905B3">
      <w:pPr>
        <w:spacing w:after="200" w:line="480" w:lineRule="auto"/>
      </w:pPr>
      <w:r w:rsidRPr="00A63DE8">
        <w:t xml:space="preserve">Physiotherapists at both intervention and control clusters were asked to video record any treatment sessions that focussed (fully or in part) on lower limb recovery, for all participants that were enrolled in the trial.  </w:t>
      </w:r>
      <w:r w:rsidR="00E7286D" w:rsidRPr="00A63DE8">
        <w:t>T</w:t>
      </w:r>
      <w:r w:rsidRPr="00A63DE8">
        <w:t>herapists were provided with recording equipment</w:t>
      </w:r>
      <w:r w:rsidR="00B204B0" w:rsidRPr="00A63DE8">
        <w:t xml:space="preserve"> (</w:t>
      </w:r>
      <w:r w:rsidR="00B204B0" w:rsidRPr="00A63DE8">
        <w:rPr>
          <w:rFonts w:cs="Arial"/>
        </w:rPr>
        <w:t>Panasonic HC-V770 video recorder mounted on a tripod)</w:t>
      </w:r>
      <w:r w:rsidRPr="00A63DE8">
        <w:t xml:space="preserve">, and recorded treatment sessions without the presence of </w:t>
      </w:r>
      <w:r w:rsidR="001531BE" w:rsidRPr="00A63DE8">
        <w:t>a</w:t>
      </w:r>
      <w:r w:rsidRPr="00A63DE8">
        <w:t xml:space="preserve"> researcher.  Our intention was to record all sessions, and later to analyse a random sample.  We took this approach to minimise the risk that therapists </w:t>
      </w:r>
      <w:r w:rsidR="0046645C" w:rsidRPr="00A63DE8">
        <w:t>applied the principles when t</w:t>
      </w:r>
      <w:r w:rsidRPr="00A63DE8">
        <w:t>hey were under observation, but not consistently across all treatment</w:t>
      </w:r>
      <w:r w:rsidR="0046645C" w:rsidRPr="00A63DE8">
        <w:t xml:space="preserve"> sessions</w:t>
      </w:r>
      <w:r w:rsidRPr="00A63DE8">
        <w:t xml:space="preserve">.   </w:t>
      </w:r>
    </w:p>
    <w:p w14:paraId="117BDD5A" w14:textId="796FB9E3" w:rsidR="006633FF" w:rsidRPr="00A63DE8" w:rsidRDefault="006633FF" w:rsidP="00F905B3">
      <w:pPr>
        <w:spacing w:after="200" w:line="480" w:lineRule="auto"/>
      </w:pPr>
      <w:r w:rsidRPr="00A63DE8">
        <w:t xml:space="preserve">Video recording and subsequent observational analysis was used to a) describe adherence to the IMPS guidance at the intervention sites, b) compare the input received at intervention and control sites and c) to confirm (or not) that the IMPS intervention was different to usual care (by comparing to baseline observational data). </w:t>
      </w:r>
    </w:p>
    <w:p w14:paraId="64DBF9D3" w14:textId="09A40F97" w:rsidR="004F70F7" w:rsidRPr="00A63DE8" w:rsidRDefault="004F70F7" w:rsidP="00F905B3">
      <w:pPr>
        <w:spacing w:after="200" w:line="480" w:lineRule="auto"/>
      </w:pPr>
      <w:r w:rsidRPr="00A63DE8">
        <w:t>Primary outcomes relate to the feasibility of delivering the ILA, and the effectiveness of the trial protocol overall.  This include</w:t>
      </w:r>
      <w:r w:rsidR="00FD5D23" w:rsidRPr="00A63DE8">
        <w:t xml:space="preserve">d: </w:t>
      </w:r>
      <w:r w:rsidRPr="00A63DE8">
        <w:t xml:space="preserve">ability to recruit and retain </w:t>
      </w:r>
      <w:r w:rsidR="00725FB5" w:rsidRPr="00A63DE8">
        <w:t xml:space="preserve">both </w:t>
      </w:r>
      <w:r w:rsidR="009E267C" w:rsidRPr="00A63DE8">
        <w:t xml:space="preserve">clusters and individual </w:t>
      </w:r>
      <w:r w:rsidR="00FD5D23" w:rsidRPr="00A63DE8">
        <w:t>participants;</w:t>
      </w:r>
      <w:r w:rsidR="005057F8" w:rsidRPr="00A63DE8">
        <w:t xml:space="preserve"> </w:t>
      </w:r>
      <w:r w:rsidR="00725FB5" w:rsidRPr="00A63DE8">
        <w:t>suitability</w:t>
      </w:r>
      <w:r w:rsidR="006B5454" w:rsidRPr="00A63DE8">
        <w:t xml:space="preserve"> and acceptability</w:t>
      </w:r>
      <w:r w:rsidR="00FD5D23" w:rsidRPr="00A63DE8">
        <w:t xml:space="preserve"> of data collection processes (e.g. video recording); </w:t>
      </w:r>
      <w:r w:rsidR="005D56F8" w:rsidRPr="00A63DE8">
        <w:t xml:space="preserve">appropriateness of methods used to monitor fidelity; </w:t>
      </w:r>
      <w:r w:rsidR="00FD5D23" w:rsidRPr="00A63DE8">
        <w:t>appropriateness of the chose</w:t>
      </w:r>
      <w:r w:rsidR="00725FB5" w:rsidRPr="00A63DE8">
        <w:t>n</w:t>
      </w:r>
      <w:r w:rsidR="00FD5D23" w:rsidRPr="00A63DE8">
        <w:t xml:space="preserve"> outcome measures; </w:t>
      </w:r>
      <w:r w:rsidR="005057F8" w:rsidRPr="00A63DE8">
        <w:t xml:space="preserve">and willingness of participants to be followed up.  </w:t>
      </w:r>
      <w:r w:rsidR="005D56F8" w:rsidRPr="00A63DE8">
        <w:t>At a cluster level, w</w:t>
      </w:r>
      <w:r w:rsidR="00FD5D23" w:rsidRPr="00A63DE8">
        <w:t>e evaluated the ability of</w:t>
      </w:r>
      <w:r w:rsidR="001531BE" w:rsidRPr="00A63DE8">
        <w:t xml:space="preserve"> intervention site</w:t>
      </w:r>
      <w:r w:rsidR="00FD5D23" w:rsidRPr="00A63DE8">
        <w:t xml:space="preserve"> therapists to adhere to the</w:t>
      </w:r>
      <w:r w:rsidR="005D56F8" w:rsidRPr="00A63DE8">
        <w:t xml:space="preserve"> implicit learning principles, and we </w:t>
      </w:r>
      <w:r w:rsidR="00FD5D23" w:rsidRPr="00A63DE8">
        <w:t xml:space="preserve">compared the differences in the therapy received between the control and intervention groups.  </w:t>
      </w:r>
      <w:r w:rsidR="005057F8" w:rsidRPr="00A63DE8">
        <w:t xml:space="preserve"> </w:t>
      </w:r>
    </w:p>
    <w:p w14:paraId="660C0039" w14:textId="6FDD643C" w:rsidR="004F70F7" w:rsidRPr="00A63DE8" w:rsidRDefault="004F70F7" w:rsidP="00F905B3">
      <w:pPr>
        <w:spacing w:after="200" w:line="480" w:lineRule="auto"/>
      </w:pPr>
      <w:r w:rsidRPr="00A63DE8">
        <w:t xml:space="preserve">Secondary outcomes </w:t>
      </w:r>
      <w:bookmarkStart w:id="4" w:name="_Int_nMsH3WG5"/>
      <w:r w:rsidRPr="00A63DE8">
        <w:t>were</w:t>
      </w:r>
      <w:r w:rsidR="00842A59" w:rsidRPr="00A63DE8">
        <w:t>:</w:t>
      </w:r>
      <w:bookmarkEnd w:id="4"/>
      <w:r w:rsidRPr="00A63DE8">
        <w:t xml:space="preserve"> recovery of activity and function in the lower limb, measured using </w:t>
      </w:r>
      <w:r w:rsidR="00394C39" w:rsidRPr="00A63DE8">
        <w:t>Fugl Meyer Lower Extremity Sub Section</w:t>
      </w:r>
      <w:r w:rsidR="006828FC" w:rsidRPr="00A63DE8">
        <w:t xml:space="preserve"> </w:t>
      </w:r>
      <w:r w:rsidRPr="00A63DE8">
        <w:fldChar w:fldCharType="begin"/>
      </w:r>
      <w:r w:rsidR="007E34F4" w:rsidRPr="00A63DE8">
        <w:instrText xml:space="preserve"> ADDIN EN.CITE &lt;EndNote&gt;&lt;Cite&gt;&lt;Author&gt;Fugl-Meyer&lt;/Author&gt;&lt;Year&gt;1975&lt;/Year&gt;&lt;RecNum&gt;133&lt;/RecNum&gt;&lt;DisplayText&gt;[12]&lt;/DisplayText&gt;&lt;record&gt;&lt;rec-number&gt;133&lt;/rec-number&gt;&lt;foreign-keys&gt;&lt;key app="EN" db-id="29wf9efr59eazsezdzl5vwxqwat95rep0r5p" timestamp="1647864250"&gt;133&lt;/key&gt;&lt;/foreign-keys&gt;&lt;ref-type name="Journal Article"&gt;17&lt;/ref-type&gt;&lt;contributors&gt;&lt;authors&gt;&lt;author&gt;Fugl-Meyer, A. R.&lt;/author&gt;&lt;author&gt;Jääskö, L.&lt;/author&gt;&lt;author&gt;Leyman, I.&lt;/author&gt;&lt;author&gt;Olsson, S.&lt;/author&gt;&lt;author&gt;Steglind, S.&lt;/author&gt;&lt;/authors&gt;&lt;/contributors&gt;&lt;titles&gt;&lt;title&gt;The post-stroke hemiplegic patient. 1. a method for evaluation of physical performance&lt;/title&gt;&lt;secondary-title&gt;Scand J Rehabil Med&lt;/secondary-title&gt;&lt;/titles&gt;&lt;pages&gt;13-31&lt;/pages&gt;&lt;volume&gt;7&lt;/volume&gt;&lt;number&gt;1&lt;/number&gt;&lt;edition&gt;1975/01/01&lt;/edition&gt;&lt;keywords&gt;&lt;keyword&gt;Ankle/physiopathology&lt;/keyword&gt;&lt;keyword&gt;Cerebrovascular Disorders/*physiopathology&lt;/keyword&gt;&lt;keyword&gt;Disability Evaluation/*methods&lt;/keyword&gt;&lt;keyword&gt;Elbow/physiopathology&lt;/keyword&gt;&lt;keyword&gt;Follow-Up Studies&lt;/keyword&gt;&lt;keyword&gt;Hand/physiopathology&lt;/keyword&gt;&lt;keyword&gt;Hemiplegia/*physiopathology&lt;/keyword&gt;&lt;keyword&gt;Hip/physiopathology&lt;/keyword&gt;&lt;keyword&gt;Humans&lt;/keyword&gt;&lt;keyword&gt;Knee/physiopathology&lt;/keyword&gt;&lt;keyword&gt;Motor Skills&lt;/keyword&gt;&lt;keyword&gt;Reflex&lt;/keyword&gt;&lt;keyword&gt;Sensation&lt;/keyword&gt;&lt;keyword&gt;Shoulder/physiopathology&lt;/keyword&gt;&lt;keyword&gt;Wrist/physiopathology&lt;/keyword&gt;&lt;/keywords&gt;&lt;dates&gt;&lt;year&gt;1975&lt;/year&gt;&lt;/dates&gt;&lt;isbn&gt;0036-5505 (Print)&amp;#xD;0036-5505&lt;/isbn&gt;&lt;accession-num&gt;1135616&lt;/accession-num&gt;&lt;urls&gt;&lt;/urls&gt;&lt;remote-database-provider&gt;NLM&lt;/remote-database-provider&gt;&lt;language&gt;eng&lt;/language&gt;&lt;/record&gt;&lt;/Cite&gt;&lt;/EndNote&gt;</w:instrText>
      </w:r>
      <w:r w:rsidRPr="00A63DE8">
        <w:fldChar w:fldCharType="separate"/>
      </w:r>
      <w:r w:rsidR="007E34F4" w:rsidRPr="00A63DE8">
        <w:rPr>
          <w:noProof/>
        </w:rPr>
        <w:t>[12]</w:t>
      </w:r>
      <w:r w:rsidRPr="00A63DE8">
        <w:fldChar w:fldCharType="end"/>
      </w:r>
      <w:r w:rsidR="22155E91" w:rsidRPr="00A63DE8">
        <w:t>,</w:t>
      </w:r>
      <w:r w:rsidR="005D56F8" w:rsidRPr="00A63DE8">
        <w:t xml:space="preserve"> Swedish</w:t>
      </w:r>
      <w:r w:rsidR="00394C39" w:rsidRPr="00A63DE8">
        <w:t xml:space="preserve"> Postural Adjustment in Stroke Scale (</w:t>
      </w:r>
      <w:proofErr w:type="spellStart"/>
      <w:r w:rsidR="00394C39" w:rsidRPr="00A63DE8">
        <w:t>SwePASS</w:t>
      </w:r>
      <w:proofErr w:type="spellEnd"/>
      <w:r w:rsidR="00394C39" w:rsidRPr="00A63DE8">
        <w:t>)</w:t>
      </w:r>
      <w:r w:rsidR="00B86C6B" w:rsidRPr="00A63DE8">
        <w:t xml:space="preserve"> </w:t>
      </w:r>
      <w:r w:rsidRPr="00A63DE8">
        <w:lastRenderedPageBreak/>
        <w:fldChar w:fldCharType="begin">
          <w:fldData xml:space="preserve">PEVuZE5vdGU+PENpdGU+PEF1dGhvcj5CZW5haW08L0F1dGhvcj48WWVhcj4xOTk5PC9ZZWFyPjxS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</w:fldData>
        </w:fldChar>
      </w:r>
      <w:r w:rsidR="007E34F4" w:rsidRPr="00A63DE8">
        <w:instrText xml:space="preserve"> ADDIN EN.CITE </w:instrText>
      </w:r>
      <w:r w:rsidR="007E34F4" w:rsidRPr="00A63DE8">
        <w:fldChar w:fldCharType="begin">
          <w:fldData xml:space="preserve">PEVuZE5vdGU+PENpdGU+PEF1dGhvcj5CZW5haW08L0F1dGhvcj48WWVhcj4xOTk5PC9ZZWFyPjxS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</w:fldData>
        </w:fldChar>
      </w:r>
      <w:r w:rsidR="007E34F4" w:rsidRPr="00A63DE8">
        <w:instrText xml:space="preserve"> ADDIN EN.CITE.DATA </w:instrText>
      </w:r>
      <w:r w:rsidR="007E34F4" w:rsidRPr="00A63DE8">
        <w:fldChar w:fldCharType="end"/>
      </w:r>
      <w:r w:rsidRPr="00A63DE8">
        <w:fldChar w:fldCharType="separate"/>
      </w:r>
      <w:r w:rsidR="007E34F4" w:rsidRPr="00A63DE8">
        <w:rPr>
          <w:noProof/>
        </w:rPr>
        <w:t>[13-16]</w:t>
      </w:r>
      <w:r w:rsidRPr="00A63DE8">
        <w:fldChar w:fldCharType="end"/>
      </w:r>
      <w:r w:rsidR="16D4234A" w:rsidRPr="00A63DE8">
        <w:t xml:space="preserve"> and</w:t>
      </w:r>
      <w:r w:rsidR="00394C39" w:rsidRPr="00A63DE8">
        <w:t xml:space="preserve"> </w:t>
      </w:r>
      <w:proofErr w:type="spellStart"/>
      <w:r w:rsidR="00394C39" w:rsidRPr="00A63DE8">
        <w:t>Ri</w:t>
      </w:r>
      <w:r w:rsidR="00725FB5" w:rsidRPr="00A63DE8">
        <w:t>vermead</w:t>
      </w:r>
      <w:proofErr w:type="spellEnd"/>
      <w:r w:rsidR="00725FB5" w:rsidRPr="00A63DE8">
        <w:t xml:space="preserve"> Mobility Index (</w:t>
      </w:r>
      <w:proofErr w:type="spellStart"/>
      <w:r w:rsidR="00725FB5" w:rsidRPr="00A63DE8">
        <w:t>mRMI</w:t>
      </w:r>
      <w:proofErr w:type="spellEnd"/>
      <w:r w:rsidR="00725FB5" w:rsidRPr="00A63DE8">
        <w:t>)</w:t>
      </w:r>
      <w:r w:rsidR="00A1180A" w:rsidRPr="00A63DE8">
        <w:t xml:space="preserve"> </w:t>
      </w:r>
      <w:r w:rsidRPr="00A63DE8">
        <w:fldChar w:fldCharType="begin"/>
      </w:r>
      <w:r w:rsidR="007E34F4" w:rsidRPr="00A63DE8">
        <w:instrText xml:space="preserve"> ADDIN EN.CITE &lt;EndNote&gt;&lt;Cite&gt;&lt;Author&gt;Lennon&lt;/Author&gt;&lt;Year&gt;2000&lt;/Year&gt;&lt;RecNum&gt;250&lt;/RecNum&gt;&lt;DisplayText&gt;[17]&lt;/DisplayText&gt;&lt;record&gt;&lt;rec-number&gt;250&lt;/rec-number&gt;&lt;foreign-keys&gt;&lt;key app="EN" db-id="29wf9efr59eazsezdzl5vwxqwat95rep0r5p" timestamp="1679322648"&gt;250&lt;/key&gt;&lt;/foreign-keys&gt;&lt;ref-type name="Journal Article"&gt;17&lt;/ref-type&gt;&lt;contributors&gt;&lt;authors&gt;&lt;author&gt;Lennon, Sheila&lt;/author&gt;&lt;author&gt;Johnson, Louise&lt;/author&gt;&lt;/authors&gt;&lt;/contributors&gt;&lt;titles&gt;&lt;title&gt;The modified Rivermead Mobility Index: validity and reliability&lt;/title&gt;&lt;secondary-title&gt;Disability and Rehabilitation&lt;/secondary-title&gt;&lt;/titles&gt;&lt;periodical&gt;&lt;full-title&gt;Disability and Rehabilitation&lt;/full-title&gt;&lt;/periodical&gt;&lt;pages&gt;833-839&lt;/pages&gt;&lt;volume&gt;22&lt;/volume&gt;&lt;number&gt;18&lt;/number&gt;&lt;dates&gt;&lt;year&gt;2000&lt;/year&gt;&lt;pub-dates&gt;&lt;date&gt;2000/01/01&lt;/date&gt;&lt;/pub-dates&gt;&lt;/dates&gt;&lt;publisher&gt;Taylor &amp;amp; Francis&lt;/publisher&gt;&lt;isbn&gt;0963-8288&lt;/isbn&gt;&lt;urls&gt;&lt;related-urls&gt;&lt;url&gt;https://doi.org/10.1080/09638280050207884&lt;/url&gt;&lt;/related-urls&gt;&lt;/urls&gt;&lt;electronic-resource-num&gt;10.1080/09638280050207884&lt;/electronic-resource-num&gt;&lt;/record&gt;&lt;/Cite&gt;&lt;/EndNote&gt;</w:instrText>
      </w:r>
      <w:r w:rsidRPr="00A63DE8">
        <w:fldChar w:fldCharType="separate"/>
      </w:r>
      <w:r w:rsidR="007E34F4" w:rsidRPr="00A63DE8">
        <w:rPr>
          <w:noProof/>
        </w:rPr>
        <w:t>[17]</w:t>
      </w:r>
      <w:r w:rsidRPr="00A63DE8">
        <w:fldChar w:fldCharType="end"/>
      </w:r>
      <w:r w:rsidR="00725FB5" w:rsidRPr="00A63DE8">
        <w:t xml:space="preserve">.  </w:t>
      </w:r>
      <w:r w:rsidR="00394C39" w:rsidRPr="00A63DE8">
        <w:t>To understand differences in patient preferences, we collected the Movement Specific Reinvestment Scale</w:t>
      </w:r>
      <w:r w:rsidR="001531BE" w:rsidRPr="00A63DE8">
        <w:t xml:space="preserve"> </w:t>
      </w:r>
      <w:r w:rsidRPr="00A63DE8">
        <w:fldChar w:fldCharType="begin"/>
      </w:r>
      <w:r w:rsidR="007E34F4" w:rsidRPr="00A63DE8">
        <w:instrText xml:space="preserve"> ADDIN EN.CITE &lt;EndNote&gt;&lt;Cite&gt;&lt;Author&gt;Masters&lt;/Author&gt;&lt;Year&gt;2005&lt;/Year&gt;&lt;RecNum&gt;139&lt;/RecNum&gt;&lt;DisplayText&gt;[18]&lt;/DisplayText&gt;&lt;record&gt;&lt;rec-number&gt;139&lt;/rec-number&gt;&lt;foreign-keys&gt;&lt;key app="EN" db-id="29wf9efr59eazsezdzl5vwxqwat95rep0r5p" timestamp="1647864839"&gt;139&lt;/key&gt;&lt;/foreign-keys&gt;&lt;ref-type name="Generic"&gt;13&lt;/ref-type&gt;&lt;contributors&gt;&lt;authors&gt;&lt;author&gt;Masters, R. S. W.&lt;/author&gt;&lt;author&gt;Eves, F. F.&lt;/author&gt;&lt;author&gt;Maxwell, J. P.&lt;/author&gt;&lt;/authors&gt;&lt;/contributors&gt;&lt;titles&gt;&lt;title&gt;Development of a movement specific Reinvestment Scale&lt;/title&gt;&lt;secondary-title&gt;International Society of Sport Psychology (ISSP) World Congress&lt;/secondary-title&gt;&lt;/titles&gt;&lt;dates&gt;&lt;year&gt;2005&lt;/year&gt;&lt;pub-dates&gt;&lt;date&gt;2010&lt;/date&gt;&lt;/pub-dates&gt;&lt;/dates&gt;&lt;publisher&gt;International Society of Sport Psychology (ISSP)&lt;/publisher&gt;&lt;urls&gt;&lt;related-urls&gt;&lt;url&gt;http&lt;/url&gt;&lt;/related-urls&gt;&lt;/urls&gt;&lt;/record&gt;&lt;/Cite&gt;&lt;/EndNote&gt;</w:instrText>
      </w:r>
      <w:r w:rsidRPr="00A63DE8">
        <w:fldChar w:fldCharType="separate"/>
      </w:r>
      <w:r w:rsidR="007E34F4" w:rsidRPr="00A63DE8">
        <w:rPr>
          <w:noProof/>
        </w:rPr>
        <w:t>[18]</w:t>
      </w:r>
      <w:r w:rsidRPr="00A63DE8">
        <w:fldChar w:fldCharType="end"/>
      </w:r>
      <w:r w:rsidR="00394C39" w:rsidRPr="00A63DE8">
        <w:t xml:space="preserve"> at baseline, disch</w:t>
      </w:r>
      <w:r w:rsidR="00FD5D23" w:rsidRPr="00A63DE8">
        <w:t xml:space="preserve">arge and 3 months post stroke; and completed interviews with a </w:t>
      </w:r>
      <w:r w:rsidR="30E43BF8" w:rsidRPr="00A63DE8">
        <w:t>subset</w:t>
      </w:r>
      <w:r w:rsidR="00FD5D23" w:rsidRPr="00A63DE8">
        <w:t xml:space="preserve"> of participants from each treatment arm.</w:t>
      </w:r>
      <w:r w:rsidR="00F812A9" w:rsidRPr="00A63DE8">
        <w:t xml:space="preserve"> We also recorded modified Rankin Score </w:t>
      </w:r>
      <w:r w:rsidRPr="00A63DE8">
        <w:fldChar w:fldCharType="begin"/>
      </w:r>
      <w:r w:rsidR="007E34F4" w:rsidRPr="00A63DE8">
        <w:instrText xml:space="preserve"> ADDIN EN.CITE &lt;EndNote&gt;&lt;Cite&gt;&lt;Author&gt;Rankin&lt;/Author&gt;&lt;Year&gt;1957&lt;/Year&gt;&lt;RecNum&gt;140&lt;/RecNum&gt;&lt;DisplayText&gt;[19]&lt;/DisplayText&gt;&lt;record&gt;&lt;rec-number&gt;140&lt;/rec-number&gt;&lt;foreign-keys&gt;&lt;key app="EN" db-id="29wf9efr59eazsezdzl5vwxqwat95rep0r5p" timestamp="1647864977"&gt;140&lt;/key&gt;&lt;/foreign-keys&gt;&lt;ref-type name="Journal Article"&gt;17&lt;/ref-type&gt;&lt;contributors&gt;&lt;authors&gt;&lt;author&gt;Rankin, J.&lt;/author&gt;&lt;/authors&gt;&lt;/contributors&gt;&lt;titles&gt;&lt;title&gt;Cerebral vascular accidents in patients over the age of 60. II. Prognosis&lt;/title&gt;&lt;secondary-title&gt;Scott Med J&lt;/secondary-title&gt;&lt;/titles&gt;&lt;pages&gt;200-15&lt;/pages&gt;&lt;volume&gt;2&lt;/volume&gt;&lt;number&gt;5&lt;/number&gt;&lt;edition&gt;1957/05/01&lt;/edition&gt;&lt;keywords&gt;&lt;keyword&gt;*Accidents&lt;/keyword&gt;&lt;keyword&gt;Aged&lt;/keyword&gt;&lt;keyword&gt;*Cerebral Hemorrhage&lt;/keyword&gt;&lt;keyword&gt;Humans&lt;/keyword&gt;&lt;keyword&gt;Prognosis&lt;/keyword&gt;&lt;keyword&gt;*Stroke&lt;/keyword&gt;&lt;keyword&gt;*CEREBRAL HEMORRHAGE/in aged&lt;/keyword&gt;&lt;/keywords&gt;&lt;dates&gt;&lt;year&gt;1957&lt;/year&gt;&lt;pub-dates&gt;&lt;date&gt;May&lt;/date&gt;&lt;/pub-dates&gt;&lt;/dates&gt;&lt;isbn&gt;0036-9330 (Print)&amp;#xD;0036-9330&lt;/isbn&gt;&lt;accession-num&gt;13432835&lt;/accession-num&gt;&lt;urls&gt;&lt;/urls&gt;&lt;electronic-resource-num&gt;10.1177/003693305700200504&lt;/electronic-resource-num&gt;&lt;remote-database-provider&gt;NLM&lt;/remote-database-provider&gt;&lt;language&gt;eng&lt;/language&gt;&lt;/record&gt;&lt;/Cite&gt;&lt;/EndNote&gt;</w:instrText>
      </w:r>
      <w:r w:rsidRPr="00A63DE8">
        <w:fldChar w:fldCharType="separate"/>
      </w:r>
      <w:r w:rsidR="007E34F4" w:rsidRPr="00A63DE8">
        <w:rPr>
          <w:noProof/>
        </w:rPr>
        <w:t>[19]</w:t>
      </w:r>
      <w:r w:rsidRPr="00A63DE8">
        <w:fldChar w:fldCharType="end"/>
      </w:r>
      <w:r w:rsidR="00F812A9" w:rsidRPr="00A63DE8">
        <w:t xml:space="preserve"> and EuroQol-5 Dimension Questionnaire </w:t>
      </w:r>
      <w:r w:rsidRPr="00A63DE8">
        <w:fldChar w:fldCharType="begin"/>
      </w:r>
      <w:r w:rsidR="007E34F4" w:rsidRPr="00A63DE8">
        <w:instrText xml:space="preserve"> ADDIN EN.CITE &lt;EndNote&gt;&lt;Cite&gt;&lt;Author&gt;Herdman&lt;/Author&gt;&lt;Year&gt;2011&lt;/Year&gt;&lt;RecNum&gt;227&lt;/RecNum&gt;&lt;DisplayText&gt;[20]&lt;/DisplayText&gt;&lt;record&gt;&lt;rec-number&gt;227&lt;/rec-number&gt;&lt;foreign-keys&gt;&lt;key app="EN" db-id="29wf9efr59eazsezdzl5vwxqwat95rep0r5p" timestamp="1664183197"&gt;227&lt;/key&gt;&lt;/foreign-keys&gt;&lt;ref-type name="Journal Article"&gt;17&lt;/ref-type&gt;&lt;contributors&gt;&lt;authors&gt;&lt;author&gt;Herdman, M.&lt;/author&gt;&lt;author&gt;Gudex, C.&lt;/author&gt;&lt;author&gt;Lloyd, A.&lt;/author&gt;&lt;author&gt;Janssen, Mf&lt;/author&gt;&lt;author&gt;Kind, P.&lt;/author&gt;&lt;author&gt;Parkin, D.&lt;/author&gt;&lt;author&gt;Bonsel, G.&lt;/author&gt;&lt;author&gt;Badia, X.&lt;/author&gt;&lt;/authors&gt;&lt;/contributors&gt;&lt;auth-address&gt;Insight Consulting and Research, 08301 Mataró, Spain. michael.herdman@insightcr.com&lt;/auth-address&gt;&lt;titles&gt;&lt;title&gt;Development and preliminary testing of the new five-level version of EQ-5D (EQ-5D-5L)&lt;/title&gt;&lt;secondary-title&gt;Quality of life research : an international journal of quality of life aspects of treatment, care and rehabilitation&lt;/secondary-title&gt;&lt;alt-title&gt;Qual Life Res&lt;/alt-title&gt;&lt;/titles&gt;&lt;periodical&gt;&lt;full-title&gt;Quality of life research : an international journal of quality of life aspects of treatment, care and rehabilitation&lt;/full-title&gt;&lt;/periodical&gt;&lt;pages&gt;1727-1736&lt;/pages&gt;&lt;volume&gt;20&lt;/volume&gt;&lt;number&gt;10&lt;/number&gt;&lt;keywords&gt;&lt;keyword&gt;Health Status Indicators&lt;/keyword&gt;&lt;keyword&gt;Quality of Life&lt;/keyword&gt;&lt;/keywords&gt;&lt;dates&gt;&lt;year&gt;2011&lt;/year&gt;&lt;pub-dates&gt;&lt;date&gt;2011/12//&lt;/date&gt;&lt;/pub-dates&gt;&lt;/dates&gt;&lt;isbn&gt;0962-9343&lt;/isbn&gt;&lt;accession-num&gt;21479777&lt;/accession-num&gt;&lt;urls&gt;&lt;related-urls&gt;&lt;url&gt;http://europepmc.org/abstract/MED/21479777&lt;/url&gt;&lt;url&gt;https://www.ncbi.nlm.nih.gov/pmc/articles/pmid/21479777/pdf/?tool=EBI&lt;/url&gt;&lt;url&gt;https://www.ncbi.nlm.nih.gov/pmc/articles/pmid/21479777/?tool=EBI&lt;/url&gt;&lt;url&gt;https://doi.org/10.1007/s11136-011-9903-x&lt;/url&gt;&lt;url&gt;https://europepmc.org/articles/PMC3220807&lt;/url&gt;&lt;url&gt;https://europepmc.org/articles/PMC3220807?pdf=render&lt;/url&gt;&lt;/related-urls&gt;&lt;/urls&gt;&lt;electronic-resource-num&gt;10.1007/s11136-011-9903-x&lt;/electronic-resource-num&gt;&lt;remote-database-name&gt;PubMed&lt;/remote-database-name&gt;&lt;language&gt;eng&lt;/language&gt;&lt;/record&gt;&lt;/Cite&gt;&lt;/EndNote&gt;</w:instrText>
      </w:r>
      <w:r w:rsidRPr="00A63DE8">
        <w:fldChar w:fldCharType="separate"/>
      </w:r>
      <w:r w:rsidR="007E34F4" w:rsidRPr="00A63DE8">
        <w:rPr>
          <w:noProof/>
        </w:rPr>
        <w:t>[20]</w:t>
      </w:r>
      <w:r w:rsidRPr="00A63DE8">
        <w:fldChar w:fldCharType="end"/>
      </w:r>
      <w:r w:rsidR="001531BE" w:rsidRPr="00A63DE8">
        <w:t xml:space="preserve"> </w:t>
      </w:r>
      <w:r w:rsidR="00F812A9" w:rsidRPr="00A63DE8">
        <w:t xml:space="preserve">at </w:t>
      </w:r>
      <w:r w:rsidR="006633FF" w:rsidRPr="00A63DE8">
        <w:t xml:space="preserve">12 week </w:t>
      </w:r>
      <w:r w:rsidR="00F812A9" w:rsidRPr="00A63DE8">
        <w:t xml:space="preserve">follow up.  </w:t>
      </w:r>
    </w:p>
    <w:p w14:paraId="346B7E11" w14:textId="35439B85" w:rsidR="00E013E7" w:rsidRPr="00A63DE8" w:rsidRDefault="00E013E7" w:rsidP="00F905B3">
      <w:pPr>
        <w:spacing w:after="200" w:line="480" w:lineRule="auto"/>
      </w:pPr>
      <w:r w:rsidRPr="00A63DE8">
        <w:t>Adverse events were recorded in line with the study protocol.  Whilst we did not anticipate study related AE’s, we did consider the possibility of the ILA being perceived as less personal/motivating for patients, and this being associated with a reduced willingness to participate in therapy.  We therefore monitored adherence with rehabilitation across all sites.</w:t>
      </w:r>
    </w:p>
    <w:p w14:paraId="002086ED" w14:textId="779FAB42" w:rsidR="00230EE7" w:rsidRPr="00A63DE8" w:rsidRDefault="00230EE7" w:rsidP="00F905B3">
      <w:pPr>
        <w:spacing w:after="200" w:line="480" w:lineRule="auto"/>
      </w:pPr>
      <w:r w:rsidRPr="00A63DE8">
        <w:t>Whilst therapists were involved in the delivery of the intervention and could not be blind, patient participa</w:t>
      </w:r>
      <w:r w:rsidR="00FD5D23" w:rsidRPr="00A63DE8">
        <w:t>nts were not informed of their cluster</w:t>
      </w:r>
      <w:r w:rsidRPr="00A63DE8">
        <w:t xml:space="preserve"> allocation.    All outcome measures were completed by a clinician or research practitioner at the cluster site.  Outcome measures were video </w:t>
      </w:r>
      <w:r w:rsidR="00842A59" w:rsidRPr="00A63DE8">
        <w:t xml:space="preserve">recorded </w:t>
      </w:r>
      <w:r w:rsidR="3A73DBE1" w:rsidRPr="00A63DE8">
        <w:t>and later</w:t>
      </w:r>
      <w:r w:rsidRPr="00A63DE8">
        <w:t xml:space="preserve"> analysed by a blind assessor who was not otherwise </w:t>
      </w:r>
      <w:r w:rsidR="00394C39" w:rsidRPr="00A63DE8">
        <w:t>involved with</w:t>
      </w:r>
      <w:r w:rsidRPr="00A63DE8">
        <w:t xml:space="preserve"> the study.</w:t>
      </w:r>
      <w:r w:rsidR="005540B3" w:rsidRPr="00A63DE8">
        <w:t xml:space="preserve">  Fidelity monitoring (through analysis of the treatment videos) was completed by a researcher who was not aware of allocation.  </w:t>
      </w:r>
    </w:p>
    <w:p w14:paraId="3B518807" w14:textId="36124DE2" w:rsidR="007E34F4" w:rsidRPr="00A63DE8" w:rsidRDefault="007E34F4" w:rsidP="00F905B3">
      <w:pPr>
        <w:spacing w:after="200" w:line="480" w:lineRule="auto"/>
        <w:rPr>
          <w:i/>
          <w:iCs/>
        </w:rPr>
      </w:pPr>
      <w:r w:rsidRPr="00A63DE8">
        <w:rPr>
          <w:i/>
          <w:iCs/>
        </w:rPr>
        <w:t>Data Analysis</w:t>
      </w:r>
    </w:p>
    <w:p w14:paraId="198DEF93" w14:textId="705E9356" w:rsidR="006E1C80" w:rsidRPr="00A63DE8" w:rsidRDefault="006E1C80" w:rsidP="00F905B3">
      <w:pPr>
        <w:spacing w:line="480" w:lineRule="auto"/>
        <w:rPr>
          <w:rFonts w:cstheme="minorHAnsi"/>
        </w:rPr>
      </w:pPr>
      <w:r w:rsidRPr="00A63DE8">
        <w:rPr>
          <w:rFonts w:cstheme="minorHAnsi"/>
        </w:rPr>
        <w:t xml:space="preserve">Data </w:t>
      </w:r>
      <w:r w:rsidR="00842A59" w:rsidRPr="00A63DE8">
        <w:rPr>
          <w:rFonts w:cstheme="minorHAnsi"/>
        </w:rPr>
        <w:t xml:space="preserve">were </w:t>
      </w:r>
      <w:r w:rsidRPr="00A63DE8">
        <w:rPr>
          <w:rFonts w:cstheme="minorHAnsi"/>
        </w:rPr>
        <w:t>stored and managed using Statistical Package for Social Sciences (SPSS)® software</w:t>
      </w:r>
      <w:r w:rsidR="00A53E83" w:rsidRPr="00A63DE8">
        <w:rPr>
          <w:rFonts w:cstheme="minorHAnsi"/>
        </w:rPr>
        <w:t>, and analysis was carried out in SPSS and Stata</w:t>
      </w:r>
      <w:r w:rsidR="00BF7EE9" w:rsidRPr="00A63DE8">
        <w:rPr>
          <w:rFonts w:cstheme="minorHAnsi"/>
        </w:rPr>
        <w:t xml:space="preserve"> </w:t>
      </w:r>
      <w:r w:rsidR="00BF7EE9" w:rsidRPr="00A63DE8">
        <w:rPr>
          <w:rFonts w:cstheme="minorHAnsi"/>
        </w:rPr>
        <w:fldChar w:fldCharType="begin"/>
      </w:r>
      <w:r w:rsidR="007E34F4" w:rsidRPr="00A63DE8">
        <w:rPr>
          <w:rFonts w:cstheme="minorHAnsi"/>
        </w:rPr>
        <w:instrText xml:space="preserve"> ADDIN EN.CITE &lt;EndNote&gt;&lt;Cite&gt;&lt;Author&gt;StataCorp&lt;/Author&gt;&lt;Year&gt;2023&lt;/Year&gt;&lt;RecNum&gt;428&lt;/RecNum&gt;&lt;DisplayText&gt;[21]&lt;/DisplayText&gt;&lt;record&gt;&lt;rec-number&gt;428&lt;/rec-number&gt;&lt;foreign-keys&gt;&lt;key app="EN" db-id="vfeaa05xv0vpatetf935s0pjpaxwe990zv2a" timestamp="1702047359"&gt;428&lt;/key&gt;&lt;/foreign-keys&gt;&lt;ref-type name="Computer Program"&gt;9&lt;/ref-type&gt;&lt;contributors&gt;&lt;authors&gt;&lt;author&gt;StataCorp&lt;/author&gt;&lt;/authors&gt;&lt;/contributors&gt;&lt;titles&gt;&lt;title&gt;Stata Statistical Softwards: Resease 18.&lt;/title&gt;&lt;/titles&gt;&lt;dates&gt;&lt;year&gt;2023&lt;/year&gt;&lt;/dates&gt;&lt;pub-location&gt;College Station, TX&lt;/pub-location&gt;&lt;publisher&gt;StataCorp LLC&lt;/publisher&gt;&lt;urls&gt;&lt;/urls&gt;&lt;/record&gt;&lt;/Cite&gt;&lt;/EndNote&gt;</w:instrText>
      </w:r>
      <w:r w:rsidR="00BF7EE9" w:rsidRPr="00A63DE8">
        <w:rPr>
          <w:rFonts w:cstheme="minorHAnsi"/>
        </w:rPr>
        <w:fldChar w:fldCharType="separate"/>
      </w:r>
      <w:r w:rsidR="007E34F4" w:rsidRPr="00A63DE8">
        <w:rPr>
          <w:rFonts w:cstheme="minorHAnsi"/>
          <w:noProof/>
        </w:rPr>
        <w:t>[21]</w:t>
      </w:r>
      <w:r w:rsidR="00BF7EE9" w:rsidRPr="00A63DE8">
        <w:rPr>
          <w:rFonts w:cstheme="minorHAnsi"/>
        </w:rPr>
        <w:fldChar w:fldCharType="end"/>
      </w:r>
      <w:r w:rsidRPr="00A63DE8">
        <w:rPr>
          <w:rFonts w:cstheme="minorHAnsi"/>
        </w:rPr>
        <w:t xml:space="preserve">  </w:t>
      </w:r>
    </w:p>
    <w:p w14:paraId="752C8B67" w14:textId="7287AB2C" w:rsidR="006E1C80" w:rsidRPr="00A63DE8" w:rsidRDefault="008D7C9B" w:rsidP="00F905B3">
      <w:pPr>
        <w:spacing w:line="480" w:lineRule="auto"/>
        <w:rPr>
          <w:rFonts w:cstheme="minorHAnsi"/>
        </w:rPr>
      </w:pPr>
      <w:r w:rsidRPr="00A63DE8">
        <w:t xml:space="preserve">Feasibility and fidelity analysis took place at cluster level.  </w:t>
      </w:r>
      <w:r w:rsidR="006E1C80" w:rsidRPr="00A63DE8">
        <w:rPr>
          <w:rFonts w:cstheme="minorHAnsi"/>
        </w:rPr>
        <w:t xml:space="preserve">Descriptive methods </w:t>
      </w:r>
      <w:r w:rsidR="0046645C" w:rsidRPr="00A63DE8">
        <w:rPr>
          <w:rFonts w:cstheme="minorHAnsi"/>
        </w:rPr>
        <w:t>were</w:t>
      </w:r>
      <w:r w:rsidR="006E1C80" w:rsidRPr="00A63DE8">
        <w:rPr>
          <w:rFonts w:cstheme="minorHAnsi"/>
        </w:rPr>
        <w:t xml:space="preserve"> used to estimate practicality of factors relating to the protocol, such as recruitment (proportion of eligible people who consent to the study) and retention (completion of outcome measures at 3 months). </w:t>
      </w:r>
      <w:r w:rsidR="004D0B71" w:rsidRPr="00A63DE8">
        <w:rPr>
          <w:rFonts w:cstheme="minorHAnsi"/>
        </w:rPr>
        <w:t xml:space="preserve"> </w:t>
      </w:r>
    </w:p>
    <w:p w14:paraId="48ECE6AD" w14:textId="7F2D7B72" w:rsidR="006E1C80" w:rsidRPr="00A63DE8" w:rsidRDefault="008D20B9" w:rsidP="00F905B3">
      <w:pPr>
        <w:spacing w:line="480" w:lineRule="auto"/>
      </w:pPr>
      <w:r w:rsidRPr="00A63DE8">
        <w:t>Fidelity of the intervention</w:t>
      </w:r>
      <w:r w:rsidR="006E1C80" w:rsidRPr="00A63DE8">
        <w:t xml:space="preserve"> </w:t>
      </w:r>
      <w:r w:rsidR="008D7C9B" w:rsidRPr="00A63DE8">
        <w:t xml:space="preserve">was </w:t>
      </w:r>
      <w:r w:rsidR="006E1C80" w:rsidRPr="00A63DE8">
        <w:t>established by comparing the number and type of coaching statements delivered to each group. We describe the mean number of coaching statements per person (and the breakdown of these statements as externally or internal</w:t>
      </w:r>
      <w:r w:rsidR="008D7C9B" w:rsidRPr="00A63DE8">
        <w:t>ly</w:t>
      </w:r>
      <w:r w:rsidR="0035065A" w:rsidRPr="00A63DE8">
        <w:t xml:space="preserve"> </w:t>
      </w:r>
      <w:r w:rsidR="008D7C9B" w:rsidRPr="00A63DE8">
        <w:t>focussed) in each group</w:t>
      </w:r>
      <w:r w:rsidR="12FD7C15" w:rsidRPr="00A63DE8">
        <w:t>.</w:t>
      </w:r>
      <w:r w:rsidR="008D7C9B" w:rsidRPr="00A63DE8">
        <w:t xml:space="preserve"> </w:t>
      </w:r>
      <w:r w:rsidR="006B5454" w:rsidRPr="00A63DE8">
        <w:lastRenderedPageBreak/>
        <w:t>The study was not designed to have statistical power to detect differences in outcome between the two treatment arms.</w:t>
      </w:r>
      <w:r w:rsidR="006E1C80" w:rsidRPr="00A63DE8">
        <w:t xml:space="preserve"> </w:t>
      </w:r>
    </w:p>
    <w:p w14:paraId="0762D770" w14:textId="5F5211F6" w:rsidR="00757AD5" w:rsidRPr="00A63DE8" w:rsidRDefault="00757AD5" w:rsidP="00F905B3">
      <w:pPr>
        <w:spacing w:after="200" w:line="480" w:lineRule="auto"/>
      </w:pPr>
      <w:r w:rsidRPr="00A63DE8">
        <w:t>Participant interviews</w:t>
      </w:r>
      <w:r w:rsidR="00F36366" w:rsidRPr="00A63DE8">
        <w:t xml:space="preserve"> </w:t>
      </w:r>
      <w:r w:rsidR="0057711F" w:rsidRPr="00A63DE8">
        <w:t xml:space="preserve">were conducted by the primary researcher (LJ), within one week of the end of the trial interventions.  This was to ensure that an individual’s recollection of their rehabilitation input was recent, and that their views were not impacted by subsequent therapy received in the community.  Interviews </w:t>
      </w:r>
      <w:r w:rsidRPr="00A63DE8">
        <w:t xml:space="preserve">were audio </w:t>
      </w:r>
      <w:r w:rsidR="10B965C0" w:rsidRPr="00A63DE8">
        <w:t>recorded and</w:t>
      </w:r>
      <w:r w:rsidRPr="00A63DE8">
        <w:t xml:space="preserve"> transcribed verbatim.  Data were analysed using a thematic approach</w:t>
      </w:r>
      <w:r w:rsidR="006B5454" w:rsidRPr="00A63DE8">
        <w:t xml:space="preserve"> </w:t>
      </w:r>
      <w:r w:rsidRPr="00A63DE8">
        <w:fldChar w:fldCharType="begin"/>
      </w:r>
      <w:r w:rsidR="007E34F4" w:rsidRPr="00A63DE8">
        <w:instrText xml:space="preserve"> ADDIN EN.CITE &lt;EndNote&gt;&lt;Cite&gt;&lt;Author&gt;Braun&lt;/Author&gt;&lt;Year&gt;2021&lt;/Year&gt;&lt;RecNum&gt;257&lt;/RecNum&gt;&lt;DisplayText&gt;[22]&lt;/DisplayText&gt;&lt;record&gt;&lt;rec-number&gt;257&lt;/rec-number&gt;&lt;foreign-keys&gt;&lt;key app="EN" db-id="29wf9efr59eazsezdzl5vwxqwat95rep0r5p" timestamp="1682929222"&gt;257&lt;/key&gt;&lt;/foreign-keys&gt;&lt;ref-type name="Book"&gt;6&lt;/ref-type&gt;&lt;contributors&gt;&lt;authors&gt;&lt;author&gt;Braun, V&lt;/author&gt;&lt;author&gt;Clarke, V&lt;/author&gt;&lt;/authors&gt;&lt;/contributors&gt;&lt;titles&gt;&lt;title&gt;Thematic Analysis: A Practical Guide&lt;/title&gt;&lt;/titles&gt;&lt;edition&gt;1st&lt;/edition&gt;&lt;dates&gt;&lt;year&gt;2021&lt;/year&gt;&lt;/dates&gt;&lt;publisher&gt;SAGE Publications Ltd&lt;/publisher&gt;&lt;urls&gt;&lt;/urls&gt;&lt;/record&gt;&lt;/Cite&gt;&lt;/EndNote&gt;</w:instrText>
      </w:r>
      <w:r w:rsidRPr="00A63DE8">
        <w:fldChar w:fldCharType="separate"/>
      </w:r>
      <w:r w:rsidR="007E34F4" w:rsidRPr="00A63DE8">
        <w:rPr>
          <w:noProof/>
        </w:rPr>
        <w:t>[22]</w:t>
      </w:r>
      <w:r w:rsidRPr="00A63DE8">
        <w:fldChar w:fldCharType="end"/>
      </w:r>
      <w:r w:rsidRPr="00A63DE8">
        <w:t xml:space="preserve">, </w:t>
      </w:r>
      <w:r w:rsidR="00585472" w:rsidRPr="00A63DE8">
        <w:t>to describe</w:t>
      </w:r>
      <w:r w:rsidR="005F5200" w:rsidRPr="00A63DE8">
        <w:t xml:space="preserve"> how participants perceived and experienced therapy, and </w:t>
      </w:r>
      <w:r w:rsidR="00585472" w:rsidRPr="00A63DE8">
        <w:t xml:space="preserve">how this compared </w:t>
      </w:r>
      <w:r w:rsidR="005F5200" w:rsidRPr="00A63DE8">
        <w:t>across groups.</w:t>
      </w:r>
    </w:p>
    <w:p w14:paraId="4716FE66" w14:textId="6E6DE9DA" w:rsidR="00FD5D23" w:rsidRPr="00A63DE8" w:rsidRDefault="00D1253F" w:rsidP="00F905B3">
      <w:pPr>
        <w:spacing w:after="200" w:line="480" w:lineRule="auto"/>
        <w:rPr>
          <w:b/>
        </w:rPr>
      </w:pPr>
      <w:r w:rsidRPr="00A63DE8">
        <w:rPr>
          <w:b/>
        </w:rPr>
        <w:t>RESULTS</w:t>
      </w:r>
    </w:p>
    <w:p w14:paraId="4699C03D" w14:textId="594B1C89" w:rsidR="004C0F6A" w:rsidRPr="00A63DE8" w:rsidRDefault="004C0F6A" w:rsidP="00F905B3">
      <w:pPr>
        <w:spacing w:after="200" w:line="480" w:lineRule="auto"/>
        <w:rPr>
          <w:bCs/>
          <w:i/>
          <w:iCs/>
        </w:rPr>
      </w:pPr>
      <w:r w:rsidRPr="00A63DE8">
        <w:rPr>
          <w:bCs/>
          <w:i/>
          <w:iCs/>
        </w:rPr>
        <w:t>Clusters and Participants</w:t>
      </w:r>
    </w:p>
    <w:p w14:paraId="2B0BEAA3" w14:textId="31EF75BF" w:rsidR="00D1253F" w:rsidRPr="00A63DE8" w:rsidRDefault="00D1253F" w:rsidP="00F905B3">
      <w:pPr>
        <w:spacing w:after="200" w:line="480" w:lineRule="auto"/>
      </w:pPr>
      <w:r w:rsidRPr="00A63DE8">
        <w:t xml:space="preserve">10 clusters were invited to take part, </w:t>
      </w:r>
      <w:r w:rsidR="006B5454" w:rsidRPr="00A63DE8">
        <w:t xml:space="preserve">and </w:t>
      </w:r>
      <w:r w:rsidRPr="00A63DE8">
        <w:t xml:space="preserve">8 agreed to participate.  Reasons for declining </w:t>
      </w:r>
      <w:r w:rsidR="59627B55" w:rsidRPr="00A63DE8">
        <w:t>were</w:t>
      </w:r>
      <w:r w:rsidRPr="00A63DE8">
        <w:t xml:space="preserve"> lack of ca</w:t>
      </w:r>
      <w:r w:rsidR="00790690" w:rsidRPr="00A63DE8">
        <w:t xml:space="preserve">pacity within the clinical team </w:t>
      </w:r>
      <w:r w:rsidRPr="00A63DE8">
        <w:t xml:space="preserve">and </w:t>
      </w:r>
      <w:r w:rsidR="00EE525F" w:rsidRPr="00A63DE8">
        <w:t>involvement</w:t>
      </w:r>
      <w:r w:rsidRPr="00A63DE8">
        <w:t xml:space="preserve"> in a conflicting research trial.  </w:t>
      </w:r>
    </w:p>
    <w:p w14:paraId="1EB513B2" w14:textId="75166448" w:rsidR="004C0F6A" w:rsidRPr="00A63DE8" w:rsidRDefault="00D1253F" w:rsidP="00F905B3">
      <w:pPr>
        <w:spacing w:after="200" w:line="480" w:lineRule="auto"/>
      </w:pPr>
      <w:r w:rsidRPr="00A63DE8">
        <w:t xml:space="preserve">Site opening was staggered, with the first site commencing recruitment in March 2019, and the final site in March 2020.  </w:t>
      </w:r>
      <w:r w:rsidR="009E1465" w:rsidRPr="00A63DE8">
        <w:t xml:space="preserve">All clusters paused recruitment from April 2020 due to the COVID-19 pandemic, with a phased reopening according to local capacity </w:t>
      </w:r>
      <w:r w:rsidR="00F812A9" w:rsidRPr="00A63DE8">
        <w:t xml:space="preserve">and policy, </w:t>
      </w:r>
      <w:r w:rsidR="009E1465" w:rsidRPr="00A63DE8">
        <w:t xml:space="preserve">from March 2021.  Of the 8 clusters who originally took part in the trial, </w:t>
      </w:r>
      <w:r w:rsidR="00EE525F" w:rsidRPr="00A63DE8">
        <w:t>three</w:t>
      </w:r>
      <w:r w:rsidR="009E1465" w:rsidRPr="00A63DE8">
        <w:t xml:space="preserve"> were unable to re-open </w:t>
      </w:r>
      <w:r w:rsidR="00585472" w:rsidRPr="00A63DE8">
        <w:t xml:space="preserve">due to </w:t>
      </w:r>
      <w:r w:rsidR="00F812A9" w:rsidRPr="00A63DE8">
        <w:t xml:space="preserve">COVID-19 related </w:t>
      </w:r>
      <w:r w:rsidR="00585472" w:rsidRPr="00A63DE8">
        <w:t xml:space="preserve">capacity issues within clinical and research teams.  </w:t>
      </w:r>
      <w:r w:rsidR="009E1465" w:rsidRPr="00A63DE8">
        <w:t xml:space="preserve">Details of each cluster, including the </w:t>
      </w:r>
      <w:r w:rsidR="40BCCB0E" w:rsidRPr="00A63DE8">
        <w:t>period</w:t>
      </w:r>
      <w:r w:rsidR="009E1465" w:rsidRPr="00A63DE8">
        <w:t xml:space="preserve"> for which they were actively recruiting, is given i</w:t>
      </w:r>
      <w:r w:rsidR="00E86877" w:rsidRPr="00A63DE8">
        <w:t xml:space="preserve">n </w:t>
      </w:r>
      <w:r w:rsidR="004C0F6A" w:rsidRPr="00A63DE8">
        <w:t>Table 1.</w:t>
      </w:r>
    </w:p>
    <w:p w14:paraId="4A654E09" w14:textId="5D114D53" w:rsidR="004C0F6A" w:rsidRPr="00A63DE8" w:rsidRDefault="00BD4C71" w:rsidP="00F905B3">
      <w:pPr>
        <w:spacing w:after="200" w:line="480" w:lineRule="auto"/>
        <w:jc w:val="center"/>
      </w:pPr>
      <w:r w:rsidRPr="00A63DE8">
        <w:rPr>
          <w:b/>
          <w:bCs/>
        </w:rPr>
        <w:t>[INSERT TABLE 1 HERE]</w:t>
      </w:r>
    </w:p>
    <w:p w14:paraId="0AC07027" w14:textId="3E1F2C1F" w:rsidR="00C11020" w:rsidRPr="00A63DE8" w:rsidRDefault="002C5A7E" w:rsidP="00F905B3">
      <w:pPr>
        <w:spacing w:after="200" w:line="480" w:lineRule="auto"/>
      </w:pPr>
      <w:r w:rsidRPr="00A63DE8">
        <w:t xml:space="preserve">Figure </w:t>
      </w:r>
      <w:r w:rsidR="00A1180A" w:rsidRPr="00A63DE8">
        <w:t xml:space="preserve">1 </w:t>
      </w:r>
      <w:r w:rsidRPr="00A63DE8">
        <w:t xml:space="preserve">shows the flow of participants through the trial.  </w:t>
      </w:r>
      <w:r w:rsidR="00A32E85" w:rsidRPr="00A63DE8">
        <w:t xml:space="preserve">474 patients were screened for inclusion, of which 112 </w:t>
      </w:r>
      <w:r w:rsidR="004559FD" w:rsidRPr="00A63DE8">
        <w:t xml:space="preserve">(24%) </w:t>
      </w:r>
      <w:r w:rsidR="00A32E85" w:rsidRPr="00A63DE8">
        <w:t xml:space="preserve">met the eligibility </w:t>
      </w:r>
      <w:r w:rsidR="00B204B0" w:rsidRPr="00A63DE8">
        <w:t xml:space="preserve">criteria </w:t>
      </w:r>
      <w:r w:rsidR="004559FD" w:rsidRPr="00A63DE8">
        <w:t xml:space="preserve">and 75 </w:t>
      </w:r>
      <w:r w:rsidR="008D20B9" w:rsidRPr="00A63DE8">
        <w:t xml:space="preserve">(16%) </w:t>
      </w:r>
      <w:r w:rsidR="00F812A9" w:rsidRPr="00A63DE8">
        <w:t>were invited to take part</w:t>
      </w:r>
      <w:r w:rsidR="00C11020" w:rsidRPr="00A63DE8">
        <w:t>.</w:t>
      </w:r>
    </w:p>
    <w:p w14:paraId="1A03483F" w14:textId="5CA580F3" w:rsidR="00422914" w:rsidRPr="00A63DE8" w:rsidRDefault="00A32E85" w:rsidP="00F905B3">
      <w:pPr>
        <w:spacing w:after="200" w:line="480" w:lineRule="auto"/>
      </w:pPr>
      <w:r w:rsidRPr="00A63DE8">
        <w:t>72%</w:t>
      </w:r>
      <w:r w:rsidR="008D20B9" w:rsidRPr="00A63DE8">
        <w:t xml:space="preserve"> </w:t>
      </w:r>
      <w:r w:rsidR="00C11020" w:rsidRPr="00A63DE8">
        <w:t>(54/75</w:t>
      </w:r>
      <w:r w:rsidR="0024305D" w:rsidRPr="00A63DE8">
        <w:t xml:space="preserve">; 95% confidence interval </w:t>
      </w:r>
      <w:r w:rsidR="00DE04FB" w:rsidRPr="00A63DE8">
        <w:t>[61.0% to 80.9%]</w:t>
      </w:r>
      <w:r w:rsidR="00C11020" w:rsidRPr="00A63DE8">
        <w:t xml:space="preserve">) </w:t>
      </w:r>
      <w:r w:rsidRPr="00A63DE8">
        <w:t xml:space="preserve">of </w:t>
      </w:r>
      <w:r w:rsidR="009C4129" w:rsidRPr="00A63DE8">
        <w:t xml:space="preserve">those </w:t>
      </w:r>
      <w:r w:rsidRPr="00A63DE8">
        <w:t>invited</w:t>
      </w:r>
      <w:r w:rsidR="009C4129" w:rsidRPr="00A63DE8">
        <w:t>,</w:t>
      </w:r>
      <w:r w:rsidRPr="00A63DE8">
        <w:t xml:space="preserve"> agreed to take </w:t>
      </w:r>
      <w:proofErr w:type="gramStart"/>
      <w:r w:rsidR="00937019" w:rsidRPr="00A63DE8">
        <w:t>part</w:t>
      </w:r>
      <w:proofErr w:type="gramEnd"/>
      <w:r w:rsidR="00937019" w:rsidRPr="00A63DE8">
        <w:t xml:space="preserve"> and</w:t>
      </w:r>
      <w:r w:rsidRPr="00A63DE8">
        <w:t xml:space="preserve"> were enrolled in the trial.</w:t>
      </w:r>
      <w:r w:rsidR="004559FD" w:rsidRPr="00A63DE8">
        <w:t xml:space="preserve">  </w:t>
      </w:r>
      <w:r w:rsidR="004D38B0" w:rsidRPr="00A63DE8">
        <w:t xml:space="preserve">This represents 90% of the original recruitment target of 60 </w:t>
      </w:r>
      <w:proofErr w:type="gramStart"/>
      <w:r w:rsidR="004D38B0" w:rsidRPr="00A63DE8">
        <w:t>participants</w:t>
      </w:r>
      <w:r w:rsidR="00E86877" w:rsidRPr="00A63DE8">
        <w:t xml:space="preserve">, </w:t>
      </w:r>
      <w:r w:rsidR="00E86877" w:rsidRPr="00A63DE8">
        <w:lastRenderedPageBreak/>
        <w:t>and</w:t>
      </w:r>
      <w:proofErr w:type="gramEnd"/>
      <w:r w:rsidR="00E86877" w:rsidRPr="00A63DE8">
        <w:t xml:space="preserve"> exceeds our anticipated proportion of eligible patients agreeing to participate (anticipated 50%</w:t>
      </w:r>
      <w:r w:rsidR="00FC6F99" w:rsidRPr="00A63DE8">
        <w:t xml:space="preserve">; </w:t>
      </w:r>
      <w:r w:rsidR="00E86877" w:rsidRPr="00A63DE8">
        <w:t xml:space="preserve">actual 72%). </w:t>
      </w:r>
      <w:r w:rsidR="004559FD" w:rsidRPr="00A63DE8">
        <w:t>Recruitment rate</w:t>
      </w:r>
      <w:r w:rsidRPr="00A63DE8">
        <w:t xml:space="preserve"> </w:t>
      </w:r>
      <w:r w:rsidR="000F7585" w:rsidRPr="00A63DE8">
        <w:t>varied across sites</w:t>
      </w:r>
      <w:r w:rsidR="00E86877" w:rsidRPr="00A63DE8">
        <w:t xml:space="preserve"> (see Table 1)</w:t>
      </w:r>
      <w:r w:rsidR="000F7585" w:rsidRPr="00A63DE8">
        <w:t xml:space="preserve">, with an average </w:t>
      </w:r>
      <w:r w:rsidR="004559FD" w:rsidRPr="00A63DE8">
        <w:t xml:space="preserve">enrolment rate of </w:t>
      </w:r>
      <w:r w:rsidR="000F7585" w:rsidRPr="00A63DE8">
        <w:t xml:space="preserve">0.8 </w:t>
      </w:r>
      <w:r w:rsidR="00326110" w:rsidRPr="00A63DE8">
        <w:t>participants</w:t>
      </w:r>
      <w:r w:rsidR="000F7585" w:rsidRPr="00A63DE8">
        <w:t xml:space="preserve"> month</w:t>
      </w:r>
      <w:r w:rsidR="004559FD" w:rsidRPr="00A63DE8">
        <w:t xml:space="preserve"> (control group mean 0.9, range 0.1-1.2; intervention group mean 0.7, range 0.</w:t>
      </w:r>
      <w:r w:rsidR="00FC6F99" w:rsidRPr="00A63DE8">
        <w:t>3</w:t>
      </w:r>
      <w:r w:rsidR="004559FD" w:rsidRPr="00A63DE8">
        <w:t xml:space="preserve"> – 1.3).  </w:t>
      </w:r>
    </w:p>
    <w:p w14:paraId="45392A82" w14:textId="02A63D9D" w:rsidR="00B42593" w:rsidRPr="00A63DE8" w:rsidRDefault="00B42593" w:rsidP="00F905B3">
      <w:pPr>
        <w:spacing w:after="200" w:line="480" w:lineRule="auto"/>
        <w:jc w:val="center"/>
        <w:rPr>
          <w:b/>
          <w:bCs/>
        </w:rPr>
      </w:pPr>
      <w:r w:rsidRPr="00A63DE8">
        <w:rPr>
          <w:b/>
          <w:bCs/>
        </w:rPr>
        <w:t>[INSERT FIGURE 1 HERE]</w:t>
      </w:r>
    </w:p>
    <w:p w14:paraId="0C951E72" w14:textId="6A38E368" w:rsidR="00585472" w:rsidRPr="00A63DE8" w:rsidRDefault="004D38B0" w:rsidP="00F905B3">
      <w:pPr>
        <w:spacing w:after="200" w:line="480" w:lineRule="auto"/>
      </w:pPr>
      <w:r w:rsidRPr="00A63DE8">
        <w:t xml:space="preserve">3 participants </w:t>
      </w:r>
      <w:r w:rsidR="003A6B98" w:rsidRPr="00A63DE8">
        <w:t xml:space="preserve">were </w:t>
      </w:r>
      <w:r w:rsidR="00A04702" w:rsidRPr="00A63DE8">
        <w:t>withdrawn due</w:t>
      </w:r>
      <w:r w:rsidRPr="00A63DE8">
        <w:t xml:space="preserve"> to their symptoms resolving </w:t>
      </w:r>
      <w:r w:rsidR="003A6B98" w:rsidRPr="00A63DE8">
        <w:t>at</w:t>
      </w:r>
      <w:r w:rsidRPr="00A63DE8">
        <w:t xml:space="preserve"> baseline assessment, </w:t>
      </w:r>
      <w:r w:rsidR="00E41C38" w:rsidRPr="00A63DE8">
        <w:t xml:space="preserve">meaning </w:t>
      </w:r>
      <w:r w:rsidRPr="00A63DE8">
        <w:t>51 were included in th</w:t>
      </w:r>
      <w:r w:rsidR="00BF6D74" w:rsidRPr="00A63DE8">
        <w:t>e</w:t>
      </w:r>
      <w:r w:rsidRPr="00A63DE8">
        <w:t xml:space="preserve"> intervention phase.  10 participants were lost to follow up, giving an overall </w:t>
      </w:r>
      <w:r w:rsidR="00BF6D74" w:rsidRPr="00A63DE8">
        <w:t>attrition</w:t>
      </w:r>
      <w:r w:rsidRPr="00A63DE8">
        <w:t xml:space="preserve"> rate of </w:t>
      </w:r>
      <w:r w:rsidR="00BF6D74" w:rsidRPr="00A63DE8">
        <w:t>20%</w:t>
      </w:r>
      <w:r w:rsidR="008351CA" w:rsidRPr="00A63DE8">
        <w:t xml:space="preserve"> (10/51)</w:t>
      </w:r>
      <w:r w:rsidR="00BF6D74" w:rsidRPr="00A63DE8">
        <w:t xml:space="preserve">.  Of note, 5 of these loses were due to restrictions imposed </w:t>
      </w:r>
      <w:r w:rsidR="00A04702" w:rsidRPr="00A63DE8">
        <w:t>through</w:t>
      </w:r>
      <w:r w:rsidR="00BF6D74" w:rsidRPr="00A63DE8">
        <w:t xml:space="preserve"> the COVID-19 pandemic</w:t>
      </w:r>
      <w:r w:rsidR="003A6B98" w:rsidRPr="00A63DE8">
        <w:t>, meaning follow up assessments could not take place</w:t>
      </w:r>
      <w:r w:rsidR="00BF6D74" w:rsidRPr="00A63DE8">
        <w:t xml:space="preserve">.  Excluding </w:t>
      </w:r>
      <w:r w:rsidR="003A6B98" w:rsidRPr="00A63DE8">
        <w:t>pandemic related losses</w:t>
      </w:r>
      <w:r w:rsidR="00BF6D74" w:rsidRPr="00A63DE8">
        <w:t xml:space="preserve">, the attrition rate </w:t>
      </w:r>
      <w:r w:rsidR="00E41C38" w:rsidRPr="00A63DE8">
        <w:t xml:space="preserve">was </w:t>
      </w:r>
      <w:r w:rsidR="00BF6D74" w:rsidRPr="00A63DE8">
        <w:t>1</w:t>
      </w:r>
      <w:r w:rsidR="009C4129" w:rsidRPr="00A63DE8">
        <w:t>1</w:t>
      </w:r>
      <w:r w:rsidR="00BF6D74" w:rsidRPr="00A63DE8">
        <w:t>% (5/</w:t>
      </w:r>
      <w:r w:rsidR="009C4129" w:rsidRPr="00A63DE8">
        <w:t>46</w:t>
      </w:r>
      <w:r w:rsidR="00BF6D74" w:rsidRPr="00A63DE8">
        <w:t>)</w:t>
      </w:r>
      <w:r w:rsidR="00DE39A8" w:rsidRPr="00A63DE8">
        <w:t xml:space="preserve">; which is slightly higher than the average of 8% reported for trials recruiting in the acute setting </w:t>
      </w:r>
      <w:r w:rsidR="00F905B3" w:rsidRPr="00A63DE8">
        <w:fldChar w:fldCharType="begin"/>
      </w:r>
      <w:r w:rsidR="007E34F4" w:rsidRPr="00A63DE8">
        <w:instrText xml:space="preserve"> ADDIN EN.CITE &lt;EndNote&gt;&lt;Cite&gt;&lt;Author&gt;McGill&lt;/Author&gt;&lt;Year&gt;2020&lt;/Year&gt;&lt;RecNum&gt;30&lt;/RecNum&gt;&lt;DisplayText&gt;[23]&lt;/DisplayText&gt;&lt;record&gt;&lt;rec-number&gt;30&lt;/rec-number&gt;&lt;foreign-keys&gt;&lt;key app="EN" db-id="pazd5vvv0dfd04ev5zpx590as0f59wvzezsp" timestamp="1717415341"&gt;30&lt;/key&gt;&lt;/foreign-keys&gt;&lt;ref-type name="Journal Article"&gt;17&lt;/ref-type&gt;&lt;contributors&gt;&lt;authors&gt;&lt;author&gt;McGill, Kris&lt;/author&gt;&lt;author&gt;Sackley, Catherine M.&lt;/author&gt;&lt;author&gt;Godwin, Jon&lt;/author&gt;&lt;author&gt;McGarry, Jodie&lt;/author&gt;&lt;author&gt;Brady, Marian C.&lt;/author&gt;&lt;/authors&gt;&lt;/contributors&gt;&lt;titles&gt;&lt;title&gt;A systematic review of the efficiency of recruitment to stroke rehabilitation randomised controlled trials&lt;/title&gt;&lt;secondary-title&gt;Trials&lt;/secondary-title&gt;&lt;/titles&gt;&lt;pages&gt;68&lt;/pages&gt;&lt;volume&gt;21&lt;/volume&gt;&lt;number&gt;1&lt;/number&gt;&lt;dates&gt;&lt;year&gt;2020&lt;/year&gt;&lt;pub-dates&gt;&lt;date&gt;2020/01/10&lt;/date&gt;&lt;/pub-dates&gt;&lt;/dates&gt;&lt;isbn&gt;1745-6215&lt;/isbn&gt;&lt;urls&gt;&lt;related-urls&gt;&lt;url&gt;https://doi.org/10.1186/s13063-019-3991-2&lt;/url&gt;&lt;/related-urls&gt;&lt;/urls&gt;&lt;electronic-resource-num&gt;10.1186/s13063-019-3991-2&lt;/electronic-resource-num&gt;&lt;/record&gt;&lt;/Cite&gt;&lt;/EndNote&gt;</w:instrText>
      </w:r>
      <w:r w:rsidR="00F905B3" w:rsidRPr="00A63DE8">
        <w:fldChar w:fldCharType="separate"/>
      </w:r>
      <w:r w:rsidR="007E34F4" w:rsidRPr="00A63DE8">
        <w:rPr>
          <w:noProof/>
        </w:rPr>
        <w:t>[23]</w:t>
      </w:r>
      <w:r w:rsidR="00F905B3" w:rsidRPr="00A63DE8">
        <w:fldChar w:fldCharType="end"/>
      </w:r>
      <w:r w:rsidR="00DE39A8" w:rsidRPr="00A63DE8">
        <w:t>.</w:t>
      </w:r>
    </w:p>
    <w:p w14:paraId="50654855" w14:textId="57341EE8" w:rsidR="00073EB8" w:rsidRPr="00A63DE8" w:rsidRDefault="004C0F6A" w:rsidP="00F905B3">
      <w:pPr>
        <w:spacing w:after="200" w:line="480" w:lineRule="auto"/>
      </w:pPr>
      <w:r w:rsidRPr="00A63DE8">
        <w:t xml:space="preserve">Average time since stroke at the point of enrolment was 6 days (SD 3.42, range 0-14).  </w:t>
      </w:r>
      <w:r w:rsidR="004A0ED9" w:rsidRPr="00A63DE8">
        <w:t>Group characteristics were similar at baseline</w:t>
      </w:r>
      <w:r w:rsidR="00535DC1" w:rsidRPr="00A63DE8">
        <w:t xml:space="preserve"> (</w:t>
      </w:r>
      <w:r w:rsidR="00535DC1" w:rsidRPr="00A63DE8">
        <w:fldChar w:fldCharType="begin"/>
      </w:r>
      <w:r w:rsidR="00535DC1" w:rsidRPr="00A63DE8">
        <w:instrText xml:space="preserve"> REF _Ref133827013 \h </w:instrText>
      </w:r>
      <w:r w:rsidR="00535DC1" w:rsidRPr="00A63DE8">
        <w:fldChar w:fldCharType="separate"/>
      </w:r>
      <w:r w:rsidR="00535DC1" w:rsidRPr="00A63DE8">
        <w:t>Table</w:t>
      </w:r>
      <w:r w:rsidR="00424CD7" w:rsidRPr="00A63DE8">
        <w:t>s</w:t>
      </w:r>
      <w:r w:rsidR="00535DC1" w:rsidRPr="00A63DE8">
        <w:t xml:space="preserve"> </w:t>
      </w:r>
      <w:r w:rsidR="00535DC1" w:rsidRPr="00A63DE8">
        <w:fldChar w:fldCharType="end"/>
      </w:r>
      <w:r w:rsidRPr="00A63DE8">
        <w:t>2</w:t>
      </w:r>
      <w:r w:rsidR="00424CD7" w:rsidRPr="00A63DE8">
        <w:t xml:space="preserve"> and 3</w:t>
      </w:r>
      <w:r w:rsidR="00535DC1" w:rsidRPr="00A63DE8">
        <w:t>)</w:t>
      </w:r>
      <w:r w:rsidR="008351CA" w:rsidRPr="00A63DE8">
        <w:t>.</w:t>
      </w:r>
      <w:r w:rsidR="00FB60D9" w:rsidRPr="00A63DE8">
        <w:t xml:space="preserve">  </w:t>
      </w:r>
    </w:p>
    <w:p w14:paraId="0F4BB3F1" w14:textId="26F624E8" w:rsidR="00BD4C71" w:rsidRPr="00A63DE8" w:rsidRDefault="00BD4C71" w:rsidP="00F905B3">
      <w:pPr>
        <w:spacing w:after="200" w:line="480" w:lineRule="auto"/>
        <w:jc w:val="center"/>
        <w:rPr>
          <w:b/>
          <w:bCs/>
        </w:rPr>
      </w:pPr>
      <w:r w:rsidRPr="00A63DE8">
        <w:rPr>
          <w:b/>
          <w:bCs/>
        </w:rPr>
        <w:t>[INSERT TABLE 2 HERE]</w:t>
      </w:r>
    </w:p>
    <w:p w14:paraId="3807282D" w14:textId="7322EBAA" w:rsidR="00BD4C71" w:rsidRPr="00A63DE8" w:rsidRDefault="00BD4C71" w:rsidP="00F905B3">
      <w:pPr>
        <w:spacing w:after="200" w:line="480" w:lineRule="auto"/>
        <w:jc w:val="center"/>
        <w:rPr>
          <w:b/>
          <w:bCs/>
        </w:rPr>
      </w:pPr>
      <w:r w:rsidRPr="00A63DE8">
        <w:rPr>
          <w:b/>
          <w:bCs/>
        </w:rPr>
        <w:t>[INSERT TABLE 3 HERE]</w:t>
      </w:r>
    </w:p>
    <w:p w14:paraId="5EA2C445" w14:textId="07C87350" w:rsidR="004C0F6A" w:rsidRPr="00A63DE8" w:rsidRDefault="004C0F6A" w:rsidP="00F905B3">
      <w:pPr>
        <w:spacing w:after="200" w:line="480" w:lineRule="auto"/>
        <w:rPr>
          <w:bCs/>
          <w:i/>
          <w:iCs/>
        </w:rPr>
      </w:pPr>
      <w:r w:rsidRPr="00A63DE8">
        <w:rPr>
          <w:bCs/>
          <w:i/>
          <w:iCs/>
        </w:rPr>
        <w:t>Intervention Fidelity</w:t>
      </w:r>
    </w:p>
    <w:p w14:paraId="77631FBD" w14:textId="53BE4143" w:rsidR="00FB60D9" w:rsidRPr="00A63DE8" w:rsidRDefault="00FB60D9" w:rsidP="00F905B3">
      <w:pPr>
        <w:spacing w:after="200" w:line="480" w:lineRule="auto"/>
      </w:pPr>
      <w:r w:rsidRPr="00A63DE8">
        <w:t xml:space="preserve">Compliance with </w:t>
      </w:r>
      <w:r w:rsidR="004A0ED9" w:rsidRPr="00A63DE8">
        <w:t>collection of</w:t>
      </w:r>
      <w:r w:rsidRPr="00A63DE8">
        <w:t xml:space="preserve"> video data varied</w:t>
      </w:r>
      <w:r w:rsidR="004A0ED9" w:rsidRPr="00A63DE8">
        <w:t xml:space="preserve"> across </w:t>
      </w:r>
      <w:proofErr w:type="gramStart"/>
      <w:r w:rsidR="004A0ED9" w:rsidRPr="00A63DE8">
        <w:t>sites</w:t>
      </w:r>
      <w:r w:rsidR="00B944CF" w:rsidRPr="00A63DE8">
        <w:t>;</w:t>
      </w:r>
      <w:proofErr w:type="gramEnd"/>
      <w:r w:rsidR="00B944CF" w:rsidRPr="00A63DE8">
        <w:t xml:space="preserve"> although this wasn’t impacted by group of randomisation</w:t>
      </w:r>
      <w:r w:rsidR="000B5F2C" w:rsidRPr="00A63DE8">
        <w:t xml:space="preserve">.  </w:t>
      </w:r>
      <w:r w:rsidR="00A04702" w:rsidRPr="00A63DE8">
        <w:t>Once enrolled, t</w:t>
      </w:r>
      <w:r w:rsidR="000B5F2C" w:rsidRPr="00A63DE8">
        <w:t>here were no incidences of participants</w:t>
      </w:r>
      <w:r w:rsidR="00A04702" w:rsidRPr="00A63DE8">
        <w:t xml:space="preserve"> declining to be video recorded</w:t>
      </w:r>
      <w:r w:rsidR="000B5F2C" w:rsidRPr="00A63DE8">
        <w:t xml:space="preserve">.  However, a range of reasons contributed to therapists not recording some treatment sessions, including lack of time, equipment needing to be stored away from the ward, a </w:t>
      </w:r>
      <w:r w:rsidRPr="00A63DE8">
        <w:t>lack of private space (e.g. gym) to deliver the sessions</w:t>
      </w:r>
      <w:r w:rsidR="000B5F2C" w:rsidRPr="00A63DE8">
        <w:t xml:space="preserve">, </w:t>
      </w:r>
      <w:r w:rsidR="00422914" w:rsidRPr="00A63DE8">
        <w:t xml:space="preserve">and </w:t>
      </w:r>
      <w:r w:rsidR="000B5F2C" w:rsidRPr="00A63DE8">
        <w:t xml:space="preserve">not </w:t>
      </w:r>
      <w:r w:rsidR="008351CA" w:rsidRPr="00A63DE8">
        <w:t>getting</w:t>
      </w:r>
      <w:r w:rsidR="000B5F2C" w:rsidRPr="00A63DE8">
        <w:t xml:space="preserve"> in</w:t>
      </w:r>
      <w:r w:rsidR="008351CA" w:rsidRPr="00A63DE8">
        <w:t>to</w:t>
      </w:r>
      <w:r w:rsidR="000B5F2C" w:rsidRPr="00A63DE8">
        <w:t xml:space="preserve"> the habit of doing it</w:t>
      </w:r>
      <w:r w:rsidRPr="00A63DE8">
        <w:t xml:space="preserve">.  </w:t>
      </w:r>
      <w:r w:rsidR="00756373" w:rsidRPr="00A63DE8">
        <w:t>To account for f</w:t>
      </w:r>
      <w:r w:rsidR="000B5F2C" w:rsidRPr="00A63DE8">
        <w:t xml:space="preserve">ewer sessions </w:t>
      </w:r>
      <w:r w:rsidR="00756373" w:rsidRPr="00A63DE8">
        <w:t xml:space="preserve">being </w:t>
      </w:r>
      <w:r w:rsidR="000B5F2C" w:rsidRPr="00A63DE8">
        <w:t xml:space="preserve">recorded, we increased the frequency of </w:t>
      </w:r>
      <w:r w:rsidR="00A04702" w:rsidRPr="00A63DE8">
        <w:t xml:space="preserve">video </w:t>
      </w:r>
      <w:r w:rsidR="00756373" w:rsidRPr="00A63DE8">
        <w:t xml:space="preserve">analysis to 1 in 2, </w:t>
      </w:r>
      <w:r w:rsidR="00A04702" w:rsidRPr="00A63DE8">
        <w:t>with</w:t>
      </w:r>
      <w:r w:rsidR="00756373" w:rsidRPr="00A63DE8">
        <w:t xml:space="preserve"> a minimum of 3 per participant</w:t>
      </w:r>
      <w:r w:rsidR="00A04702" w:rsidRPr="00A63DE8">
        <w:t>; ensuring s</w:t>
      </w:r>
      <w:r w:rsidRPr="00A63DE8">
        <w:t xml:space="preserve">ufficient fidelity data were </w:t>
      </w:r>
      <w:r w:rsidR="00422914" w:rsidRPr="00A63DE8">
        <w:t>analysed</w:t>
      </w:r>
      <w:r w:rsidRPr="00A63DE8">
        <w:t xml:space="preserve"> for each participant. </w:t>
      </w:r>
      <w:r w:rsidR="003A6B98" w:rsidRPr="00A63DE8">
        <w:t xml:space="preserve">A </w:t>
      </w:r>
      <w:r w:rsidR="003A6B98" w:rsidRPr="00A63DE8">
        <w:lastRenderedPageBreak/>
        <w:t xml:space="preserve">total of </w:t>
      </w:r>
      <w:r w:rsidR="00756373" w:rsidRPr="00A63DE8">
        <w:t>249</w:t>
      </w:r>
      <w:r w:rsidR="003A6B98" w:rsidRPr="00A63DE8">
        <w:t xml:space="preserve"> treatment sessions were recorded</w:t>
      </w:r>
      <w:r w:rsidR="00A04702" w:rsidRPr="00A63DE8">
        <w:t xml:space="preserve">: </w:t>
      </w:r>
      <w:r w:rsidR="003A6B98" w:rsidRPr="00A63DE8">
        <w:t xml:space="preserve">135 </w:t>
      </w:r>
      <w:r w:rsidR="00756373" w:rsidRPr="00A63DE8">
        <w:t>(54%) of these were analysed</w:t>
      </w:r>
      <w:r w:rsidR="007C23CF" w:rsidRPr="00A63DE8">
        <w:t xml:space="preserve"> (</w:t>
      </w:r>
      <w:r w:rsidR="003A6B98" w:rsidRPr="00A63DE8">
        <w:t xml:space="preserve">70 </w:t>
      </w:r>
      <w:r w:rsidR="00756373" w:rsidRPr="00A63DE8">
        <w:t xml:space="preserve">from </w:t>
      </w:r>
      <w:r w:rsidR="003A6B98" w:rsidRPr="00A63DE8">
        <w:t xml:space="preserve">the intervention group and 65 </w:t>
      </w:r>
      <w:r w:rsidR="00756373" w:rsidRPr="00A63DE8">
        <w:t xml:space="preserve">from </w:t>
      </w:r>
      <w:r w:rsidR="003A6B98" w:rsidRPr="00A63DE8">
        <w:t>the control group</w:t>
      </w:r>
      <w:r w:rsidR="007C23CF" w:rsidRPr="00A63DE8">
        <w:t>).</w:t>
      </w:r>
      <w:r w:rsidR="003A6B98" w:rsidRPr="00A63DE8">
        <w:t xml:space="preserve">  </w:t>
      </w:r>
    </w:p>
    <w:p w14:paraId="047FAE22" w14:textId="58DB448A" w:rsidR="006A330C" w:rsidRPr="00A63DE8" w:rsidRDefault="00F35F0B" w:rsidP="00F905B3">
      <w:pPr>
        <w:spacing w:after="200" w:line="480" w:lineRule="auto"/>
      </w:pPr>
      <w:r w:rsidRPr="00A63DE8">
        <w:t xml:space="preserve">Figures </w:t>
      </w:r>
      <w:r w:rsidR="00A1180A" w:rsidRPr="00A63DE8">
        <w:t>2</w:t>
      </w:r>
      <w:r w:rsidR="00AA0942" w:rsidRPr="00A63DE8">
        <w:t>a-c</w:t>
      </w:r>
      <w:r w:rsidR="00A1180A" w:rsidRPr="00A63DE8">
        <w:t xml:space="preserve"> </w:t>
      </w:r>
      <w:r w:rsidRPr="00A63DE8">
        <w:t xml:space="preserve">show </w:t>
      </w:r>
      <w:r w:rsidR="002D0C5A" w:rsidRPr="00A63DE8">
        <w:t xml:space="preserve">data from fidelity monitoring, with comparison to baseline (pre-randomisation).  Data from baseline observations and control group monitoring was similar, providing confirmation that the intervention received by the control group was aligned to usual care.  </w:t>
      </w:r>
      <w:r w:rsidR="006A330C" w:rsidRPr="00A63DE8">
        <w:t xml:space="preserve">For </w:t>
      </w:r>
      <w:r w:rsidR="00A04702" w:rsidRPr="00A63DE8">
        <w:t xml:space="preserve">control group </w:t>
      </w:r>
      <w:r w:rsidR="006A330C" w:rsidRPr="00A63DE8">
        <w:t xml:space="preserve">participants, the </w:t>
      </w:r>
      <w:r w:rsidR="001E476D" w:rsidRPr="00A63DE8">
        <w:t>median</w:t>
      </w:r>
      <w:r w:rsidR="006A330C" w:rsidRPr="00A63DE8">
        <w:t xml:space="preserve"> number of coaching statements per minute was</w:t>
      </w:r>
      <w:r w:rsidR="001E476D" w:rsidRPr="00A63DE8">
        <w:t xml:space="preserve"> 6.4 (IQR 4.7-8.0)</w:t>
      </w:r>
      <w:r w:rsidR="00446F63" w:rsidRPr="00A63DE8">
        <w:t>, compared to</w:t>
      </w:r>
      <w:r w:rsidR="006A330C" w:rsidRPr="00A63DE8">
        <w:t xml:space="preserve"> </w:t>
      </w:r>
      <w:r w:rsidR="00446F63" w:rsidRPr="00A63DE8">
        <w:t xml:space="preserve">4.8 (IQR 1.3-10.1) </w:t>
      </w:r>
      <w:r w:rsidR="00FC6F99" w:rsidRPr="00A63DE8">
        <w:t xml:space="preserve">in the </w:t>
      </w:r>
      <w:r w:rsidR="00716335" w:rsidRPr="00A63DE8">
        <w:t>intervention</w:t>
      </w:r>
      <w:r w:rsidR="00446F63" w:rsidRPr="00A63DE8">
        <w:t xml:space="preserve"> </w:t>
      </w:r>
      <w:r w:rsidR="00FC6F99" w:rsidRPr="00A63DE8">
        <w:t>group</w:t>
      </w:r>
      <w:r w:rsidR="00446F63" w:rsidRPr="00A63DE8">
        <w:t xml:space="preserve">. </w:t>
      </w:r>
      <w:r w:rsidR="2EB727E7" w:rsidRPr="00A63DE8">
        <w:t>The mean difference was 1.87 (6</w:t>
      </w:r>
      <w:r w:rsidR="31E3568C" w:rsidRPr="00A63DE8">
        <w:t>.</w:t>
      </w:r>
      <w:r w:rsidR="2EB727E7" w:rsidRPr="00A63DE8">
        <w:t xml:space="preserve">61 </w:t>
      </w:r>
      <w:r w:rsidR="733E715A" w:rsidRPr="00A63DE8">
        <w:t xml:space="preserve">[control] </w:t>
      </w:r>
      <w:r w:rsidR="2EB727E7" w:rsidRPr="00A63DE8">
        <w:t>versus 4</w:t>
      </w:r>
      <w:r w:rsidR="0F55B91F" w:rsidRPr="00A63DE8">
        <w:t>.74</w:t>
      </w:r>
      <w:r w:rsidR="52378052" w:rsidRPr="00A63DE8">
        <w:t xml:space="preserve">) with </w:t>
      </w:r>
      <w:r w:rsidR="37C5BACE" w:rsidRPr="00A63DE8">
        <w:t>corresponding</w:t>
      </w:r>
      <w:r w:rsidR="52378052" w:rsidRPr="00A63DE8">
        <w:t xml:space="preserve"> 95% confidence interval of</w:t>
      </w:r>
      <w:r w:rsidR="2EB727E7" w:rsidRPr="00A63DE8">
        <w:t xml:space="preserve"> 1.08 to 2.65</w:t>
      </w:r>
      <w:r w:rsidR="3EF535CE" w:rsidRPr="00A63DE8">
        <w:t>.</w:t>
      </w:r>
      <w:r w:rsidR="321814F3" w:rsidRPr="00A63DE8">
        <w:t xml:space="preserve"> (Note, the confidence interval was calculated assuming unequal variances, and ignoring clustering.) </w:t>
      </w:r>
      <w:r w:rsidR="00716335" w:rsidRPr="00A63DE8">
        <w:t xml:space="preserve">In the control group, 12% of instructions and 5% of feedback </w:t>
      </w:r>
      <w:r w:rsidR="004529F7" w:rsidRPr="00A63DE8">
        <w:t>statement</w:t>
      </w:r>
      <w:r w:rsidR="00FC6F99" w:rsidRPr="00A63DE8">
        <w:t>s</w:t>
      </w:r>
      <w:r w:rsidR="004529F7" w:rsidRPr="00A63DE8">
        <w:t xml:space="preserve"> </w:t>
      </w:r>
      <w:r w:rsidR="00716335" w:rsidRPr="00A63DE8">
        <w:t xml:space="preserve">were externally focussed.  This compared to </w:t>
      </w:r>
      <w:r w:rsidR="00446F63" w:rsidRPr="00A63DE8">
        <w:t xml:space="preserve">32% of instructions and 31% </w:t>
      </w:r>
      <w:r w:rsidR="004529F7" w:rsidRPr="00A63DE8">
        <w:t xml:space="preserve">of feedback </w:t>
      </w:r>
      <w:r w:rsidR="00490406" w:rsidRPr="00A63DE8">
        <w:t>in the intervention group</w:t>
      </w:r>
      <w:r w:rsidR="00446F63" w:rsidRPr="00A63DE8">
        <w:t xml:space="preserve">.   </w:t>
      </w:r>
      <w:r w:rsidR="004529F7" w:rsidRPr="00A63DE8">
        <w:t xml:space="preserve">In both </w:t>
      </w:r>
      <w:r w:rsidR="002D0C5A" w:rsidRPr="00A63DE8">
        <w:t>the control and intervention groups</w:t>
      </w:r>
      <w:r w:rsidR="004529F7" w:rsidRPr="00A63DE8">
        <w:t xml:space="preserve">, the use of unfocussed or mixed focused statements remained high at 51% and 55% respectively.  When </w:t>
      </w:r>
      <w:r w:rsidR="002D0C5A" w:rsidRPr="00A63DE8">
        <w:t>analysing only</w:t>
      </w:r>
      <w:r w:rsidR="004529F7" w:rsidRPr="00A63DE8">
        <w:t xml:space="preserve"> the statements that did convey a specific focus of attention, there was a </w:t>
      </w:r>
      <w:r w:rsidR="002D0C5A" w:rsidRPr="00A63DE8">
        <w:t>clear</w:t>
      </w:r>
      <w:r w:rsidR="004529F7" w:rsidRPr="00A63DE8">
        <w:t xml:space="preserve"> difference between groups</w:t>
      </w:r>
      <w:r w:rsidR="007035C6" w:rsidRPr="00A63DE8">
        <w:t xml:space="preserve"> (</w:t>
      </w:r>
      <w:r w:rsidR="007C23CF" w:rsidRPr="00A63DE8">
        <w:t>Figures</w:t>
      </w:r>
      <w:r w:rsidR="004C0F6A" w:rsidRPr="00A63DE8">
        <w:t xml:space="preserve"> 2b and 2c).  </w:t>
      </w:r>
      <w:r w:rsidR="004529F7" w:rsidRPr="00A63DE8">
        <w:t xml:space="preserve">In the control group, 25% of focussed instructions and 5% of focussed feedback </w:t>
      </w:r>
      <w:r w:rsidR="004C0F6A" w:rsidRPr="00A63DE8">
        <w:t xml:space="preserve">were categorised as </w:t>
      </w:r>
      <w:r w:rsidR="004529F7" w:rsidRPr="00A63DE8">
        <w:t>external</w:t>
      </w:r>
      <w:r w:rsidR="004C0F6A" w:rsidRPr="00A63DE8">
        <w:t>ly</w:t>
      </w:r>
      <w:r w:rsidR="004529F7" w:rsidRPr="00A63DE8">
        <w:t xml:space="preserve"> focus</w:t>
      </w:r>
      <w:r w:rsidR="004C0F6A" w:rsidRPr="00A63DE8">
        <w:t>sed</w:t>
      </w:r>
      <w:r w:rsidR="004529F7" w:rsidRPr="00A63DE8">
        <w:t>.  In the intervention groups, these proportions rose to 71% and 31%</w:t>
      </w:r>
      <w:r w:rsidR="002B4F79" w:rsidRPr="00A63DE8">
        <w:t xml:space="preserve">; albeit it with greater variability across sessions.  </w:t>
      </w:r>
    </w:p>
    <w:p w14:paraId="3670EAFF" w14:textId="56BD7D53" w:rsidR="00BD4C71" w:rsidRPr="00A63DE8" w:rsidRDefault="00BD4C71" w:rsidP="00F905B3">
      <w:pPr>
        <w:spacing w:after="200" w:line="480" w:lineRule="auto"/>
        <w:jc w:val="center"/>
        <w:rPr>
          <w:b/>
          <w:bCs/>
        </w:rPr>
      </w:pPr>
      <w:r w:rsidRPr="00A63DE8">
        <w:rPr>
          <w:b/>
          <w:bCs/>
        </w:rPr>
        <w:t>[INSERT FIGURE 2 HERE]</w:t>
      </w:r>
    </w:p>
    <w:p w14:paraId="23BFACB7" w14:textId="72176D20" w:rsidR="00A1180A" w:rsidRPr="00A63DE8" w:rsidRDefault="00AA0942" w:rsidP="00F905B3">
      <w:pPr>
        <w:spacing w:after="200" w:line="480" w:lineRule="auto"/>
        <w:rPr>
          <w:noProof/>
        </w:rPr>
      </w:pPr>
      <w:r w:rsidRPr="00A63DE8">
        <w:rPr>
          <w:bCs/>
        </w:rPr>
        <w:t>T</w:t>
      </w:r>
      <w:r w:rsidR="007C23CF" w:rsidRPr="00A63DE8">
        <w:rPr>
          <w:bCs/>
        </w:rPr>
        <w:t xml:space="preserve">o understand </w:t>
      </w:r>
      <w:r w:rsidR="00592DF0" w:rsidRPr="00A63DE8">
        <w:rPr>
          <w:bCs/>
        </w:rPr>
        <w:t>individual</w:t>
      </w:r>
      <w:r w:rsidR="00842503" w:rsidRPr="00A63DE8">
        <w:rPr>
          <w:bCs/>
        </w:rPr>
        <w:t xml:space="preserve"> </w:t>
      </w:r>
      <w:r w:rsidR="00244332" w:rsidRPr="00A63DE8">
        <w:rPr>
          <w:bCs/>
        </w:rPr>
        <w:t xml:space="preserve">patient </w:t>
      </w:r>
      <w:r w:rsidR="00842503" w:rsidRPr="00A63DE8">
        <w:rPr>
          <w:bCs/>
        </w:rPr>
        <w:t>participants</w:t>
      </w:r>
      <w:r w:rsidR="00F3072E" w:rsidRPr="00A63DE8">
        <w:rPr>
          <w:bCs/>
        </w:rPr>
        <w:t>’</w:t>
      </w:r>
      <w:r w:rsidR="00842503" w:rsidRPr="00A63DE8">
        <w:rPr>
          <w:bCs/>
        </w:rPr>
        <w:t xml:space="preserve"> </w:t>
      </w:r>
      <w:r w:rsidR="00592DF0" w:rsidRPr="00A63DE8">
        <w:rPr>
          <w:bCs/>
        </w:rPr>
        <w:t>tendency to consciously control movement (also termed “reinvestment”), and to compare this between groups and over time, w</w:t>
      </w:r>
      <w:r w:rsidR="007C23CF" w:rsidRPr="00A63DE8">
        <w:rPr>
          <w:bCs/>
        </w:rPr>
        <w:t>e collected</w:t>
      </w:r>
      <w:r w:rsidR="00842503" w:rsidRPr="00A63DE8">
        <w:rPr>
          <w:bCs/>
        </w:rPr>
        <w:t xml:space="preserve"> the</w:t>
      </w:r>
      <w:r w:rsidR="007C23CF" w:rsidRPr="00A63DE8">
        <w:rPr>
          <w:bCs/>
        </w:rPr>
        <w:t xml:space="preserve"> Movement Specific Reinvestment Scale</w:t>
      </w:r>
      <w:r w:rsidR="00592DF0" w:rsidRPr="00A63DE8">
        <w:rPr>
          <w:bCs/>
        </w:rPr>
        <w:t xml:space="preserve"> (MSRS)</w:t>
      </w:r>
      <w:r w:rsidR="007C23CF" w:rsidRPr="00A63DE8">
        <w:rPr>
          <w:bCs/>
        </w:rPr>
        <w:t xml:space="preserve"> at baseline and week 12.  </w:t>
      </w:r>
      <w:r w:rsidR="00592DF0" w:rsidRPr="00A63DE8">
        <w:rPr>
          <w:bCs/>
        </w:rPr>
        <w:t xml:space="preserve">The MSRS is a self-report </w:t>
      </w:r>
      <w:r w:rsidR="00B91CAA" w:rsidRPr="00A63DE8">
        <w:rPr>
          <w:bCs/>
        </w:rPr>
        <w:t>measure</w:t>
      </w:r>
      <w:r w:rsidR="00592DF0" w:rsidRPr="00A63DE8">
        <w:rPr>
          <w:bCs/>
        </w:rPr>
        <w:t xml:space="preserve">, </w:t>
      </w:r>
      <w:r w:rsidR="00B91CAA" w:rsidRPr="00A63DE8">
        <w:rPr>
          <w:bCs/>
        </w:rPr>
        <w:t>comprising of</w:t>
      </w:r>
      <w:r w:rsidR="00592DF0" w:rsidRPr="00A63DE8">
        <w:rPr>
          <w:bCs/>
        </w:rPr>
        <w:t xml:space="preserve"> 10 statements within 2 domains – movement self-consciousness and conscious motor processing</w:t>
      </w:r>
      <w:r w:rsidR="00B91CAA" w:rsidRPr="00A63DE8">
        <w:rPr>
          <w:bCs/>
        </w:rPr>
        <w:t xml:space="preserve"> </w:t>
      </w:r>
      <w:r w:rsidR="00B91CAA" w:rsidRPr="00A63DE8">
        <w:rPr>
          <w:bCs/>
        </w:rPr>
        <w:fldChar w:fldCharType="begin"/>
      </w:r>
      <w:r w:rsidR="007E34F4" w:rsidRPr="00A63DE8">
        <w:rPr>
          <w:bCs/>
        </w:rPr>
        <w:instrText xml:space="preserve"> ADDIN EN.CITE &lt;EndNote&gt;&lt;Cite&gt;&lt;Author&gt;Kal&lt;/Author&gt;&lt;Year&gt;2016&lt;/Year&gt;&lt;RecNum&gt;138&lt;/RecNum&gt;&lt;DisplayText&gt;[24]&lt;/DisplayText&gt;&lt;record&gt;&lt;rec-number&gt;138&lt;/rec-number&gt;&lt;foreign-keys&gt;&lt;key app="EN" db-id="29wf9efr59eazsezdzl5vwxqwat95rep0r5p" timestamp="1647864751"&gt;138&lt;/key&gt;&lt;/foreign-keys&gt;&lt;ref-type name="Journal Article"&gt;17&lt;/ref-type&gt;&lt;contributors&gt;&lt;authors&gt;&lt;author&gt;Kal, Elmar&lt;/author&gt;&lt;author&gt;Houdijk, Han&lt;/author&gt;&lt;author&gt;Van Der Wurff, Peter&lt;/author&gt;&lt;author&gt;Groet, Erny&lt;/author&gt;&lt;author&gt;Van Bennekom, Coen&lt;/author&gt;&lt;author&gt;Scherder, Erik&lt;/author&gt;&lt;author&gt;Van der Kamp, John&lt;/author&gt;&lt;/authors&gt;&lt;/contributors&gt;&lt;titles&gt;&lt;title&gt;The inclination for conscious motor control after stroke: Validating the Movement-Specific Reinvestment Scale for use in inpatient stroke patients&lt;/title&gt;&lt;secondary-title&gt;Disability and rehabilitation&lt;/secondary-title&gt;&lt;/titles&gt;&lt;periodical&gt;&lt;full-title&gt;Disability and Rehabilitation&lt;/full-title&gt;&lt;/periodical&gt;&lt;pages&gt;1097-1106&lt;/pages&gt;&lt;volume&gt;38&lt;/volume&gt;&lt;number&gt;11&lt;/number&gt;&lt;dates&gt;&lt;year&gt;2016&lt;/year&gt;&lt;/dates&gt;&lt;isbn&gt;0963-8288&lt;/isbn&gt;&lt;urls&gt;&lt;/urls&gt;&lt;/record&gt;&lt;/Cite&gt;&lt;/EndNote&gt;</w:instrText>
      </w:r>
      <w:r w:rsidR="00B91CAA" w:rsidRPr="00A63DE8">
        <w:rPr>
          <w:bCs/>
        </w:rPr>
        <w:fldChar w:fldCharType="separate"/>
      </w:r>
      <w:r w:rsidR="007E34F4" w:rsidRPr="00A63DE8">
        <w:rPr>
          <w:bCs/>
          <w:noProof/>
        </w:rPr>
        <w:t>[24]</w:t>
      </w:r>
      <w:r w:rsidR="00B91CAA" w:rsidRPr="00A63DE8">
        <w:rPr>
          <w:bCs/>
        </w:rPr>
        <w:fldChar w:fldCharType="end"/>
      </w:r>
      <w:r w:rsidR="00592DF0" w:rsidRPr="00A63DE8">
        <w:rPr>
          <w:bCs/>
        </w:rPr>
        <w:t>.  A higher score on the MSRS indicate</w:t>
      </w:r>
      <w:r w:rsidR="00842503" w:rsidRPr="00A63DE8">
        <w:rPr>
          <w:bCs/>
        </w:rPr>
        <w:t xml:space="preserve">s </w:t>
      </w:r>
      <w:r w:rsidR="00592DF0" w:rsidRPr="00A63DE8">
        <w:rPr>
          <w:bCs/>
        </w:rPr>
        <w:t xml:space="preserve">a greater </w:t>
      </w:r>
      <w:r w:rsidR="00842503" w:rsidRPr="00A63DE8">
        <w:rPr>
          <w:bCs/>
        </w:rPr>
        <w:t>tendency</w:t>
      </w:r>
      <w:r w:rsidR="00592DF0" w:rsidRPr="00A63DE8">
        <w:rPr>
          <w:bCs/>
        </w:rPr>
        <w:t xml:space="preserve"> for an individual to attempt to conscious</w:t>
      </w:r>
      <w:r w:rsidR="00842503" w:rsidRPr="00A63DE8">
        <w:rPr>
          <w:bCs/>
        </w:rPr>
        <w:t>ly</w:t>
      </w:r>
      <w:r w:rsidR="00592DF0" w:rsidRPr="00A63DE8">
        <w:rPr>
          <w:bCs/>
        </w:rPr>
        <w:t xml:space="preserve"> control movement.  </w:t>
      </w:r>
      <w:r w:rsidR="00B91CAA" w:rsidRPr="00A63DE8">
        <w:t xml:space="preserve">Although average MSRS was higher in the intervention group at baseline, it dropped to lower by </w:t>
      </w:r>
      <w:r w:rsidR="00842503" w:rsidRPr="00A63DE8">
        <w:t>w</w:t>
      </w:r>
      <w:r w:rsidR="00B91CAA" w:rsidRPr="00A63DE8">
        <w:t xml:space="preserve">eek 12 – possibly indicating that the </w:t>
      </w:r>
      <w:r w:rsidR="00B91CAA" w:rsidRPr="00A63DE8">
        <w:lastRenderedPageBreak/>
        <w:t xml:space="preserve">reduction in </w:t>
      </w:r>
      <w:r w:rsidR="00FC2CD7" w:rsidRPr="00A63DE8">
        <w:t xml:space="preserve">therapists imparting </w:t>
      </w:r>
      <w:r w:rsidR="00B91CAA" w:rsidRPr="00A63DE8">
        <w:t>explicit knowledge</w:t>
      </w:r>
      <w:r w:rsidR="00FC2CD7" w:rsidRPr="00A63DE8">
        <w:t>,</w:t>
      </w:r>
      <w:r w:rsidR="00B91CAA" w:rsidRPr="00A63DE8">
        <w:t xml:space="preserve"> led to less likelihood of </w:t>
      </w:r>
      <w:r w:rsidR="00842503" w:rsidRPr="00A63DE8">
        <w:t>movement being consciously controlled</w:t>
      </w:r>
      <w:r w:rsidR="0057711F" w:rsidRPr="00A63DE8">
        <w:t xml:space="preserve"> (</w:t>
      </w:r>
      <w:r w:rsidR="00A1180A" w:rsidRPr="00A63DE8">
        <w:t xml:space="preserve">Figure </w:t>
      </w:r>
      <w:r w:rsidR="00513AF2" w:rsidRPr="00A63DE8">
        <w:t>3e</w:t>
      </w:r>
      <w:r w:rsidR="0057711F" w:rsidRPr="00A63DE8">
        <w:t>)</w:t>
      </w:r>
      <w:r w:rsidR="00842503" w:rsidRPr="00A63DE8">
        <w:t xml:space="preserve">.  We </w:t>
      </w:r>
      <w:r w:rsidR="00B91CAA" w:rsidRPr="00A63DE8">
        <w:t xml:space="preserve">also explored the frequency and type of “rules” reported by participants within the semi-structured interviews. </w:t>
      </w:r>
      <w:r w:rsidR="00842503" w:rsidRPr="00A63DE8">
        <w:t xml:space="preserve">Rules are statements that contain information about movement or position of a limb/joint, the velocity of movement, angle or directions of a joint, placement of a walking aid or changes in step characteristics (bigger steps, wider steps etc) </w:t>
      </w:r>
      <w:r w:rsidR="00842503" w:rsidRPr="00A63DE8">
        <w:fldChar w:fldCharType="begin"/>
      </w:r>
      <w:r w:rsidR="007E34F4" w:rsidRPr="00A63DE8">
        <w:instrText xml:space="preserve"> ADDIN EN.CITE &lt;EndNote&gt;&lt;Cite&gt;&lt;Author&gt;Kleynen&lt;/Author&gt;&lt;Year&gt;2019&lt;/Year&gt;&lt;RecNum&gt;258&lt;/RecNum&gt;&lt;DisplayText&gt;[25]&lt;/DisplayText&gt;&lt;record&gt;&lt;rec-number&gt;258&lt;/rec-number&gt;&lt;foreign-keys&gt;&lt;key app="EN" db-id="29wf9efr59eazsezdzl5vwxqwat95rep0r5p" timestamp="1682939301"&gt;258&lt;/key&gt;&lt;/foreign-keys&gt;&lt;ref-type name="Journal Article"&gt;17&lt;/ref-type&gt;&lt;contributors&gt;&lt;authors&gt;&lt;author&gt;Kleynen, Melanie&lt;/author&gt;&lt;author&gt;Jie, Li-Juan&lt;/author&gt;&lt;author&gt;Theunissen, Kyra&lt;/author&gt;&lt;author&gt;Rasquin, Sascha MC&lt;/author&gt;&lt;author&gt;Masters, Rich SW&lt;/author&gt;&lt;author&gt;Meijer, Kenneth&lt;/author&gt;&lt;author&gt;Beurskens, Anna J&lt;/author&gt;&lt;author&gt;Braun, Susy M&lt;/author&gt;&lt;/authors&gt;&lt;/contributors&gt;&lt;titles&gt;&lt;title&gt;The immediate influence of implicit motor learning strategies on spatiotemporal gait parameters in stroke patients: a randomized within-subjects design&lt;/title&gt;&lt;secondary-title&gt;Clinical Rehabilitation&lt;/secondary-title&gt;&lt;/titles&gt;&lt;periodical&gt;&lt;full-title&gt;Clinical Rehabilitation&lt;/full-title&gt;&lt;/periodical&gt;&lt;pages&gt;619-630&lt;/pages&gt;&lt;volume&gt;33&lt;/volume&gt;&lt;number&gt;4&lt;/number&gt;&lt;dates&gt;&lt;year&gt;2019&lt;/year&gt;&lt;/dates&gt;&lt;isbn&gt;0269-2155&lt;/isbn&gt;&lt;urls&gt;&lt;/urls&gt;&lt;/record&gt;&lt;/Cite&gt;&lt;/EndNote&gt;</w:instrText>
      </w:r>
      <w:r w:rsidR="00842503" w:rsidRPr="00A63DE8">
        <w:fldChar w:fldCharType="separate"/>
      </w:r>
      <w:r w:rsidR="007E34F4" w:rsidRPr="00A63DE8">
        <w:rPr>
          <w:noProof/>
        </w:rPr>
        <w:t>[25]</w:t>
      </w:r>
      <w:r w:rsidR="00842503" w:rsidRPr="00A63DE8">
        <w:fldChar w:fldCharType="end"/>
      </w:r>
      <w:r w:rsidR="00842503" w:rsidRPr="00A63DE8">
        <w:t>.  It is anticipated that those learning implicitly</w:t>
      </w:r>
      <w:r w:rsidR="0057711F" w:rsidRPr="00A63DE8">
        <w:t xml:space="preserve"> develop and therefore</w:t>
      </w:r>
      <w:r w:rsidR="00842503" w:rsidRPr="00A63DE8">
        <w:t xml:space="preserve"> report</w:t>
      </w:r>
      <w:r w:rsidR="0057711F" w:rsidRPr="00A63DE8">
        <w:t>,</w:t>
      </w:r>
      <w:r w:rsidR="00842503" w:rsidRPr="00A63DE8">
        <w:t xml:space="preserve"> fewer verbal rules </w:t>
      </w:r>
      <w:r w:rsidR="00842503" w:rsidRPr="00A63DE8">
        <w:fldChar w:fldCharType="begin"/>
      </w:r>
      <w:r w:rsidR="007E34F4" w:rsidRPr="00A63DE8">
        <w:instrText xml:space="preserve"> ADDIN EN.CITE &lt;EndNote&gt;&lt;Cite&gt;&lt;Author&gt;Maxwell&lt;/Author&gt;&lt;Year&gt;2001&lt;/Year&gt;&lt;RecNum&gt;156&lt;/RecNum&gt;&lt;DisplayText&gt;[26]&lt;/DisplayText&gt;&lt;record&gt;&lt;rec-number&gt;156&lt;/rec-number&gt;&lt;foreign-keys&gt;&lt;key app="EN" db-id="29wf9efr59eazsezdzl5vwxqwat95rep0r5p" timestamp="1653907141"&gt;156&lt;/key&gt;&lt;/foreign-keys&gt;&lt;ref-type name="Journal Article"&gt;17&lt;/ref-type&gt;&lt;contributors&gt;&lt;authors&gt;&lt;author&gt;Maxwell, J.P.&lt;/author&gt;&lt;author&gt;Masters, R.S.W.&lt;/author&gt;&lt;author&gt;Kerr, E.&lt;/author&gt;&lt;author&gt;Weedon, E.&lt;/author&gt;&lt;/authors&gt;&lt;/contributors&gt;&lt;titles&gt;&lt;title&gt;The implicit benefit of learning without errors&lt;/title&gt;&lt;secondary-title&gt;The Quarterly Journal of Experimental Psychology Section A&lt;/secondary-title&gt;&lt;/titles&gt;&lt;pages&gt;1049-1068&lt;/pages&gt;&lt;volume&gt;54&lt;/volume&gt;&lt;number&gt;4&lt;/number&gt;&lt;dates&gt;&lt;year&gt;2001&lt;/year&gt;&lt;/dates&gt;&lt;accession-num&gt;11765732&lt;/accession-num&gt;&lt;urls&gt;&lt;related-urls&gt;&lt;url&gt;https://journals.sagepub.com/doi/abs/10.1080/713756014&lt;/url&gt;&lt;/related-urls&gt;&lt;/urls&gt;&lt;electronic-resource-num&gt;10.1080/713756014&lt;/electronic-resource-num&gt;&lt;/record&gt;&lt;/Cite&gt;&lt;/EndNote&gt;</w:instrText>
      </w:r>
      <w:r w:rsidR="00842503" w:rsidRPr="00A63DE8">
        <w:fldChar w:fldCharType="separate"/>
      </w:r>
      <w:r w:rsidR="007E34F4" w:rsidRPr="00A63DE8">
        <w:rPr>
          <w:noProof/>
        </w:rPr>
        <w:t>[26]</w:t>
      </w:r>
      <w:r w:rsidR="00842503" w:rsidRPr="00A63DE8">
        <w:fldChar w:fldCharType="end"/>
      </w:r>
      <w:r w:rsidR="00D855BA" w:rsidRPr="00A63DE8">
        <w:t>.</w:t>
      </w:r>
      <w:r w:rsidR="00842503" w:rsidRPr="00A63DE8">
        <w:rPr>
          <w:b/>
          <w:bCs/>
        </w:rPr>
        <w:t xml:space="preserve"> </w:t>
      </w:r>
      <w:r w:rsidR="00A1180A" w:rsidRPr="00A63DE8">
        <w:t xml:space="preserve">Interview transcripts were analysed to identify the rules that were </w:t>
      </w:r>
      <w:r w:rsidR="00DA1D86" w:rsidRPr="00A63DE8">
        <w:t>developed</w:t>
      </w:r>
      <w:r w:rsidR="00A1180A" w:rsidRPr="00A63DE8">
        <w:t xml:space="preserve"> by participants.  The </w:t>
      </w:r>
      <w:r w:rsidR="00F81D61" w:rsidRPr="00A63DE8">
        <w:t xml:space="preserve">average number of </w:t>
      </w:r>
      <w:r w:rsidR="00371807" w:rsidRPr="00A63DE8">
        <w:t xml:space="preserve">different </w:t>
      </w:r>
      <w:r w:rsidR="00F81D61" w:rsidRPr="00A63DE8">
        <w:t xml:space="preserve">rules reported </w:t>
      </w:r>
      <w:r w:rsidR="00B14100" w:rsidRPr="00A63DE8">
        <w:t xml:space="preserve">in the </w:t>
      </w:r>
      <w:r w:rsidR="00F81D61" w:rsidRPr="00A63DE8">
        <w:t>control group was 3</w:t>
      </w:r>
      <w:r w:rsidR="00B14100" w:rsidRPr="00A63DE8">
        <w:t xml:space="preserve"> (</w:t>
      </w:r>
      <w:r w:rsidR="00955187" w:rsidRPr="00A63DE8">
        <w:rPr>
          <w:noProof/>
        </w:rPr>
        <w:t>range 1-5)</w:t>
      </w:r>
      <w:r w:rsidR="00B14100" w:rsidRPr="00A63DE8">
        <w:rPr>
          <w:noProof/>
        </w:rPr>
        <w:t>, with the same rule often repeated during the interview</w:t>
      </w:r>
      <w:r w:rsidR="00A1180A" w:rsidRPr="00A63DE8">
        <w:rPr>
          <w:noProof/>
        </w:rPr>
        <w:t xml:space="preserve">.  These </w:t>
      </w:r>
      <w:r w:rsidR="00955187" w:rsidRPr="00A63DE8">
        <w:rPr>
          <w:noProof/>
        </w:rPr>
        <w:t>statements relat</w:t>
      </w:r>
      <w:r w:rsidR="00A1180A" w:rsidRPr="00A63DE8">
        <w:rPr>
          <w:noProof/>
        </w:rPr>
        <w:t>ed</w:t>
      </w:r>
      <w:r w:rsidR="00955187" w:rsidRPr="00A63DE8">
        <w:rPr>
          <w:noProof/>
        </w:rPr>
        <w:t xml:space="preserve"> to posture (shoulders down</w:t>
      </w:r>
      <w:r w:rsidR="00A1180A" w:rsidRPr="00A63DE8">
        <w:rPr>
          <w:noProof/>
        </w:rPr>
        <w:t xml:space="preserve"> or </w:t>
      </w:r>
      <w:r w:rsidR="00955187" w:rsidRPr="00A63DE8">
        <w:rPr>
          <w:noProof/>
        </w:rPr>
        <w:t>trunk extension)</w:t>
      </w:r>
      <w:r w:rsidR="00A1180A" w:rsidRPr="00A63DE8">
        <w:rPr>
          <w:noProof/>
        </w:rPr>
        <w:t>,</w:t>
      </w:r>
      <w:r w:rsidR="00955187" w:rsidRPr="00A63DE8">
        <w:rPr>
          <w:noProof/>
        </w:rPr>
        <w:t xml:space="preserve"> foot position, conscious control of balance, knee control in stance, gait pattern, weight shift in standing, dorsiflexion for early stance, </w:t>
      </w:r>
      <w:r w:rsidR="00A1180A" w:rsidRPr="00A63DE8">
        <w:rPr>
          <w:noProof/>
        </w:rPr>
        <w:t xml:space="preserve">and </w:t>
      </w:r>
      <w:r w:rsidR="00955187" w:rsidRPr="00A63DE8">
        <w:rPr>
          <w:noProof/>
        </w:rPr>
        <w:t xml:space="preserve">heel strike.  </w:t>
      </w:r>
      <w:r w:rsidR="00A1180A" w:rsidRPr="00A63DE8">
        <w:rPr>
          <w:noProof/>
        </w:rPr>
        <w:t>In some instances, the rules were specific and technical:</w:t>
      </w:r>
    </w:p>
    <w:p w14:paraId="0F0BC83A" w14:textId="5B1678B2" w:rsidR="00A1180A" w:rsidRPr="00A63DE8" w:rsidRDefault="00A1180A" w:rsidP="00F905B3">
      <w:pPr>
        <w:spacing w:line="480" w:lineRule="auto"/>
        <w:ind w:left="454" w:right="454"/>
        <w:rPr>
          <w:rFonts w:cstheme="minorHAnsi"/>
          <w:bCs/>
        </w:rPr>
      </w:pPr>
      <w:r w:rsidRPr="00A63DE8">
        <w:rPr>
          <w:rFonts w:cstheme="minorHAnsi"/>
          <w:bCs/>
          <w:i/>
          <w:iCs/>
        </w:rPr>
        <w:t>“He asked me to move my, put my weight over my leg and move more forward with my head to make me move better and it works. But I don’t get it right all the time but most of the time I do”</w:t>
      </w:r>
      <w:r w:rsidRPr="00A63DE8">
        <w:rPr>
          <w:rFonts w:cstheme="minorHAnsi"/>
          <w:bCs/>
        </w:rPr>
        <w:t xml:space="preserve"> [Participant C-07 – Control Group]</w:t>
      </w:r>
    </w:p>
    <w:p w14:paraId="224BC068" w14:textId="56B2A28D" w:rsidR="00B91CAA" w:rsidRPr="00A63DE8" w:rsidRDefault="00A1180A" w:rsidP="00F905B3">
      <w:pPr>
        <w:pStyle w:val="CommentText"/>
        <w:spacing w:line="480" w:lineRule="auto"/>
        <w:rPr>
          <w:noProof/>
          <w:sz w:val="22"/>
          <w:szCs w:val="22"/>
        </w:rPr>
      </w:pPr>
      <w:r w:rsidRPr="00A63DE8">
        <w:rPr>
          <w:noProof/>
          <w:sz w:val="22"/>
          <w:szCs w:val="22"/>
        </w:rPr>
        <w:t>Intervention</w:t>
      </w:r>
      <w:r w:rsidR="00955187" w:rsidRPr="00A63DE8">
        <w:rPr>
          <w:noProof/>
          <w:sz w:val="22"/>
          <w:szCs w:val="22"/>
        </w:rPr>
        <w:t xml:space="preserve"> group particiants reported a</w:t>
      </w:r>
      <w:r w:rsidR="00371807" w:rsidRPr="00A63DE8">
        <w:rPr>
          <w:noProof/>
          <w:sz w:val="22"/>
          <w:szCs w:val="22"/>
        </w:rPr>
        <w:t xml:space="preserve">n average </w:t>
      </w:r>
      <w:r w:rsidR="00955187" w:rsidRPr="00A63DE8">
        <w:rPr>
          <w:noProof/>
          <w:sz w:val="22"/>
          <w:szCs w:val="22"/>
        </w:rPr>
        <w:t xml:space="preserve">of 1 rule (range 0-4), with 3 </w:t>
      </w:r>
      <w:r w:rsidR="002617F3" w:rsidRPr="00A63DE8">
        <w:rPr>
          <w:noProof/>
          <w:sz w:val="22"/>
          <w:szCs w:val="22"/>
        </w:rPr>
        <w:t>interviewees</w:t>
      </w:r>
      <w:r w:rsidR="00955187" w:rsidRPr="00A63DE8">
        <w:rPr>
          <w:noProof/>
          <w:sz w:val="22"/>
          <w:szCs w:val="22"/>
        </w:rPr>
        <w:t xml:space="preserve"> not </w:t>
      </w:r>
      <w:r w:rsidRPr="00A63DE8">
        <w:rPr>
          <w:noProof/>
          <w:sz w:val="22"/>
          <w:szCs w:val="22"/>
        </w:rPr>
        <w:t>reporting</w:t>
      </w:r>
      <w:r w:rsidR="00955187" w:rsidRPr="00A63DE8">
        <w:rPr>
          <w:noProof/>
          <w:sz w:val="22"/>
          <w:szCs w:val="22"/>
        </w:rPr>
        <w:t xml:space="preserve"> any movement specific rules.  In this group, the </w:t>
      </w:r>
      <w:r w:rsidRPr="00A63DE8">
        <w:rPr>
          <w:noProof/>
          <w:sz w:val="22"/>
          <w:szCs w:val="22"/>
        </w:rPr>
        <w:t>rules</w:t>
      </w:r>
      <w:r w:rsidR="00955187" w:rsidRPr="00A63DE8">
        <w:rPr>
          <w:noProof/>
          <w:sz w:val="22"/>
          <w:szCs w:val="22"/>
        </w:rPr>
        <w:t xml:space="preserve"> were typically more broad, with the majority </w:t>
      </w:r>
      <w:r w:rsidRPr="00A63DE8">
        <w:rPr>
          <w:noProof/>
          <w:sz w:val="22"/>
          <w:szCs w:val="22"/>
        </w:rPr>
        <w:t>relating</w:t>
      </w:r>
      <w:r w:rsidR="00955187" w:rsidRPr="00A63DE8">
        <w:rPr>
          <w:noProof/>
          <w:sz w:val="22"/>
          <w:szCs w:val="22"/>
        </w:rPr>
        <w:t xml:space="preserve"> to gen</w:t>
      </w:r>
      <w:r w:rsidRPr="00A63DE8">
        <w:rPr>
          <w:noProof/>
          <w:sz w:val="22"/>
          <w:szCs w:val="22"/>
        </w:rPr>
        <w:t>e</w:t>
      </w:r>
      <w:r w:rsidR="00955187" w:rsidRPr="00A63DE8">
        <w:rPr>
          <w:noProof/>
          <w:sz w:val="22"/>
          <w:szCs w:val="22"/>
        </w:rPr>
        <w:t>ral posture</w:t>
      </w:r>
      <w:r w:rsidRPr="00A63DE8">
        <w:rPr>
          <w:noProof/>
          <w:sz w:val="22"/>
          <w:szCs w:val="22"/>
        </w:rPr>
        <w:t>. F</w:t>
      </w:r>
      <w:r w:rsidR="00955187" w:rsidRPr="00A63DE8">
        <w:rPr>
          <w:noProof/>
          <w:sz w:val="22"/>
          <w:szCs w:val="22"/>
        </w:rPr>
        <w:t xml:space="preserve">oot placement, knee control (in stance) and step lenth/pattern </w:t>
      </w:r>
      <w:r w:rsidRPr="00A63DE8">
        <w:rPr>
          <w:noProof/>
          <w:sz w:val="22"/>
          <w:szCs w:val="22"/>
        </w:rPr>
        <w:t>were also mentioned</w:t>
      </w:r>
      <w:r w:rsidR="00955187" w:rsidRPr="00A63DE8">
        <w:rPr>
          <w:noProof/>
          <w:sz w:val="22"/>
          <w:szCs w:val="22"/>
        </w:rPr>
        <w:t>.</w:t>
      </w:r>
    </w:p>
    <w:p w14:paraId="33334B7A" w14:textId="1885C45D" w:rsidR="00A1180A" w:rsidRPr="00A63DE8" w:rsidRDefault="00A1180A" w:rsidP="00F905B3">
      <w:pPr>
        <w:spacing w:line="480" w:lineRule="auto"/>
        <w:ind w:left="454" w:right="454"/>
        <w:rPr>
          <w:rFonts w:cstheme="minorHAnsi"/>
          <w:bCs/>
        </w:rPr>
      </w:pPr>
      <w:r w:rsidRPr="00A63DE8">
        <w:rPr>
          <w:rFonts w:cstheme="minorHAnsi"/>
          <w:bCs/>
          <w:i/>
          <w:iCs/>
        </w:rPr>
        <w:t>“I’m just trying to think about which part of my foot is not working, why is my foot dragging. I think basically the one part that isn’t functioning properly is the walking on my heel”</w:t>
      </w:r>
      <w:r w:rsidRPr="00A63DE8">
        <w:rPr>
          <w:rFonts w:cstheme="minorHAnsi"/>
          <w:bCs/>
        </w:rPr>
        <w:t xml:space="preserve"> [Participant B-07 – Implicit Learning Group]</w:t>
      </w:r>
    </w:p>
    <w:p w14:paraId="0E052F25" w14:textId="0C17AB48" w:rsidR="00A1180A" w:rsidRPr="00A63DE8" w:rsidRDefault="00A1180A" w:rsidP="00F905B3">
      <w:pPr>
        <w:spacing w:line="480" w:lineRule="auto"/>
        <w:rPr>
          <w:rFonts w:cstheme="minorHAnsi"/>
          <w:bCs/>
        </w:rPr>
      </w:pPr>
      <w:r w:rsidRPr="00A63DE8">
        <w:rPr>
          <w:rFonts w:cstheme="minorHAnsi"/>
          <w:bCs/>
        </w:rPr>
        <w:t xml:space="preserve">There were several examples of participants </w:t>
      </w:r>
      <w:r w:rsidR="00DA1D86" w:rsidRPr="00A63DE8">
        <w:rPr>
          <w:rFonts w:cstheme="minorHAnsi"/>
          <w:bCs/>
        </w:rPr>
        <w:t>in</w:t>
      </w:r>
      <w:r w:rsidRPr="00A63DE8">
        <w:rPr>
          <w:rFonts w:cstheme="minorHAnsi"/>
          <w:bCs/>
        </w:rPr>
        <w:t xml:space="preserve"> the </w:t>
      </w:r>
      <w:r w:rsidR="002617F3" w:rsidRPr="00A63DE8">
        <w:rPr>
          <w:rFonts w:cstheme="minorHAnsi"/>
          <w:bCs/>
        </w:rPr>
        <w:t>intervention</w:t>
      </w:r>
      <w:r w:rsidRPr="00A63DE8">
        <w:rPr>
          <w:rFonts w:cstheme="minorHAnsi"/>
          <w:bCs/>
        </w:rPr>
        <w:t xml:space="preserve"> group noting the benefits of fewer or more concise instructions; this was not heard from the </w:t>
      </w:r>
      <w:proofErr w:type="gramStart"/>
      <w:r w:rsidR="002617F3" w:rsidRPr="00A63DE8">
        <w:rPr>
          <w:rFonts w:cstheme="minorHAnsi"/>
          <w:bCs/>
        </w:rPr>
        <w:t>control</w:t>
      </w:r>
      <w:r w:rsidRPr="00A63DE8">
        <w:rPr>
          <w:rFonts w:cstheme="minorHAnsi"/>
          <w:bCs/>
        </w:rPr>
        <w:t xml:space="preserve">  group</w:t>
      </w:r>
      <w:proofErr w:type="gramEnd"/>
      <w:r w:rsidRPr="00A63DE8">
        <w:rPr>
          <w:rFonts w:cstheme="minorHAnsi"/>
          <w:bCs/>
        </w:rPr>
        <w:t>.</w:t>
      </w:r>
    </w:p>
    <w:p w14:paraId="2AFE746D" w14:textId="44EB3453" w:rsidR="00A1180A" w:rsidRPr="00A63DE8" w:rsidRDefault="00A1180A" w:rsidP="00F905B3">
      <w:pPr>
        <w:spacing w:line="480" w:lineRule="auto"/>
        <w:ind w:left="454" w:right="454"/>
        <w:rPr>
          <w:rFonts w:cstheme="minorHAnsi"/>
          <w:bCs/>
        </w:rPr>
      </w:pPr>
      <w:r w:rsidRPr="00A63DE8">
        <w:rPr>
          <w:rFonts w:cstheme="minorHAnsi"/>
          <w:bCs/>
          <w:i/>
          <w:iCs/>
        </w:rPr>
        <w:lastRenderedPageBreak/>
        <w:t xml:space="preserve">“But when you become a little bit better with your walking you just see that the concentrate on the walking is not good, it’s better to do something else. </w:t>
      </w:r>
      <w:proofErr w:type="gramStart"/>
      <w:r w:rsidRPr="00A63DE8">
        <w:rPr>
          <w:rFonts w:cstheme="minorHAnsi"/>
          <w:bCs/>
          <w:i/>
          <w:iCs/>
        </w:rPr>
        <w:t>So</w:t>
      </w:r>
      <w:proofErr w:type="gramEnd"/>
      <w:r w:rsidRPr="00A63DE8">
        <w:rPr>
          <w:rFonts w:cstheme="minorHAnsi"/>
          <w:bCs/>
          <w:i/>
          <w:iCs/>
        </w:rPr>
        <w:t xml:space="preserve"> I think it’s very important sometimes to switch from the training when you use the focus on the leg, on your walking and sometimes it’s better just walking and singing a song or talk to someone”</w:t>
      </w:r>
      <w:r w:rsidRPr="00A63DE8">
        <w:rPr>
          <w:rFonts w:cstheme="minorHAnsi"/>
          <w:bCs/>
        </w:rPr>
        <w:t xml:space="preserve"> [Participant B-06 – Implicit Learning Group]</w:t>
      </w:r>
    </w:p>
    <w:p w14:paraId="233DB65B" w14:textId="77777777" w:rsidR="005C600E" w:rsidRPr="00A63DE8" w:rsidRDefault="00A1180A" w:rsidP="00F905B3">
      <w:pPr>
        <w:spacing w:after="0" w:line="480" w:lineRule="auto"/>
        <w:ind w:left="454" w:right="454"/>
        <w:jc w:val="both"/>
        <w:rPr>
          <w:rFonts w:cstheme="minorHAnsi"/>
          <w:bCs/>
        </w:rPr>
      </w:pPr>
      <w:r w:rsidRPr="00A63DE8">
        <w:rPr>
          <w:rFonts w:cstheme="minorHAnsi"/>
          <w:bCs/>
          <w:i/>
          <w:iCs/>
        </w:rPr>
        <w:t xml:space="preserve">“But </w:t>
      </w:r>
      <w:proofErr w:type="gramStart"/>
      <w:r w:rsidRPr="00A63DE8">
        <w:rPr>
          <w:rFonts w:cstheme="minorHAnsi"/>
          <w:bCs/>
          <w:i/>
          <w:iCs/>
        </w:rPr>
        <w:t>no</w:t>
      </w:r>
      <w:proofErr w:type="gramEnd"/>
      <w:r w:rsidRPr="00A63DE8">
        <w:rPr>
          <w:rFonts w:cstheme="minorHAnsi"/>
          <w:bCs/>
          <w:i/>
          <w:iCs/>
        </w:rPr>
        <w:t xml:space="preserve"> they were pretty concise, pretty clear with their instructions, yes”</w:t>
      </w:r>
      <w:r w:rsidRPr="00A63DE8">
        <w:rPr>
          <w:rFonts w:cstheme="minorHAnsi"/>
          <w:bCs/>
        </w:rPr>
        <w:t xml:space="preserve"> [Participant B-07 – Implicit Learning Group]</w:t>
      </w:r>
    </w:p>
    <w:p w14:paraId="56BF99B9" w14:textId="77777777" w:rsidR="005C600E" w:rsidRPr="00A63DE8" w:rsidRDefault="005C600E" w:rsidP="00F905B3">
      <w:pPr>
        <w:spacing w:after="0" w:line="480" w:lineRule="auto"/>
        <w:ind w:left="454" w:right="454"/>
        <w:jc w:val="both"/>
        <w:rPr>
          <w:rFonts w:cstheme="minorHAnsi"/>
          <w:bCs/>
        </w:rPr>
      </w:pPr>
    </w:p>
    <w:p w14:paraId="3111F737" w14:textId="757BA389" w:rsidR="00592DF0" w:rsidRPr="00A63DE8" w:rsidRDefault="00A1180A" w:rsidP="00F905B3">
      <w:pPr>
        <w:spacing w:after="0" w:line="480" w:lineRule="auto"/>
        <w:ind w:left="454" w:right="454"/>
        <w:jc w:val="both"/>
        <w:rPr>
          <w:rFonts w:cstheme="minorHAnsi"/>
          <w:bCs/>
        </w:rPr>
      </w:pPr>
      <w:r w:rsidRPr="00A63DE8">
        <w:rPr>
          <w:rFonts w:cstheme="minorHAnsi"/>
          <w:bCs/>
          <w:i/>
          <w:iCs/>
        </w:rPr>
        <w:t>“They only tell you the things they need you to do, they don’t waffle around it, there’s no chit chat there to confuse you”</w:t>
      </w:r>
      <w:r w:rsidRPr="00A63DE8">
        <w:rPr>
          <w:rFonts w:cstheme="minorHAnsi"/>
          <w:bCs/>
        </w:rPr>
        <w:t xml:space="preserve"> [Participant F-02 – Implicit Learning Group</w:t>
      </w:r>
    </w:p>
    <w:p w14:paraId="38A88783" w14:textId="77777777" w:rsidR="005C600E" w:rsidRPr="00A63DE8" w:rsidRDefault="005C600E" w:rsidP="00F905B3">
      <w:pPr>
        <w:spacing w:after="0" w:line="480" w:lineRule="auto"/>
        <w:ind w:left="454" w:right="454"/>
        <w:jc w:val="both"/>
        <w:rPr>
          <w:rFonts w:cstheme="minorHAnsi"/>
          <w:bCs/>
        </w:rPr>
      </w:pPr>
    </w:p>
    <w:p w14:paraId="16BC629C" w14:textId="310C4344" w:rsidR="006A330C" w:rsidRPr="00A63DE8" w:rsidRDefault="006A330C" w:rsidP="00F905B3">
      <w:pPr>
        <w:spacing w:after="200" w:line="480" w:lineRule="auto"/>
        <w:rPr>
          <w:bCs/>
          <w:i/>
          <w:iCs/>
        </w:rPr>
      </w:pPr>
      <w:r w:rsidRPr="00A63DE8">
        <w:rPr>
          <w:bCs/>
          <w:i/>
          <w:iCs/>
        </w:rPr>
        <w:t>Clinical Outcome</w:t>
      </w:r>
      <w:r w:rsidR="004C0F6A" w:rsidRPr="00A63DE8">
        <w:rPr>
          <w:bCs/>
          <w:i/>
          <w:iCs/>
        </w:rPr>
        <w:t xml:space="preserve"> Data</w:t>
      </w:r>
    </w:p>
    <w:p w14:paraId="301AB0AB" w14:textId="331C6D02" w:rsidR="006A330C" w:rsidRPr="00A63DE8" w:rsidRDefault="00CA31A8" w:rsidP="00F905B3">
      <w:pPr>
        <w:spacing w:after="200" w:line="480" w:lineRule="auto"/>
      </w:pPr>
      <w:r w:rsidRPr="00A63DE8">
        <w:t xml:space="preserve">Outcome measures were recorded </w:t>
      </w:r>
      <w:r w:rsidR="00244332" w:rsidRPr="00A63DE8">
        <w:t xml:space="preserve">at enrolment (baseline), </w:t>
      </w:r>
      <w:r w:rsidR="003F7082" w:rsidRPr="00A63DE8">
        <w:t xml:space="preserve">every </w:t>
      </w:r>
      <w:r w:rsidRPr="00A63DE8">
        <w:t xml:space="preserve">2 weeks for the duration of a </w:t>
      </w:r>
      <w:r w:rsidR="00456084" w:rsidRPr="00A63DE8">
        <w:t>participant’s</w:t>
      </w:r>
      <w:r w:rsidRPr="00A63DE8">
        <w:t xml:space="preserve"> inpatient stay</w:t>
      </w:r>
      <w:r w:rsidR="00244332" w:rsidRPr="00A63DE8">
        <w:t xml:space="preserve"> and</w:t>
      </w:r>
      <w:r w:rsidR="00056542" w:rsidRPr="00A63DE8">
        <w:t xml:space="preserve"> at </w:t>
      </w:r>
      <w:r w:rsidR="00456084" w:rsidRPr="00A63DE8">
        <w:t xml:space="preserve">hospital </w:t>
      </w:r>
      <w:r w:rsidR="00056542" w:rsidRPr="00A63DE8">
        <w:t>discharge</w:t>
      </w:r>
      <w:r w:rsidR="00244332" w:rsidRPr="00A63DE8">
        <w:t>.  At this point, trial interventions stopped, and participant</w:t>
      </w:r>
      <w:r w:rsidR="0057711F" w:rsidRPr="00A63DE8">
        <w:t>s in both groups</w:t>
      </w:r>
      <w:r w:rsidR="00244332" w:rsidRPr="00A63DE8">
        <w:t xml:space="preserve"> continued with usual care.  Follow up was at </w:t>
      </w:r>
      <w:r w:rsidR="00056542" w:rsidRPr="00A63DE8">
        <w:t>12 weeks</w:t>
      </w:r>
      <w:r w:rsidR="00B40ACE" w:rsidRPr="00A63DE8">
        <w:t xml:space="preserve"> post stroke.</w:t>
      </w:r>
      <w:r w:rsidRPr="00A63DE8">
        <w:t xml:space="preserve">  </w:t>
      </w:r>
      <w:r w:rsidR="00657BD1" w:rsidRPr="00A63DE8">
        <w:t>W</w:t>
      </w:r>
      <w:r w:rsidRPr="00A63DE8">
        <w:t xml:space="preserve">ith an average of 26 days (SD 14.9) between enrolment and discharge, the majority of participants </w:t>
      </w:r>
      <w:r w:rsidR="00B40ACE" w:rsidRPr="00A63DE8">
        <w:t xml:space="preserve">completed </w:t>
      </w:r>
      <w:r w:rsidR="002B4F79" w:rsidRPr="00A63DE8">
        <w:t>data collect</w:t>
      </w:r>
      <w:r w:rsidR="00B40ACE" w:rsidRPr="00A63DE8">
        <w:t>ion</w:t>
      </w:r>
      <w:r w:rsidR="002B4F79" w:rsidRPr="00A63DE8">
        <w:t xml:space="preserve"> </w:t>
      </w:r>
      <w:r w:rsidR="00657BD1" w:rsidRPr="00A63DE8">
        <w:t>at</w:t>
      </w:r>
      <w:r w:rsidRPr="00A63DE8">
        <w:t xml:space="preserve"> four </w:t>
      </w:r>
      <w:r w:rsidR="00657BD1" w:rsidRPr="00A63DE8">
        <w:t>time-</w:t>
      </w:r>
      <w:r w:rsidRPr="00A63DE8">
        <w:t>points –</w:t>
      </w:r>
      <w:r w:rsidR="00244332" w:rsidRPr="00A63DE8">
        <w:t xml:space="preserve"> </w:t>
      </w:r>
      <w:proofErr w:type="gramStart"/>
      <w:r w:rsidR="00244332" w:rsidRPr="00A63DE8">
        <w:t xml:space="preserve">baseline, </w:t>
      </w:r>
      <w:r w:rsidRPr="00A63DE8">
        <w:t xml:space="preserve"> day</w:t>
      </w:r>
      <w:proofErr w:type="gramEnd"/>
      <w:r w:rsidRPr="00A63DE8">
        <w:t xml:space="preserve"> 14, discharge and 12 week (follow up).   </w:t>
      </w:r>
      <w:r w:rsidR="00657BD1" w:rsidRPr="00A63DE8">
        <w:t>It is these time-points that are included in our analysis</w:t>
      </w:r>
      <w:r w:rsidR="00E41C38" w:rsidRPr="00A63DE8">
        <w:t xml:space="preserve"> (</w:t>
      </w:r>
      <w:r w:rsidR="005C600E" w:rsidRPr="00A63DE8">
        <w:t xml:space="preserve">Table </w:t>
      </w:r>
      <w:r w:rsidR="00424CD7" w:rsidRPr="00A63DE8">
        <w:t>4</w:t>
      </w:r>
      <w:r w:rsidR="00E41C38" w:rsidRPr="00A63DE8">
        <w:t>)</w:t>
      </w:r>
      <w:r w:rsidR="00657BD1" w:rsidRPr="00A63DE8">
        <w:t>.</w:t>
      </w:r>
      <w:r w:rsidR="002E1FFC" w:rsidRPr="00A63DE8">
        <w:t xml:space="preserve">  </w:t>
      </w:r>
    </w:p>
    <w:p w14:paraId="3F5F2AD8" w14:textId="7E7D382A" w:rsidR="00BD4C71" w:rsidRPr="00A63DE8" w:rsidRDefault="00BD4C71" w:rsidP="00F905B3">
      <w:pPr>
        <w:spacing w:after="200" w:line="480" w:lineRule="auto"/>
        <w:jc w:val="center"/>
        <w:rPr>
          <w:b/>
          <w:bCs/>
        </w:rPr>
      </w:pPr>
      <w:r w:rsidRPr="00A63DE8">
        <w:rPr>
          <w:b/>
          <w:bCs/>
        </w:rPr>
        <w:t>[INSERT TABLE 4 HERE]</w:t>
      </w:r>
    </w:p>
    <w:p w14:paraId="56735411" w14:textId="6C0F43DC" w:rsidR="00BD4C71" w:rsidRPr="00A63DE8" w:rsidRDefault="00BD4C71" w:rsidP="00F905B3">
      <w:pPr>
        <w:spacing w:after="200" w:line="480" w:lineRule="auto"/>
        <w:jc w:val="center"/>
        <w:rPr>
          <w:b/>
          <w:bCs/>
        </w:rPr>
      </w:pPr>
      <w:r w:rsidRPr="00A63DE8">
        <w:rPr>
          <w:b/>
          <w:bCs/>
        </w:rPr>
        <w:t>[INSERT TABLE 5 HERE]</w:t>
      </w:r>
    </w:p>
    <w:p w14:paraId="1D387B52" w14:textId="77777777" w:rsidR="00B42593" w:rsidRPr="00A63DE8" w:rsidRDefault="00BD4C71" w:rsidP="00F905B3">
      <w:pPr>
        <w:spacing w:after="200" w:line="480" w:lineRule="auto"/>
        <w:jc w:val="center"/>
        <w:rPr>
          <w:b/>
          <w:bCs/>
        </w:rPr>
      </w:pPr>
      <w:r w:rsidRPr="00A63DE8">
        <w:rPr>
          <w:b/>
          <w:bCs/>
        </w:rPr>
        <w:t>[INSERT FIGURE 3 HERE]</w:t>
      </w:r>
    </w:p>
    <w:p w14:paraId="2611D145" w14:textId="7742A83F" w:rsidR="00FB60D9" w:rsidRPr="00A63DE8" w:rsidRDefault="0057711F" w:rsidP="00F905B3">
      <w:pPr>
        <w:spacing w:after="200" w:line="480" w:lineRule="auto"/>
        <w:rPr>
          <w:b/>
          <w:bCs/>
        </w:rPr>
      </w:pPr>
      <w:r w:rsidRPr="00A63DE8">
        <w:t xml:space="preserve">For all clinical outcomes, </w:t>
      </w:r>
      <w:r w:rsidR="00E977D9" w:rsidRPr="00A63DE8">
        <w:t>t</w:t>
      </w:r>
      <w:r w:rsidR="00E57C7D" w:rsidRPr="00A63DE8">
        <w:t xml:space="preserve">here were no specific concerns </w:t>
      </w:r>
      <w:r w:rsidR="00E977D9" w:rsidRPr="00A63DE8">
        <w:t xml:space="preserve">relating to the intervention, based on informal assessment of </w:t>
      </w:r>
      <w:proofErr w:type="gramStart"/>
      <w:r w:rsidR="00E977D9" w:rsidRPr="00A63DE8">
        <w:t>outcome;</w:t>
      </w:r>
      <w:proofErr w:type="gramEnd"/>
      <w:r w:rsidR="00E977D9" w:rsidRPr="00A63DE8">
        <w:t xml:space="preserve"> i.e. the ILA did not appear to be inferior to usual care.  </w:t>
      </w:r>
      <w:r w:rsidRPr="00A63DE8">
        <w:t xml:space="preserve">Participants in the intervention group had a shorter hospital length of stay and lower care requirements at 12 </w:t>
      </w:r>
      <w:r w:rsidRPr="00A63DE8">
        <w:lastRenderedPageBreak/>
        <w:t>weeks post stroke, than those in the control group (</w:t>
      </w:r>
      <w:r w:rsidR="0075279B" w:rsidRPr="00A63DE8">
        <w:fldChar w:fldCharType="begin"/>
      </w:r>
      <w:r w:rsidR="0075279B" w:rsidRPr="00A63DE8">
        <w:instrText xml:space="preserve"> REF _Ref133827635 \h </w:instrText>
      </w:r>
      <w:r w:rsidR="00B42593" w:rsidRPr="00A63DE8">
        <w:instrText xml:space="preserve"> \* MERGEFORMAT </w:instrText>
      </w:r>
      <w:r w:rsidR="0075279B" w:rsidRPr="00A63DE8">
        <w:fldChar w:fldCharType="separate"/>
      </w:r>
      <w:r w:rsidRPr="00A63DE8">
        <w:t xml:space="preserve">Table </w:t>
      </w:r>
      <w:r w:rsidR="00424CD7" w:rsidRPr="00A63DE8">
        <w:t>5</w:t>
      </w:r>
      <w:r w:rsidR="0075279B" w:rsidRPr="00A63DE8">
        <w:fldChar w:fldCharType="end"/>
      </w:r>
      <w:r w:rsidRPr="00A63DE8">
        <w:t xml:space="preserve">).  </w:t>
      </w:r>
      <w:r w:rsidR="002B4F79" w:rsidRPr="00A63DE8">
        <w:t xml:space="preserve">No study related adverse events were reported.  </w:t>
      </w:r>
      <w:r w:rsidR="00790690" w:rsidRPr="00A63DE8">
        <w:t xml:space="preserve"> </w:t>
      </w:r>
      <w:r w:rsidR="002B4F79" w:rsidRPr="00A63DE8">
        <w:t xml:space="preserve">Two participants had a further stroke, and one participant died from stroke related complications.  </w:t>
      </w:r>
    </w:p>
    <w:p w14:paraId="3635996B" w14:textId="77777777" w:rsidR="00D356FF" w:rsidRPr="00A63DE8" w:rsidRDefault="00D356FF" w:rsidP="00F905B3">
      <w:pPr>
        <w:spacing w:after="200" w:line="480" w:lineRule="auto"/>
        <w:rPr>
          <w:i/>
          <w:iCs/>
        </w:rPr>
      </w:pPr>
      <w:r w:rsidRPr="00A63DE8">
        <w:rPr>
          <w:i/>
          <w:iCs/>
        </w:rPr>
        <w:t xml:space="preserve">Sample size for future </w:t>
      </w:r>
      <w:proofErr w:type="gramStart"/>
      <w:r w:rsidRPr="00A63DE8">
        <w:rPr>
          <w:i/>
          <w:iCs/>
        </w:rPr>
        <w:t>trial</w:t>
      </w:r>
      <w:proofErr w:type="gramEnd"/>
    </w:p>
    <w:p w14:paraId="6278E306" w14:textId="2371D2B6" w:rsidR="00086E84" w:rsidRPr="00A63DE8" w:rsidRDefault="00D356FF" w:rsidP="00F905B3">
      <w:pPr>
        <w:spacing w:after="200" w:line="480" w:lineRule="auto"/>
      </w:pPr>
      <w:r w:rsidRPr="00A63DE8">
        <w:t>We lastly consider the potential sample size calculation for a fut</w:t>
      </w:r>
      <w:r w:rsidR="00276301" w:rsidRPr="00A63DE8">
        <w:t>u</w:t>
      </w:r>
      <w:r w:rsidRPr="00A63DE8">
        <w:t>re study</w:t>
      </w:r>
      <w:r w:rsidR="001D655A" w:rsidRPr="00A63DE8">
        <w:t>, u</w:t>
      </w:r>
      <w:r w:rsidRPr="00A63DE8">
        <w:t>sing Fugl-Meyer</w:t>
      </w:r>
      <w:r w:rsidR="00276301" w:rsidRPr="00A63DE8">
        <w:t xml:space="preserve"> at </w:t>
      </w:r>
      <w:r w:rsidR="001D655A" w:rsidRPr="00A63DE8">
        <w:t xml:space="preserve">12 weeks </w:t>
      </w:r>
      <w:r w:rsidR="00276301" w:rsidRPr="00A63DE8">
        <w:t>as the</w:t>
      </w:r>
      <w:r w:rsidR="001D655A" w:rsidRPr="00A63DE8">
        <w:t xml:space="preserve"> primary outcome. </w:t>
      </w:r>
      <w:r w:rsidR="00086E84" w:rsidRPr="00A63DE8">
        <w:t>We use</w:t>
      </w:r>
      <w:r w:rsidR="002C487F" w:rsidRPr="00A63DE8">
        <w:t>d</w:t>
      </w:r>
      <w:r w:rsidR="00086E84" w:rsidRPr="00A63DE8">
        <w:t xml:space="preserve"> the following information </w:t>
      </w:r>
      <w:r w:rsidR="002C487F" w:rsidRPr="00A63DE8">
        <w:t>for</w:t>
      </w:r>
      <w:r w:rsidR="00086E84" w:rsidRPr="00A63DE8">
        <w:t xml:space="preserve"> the calculation</w:t>
      </w:r>
      <w:r w:rsidR="002C487F" w:rsidRPr="00A63DE8">
        <w:t>s</w:t>
      </w:r>
      <w:r w:rsidR="00086E84" w:rsidRPr="00A63DE8">
        <w:t>:</w:t>
      </w:r>
    </w:p>
    <w:p w14:paraId="42EBD5F4" w14:textId="4BB9B64E" w:rsidR="00124DD0" w:rsidRPr="00A63DE8" w:rsidRDefault="00086E84" w:rsidP="00F905B3">
      <w:pPr>
        <w:pStyle w:val="ListParagraph"/>
        <w:numPr>
          <w:ilvl w:val="0"/>
          <w:numId w:val="8"/>
        </w:numPr>
        <w:spacing w:after="200" w:line="480" w:lineRule="auto"/>
      </w:pPr>
      <w:r w:rsidRPr="00A63DE8">
        <w:t>A</w:t>
      </w:r>
      <w:r w:rsidR="00D60446" w:rsidRPr="00A63DE8">
        <w:t xml:space="preserve"> clinically meaningful difference of 6</w:t>
      </w:r>
      <w:r w:rsidR="00124DD0" w:rsidRPr="00A63DE8">
        <w:t xml:space="preserve"> </w:t>
      </w:r>
      <w:r w:rsidR="00124DD0" w:rsidRPr="00A63DE8">
        <w:fldChar w:fldCharType="begin"/>
      </w:r>
      <w:r w:rsidR="007E34F4" w:rsidRPr="00A63DE8">
        <w:instrText xml:space="preserve"> ADDIN EN.CITE &lt;EndNote&gt;&lt;Cite&gt;&lt;Author&gt;Pandian&lt;/Author&gt;&lt;Year&gt;2016&lt;/Year&gt;&lt;RecNum&gt;422&lt;/RecNum&gt;&lt;DisplayText&gt;[27]&lt;/DisplayText&gt;&lt;record&gt;&lt;rec-number&gt;422&lt;/rec-number&gt;&lt;foreign-keys&gt;&lt;key app="EN" db-id="vfeaa05xv0vpatetf935s0pjpaxwe990zv2a" timestamp="1701895732"&gt;422&lt;/key&gt;&lt;/foreign-keys&gt;&lt;ref-type name="Journal Article"&gt;17&lt;/ref-type&gt;&lt;contributors&gt;&lt;authors&gt;&lt;author&gt;Pandian, Shanta&lt;/author&gt;&lt;author&gt;Arya, Kamal Narayan&lt;/author&gt;&lt;author&gt;Kumar, Dharmendra&lt;/author&gt;&lt;/authors&gt;&lt;/contributors&gt;&lt;titles&gt;&lt;title&gt;Minimal clinically important difference of the lower-extremity fugl–meyer assessment in chronic-stroke&lt;/title&gt;&lt;secondary-title&gt;Topics in Stroke Rehabilitation&lt;/secondary-title&gt;&lt;/titles&gt;&lt;periodical&gt;&lt;full-title&gt;Topics in Stroke Rehabilitation&lt;/full-title&gt;&lt;/periodical&gt;&lt;pages&gt;233-239&lt;/pages&gt;&lt;volume&gt;23&lt;/volume&gt;&lt;number&gt;4&lt;/number&gt;&lt;dates&gt;&lt;year&gt;2016&lt;/year&gt;&lt;pub-dates&gt;&lt;date&gt;2016/06/06&lt;/date&gt;&lt;/pub-dates&gt;&lt;/dates&gt;&lt;publisher&gt;Taylor &amp;amp; Francis&lt;/publisher&gt;&lt;isbn&gt;1074-9357&lt;/isbn&gt;&lt;urls&gt;&lt;related-urls&gt;&lt;url&gt;https://doi.org/10.1179/1945511915Y.0000000003&lt;/url&gt;&lt;/related-urls&gt;&lt;/urls&gt;&lt;electronic-resource-num&gt;10.1179/1945511915Y.0000000003&lt;/electronic-resource-num&gt;&lt;/record&gt;&lt;/Cite&gt;&lt;/EndNote&gt;</w:instrText>
      </w:r>
      <w:r w:rsidR="00124DD0" w:rsidRPr="00A63DE8">
        <w:fldChar w:fldCharType="separate"/>
      </w:r>
      <w:r w:rsidR="007E34F4" w:rsidRPr="00A63DE8">
        <w:rPr>
          <w:noProof/>
        </w:rPr>
        <w:t>[27]</w:t>
      </w:r>
      <w:r w:rsidR="00124DD0" w:rsidRPr="00A63DE8">
        <w:fldChar w:fldCharType="end"/>
      </w:r>
    </w:p>
    <w:p w14:paraId="414B777C" w14:textId="7CF0F4CA" w:rsidR="00D356FF" w:rsidRPr="00A63DE8" w:rsidRDefault="00086E84" w:rsidP="00F905B3">
      <w:pPr>
        <w:pStyle w:val="ListParagraph"/>
        <w:numPr>
          <w:ilvl w:val="0"/>
          <w:numId w:val="8"/>
        </w:numPr>
        <w:spacing w:after="200" w:line="480" w:lineRule="auto"/>
      </w:pPr>
      <w:r w:rsidRPr="00A63DE8">
        <w:t>C</w:t>
      </w:r>
      <w:r w:rsidR="00D60446" w:rsidRPr="00A63DE8">
        <w:t xml:space="preserve">luster-size adjusted estimate of </w:t>
      </w:r>
      <w:r w:rsidR="00FF3457" w:rsidRPr="00A63DE8">
        <w:t>the standard deviation (8.556)</w:t>
      </w:r>
    </w:p>
    <w:p w14:paraId="73E2EAA8" w14:textId="16B3C5C4" w:rsidR="00086E84" w:rsidRPr="00A63DE8" w:rsidRDefault="00086E84" w:rsidP="00F905B3">
      <w:pPr>
        <w:pStyle w:val="ListParagraph"/>
        <w:numPr>
          <w:ilvl w:val="0"/>
          <w:numId w:val="8"/>
        </w:numPr>
        <w:spacing w:after="200" w:line="480" w:lineRule="auto"/>
      </w:pPr>
      <w:r w:rsidRPr="00A63DE8">
        <w:t>Power</w:t>
      </w:r>
      <w:r w:rsidR="002F141A" w:rsidRPr="00A63DE8">
        <w:t xml:space="preserve"> of</w:t>
      </w:r>
      <w:r w:rsidRPr="00A63DE8">
        <w:t xml:space="preserve"> 0.9 and alpha</w:t>
      </w:r>
      <w:r w:rsidR="002F141A" w:rsidRPr="00A63DE8">
        <w:t xml:space="preserve"> of</w:t>
      </w:r>
      <w:r w:rsidRPr="00A63DE8">
        <w:t xml:space="preserve"> 0.05</w:t>
      </w:r>
    </w:p>
    <w:p w14:paraId="38FAE16F" w14:textId="7F0EECE1" w:rsidR="00086E84" w:rsidRPr="00A63DE8" w:rsidRDefault="002560A9" w:rsidP="00F905B3">
      <w:pPr>
        <w:pStyle w:val="ListParagraph"/>
        <w:numPr>
          <w:ilvl w:val="0"/>
          <w:numId w:val="8"/>
        </w:numPr>
        <w:spacing w:after="200" w:line="480" w:lineRule="auto"/>
      </w:pPr>
      <w:r w:rsidRPr="00A63DE8">
        <w:t>Intracluster correlations</w:t>
      </w:r>
      <w:r w:rsidR="0063448C" w:rsidRPr="00A63DE8">
        <w:t xml:space="preserve"> (ICC)</w:t>
      </w:r>
      <w:r w:rsidRPr="00A63DE8">
        <w:t xml:space="preserve"> of 0.05 and 0.1</w:t>
      </w:r>
    </w:p>
    <w:p w14:paraId="47077815" w14:textId="18C439F7" w:rsidR="002560A9" w:rsidRPr="00A63DE8" w:rsidRDefault="002560A9" w:rsidP="00F905B3">
      <w:pPr>
        <w:pStyle w:val="ListParagraph"/>
        <w:numPr>
          <w:ilvl w:val="0"/>
          <w:numId w:val="8"/>
        </w:numPr>
        <w:spacing w:after="200" w:line="480" w:lineRule="auto"/>
      </w:pPr>
      <w:r w:rsidRPr="00A63DE8">
        <w:t>Number of clusters 16, 24 or 30</w:t>
      </w:r>
    </w:p>
    <w:p w14:paraId="7704BAE2" w14:textId="3B084A95" w:rsidR="002560A9" w:rsidRPr="00A63DE8" w:rsidRDefault="002560A9" w:rsidP="00F905B3">
      <w:pPr>
        <w:spacing w:after="200" w:line="480" w:lineRule="auto"/>
      </w:pPr>
      <w:r w:rsidRPr="00A63DE8">
        <w:t>The final two inputs provide a range of sample size</w:t>
      </w:r>
      <w:r w:rsidR="002F141A" w:rsidRPr="00A63DE8">
        <w:t>s</w:t>
      </w:r>
      <w:r w:rsidRPr="00A63DE8">
        <w:t xml:space="preserve"> to demonstrate the effect of </w:t>
      </w:r>
      <w:r w:rsidR="0063448C" w:rsidRPr="00A63DE8">
        <w:t xml:space="preserve">assumptions relating to the ICC and the impact of changing cluster size. The ICC </w:t>
      </w:r>
      <w:r w:rsidR="0023622F" w:rsidRPr="00A63DE8">
        <w:t>was estimated to be 0.0</w:t>
      </w:r>
      <w:r w:rsidR="00596A2D" w:rsidRPr="00A63DE8">
        <w:t>7</w:t>
      </w:r>
      <w:r w:rsidR="002F141A" w:rsidRPr="00A63DE8">
        <w:t xml:space="preserve"> in this study</w:t>
      </w:r>
      <w:r w:rsidR="00FC5388" w:rsidRPr="00A63DE8">
        <w:t xml:space="preserve"> (based on a mixed model containing group and baseline Fugl-Meyer score</w:t>
      </w:r>
      <w:r w:rsidR="00CF461A" w:rsidRPr="00A63DE8">
        <w:t>, fit</w:t>
      </w:r>
      <w:r w:rsidR="00152ED3" w:rsidRPr="00A63DE8">
        <w:t xml:space="preserve"> using</w:t>
      </w:r>
      <w:r w:rsidR="00CF461A" w:rsidRPr="00A63DE8">
        <w:t xml:space="preserve"> </w:t>
      </w:r>
      <w:r w:rsidR="00152ED3" w:rsidRPr="00A63DE8">
        <w:t>r</w:t>
      </w:r>
      <w:r w:rsidR="00CF461A" w:rsidRPr="00A63DE8">
        <w:t xml:space="preserve">estricted </w:t>
      </w:r>
      <w:r w:rsidR="00152ED3" w:rsidRPr="00A63DE8">
        <w:t>m</w:t>
      </w:r>
      <w:r w:rsidR="00CF461A" w:rsidRPr="00A63DE8">
        <w:t xml:space="preserve">aximum </w:t>
      </w:r>
      <w:r w:rsidR="00152ED3" w:rsidRPr="00A63DE8">
        <w:t>l</w:t>
      </w:r>
      <w:r w:rsidR="00CF461A" w:rsidRPr="00A63DE8">
        <w:t>ikelihood</w:t>
      </w:r>
      <w:r w:rsidR="00FC5388" w:rsidRPr="00A63DE8">
        <w:t>)</w:t>
      </w:r>
      <w:r w:rsidR="0023622F" w:rsidRPr="00A63DE8">
        <w:t xml:space="preserve">, but given the wide 95% confidence interval (0.00 to </w:t>
      </w:r>
      <w:r w:rsidR="00F57429" w:rsidRPr="00A63DE8">
        <w:t>0.83), this should not be taken as a reliable estimate. Based on the</w:t>
      </w:r>
      <w:r w:rsidR="00F32912" w:rsidRPr="00A63DE8">
        <w:t xml:space="preserve"> above</w:t>
      </w:r>
      <w:r w:rsidR="00F57429" w:rsidRPr="00A63DE8">
        <w:t xml:space="preserve"> inputs, the </w:t>
      </w:r>
      <w:r w:rsidR="00DB1525" w:rsidRPr="00A63DE8">
        <w:t xml:space="preserve">required </w:t>
      </w:r>
      <w:r w:rsidR="00F57429" w:rsidRPr="00A63DE8">
        <w:t>sample size</w:t>
      </w:r>
      <w:r w:rsidR="00DB1525" w:rsidRPr="00A63DE8">
        <w:t>s were 120, 110 and 104</w:t>
      </w:r>
      <w:r w:rsidR="00F32912" w:rsidRPr="00A63DE8">
        <w:t xml:space="preserve"> respectively</w:t>
      </w:r>
      <w:r w:rsidR="00DB1525" w:rsidRPr="00A63DE8">
        <w:t xml:space="preserve"> for increasing cluster sizes when</w:t>
      </w:r>
      <w:r w:rsidR="006B7B9D" w:rsidRPr="00A63DE8">
        <w:t xml:space="preserve"> the</w:t>
      </w:r>
      <w:r w:rsidR="00DB1525" w:rsidRPr="00A63DE8">
        <w:t xml:space="preserve"> ICC was 0.05, </w:t>
      </w:r>
      <w:r w:rsidR="00D724AE" w:rsidRPr="00A63DE8">
        <w:t xml:space="preserve">and 176, 132 and 116 when the ICC was 0.1. </w:t>
      </w:r>
    </w:p>
    <w:p w14:paraId="3E526F03" w14:textId="77777777" w:rsidR="00073EB8" w:rsidRPr="00A63DE8" w:rsidRDefault="00073EB8" w:rsidP="00F905B3">
      <w:pPr>
        <w:spacing w:after="200" w:line="480" w:lineRule="auto"/>
        <w:rPr>
          <w:b/>
        </w:rPr>
      </w:pPr>
      <w:r w:rsidRPr="00A63DE8">
        <w:rPr>
          <w:b/>
          <w:sz w:val="24"/>
          <w:szCs w:val="24"/>
        </w:rPr>
        <w:t>Discussion</w:t>
      </w:r>
    </w:p>
    <w:p w14:paraId="3D9651A8" w14:textId="3A0120F3" w:rsidR="00063EF0" w:rsidRPr="00A63DE8" w:rsidRDefault="00227972" w:rsidP="00F905B3">
      <w:pPr>
        <w:spacing w:line="480" w:lineRule="auto"/>
      </w:pPr>
      <w:r w:rsidRPr="00A63DE8">
        <w:t xml:space="preserve">In this </w:t>
      </w:r>
      <w:r w:rsidR="00E41C38" w:rsidRPr="00A63DE8">
        <w:t>study</w:t>
      </w:r>
      <w:r w:rsidRPr="00A63DE8">
        <w:t xml:space="preserve">, clinical physiotherapists were </w:t>
      </w:r>
      <w:r w:rsidR="00E0259F" w:rsidRPr="00A63DE8">
        <w:t>required to</w:t>
      </w:r>
      <w:r w:rsidRPr="00A63DE8">
        <w:t xml:space="preserve"> </w:t>
      </w:r>
      <w:r w:rsidR="00E0259F" w:rsidRPr="00A63DE8">
        <w:t>integrate</w:t>
      </w:r>
      <w:r w:rsidRPr="00A63DE8">
        <w:t xml:space="preserve"> principles of implicit motor learning</w:t>
      </w:r>
      <w:r w:rsidR="00E0259F" w:rsidRPr="00A63DE8">
        <w:t xml:space="preserve"> for participants enrolled in the trial.  Delivery of the intervention </w:t>
      </w:r>
      <w:r w:rsidR="00E243A3" w:rsidRPr="00A63DE8">
        <w:t>necessitated</w:t>
      </w:r>
      <w:r w:rsidR="00E0259F" w:rsidRPr="00A63DE8">
        <w:t xml:space="preserve"> behaviour change o</w:t>
      </w:r>
      <w:r w:rsidR="004529F7" w:rsidRPr="00A63DE8">
        <w:t>n</w:t>
      </w:r>
      <w:r w:rsidR="00E0259F" w:rsidRPr="00A63DE8">
        <w:t xml:space="preserve"> the part of therapists</w:t>
      </w:r>
      <w:r w:rsidR="002E1FFC" w:rsidRPr="00A63DE8">
        <w:t xml:space="preserve">, who </w:t>
      </w:r>
      <w:r w:rsidR="00FE494C" w:rsidRPr="00A63DE8">
        <w:t xml:space="preserve">were required to </w:t>
      </w:r>
      <w:r w:rsidR="002E1FFC" w:rsidRPr="00A63DE8">
        <w:t xml:space="preserve">change the way in which they </w:t>
      </w:r>
      <w:r w:rsidR="00FE494C" w:rsidRPr="00A63DE8">
        <w:t xml:space="preserve">design and deliver </w:t>
      </w:r>
      <w:proofErr w:type="gramStart"/>
      <w:r w:rsidR="00FE494C" w:rsidRPr="00A63DE8">
        <w:t>rehabilitation, and</w:t>
      </w:r>
      <w:proofErr w:type="gramEnd"/>
      <w:r w:rsidR="00FE494C" w:rsidRPr="00A63DE8">
        <w:t xml:space="preserve"> alter the wa</w:t>
      </w:r>
      <w:r w:rsidR="00E243A3" w:rsidRPr="00A63DE8">
        <w:t>y</w:t>
      </w:r>
      <w:r w:rsidR="00FE494C" w:rsidRPr="00A63DE8">
        <w:t xml:space="preserve"> in which they </w:t>
      </w:r>
      <w:r w:rsidR="002E1FFC" w:rsidRPr="00A63DE8">
        <w:t xml:space="preserve">coach patients during </w:t>
      </w:r>
      <w:r w:rsidR="00FE494C" w:rsidRPr="00A63DE8">
        <w:t xml:space="preserve">treatment </w:t>
      </w:r>
      <w:r w:rsidR="002E1FFC" w:rsidRPr="00A63DE8">
        <w:t>sessions.</w:t>
      </w:r>
    </w:p>
    <w:p w14:paraId="696CCC4A" w14:textId="5C4C7793" w:rsidR="00C10BAE" w:rsidRPr="00A63DE8" w:rsidRDefault="00DF252C" w:rsidP="00F905B3">
      <w:pPr>
        <w:spacing w:line="480" w:lineRule="auto"/>
        <w:rPr>
          <w:rFonts w:cstheme="minorHAnsi"/>
          <w:shd w:val="clear" w:color="auto" w:fill="FFFFFF"/>
        </w:rPr>
      </w:pPr>
      <w:r w:rsidRPr="00A63DE8">
        <w:lastRenderedPageBreak/>
        <w:t xml:space="preserve">Standard RCTs are challenging to perform in rehabilitation settings </w:t>
      </w:r>
      <w:r w:rsidRPr="00A63DE8">
        <w:fldChar w:fldCharType="begin"/>
      </w:r>
      <w:r w:rsidR="007E34F4" w:rsidRPr="00A63DE8">
        <w:instrText xml:space="preserve"> ADDIN EN.CITE &lt;EndNote&gt;&lt;Cite&gt;&lt;Author&gt;Kersten&lt;/Author&gt;&lt;Year&gt;2010&lt;/Year&gt;&lt;RecNum&gt;146&lt;/RecNum&gt;&lt;DisplayText&gt;[28]&lt;/DisplayText&gt;&lt;record&gt;&lt;rec-number&gt;146&lt;/rec-number&gt;&lt;foreign-keys&gt;&lt;key app="EN" db-id="29wf9efr59eazsezdzl5vwxqwat95rep0r5p" timestamp="1653295542"&gt;146&lt;/key&gt;&lt;/foreign-keys&gt;&lt;ref-type name="Journal Article"&gt;17&lt;/ref-type&gt;&lt;contributors&gt;&lt;authors&gt;&lt;author&gt;Kersten, P.&lt;/author&gt;&lt;author&gt;Ellis-Hill, C.&lt;/author&gt;&lt;author&gt;McPherson, K. M.&lt;/author&gt;&lt;author&gt;Harrington, R.&lt;/author&gt;&lt;/authors&gt;&lt;/contributors&gt;&lt;auth-address&gt;School of Health Sciences, University of Southampton, Southampton SO17 1BJ, United Kingdom. P.Kersten@soton.ac.uk&lt;/auth-address&gt;&lt;titles&gt;&lt;title&gt;Beyond the RCT - understanding the relationship between interventions, individuals and outcome - the example of neurological rehabilitation&lt;/title&gt;&lt;secondary-title&gt;Disabil Rehabil&lt;/secondary-title&gt;&lt;/titles&gt;&lt;pages&gt;1028-34&lt;/pages&gt;&lt;volume&gt;32&lt;/volume&gt;&lt;number&gt;12&lt;/number&gt;&lt;edition&gt;2010/04/14&lt;/edition&gt;&lt;keywords&gt;&lt;keyword&gt;Humans&lt;/keyword&gt;&lt;keyword&gt;Meta-Analysis as Topic&lt;/keyword&gt;&lt;keyword&gt;Nervous System Diseases/rehabilitation&lt;/keyword&gt;&lt;keyword&gt;*Outcome Assessment, Health Care&lt;/keyword&gt;&lt;keyword&gt;Qualitative Research&lt;/keyword&gt;&lt;keyword&gt;*Randomized Controlled Trials as Topic&lt;/keyword&gt;&lt;keyword&gt;*Research Design&lt;/keyword&gt;&lt;/keywords&gt;&lt;dates&gt;&lt;year&gt;2010&lt;/year&gt;&lt;/dates&gt;&lt;isbn&gt;0963-8288 (Print)&amp;#xD;0963-8288&lt;/isbn&gt;&lt;accession-num&gt;20384537&lt;/accession-num&gt;&lt;urls&gt;&lt;/urls&gt;&lt;electronic-resource-num&gt;10.3109/09638281003775568&lt;/electronic-resource-num&gt;&lt;remote-database-provider&gt;NLM&lt;/remote-database-provider&gt;&lt;language&gt;eng&lt;/language&gt;&lt;/record&gt;&lt;/Cite&gt;&lt;/EndNote&gt;</w:instrText>
      </w:r>
      <w:r w:rsidRPr="00A63DE8">
        <w:fldChar w:fldCharType="separate"/>
      </w:r>
      <w:r w:rsidR="007E34F4" w:rsidRPr="00A63DE8">
        <w:rPr>
          <w:noProof/>
        </w:rPr>
        <w:t>[28]</w:t>
      </w:r>
      <w:r w:rsidRPr="00A63DE8">
        <w:fldChar w:fldCharType="end"/>
      </w:r>
      <w:r w:rsidRPr="00A63DE8">
        <w:t>, and g</w:t>
      </w:r>
      <w:r w:rsidR="00A20147" w:rsidRPr="00A63DE8">
        <w:t xml:space="preserve">iven the complex nature of the implicit learning approach, we chose cluster </w:t>
      </w:r>
      <w:r w:rsidR="00C10BAE" w:rsidRPr="00A63DE8">
        <w:t>randomisation.  Cluster randomised trials (</w:t>
      </w:r>
      <w:proofErr w:type="spellStart"/>
      <w:r w:rsidR="00C7665D" w:rsidRPr="00A63DE8">
        <w:t>c</w:t>
      </w:r>
      <w:r w:rsidR="00C10BAE" w:rsidRPr="00A63DE8">
        <w:t>R</w:t>
      </w:r>
      <w:r w:rsidR="00C7665D" w:rsidRPr="00A63DE8">
        <w:t>C</w:t>
      </w:r>
      <w:r w:rsidR="00C10BAE" w:rsidRPr="00A63DE8">
        <w:t>Ts</w:t>
      </w:r>
      <w:proofErr w:type="spellEnd"/>
      <w:r w:rsidR="00C10BAE" w:rsidRPr="00A63DE8">
        <w:t>)</w:t>
      </w:r>
      <w:r w:rsidR="00A20147" w:rsidRPr="00A63DE8">
        <w:t xml:space="preserve"> </w:t>
      </w:r>
      <w:r w:rsidR="00F95DCD" w:rsidRPr="00A63DE8">
        <w:t xml:space="preserve">are useful </w:t>
      </w:r>
      <w:r w:rsidR="00A20147" w:rsidRPr="00A63DE8">
        <w:t>when evaluating the way in which a healthcare intervention, in this case gait rehabilitation, is</w:t>
      </w:r>
      <w:r w:rsidR="00B31EA4" w:rsidRPr="00A63DE8">
        <w:t xml:space="preserve"> delivered</w:t>
      </w:r>
      <w:r w:rsidR="00A20147" w:rsidRPr="00A63DE8">
        <w:t xml:space="preserve"> </w:t>
      </w:r>
      <w:r w:rsidR="00A20147" w:rsidRPr="00A63DE8">
        <w:fldChar w:fldCharType="begin"/>
      </w:r>
      <w:r w:rsidR="007E34F4" w:rsidRPr="00A63DE8">
        <w:instrText xml:space="preserve"> ADDIN EN.CITE &lt;EndNote&gt;&lt;Cite&gt;&lt;Author&gt;Chan&lt;/Author&gt;&lt;Year&gt;2017&lt;/Year&gt;&lt;RecNum&gt;152&lt;/RecNum&gt;&lt;DisplayText&gt;[29, 30]&lt;/DisplayText&gt;&lt;record&gt;&lt;rec-number&gt;152&lt;/rec-number&gt;&lt;foreign-keys&gt;&lt;key app="EN" db-id="29wf9efr59eazsezdzl5vwxqwat95rep0r5p" timestamp="1653650071"&gt;152&lt;/key&gt;&lt;/foreign-keys&gt;&lt;ref-type name="Journal Article"&gt;17&lt;/ref-type&gt;&lt;contributors&gt;&lt;authors&gt;&lt;author&gt;Chan, Claire L&lt;/author&gt;&lt;author&gt;Leyrat, Clémence&lt;/author&gt;&lt;author&gt;Eldridge, Sandra M&lt;/author&gt;&lt;/authors&gt;&lt;/contributors&gt;&lt;titles&gt;&lt;title&gt;Quality of reporting of pilot and feasibility cluster randomised trials: a systematic review&lt;/title&gt;&lt;secondary-title&gt;BMJ Open&lt;/secondary-title&gt;&lt;/titles&gt;&lt;periodical&gt;&lt;full-title&gt;BMJ Open&lt;/full-title&gt;&lt;/periodical&gt;&lt;pages&gt;e016970&lt;/pages&gt;&lt;volume&gt;7&lt;/volume&gt;&lt;number&gt;11&lt;/number&gt;&lt;dates&gt;&lt;year&gt;2017&lt;/year&gt;&lt;/dates&gt;&lt;urls&gt;&lt;related-urls&gt;&lt;url&gt;https://bmjopen.bmj.com/content/bmjopen/7/11/e016970.full.pdf&lt;/url&gt;&lt;/related-urls&gt;&lt;/urls&gt;&lt;electronic-resource-num&gt;10.1136/bmjopen-2017-016970&lt;/electronic-resource-num&gt;&lt;/record&gt;&lt;/Cite&gt;&lt;Cite&gt;&lt;Author&gt;Eldridge&lt;/Author&gt;&lt;Year&gt;2012&lt;/Year&gt;&lt;RecNum&gt;153&lt;/RecNum&gt;&lt;record&gt;&lt;rec-number&gt;153&lt;/rec-number&gt;&lt;foreign-keys&gt;&lt;key app="EN" db-id="29wf9efr59eazsezdzl5vwxqwat95rep0r5p" timestamp="1653651890"&gt;153&lt;/key&gt;&lt;/foreign-keys&gt;&lt;ref-type name="Book"&gt;6&lt;/ref-type&gt;&lt;contributors&gt;&lt;authors&gt;&lt;author&gt;Eldridge, Sandra M&lt;/author&gt;&lt;author&gt;Kerry, Sally&lt;/author&gt;&lt;/authors&gt;&lt;/contributors&gt;&lt;titles&gt;&lt;title&gt;A Practical Guide to Cluster Randomised Trials in Health Services Research&lt;/title&gt;&lt;/titles&gt;&lt;dates&gt;&lt;year&gt;2012&lt;/year&gt;&lt;/dates&gt;&lt;pub-location&gt;Chichester, UK&lt;/pub-location&gt;&lt;publisher&gt;Wiley and Sons Ltd&lt;/publisher&gt;&lt;urls&gt;&lt;/urls&gt;&lt;/record&gt;&lt;/Cite&gt;&lt;/EndNote&gt;</w:instrText>
      </w:r>
      <w:r w:rsidR="00A20147" w:rsidRPr="00A63DE8">
        <w:fldChar w:fldCharType="separate"/>
      </w:r>
      <w:r w:rsidR="007E34F4" w:rsidRPr="00A63DE8">
        <w:rPr>
          <w:noProof/>
        </w:rPr>
        <w:t>[29, 30]</w:t>
      </w:r>
      <w:r w:rsidR="00A20147" w:rsidRPr="00A63DE8">
        <w:fldChar w:fldCharType="end"/>
      </w:r>
      <w:r w:rsidR="00B31EA4" w:rsidRPr="00A63DE8">
        <w:t>.</w:t>
      </w:r>
      <w:r w:rsidR="00A20147" w:rsidRPr="00A63DE8">
        <w:t xml:space="preserve">  </w:t>
      </w:r>
      <w:r w:rsidR="00A20147" w:rsidRPr="00A63DE8">
        <w:rPr>
          <w:rFonts w:cstheme="minorHAnsi"/>
        </w:rPr>
        <w:t xml:space="preserve">By introducing the intervention </w:t>
      </w:r>
      <w:r w:rsidR="003D636B" w:rsidRPr="00A63DE8">
        <w:rPr>
          <w:rFonts w:cstheme="minorHAnsi"/>
        </w:rPr>
        <w:t xml:space="preserve">to </w:t>
      </w:r>
      <w:r w:rsidR="00A20147" w:rsidRPr="00A63DE8">
        <w:rPr>
          <w:rFonts w:cstheme="minorHAnsi"/>
        </w:rPr>
        <w:t xml:space="preserve">a whole organisational unit (i.e. </w:t>
      </w:r>
      <w:r w:rsidR="00C7665D" w:rsidRPr="00A63DE8">
        <w:rPr>
          <w:rFonts w:cstheme="minorHAnsi"/>
        </w:rPr>
        <w:t xml:space="preserve">physiotherapy team on a </w:t>
      </w:r>
      <w:r w:rsidR="00A20147" w:rsidRPr="00A63DE8">
        <w:rPr>
          <w:rFonts w:cstheme="minorHAnsi"/>
        </w:rPr>
        <w:t xml:space="preserve">Stroke Unit), treatment contamination is minimised </w:t>
      </w:r>
      <w:r w:rsidR="00A20147" w:rsidRPr="00A63DE8">
        <w:rPr>
          <w:rFonts w:cstheme="minorHAnsi"/>
          <w:shd w:val="clear" w:color="auto" w:fill="FFFFFF"/>
        </w:rPr>
        <w:fldChar w:fldCharType="begin"/>
      </w:r>
      <w:r w:rsidR="007E34F4" w:rsidRPr="00A63DE8">
        <w:rPr>
          <w:rFonts w:cstheme="minorHAnsi"/>
          <w:shd w:val="clear" w:color="auto" w:fill="FFFFFF"/>
        </w:rPr>
        <w:instrText xml:space="preserve"> ADDIN EN.CITE &lt;EndNote&gt;&lt;Cite&gt;&lt;Author&gt;Taylor&lt;/Author&gt;&lt;Year&gt;2012&lt;/Year&gt;&lt;RecNum&gt;145&lt;/RecNum&gt;&lt;DisplayText&gt;[31]&lt;/DisplayText&gt;&lt;record&gt;&lt;rec-number&gt;145&lt;/rec-number&gt;&lt;foreign-keys&gt;&lt;key app="EN" db-id="29wf9efr59eazsezdzl5vwxqwat95rep0r5p" timestamp="1653295244"&gt;145&lt;/key&gt;&lt;/foreign-keys&gt;&lt;ref-type name="Journal Article"&gt;17&lt;/ref-type&gt;&lt;contributors&gt;&lt;authors&gt;&lt;author&gt;Taylor, William J&lt;/author&gt;&lt;author&gt;Brown, Melanie&lt;/author&gt;&lt;author&gt;William, Levack&lt;/author&gt;&lt;author&gt;McPherson, Kathryn M&lt;/author&gt;&lt;author&gt;Reed, Kirk&lt;/author&gt;&lt;author&gt;Dean, Sarah G&lt;/author&gt;&lt;author&gt;Weatherall, Mark&lt;/author&gt;&lt;/authors&gt;&lt;/contributors&gt;&lt;titles&gt;&lt;title&gt;A pilot cluster randomized controlled trial of structured goal-setting following stroke&lt;/title&gt;&lt;secondary-title&gt;Clinical Rehabilitation&lt;/secondary-title&gt;&lt;/titles&gt;&lt;periodical&gt;&lt;full-title&gt;Clinical Rehabilitation&lt;/full-title&gt;&lt;/periodical&gt;&lt;pages&gt;327-338&lt;/pages&gt;&lt;volume&gt;26&lt;/volume&gt;&lt;number&gt;4&lt;/number&gt;&lt;keywords&gt;&lt;keyword&gt;Goal-setting,stroke,cluster randomized trial,cluster study design&lt;/keyword&gt;&lt;/keywords&gt;&lt;dates&gt;&lt;year&gt;2012&lt;/year&gt;&lt;/dates&gt;&lt;accession-num&gt;21975467&lt;/accession-num&gt;&lt;urls&gt;&lt;related-urls&gt;&lt;url&gt;https://journals.sagepub.com/doi/abs/10.1177/0269215511419384&lt;/url&gt;&lt;/related-urls&gt;&lt;/urls&gt;&lt;electronic-resource-num&gt;10.1177/0269215511419384&lt;/electronic-resource-num&gt;&lt;/record&gt;&lt;/Cite&gt;&lt;/EndNote&gt;</w:instrText>
      </w:r>
      <w:r w:rsidR="00A20147" w:rsidRPr="00A63DE8">
        <w:rPr>
          <w:rFonts w:cstheme="minorHAnsi"/>
          <w:shd w:val="clear" w:color="auto" w:fill="FFFFFF"/>
        </w:rPr>
        <w:fldChar w:fldCharType="separate"/>
      </w:r>
      <w:r w:rsidR="007E34F4" w:rsidRPr="00A63DE8">
        <w:rPr>
          <w:rFonts w:cstheme="minorHAnsi"/>
          <w:noProof/>
          <w:shd w:val="clear" w:color="auto" w:fill="FFFFFF"/>
        </w:rPr>
        <w:t>[31]</w:t>
      </w:r>
      <w:r w:rsidR="00A20147" w:rsidRPr="00A63DE8">
        <w:rPr>
          <w:rFonts w:cstheme="minorHAnsi"/>
          <w:shd w:val="clear" w:color="auto" w:fill="FFFFFF"/>
        </w:rPr>
        <w:fldChar w:fldCharType="end"/>
      </w:r>
      <w:r w:rsidR="00A20147" w:rsidRPr="00A63DE8">
        <w:rPr>
          <w:rFonts w:cstheme="minorHAnsi"/>
          <w:shd w:val="clear" w:color="auto" w:fill="FFFFFF"/>
        </w:rPr>
        <w:t>.</w:t>
      </w:r>
      <w:r w:rsidR="00C10BAE" w:rsidRPr="00A63DE8">
        <w:rPr>
          <w:rFonts w:cstheme="minorHAnsi"/>
          <w:shd w:val="clear" w:color="auto" w:fill="FFFFFF"/>
        </w:rPr>
        <w:t xml:space="preserve">  </w:t>
      </w:r>
    </w:p>
    <w:p w14:paraId="48155AFE" w14:textId="40C8E4B6" w:rsidR="00B31EA4" w:rsidRPr="00A63DE8" w:rsidRDefault="00C10BAE" w:rsidP="00F905B3">
      <w:pPr>
        <w:spacing w:line="480" w:lineRule="auto"/>
        <w:rPr>
          <w:rFonts w:cstheme="minorHAnsi"/>
        </w:rPr>
      </w:pPr>
      <w:r w:rsidRPr="00A63DE8">
        <w:rPr>
          <w:rFonts w:cstheme="minorHAnsi"/>
          <w:shd w:val="clear" w:color="auto" w:fill="FFFFFF"/>
        </w:rPr>
        <w:t>Our intention was for therapists at the intervention sites to adopt the principles of implicit learning as part of their routine practice</w:t>
      </w:r>
      <w:r w:rsidR="00865578" w:rsidRPr="00A63DE8">
        <w:rPr>
          <w:rFonts w:cstheme="minorHAnsi"/>
          <w:shd w:val="clear" w:color="auto" w:fill="FFFFFF"/>
        </w:rPr>
        <w:t xml:space="preserve"> </w:t>
      </w:r>
      <w:r w:rsidRPr="00A63DE8">
        <w:rPr>
          <w:rFonts w:cstheme="minorHAnsi"/>
          <w:shd w:val="clear" w:color="auto" w:fill="FFFFFF"/>
        </w:rPr>
        <w:t>for the duration of the trial</w:t>
      </w:r>
      <w:r w:rsidR="00E243A3" w:rsidRPr="00A63DE8">
        <w:rPr>
          <w:rFonts w:cstheme="minorHAnsi"/>
          <w:shd w:val="clear" w:color="auto" w:fill="FFFFFF"/>
        </w:rPr>
        <w:t xml:space="preserve"> (i.e. for all patients on the Unit)</w:t>
      </w:r>
      <w:r w:rsidRPr="00A63DE8">
        <w:rPr>
          <w:rFonts w:cstheme="minorHAnsi"/>
          <w:shd w:val="clear" w:color="auto" w:fill="FFFFFF"/>
        </w:rPr>
        <w:t xml:space="preserve">; and for data to be collected from eligible </w:t>
      </w:r>
      <w:r w:rsidR="00E243A3" w:rsidRPr="00A63DE8">
        <w:rPr>
          <w:rFonts w:cstheme="minorHAnsi"/>
          <w:shd w:val="clear" w:color="auto" w:fill="FFFFFF"/>
        </w:rPr>
        <w:t>participants</w:t>
      </w:r>
      <w:r w:rsidRPr="00A63DE8">
        <w:rPr>
          <w:rFonts w:cstheme="minorHAnsi"/>
          <w:shd w:val="clear" w:color="auto" w:fill="FFFFFF"/>
        </w:rPr>
        <w:t xml:space="preserve"> who provided consent</w:t>
      </w:r>
      <w:r w:rsidR="00865578" w:rsidRPr="00A63DE8">
        <w:rPr>
          <w:rFonts w:cstheme="minorHAnsi"/>
          <w:shd w:val="clear" w:color="auto" w:fill="FFFFFF"/>
        </w:rPr>
        <w:t xml:space="preserve"> for </w:t>
      </w:r>
      <w:r w:rsidR="00E243A3" w:rsidRPr="00A63DE8">
        <w:rPr>
          <w:rFonts w:cstheme="minorHAnsi"/>
          <w:shd w:val="clear" w:color="auto" w:fill="FFFFFF"/>
        </w:rPr>
        <w:t>this</w:t>
      </w:r>
      <w:r w:rsidRPr="00A63DE8">
        <w:rPr>
          <w:rFonts w:cstheme="minorHAnsi"/>
          <w:shd w:val="clear" w:color="auto" w:fill="FFFFFF"/>
        </w:rPr>
        <w:t xml:space="preserve">.   This approach would have enabled full integration of the approach within clinical care, </w:t>
      </w:r>
      <w:r w:rsidR="00865578" w:rsidRPr="00A63DE8">
        <w:rPr>
          <w:rFonts w:cstheme="minorHAnsi"/>
          <w:shd w:val="clear" w:color="auto" w:fill="FFFFFF"/>
        </w:rPr>
        <w:t xml:space="preserve">giving therapists the opportunity to build their capability and confidence in delivering implicit learning, </w:t>
      </w:r>
      <w:r w:rsidRPr="00A63DE8">
        <w:rPr>
          <w:rFonts w:cstheme="minorHAnsi"/>
          <w:shd w:val="clear" w:color="auto" w:fill="FFFFFF"/>
        </w:rPr>
        <w:t>maximis</w:t>
      </w:r>
      <w:r w:rsidR="002E1FFC" w:rsidRPr="00A63DE8">
        <w:rPr>
          <w:rFonts w:cstheme="minorHAnsi"/>
          <w:shd w:val="clear" w:color="auto" w:fill="FFFFFF"/>
        </w:rPr>
        <w:t>ing</w:t>
      </w:r>
      <w:r w:rsidRPr="00A63DE8">
        <w:rPr>
          <w:rFonts w:cstheme="minorHAnsi"/>
          <w:shd w:val="clear" w:color="auto" w:fill="FFFFFF"/>
        </w:rPr>
        <w:t xml:space="preserve"> intervention fidelity.  However, it was a requirement of the ethics review board that the </w:t>
      </w:r>
      <w:r w:rsidR="00C22C63" w:rsidRPr="00A63DE8">
        <w:rPr>
          <w:rFonts w:cstheme="minorHAnsi"/>
          <w:shd w:val="clear" w:color="auto" w:fill="FFFFFF"/>
        </w:rPr>
        <w:t xml:space="preserve">ILA </w:t>
      </w:r>
      <w:r w:rsidRPr="00A63DE8">
        <w:rPr>
          <w:rFonts w:cstheme="minorHAnsi"/>
          <w:shd w:val="clear" w:color="auto" w:fill="FFFFFF"/>
        </w:rPr>
        <w:t xml:space="preserve">principles were only introduced for individual patients </w:t>
      </w:r>
      <w:r w:rsidR="00391773" w:rsidRPr="00A63DE8">
        <w:rPr>
          <w:rFonts w:cstheme="minorHAnsi"/>
          <w:shd w:val="clear" w:color="auto" w:fill="FFFFFF"/>
        </w:rPr>
        <w:t>after they</w:t>
      </w:r>
      <w:r w:rsidRPr="00A63DE8">
        <w:rPr>
          <w:rFonts w:cstheme="minorHAnsi"/>
          <w:shd w:val="clear" w:color="auto" w:fill="FFFFFF"/>
        </w:rPr>
        <w:t xml:space="preserve"> had consented to the study, and that </w:t>
      </w:r>
      <w:r w:rsidR="008078C4" w:rsidRPr="00A63DE8">
        <w:rPr>
          <w:rFonts w:cstheme="minorHAnsi"/>
          <w:shd w:val="clear" w:color="auto" w:fill="FFFFFF"/>
        </w:rPr>
        <w:t xml:space="preserve">the approach was </w:t>
      </w:r>
      <w:r w:rsidRPr="00A63DE8">
        <w:rPr>
          <w:rFonts w:cstheme="minorHAnsi"/>
          <w:shd w:val="clear" w:color="auto" w:fill="FFFFFF"/>
        </w:rPr>
        <w:t xml:space="preserve">not used across the </w:t>
      </w:r>
      <w:proofErr w:type="gramStart"/>
      <w:r w:rsidRPr="00A63DE8">
        <w:rPr>
          <w:rFonts w:cstheme="minorHAnsi"/>
          <w:shd w:val="clear" w:color="auto" w:fill="FFFFFF"/>
        </w:rPr>
        <w:t>service as a whole</w:t>
      </w:r>
      <w:proofErr w:type="gramEnd"/>
      <w:r w:rsidRPr="00A63DE8">
        <w:rPr>
          <w:rFonts w:cstheme="minorHAnsi"/>
          <w:shd w:val="clear" w:color="auto" w:fill="FFFFFF"/>
        </w:rPr>
        <w:t>.  This requirement</w:t>
      </w:r>
      <w:r w:rsidR="002D1A91" w:rsidRPr="00A63DE8">
        <w:rPr>
          <w:rFonts w:cstheme="minorHAnsi"/>
          <w:shd w:val="clear" w:color="auto" w:fill="FFFFFF"/>
        </w:rPr>
        <w:t xml:space="preserve"> </w:t>
      </w:r>
      <w:r w:rsidR="00E977D9" w:rsidRPr="00A63DE8">
        <w:rPr>
          <w:rFonts w:cstheme="minorHAnsi"/>
          <w:shd w:val="clear" w:color="auto" w:fill="FFFFFF"/>
        </w:rPr>
        <w:t xml:space="preserve">potentially </w:t>
      </w:r>
      <w:r w:rsidR="002D1A91" w:rsidRPr="00A63DE8">
        <w:rPr>
          <w:rFonts w:cstheme="minorHAnsi"/>
          <w:shd w:val="clear" w:color="auto" w:fill="FFFFFF"/>
        </w:rPr>
        <w:t>diluted</w:t>
      </w:r>
      <w:r w:rsidRPr="00A63DE8">
        <w:rPr>
          <w:rFonts w:cstheme="minorHAnsi"/>
          <w:shd w:val="clear" w:color="auto" w:fill="FFFFFF"/>
        </w:rPr>
        <w:t xml:space="preserve"> the opportunity to truly embed </w:t>
      </w:r>
      <w:r w:rsidR="008078C4" w:rsidRPr="00A63DE8">
        <w:rPr>
          <w:rFonts w:cstheme="minorHAnsi"/>
          <w:shd w:val="clear" w:color="auto" w:fill="FFFFFF"/>
        </w:rPr>
        <w:t>implicit learning principles</w:t>
      </w:r>
      <w:r w:rsidRPr="00A63DE8">
        <w:rPr>
          <w:rFonts w:cstheme="minorHAnsi"/>
          <w:shd w:val="clear" w:color="auto" w:fill="FFFFFF"/>
        </w:rPr>
        <w:t xml:space="preserve"> across a team and a service.  Coupled with the relatively slow recruitment rate and the disruption resulting from the COVID-19 pandemic, </w:t>
      </w:r>
      <w:r w:rsidR="00D63CDC" w:rsidRPr="00A63DE8">
        <w:rPr>
          <w:rFonts w:cstheme="minorHAnsi"/>
          <w:shd w:val="clear" w:color="auto" w:fill="FFFFFF"/>
        </w:rPr>
        <w:t>scope</w:t>
      </w:r>
      <w:r w:rsidRPr="00A63DE8">
        <w:rPr>
          <w:rFonts w:cstheme="minorHAnsi"/>
          <w:shd w:val="clear" w:color="auto" w:fill="FFFFFF"/>
        </w:rPr>
        <w:t xml:space="preserve"> for the trial intervention </w:t>
      </w:r>
      <w:r w:rsidR="002D1A91" w:rsidRPr="00A63DE8">
        <w:rPr>
          <w:rFonts w:cstheme="minorHAnsi"/>
          <w:shd w:val="clear" w:color="auto" w:fill="FFFFFF"/>
        </w:rPr>
        <w:t>to be</w:t>
      </w:r>
      <w:r w:rsidRPr="00A63DE8">
        <w:rPr>
          <w:rFonts w:cstheme="minorHAnsi"/>
          <w:shd w:val="clear" w:color="auto" w:fill="FFFFFF"/>
        </w:rPr>
        <w:t xml:space="preserve"> </w:t>
      </w:r>
      <w:r w:rsidR="00C7665D" w:rsidRPr="00A63DE8">
        <w:rPr>
          <w:rFonts w:cstheme="minorHAnsi"/>
          <w:shd w:val="clear" w:color="auto" w:fill="FFFFFF"/>
        </w:rPr>
        <w:t>robustly</w:t>
      </w:r>
      <w:r w:rsidRPr="00A63DE8">
        <w:rPr>
          <w:rFonts w:cstheme="minorHAnsi"/>
          <w:shd w:val="clear" w:color="auto" w:fill="FFFFFF"/>
        </w:rPr>
        <w:t xml:space="preserve"> implemented</w:t>
      </w:r>
      <w:r w:rsidR="002D1A91" w:rsidRPr="00A63DE8">
        <w:rPr>
          <w:rFonts w:cstheme="minorHAnsi"/>
          <w:shd w:val="clear" w:color="auto" w:fill="FFFFFF"/>
        </w:rPr>
        <w:t xml:space="preserve"> by clinical teams was hindered</w:t>
      </w:r>
      <w:r w:rsidRPr="00A63DE8">
        <w:rPr>
          <w:rFonts w:cstheme="minorHAnsi"/>
          <w:shd w:val="clear" w:color="auto" w:fill="FFFFFF"/>
        </w:rPr>
        <w:t xml:space="preserve">.  </w:t>
      </w:r>
      <w:r w:rsidR="002D1A91" w:rsidRPr="00A63DE8">
        <w:rPr>
          <w:rFonts w:cstheme="minorHAnsi"/>
          <w:shd w:val="clear" w:color="auto" w:fill="FFFFFF"/>
        </w:rPr>
        <w:t xml:space="preserve">Given that </w:t>
      </w:r>
      <w:r w:rsidR="00D63CDC" w:rsidRPr="00A63DE8">
        <w:rPr>
          <w:rFonts w:cstheme="minorHAnsi"/>
          <w:shd w:val="clear" w:color="auto" w:fill="FFFFFF"/>
        </w:rPr>
        <w:t xml:space="preserve">a) </w:t>
      </w:r>
      <w:r w:rsidR="002D1A91" w:rsidRPr="00A63DE8">
        <w:rPr>
          <w:rFonts w:cstheme="minorHAnsi"/>
          <w:shd w:val="clear" w:color="auto" w:fill="FFFFFF"/>
        </w:rPr>
        <w:t xml:space="preserve">both learning approaches are used </w:t>
      </w:r>
      <w:r w:rsidR="00D63CDC" w:rsidRPr="00A63DE8">
        <w:rPr>
          <w:rFonts w:cstheme="minorHAnsi"/>
          <w:shd w:val="clear" w:color="auto" w:fill="FFFFFF"/>
        </w:rPr>
        <w:t xml:space="preserve">and accepted as part of </w:t>
      </w:r>
      <w:r w:rsidR="002D1A91" w:rsidRPr="00A63DE8">
        <w:rPr>
          <w:rFonts w:cstheme="minorHAnsi"/>
          <w:shd w:val="clear" w:color="auto" w:fill="FFFFFF"/>
        </w:rPr>
        <w:t>standard care</w:t>
      </w:r>
      <w:r w:rsidR="00D63CDC" w:rsidRPr="00A63DE8">
        <w:rPr>
          <w:rFonts w:cstheme="minorHAnsi"/>
          <w:shd w:val="clear" w:color="auto" w:fill="FFFFFF"/>
        </w:rPr>
        <w:t xml:space="preserve"> (albeit to different degrees)</w:t>
      </w:r>
      <w:r w:rsidR="002D1A91" w:rsidRPr="00A63DE8">
        <w:rPr>
          <w:rFonts w:cstheme="minorHAnsi"/>
          <w:shd w:val="clear" w:color="auto" w:fill="FFFFFF"/>
        </w:rPr>
        <w:t xml:space="preserve">, and </w:t>
      </w:r>
      <w:r w:rsidR="00D63CDC" w:rsidRPr="00A63DE8">
        <w:rPr>
          <w:rFonts w:cstheme="minorHAnsi"/>
          <w:shd w:val="clear" w:color="auto" w:fill="FFFFFF"/>
        </w:rPr>
        <w:t>b</w:t>
      </w:r>
      <w:r w:rsidR="002E1FFC" w:rsidRPr="00A63DE8">
        <w:rPr>
          <w:rFonts w:cstheme="minorHAnsi"/>
          <w:shd w:val="clear" w:color="auto" w:fill="FFFFFF"/>
        </w:rPr>
        <w:t xml:space="preserve">) </w:t>
      </w:r>
      <w:r w:rsidR="008078C4" w:rsidRPr="00A63DE8">
        <w:rPr>
          <w:rFonts w:cstheme="minorHAnsi"/>
          <w:shd w:val="clear" w:color="auto" w:fill="FFFFFF"/>
        </w:rPr>
        <w:t>our study demonstrated non-inferiority of implicit learning when compared to usual care</w:t>
      </w:r>
      <w:r w:rsidR="00C22C63" w:rsidRPr="00A63DE8">
        <w:rPr>
          <w:rFonts w:cstheme="minorHAnsi"/>
          <w:shd w:val="clear" w:color="auto" w:fill="FFFFFF"/>
        </w:rPr>
        <w:t xml:space="preserve">, </w:t>
      </w:r>
      <w:r w:rsidR="008078C4" w:rsidRPr="00A63DE8">
        <w:rPr>
          <w:rFonts w:cstheme="minorHAnsi"/>
          <w:shd w:val="clear" w:color="auto" w:fill="FFFFFF"/>
        </w:rPr>
        <w:t xml:space="preserve">a future study could ethically take a more robust approach to fully embedding the ILA interventions across </w:t>
      </w:r>
      <w:r w:rsidR="002E1FFC" w:rsidRPr="00A63DE8">
        <w:rPr>
          <w:rFonts w:cstheme="minorHAnsi"/>
          <w:shd w:val="clear" w:color="auto" w:fill="FFFFFF"/>
        </w:rPr>
        <w:t>clusters,</w:t>
      </w:r>
      <w:r w:rsidR="008078C4" w:rsidRPr="00A63DE8">
        <w:rPr>
          <w:rFonts w:cstheme="minorHAnsi"/>
          <w:shd w:val="clear" w:color="auto" w:fill="FFFFFF"/>
        </w:rPr>
        <w:t xml:space="preserve"> without </w:t>
      </w:r>
      <w:r w:rsidR="002E1FFC" w:rsidRPr="00A63DE8">
        <w:rPr>
          <w:rFonts w:cstheme="minorHAnsi"/>
          <w:shd w:val="clear" w:color="auto" w:fill="FFFFFF"/>
        </w:rPr>
        <w:t xml:space="preserve">requiring </w:t>
      </w:r>
      <w:r w:rsidR="008078C4" w:rsidRPr="00A63DE8">
        <w:rPr>
          <w:rFonts w:cstheme="minorHAnsi"/>
          <w:shd w:val="clear" w:color="auto" w:fill="FFFFFF"/>
        </w:rPr>
        <w:t xml:space="preserve">informed consent from each individual patient.  </w:t>
      </w:r>
      <w:r w:rsidR="00E243A3" w:rsidRPr="00A63DE8">
        <w:rPr>
          <w:rFonts w:cstheme="minorHAnsi"/>
          <w:shd w:val="clear" w:color="auto" w:fill="FFFFFF"/>
        </w:rPr>
        <w:t xml:space="preserve">This would further enhance </w:t>
      </w:r>
      <w:proofErr w:type="gramStart"/>
      <w:r w:rsidR="00E243A3" w:rsidRPr="00A63DE8">
        <w:rPr>
          <w:rFonts w:cstheme="minorHAnsi"/>
          <w:shd w:val="clear" w:color="auto" w:fill="FFFFFF"/>
        </w:rPr>
        <w:t>fidelity, and</w:t>
      </w:r>
      <w:proofErr w:type="gramEnd"/>
      <w:r w:rsidR="00E243A3" w:rsidRPr="00A63DE8">
        <w:rPr>
          <w:rFonts w:cstheme="minorHAnsi"/>
          <w:shd w:val="clear" w:color="auto" w:fill="FFFFFF"/>
        </w:rPr>
        <w:t xml:space="preserve"> would ensure any benefits arising from the ILA are maximised and identified within data collection.</w:t>
      </w:r>
      <w:r w:rsidR="002D1A91" w:rsidRPr="00A63DE8">
        <w:rPr>
          <w:rFonts w:cstheme="minorHAnsi"/>
          <w:shd w:val="clear" w:color="auto" w:fill="FFFFFF"/>
        </w:rPr>
        <w:t xml:space="preserve"> </w:t>
      </w:r>
    </w:p>
    <w:p w14:paraId="38A03338" w14:textId="21552CDB" w:rsidR="00521740" w:rsidRPr="00A63DE8" w:rsidRDefault="00521740" w:rsidP="00F905B3">
      <w:pPr>
        <w:spacing w:line="480" w:lineRule="auto"/>
      </w:pPr>
      <w:r w:rsidRPr="00A63DE8">
        <w:t xml:space="preserve">Recruitment into rehabilitation trials early after stroke is challenged by both patient and service related factors </w:t>
      </w:r>
      <w:r w:rsidRPr="00A63DE8">
        <w:fldChar w:fldCharType="begin"/>
      </w:r>
      <w:r w:rsidR="007E34F4" w:rsidRPr="00A63DE8">
        <w:instrText xml:space="preserve"> ADDIN EN.CITE &lt;EndNote&gt;&lt;Cite&gt;&lt;Author&gt;McGill&lt;/Author&gt;&lt;Year&gt;2020&lt;/Year&gt;&lt;RecNum&gt;149&lt;/RecNum&gt;&lt;DisplayText&gt;[32]&lt;/DisplayText&gt;&lt;record&gt;&lt;rec-number&gt;149&lt;/rec-number&gt;&lt;foreign-keys&gt;&lt;key app="EN" db-id="29wf9efr59eazsezdzl5vwxqwat95rep0r5p" timestamp="1653320298"&gt;149&lt;/key&gt;&lt;/foreign-keys&gt;&lt;ref-type name="Journal Article"&gt;17&lt;/ref-type&gt;&lt;contributors&gt;&lt;authors&gt;&lt;author&gt;McGill, Kris&lt;/author&gt;&lt;author&gt;McGarry, Jodie&lt;/author&gt;&lt;author&gt;Sackley, Catherine&lt;/author&gt;&lt;author&gt;Godwin, Jon&lt;/author&gt;&lt;author&gt;Nicoll, Avril&lt;/author&gt;&lt;author&gt;Brady, Marian C&lt;/author&gt;&lt;/authors&gt;&lt;/contributors&gt;&lt;titles&gt;&lt;title&gt;Recruitment challenges in stroke rehabilitation randomized controlled trials: a qualitative exploration of trialists’ perspectives using Framework analysis&lt;/title&gt;&lt;secondary-title&gt;Clinical Rehabilitation&lt;/secondary-title&gt;&lt;/titles&gt;&lt;periodical&gt;&lt;full-title&gt;Clinical Rehabilitation&lt;/full-title&gt;&lt;/periodical&gt;&lt;pages&gt;1122-1133&lt;/pages&gt;&lt;volume&gt;34&lt;/volume&gt;&lt;number&gt;8&lt;/number&gt;&lt;keywords&gt;&lt;keyword&gt;Stroke,qualitative study,recruitment,rehabilitation&lt;/keyword&gt;&lt;/keywords&gt;&lt;dates&gt;&lt;year&gt;2020&lt;/year&gt;&lt;/dates&gt;&lt;accession-num&gt;32493125&lt;/accession-num&gt;&lt;urls&gt;&lt;related-urls&gt;&lt;url&gt;https://journals.sagepub.com/doi/abs/10.1177/0269215520930796&lt;/url&gt;&lt;/related-urls&gt;&lt;/urls&gt;&lt;electronic-resource-num&gt;10.1177/0269215520930796&lt;/electronic-resource-num&gt;&lt;/record&gt;&lt;/Cite&gt;&lt;/EndNote&gt;</w:instrText>
      </w:r>
      <w:r w:rsidRPr="00A63DE8">
        <w:fldChar w:fldCharType="separate"/>
      </w:r>
      <w:r w:rsidR="007E34F4" w:rsidRPr="00A63DE8">
        <w:rPr>
          <w:noProof/>
        </w:rPr>
        <w:t>[32]</w:t>
      </w:r>
      <w:r w:rsidRPr="00A63DE8">
        <w:fldChar w:fldCharType="end"/>
      </w:r>
      <w:r w:rsidRPr="00A63DE8">
        <w:t xml:space="preserve">.  We sought to recruit patients within 2 weeks of admission to ensure that </w:t>
      </w:r>
      <w:proofErr w:type="gramStart"/>
      <w:r w:rsidRPr="00A63DE8">
        <w:t>the majority of</w:t>
      </w:r>
      <w:proofErr w:type="gramEnd"/>
      <w:r w:rsidRPr="00A63DE8">
        <w:t xml:space="preserve"> participant</w:t>
      </w:r>
      <w:r w:rsidR="00F3072E" w:rsidRPr="00A63DE8">
        <w:t>s’</w:t>
      </w:r>
      <w:r w:rsidRPr="00A63DE8">
        <w:t xml:space="preserve"> inpatient rehabilitation was delivered in line with the trial intervention (maximise “dose”) and </w:t>
      </w:r>
      <w:r w:rsidR="008240B9" w:rsidRPr="00A63DE8">
        <w:t xml:space="preserve">to </w:t>
      </w:r>
      <w:r w:rsidRPr="00A63DE8">
        <w:t xml:space="preserve">avoid the impact of explicit rules being acquired through prior therapy </w:t>
      </w:r>
      <w:r w:rsidRPr="00A63DE8">
        <w:lastRenderedPageBreak/>
        <w:t>(reduce contamination).  Our average recruitment rate of 0.8 participants per site per month falls slightly below the typical rate for stroke rehabilitation studies, which has been reported at around 1 participant per site per month</w:t>
      </w:r>
      <w:r w:rsidR="00B1552A" w:rsidRPr="00A63DE8">
        <w:t xml:space="preserve"> in </w:t>
      </w:r>
      <w:r w:rsidR="00C7665D" w:rsidRPr="00A63DE8">
        <w:t>similar (UK)</w:t>
      </w:r>
      <w:r w:rsidR="00B1552A" w:rsidRPr="00A63DE8">
        <w:t xml:space="preserve"> settings</w:t>
      </w:r>
      <w:r w:rsidRPr="00A63DE8">
        <w:t xml:space="preserve"> </w:t>
      </w:r>
      <w:r w:rsidRPr="00A63DE8">
        <w:fldChar w:fldCharType="begin"/>
      </w:r>
      <w:r w:rsidR="007E34F4" w:rsidRPr="00A63DE8">
        <w:instrText xml:space="preserve"> ADDIN EN.CITE &lt;EndNote&gt;&lt;Cite&gt;&lt;Author&gt;McGill&lt;/Author&gt;&lt;Year&gt;2020&lt;/Year&gt;&lt;RecNum&gt;30&lt;/RecNum&gt;&lt;DisplayText&gt;[23]&lt;/DisplayText&gt;&lt;record&gt;&lt;rec-number&gt;30&lt;/rec-number&gt;&lt;foreign-keys&gt;&lt;key app="EN" db-id="29wf9efr59eazsezdzl5vwxqwat95rep0r5p" timestamp="1609240871"&gt;30&lt;/key&gt;&lt;/foreign-keys&gt;&lt;ref-type name="Journal Article"&gt;17&lt;/ref-type&gt;&lt;contributors&gt;&lt;authors&gt;&lt;author&gt;McGill, Kris&lt;/author&gt;&lt;author&gt;Sackley, Catherine M.&lt;/author&gt;&lt;author&gt;Godwin, Jon&lt;/author&gt;&lt;author&gt;McGarry, Jodie&lt;/author&gt;&lt;author&gt;Brady, Marian C.&lt;/author&gt;&lt;/authors&gt;&lt;/contributors&gt;&lt;titles&gt;&lt;title&gt;A systematic review of the efficiency of recruitment to stroke rehabilitation randomised controlled trials&lt;/title&gt;&lt;secondary-title&gt;Trials&lt;/secondary-title&gt;&lt;/titles&gt;&lt;periodical&gt;&lt;full-title&gt;Trials&lt;/full-title&gt;&lt;/periodical&gt;&lt;pages&gt;68&lt;/pages&gt;&lt;volume&gt;21&lt;/volume&gt;&lt;number&gt;1&lt;/number&gt;&lt;dates&gt;&lt;year&gt;2020&lt;/year&gt;&lt;pub-dates&gt;&lt;date&gt;2020/01/10&lt;/date&gt;&lt;/pub-dates&gt;&lt;/dates&gt;&lt;isbn&gt;1745-6215&lt;/isbn&gt;&lt;urls&gt;&lt;related-urls&gt;&lt;url&gt;https://doi.org/10.1186/s13063-019-3991-2&lt;/url&gt;&lt;/related-urls&gt;&lt;/urls&gt;&lt;electronic-resource-num&gt;10.1186/s13063-019-3991-2&lt;/electronic-resource-num&gt;&lt;/record&gt;&lt;/Cite&gt;&lt;/EndNote&gt;</w:instrText>
      </w:r>
      <w:r w:rsidRPr="00A63DE8">
        <w:fldChar w:fldCharType="separate"/>
      </w:r>
      <w:r w:rsidR="007E34F4" w:rsidRPr="00A63DE8">
        <w:rPr>
          <w:noProof/>
        </w:rPr>
        <w:t>[23]</w:t>
      </w:r>
      <w:r w:rsidRPr="00A63DE8">
        <w:fldChar w:fldCharType="end"/>
      </w:r>
      <w:r w:rsidRPr="00A63DE8">
        <w:t xml:space="preserve">.  Our narrow recruitment window meant that </w:t>
      </w:r>
      <w:proofErr w:type="gramStart"/>
      <w:r w:rsidRPr="00A63DE8">
        <w:t>a number of</w:t>
      </w:r>
      <w:proofErr w:type="gramEnd"/>
      <w:r w:rsidRPr="00A63DE8">
        <w:t xml:space="preserve"> potential participants were excluded due to medical instability, or not reaching the motor requirements during this time</w:t>
      </w:r>
      <w:r w:rsidR="00C22C63" w:rsidRPr="00A63DE8">
        <w:t>.  We recommend that any future t</w:t>
      </w:r>
      <w:r w:rsidR="00C7665D" w:rsidRPr="00A63DE8">
        <w:t xml:space="preserve">rial </w:t>
      </w:r>
      <w:proofErr w:type="gramStart"/>
      <w:r w:rsidR="00C22C63" w:rsidRPr="00A63DE8">
        <w:t>recruits</w:t>
      </w:r>
      <w:proofErr w:type="gramEnd"/>
      <w:r w:rsidR="00C22C63" w:rsidRPr="00A63DE8">
        <w:t xml:space="preserve"> participants as early as possible, but with an increased cut off for enrolment of </w:t>
      </w:r>
      <w:r w:rsidR="00C7665D" w:rsidRPr="00A63DE8">
        <w:t>4 weeks post stroke</w:t>
      </w:r>
      <w:r w:rsidR="008078C4" w:rsidRPr="00A63DE8">
        <w:t xml:space="preserve">. Implementing the approach fully across the cluster would minimise </w:t>
      </w:r>
      <w:r w:rsidR="00A1180A" w:rsidRPr="00A63DE8">
        <w:t xml:space="preserve">any limitations caused by </w:t>
      </w:r>
      <w:r w:rsidR="008078C4" w:rsidRPr="00A63DE8">
        <w:t xml:space="preserve">a longer recruitment window, as all patients at intervention sites would be exposed to implicit learning regardless of the timepoint of recruitment.  </w:t>
      </w:r>
      <w:r w:rsidR="00C7665D" w:rsidRPr="00A63DE8">
        <w:t>Loss to follow up was higher than reported in comparable studies</w:t>
      </w:r>
      <w:r w:rsidR="001179CC" w:rsidRPr="00A63DE8">
        <w:t xml:space="preserve"> </w:t>
      </w:r>
      <w:r w:rsidR="001179CC" w:rsidRPr="00A63DE8">
        <w:fldChar w:fldCharType="begin"/>
      </w:r>
      <w:r w:rsidR="007E34F4" w:rsidRPr="00A63DE8">
        <w:instrText xml:space="preserve"> ADDIN EN.CITE &lt;EndNote&gt;&lt;Cite&gt;&lt;Author&gt;McGill&lt;/Author&gt;&lt;Year&gt;2020&lt;/Year&gt;&lt;RecNum&gt;30&lt;/RecNum&gt;&lt;DisplayText&gt;[23]&lt;/DisplayText&gt;&lt;record&gt;&lt;rec-number&gt;30&lt;/rec-number&gt;&lt;foreign-keys&gt;&lt;key app="EN" db-id="29wf9efr59eazsezdzl5vwxqwat95rep0r5p" timestamp="1609240871"&gt;30&lt;/key&gt;&lt;/foreign-keys&gt;&lt;ref-type name="Journal Article"&gt;17&lt;/ref-type&gt;&lt;contributors&gt;&lt;authors&gt;&lt;author&gt;McGill, Kris&lt;/author&gt;&lt;author&gt;Sackley, Catherine M.&lt;/author&gt;&lt;author&gt;Godwin, Jon&lt;/author&gt;&lt;author&gt;McGarry, Jodie&lt;/author&gt;&lt;author&gt;Brady, Marian C.&lt;/author&gt;&lt;/authors&gt;&lt;/contributors&gt;&lt;titles&gt;&lt;title&gt;A systematic review of the efficiency of recruitment to stroke rehabilitation randomised controlled trials&lt;/title&gt;&lt;secondary-title&gt;Trials&lt;/secondary-title&gt;&lt;/titles&gt;&lt;periodical&gt;&lt;full-title&gt;Trials&lt;/full-title&gt;&lt;/periodical&gt;&lt;pages&gt;68&lt;/pages&gt;&lt;volume&gt;21&lt;/volume&gt;&lt;number&gt;1&lt;/number&gt;&lt;dates&gt;&lt;year&gt;2020&lt;/year&gt;&lt;pub-dates&gt;&lt;date&gt;2020/01/10&lt;/date&gt;&lt;/pub-dates&gt;&lt;/dates&gt;&lt;isbn&gt;1745-6215&lt;/isbn&gt;&lt;urls&gt;&lt;related-urls&gt;&lt;url&gt;https://doi.org/10.1186/s13063-019-3991-2&lt;/url&gt;&lt;/related-urls&gt;&lt;/urls&gt;&lt;electronic-resource-num&gt;10.1186/s13063-019-3991-2&lt;/electronic-resource-num&gt;&lt;/record&gt;&lt;/Cite&gt;&lt;/EndNote&gt;</w:instrText>
      </w:r>
      <w:r w:rsidR="001179CC" w:rsidRPr="00A63DE8">
        <w:fldChar w:fldCharType="separate"/>
      </w:r>
      <w:r w:rsidR="007E34F4" w:rsidRPr="00A63DE8">
        <w:rPr>
          <w:noProof/>
        </w:rPr>
        <w:t>[23]</w:t>
      </w:r>
      <w:r w:rsidR="001179CC" w:rsidRPr="00A63DE8">
        <w:fldChar w:fldCharType="end"/>
      </w:r>
      <w:r w:rsidR="001179CC" w:rsidRPr="00A63DE8">
        <w:t xml:space="preserve"> </w:t>
      </w:r>
      <w:r w:rsidR="00C7665D" w:rsidRPr="00A63DE8">
        <w:t>but is not surprising given the acuity of the population studie</w:t>
      </w:r>
      <w:r w:rsidR="00E41C38" w:rsidRPr="00A63DE8">
        <w:t>d</w:t>
      </w:r>
      <w:r w:rsidR="00BE72B2" w:rsidRPr="00A63DE8">
        <w:t xml:space="preserve"> and the COVID 19 pandemic</w:t>
      </w:r>
      <w:r w:rsidR="00C7665D" w:rsidRPr="00A63DE8">
        <w:t xml:space="preserve">.  No patients opted to withdraw for study related reasons. </w:t>
      </w:r>
    </w:p>
    <w:p w14:paraId="6C98F290" w14:textId="77777777" w:rsidR="00833BBD" w:rsidRPr="00A63DE8" w:rsidRDefault="00B3620F" w:rsidP="00F905B3">
      <w:pPr>
        <w:spacing w:line="480" w:lineRule="auto"/>
        <w:rPr>
          <w:shd w:val="clear" w:color="auto" w:fill="FFFFFF"/>
        </w:rPr>
      </w:pPr>
      <w:r w:rsidRPr="00A63DE8">
        <w:rPr>
          <w:shd w:val="clear" w:color="auto" w:fill="FFFFFF"/>
        </w:rPr>
        <w:t>The use of video recording and observational analysis enabled us to effectively monitor and describe two aspects of fidelity</w:t>
      </w:r>
      <w:r w:rsidR="00813C76" w:rsidRPr="00A63DE8">
        <w:rPr>
          <w:shd w:val="clear" w:color="auto" w:fill="FFFFFF"/>
        </w:rPr>
        <w:t xml:space="preserve">: </w:t>
      </w:r>
    </w:p>
    <w:p w14:paraId="3A9C2C73" w14:textId="77777777" w:rsidR="00833BBD" w:rsidRPr="00A63DE8" w:rsidRDefault="00813C76" w:rsidP="00F905B3">
      <w:pPr>
        <w:spacing w:line="480" w:lineRule="auto"/>
        <w:ind w:left="720"/>
        <w:rPr>
          <w:shd w:val="clear" w:color="auto" w:fill="FFFFFF"/>
        </w:rPr>
      </w:pPr>
      <w:r w:rsidRPr="00A63DE8">
        <w:rPr>
          <w:shd w:val="clear" w:color="auto" w:fill="FFFFFF"/>
        </w:rPr>
        <w:t>1) </w:t>
      </w:r>
      <w:r w:rsidR="001021AD" w:rsidRPr="00A63DE8">
        <w:rPr>
          <w:rStyle w:val="underline"/>
          <w:shd w:val="clear" w:color="auto" w:fill="FFFFFF"/>
        </w:rPr>
        <w:t xml:space="preserve">treatment integrity - </w:t>
      </w:r>
      <w:r w:rsidRPr="00A63DE8">
        <w:rPr>
          <w:shd w:val="clear" w:color="auto" w:fill="FFFFFF"/>
        </w:rPr>
        <w:t>demonstrating that therapists carry out the intervention with adequate levels of adherence and compe</w:t>
      </w:r>
      <w:r w:rsidR="004C7F64" w:rsidRPr="00A63DE8">
        <w:rPr>
          <w:shd w:val="clear" w:color="auto" w:fill="FFFFFF"/>
        </w:rPr>
        <w:t>tence to the treatment model/</w:t>
      </w:r>
      <w:r w:rsidRPr="00A63DE8">
        <w:rPr>
          <w:shd w:val="clear" w:color="auto" w:fill="FFFFFF"/>
        </w:rPr>
        <w:t xml:space="preserve">protocol; and </w:t>
      </w:r>
    </w:p>
    <w:p w14:paraId="7375B4D6" w14:textId="19BE9276" w:rsidR="00833BBD" w:rsidRPr="00A63DE8" w:rsidRDefault="00813C76" w:rsidP="00F905B3">
      <w:pPr>
        <w:spacing w:line="480" w:lineRule="auto"/>
        <w:ind w:left="720"/>
        <w:rPr>
          <w:shd w:val="clear" w:color="auto" w:fill="FFFFFF"/>
        </w:rPr>
      </w:pPr>
      <w:r w:rsidRPr="00A63DE8">
        <w:rPr>
          <w:shd w:val="clear" w:color="auto" w:fill="FFFFFF"/>
        </w:rPr>
        <w:t>2) </w:t>
      </w:r>
      <w:r w:rsidR="001021AD" w:rsidRPr="00A63DE8">
        <w:rPr>
          <w:rStyle w:val="underline"/>
          <w:shd w:val="clear" w:color="auto" w:fill="FFFFFF"/>
        </w:rPr>
        <w:t xml:space="preserve">treatment differentiation - </w:t>
      </w:r>
      <w:r w:rsidRPr="00A63DE8">
        <w:rPr>
          <w:shd w:val="clear" w:color="auto" w:fill="FFFFFF"/>
        </w:rPr>
        <w:t>ensuring that the experimental inter</w:t>
      </w:r>
      <w:r w:rsidR="004C7F64" w:rsidRPr="00A63DE8">
        <w:rPr>
          <w:shd w:val="clear" w:color="auto" w:fill="FFFFFF"/>
        </w:rPr>
        <w:t>vention condition differs from the</w:t>
      </w:r>
      <w:r w:rsidRPr="00A63DE8">
        <w:rPr>
          <w:shd w:val="clear" w:color="auto" w:fill="FFFFFF"/>
        </w:rPr>
        <w:t xml:space="preserve"> control condition </w:t>
      </w:r>
      <w:r w:rsidRPr="00A63DE8">
        <w:rPr>
          <w:shd w:val="clear" w:color="auto" w:fill="FFFFFF"/>
        </w:rPr>
        <w:fldChar w:fldCharType="begin">
          <w:fldData xml:space="preserve">PEVuZE5vdGU+PENpdGU+PEF1dGhvcj5Cb3JyZWxsaTwvQXV0aG9yPjxZZWFyPjIwMTE8L1llYXI+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==
</w:fldData>
        </w:fldChar>
      </w:r>
      <w:r w:rsidR="007E34F4" w:rsidRPr="00A63DE8">
        <w:rPr>
          <w:shd w:val="clear" w:color="auto" w:fill="FFFFFF"/>
        </w:rPr>
        <w:instrText xml:space="preserve"> ADDIN EN.CITE </w:instrText>
      </w:r>
      <w:r w:rsidR="007E34F4" w:rsidRPr="00A63DE8">
        <w:rPr>
          <w:shd w:val="clear" w:color="auto" w:fill="FFFFFF"/>
        </w:rPr>
        <w:fldChar w:fldCharType="begin">
          <w:fldData xml:space="preserve">PEVuZE5vdGU+PENpdGU+PEF1dGhvcj5Cb3JyZWxsaTwvQXV0aG9yPjxZZWFyPjIwMTE8L1llYXI+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==
</w:fldData>
        </w:fldChar>
      </w:r>
      <w:r w:rsidR="007E34F4" w:rsidRPr="00A63DE8">
        <w:rPr>
          <w:shd w:val="clear" w:color="auto" w:fill="FFFFFF"/>
        </w:rPr>
        <w:instrText xml:space="preserve"> ADDIN EN.CITE.DATA </w:instrText>
      </w:r>
      <w:r w:rsidR="007E34F4" w:rsidRPr="00A63DE8">
        <w:rPr>
          <w:shd w:val="clear" w:color="auto" w:fill="FFFFFF"/>
        </w:rPr>
      </w:r>
      <w:r w:rsidR="007E34F4" w:rsidRPr="00A63DE8">
        <w:rPr>
          <w:shd w:val="clear" w:color="auto" w:fill="FFFFFF"/>
        </w:rPr>
        <w:fldChar w:fldCharType="end"/>
      </w:r>
      <w:r w:rsidRPr="00A63DE8">
        <w:rPr>
          <w:shd w:val="clear" w:color="auto" w:fill="FFFFFF"/>
        </w:rPr>
      </w:r>
      <w:r w:rsidRPr="00A63DE8">
        <w:rPr>
          <w:shd w:val="clear" w:color="auto" w:fill="FFFFFF"/>
        </w:rPr>
        <w:fldChar w:fldCharType="separate"/>
      </w:r>
      <w:r w:rsidR="007E34F4" w:rsidRPr="00A63DE8">
        <w:rPr>
          <w:noProof/>
          <w:shd w:val="clear" w:color="auto" w:fill="FFFFFF"/>
        </w:rPr>
        <w:t>[33, 34]</w:t>
      </w:r>
      <w:r w:rsidRPr="00A63DE8">
        <w:rPr>
          <w:shd w:val="clear" w:color="auto" w:fill="FFFFFF"/>
        </w:rPr>
        <w:fldChar w:fldCharType="end"/>
      </w:r>
      <w:r w:rsidR="001021AD" w:rsidRPr="00A63DE8">
        <w:rPr>
          <w:shd w:val="clear" w:color="auto" w:fill="FFFFFF"/>
        </w:rPr>
        <w:t xml:space="preserve">.  </w:t>
      </w:r>
    </w:p>
    <w:p w14:paraId="7A5AAD4E" w14:textId="714453DB" w:rsidR="003B2FAD" w:rsidRPr="00A63DE8" w:rsidRDefault="004C7F64" w:rsidP="00F905B3">
      <w:pPr>
        <w:spacing w:line="480" w:lineRule="auto"/>
      </w:pPr>
      <w:r w:rsidRPr="00A63DE8">
        <w:rPr>
          <w:shd w:val="clear" w:color="auto" w:fill="FFFFFF"/>
        </w:rPr>
        <w:t xml:space="preserve">Although treatment integrity was achieved; this was more robust for some elements of the intervention </w:t>
      </w:r>
      <w:r w:rsidR="00B3620F" w:rsidRPr="00A63DE8">
        <w:rPr>
          <w:shd w:val="clear" w:color="auto" w:fill="FFFFFF"/>
        </w:rPr>
        <w:t>than</w:t>
      </w:r>
      <w:r w:rsidRPr="00A63DE8">
        <w:rPr>
          <w:shd w:val="clear" w:color="auto" w:fill="FFFFFF"/>
        </w:rPr>
        <w:t xml:space="preserve"> others.  </w:t>
      </w:r>
      <w:r w:rsidR="00B3620F" w:rsidRPr="00A63DE8">
        <w:rPr>
          <w:shd w:val="clear" w:color="auto" w:fill="FFFFFF"/>
        </w:rPr>
        <w:t>W</w:t>
      </w:r>
      <w:r w:rsidRPr="00A63DE8">
        <w:rPr>
          <w:shd w:val="clear" w:color="auto" w:fill="FFFFFF"/>
        </w:rPr>
        <w:t xml:space="preserve">e identified </w:t>
      </w:r>
      <w:r w:rsidRPr="00A63DE8">
        <w:rPr>
          <w:rFonts w:cstheme="minorHAnsi"/>
          <w:shd w:val="clear" w:color="auto" w:fill="FFFFFF"/>
        </w:rPr>
        <w:t xml:space="preserve">a clear difference </w:t>
      </w:r>
      <w:r w:rsidRPr="00A63DE8">
        <w:rPr>
          <w:rFonts w:cstheme="minorHAnsi"/>
        </w:rPr>
        <w:t xml:space="preserve">in the use of focus of attention, </w:t>
      </w:r>
      <w:r w:rsidR="00B3620F" w:rsidRPr="00A63DE8">
        <w:rPr>
          <w:rFonts w:cstheme="minorHAnsi"/>
        </w:rPr>
        <w:t>but the</w:t>
      </w:r>
      <w:r w:rsidRPr="00A63DE8">
        <w:rPr>
          <w:rFonts w:cstheme="minorHAnsi"/>
        </w:rPr>
        <w:t xml:space="preserve"> </w:t>
      </w:r>
      <w:r w:rsidR="00833BBD" w:rsidRPr="00A63DE8">
        <w:rPr>
          <w:rFonts w:cstheme="minorHAnsi"/>
        </w:rPr>
        <w:t xml:space="preserve">difference </w:t>
      </w:r>
      <w:r w:rsidRPr="00A63DE8">
        <w:rPr>
          <w:rFonts w:cstheme="minorHAnsi"/>
        </w:rPr>
        <w:t xml:space="preserve">in overall quantity of instructions/feedback </w:t>
      </w:r>
      <w:r w:rsidR="00833BBD" w:rsidRPr="00A63DE8">
        <w:rPr>
          <w:rFonts w:cstheme="minorHAnsi"/>
        </w:rPr>
        <w:t xml:space="preserve">between groups, </w:t>
      </w:r>
      <w:r w:rsidRPr="00A63DE8">
        <w:rPr>
          <w:rFonts w:cstheme="minorHAnsi"/>
        </w:rPr>
        <w:t>was small.</w:t>
      </w:r>
      <w:r w:rsidR="00B940BD" w:rsidRPr="00A63DE8">
        <w:rPr>
          <w:rFonts w:cstheme="minorHAnsi"/>
        </w:rPr>
        <w:t xml:space="preserve">  </w:t>
      </w:r>
      <w:r w:rsidR="00CD20EA" w:rsidRPr="00A63DE8">
        <w:rPr>
          <w:rFonts w:cstheme="minorHAnsi"/>
        </w:rPr>
        <w:t>Factors impacting implementation have been explored through focus groups, the results of which are reported separately</w:t>
      </w:r>
      <w:r w:rsidR="00E243A3" w:rsidRPr="00A63DE8">
        <w:rPr>
          <w:rFonts w:cstheme="minorHAnsi"/>
        </w:rPr>
        <w:t xml:space="preserve"> </w:t>
      </w:r>
      <w:r w:rsidR="00E243A3" w:rsidRPr="00A63DE8">
        <w:rPr>
          <w:rFonts w:cstheme="minorHAnsi"/>
        </w:rPr>
        <w:fldChar w:fldCharType="begin"/>
      </w:r>
      <w:r w:rsidR="007E34F4" w:rsidRPr="00A63DE8">
        <w:rPr>
          <w:rFonts w:cstheme="minorHAnsi"/>
        </w:rPr>
        <w:instrText xml:space="preserve"> ADDIN EN.CITE &lt;EndNote&gt;&lt;Cite&gt;&lt;Author&gt;Johnson&lt;/Author&gt;&lt;Year&gt;2023&lt;/Year&gt;&lt;RecNum&gt;270&lt;/RecNum&gt;&lt;DisplayText&gt;[9]&lt;/DisplayText&gt;&lt;record&gt;&lt;rec-number&gt;270&lt;/rec-number&gt;&lt;foreign-keys&gt;&lt;key app="EN" db-id="29wf9efr59eazsezdzl5vwxqwat95rep0r5p" timestamp="1687191448"&gt;270&lt;/key&gt;&lt;/foreign-keys&gt;&lt;ref-type name="Journal Article"&gt;17&lt;/ref-type&gt;&lt;contributors&gt;&lt;authors&gt;&lt;author&gt;Johnson, Louise&lt;/author&gt;&lt;author&gt;Mardo, J&lt;/author&gt;&lt;author&gt;Demain, S&lt;/author&gt;&lt;/authors&gt;&lt;/contributors&gt;&lt;titles&gt;&lt;title&gt;Understanding implementation of a complex intervention in a stroke rehabilitation research trial: a qualitative evaluation using Normalisation Process Theory.&lt;/title&gt;&lt;secondary-title&gt;PlosONE&lt;/secondary-title&gt;&lt;/titles&gt;&lt;periodical&gt;&lt;full-title&gt;PlosONE&lt;/full-title&gt;&lt;/periodical&gt;&lt;number&gt;[in print]&lt;/number&gt;&lt;dates&gt;&lt;year&gt;2023&lt;/year&gt;&lt;/dates&gt;&lt;urls&gt;&lt;/urls&gt;&lt;/record&gt;&lt;/Cite&gt;&lt;/EndNote&gt;</w:instrText>
      </w:r>
      <w:r w:rsidR="00E243A3" w:rsidRPr="00A63DE8">
        <w:rPr>
          <w:rFonts w:cstheme="minorHAnsi"/>
        </w:rPr>
        <w:fldChar w:fldCharType="separate"/>
      </w:r>
      <w:r w:rsidR="007E34F4" w:rsidRPr="00A63DE8">
        <w:rPr>
          <w:rFonts w:cstheme="minorHAnsi"/>
          <w:noProof/>
        </w:rPr>
        <w:t>[9]</w:t>
      </w:r>
      <w:r w:rsidR="00E243A3" w:rsidRPr="00A63DE8">
        <w:rPr>
          <w:rFonts w:cstheme="minorHAnsi"/>
        </w:rPr>
        <w:fldChar w:fldCharType="end"/>
      </w:r>
      <w:r w:rsidR="00CD20EA" w:rsidRPr="00A63DE8">
        <w:rPr>
          <w:rFonts w:cstheme="minorHAnsi"/>
        </w:rPr>
        <w:t xml:space="preserve">.   Key </w:t>
      </w:r>
      <w:r w:rsidR="00B3620F" w:rsidRPr="00A63DE8">
        <w:rPr>
          <w:rFonts w:cstheme="minorHAnsi"/>
        </w:rPr>
        <w:t>themes</w:t>
      </w:r>
      <w:r w:rsidR="00CD20EA" w:rsidRPr="00A63DE8">
        <w:rPr>
          <w:rFonts w:cstheme="minorHAnsi"/>
        </w:rPr>
        <w:t xml:space="preserve"> relate to how therapists interpreted and understood the intervention and how it related to their existing values and beliefs.</w:t>
      </w:r>
      <w:r w:rsidR="00B3620F" w:rsidRPr="00A63DE8">
        <w:rPr>
          <w:rFonts w:cstheme="minorHAnsi"/>
        </w:rPr>
        <w:t xml:space="preserve">  </w:t>
      </w:r>
      <w:r w:rsidR="0030197C" w:rsidRPr="00A63DE8">
        <w:rPr>
          <w:rStyle w:val="cf01"/>
          <w:rFonts w:asciiTheme="minorHAnsi" w:hAnsiTheme="minorHAnsi" w:cstheme="minorHAnsi"/>
          <w:sz w:val="22"/>
          <w:szCs w:val="22"/>
        </w:rPr>
        <w:t xml:space="preserve">Multiple reasons may account for this finding, not least the disruption caused by the COVID-19 pandemic, which made it more difficult for therapists to consistently apply the approach over </w:t>
      </w:r>
      <w:proofErr w:type="gramStart"/>
      <w:r w:rsidR="0030197C" w:rsidRPr="00A63DE8">
        <w:rPr>
          <w:rStyle w:val="cf01"/>
          <w:rFonts w:asciiTheme="minorHAnsi" w:hAnsiTheme="minorHAnsi" w:cstheme="minorHAnsi"/>
          <w:sz w:val="22"/>
          <w:szCs w:val="22"/>
        </w:rPr>
        <w:t>a period of time</w:t>
      </w:r>
      <w:proofErr w:type="gramEnd"/>
      <w:r w:rsidR="0030197C" w:rsidRPr="00A63DE8">
        <w:rPr>
          <w:rStyle w:val="cf01"/>
          <w:rFonts w:asciiTheme="minorHAnsi" w:hAnsiTheme="minorHAnsi" w:cstheme="minorHAnsi"/>
          <w:sz w:val="22"/>
          <w:szCs w:val="22"/>
        </w:rPr>
        <w:t xml:space="preserve">. </w:t>
      </w:r>
      <w:r w:rsidR="001021AD" w:rsidRPr="00A63DE8">
        <w:rPr>
          <w:rFonts w:cstheme="minorHAnsi"/>
        </w:rPr>
        <w:t xml:space="preserve">Our data confirms </w:t>
      </w:r>
      <w:r w:rsidR="001021AD" w:rsidRPr="00A63DE8">
        <w:rPr>
          <w:rFonts w:cstheme="minorHAnsi"/>
        </w:rPr>
        <w:lastRenderedPageBreak/>
        <w:t>the implicit learning approach to be</w:t>
      </w:r>
      <w:r w:rsidR="001021AD" w:rsidRPr="00A63DE8">
        <w:t xml:space="preserve"> different to usual care</w:t>
      </w:r>
      <w:r w:rsidR="00E05ABD" w:rsidRPr="00A63DE8">
        <w:t xml:space="preserve">; </w:t>
      </w:r>
      <w:r w:rsidR="00B3620F" w:rsidRPr="00A63DE8">
        <w:t>treatment differentiation was achieved</w:t>
      </w:r>
      <w:r w:rsidRPr="00A63DE8">
        <w:t xml:space="preserve">. </w:t>
      </w:r>
      <w:r w:rsidR="00B3620F" w:rsidRPr="00A63DE8">
        <w:t xml:space="preserve"> Although a range of approaches were used within usual care, we identified that </w:t>
      </w:r>
      <w:r w:rsidRPr="00A63DE8">
        <w:t xml:space="preserve">the implicit learning </w:t>
      </w:r>
      <w:r w:rsidR="008F4275" w:rsidRPr="00A63DE8">
        <w:t xml:space="preserve">principles </w:t>
      </w:r>
      <w:r w:rsidR="00B3620F" w:rsidRPr="00A63DE8">
        <w:t>were</w:t>
      </w:r>
      <w:r w:rsidRPr="00A63DE8">
        <w:t xml:space="preserve"> not </w:t>
      </w:r>
      <w:r w:rsidR="008F4275" w:rsidRPr="00A63DE8">
        <w:t>a routine</w:t>
      </w:r>
      <w:r w:rsidR="004A7CA5" w:rsidRPr="00A63DE8">
        <w:t xml:space="preserve"> or consistent</w:t>
      </w:r>
      <w:r w:rsidR="008F4275" w:rsidRPr="00A63DE8">
        <w:t xml:space="preserve"> part of this. </w:t>
      </w:r>
      <w:r w:rsidR="001179CC" w:rsidRPr="00A63DE8">
        <w:t xml:space="preserve"> </w:t>
      </w:r>
    </w:p>
    <w:p w14:paraId="03394A6E" w14:textId="6843251D" w:rsidR="004A7CA5" w:rsidRPr="00A63DE8" w:rsidRDefault="001179CC" w:rsidP="00F905B3">
      <w:pPr>
        <w:spacing w:line="480" w:lineRule="auto"/>
      </w:pPr>
      <w:r w:rsidRPr="00A63DE8">
        <w:t>Our exploration of wider factors relating to fidelity provide additional confidence in the trial interventions</w:t>
      </w:r>
      <w:r w:rsidR="00F71C94" w:rsidRPr="00A63DE8">
        <w:t xml:space="preserve">.  Two such factors are the participants recollection of “rules”, and an individual’s tendency to consciously control automated movements (measured using the MSRS).  </w:t>
      </w:r>
      <w:r w:rsidRPr="00A63DE8">
        <w:t xml:space="preserve"> </w:t>
      </w:r>
      <w:r w:rsidR="00F71C94" w:rsidRPr="00A63DE8">
        <w:t xml:space="preserve">Higher MSRS scores have been associated with altered gait kinematics </w:t>
      </w:r>
      <w:r w:rsidR="00F71C94" w:rsidRPr="00A63DE8">
        <w:fldChar w:fldCharType="begin">
          <w:fldData xml:space="preserve">PEVuZE5vdGU+PENpdGU+PEF1dGhvcj5VaWdhPC9BdXRob3I+PFllYXI+MjAyMDwvWWVhcj48UmVj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</w:fldData>
        </w:fldChar>
      </w:r>
      <w:r w:rsidR="007E34F4" w:rsidRPr="00A63DE8">
        <w:instrText xml:space="preserve"> ADDIN EN.CITE </w:instrText>
      </w:r>
      <w:r w:rsidR="007E34F4" w:rsidRPr="00A63DE8">
        <w:fldChar w:fldCharType="begin">
          <w:fldData xml:space="preserve">PEVuZE5vdGU+PENpdGU+PEF1dGhvcj5VaWdhPC9BdXRob3I+PFllYXI+MjAyMDwvWWVhcj48UmVj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</w:fldData>
        </w:fldChar>
      </w:r>
      <w:r w:rsidR="007E34F4" w:rsidRPr="00A63DE8">
        <w:instrText xml:space="preserve"> ADDIN EN.CITE.DATA </w:instrText>
      </w:r>
      <w:r w:rsidR="007E34F4" w:rsidRPr="00A63DE8">
        <w:fldChar w:fldCharType="end"/>
      </w:r>
      <w:r w:rsidR="00F71C94" w:rsidRPr="00A63DE8">
        <w:fldChar w:fldCharType="separate"/>
      </w:r>
      <w:r w:rsidR="007E34F4" w:rsidRPr="00A63DE8">
        <w:rPr>
          <w:noProof/>
        </w:rPr>
        <w:t>[35]</w:t>
      </w:r>
      <w:r w:rsidR="00F71C94" w:rsidRPr="00A63DE8">
        <w:fldChar w:fldCharType="end"/>
      </w:r>
      <w:r w:rsidR="00F71C94" w:rsidRPr="00A63DE8">
        <w:t xml:space="preserve"> and an increased risk of falls </w:t>
      </w:r>
      <w:r w:rsidR="00F71C94" w:rsidRPr="00A63DE8">
        <w:fldChar w:fldCharType="begin">
          <w:fldData xml:space="preserve">PEVuZE5vdGU+PENpdGU+PEF1dGhvcj5NdXNjdWx1czwvQXV0aG9yPjxZZWFyPjIwMjE8L1llYXI+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</w:fldData>
        </w:fldChar>
      </w:r>
      <w:r w:rsidR="007E34F4" w:rsidRPr="00A63DE8">
        <w:instrText xml:space="preserve"> ADDIN EN.CITE </w:instrText>
      </w:r>
      <w:r w:rsidR="007E34F4" w:rsidRPr="00A63DE8">
        <w:fldChar w:fldCharType="begin">
          <w:fldData xml:space="preserve">PEVuZE5vdGU+PENpdGU+PEF1dGhvcj5NdXNjdWx1czwvQXV0aG9yPjxZZWFyPjIwMjE8L1llYXI+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</w:fldData>
        </w:fldChar>
      </w:r>
      <w:r w:rsidR="007E34F4" w:rsidRPr="00A63DE8">
        <w:instrText xml:space="preserve"> ADDIN EN.CITE.DATA </w:instrText>
      </w:r>
      <w:r w:rsidR="007E34F4" w:rsidRPr="00A63DE8">
        <w:fldChar w:fldCharType="end"/>
      </w:r>
      <w:r w:rsidR="00F71C94" w:rsidRPr="00A63DE8">
        <w:fldChar w:fldCharType="separate"/>
      </w:r>
      <w:r w:rsidR="007E34F4" w:rsidRPr="00A63DE8">
        <w:rPr>
          <w:noProof/>
        </w:rPr>
        <w:t>[36]</w:t>
      </w:r>
      <w:r w:rsidR="00F71C94" w:rsidRPr="00A63DE8">
        <w:fldChar w:fldCharType="end"/>
      </w:r>
      <w:r w:rsidR="00F71C94" w:rsidRPr="00A63DE8">
        <w:t xml:space="preserve"> in older adults.  W</w:t>
      </w:r>
      <w:r w:rsidRPr="00A63DE8">
        <w:t xml:space="preserve">e noted a </w:t>
      </w:r>
      <w:r w:rsidR="00F71C94" w:rsidRPr="00A63DE8">
        <w:t xml:space="preserve">trend </w:t>
      </w:r>
      <w:r w:rsidRPr="00A63DE8">
        <w:t>towards</w:t>
      </w:r>
      <w:r w:rsidR="003B2FAD" w:rsidRPr="00A63DE8">
        <w:t xml:space="preserve"> </w:t>
      </w:r>
      <w:r w:rsidR="00F71C94" w:rsidRPr="00A63DE8">
        <w:t xml:space="preserve">a greater reduction in MSRS scores by </w:t>
      </w:r>
      <w:r w:rsidR="00E243A3" w:rsidRPr="00A63DE8">
        <w:t xml:space="preserve">week </w:t>
      </w:r>
      <w:r w:rsidR="00F71C94" w:rsidRPr="00A63DE8">
        <w:t>12 in the intervention group, when compared to the control group.</w:t>
      </w:r>
      <w:r w:rsidR="00F71C94" w:rsidRPr="00A63DE8">
        <w:rPr>
          <w:noProof/>
        </w:rPr>
        <w:t xml:space="preserve">  </w:t>
      </w:r>
      <w:r w:rsidR="002E1FFC" w:rsidRPr="00A63DE8">
        <w:rPr>
          <w:noProof/>
        </w:rPr>
        <w:t xml:space="preserve">We also </w:t>
      </w:r>
      <w:r w:rsidR="00955187" w:rsidRPr="00A63DE8">
        <w:rPr>
          <w:noProof/>
        </w:rPr>
        <w:t>analysed interview transcripts to identify the type and frequenc</w:t>
      </w:r>
      <w:r w:rsidR="00E05ABD" w:rsidRPr="00A63DE8">
        <w:rPr>
          <w:noProof/>
        </w:rPr>
        <w:t>y</w:t>
      </w:r>
      <w:r w:rsidR="00955187" w:rsidRPr="00A63DE8">
        <w:rPr>
          <w:noProof/>
        </w:rPr>
        <w:t xml:space="preserve"> of rules being recalled by participants.  The reporting of rules varied between participants, with greater and more specific accumulation of rules in those from the control group.  </w:t>
      </w:r>
      <w:r w:rsidR="00F71C94" w:rsidRPr="00A63DE8">
        <w:t>If stroke r</w:t>
      </w:r>
      <w:r w:rsidR="003B2FAD" w:rsidRPr="00A63DE8">
        <w:t xml:space="preserve">ehabilitation delivered using implicit learning principles does reduce </w:t>
      </w:r>
      <w:r w:rsidR="00F71C94" w:rsidRPr="00A63DE8">
        <w:t xml:space="preserve">conscious motor processing and as a result, reinvestment, </w:t>
      </w:r>
      <w:r w:rsidR="003B2FAD" w:rsidRPr="00A63DE8">
        <w:t xml:space="preserve">it could feasibly </w:t>
      </w:r>
      <w:r w:rsidR="00F71C94" w:rsidRPr="00A63DE8">
        <w:t xml:space="preserve">improve movement accuracy and function </w:t>
      </w:r>
      <w:r w:rsidR="00F71C94" w:rsidRPr="00A63DE8">
        <w:fldChar w:fldCharType="begin"/>
      </w:r>
      <w:r w:rsidR="007E34F4" w:rsidRPr="00A63DE8">
        <w:instrText xml:space="preserve"> ADDIN EN.CITE &lt;EndNote&gt;&lt;Cite&gt;&lt;Author&gt;Orrell&lt;/Author&gt;&lt;Year&gt;2009&lt;/Year&gt;&lt;RecNum&gt;265&lt;/RecNum&gt;&lt;DisplayText&gt;[37]&lt;/DisplayText&gt;&lt;record&gt;&lt;rec-number&gt;265&lt;/rec-number&gt;&lt;foreign-keys&gt;&lt;key app="EN" db-id="29wf9efr59eazsezdzl5vwxqwat95rep0r5p" timestamp="1686582515"&gt;265&lt;/key&gt;&lt;/foreign-keys&gt;&lt;ref-type name="Journal Article"&gt;17&lt;/ref-type&gt;&lt;contributors&gt;&lt;authors&gt;&lt;author&gt;Orrell, A.J.&lt;/author&gt;&lt;author&gt;Masters, R.S.W.&lt;/author&gt;&lt;author&gt;Eves, F.F.&lt;/author&gt;&lt;/authors&gt;&lt;/contributors&gt;&lt;titles&gt;&lt;title&gt;Reinvestment and Movement Disruption Following Stroke&lt;/title&gt;&lt;secondary-title&gt;Neurorehabilitation and Neural Repair&lt;/secondary-title&gt;&lt;/titles&gt;&lt;periodical&gt;&lt;full-title&gt;Neurorehabilitation and Neural Repair&lt;/full-title&gt;&lt;/periodical&gt;&lt;pages&gt;177-183&lt;/pages&gt;&lt;volume&gt;23&lt;/volume&gt;&lt;number&gt;2&lt;/number&gt;&lt;keywords&gt;&lt;keyword&gt;Reinvestment,Stroke,Movement disruption,Rehabilitation&lt;/keyword&gt;&lt;/keywords&gt;&lt;dates&gt;&lt;year&gt;2009&lt;/year&gt;&lt;/dates&gt;&lt;accession-num&gt;18987385&lt;/accession-num&gt;&lt;urls&gt;&lt;related-urls&gt;&lt;url&gt;https://journals.sagepub.com/doi/abs/10.1177/1545968308317752&lt;/url&gt;&lt;/related-urls&gt;&lt;/urls&gt;&lt;electronic-resource-num&gt;10.1177/1545968308317752&lt;/electronic-resource-num&gt;&lt;/record&gt;&lt;/Cite&gt;&lt;/EndNote&gt;</w:instrText>
      </w:r>
      <w:r w:rsidR="00F71C94" w:rsidRPr="00A63DE8">
        <w:fldChar w:fldCharType="separate"/>
      </w:r>
      <w:r w:rsidR="007E34F4" w:rsidRPr="00A63DE8">
        <w:rPr>
          <w:noProof/>
        </w:rPr>
        <w:t>[37]</w:t>
      </w:r>
      <w:r w:rsidR="00F71C94" w:rsidRPr="00A63DE8">
        <w:fldChar w:fldCharType="end"/>
      </w:r>
      <w:r w:rsidR="00F71C94" w:rsidRPr="00A63DE8">
        <w:t xml:space="preserve">, and may lead to a reduction in falls risk.  </w:t>
      </w:r>
      <w:r w:rsidR="003B2FAD" w:rsidRPr="00A63DE8">
        <w:t xml:space="preserve">  </w:t>
      </w:r>
    </w:p>
    <w:p w14:paraId="00F6E1CC" w14:textId="5A88313A" w:rsidR="00CB7713" w:rsidRPr="00A63DE8" w:rsidRDefault="005631D7" w:rsidP="00F905B3">
      <w:pPr>
        <w:spacing w:after="200" w:line="480" w:lineRule="auto"/>
      </w:pPr>
      <w:r w:rsidRPr="00A63DE8">
        <w:t xml:space="preserve">It is feasible to investigate the application of motor learning principles within clinical practice, using a </w:t>
      </w:r>
      <w:proofErr w:type="spellStart"/>
      <w:r w:rsidRPr="00A63DE8">
        <w:t>cRCT</w:t>
      </w:r>
      <w:proofErr w:type="spellEnd"/>
      <w:r w:rsidRPr="00A63DE8">
        <w:t xml:space="preserve"> desig</w:t>
      </w:r>
      <w:r w:rsidR="004A7CA5" w:rsidRPr="00A63DE8">
        <w:t xml:space="preserve">n, and our sample size calculation is viable.  </w:t>
      </w:r>
      <w:r w:rsidR="00292B0E" w:rsidRPr="00A63DE8">
        <w:t>However, multiple strategies are required to robustly monitor and understand treatment fidelity, and a mixed methods approach can enhance this.  Furthermore, t</w:t>
      </w:r>
      <w:r w:rsidRPr="00A63DE8">
        <w:t>o optimise robust</w:t>
      </w:r>
      <w:r w:rsidR="00172311" w:rsidRPr="00A63DE8">
        <w:t xml:space="preserve"> </w:t>
      </w:r>
      <w:r w:rsidRPr="00A63DE8">
        <w:t xml:space="preserve">implementation, a comprehensive approach to training and </w:t>
      </w:r>
      <w:r w:rsidR="00292B0E" w:rsidRPr="00A63DE8">
        <w:t>supporting</w:t>
      </w:r>
      <w:r w:rsidRPr="00A63DE8">
        <w:t xml:space="preserve"> intervention delivery </w:t>
      </w:r>
      <w:r w:rsidR="00172311" w:rsidRPr="00A63DE8">
        <w:t>is necessary</w:t>
      </w:r>
      <w:r w:rsidR="00483361" w:rsidRPr="00A63DE8">
        <w:t xml:space="preserve"> </w:t>
      </w:r>
      <w:r w:rsidR="00483361" w:rsidRPr="00A63DE8">
        <w:fldChar w:fldCharType="begin"/>
      </w:r>
      <w:r w:rsidR="007E34F4" w:rsidRPr="00A63DE8">
        <w:instrText xml:space="preserve"> ADDIN EN.CITE &lt;EndNote&gt;&lt;Cite&gt;&lt;Author&gt;Johnson&lt;/Author&gt;&lt;Year&gt;2023&lt;/Year&gt;&lt;RecNum&gt;270&lt;/RecNum&gt;&lt;DisplayText&gt;[9]&lt;/DisplayText&gt;&lt;record&gt;&lt;rec-number&gt;270&lt;/rec-number&gt;&lt;foreign-keys&gt;&lt;key app="EN" db-id="29wf9efr59eazsezdzl5vwxqwat95rep0r5p" timestamp="1687191448"&gt;270&lt;/key&gt;&lt;/foreign-keys&gt;&lt;ref-type name="Journal Article"&gt;17&lt;/ref-type&gt;&lt;contributors&gt;&lt;authors&gt;&lt;author&gt;Johnson, Louise&lt;/author&gt;&lt;author&gt;Mardo, J&lt;/author&gt;&lt;author&gt;Demain, S&lt;/author&gt;&lt;/authors&gt;&lt;/contributors&gt;&lt;titles&gt;&lt;title&gt;Understanding implementation of a complex intervention in a stroke rehabilitation research trial: a qualitative evaluation using Normalisation Process Theory.&lt;/title&gt;&lt;secondary-title&gt;PlosONE&lt;/secondary-title&gt;&lt;/titles&gt;&lt;periodical&gt;&lt;full-title&gt;PlosONE&lt;/full-title&gt;&lt;/periodical&gt;&lt;number&gt;[in print]&lt;/number&gt;&lt;dates&gt;&lt;year&gt;2023&lt;/year&gt;&lt;/dates&gt;&lt;urls&gt;&lt;/urls&gt;&lt;/record&gt;&lt;/Cite&gt;&lt;/EndNote&gt;</w:instrText>
      </w:r>
      <w:r w:rsidR="00483361" w:rsidRPr="00A63DE8">
        <w:fldChar w:fldCharType="separate"/>
      </w:r>
      <w:r w:rsidR="007E34F4" w:rsidRPr="00A63DE8">
        <w:rPr>
          <w:noProof/>
        </w:rPr>
        <w:t>[9]</w:t>
      </w:r>
      <w:r w:rsidR="00483361" w:rsidRPr="00A63DE8">
        <w:fldChar w:fldCharType="end"/>
      </w:r>
      <w:r w:rsidR="002B05EF" w:rsidRPr="00A63DE8">
        <w:t xml:space="preserve">.  </w:t>
      </w:r>
      <w:r w:rsidR="00172311" w:rsidRPr="00A63DE8">
        <w:t>Specific knowledge translation interventions, involving strategies to aid implementation,</w:t>
      </w:r>
      <w:r w:rsidR="00E33504" w:rsidRPr="00A63DE8">
        <w:t xml:space="preserve"> can</w:t>
      </w:r>
      <w:r w:rsidR="00172311" w:rsidRPr="00A63DE8">
        <w:t xml:space="preserve"> increase physiotherapists confidence to apply motor learning principles, with particular benefit to therapists’ self-efficacy </w:t>
      </w:r>
      <w:r w:rsidR="00172311" w:rsidRPr="00A63DE8">
        <w:fldChar w:fldCharType="begin"/>
      </w:r>
      <w:r w:rsidR="007E34F4" w:rsidRPr="00A63DE8">
        <w:instrText xml:space="preserve"> ADDIN EN.CITE &lt;EndNote&gt;&lt;Cite&gt;&lt;Author&gt;Kafri&lt;/Author&gt;&lt;Year&gt;2023&lt;/Year&gt;&lt;RecNum&gt;266&lt;/RecNum&gt;&lt;DisplayText&gt;[38]&lt;/DisplayText&gt;&lt;record&gt;&lt;rec-number&gt;266&lt;/rec-number&gt;&lt;foreign-keys&gt;&lt;key app="EN" db-id="29wf9efr59eazsezdzl5vwxqwat95rep0r5p" timestamp="1687182574"&gt;266&lt;/key&gt;&lt;/foreign-keys&gt;&lt;ref-type name="Journal Article"&gt;17&lt;/ref-type&gt;&lt;contributors&gt;&lt;authors&gt;&lt;author&gt;Kafri, M.&lt;/author&gt;&lt;author&gt;Levron, Y.&lt;/author&gt;&lt;author&gt;Atun-Einy, O.&lt;/author&gt;&lt;/authors&gt;&lt;/contributors&gt;&lt;auth-address&gt;Department of Physical Therapy, Faculty of Social Welfare and Health Sciences, University of Haifa, Haifa, Israel. kafri.michal@gmail.com.&amp;#xD;Department of Physical Therapy, Faculty of Social Welfare and Health Sciences, University of Haifa, Haifa, Israel.&lt;/auth-address&gt;&lt;titles&gt;&lt;title&gt;Assessing the impact of a knowledge translation intervention on physical therapists&amp;apos; self-efficacy and implementation of motor learning practice&lt;/title&gt;&lt;secondary-title&gt;BMC Med Educ&lt;/secondary-title&gt;&lt;/titles&gt;&lt;periodical&gt;&lt;full-title&gt;BMC Med Educ&lt;/full-title&gt;&lt;/periodical&gt;&lt;pages&gt;369&lt;/pages&gt;&lt;volume&gt;23&lt;/volume&gt;&lt;number&gt;1&lt;/number&gt;&lt;edition&gt;20230523&lt;/edition&gt;&lt;keywords&gt;&lt;keyword&gt;Humans&lt;/keyword&gt;&lt;keyword&gt;*Physical Therapists&lt;/keyword&gt;&lt;keyword&gt;Self Efficacy&lt;/keyword&gt;&lt;keyword&gt;Translational Science, Biomedical&lt;/keyword&gt;&lt;keyword&gt;Education, Continuing&lt;/keyword&gt;&lt;keyword&gt;Educational Status&lt;/keyword&gt;&lt;keyword&gt;Knowledge translation&lt;/keyword&gt;&lt;keyword&gt;Motor learning&lt;/keyword&gt;&lt;keyword&gt;Physical therapy&lt;/keyword&gt;&lt;keyword&gt;Professional education&lt;/keyword&gt;&lt;keyword&gt;Skill acquisition&lt;/keyword&gt;&lt;/keywords&gt;&lt;dates&gt;&lt;year&gt;2023&lt;/year&gt;&lt;pub-dates&gt;&lt;date&gt;May 23&lt;/date&gt;&lt;/pub-dates&gt;&lt;/dates&gt;&lt;isbn&gt;1472-6920&lt;/isbn&gt;&lt;accession-num&gt;37221530&lt;/accession-num&gt;&lt;urls&gt;&lt;/urls&gt;&lt;custom1&gt;The authors declare that there is no conflict of interest regarding the publication of this paper.&lt;/custom1&gt;&lt;custom2&gt;PMC10207706&lt;/custom2&gt;&lt;electronic-resource-num&gt;10.1186/s12909-023-04304-2&lt;/electronic-resource-num&gt;&lt;remote-database-provider&gt;NLM&lt;/remote-database-provider&gt;&lt;language&gt;eng&lt;/language&gt;&lt;/record&gt;&lt;/Cite&gt;&lt;/EndNote&gt;</w:instrText>
      </w:r>
      <w:r w:rsidR="00172311" w:rsidRPr="00A63DE8">
        <w:fldChar w:fldCharType="separate"/>
      </w:r>
      <w:r w:rsidR="007E34F4" w:rsidRPr="00A63DE8">
        <w:rPr>
          <w:noProof/>
        </w:rPr>
        <w:t>[38]</w:t>
      </w:r>
      <w:r w:rsidR="00172311" w:rsidRPr="00A63DE8">
        <w:fldChar w:fldCharType="end"/>
      </w:r>
      <w:r w:rsidR="00172311" w:rsidRPr="00A63DE8">
        <w:t xml:space="preserve">.  </w:t>
      </w:r>
      <w:r w:rsidR="002B05EF" w:rsidRPr="00A63DE8">
        <w:t xml:space="preserve">Optimal support is likely to be multifaceted, including a range of complementary strategies such as didactic training, conceptual frameworks, case reviews and structured clinical-thinking tools </w:t>
      </w:r>
      <w:r w:rsidR="002B05EF" w:rsidRPr="00A63DE8">
        <w:fldChar w:fldCharType="begin"/>
      </w:r>
      <w:r w:rsidR="007E34F4" w:rsidRPr="00A63DE8">
        <w:instrText xml:space="preserve"> ADDIN EN.CITE &lt;EndNote&gt;&lt;Cite&gt;&lt;Author&gt;Kafri&lt;/Author&gt;&lt;Year&gt;2019&lt;/Year&gt;&lt;RecNum&gt;269&lt;/RecNum&gt;&lt;DisplayText&gt;[39]&lt;/DisplayText&gt;&lt;record&gt;&lt;rec-number&gt;269&lt;/rec-number&gt;&lt;foreign-keys&gt;&lt;key app="EN" db-id="29wf9efr59eazsezdzl5vwxqwat95rep0r5p" timestamp="1687187195"&gt;269&lt;/key&gt;&lt;/foreign-keys&gt;&lt;ref-type name="Journal Article"&gt;17&lt;/ref-type&gt;&lt;contributors&gt;&lt;authors&gt;&lt;author&gt;Kafri, M.&lt;/author&gt;&lt;author&gt;Atun-Einy, O.&lt;/author&gt;&lt;/authors&gt;&lt;/contributors&gt;&lt;auth-address&gt;Department of Physical Therapy, Faculty of Social Welfare and Health Sciences, University of Haifa, Haifa 3498838, Israel.&lt;/auth-address&gt;&lt;titles&gt;&lt;title&gt;From Motor Learning Theory to Practice: A Scoping Review of Conceptual Frameworks for Applying Knowledge in Motor Learning to Physical Therapist Practice&lt;/title&gt;&lt;secondary-title&gt;Phys Ther&lt;/secondary-title&gt;&lt;/titles&gt;&lt;periodical&gt;&lt;full-title&gt;Phys Ther&lt;/full-title&gt;&lt;/periodical&gt;&lt;pages&gt;1628-1643&lt;/pages&gt;&lt;volume&gt;99&lt;/volume&gt;&lt;number&gt;12&lt;/number&gt;&lt;keywords&gt;&lt;keyword&gt;Curriculum&lt;/keyword&gt;&lt;keyword&gt;*Formative Feedback&lt;/keyword&gt;&lt;keyword&gt;Humans&lt;/keyword&gt;&lt;keyword&gt;*Motor Skills&lt;/keyword&gt;&lt;keyword&gt;Movement&lt;/keyword&gt;&lt;keyword&gt;*Patient Care Planning&lt;/keyword&gt;&lt;keyword&gt;Physical Therapists/*education&lt;/keyword&gt;&lt;keyword&gt;Physical Therapy Specialty/*education&lt;/keyword&gt;&lt;keyword&gt;Rehabilitation/education&lt;/keyword&gt;&lt;keyword&gt;Self Efficacy&lt;/keyword&gt;&lt;keyword&gt;Translational Research, Biomedical&lt;/keyword&gt;&lt;/keywords&gt;&lt;dates&gt;&lt;year&gt;2019&lt;/year&gt;&lt;pub-dates&gt;&lt;date&gt;Dec 16&lt;/date&gt;&lt;/pub-dates&gt;&lt;/dates&gt;&lt;isbn&gt;0031-9023&lt;/isbn&gt;&lt;accession-num&gt;31407003&lt;/accession-num&gt;&lt;urls&gt;&lt;/urls&gt;&lt;electronic-resource-num&gt;10.1093/ptj/pzz118&lt;/electronic-resource-num&gt;&lt;remote-database-provider&gt;NLM&lt;/remote-database-provider&gt;&lt;language&gt;eng&lt;/language&gt;&lt;/record&gt;&lt;/Cite&gt;&lt;/EndNote&gt;</w:instrText>
      </w:r>
      <w:r w:rsidR="002B05EF" w:rsidRPr="00A63DE8">
        <w:fldChar w:fldCharType="separate"/>
      </w:r>
      <w:r w:rsidR="007E34F4" w:rsidRPr="00A63DE8">
        <w:rPr>
          <w:noProof/>
        </w:rPr>
        <w:t>[39]</w:t>
      </w:r>
      <w:r w:rsidR="002B05EF" w:rsidRPr="00A63DE8">
        <w:fldChar w:fldCharType="end"/>
      </w:r>
      <w:r w:rsidR="002B05EF" w:rsidRPr="00A63DE8">
        <w:t xml:space="preserve">.  </w:t>
      </w:r>
      <w:r w:rsidR="00172311" w:rsidRPr="00A63DE8">
        <w:t xml:space="preserve">One of the next steps is to evaluate the impact of such strategies on patient outcome, through hybrid implementation-efficacy trials </w:t>
      </w:r>
      <w:r w:rsidR="00172311" w:rsidRPr="00A63DE8">
        <w:fldChar w:fldCharType="begin">
          <w:fldData xml:space="preserve">PEVuZE5vdGU+PENpdGU+PEF1dGhvcj5MYW5lLUZhbGw8L0F1dGhvcj48WWVhcj4yMDE5PC9ZZWFy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</w:fldData>
        </w:fldChar>
      </w:r>
      <w:r w:rsidR="007E34F4" w:rsidRPr="00A63DE8">
        <w:instrText xml:space="preserve"> ADDIN EN.CITE </w:instrText>
      </w:r>
      <w:r w:rsidR="007E34F4" w:rsidRPr="00A63DE8">
        <w:fldChar w:fldCharType="begin">
          <w:fldData xml:space="preserve">PEVuZE5vdGU+PENpdGU+PEF1dGhvcj5MYW5lLUZhbGw8L0F1dGhvcj48WWVhcj4yMDE5PC9ZZWFy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</w:fldData>
        </w:fldChar>
      </w:r>
      <w:r w:rsidR="007E34F4" w:rsidRPr="00A63DE8">
        <w:instrText xml:space="preserve"> ADDIN EN.CITE.DATA </w:instrText>
      </w:r>
      <w:r w:rsidR="007E34F4" w:rsidRPr="00A63DE8">
        <w:fldChar w:fldCharType="end"/>
      </w:r>
      <w:r w:rsidR="00172311" w:rsidRPr="00A63DE8">
        <w:fldChar w:fldCharType="separate"/>
      </w:r>
      <w:r w:rsidR="007E34F4" w:rsidRPr="00A63DE8">
        <w:rPr>
          <w:noProof/>
        </w:rPr>
        <w:t>[40]</w:t>
      </w:r>
      <w:r w:rsidR="00172311" w:rsidRPr="00A63DE8">
        <w:fldChar w:fldCharType="end"/>
      </w:r>
      <w:r w:rsidR="009D56E2" w:rsidRPr="00A63DE8">
        <w:t>.</w:t>
      </w:r>
    </w:p>
    <w:p w14:paraId="1852089F" w14:textId="2F1302A5" w:rsidR="00E05ABD" w:rsidRPr="00A63DE8" w:rsidRDefault="004A7CA5" w:rsidP="00F905B3">
      <w:pPr>
        <w:spacing w:after="200" w:line="480" w:lineRule="auto"/>
      </w:pPr>
      <w:proofErr w:type="gramStart"/>
      <w:r w:rsidRPr="00A63DE8">
        <w:lastRenderedPageBreak/>
        <w:t>A particular strength of this study,</w:t>
      </w:r>
      <w:proofErr w:type="gramEnd"/>
      <w:r w:rsidRPr="00A63DE8">
        <w:t xml:space="preserve"> is the robust way in which treatment fidelity was monitored.  As a result, we can </w:t>
      </w:r>
      <w:r w:rsidR="00E05ABD" w:rsidRPr="00A63DE8">
        <w:t xml:space="preserve">be confident in the content of both usual care and </w:t>
      </w:r>
      <w:r w:rsidRPr="00A63DE8">
        <w:t>the intervention</w:t>
      </w:r>
      <w:r w:rsidR="00E05ABD" w:rsidRPr="00A63DE8">
        <w:t xml:space="preserve">, and that </w:t>
      </w:r>
      <w:r w:rsidRPr="00A63DE8">
        <w:t>there was a difference between the two.  We also included a range of clinical outcomes, measuring both impairment and function.  Furthermore, our m</w:t>
      </w:r>
      <w:r w:rsidR="00E05ABD" w:rsidRPr="00A63DE8">
        <w:t xml:space="preserve">ixed methods </w:t>
      </w:r>
      <w:r w:rsidRPr="00A63DE8">
        <w:t xml:space="preserve">approach has </w:t>
      </w:r>
      <w:r w:rsidR="00E05ABD" w:rsidRPr="00A63DE8">
        <w:t xml:space="preserve">allowed us to better understand perspectives of both </w:t>
      </w:r>
      <w:r w:rsidRPr="00A63DE8">
        <w:t>participants</w:t>
      </w:r>
      <w:r w:rsidR="00E05ABD" w:rsidRPr="00A63DE8">
        <w:t xml:space="preserve"> and staff, </w:t>
      </w:r>
      <w:r w:rsidRPr="00A63DE8">
        <w:t>providing vital insights to inform the</w:t>
      </w:r>
      <w:r w:rsidR="00E05ABD" w:rsidRPr="00A63DE8">
        <w:t xml:space="preserve"> development of future study</w:t>
      </w:r>
      <w:r w:rsidRPr="00A63DE8">
        <w:t>, with early consideration of future potential implementation into practice</w:t>
      </w:r>
      <w:r w:rsidR="00E05ABD" w:rsidRPr="00A63DE8">
        <w:t>.</w:t>
      </w:r>
    </w:p>
    <w:p w14:paraId="30F0B51D" w14:textId="77777777" w:rsidR="004A7CA5" w:rsidRPr="00A63DE8" w:rsidRDefault="004A7CA5" w:rsidP="00F905B3">
      <w:pPr>
        <w:spacing w:after="200" w:line="480" w:lineRule="auto"/>
      </w:pPr>
      <w:r w:rsidRPr="00A63DE8">
        <w:t xml:space="preserve">A challenge of this study, as in any </w:t>
      </w:r>
      <w:proofErr w:type="spellStart"/>
      <w:r w:rsidRPr="00A63DE8">
        <w:t>cRCT</w:t>
      </w:r>
      <w:proofErr w:type="spellEnd"/>
      <w:r w:rsidRPr="00A63DE8">
        <w:t xml:space="preserve"> design, was our ability to capture and describe the differences in wider stroke care delivery at each site.  We had intended to describe usual care in terms of rehabilitation provision at each site using the Stroke Sentinel National Audit Programme, which would allow some comparison of the typical frequency of standard care interventions within each cluster, and the services received post discharge.  However, mandatory reporting to SSNAP was paused during the COVID-19 pandemic, and it is therefore difficult to confidently use this data to articulate any potential differences between sites.  </w:t>
      </w:r>
    </w:p>
    <w:p w14:paraId="3F89E495" w14:textId="08FD7E4B" w:rsidR="00A1180A" w:rsidRPr="00A63DE8" w:rsidRDefault="004A7CA5" w:rsidP="00F905B3">
      <w:pPr>
        <w:spacing w:after="200" w:line="480" w:lineRule="auto"/>
      </w:pPr>
      <w:r w:rsidRPr="00A63DE8">
        <w:t>Furthermore, t</w:t>
      </w:r>
      <w:r w:rsidR="00A1180A" w:rsidRPr="00A63DE8">
        <w:t>he Units included in this trial were similar in terms of size and patient population.  To enhance generalisability, it will be important to include clusters from a range of geographical settings, including those serving a more diverse population</w:t>
      </w:r>
      <w:r w:rsidRPr="00A63DE8">
        <w:t>, in any future work.</w:t>
      </w:r>
    </w:p>
    <w:p w14:paraId="2244B6A9" w14:textId="2A7616F7" w:rsidR="009D56E2" w:rsidRPr="00A63DE8" w:rsidRDefault="009D56E2" w:rsidP="00F905B3">
      <w:pPr>
        <w:spacing w:after="200" w:line="480" w:lineRule="auto"/>
      </w:pPr>
      <w:r w:rsidRPr="00A63DE8">
        <w:t>During this study, the intervention period stopped at the point of discharge from hospital, and final follow up took place at 12 weeks post stroke.  Whilst this is a pragmatic approach that accounts for the patient need over a set period of intervention, it does mean that participants will have received the intervention for different periods of t</w:t>
      </w:r>
      <w:r w:rsidR="004A7CA5" w:rsidRPr="00A63DE8">
        <w:t>i</w:t>
      </w:r>
      <w:r w:rsidRPr="00A63DE8">
        <w:t xml:space="preserve">me, and also will have received different levels of community service post </w:t>
      </w:r>
      <w:proofErr w:type="gramStart"/>
      <w:r w:rsidRPr="00A63DE8">
        <w:t>discharge</w:t>
      </w:r>
      <w:proofErr w:type="gramEnd"/>
    </w:p>
    <w:p w14:paraId="2A8421D3" w14:textId="77777777" w:rsidR="00F905B3" w:rsidRPr="00A63DE8" w:rsidRDefault="00F905B3" w:rsidP="00F905B3">
      <w:pPr>
        <w:spacing w:after="200" w:line="480" w:lineRule="auto"/>
      </w:pPr>
    </w:p>
    <w:p w14:paraId="29E308B2" w14:textId="22B01680" w:rsidR="000169E5" w:rsidRPr="00A63DE8" w:rsidRDefault="000169E5" w:rsidP="00F905B3">
      <w:pPr>
        <w:spacing w:after="200" w:line="480" w:lineRule="auto"/>
      </w:pPr>
      <w:r w:rsidRPr="00A63DE8">
        <w:lastRenderedPageBreak/>
        <w:t>Motor learning is c</w:t>
      </w:r>
      <w:r w:rsidR="009D56E2" w:rsidRPr="00A63DE8">
        <w:t>o</w:t>
      </w:r>
      <w:r w:rsidRPr="00A63DE8">
        <w:t xml:space="preserve">mplex – it is composed of multiple elements that can be characterised in a variety of ways </w:t>
      </w:r>
      <w:r w:rsidRPr="00A63DE8">
        <w:fldChar w:fldCharType="begin"/>
      </w:r>
      <w:r w:rsidR="007E34F4" w:rsidRPr="00A63DE8">
        <w:instrText xml:space="preserve"> ADDIN EN.CITE &lt;EndNote&gt;&lt;Cite&gt;&lt;Author&gt;Kafri&lt;/Author&gt;&lt;Year&gt;2019&lt;/Year&gt;&lt;RecNum&gt;269&lt;/RecNum&gt;&lt;DisplayText&gt;[39]&lt;/DisplayText&gt;&lt;record&gt;&lt;rec-number&gt;269&lt;/rec-number&gt;&lt;foreign-keys&gt;&lt;key app="EN" db-id="29wf9efr59eazsezdzl5vwxqwat95rep0r5p" timestamp="1687187195"&gt;269&lt;/key&gt;&lt;/foreign-keys&gt;&lt;ref-type name="Journal Article"&gt;17&lt;/ref-type&gt;&lt;contributors&gt;&lt;authors&gt;&lt;author&gt;Kafri, M.&lt;/author&gt;&lt;author&gt;Atun-Einy, O.&lt;/author&gt;&lt;/authors&gt;&lt;/contributors&gt;&lt;auth-address&gt;Department of Physical Therapy, Faculty of Social Welfare and Health Sciences, University of Haifa, Haifa 3498838, Israel.&lt;/auth-address&gt;&lt;titles&gt;&lt;title&gt;From Motor Learning Theory to Practice: A Scoping Review of Conceptual Frameworks for Applying Knowledge in Motor Learning to Physical Therapist Practice&lt;/title&gt;&lt;secondary-title&gt;Phys Ther&lt;/secondary-title&gt;&lt;/titles&gt;&lt;periodical&gt;&lt;full-title&gt;Phys Ther&lt;/full-title&gt;&lt;/periodical&gt;&lt;pages&gt;1628-1643&lt;/pages&gt;&lt;volume&gt;99&lt;/volume&gt;&lt;number&gt;12&lt;/number&gt;&lt;keywords&gt;&lt;keyword&gt;Curriculum&lt;/keyword&gt;&lt;keyword&gt;*Formative Feedback&lt;/keyword&gt;&lt;keyword&gt;Humans&lt;/keyword&gt;&lt;keyword&gt;*Motor Skills&lt;/keyword&gt;&lt;keyword&gt;Movement&lt;/keyword&gt;&lt;keyword&gt;*Patient Care Planning&lt;/keyword&gt;&lt;keyword&gt;Physical Therapists/*education&lt;/keyword&gt;&lt;keyword&gt;Physical Therapy Specialty/*education&lt;/keyword&gt;&lt;keyword&gt;Rehabilitation/education&lt;/keyword&gt;&lt;keyword&gt;Self Efficacy&lt;/keyword&gt;&lt;keyword&gt;Translational Research, Biomedical&lt;/keyword&gt;&lt;/keywords&gt;&lt;dates&gt;&lt;year&gt;2019&lt;/year&gt;&lt;pub-dates&gt;&lt;date&gt;Dec 16&lt;/date&gt;&lt;/pub-dates&gt;&lt;/dates&gt;&lt;isbn&gt;0031-9023&lt;/isbn&gt;&lt;accession-num&gt;31407003&lt;/accession-num&gt;&lt;urls&gt;&lt;/urls&gt;&lt;electronic-resource-num&gt;10.1093/ptj/pzz118&lt;/electronic-resource-num&gt;&lt;remote-database-provider&gt;NLM&lt;/remote-database-provider&gt;&lt;language&gt;eng&lt;/language&gt;&lt;/record&gt;&lt;/Cite&gt;&lt;/EndNote&gt;</w:instrText>
      </w:r>
      <w:r w:rsidRPr="00A63DE8">
        <w:fldChar w:fldCharType="separate"/>
      </w:r>
      <w:r w:rsidR="007E34F4" w:rsidRPr="00A63DE8">
        <w:rPr>
          <w:noProof/>
        </w:rPr>
        <w:t>[39]</w:t>
      </w:r>
      <w:r w:rsidRPr="00A63DE8">
        <w:fldChar w:fldCharType="end"/>
      </w:r>
      <w:r w:rsidRPr="00A63DE8">
        <w:t>.  Our intervention was directed towards the frequency and attentional focus of instructions and feedback</w:t>
      </w:r>
      <w:r w:rsidR="004A7CA5" w:rsidRPr="00A63DE8">
        <w:t>; an intervention that can be widely implemented, with little or no resource implications.</w:t>
      </w:r>
      <w:r w:rsidRPr="00A63DE8">
        <w:t xml:space="preserve">  It is possible that motor learning principles interact, and the greatest benefit </w:t>
      </w:r>
      <w:r w:rsidR="00554331" w:rsidRPr="00A63DE8">
        <w:t xml:space="preserve">may be seen when </w:t>
      </w:r>
      <w:r w:rsidRPr="00A63DE8">
        <w:t xml:space="preserve">they are applied </w:t>
      </w:r>
      <w:r w:rsidR="00F36366" w:rsidRPr="00A63DE8">
        <w:t xml:space="preserve">consistently and </w:t>
      </w:r>
      <w:r w:rsidRPr="00A63DE8">
        <w:t xml:space="preserve">collectively.  A challenge for future research is understanding how best to optimise recovery through the implementation of multiple motor learning principles, whilst recognising the need for these to be adapted to </w:t>
      </w:r>
      <w:proofErr w:type="gramStart"/>
      <w:r w:rsidRPr="00A63DE8">
        <w:t>each individual</w:t>
      </w:r>
      <w:r w:rsidR="00F36366" w:rsidRPr="00A63DE8">
        <w:t>s</w:t>
      </w:r>
      <w:r w:rsidR="00F3072E" w:rsidRPr="00A63DE8">
        <w:t>’</w:t>
      </w:r>
      <w:proofErr w:type="gramEnd"/>
      <w:r w:rsidR="00F36366" w:rsidRPr="00A63DE8">
        <w:t xml:space="preserve"> clinical</w:t>
      </w:r>
      <w:r w:rsidRPr="00A63DE8">
        <w:t xml:space="preserve"> circumstances and learning preferences</w:t>
      </w:r>
      <w:r w:rsidR="004A7CA5" w:rsidRPr="00A63DE8">
        <w:t>.  Consideration of implicit and explicit motor learning principles, how and when to use each approach, is an important part of this.</w:t>
      </w:r>
      <w:r w:rsidRPr="00A63DE8">
        <w:t xml:space="preserve">   </w:t>
      </w:r>
    </w:p>
    <w:p w14:paraId="44807C62" w14:textId="79364BE9" w:rsidR="00B42593" w:rsidRPr="00A63DE8" w:rsidRDefault="00B42593" w:rsidP="00F905B3">
      <w:pPr>
        <w:spacing w:after="200" w:line="480" w:lineRule="auto"/>
        <w:rPr>
          <w:b/>
          <w:bCs/>
        </w:rPr>
      </w:pPr>
      <w:r w:rsidRPr="00A63DE8">
        <w:rPr>
          <w:b/>
          <w:bCs/>
        </w:rPr>
        <w:t>Clinical Messages:</w:t>
      </w:r>
    </w:p>
    <w:p w14:paraId="017B8D42" w14:textId="42238090" w:rsidR="00B42593" w:rsidRPr="00A63DE8" w:rsidRDefault="00B42593" w:rsidP="00F905B3">
      <w:pPr>
        <w:pStyle w:val="ListParagraph"/>
        <w:numPr>
          <w:ilvl w:val="0"/>
          <w:numId w:val="8"/>
        </w:numPr>
        <w:spacing w:after="200" w:line="480" w:lineRule="auto"/>
        <w:rPr>
          <w:b/>
          <w:bCs/>
        </w:rPr>
      </w:pPr>
      <w:r w:rsidRPr="00A63DE8">
        <w:t>It is feasible to evaluate different motor learning principles within an acute stroke setting, using a cluster randomised controlled design.</w:t>
      </w:r>
    </w:p>
    <w:p w14:paraId="375C136D" w14:textId="63E202A5" w:rsidR="00B42593" w:rsidRPr="00A63DE8" w:rsidRDefault="00B42593" w:rsidP="00F905B3">
      <w:pPr>
        <w:pStyle w:val="ListParagraph"/>
        <w:numPr>
          <w:ilvl w:val="0"/>
          <w:numId w:val="8"/>
        </w:numPr>
        <w:spacing w:after="200" w:line="480" w:lineRule="auto"/>
        <w:rPr>
          <w:b/>
          <w:bCs/>
        </w:rPr>
      </w:pPr>
      <w:r w:rsidRPr="00A63DE8">
        <w:t>An implicit motor learning approach is feasible, is acceptable to both patients and therapists, and may benefit motor recovery.</w:t>
      </w:r>
    </w:p>
    <w:p w14:paraId="16339BA9" w14:textId="0F91F521" w:rsidR="00B42593" w:rsidRPr="00A63DE8" w:rsidRDefault="00B42593" w:rsidP="00F905B3">
      <w:pPr>
        <w:pStyle w:val="ListParagraph"/>
        <w:numPr>
          <w:ilvl w:val="0"/>
          <w:numId w:val="8"/>
        </w:numPr>
        <w:spacing w:after="200" w:line="480" w:lineRule="auto"/>
      </w:pPr>
      <w:r w:rsidRPr="00A63DE8">
        <w:t xml:space="preserve">Implicit motor learning principles can be adopted by physiotherapists following relatively little training, although robust and consistent implementation is likely to require multifaceted and ongoing implementation strategies.  </w:t>
      </w:r>
    </w:p>
    <w:p w14:paraId="513A72B9" w14:textId="77777777" w:rsidR="00BD4C71" w:rsidRPr="00A63DE8" w:rsidRDefault="00BD4C71" w:rsidP="00F905B3">
      <w:pPr>
        <w:autoSpaceDE w:val="0"/>
        <w:autoSpaceDN w:val="0"/>
        <w:adjustRightInd w:val="0"/>
        <w:spacing w:after="0" w:line="480" w:lineRule="auto"/>
        <w:rPr>
          <w:rFonts w:ascii="Calibri" w:hAnsi="Calibri" w:cs="Calibri"/>
        </w:rPr>
      </w:pPr>
      <w:r w:rsidRPr="00A63DE8">
        <w:rPr>
          <w:b/>
          <w:bCs/>
        </w:rPr>
        <w:t>Trial registration:</w:t>
      </w:r>
      <w:r w:rsidRPr="00A63DE8">
        <w:t xml:space="preserve"> ClinicalTrials.gov: </w:t>
      </w:r>
      <w:r w:rsidRPr="00A63DE8">
        <w:rPr>
          <w:rFonts w:ascii="Calibri" w:hAnsi="Calibri" w:cs="Calibri"/>
        </w:rPr>
        <w:t>NCT03792126</w:t>
      </w:r>
    </w:p>
    <w:p w14:paraId="47818C06" w14:textId="77777777" w:rsidR="00BD4C71" w:rsidRPr="00A63DE8" w:rsidRDefault="00BD4C71" w:rsidP="00F905B3">
      <w:pPr>
        <w:spacing w:line="480" w:lineRule="auto"/>
      </w:pPr>
    </w:p>
    <w:p w14:paraId="4A4FFAB9" w14:textId="04B7A10E" w:rsidR="00BD4C71" w:rsidRPr="00A63DE8" w:rsidRDefault="00BD4C71" w:rsidP="00F905B3">
      <w:pPr>
        <w:spacing w:line="480" w:lineRule="auto"/>
      </w:pPr>
      <w:r w:rsidRPr="00A63DE8">
        <w:rPr>
          <w:b/>
          <w:bCs/>
        </w:rPr>
        <w:t xml:space="preserve">Acknowledgements: </w:t>
      </w:r>
      <w:r w:rsidR="00B42593" w:rsidRPr="00A63DE8">
        <w:t>The authors</w:t>
      </w:r>
      <w:r w:rsidRPr="00A63DE8">
        <w:t xml:space="preserve"> would like to thank</w:t>
      </w:r>
      <w:r w:rsidR="00B42593" w:rsidRPr="00A63DE8">
        <w:t xml:space="preserve"> </w:t>
      </w:r>
      <w:r w:rsidRPr="00A63DE8">
        <w:t>the clinical teams</w:t>
      </w:r>
      <w:r w:rsidR="00B42593" w:rsidRPr="00A63DE8">
        <w:t xml:space="preserve"> and stroke survivors </w:t>
      </w:r>
      <w:r w:rsidRPr="00A63DE8">
        <w:t>who took part in this trial</w:t>
      </w:r>
      <w:r w:rsidR="00B42593" w:rsidRPr="00A63DE8">
        <w:t xml:space="preserve">.  </w:t>
      </w:r>
      <w:proofErr w:type="gramStart"/>
      <w:r w:rsidR="00B42593" w:rsidRPr="00A63DE8">
        <w:t>Particular thanks to</w:t>
      </w:r>
      <w:proofErr w:type="gramEnd"/>
      <w:r w:rsidR="00B42593" w:rsidRPr="00A63DE8">
        <w:t xml:space="preserve"> the local Principal Investigators at the eight study sites, who were committed to the study, despite the many challenges they were facing during the COVID-19 pandemic.   Specific thanks to physiotherapists and research assistants Marianne Gayton, Julia </w:t>
      </w:r>
      <w:proofErr w:type="gramStart"/>
      <w:r w:rsidR="00B42593" w:rsidRPr="00A63DE8">
        <w:t>Mardo</w:t>
      </w:r>
      <w:proofErr w:type="gramEnd"/>
      <w:r w:rsidR="00B42593" w:rsidRPr="00A63DE8">
        <w:t xml:space="preserve"> and Ellie Westcott, who diligently conducted a significant amount of observational data analysis.</w:t>
      </w:r>
    </w:p>
    <w:p w14:paraId="4B699973" w14:textId="38AEC28D" w:rsidR="00BD4C71" w:rsidRPr="00A63DE8" w:rsidRDefault="00BD4C71" w:rsidP="00F905B3">
      <w:pPr>
        <w:spacing w:line="480" w:lineRule="auto"/>
      </w:pPr>
      <w:r w:rsidRPr="00A63DE8">
        <w:rPr>
          <w:b/>
          <w:bCs/>
        </w:rPr>
        <w:lastRenderedPageBreak/>
        <w:t>Author Contributions:</w:t>
      </w:r>
      <w:r w:rsidRPr="00A63DE8">
        <w:rPr>
          <w:b/>
        </w:rPr>
        <w:t xml:space="preserve"> Louise Johnson: </w:t>
      </w:r>
      <w:r w:rsidRPr="00A63DE8">
        <w:t xml:space="preserve">conceptualisation, methodology, formal analysis, investigation, writing – original draft, project administration, funding acquisition.  </w:t>
      </w:r>
      <w:r w:rsidRPr="00A63DE8">
        <w:rPr>
          <w:b/>
        </w:rPr>
        <w:t xml:space="preserve">Jane Burridge: </w:t>
      </w:r>
      <w:r w:rsidRPr="00A63DE8">
        <w:rPr>
          <w:bCs/>
        </w:rPr>
        <w:t xml:space="preserve">conceptualisation, </w:t>
      </w:r>
      <w:r w:rsidRPr="00A63DE8">
        <w:t xml:space="preserve">methodology, writing – review and editing, supervision.  </w:t>
      </w:r>
      <w:r w:rsidRPr="00A63DE8">
        <w:rPr>
          <w:b/>
        </w:rPr>
        <w:t xml:space="preserve">Sean Ewings: </w:t>
      </w:r>
      <w:r w:rsidRPr="00A63DE8">
        <w:t xml:space="preserve">methodology, formal analysis, writing – review and </w:t>
      </w:r>
      <w:proofErr w:type="gramStart"/>
      <w:r w:rsidRPr="00A63DE8">
        <w:t xml:space="preserve">editing,  </w:t>
      </w:r>
      <w:r w:rsidRPr="00A63DE8">
        <w:rPr>
          <w:b/>
        </w:rPr>
        <w:t>Sara</w:t>
      </w:r>
      <w:proofErr w:type="gramEnd"/>
      <w:r w:rsidRPr="00A63DE8">
        <w:rPr>
          <w:b/>
        </w:rPr>
        <w:t xml:space="preserve"> Demain: </w:t>
      </w:r>
      <w:r w:rsidRPr="00A63DE8">
        <w:rPr>
          <w:bCs/>
        </w:rPr>
        <w:t>conceptualisation, formal analysis, methodology</w:t>
      </w:r>
      <w:r w:rsidRPr="00A63DE8">
        <w:t xml:space="preserve">, writing – review and editing, supervision. </w:t>
      </w:r>
    </w:p>
    <w:p w14:paraId="2F246293" w14:textId="0C23F366" w:rsidR="00BD4C71" w:rsidRPr="00A63DE8" w:rsidRDefault="00BD4C71" w:rsidP="00F905B3">
      <w:pPr>
        <w:spacing w:line="480" w:lineRule="auto"/>
      </w:pPr>
      <w:r w:rsidRPr="00A63DE8">
        <w:rPr>
          <w:b/>
          <w:bCs/>
        </w:rPr>
        <w:t>Completing Interests:</w:t>
      </w:r>
      <w:r w:rsidRPr="00A63DE8">
        <w:t xml:space="preserve"> none to declare</w:t>
      </w:r>
    </w:p>
    <w:p w14:paraId="0214D6B4" w14:textId="2D5AB9B4" w:rsidR="00BD4C71" w:rsidRPr="00A63DE8" w:rsidRDefault="00BD4C71" w:rsidP="00F905B3">
      <w:pPr>
        <w:spacing w:line="480" w:lineRule="auto"/>
      </w:pPr>
      <w:r w:rsidRPr="00A63DE8">
        <w:rPr>
          <w:b/>
        </w:rPr>
        <w:t xml:space="preserve">Funding Support: </w:t>
      </w:r>
      <w:bookmarkStart w:id="5" w:name="_Hlk153540786"/>
      <w:r w:rsidRPr="00A63DE8">
        <w:rPr>
          <w:rFonts w:cs="Arial"/>
        </w:rPr>
        <w:t>Louise Johnson is funded by a National Institute for Health Research (NIHR), Clinical Lectureship, for this research project.</w:t>
      </w:r>
      <w:r w:rsidR="00B42593" w:rsidRPr="00A63DE8">
        <w:rPr>
          <w:rFonts w:cs="Arial"/>
        </w:rPr>
        <w:t xml:space="preserve">  </w:t>
      </w:r>
      <w:r w:rsidRPr="00A63DE8">
        <w:t>This paper presents independent research funded by the National Institute for Health Research (NIHR). The views expressed are those of the author(s) and not necessarily those of the NHS, the NIHR or the Department of Health and Social Care.</w:t>
      </w:r>
    </w:p>
    <w:bookmarkEnd w:id="5"/>
    <w:p w14:paraId="5AD84BF3" w14:textId="77777777" w:rsidR="00BD4C71" w:rsidRPr="00A63DE8" w:rsidRDefault="00BD4C71" w:rsidP="00F905B3">
      <w:pPr>
        <w:spacing w:after="200" w:line="480" w:lineRule="auto"/>
      </w:pPr>
    </w:p>
    <w:p w14:paraId="5F75844F" w14:textId="77777777" w:rsidR="00B42593" w:rsidRPr="00A63DE8" w:rsidRDefault="00B42593" w:rsidP="00073EB8">
      <w:pPr>
        <w:spacing w:after="200"/>
      </w:pPr>
    </w:p>
    <w:p w14:paraId="7D8D69AD" w14:textId="77777777" w:rsidR="00B42593" w:rsidRPr="00A63DE8" w:rsidRDefault="00B42593" w:rsidP="00073EB8">
      <w:pPr>
        <w:spacing w:after="200"/>
      </w:pPr>
    </w:p>
    <w:p w14:paraId="719CD60D" w14:textId="77777777" w:rsidR="00A53F76" w:rsidRPr="00A63DE8" w:rsidRDefault="00A53F76" w:rsidP="00073EB8">
      <w:pPr>
        <w:spacing w:after="200"/>
      </w:pPr>
    </w:p>
    <w:p w14:paraId="4C174F06" w14:textId="77777777" w:rsidR="00A53F76" w:rsidRPr="00A63DE8" w:rsidRDefault="00A53F76" w:rsidP="00073EB8">
      <w:pPr>
        <w:spacing w:after="200"/>
      </w:pPr>
    </w:p>
    <w:p w14:paraId="5FA4E78C" w14:textId="77777777" w:rsidR="00A53F76" w:rsidRPr="00A63DE8" w:rsidRDefault="00A53F76" w:rsidP="00073EB8">
      <w:pPr>
        <w:spacing w:after="200"/>
      </w:pPr>
    </w:p>
    <w:p w14:paraId="2B726D43" w14:textId="77777777" w:rsidR="00A53F76" w:rsidRPr="00A63DE8" w:rsidRDefault="00A53F76" w:rsidP="00073EB8">
      <w:pPr>
        <w:spacing w:after="200"/>
      </w:pPr>
    </w:p>
    <w:p w14:paraId="404B5961" w14:textId="77777777" w:rsidR="00A53F76" w:rsidRPr="00A63DE8" w:rsidRDefault="00A53F76" w:rsidP="00073EB8">
      <w:pPr>
        <w:spacing w:after="200"/>
      </w:pPr>
    </w:p>
    <w:p w14:paraId="0528A4BF" w14:textId="77777777" w:rsidR="00A53F76" w:rsidRPr="00A63DE8" w:rsidRDefault="00A53F76" w:rsidP="00073EB8">
      <w:pPr>
        <w:spacing w:after="200"/>
      </w:pPr>
    </w:p>
    <w:p w14:paraId="05D51866" w14:textId="77777777" w:rsidR="00A53F76" w:rsidRPr="00A63DE8" w:rsidRDefault="00A53F76" w:rsidP="00073EB8">
      <w:pPr>
        <w:spacing w:after="200"/>
      </w:pPr>
    </w:p>
    <w:p w14:paraId="6CDAF5A0" w14:textId="77777777" w:rsidR="00A53F76" w:rsidRPr="00A63DE8" w:rsidRDefault="00A53F76" w:rsidP="00073EB8">
      <w:pPr>
        <w:spacing w:after="200"/>
      </w:pPr>
    </w:p>
    <w:p w14:paraId="76BA6BED" w14:textId="77777777" w:rsidR="007E34F4" w:rsidRPr="00A63DE8" w:rsidRDefault="007E34F4" w:rsidP="00073EB8">
      <w:pPr>
        <w:spacing w:after="200"/>
      </w:pPr>
    </w:p>
    <w:p w14:paraId="5D42F794" w14:textId="77777777" w:rsidR="007E34F4" w:rsidRPr="00A63DE8" w:rsidRDefault="007E34F4" w:rsidP="00073EB8">
      <w:pPr>
        <w:spacing w:after="200"/>
      </w:pPr>
    </w:p>
    <w:p w14:paraId="1EB69063" w14:textId="77777777" w:rsidR="007E34F4" w:rsidRPr="00A63DE8" w:rsidRDefault="007E34F4" w:rsidP="00073EB8">
      <w:pPr>
        <w:spacing w:after="200"/>
      </w:pPr>
    </w:p>
    <w:p w14:paraId="5EBA53E6" w14:textId="77777777" w:rsidR="00A53F76" w:rsidRPr="00A63DE8" w:rsidRDefault="00A53F76" w:rsidP="00073EB8">
      <w:pPr>
        <w:spacing w:after="200"/>
      </w:pPr>
    </w:p>
    <w:p w14:paraId="3BE14FCE" w14:textId="77777777" w:rsidR="00B42593" w:rsidRPr="00A63DE8" w:rsidRDefault="00B42593" w:rsidP="00073EB8">
      <w:pPr>
        <w:spacing w:after="200"/>
      </w:pPr>
    </w:p>
    <w:p w14:paraId="7CF83731" w14:textId="5FF4FDFB" w:rsidR="00BD4C71" w:rsidRPr="00A63DE8" w:rsidRDefault="00BD4C71" w:rsidP="00073EB8">
      <w:pPr>
        <w:spacing w:after="200"/>
      </w:pPr>
      <w:r w:rsidRPr="00A63DE8">
        <w:rPr>
          <w:b/>
          <w:bCs/>
        </w:rPr>
        <w:lastRenderedPageBreak/>
        <w:t>References</w:t>
      </w:r>
      <w:r w:rsidRPr="00A63DE8">
        <w:t>:</w:t>
      </w:r>
    </w:p>
    <w:p w14:paraId="7A0ECADC" w14:textId="77777777" w:rsidR="007E34F4" w:rsidRPr="00A63DE8" w:rsidRDefault="00F41893" w:rsidP="007E34F4">
      <w:pPr>
        <w:pStyle w:val="EndNoteBibliography"/>
        <w:spacing w:after="0"/>
        <w:ind w:left="720" w:hanging="720"/>
      </w:pPr>
      <w:r w:rsidRPr="00A63DE8">
        <w:fldChar w:fldCharType="begin"/>
      </w:r>
      <w:r w:rsidRPr="00A63DE8">
        <w:instrText xml:space="preserve"> ADDIN EN.REFLIST </w:instrText>
      </w:r>
      <w:r w:rsidRPr="00A63DE8">
        <w:fldChar w:fldCharType="separate"/>
      </w:r>
      <w:r w:rsidR="007E34F4" w:rsidRPr="00A63DE8">
        <w:t>1.</w:t>
      </w:r>
      <w:r w:rsidR="007E34F4" w:rsidRPr="00A63DE8">
        <w:tab/>
        <w:t xml:space="preserve">Kleim, J.A. and T.A. Jones, </w:t>
      </w:r>
      <w:r w:rsidR="007E34F4" w:rsidRPr="00A63DE8">
        <w:rPr>
          <w:i/>
        </w:rPr>
        <w:t>Principles of experience-dependent neural plasticity: implications for rehabilitation after brain damage.</w:t>
      </w:r>
      <w:r w:rsidR="007E34F4" w:rsidRPr="00A63DE8">
        <w:t xml:space="preserve"> Journal of speech, language, and hearing research, 2008.</w:t>
      </w:r>
    </w:p>
    <w:p w14:paraId="1A71A471" w14:textId="77777777" w:rsidR="007E34F4" w:rsidRPr="00A63DE8" w:rsidRDefault="007E34F4" w:rsidP="007E34F4">
      <w:pPr>
        <w:pStyle w:val="EndNoteBibliography"/>
        <w:spacing w:after="0"/>
        <w:ind w:left="720" w:hanging="720"/>
      </w:pPr>
      <w:r w:rsidRPr="00A63DE8">
        <w:t>2.</w:t>
      </w:r>
      <w:r w:rsidRPr="00A63DE8">
        <w:tab/>
        <w:t xml:space="preserve">Levin, M.F., P.L. Weiss, and E.A. Keshner, </w:t>
      </w:r>
      <w:r w:rsidRPr="00A63DE8">
        <w:rPr>
          <w:i/>
        </w:rPr>
        <w:t>Emergence of Virtual Reality as a Tool for Upper Limb Rehabilitation: Incorporation of Motor Control and Motor Learning Principles.</w:t>
      </w:r>
      <w:r w:rsidRPr="00A63DE8">
        <w:t xml:space="preserve"> Physical Therapy, 2015. </w:t>
      </w:r>
      <w:r w:rsidRPr="00A63DE8">
        <w:rPr>
          <w:b/>
        </w:rPr>
        <w:t>95</w:t>
      </w:r>
      <w:r w:rsidRPr="00A63DE8">
        <w:t>(3): p. 415-425.</w:t>
      </w:r>
    </w:p>
    <w:p w14:paraId="5A9F9119" w14:textId="77777777" w:rsidR="007E34F4" w:rsidRPr="00A63DE8" w:rsidRDefault="007E34F4" w:rsidP="007E34F4">
      <w:pPr>
        <w:pStyle w:val="EndNoteBibliography"/>
        <w:spacing w:after="0"/>
        <w:ind w:left="720" w:hanging="720"/>
      </w:pPr>
      <w:r w:rsidRPr="00A63DE8">
        <w:t>3.</w:t>
      </w:r>
      <w:r w:rsidRPr="00A63DE8">
        <w:tab/>
        <w:t xml:space="preserve">Maier, M., B.R. Ballester, and P.F.M.J. Verschure, </w:t>
      </w:r>
      <w:r w:rsidRPr="00A63DE8">
        <w:rPr>
          <w:i/>
        </w:rPr>
        <w:t>Principles of Neurorehabilitation After Stroke Based on Motor Learning and Brain Plasticity Mechanisms.</w:t>
      </w:r>
      <w:r w:rsidRPr="00A63DE8">
        <w:t xml:space="preserve"> Frontiers in Systems Neuroscience, 2019. </w:t>
      </w:r>
      <w:r w:rsidRPr="00A63DE8">
        <w:rPr>
          <w:b/>
        </w:rPr>
        <w:t>13</w:t>
      </w:r>
      <w:r w:rsidRPr="00A63DE8">
        <w:t>(74).</w:t>
      </w:r>
    </w:p>
    <w:p w14:paraId="0748B03D" w14:textId="77777777" w:rsidR="007E34F4" w:rsidRPr="00A63DE8" w:rsidRDefault="007E34F4" w:rsidP="007E34F4">
      <w:pPr>
        <w:pStyle w:val="EndNoteBibliography"/>
        <w:spacing w:after="0"/>
        <w:ind w:left="720" w:hanging="720"/>
      </w:pPr>
      <w:r w:rsidRPr="00A63DE8">
        <w:t>4.</w:t>
      </w:r>
      <w:r w:rsidRPr="00A63DE8">
        <w:tab/>
        <w:t xml:space="preserve">Dahms, C., et al., </w:t>
      </w:r>
      <w:r w:rsidRPr="00A63DE8">
        <w:rPr>
          <w:i/>
        </w:rPr>
        <w:t>The importance of different learning stages for motor sequence learning after stroke.</w:t>
      </w:r>
      <w:r w:rsidRPr="00A63DE8">
        <w:t xml:space="preserve"> Human Brain Mapping, 2020. </w:t>
      </w:r>
      <w:r w:rsidRPr="00A63DE8">
        <w:rPr>
          <w:b/>
        </w:rPr>
        <w:t>41</w:t>
      </w:r>
      <w:r w:rsidRPr="00A63DE8">
        <w:t>(1): p. 270-286.</w:t>
      </w:r>
    </w:p>
    <w:p w14:paraId="60571D06" w14:textId="77777777" w:rsidR="007E34F4" w:rsidRPr="00A63DE8" w:rsidRDefault="007E34F4" w:rsidP="007E34F4">
      <w:pPr>
        <w:pStyle w:val="EndNoteBibliography"/>
        <w:spacing w:after="0"/>
        <w:ind w:left="720" w:hanging="720"/>
      </w:pPr>
      <w:r w:rsidRPr="00A63DE8">
        <w:t>5.</w:t>
      </w:r>
      <w:r w:rsidRPr="00A63DE8">
        <w:tab/>
        <w:t xml:space="preserve">Kleynen, M., et al., </w:t>
      </w:r>
      <w:r w:rsidRPr="00A63DE8">
        <w:rPr>
          <w:i/>
        </w:rPr>
        <w:t>Using a Delphi Technique to Seek Consensus Regarding Definitions, Descriptions and Classification of Terms Related to Implicit and Explicit Forms of Motor Learning.</w:t>
      </w:r>
      <w:r w:rsidRPr="00A63DE8">
        <w:t xml:space="preserve"> PLOS ONE, 2014. </w:t>
      </w:r>
      <w:r w:rsidRPr="00A63DE8">
        <w:rPr>
          <w:b/>
        </w:rPr>
        <w:t>9</w:t>
      </w:r>
      <w:r w:rsidRPr="00A63DE8">
        <w:t>(6): p. e100227.</w:t>
      </w:r>
    </w:p>
    <w:p w14:paraId="7F5A5D28" w14:textId="77777777" w:rsidR="007E34F4" w:rsidRPr="00A63DE8" w:rsidRDefault="007E34F4" w:rsidP="007E34F4">
      <w:pPr>
        <w:pStyle w:val="EndNoteBibliography"/>
        <w:spacing w:after="0"/>
        <w:ind w:left="720" w:hanging="720"/>
      </w:pPr>
      <w:r w:rsidRPr="00A63DE8">
        <w:t>6.</w:t>
      </w:r>
      <w:r w:rsidRPr="00A63DE8">
        <w:tab/>
        <w:t xml:space="preserve">Masters, R.S., T. van Duijn, and L. Uiga, </w:t>
      </w:r>
      <w:r w:rsidRPr="00A63DE8">
        <w:rPr>
          <w:i/>
        </w:rPr>
        <w:t>Advances in implicit motor learning</w:t>
      </w:r>
      <w:r w:rsidRPr="00A63DE8">
        <w:t xml:space="preserve">, in </w:t>
      </w:r>
      <w:r w:rsidRPr="00A63DE8">
        <w:rPr>
          <w:i/>
        </w:rPr>
        <w:t>Skill Acquisition in Sport</w:t>
      </w:r>
      <w:r w:rsidRPr="00A63DE8">
        <w:t>, N. Hodges and A. Williams, Editors. 2019, Routledge: London.</w:t>
      </w:r>
    </w:p>
    <w:p w14:paraId="70F2A1E5" w14:textId="77777777" w:rsidR="007E34F4" w:rsidRPr="00A63DE8" w:rsidRDefault="007E34F4" w:rsidP="007E34F4">
      <w:pPr>
        <w:pStyle w:val="EndNoteBibliography"/>
        <w:spacing w:after="0"/>
        <w:ind w:left="720" w:hanging="720"/>
      </w:pPr>
      <w:r w:rsidRPr="00A63DE8">
        <w:t>7.</w:t>
      </w:r>
      <w:r w:rsidRPr="00A63DE8">
        <w:tab/>
        <w:t xml:space="preserve">Johnson, L., et al., </w:t>
      </w:r>
      <w:r w:rsidRPr="00A63DE8">
        <w:rPr>
          <w:i/>
        </w:rPr>
        <w:t>Principles into practice: an observational study of physiotherapists use of motor learning principles in stroke rehabilitation.</w:t>
      </w:r>
      <w:r w:rsidRPr="00A63DE8">
        <w:t xml:space="preserve"> Physiotherapy, 2023. </w:t>
      </w:r>
      <w:r w:rsidRPr="00A63DE8">
        <w:rPr>
          <w:b/>
        </w:rPr>
        <w:t>118</w:t>
      </w:r>
      <w:r w:rsidRPr="00A63DE8">
        <w:t>: p. 20-30.</w:t>
      </w:r>
    </w:p>
    <w:p w14:paraId="6D36FF64" w14:textId="77777777" w:rsidR="007E34F4" w:rsidRPr="00A63DE8" w:rsidRDefault="007E34F4" w:rsidP="007E34F4">
      <w:pPr>
        <w:pStyle w:val="EndNoteBibliography"/>
        <w:spacing w:after="0"/>
        <w:ind w:left="720" w:hanging="720"/>
      </w:pPr>
      <w:r w:rsidRPr="00A63DE8">
        <w:t>8.</w:t>
      </w:r>
      <w:r w:rsidRPr="00A63DE8">
        <w:tab/>
        <w:t xml:space="preserve">Johnson, L., et al., </w:t>
      </w:r>
      <w:r w:rsidRPr="00A63DE8">
        <w:rPr>
          <w:i/>
        </w:rPr>
        <w:t>Comparing the Impact of an Implicit Learning Approach with Standard Care on Recovery of Mobility Following Stroke: Protocol for a Pilot Cluster Randomised Controlled Trial.</w:t>
      </w:r>
      <w:r w:rsidRPr="00A63DE8">
        <w:t xml:space="preserve"> JMIR Research Protocols, 2019. </w:t>
      </w:r>
      <w:r w:rsidRPr="00A63DE8">
        <w:rPr>
          <w:b/>
        </w:rPr>
        <w:t>8</w:t>
      </w:r>
      <w:r w:rsidRPr="00A63DE8">
        <w:t>(11).</w:t>
      </w:r>
    </w:p>
    <w:p w14:paraId="61B23746" w14:textId="77777777" w:rsidR="007E34F4" w:rsidRPr="00A63DE8" w:rsidRDefault="007E34F4" w:rsidP="007E34F4">
      <w:pPr>
        <w:pStyle w:val="EndNoteBibliography"/>
        <w:spacing w:after="0"/>
        <w:ind w:left="720" w:hanging="720"/>
      </w:pPr>
      <w:r w:rsidRPr="00A63DE8">
        <w:t>9.</w:t>
      </w:r>
      <w:r w:rsidRPr="00A63DE8">
        <w:tab/>
        <w:t xml:space="preserve">Johnson, L., J. Mardo, and S. Demain, </w:t>
      </w:r>
      <w:r w:rsidRPr="00A63DE8">
        <w:rPr>
          <w:i/>
        </w:rPr>
        <w:t>Understanding implementation of a complex intervention in a stroke rehabilitation research trial: a qualitative evaluation using Normalisation Process Theory.</w:t>
      </w:r>
      <w:r w:rsidRPr="00A63DE8">
        <w:t xml:space="preserve"> PlosONE, 2023([in print]).</w:t>
      </w:r>
    </w:p>
    <w:p w14:paraId="3AD0098F" w14:textId="77777777" w:rsidR="007E34F4" w:rsidRPr="00A63DE8" w:rsidRDefault="007E34F4" w:rsidP="007E34F4">
      <w:pPr>
        <w:pStyle w:val="EndNoteBibliography"/>
        <w:spacing w:after="0"/>
        <w:ind w:left="720" w:hanging="720"/>
      </w:pPr>
      <w:r w:rsidRPr="00A63DE8">
        <w:t>10.</w:t>
      </w:r>
      <w:r w:rsidRPr="00A63DE8">
        <w:tab/>
        <w:t xml:space="preserve">Skivington, K., et al., </w:t>
      </w:r>
      <w:r w:rsidRPr="00A63DE8">
        <w:rPr>
          <w:i/>
        </w:rPr>
        <w:t>A new framework for developing and evaluating complex interventions: update of Medical Research Council guidance.</w:t>
      </w:r>
      <w:r w:rsidRPr="00A63DE8">
        <w:t xml:space="preserve"> BMJ, 2021. </w:t>
      </w:r>
      <w:r w:rsidRPr="00A63DE8">
        <w:rPr>
          <w:b/>
        </w:rPr>
        <w:t>374</w:t>
      </w:r>
      <w:r w:rsidRPr="00A63DE8">
        <w:t>: p. n2061.</w:t>
      </w:r>
    </w:p>
    <w:p w14:paraId="309BF73B" w14:textId="77777777" w:rsidR="007E34F4" w:rsidRPr="00A63DE8" w:rsidRDefault="007E34F4" w:rsidP="007E34F4">
      <w:pPr>
        <w:pStyle w:val="EndNoteBibliography"/>
        <w:spacing w:after="0"/>
        <w:ind w:left="720" w:hanging="720"/>
      </w:pPr>
      <w:r w:rsidRPr="00A63DE8">
        <w:t>11.</w:t>
      </w:r>
      <w:r w:rsidRPr="00A63DE8">
        <w:tab/>
        <w:t xml:space="preserve">Johnson, L., J.H. Burridge, and S.H. Demain, </w:t>
      </w:r>
      <w:r w:rsidRPr="00A63DE8">
        <w:rPr>
          <w:i/>
        </w:rPr>
        <w:t>Internal and external focus of attention during gait re-education: an observational study of physical therapist practice in stroke rehabilitation.</w:t>
      </w:r>
      <w:r w:rsidRPr="00A63DE8">
        <w:t xml:space="preserve"> Phys Ther, 2013. </w:t>
      </w:r>
      <w:r w:rsidRPr="00A63DE8">
        <w:rPr>
          <w:b/>
        </w:rPr>
        <w:t>93</w:t>
      </w:r>
      <w:r w:rsidRPr="00A63DE8">
        <w:t>(7): p. 957-66.</w:t>
      </w:r>
    </w:p>
    <w:p w14:paraId="361E2D9B" w14:textId="77777777" w:rsidR="007E34F4" w:rsidRPr="00A63DE8" w:rsidRDefault="007E34F4" w:rsidP="007E34F4">
      <w:pPr>
        <w:pStyle w:val="EndNoteBibliography"/>
        <w:spacing w:after="0"/>
        <w:ind w:left="720" w:hanging="720"/>
      </w:pPr>
      <w:r w:rsidRPr="00A63DE8">
        <w:t>12.</w:t>
      </w:r>
      <w:r w:rsidRPr="00A63DE8">
        <w:tab/>
        <w:t xml:space="preserve">Fugl-Meyer, A.R., et al., </w:t>
      </w:r>
      <w:r w:rsidRPr="00A63DE8">
        <w:rPr>
          <w:i/>
        </w:rPr>
        <w:t>The post-stroke hemiplegic patient. 1. a method for evaluation of physical performance.</w:t>
      </w:r>
      <w:r w:rsidRPr="00A63DE8">
        <w:t xml:space="preserve"> Scand J Rehabil Med, 1975. </w:t>
      </w:r>
      <w:r w:rsidRPr="00A63DE8">
        <w:rPr>
          <w:b/>
        </w:rPr>
        <w:t>7</w:t>
      </w:r>
      <w:r w:rsidRPr="00A63DE8">
        <w:t>(1): p. 13-31.</w:t>
      </w:r>
    </w:p>
    <w:p w14:paraId="2B4F2E1F" w14:textId="77777777" w:rsidR="007E34F4" w:rsidRPr="00A63DE8" w:rsidRDefault="007E34F4" w:rsidP="007E34F4">
      <w:pPr>
        <w:pStyle w:val="EndNoteBibliography"/>
        <w:spacing w:after="0"/>
        <w:ind w:left="720" w:hanging="720"/>
      </w:pPr>
      <w:r w:rsidRPr="00A63DE8">
        <w:t>13.</w:t>
      </w:r>
      <w:r w:rsidRPr="00A63DE8">
        <w:tab/>
        <w:t xml:space="preserve">Benaim, C., et al., </w:t>
      </w:r>
      <w:r w:rsidRPr="00A63DE8">
        <w:rPr>
          <w:i/>
        </w:rPr>
        <w:t>Validation of a Standardized Assessment of Postural Control in Stroke Patients.</w:t>
      </w:r>
      <w:r w:rsidRPr="00A63DE8">
        <w:t xml:space="preserve"> Stroke, 1999. </w:t>
      </w:r>
      <w:r w:rsidRPr="00A63DE8">
        <w:rPr>
          <w:b/>
        </w:rPr>
        <w:t>30</w:t>
      </w:r>
      <w:r w:rsidRPr="00A63DE8">
        <w:t>(9): p. 1862-1868.</w:t>
      </w:r>
    </w:p>
    <w:p w14:paraId="2D5D16AE" w14:textId="77777777" w:rsidR="007E34F4" w:rsidRPr="00A63DE8" w:rsidRDefault="007E34F4" w:rsidP="007E34F4">
      <w:pPr>
        <w:pStyle w:val="EndNoteBibliography"/>
        <w:spacing w:after="0"/>
        <w:ind w:left="720" w:hanging="720"/>
      </w:pPr>
      <w:r w:rsidRPr="00A63DE8">
        <w:t>14.</w:t>
      </w:r>
      <w:r w:rsidRPr="00A63DE8">
        <w:tab/>
        <w:t xml:space="preserve">Persson, C.U., et al., </w:t>
      </w:r>
      <w:r w:rsidRPr="00A63DE8">
        <w:rPr>
          <w:i/>
        </w:rPr>
        <w:t>A validation study using a modified version of Postural Assessment Scale for Stroke Patients - Postural Stroke Study in Gothenberg.</w:t>
      </w:r>
      <w:r w:rsidRPr="00A63DE8">
        <w:t xml:space="preserve"> Journal of NeuroEngineering and Rehabilitation, 2011. </w:t>
      </w:r>
      <w:r w:rsidRPr="00A63DE8">
        <w:rPr>
          <w:b/>
        </w:rPr>
        <w:t>8</w:t>
      </w:r>
      <w:r w:rsidRPr="00A63DE8">
        <w:t>(57).</w:t>
      </w:r>
    </w:p>
    <w:p w14:paraId="0EDBD5FE" w14:textId="77777777" w:rsidR="007E34F4" w:rsidRPr="00A63DE8" w:rsidRDefault="007E34F4" w:rsidP="007E34F4">
      <w:pPr>
        <w:pStyle w:val="EndNoteBibliography"/>
        <w:spacing w:after="0"/>
        <w:ind w:left="720" w:hanging="720"/>
      </w:pPr>
      <w:r w:rsidRPr="00A63DE8">
        <w:t>15.</w:t>
      </w:r>
      <w:r w:rsidRPr="00A63DE8">
        <w:tab/>
        <w:t xml:space="preserve">Persson, C.U., et al., </w:t>
      </w:r>
      <w:r w:rsidRPr="00A63DE8">
        <w:rPr>
          <w:i/>
        </w:rPr>
        <w:t>Responsiveness of a modified version of the postural assessment scale for stroke patients and longitudinal change in postural control after stroke- Postural Stroke Study in Gothenburg (POSTGOT).</w:t>
      </w:r>
      <w:r w:rsidRPr="00A63DE8">
        <w:t xml:space="preserve"> J Neuroeng Rehabil, 2013. </w:t>
      </w:r>
      <w:r w:rsidRPr="00A63DE8">
        <w:rPr>
          <w:b/>
        </w:rPr>
        <w:t>10</w:t>
      </w:r>
      <w:r w:rsidRPr="00A63DE8">
        <w:t>: p. 8.</w:t>
      </w:r>
    </w:p>
    <w:p w14:paraId="55FFF540" w14:textId="77777777" w:rsidR="007E34F4" w:rsidRPr="00A63DE8" w:rsidRDefault="007E34F4" w:rsidP="007E34F4">
      <w:pPr>
        <w:pStyle w:val="EndNoteBibliography"/>
        <w:spacing w:after="0"/>
        <w:ind w:left="720" w:hanging="720"/>
      </w:pPr>
      <w:r w:rsidRPr="00A63DE8">
        <w:t>16.</w:t>
      </w:r>
      <w:r w:rsidRPr="00A63DE8">
        <w:tab/>
        <w:t xml:space="preserve">Persson, C.U., K.S. Sunnerhagen, and A. Lundgren-Nilsson, </w:t>
      </w:r>
      <w:r w:rsidRPr="00A63DE8">
        <w:rPr>
          <w:i/>
        </w:rPr>
        <w:t>Rasch analysis of the modified version of the postural assessment scale for stroke patients: postural stroke study in Gothenburg (POSTGOT).</w:t>
      </w:r>
      <w:r w:rsidRPr="00A63DE8">
        <w:t xml:space="preserve"> BMC Neurol, 2014. </w:t>
      </w:r>
      <w:r w:rsidRPr="00A63DE8">
        <w:rPr>
          <w:b/>
        </w:rPr>
        <w:t>14</w:t>
      </w:r>
      <w:r w:rsidRPr="00A63DE8">
        <w:t>: p. 134.</w:t>
      </w:r>
    </w:p>
    <w:p w14:paraId="698077C6" w14:textId="77777777" w:rsidR="007E34F4" w:rsidRPr="00A63DE8" w:rsidRDefault="007E34F4" w:rsidP="007E34F4">
      <w:pPr>
        <w:pStyle w:val="EndNoteBibliography"/>
        <w:spacing w:after="0"/>
        <w:ind w:left="720" w:hanging="720"/>
      </w:pPr>
      <w:r w:rsidRPr="00A63DE8">
        <w:t>17.</w:t>
      </w:r>
      <w:r w:rsidRPr="00A63DE8">
        <w:tab/>
        <w:t xml:space="preserve">Lennon, S. and L. Johnson, </w:t>
      </w:r>
      <w:r w:rsidRPr="00A63DE8">
        <w:rPr>
          <w:i/>
        </w:rPr>
        <w:t>The modified Rivermead Mobility Index: validity and reliability.</w:t>
      </w:r>
      <w:r w:rsidRPr="00A63DE8">
        <w:t xml:space="preserve"> Disability and Rehabilitation, 2000. </w:t>
      </w:r>
      <w:r w:rsidRPr="00A63DE8">
        <w:rPr>
          <w:b/>
        </w:rPr>
        <w:t>22</w:t>
      </w:r>
      <w:r w:rsidRPr="00A63DE8">
        <w:t>(18): p. 833-839.</w:t>
      </w:r>
    </w:p>
    <w:p w14:paraId="7A49AEA5" w14:textId="77777777" w:rsidR="007E34F4" w:rsidRPr="00A63DE8" w:rsidRDefault="007E34F4" w:rsidP="007E34F4">
      <w:pPr>
        <w:pStyle w:val="EndNoteBibliography"/>
        <w:spacing w:after="0"/>
        <w:ind w:left="720" w:hanging="720"/>
      </w:pPr>
      <w:r w:rsidRPr="00A63DE8">
        <w:t>18.</w:t>
      </w:r>
      <w:r w:rsidRPr="00A63DE8">
        <w:tab/>
        <w:t xml:space="preserve">Masters, R.S.W., F.F. Eves, and J.P. Maxwell, </w:t>
      </w:r>
      <w:r w:rsidRPr="00A63DE8">
        <w:rPr>
          <w:i/>
        </w:rPr>
        <w:t>Development of a movement specific Reinvestment Scale</w:t>
      </w:r>
      <w:r w:rsidRPr="00A63DE8">
        <w:t xml:space="preserve">, in </w:t>
      </w:r>
      <w:r w:rsidRPr="00A63DE8">
        <w:rPr>
          <w:i/>
        </w:rPr>
        <w:t>International Society of Sport Psychology (ISSP) World Congress</w:t>
      </w:r>
      <w:r w:rsidRPr="00A63DE8">
        <w:t>. 2005, International Society of Sport Psychology (ISSP).</w:t>
      </w:r>
    </w:p>
    <w:p w14:paraId="49F52CBE" w14:textId="77777777" w:rsidR="007E34F4" w:rsidRPr="00A63DE8" w:rsidRDefault="007E34F4" w:rsidP="007E34F4">
      <w:pPr>
        <w:pStyle w:val="EndNoteBibliography"/>
        <w:spacing w:after="0"/>
        <w:ind w:left="720" w:hanging="720"/>
      </w:pPr>
      <w:r w:rsidRPr="00A63DE8">
        <w:t>19.</w:t>
      </w:r>
      <w:r w:rsidRPr="00A63DE8">
        <w:tab/>
        <w:t xml:space="preserve">Rankin, J., </w:t>
      </w:r>
      <w:r w:rsidRPr="00A63DE8">
        <w:rPr>
          <w:i/>
        </w:rPr>
        <w:t>Cerebral vascular accidents in patients over the age of 60. II. Prognosis.</w:t>
      </w:r>
      <w:r w:rsidRPr="00A63DE8">
        <w:t xml:space="preserve"> Scott Med J, 1957. </w:t>
      </w:r>
      <w:r w:rsidRPr="00A63DE8">
        <w:rPr>
          <w:b/>
        </w:rPr>
        <w:t>2</w:t>
      </w:r>
      <w:r w:rsidRPr="00A63DE8">
        <w:t>(5): p. 200-15.</w:t>
      </w:r>
    </w:p>
    <w:p w14:paraId="7D69B3F6" w14:textId="77777777" w:rsidR="007E34F4" w:rsidRPr="00A63DE8" w:rsidRDefault="007E34F4" w:rsidP="007E34F4">
      <w:pPr>
        <w:pStyle w:val="EndNoteBibliography"/>
        <w:spacing w:after="0"/>
        <w:ind w:left="720" w:hanging="720"/>
      </w:pPr>
      <w:r w:rsidRPr="00A63DE8">
        <w:lastRenderedPageBreak/>
        <w:t>20.</w:t>
      </w:r>
      <w:r w:rsidRPr="00A63DE8">
        <w:tab/>
        <w:t xml:space="preserve">Herdman, M., et al., </w:t>
      </w:r>
      <w:r w:rsidRPr="00A63DE8">
        <w:rPr>
          <w:i/>
        </w:rPr>
        <w:t>Development and preliminary testing of the new five-level version of EQ-5D (EQ-5D-5L).</w:t>
      </w:r>
      <w:r w:rsidRPr="00A63DE8">
        <w:t xml:space="preserve"> Quality of life research : an international journal of quality of life aspects of treatment, care and rehabilitation, 2011. </w:t>
      </w:r>
      <w:r w:rsidRPr="00A63DE8">
        <w:rPr>
          <w:b/>
        </w:rPr>
        <w:t>20</w:t>
      </w:r>
      <w:r w:rsidRPr="00A63DE8">
        <w:t>(10): p. 1727-1736.</w:t>
      </w:r>
    </w:p>
    <w:p w14:paraId="01AA7D45" w14:textId="77777777" w:rsidR="007E34F4" w:rsidRPr="00A63DE8" w:rsidRDefault="007E34F4" w:rsidP="007E34F4">
      <w:pPr>
        <w:pStyle w:val="EndNoteBibliography"/>
        <w:spacing w:after="0"/>
        <w:ind w:left="720" w:hanging="720"/>
      </w:pPr>
      <w:r w:rsidRPr="00A63DE8">
        <w:t>21.</w:t>
      </w:r>
      <w:r w:rsidRPr="00A63DE8">
        <w:tab/>
        <w:t xml:space="preserve">StataCorp, </w:t>
      </w:r>
      <w:r w:rsidRPr="00A63DE8">
        <w:rPr>
          <w:i/>
        </w:rPr>
        <w:t>Stata Statistical Softwards: Resease 18.</w:t>
      </w:r>
      <w:r w:rsidRPr="00A63DE8">
        <w:t xml:space="preserve"> 2023, StataCorp LLC: College Station, TX.</w:t>
      </w:r>
    </w:p>
    <w:p w14:paraId="4CBCFD35" w14:textId="77777777" w:rsidR="007E34F4" w:rsidRPr="00A63DE8" w:rsidRDefault="007E34F4" w:rsidP="007E34F4">
      <w:pPr>
        <w:pStyle w:val="EndNoteBibliography"/>
        <w:spacing w:after="0"/>
        <w:ind w:left="720" w:hanging="720"/>
      </w:pPr>
      <w:r w:rsidRPr="00A63DE8">
        <w:t>22.</w:t>
      </w:r>
      <w:r w:rsidRPr="00A63DE8">
        <w:tab/>
        <w:t xml:space="preserve">Braun, V. and V. Clarke, </w:t>
      </w:r>
      <w:r w:rsidRPr="00A63DE8">
        <w:rPr>
          <w:i/>
        </w:rPr>
        <w:t>Thematic Analysis: A Practical Guide</w:t>
      </w:r>
      <w:r w:rsidRPr="00A63DE8">
        <w:t>. 1st ed. 2021: SAGE Publications Ltd.</w:t>
      </w:r>
    </w:p>
    <w:p w14:paraId="51A259AB" w14:textId="77777777" w:rsidR="007E34F4" w:rsidRPr="00A63DE8" w:rsidRDefault="007E34F4" w:rsidP="007E34F4">
      <w:pPr>
        <w:pStyle w:val="EndNoteBibliography"/>
        <w:spacing w:after="0"/>
        <w:ind w:left="720" w:hanging="720"/>
      </w:pPr>
      <w:r w:rsidRPr="00A63DE8">
        <w:t>23.</w:t>
      </w:r>
      <w:r w:rsidRPr="00A63DE8">
        <w:tab/>
        <w:t xml:space="preserve">McGill, K., et al., </w:t>
      </w:r>
      <w:r w:rsidRPr="00A63DE8">
        <w:rPr>
          <w:i/>
        </w:rPr>
        <w:t>A systematic review of the efficiency of recruitment to stroke rehabilitation randomised controlled trials.</w:t>
      </w:r>
      <w:r w:rsidRPr="00A63DE8">
        <w:t xml:space="preserve"> Trials, 2020. </w:t>
      </w:r>
      <w:r w:rsidRPr="00A63DE8">
        <w:rPr>
          <w:b/>
        </w:rPr>
        <w:t>21</w:t>
      </w:r>
      <w:r w:rsidRPr="00A63DE8">
        <w:t>(1): p. 68.</w:t>
      </w:r>
    </w:p>
    <w:p w14:paraId="0A2EBAF5" w14:textId="77777777" w:rsidR="007E34F4" w:rsidRPr="00A63DE8" w:rsidRDefault="007E34F4" w:rsidP="007E34F4">
      <w:pPr>
        <w:pStyle w:val="EndNoteBibliography"/>
        <w:spacing w:after="0"/>
        <w:ind w:left="720" w:hanging="720"/>
      </w:pPr>
      <w:r w:rsidRPr="00A63DE8">
        <w:t>24.</w:t>
      </w:r>
      <w:r w:rsidRPr="00A63DE8">
        <w:tab/>
        <w:t xml:space="preserve">Kal, E., et al., </w:t>
      </w:r>
      <w:r w:rsidRPr="00A63DE8">
        <w:rPr>
          <w:i/>
        </w:rPr>
        <w:t>The inclination for conscious motor control after stroke: Validating the Movement-Specific Reinvestment Scale for use in inpatient stroke patients.</w:t>
      </w:r>
      <w:r w:rsidRPr="00A63DE8">
        <w:t xml:space="preserve"> Disability and rehabilitation, 2016. </w:t>
      </w:r>
      <w:r w:rsidRPr="00A63DE8">
        <w:rPr>
          <w:b/>
        </w:rPr>
        <w:t>38</w:t>
      </w:r>
      <w:r w:rsidRPr="00A63DE8">
        <w:t>(11): p. 1097-1106.</w:t>
      </w:r>
    </w:p>
    <w:p w14:paraId="5F39DE50" w14:textId="77777777" w:rsidR="007E34F4" w:rsidRPr="00A63DE8" w:rsidRDefault="007E34F4" w:rsidP="007E34F4">
      <w:pPr>
        <w:pStyle w:val="EndNoteBibliography"/>
        <w:spacing w:after="0"/>
        <w:ind w:left="720" w:hanging="720"/>
      </w:pPr>
      <w:r w:rsidRPr="00A63DE8">
        <w:t>25.</w:t>
      </w:r>
      <w:r w:rsidRPr="00A63DE8">
        <w:tab/>
        <w:t xml:space="preserve">Kleynen, M., et al., </w:t>
      </w:r>
      <w:r w:rsidRPr="00A63DE8">
        <w:rPr>
          <w:i/>
        </w:rPr>
        <w:t>The immediate influence of implicit motor learning strategies on spatiotemporal gait parameters in stroke patients: a randomized within-subjects design.</w:t>
      </w:r>
      <w:r w:rsidRPr="00A63DE8">
        <w:t xml:space="preserve"> Clinical Rehabilitation, 2019. </w:t>
      </w:r>
      <w:r w:rsidRPr="00A63DE8">
        <w:rPr>
          <w:b/>
        </w:rPr>
        <w:t>33</w:t>
      </w:r>
      <w:r w:rsidRPr="00A63DE8">
        <w:t>(4): p. 619-630.</w:t>
      </w:r>
    </w:p>
    <w:p w14:paraId="76B3C196" w14:textId="77777777" w:rsidR="007E34F4" w:rsidRPr="00A63DE8" w:rsidRDefault="007E34F4" w:rsidP="007E34F4">
      <w:pPr>
        <w:pStyle w:val="EndNoteBibliography"/>
        <w:spacing w:after="0"/>
        <w:ind w:left="720" w:hanging="720"/>
      </w:pPr>
      <w:r w:rsidRPr="00A63DE8">
        <w:t>26.</w:t>
      </w:r>
      <w:r w:rsidRPr="00A63DE8">
        <w:tab/>
        <w:t xml:space="preserve">Maxwell, J.P., et al., </w:t>
      </w:r>
      <w:r w:rsidRPr="00A63DE8">
        <w:rPr>
          <w:i/>
        </w:rPr>
        <w:t>The implicit benefit of learning without errors.</w:t>
      </w:r>
      <w:r w:rsidRPr="00A63DE8">
        <w:t xml:space="preserve"> The Quarterly Journal of Experimental Psychology Section A, 2001. </w:t>
      </w:r>
      <w:r w:rsidRPr="00A63DE8">
        <w:rPr>
          <w:b/>
        </w:rPr>
        <w:t>54</w:t>
      </w:r>
      <w:r w:rsidRPr="00A63DE8">
        <w:t>(4): p. 1049-1068.</w:t>
      </w:r>
    </w:p>
    <w:p w14:paraId="5069AE16" w14:textId="77777777" w:rsidR="007E34F4" w:rsidRPr="00A63DE8" w:rsidRDefault="007E34F4" w:rsidP="007E34F4">
      <w:pPr>
        <w:pStyle w:val="EndNoteBibliography"/>
        <w:spacing w:after="0"/>
        <w:ind w:left="720" w:hanging="720"/>
      </w:pPr>
      <w:r w:rsidRPr="00A63DE8">
        <w:t>27.</w:t>
      </w:r>
      <w:r w:rsidRPr="00A63DE8">
        <w:tab/>
        <w:t xml:space="preserve">Pandian, S., K.N. Arya, and D. Kumar, </w:t>
      </w:r>
      <w:r w:rsidRPr="00A63DE8">
        <w:rPr>
          <w:i/>
        </w:rPr>
        <w:t>Minimal clinically important difference of the lower-extremity fugl–meyer assessment in chronic-stroke.</w:t>
      </w:r>
      <w:r w:rsidRPr="00A63DE8">
        <w:t xml:space="preserve"> Topics in Stroke Rehabilitation, 2016. </w:t>
      </w:r>
      <w:r w:rsidRPr="00A63DE8">
        <w:rPr>
          <w:b/>
        </w:rPr>
        <w:t>23</w:t>
      </w:r>
      <w:r w:rsidRPr="00A63DE8">
        <w:t>(4): p. 233-239.</w:t>
      </w:r>
    </w:p>
    <w:p w14:paraId="4B40120B" w14:textId="77777777" w:rsidR="007E34F4" w:rsidRPr="00A63DE8" w:rsidRDefault="007E34F4" w:rsidP="007E34F4">
      <w:pPr>
        <w:pStyle w:val="EndNoteBibliography"/>
        <w:spacing w:after="0"/>
        <w:ind w:left="720" w:hanging="720"/>
      </w:pPr>
      <w:r w:rsidRPr="00A63DE8">
        <w:t>28.</w:t>
      </w:r>
      <w:r w:rsidRPr="00A63DE8">
        <w:tab/>
        <w:t xml:space="preserve">Kersten, P., et al., </w:t>
      </w:r>
      <w:r w:rsidRPr="00A63DE8">
        <w:rPr>
          <w:i/>
        </w:rPr>
        <w:t>Beyond the RCT - understanding the relationship between interventions, individuals and outcome - the example of neurological rehabilitation.</w:t>
      </w:r>
      <w:r w:rsidRPr="00A63DE8">
        <w:t xml:space="preserve"> Disabil Rehabil, 2010. </w:t>
      </w:r>
      <w:r w:rsidRPr="00A63DE8">
        <w:rPr>
          <w:b/>
        </w:rPr>
        <w:t>32</w:t>
      </w:r>
      <w:r w:rsidRPr="00A63DE8">
        <w:t>(12): p. 1028-34.</w:t>
      </w:r>
    </w:p>
    <w:p w14:paraId="6927CE4A" w14:textId="77777777" w:rsidR="007E34F4" w:rsidRPr="00A63DE8" w:rsidRDefault="007E34F4" w:rsidP="007E34F4">
      <w:pPr>
        <w:pStyle w:val="EndNoteBibliography"/>
        <w:spacing w:after="0"/>
        <w:ind w:left="720" w:hanging="720"/>
      </w:pPr>
      <w:r w:rsidRPr="00A63DE8">
        <w:t>29.</w:t>
      </w:r>
      <w:r w:rsidRPr="00A63DE8">
        <w:tab/>
        <w:t xml:space="preserve">Chan, C.L., C. Leyrat, and S.M. Eldridge, </w:t>
      </w:r>
      <w:r w:rsidRPr="00A63DE8">
        <w:rPr>
          <w:i/>
        </w:rPr>
        <w:t>Quality of reporting of pilot and feasibility cluster randomised trials: a systematic review.</w:t>
      </w:r>
      <w:r w:rsidRPr="00A63DE8">
        <w:t xml:space="preserve"> BMJ Open, 2017. </w:t>
      </w:r>
      <w:r w:rsidRPr="00A63DE8">
        <w:rPr>
          <w:b/>
        </w:rPr>
        <w:t>7</w:t>
      </w:r>
      <w:r w:rsidRPr="00A63DE8">
        <w:t>(11): p. e016970.</w:t>
      </w:r>
    </w:p>
    <w:p w14:paraId="30CC60F2" w14:textId="77777777" w:rsidR="007E34F4" w:rsidRPr="00A63DE8" w:rsidRDefault="007E34F4" w:rsidP="007E34F4">
      <w:pPr>
        <w:pStyle w:val="EndNoteBibliography"/>
        <w:spacing w:after="0"/>
        <w:ind w:left="720" w:hanging="720"/>
      </w:pPr>
      <w:r w:rsidRPr="00A63DE8">
        <w:t>30.</w:t>
      </w:r>
      <w:r w:rsidRPr="00A63DE8">
        <w:tab/>
        <w:t xml:space="preserve">Eldridge, S.M. and S. Kerry, </w:t>
      </w:r>
      <w:r w:rsidRPr="00A63DE8">
        <w:rPr>
          <w:i/>
        </w:rPr>
        <w:t>A Practical Guide to Cluster Randomised Trials in Health Services Research</w:t>
      </w:r>
      <w:r w:rsidRPr="00A63DE8">
        <w:t>. 2012, Chichester, UK: Wiley and Sons Ltd.</w:t>
      </w:r>
    </w:p>
    <w:p w14:paraId="1B6D786E" w14:textId="77777777" w:rsidR="007E34F4" w:rsidRPr="00A63DE8" w:rsidRDefault="007E34F4" w:rsidP="007E34F4">
      <w:pPr>
        <w:pStyle w:val="EndNoteBibliography"/>
        <w:spacing w:after="0"/>
        <w:ind w:left="720" w:hanging="720"/>
      </w:pPr>
      <w:r w:rsidRPr="00A63DE8">
        <w:t>31.</w:t>
      </w:r>
      <w:r w:rsidRPr="00A63DE8">
        <w:tab/>
        <w:t xml:space="preserve">Taylor, W.J., et al., </w:t>
      </w:r>
      <w:r w:rsidRPr="00A63DE8">
        <w:rPr>
          <w:i/>
        </w:rPr>
        <w:t>A pilot cluster randomized controlled trial of structured goal-setting following stroke.</w:t>
      </w:r>
      <w:r w:rsidRPr="00A63DE8">
        <w:t xml:space="preserve"> Clinical Rehabilitation, 2012. </w:t>
      </w:r>
      <w:r w:rsidRPr="00A63DE8">
        <w:rPr>
          <w:b/>
        </w:rPr>
        <w:t>26</w:t>
      </w:r>
      <w:r w:rsidRPr="00A63DE8">
        <w:t>(4): p. 327-338.</w:t>
      </w:r>
    </w:p>
    <w:p w14:paraId="2E988A34" w14:textId="77777777" w:rsidR="007E34F4" w:rsidRPr="00A63DE8" w:rsidRDefault="007E34F4" w:rsidP="007E34F4">
      <w:pPr>
        <w:pStyle w:val="EndNoteBibliography"/>
        <w:spacing w:after="0"/>
        <w:ind w:left="720" w:hanging="720"/>
      </w:pPr>
      <w:r w:rsidRPr="00A63DE8">
        <w:t>32.</w:t>
      </w:r>
      <w:r w:rsidRPr="00A63DE8">
        <w:tab/>
        <w:t xml:space="preserve">McGill, K., et al., </w:t>
      </w:r>
      <w:r w:rsidRPr="00A63DE8">
        <w:rPr>
          <w:i/>
        </w:rPr>
        <w:t>Recruitment challenges in stroke rehabilitation randomized controlled trials: a qualitative exploration of trialists’ perspectives using Framework analysis.</w:t>
      </w:r>
      <w:r w:rsidRPr="00A63DE8">
        <w:t xml:space="preserve"> Clinical Rehabilitation, 2020. </w:t>
      </w:r>
      <w:r w:rsidRPr="00A63DE8">
        <w:rPr>
          <w:b/>
        </w:rPr>
        <w:t>34</w:t>
      </w:r>
      <w:r w:rsidRPr="00A63DE8">
        <w:t>(8): p. 1122-1133.</w:t>
      </w:r>
    </w:p>
    <w:p w14:paraId="6FA6DC9F" w14:textId="77777777" w:rsidR="007E34F4" w:rsidRPr="00A63DE8" w:rsidRDefault="007E34F4" w:rsidP="007E34F4">
      <w:pPr>
        <w:pStyle w:val="EndNoteBibliography"/>
        <w:spacing w:after="0"/>
        <w:ind w:left="720" w:hanging="720"/>
      </w:pPr>
      <w:r w:rsidRPr="00A63DE8">
        <w:t>33.</w:t>
      </w:r>
      <w:r w:rsidRPr="00A63DE8">
        <w:tab/>
        <w:t xml:space="preserve">Borrelli, B., </w:t>
      </w:r>
      <w:r w:rsidRPr="00A63DE8">
        <w:rPr>
          <w:i/>
        </w:rPr>
        <w:t>The Assessment, Monitoring, and Enhancement of Treatment Fidelity In Public Health Clinical Trials.</w:t>
      </w:r>
      <w:r w:rsidRPr="00A63DE8">
        <w:t xml:space="preserve"> Journal of public health dentistry, 2011. </w:t>
      </w:r>
      <w:r w:rsidRPr="00A63DE8">
        <w:rPr>
          <w:b/>
        </w:rPr>
        <w:t>71</w:t>
      </w:r>
      <w:r w:rsidRPr="00A63DE8">
        <w:t>(s1): p. S52-S63.</w:t>
      </w:r>
    </w:p>
    <w:p w14:paraId="24ECF386" w14:textId="77777777" w:rsidR="007E34F4" w:rsidRPr="00A63DE8" w:rsidRDefault="007E34F4" w:rsidP="007E34F4">
      <w:pPr>
        <w:pStyle w:val="EndNoteBibliography"/>
        <w:spacing w:after="0"/>
        <w:ind w:left="720" w:hanging="720"/>
      </w:pPr>
      <w:r w:rsidRPr="00A63DE8">
        <w:t>34.</w:t>
      </w:r>
      <w:r w:rsidRPr="00A63DE8">
        <w:tab/>
        <w:t xml:space="preserve">Hildebrand, M.W., et al., </w:t>
      </w:r>
      <w:r w:rsidRPr="00A63DE8">
        <w:rPr>
          <w:i/>
        </w:rPr>
        <w:t>Measuring treatment fidelity in a rehabilitation intervention study.</w:t>
      </w:r>
      <w:r w:rsidRPr="00A63DE8">
        <w:t xml:space="preserve"> American journal of physical medicine &amp; rehabilitation, 2012. </w:t>
      </w:r>
      <w:r w:rsidRPr="00A63DE8">
        <w:rPr>
          <w:b/>
        </w:rPr>
        <w:t>91</w:t>
      </w:r>
      <w:r w:rsidRPr="00A63DE8">
        <w:t>(8): p. 715-724.</w:t>
      </w:r>
    </w:p>
    <w:p w14:paraId="330F2529" w14:textId="77777777" w:rsidR="007E34F4" w:rsidRPr="00A63DE8" w:rsidRDefault="007E34F4" w:rsidP="007E34F4">
      <w:pPr>
        <w:pStyle w:val="EndNoteBibliography"/>
        <w:spacing w:after="0"/>
        <w:ind w:left="720" w:hanging="720"/>
      </w:pPr>
      <w:r w:rsidRPr="00A63DE8">
        <w:t>35.</w:t>
      </w:r>
      <w:r w:rsidRPr="00A63DE8">
        <w:tab/>
        <w:t xml:space="preserve">Uiga, L., et al., </w:t>
      </w:r>
      <w:r w:rsidRPr="00A63DE8">
        <w:rPr>
          <w:i/>
        </w:rPr>
        <w:t>The Role of Movement-Specific Reinvestment in Visuomotor Control of Walking by Older Adults.</w:t>
      </w:r>
      <w:r w:rsidRPr="00A63DE8">
        <w:t xml:space="preserve"> J Gerontol B Psychol Sci Soc Sci, 2020. </w:t>
      </w:r>
      <w:r w:rsidRPr="00A63DE8">
        <w:rPr>
          <w:b/>
        </w:rPr>
        <w:t>75</w:t>
      </w:r>
      <w:r w:rsidRPr="00A63DE8">
        <w:t>(2): p. 282-292.</w:t>
      </w:r>
    </w:p>
    <w:p w14:paraId="1E9FE305" w14:textId="77777777" w:rsidR="007E34F4" w:rsidRPr="00A63DE8" w:rsidRDefault="007E34F4" w:rsidP="007E34F4">
      <w:pPr>
        <w:pStyle w:val="EndNoteBibliography"/>
        <w:spacing w:after="0"/>
        <w:ind w:left="720" w:hanging="720"/>
      </w:pPr>
      <w:r w:rsidRPr="00A63DE8">
        <w:t>36.</w:t>
      </w:r>
      <w:r w:rsidRPr="00A63DE8">
        <w:tab/>
        <w:t xml:space="preserve">Musculus, L., et al., </w:t>
      </w:r>
      <w:r w:rsidRPr="00A63DE8">
        <w:rPr>
          <w:i/>
        </w:rPr>
        <w:t>Movement-Specific Reinvestment in Older People Explains Past Falls and Predicts Future Error-Prone Movements.</w:t>
      </w:r>
      <w:r w:rsidRPr="00A63DE8">
        <w:t xml:space="preserve"> Int J Environ Res Public Health, 2021. </w:t>
      </w:r>
      <w:r w:rsidRPr="00A63DE8">
        <w:rPr>
          <w:b/>
        </w:rPr>
        <w:t>18</w:t>
      </w:r>
      <w:r w:rsidRPr="00A63DE8">
        <w:t>(10).</w:t>
      </w:r>
    </w:p>
    <w:p w14:paraId="39DF9775" w14:textId="77777777" w:rsidR="007E34F4" w:rsidRPr="00A63DE8" w:rsidRDefault="007E34F4" w:rsidP="007E34F4">
      <w:pPr>
        <w:pStyle w:val="EndNoteBibliography"/>
        <w:spacing w:after="0"/>
        <w:ind w:left="720" w:hanging="720"/>
      </w:pPr>
      <w:r w:rsidRPr="00A63DE8">
        <w:t>37.</w:t>
      </w:r>
      <w:r w:rsidRPr="00A63DE8">
        <w:tab/>
        <w:t xml:space="preserve">Orrell, A.J., R.S.W. Masters, and F.F. Eves, </w:t>
      </w:r>
      <w:r w:rsidRPr="00A63DE8">
        <w:rPr>
          <w:i/>
        </w:rPr>
        <w:t>Reinvestment and Movement Disruption Following Stroke.</w:t>
      </w:r>
      <w:r w:rsidRPr="00A63DE8">
        <w:t xml:space="preserve"> Neurorehabilitation and Neural Repair, 2009. </w:t>
      </w:r>
      <w:r w:rsidRPr="00A63DE8">
        <w:rPr>
          <w:b/>
        </w:rPr>
        <w:t>23</w:t>
      </w:r>
      <w:r w:rsidRPr="00A63DE8">
        <w:t>(2): p. 177-183.</w:t>
      </w:r>
    </w:p>
    <w:p w14:paraId="347342CA" w14:textId="77777777" w:rsidR="007E34F4" w:rsidRPr="00A63DE8" w:rsidRDefault="007E34F4" w:rsidP="007E34F4">
      <w:pPr>
        <w:pStyle w:val="EndNoteBibliography"/>
        <w:spacing w:after="0"/>
        <w:ind w:left="720" w:hanging="720"/>
      </w:pPr>
      <w:r w:rsidRPr="00A63DE8">
        <w:t>38.</w:t>
      </w:r>
      <w:r w:rsidRPr="00A63DE8">
        <w:tab/>
        <w:t xml:space="preserve">Kafri, M., Y. Levron, and O. Atun-Einy, </w:t>
      </w:r>
      <w:r w:rsidRPr="00A63DE8">
        <w:rPr>
          <w:i/>
        </w:rPr>
        <w:t>Assessing the impact of a knowledge translation intervention on physical therapists' self-efficacy and implementation of motor learning practice.</w:t>
      </w:r>
      <w:r w:rsidRPr="00A63DE8">
        <w:t xml:space="preserve"> BMC Med Educ, 2023. </w:t>
      </w:r>
      <w:r w:rsidRPr="00A63DE8">
        <w:rPr>
          <w:b/>
        </w:rPr>
        <w:t>23</w:t>
      </w:r>
      <w:r w:rsidRPr="00A63DE8">
        <w:t>(1): p. 369.</w:t>
      </w:r>
    </w:p>
    <w:p w14:paraId="23EEC5BA" w14:textId="77777777" w:rsidR="007E34F4" w:rsidRPr="00A63DE8" w:rsidRDefault="007E34F4" w:rsidP="007E34F4">
      <w:pPr>
        <w:pStyle w:val="EndNoteBibliography"/>
        <w:spacing w:after="0"/>
        <w:ind w:left="720" w:hanging="720"/>
      </w:pPr>
      <w:r w:rsidRPr="00A63DE8">
        <w:t>39.</w:t>
      </w:r>
      <w:r w:rsidRPr="00A63DE8">
        <w:tab/>
        <w:t xml:space="preserve">Kafri, M. and O. Atun-Einy, </w:t>
      </w:r>
      <w:r w:rsidRPr="00A63DE8">
        <w:rPr>
          <w:i/>
        </w:rPr>
        <w:t>From Motor Learning Theory to Practice: A Scoping Review of Conceptual Frameworks for Applying Knowledge in Motor Learning to Physical Therapist Practice.</w:t>
      </w:r>
      <w:r w:rsidRPr="00A63DE8">
        <w:t xml:space="preserve"> Phys Ther, 2019. </w:t>
      </w:r>
      <w:r w:rsidRPr="00A63DE8">
        <w:rPr>
          <w:b/>
        </w:rPr>
        <w:t>99</w:t>
      </w:r>
      <w:r w:rsidRPr="00A63DE8">
        <w:t>(12): p. 1628-1643.</w:t>
      </w:r>
    </w:p>
    <w:p w14:paraId="356747B9" w14:textId="77777777" w:rsidR="007E34F4" w:rsidRPr="00A63DE8" w:rsidRDefault="007E34F4" w:rsidP="007E34F4">
      <w:pPr>
        <w:pStyle w:val="EndNoteBibliography"/>
        <w:ind w:left="720" w:hanging="720"/>
      </w:pPr>
      <w:r w:rsidRPr="00A63DE8">
        <w:t>40.</w:t>
      </w:r>
      <w:r w:rsidRPr="00A63DE8">
        <w:tab/>
        <w:t xml:space="preserve">Lane-Fall, M.B., G.M. Curran, and R.S. Beidas, </w:t>
      </w:r>
      <w:r w:rsidRPr="00A63DE8">
        <w:rPr>
          <w:i/>
        </w:rPr>
        <w:t>Scoping implementation science for the beginner: locating yourself on the "subway line" of translational research.</w:t>
      </w:r>
      <w:r w:rsidRPr="00A63DE8">
        <w:t xml:space="preserve"> BMC Med Res Methodol, 2019. </w:t>
      </w:r>
      <w:r w:rsidRPr="00A63DE8">
        <w:rPr>
          <w:b/>
        </w:rPr>
        <w:t>19</w:t>
      </w:r>
      <w:r w:rsidRPr="00A63DE8">
        <w:t>(1): p. 133.</w:t>
      </w:r>
    </w:p>
    <w:p w14:paraId="5D6F9E01" w14:textId="78D24328" w:rsidR="00073EB8" w:rsidRPr="00A63DE8" w:rsidRDefault="00F41893" w:rsidP="00175D4A">
      <w:pPr>
        <w:spacing w:after="200"/>
      </w:pPr>
      <w:r w:rsidRPr="00A63DE8">
        <w:fldChar w:fldCharType="end"/>
      </w:r>
    </w:p>
    <w:p w14:paraId="3A2F4ABD" w14:textId="77777777" w:rsidR="00B42593" w:rsidRPr="00A63DE8" w:rsidRDefault="00B42593" w:rsidP="00BD4C71">
      <w:pPr>
        <w:spacing w:after="200"/>
        <w:jc w:val="center"/>
        <w:rPr>
          <w:b/>
          <w:bCs/>
        </w:rPr>
      </w:pPr>
    </w:p>
    <w:p w14:paraId="07C03C8B" w14:textId="77777777" w:rsidR="00BD4C71" w:rsidRPr="00A63DE8" w:rsidRDefault="00BD4C71" w:rsidP="00BD4C71">
      <w:pPr>
        <w:pStyle w:val="Caption"/>
        <w:rPr>
          <w:color w:val="auto"/>
          <w:sz w:val="22"/>
          <w:szCs w:val="22"/>
        </w:rPr>
      </w:pPr>
      <w:bookmarkStart w:id="6" w:name="_Ref133826636"/>
      <w:r w:rsidRPr="00A63DE8">
        <w:rPr>
          <w:color w:val="auto"/>
          <w:sz w:val="22"/>
          <w:szCs w:val="22"/>
        </w:rPr>
        <w:t xml:space="preserve">Table </w:t>
      </w:r>
      <w:r w:rsidRPr="00A63DE8">
        <w:rPr>
          <w:color w:val="auto"/>
        </w:rPr>
        <w:fldChar w:fldCharType="begin"/>
      </w:r>
      <w:r w:rsidRPr="00A63DE8">
        <w:rPr>
          <w:color w:val="auto"/>
          <w:sz w:val="22"/>
          <w:szCs w:val="22"/>
        </w:rPr>
        <w:instrText xml:space="preserve"> SEQ Table \* ARABIC </w:instrText>
      </w:r>
      <w:r w:rsidRPr="00A63DE8">
        <w:rPr>
          <w:color w:val="auto"/>
        </w:rPr>
        <w:fldChar w:fldCharType="separate"/>
      </w:r>
      <w:r w:rsidRPr="00A63DE8">
        <w:rPr>
          <w:noProof/>
          <w:color w:val="auto"/>
          <w:sz w:val="22"/>
          <w:szCs w:val="22"/>
        </w:rPr>
        <w:t>1</w:t>
      </w:r>
      <w:r w:rsidRPr="00A63DE8">
        <w:rPr>
          <w:color w:val="auto"/>
        </w:rPr>
        <w:fldChar w:fldCharType="end"/>
      </w:r>
      <w:bookmarkEnd w:id="6"/>
      <w:r w:rsidRPr="00A63DE8">
        <w:rPr>
          <w:color w:val="auto"/>
          <w:sz w:val="22"/>
          <w:szCs w:val="22"/>
        </w:rPr>
        <w:t>: Recruitment Rate per Cluster</w:t>
      </w:r>
    </w:p>
    <w:tbl>
      <w:tblPr>
        <w:tblStyle w:val="TableGrid"/>
        <w:tblW w:w="9016" w:type="dxa"/>
        <w:tblLook w:val="04A0" w:firstRow="1" w:lastRow="0" w:firstColumn="1" w:lastColumn="0" w:noHBand="0" w:noVBand="1"/>
      </w:tblPr>
      <w:tblGrid>
        <w:gridCol w:w="650"/>
        <w:gridCol w:w="1328"/>
        <w:gridCol w:w="1478"/>
        <w:gridCol w:w="1542"/>
        <w:gridCol w:w="1270"/>
        <w:gridCol w:w="1374"/>
        <w:gridCol w:w="1374"/>
      </w:tblGrid>
      <w:tr w:rsidR="00A63DE8" w:rsidRPr="00A63DE8" w14:paraId="05BFF87C" w14:textId="77777777" w:rsidTr="00B944CF">
        <w:tc>
          <w:tcPr>
            <w:tcW w:w="669" w:type="dxa"/>
            <w:tcBorders>
              <w:top w:val="single" w:sz="4" w:space="0" w:color="auto"/>
              <w:left w:val="single" w:sz="4" w:space="0" w:color="auto"/>
              <w:bottom w:val="single" w:sz="4" w:space="0" w:color="auto"/>
              <w:right w:val="single" w:sz="4" w:space="0" w:color="auto"/>
            </w:tcBorders>
            <w:hideMark/>
          </w:tcPr>
          <w:p w14:paraId="3F7B7BBE" w14:textId="77777777" w:rsidR="00B944CF" w:rsidRPr="00A63DE8" w:rsidRDefault="00B944CF" w:rsidP="00D937F7">
            <w:pPr>
              <w:spacing w:after="200"/>
              <w:rPr>
                <w:b/>
                <w:bCs/>
              </w:rPr>
            </w:pPr>
            <w:r w:rsidRPr="00A63DE8">
              <w:rPr>
                <w:b/>
                <w:bCs/>
              </w:rPr>
              <w:t>Site</w:t>
            </w:r>
          </w:p>
        </w:tc>
        <w:tc>
          <w:tcPr>
            <w:tcW w:w="1222" w:type="dxa"/>
            <w:tcBorders>
              <w:top w:val="single" w:sz="4" w:space="0" w:color="auto"/>
              <w:left w:val="single" w:sz="4" w:space="0" w:color="auto"/>
              <w:bottom w:val="single" w:sz="4" w:space="0" w:color="auto"/>
              <w:right w:val="single" w:sz="4" w:space="0" w:color="auto"/>
            </w:tcBorders>
          </w:tcPr>
          <w:p w14:paraId="5E852DBF" w14:textId="50E39577" w:rsidR="00B944CF" w:rsidRPr="00A63DE8" w:rsidRDefault="00B944CF" w:rsidP="00D937F7">
            <w:pPr>
              <w:spacing w:after="200"/>
              <w:rPr>
                <w:b/>
                <w:bCs/>
              </w:rPr>
            </w:pPr>
            <w:r w:rsidRPr="00A63DE8">
              <w:rPr>
                <w:b/>
                <w:bCs/>
              </w:rPr>
              <w:t>Group</w:t>
            </w:r>
          </w:p>
        </w:tc>
        <w:tc>
          <w:tcPr>
            <w:tcW w:w="1507" w:type="dxa"/>
            <w:tcBorders>
              <w:top w:val="single" w:sz="4" w:space="0" w:color="auto"/>
              <w:left w:val="single" w:sz="4" w:space="0" w:color="auto"/>
              <w:bottom w:val="single" w:sz="4" w:space="0" w:color="auto"/>
              <w:right w:val="single" w:sz="4" w:space="0" w:color="auto"/>
            </w:tcBorders>
            <w:hideMark/>
          </w:tcPr>
          <w:p w14:paraId="7F46F712" w14:textId="446E822F" w:rsidR="00B944CF" w:rsidRPr="00A63DE8" w:rsidRDefault="00B944CF" w:rsidP="00D937F7">
            <w:pPr>
              <w:spacing w:after="200"/>
              <w:rPr>
                <w:b/>
                <w:bCs/>
              </w:rPr>
            </w:pPr>
            <w:r w:rsidRPr="00A63DE8">
              <w:rPr>
                <w:b/>
                <w:bCs/>
              </w:rPr>
              <w:t>Active Recruitment Period (months)</w:t>
            </w:r>
          </w:p>
        </w:tc>
        <w:tc>
          <w:tcPr>
            <w:tcW w:w="1559" w:type="dxa"/>
            <w:tcBorders>
              <w:top w:val="single" w:sz="4" w:space="0" w:color="auto"/>
              <w:left w:val="single" w:sz="4" w:space="0" w:color="auto"/>
              <w:bottom w:val="single" w:sz="4" w:space="0" w:color="auto"/>
              <w:right w:val="single" w:sz="4" w:space="0" w:color="auto"/>
            </w:tcBorders>
            <w:hideMark/>
          </w:tcPr>
          <w:p w14:paraId="60815F94" w14:textId="77777777" w:rsidR="00B944CF" w:rsidRPr="00A63DE8" w:rsidRDefault="00B944CF" w:rsidP="00D937F7">
            <w:pPr>
              <w:spacing w:after="200"/>
              <w:rPr>
                <w:b/>
                <w:bCs/>
              </w:rPr>
            </w:pPr>
            <w:r w:rsidRPr="00A63DE8">
              <w:rPr>
                <w:b/>
                <w:bCs/>
              </w:rPr>
              <w:t>Type of Service</w:t>
            </w:r>
          </w:p>
        </w:tc>
        <w:tc>
          <w:tcPr>
            <w:tcW w:w="1279" w:type="dxa"/>
            <w:tcBorders>
              <w:top w:val="single" w:sz="4" w:space="0" w:color="auto"/>
              <w:left w:val="single" w:sz="4" w:space="0" w:color="auto"/>
              <w:bottom w:val="single" w:sz="4" w:space="0" w:color="auto"/>
              <w:right w:val="single" w:sz="4" w:space="0" w:color="auto"/>
            </w:tcBorders>
            <w:hideMark/>
          </w:tcPr>
          <w:p w14:paraId="5E3C9C49" w14:textId="77777777" w:rsidR="00B944CF" w:rsidRPr="00A63DE8" w:rsidRDefault="00B944CF" w:rsidP="00D937F7">
            <w:pPr>
              <w:spacing w:after="200"/>
              <w:rPr>
                <w:b/>
                <w:bCs/>
              </w:rPr>
            </w:pPr>
            <w:r w:rsidRPr="00A63DE8">
              <w:rPr>
                <w:b/>
                <w:bCs/>
              </w:rPr>
              <w:t>Number of stroke admissions per year</w:t>
            </w:r>
            <w:r w:rsidRPr="00A63DE8">
              <w:rPr>
                <w:b/>
                <w:bCs/>
                <w:vertAlign w:val="superscript"/>
              </w:rPr>
              <w:t>a</w:t>
            </w:r>
          </w:p>
        </w:tc>
        <w:tc>
          <w:tcPr>
            <w:tcW w:w="1390" w:type="dxa"/>
            <w:tcBorders>
              <w:top w:val="single" w:sz="4" w:space="0" w:color="auto"/>
              <w:left w:val="single" w:sz="4" w:space="0" w:color="auto"/>
              <w:bottom w:val="single" w:sz="4" w:space="0" w:color="auto"/>
              <w:right w:val="single" w:sz="4" w:space="0" w:color="auto"/>
            </w:tcBorders>
            <w:hideMark/>
          </w:tcPr>
          <w:p w14:paraId="56448F75" w14:textId="77777777" w:rsidR="00B944CF" w:rsidRPr="00A63DE8" w:rsidRDefault="00B944CF" w:rsidP="00D937F7">
            <w:pPr>
              <w:spacing w:after="200"/>
              <w:rPr>
                <w:b/>
                <w:bCs/>
              </w:rPr>
            </w:pPr>
            <w:r w:rsidRPr="00A63DE8">
              <w:rPr>
                <w:b/>
                <w:bCs/>
              </w:rPr>
              <w:t>Total number of participants recruited to IMPS Trial</w:t>
            </w:r>
          </w:p>
        </w:tc>
        <w:tc>
          <w:tcPr>
            <w:tcW w:w="1390" w:type="dxa"/>
            <w:tcBorders>
              <w:top w:val="single" w:sz="4" w:space="0" w:color="auto"/>
              <w:left w:val="single" w:sz="4" w:space="0" w:color="auto"/>
              <w:bottom w:val="single" w:sz="4" w:space="0" w:color="auto"/>
              <w:right w:val="single" w:sz="4" w:space="0" w:color="auto"/>
            </w:tcBorders>
            <w:hideMark/>
          </w:tcPr>
          <w:p w14:paraId="1F406DC6" w14:textId="77777777" w:rsidR="00B944CF" w:rsidRPr="00A63DE8" w:rsidRDefault="00B944CF" w:rsidP="00D937F7">
            <w:pPr>
              <w:spacing w:after="200"/>
              <w:rPr>
                <w:b/>
                <w:bCs/>
              </w:rPr>
            </w:pPr>
            <w:r w:rsidRPr="00A63DE8">
              <w:rPr>
                <w:b/>
                <w:bCs/>
              </w:rPr>
              <w:t>Number of participants recruited per month)</w:t>
            </w:r>
          </w:p>
        </w:tc>
      </w:tr>
      <w:tr w:rsidR="00A63DE8" w:rsidRPr="00A63DE8" w14:paraId="376752DC" w14:textId="77777777" w:rsidTr="00B944CF">
        <w:tc>
          <w:tcPr>
            <w:tcW w:w="669" w:type="dxa"/>
            <w:tcBorders>
              <w:top w:val="single" w:sz="4" w:space="0" w:color="auto"/>
              <w:left w:val="single" w:sz="4" w:space="0" w:color="auto"/>
              <w:bottom w:val="single" w:sz="4" w:space="0" w:color="auto"/>
              <w:right w:val="single" w:sz="4" w:space="0" w:color="auto"/>
            </w:tcBorders>
            <w:hideMark/>
          </w:tcPr>
          <w:p w14:paraId="30AC5F53" w14:textId="77777777" w:rsidR="00B944CF" w:rsidRPr="00A63DE8" w:rsidRDefault="00B944CF" w:rsidP="00D937F7">
            <w:pPr>
              <w:spacing w:after="200"/>
            </w:pPr>
            <w:r w:rsidRPr="00A63DE8">
              <w:t>A</w:t>
            </w:r>
          </w:p>
        </w:tc>
        <w:tc>
          <w:tcPr>
            <w:tcW w:w="1222" w:type="dxa"/>
            <w:tcBorders>
              <w:top w:val="single" w:sz="4" w:space="0" w:color="auto"/>
              <w:left w:val="single" w:sz="4" w:space="0" w:color="auto"/>
              <w:bottom w:val="single" w:sz="4" w:space="0" w:color="auto"/>
              <w:right w:val="single" w:sz="4" w:space="0" w:color="auto"/>
            </w:tcBorders>
          </w:tcPr>
          <w:p w14:paraId="41387AF4" w14:textId="0B57BB6B" w:rsidR="00B944CF" w:rsidRPr="00A63DE8" w:rsidRDefault="00B944CF" w:rsidP="00D937F7">
            <w:pPr>
              <w:spacing w:after="200"/>
            </w:pPr>
            <w:r w:rsidRPr="00A63DE8">
              <w:t>Control</w:t>
            </w:r>
          </w:p>
        </w:tc>
        <w:tc>
          <w:tcPr>
            <w:tcW w:w="1507" w:type="dxa"/>
            <w:tcBorders>
              <w:top w:val="single" w:sz="4" w:space="0" w:color="auto"/>
              <w:left w:val="single" w:sz="4" w:space="0" w:color="auto"/>
              <w:bottom w:val="single" w:sz="4" w:space="0" w:color="auto"/>
              <w:right w:val="single" w:sz="4" w:space="0" w:color="auto"/>
            </w:tcBorders>
            <w:hideMark/>
          </w:tcPr>
          <w:p w14:paraId="5FD1C86B" w14:textId="3638EF13" w:rsidR="00B944CF" w:rsidRPr="00A63DE8" w:rsidRDefault="00B944CF" w:rsidP="00D937F7">
            <w:pPr>
              <w:spacing w:after="200"/>
            </w:pPr>
            <w:r w:rsidRPr="00A63DE8">
              <w:t>15</w:t>
            </w:r>
          </w:p>
        </w:tc>
        <w:tc>
          <w:tcPr>
            <w:tcW w:w="1559" w:type="dxa"/>
            <w:tcBorders>
              <w:top w:val="single" w:sz="4" w:space="0" w:color="auto"/>
              <w:left w:val="single" w:sz="4" w:space="0" w:color="auto"/>
              <w:bottom w:val="single" w:sz="4" w:space="0" w:color="auto"/>
              <w:right w:val="single" w:sz="4" w:space="0" w:color="auto"/>
            </w:tcBorders>
            <w:hideMark/>
          </w:tcPr>
          <w:p w14:paraId="0E02A5D6" w14:textId="77777777" w:rsidR="00B944CF" w:rsidRPr="00A63DE8" w:rsidRDefault="00B944CF" w:rsidP="00D937F7">
            <w:pPr>
              <w:spacing w:after="200"/>
            </w:pPr>
            <w:r w:rsidRPr="00A63DE8">
              <w:t>Acute and Rehabilitation</w:t>
            </w:r>
          </w:p>
        </w:tc>
        <w:tc>
          <w:tcPr>
            <w:tcW w:w="1279" w:type="dxa"/>
            <w:tcBorders>
              <w:top w:val="single" w:sz="4" w:space="0" w:color="auto"/>
              <w:left w:val="single" w:sz="4" w:space="0" w:color="auto"/>
              <w:bottom w:val="single" w:sz="4" w:space="0" w:color="auto"/>
              <w:right w:val="single" w:sz="4" w:space="0" w:color="auto"/>
            </w:tcBorders>
            <w:hideMark/>
          </w:tcPr>
          <w:p w14:paraId="16A0CAFA" w14:textId="77777777" w:rsidR="00B944CF" w:rsidRPr="00A63DE8" w:rsidRDefault="00B944CF" w:rsidP="00D937F7">
            <w:pPr>
              <w:spacing w:after="200"/>
            </w:pPr>
            <w:r w:rsidRPr="00A63DE8">
              <w:t>873</w:t>
            </w:r>
          </w:p>
        </w:tc>
        <w:tc>
          <w:tcPr>
            <w:tcW w:w="1390" w:type="dxa"/>
            <w:tcBorders>
              <w:top w:val="single" w:sz="4" w:space="0" w:color="auto"/>
              <w:left w:val="single" w:sz="4" w:space="0" w:color="auto"/>
              <w:bottom w:val="single" w:sz="4" w:space="0" w:color="auto"/>
              <w:right w:val="single" w:sz="4" w:space="0" w:color="auto"/>
            </w:tcBorders>
            <w:hideMark/>
          </w:tcPr>
          <w:p w14:paraId="31979032" w14:textId="77777777" w:rsidR="00B944CF" w:rsidRPr="00A63DE8" w:rsidRDefault="00B944CF" w:rsidP="00D937F7">
            <w:pPr>
              <w:spacing w:after="200"/>
            </w:pPr>
            <w:r w:rsidRPr="00A63DE8">
              <w:t>18</w:t>
            </w:r>
          </w:p>
        </w:tc>
        <w:tc>
          <w:tcPr>
            <w:tcW w:w="1390" w:type="dxa"/>
            <w:tcBorders>
              <w:top w:val="single" w:sz="4" w:space="0" w:color="auto"/>
              <w:left w:val="single" w:sz="4" w:space="0" w:color="auto"/>
              <w:bottom w:val="single" w:sz="4" w:space="0" w:color="auto"/>
              <w:right w:val="single" w:sz="4" w:space="0" w:color="auto"/>
            </w:tcBorders>
            <w:hideMark/>
          </w:tcPr>
          <w:p w14:paraId="1E838A8F" w14:textId="77777777" w:rsidR="00B944CF" w:rsidRPr="00A63DE8" w:rsidRDefault="00B944CF" w:rsidP="00D937F7">
            <w:pPr>
              <w:spacing w:after="200"/>
            </w:pPr>
            <w:r w:rsidRPr="00A63DE8">
              <w:t>1.2</w:t>
            </w:r>
          </w:p>
        </w:tc>
      </w:tr>
      <w:tr w:rsidR="00A63DE8" w:rsidRPr="00A63DE8" w14:paraId="439AE866" w14:textId="77777777" w:rsidTr="00B944CF">
        <w:tc>
          <w:tcPr>
            <w:tcW w:w="669" w:type="dxa"/>
            <w:tcBorders>
              <w:top w:val="single" w:sz="4" w:space="0" w:color="auto"/>
              <w:left w:val="single" w:sz="4" w:space="0" w:color="auto"/>
              <w:bottom w:val="single" w:sz="4" w:space="0" w:color="auto"/>
              <w:right w:val="single" w:sz="4" w:space="0" w:color="auto"/>
            </w:tcBorders>
            <w:hideMark/>
          </w:tcPr>
          <w:p w14:paraId="11E2A3A2" w14:textId="77777777" w:rsidR="00B944CF" w:rsidRPr="00A63DE8" w:rsidRDefault="00B944CF" w:rsidP="00D937F7">
            <w:pPr>
              <w:spacing w:after="200"/>
            </w:pPr>
            <w:r w:rsidRPr="00A63DE8">
              <w:t>B</w:t>
            </w:r>
          </w:p>
        </w:tc>
        <w:tc>
          <w:tcPr>
            <w:tcW w:w="1222" w:type="dxa"/>
            <w:tcBorders>
              <w:top w:val="single" w:sz="4" w:space="0" w:color="auto"/>
              <w:left w:val="single" w:sz="4" w:space="0" w:color="auto"/>
              <w:bottom w:val="single" w:sz="4" w:space="0" w:color="auto"/>
              <w:right w:val="single" w:sz="4" w:space="0" w:color="auto"/>
            </w:tcBorders>
          </w:tcPr>
          <w:p w14:paraId="3D1944CC" w14:textId="304994C3" w:rsidR="00B944CF" w:rsidRPr="00A63DE8" w:rsidRDefault="00B944CF" w:rsidP="00D937F7">
            <w:pPr>
              <w:spacing w:after="200"/>
            </w:pPr>
            <w:r w:rsidRPr="00A63DE8">
              <w:t>Intervention</w:t>
            </w:r>
          </w:p>
        </w:tc>
        <w:tc>
          <w:tcPr>
            <w:tcW w:w="1507" w:type="dxa"/>
            <w:tcBorders>
              <w:top w:val="single" w:sz="4" w:space="0" w:color="auto"/>
              <w:left w:val="single" w:sz="4" w:space="0" w:color="auto"/>
              <w:bottom w:val="single" w:sz="4" w:space="0" w:color="auto"/>
              <w:right w:val="single" w:sz="4" w:space="0" w:color="auto"/>
            </w:tcBorders>
            <w:hideMark/>
          </w:tcPr>
          <w:p w14:paraId="3EAC2BEF" w14:textId="2ED1AE52" w:rsidR="00B944CF" w:rsidRPr="00A63DE8" w:rsidRDefault="00B944CF" w:rsidP="00D937F7">
            <w:pPr>
              <w:spacing w:after="200"/>
            </w:pPr>
            <w:r w:rsidRPr="00A63DE8">
              <w:t>15</w:t>
            </w:r>
          </w:p>
        </w:tc>
        <w:tc>
          <w:tcPr>
            <w:tcW w:w="1559" w:type="dxa"/>
            <w:tcBorders>
              <w:top w:val="single" w:sz="4" w:space="0" w:color="auto"/>
              <w:left w:val="single" w:sz="4" w:space="0" w:color="auto"/>
              <w:bottom w:val="single" w:sz="4" w:space="0" w:color="auto"/>
              <w:right w:val="single" w:sz="4" w:space="0" w:color="auto"/>
            </w:tcBorders>
            <w:hideMark/>
          </w:tcPr>
          <w:p w14:paraId="6E1E3E7F" w14:textId="77777777" w:rsidR="00B944CF" w:rsidRPr="00A63DE8" w:rsidRDefault="00B944CF" w:rsidP="00D937F7">
            <w:pPr>
              <w:spacing w:after="200"/>
            </w:pPr>
            <w:r w:rsidRPr="00A63DE8">
              <w:t>Acute and Rehabilitation</w:t>
            </w:r>
          </w:p>
        </w:tc>
        <w:tc>
          <w:tcPr>
            <w:tcW w:w="1279" w:type="dxa"/>
            <w:tcBorders>
              <w:top w:val="single" w:sz="4" w:space="0" w:color="auto"/>
              <w:left w:val="single" w:sz="4" w:space="0" w:color="auto"/>
              <w:bottom w:val="single" w:sz="4" w:space="0" w:color="auto"/>
              <w:right w:val="single" w:sz="4" w:space="0" w:color="auto"/>
            </w:tcBorders>
            <w:hideMark/>
          </w:tcPr>
          <w:p w14:paraId="195083B4" w14:textId="77777777" w:rsidR="00B944CF" w:rsidRPr="00A63DE8" w:rsidRDefault="00B944CF" w:rsidP="00D937F7">
            <w:pPr>
              <w:spacing w:after="200"/>
            </w:pPr>
            <w:r w:rsidRPr="00A63DE8">
              <w:t>533</w:t>
            </w:r>
          </w:p>
        </w:tc>
        <w:tc>
          <w:tcPr>
            <w:tcW w:w="1390" w:type="dxa"/>
            <w:tcBorders>
              <w:top w:val="single" w:sz="4" w:space="0" w:color="auto"/>
              <w:left w:val="single" w:sz="4" w:space="0" w:color="auto"/>
              <w:bottom w:val="single" w:sz="4" w:space="0" w:color="auto"/>
              <w:right w:val="single" w:sz="4" w:space="0" w:color="auto"/>
            </w:tcBorders>
            <w:hideMark/>
          </w:tcPr>
          <w:p w14:paraId="40D943B7" w14:textId="77777777" w:rsidR="00B944CF" w:rsidRPr="00A63DE8" w:rsidRDefault="00B944CF" w:rsidP="00D937F7">
            <w:pPr>
              <w:spacing w:after="200"/>
            </w:pPr>
            <w:r w:rsidRPr="00A63DE8">
              <w:t>11</w:t>
            </w:r>
          </w:p>
        </w:tc>
        <w:tc>
          <w:tcPr>
            <w:tcW w:w="1390" w:type="dxa"/>
            <w:tcBorders>
              <w:top w:val="single" w:sz="4" w:space="0" w:color="auto"/>
              <w:left w:val="single" w:sz="4" w:space="0" w:color="auto"/>
              <w:bottom w:val="single" w:sz="4" w:space="0" w:color="auto"/>
              <w:right w:val="single" w:sz="4" w:space="0" w:color="auto"/>
            </w:tcBorders>
            <w:hideMark/>
          </w:tcPr>
          <w:p w14:paraId="6A07AD94" w14:textId="77777777" w:rsidR="00B944CF" w:rsidRPr="00A63DE8" w:rsidRDefault="00B944CF" w:rsidP="00D937F7">
            <w:pPr>
              <w:spacing w:after="200"/>
            </w:pPr>
            <w:r w:rsidRPr="00A63DE8">
              <w:t>0.73</w:t>
            </w:r>
          </w:p>
        </w:tc>
      </w:tr>
      <w:tr w:rsidR="00A63DE8" w:rsidRPr="00A63DE8" w14:paraId="4FD2AF1F" w14:textId="77777777" w:rsidTr="00B944CF">
        <w:tc>
          <w:tcPr>
            <w:tcW w:w="669" w:type="dxa"/>
            <w:tcBorders>
              <w:top w:val="single" w:sz="4" w:space="0" w:color="auto"/>
              <w:left w:val="single" w:sz="4" w:space="0" w:color="auto"/>
              <w:bottom w:val="single" w:sz="4" w:space="0" w:color="auto"/>
              <w:right w:val="single" w:sz="4" w:space="0" w:color="auto"/>
            </w:tcBorders>
            <w:hideMark/>
          </w:tcPr>
          <w:p w14:paraId="28D25E88" w14:textId="77777777" w:rsidR="00B944CF" w:rsidRPr="00A63DE8" w:rsidRDefault="00B944CF" w:rsidP="00D937F7">
            <w:pPr>
              <w:spacing w:after="200"/>
            </w:pPr>
            <w:r w:rsidRPr="00A63DE8">
              <w:t>C</w:t>
            </w:r>
          </w:p>
        </w:tc>
        <w:tc>
          <w:tcPr>
            <w:tcW w:w="1222" w:type="dxa"/>
            <w:tcBorders>
              <w:top w:val="single" w:sz="4" w:space="0" w:color="auto"/>
              <w:left w:val="single" w:sz="4" w:space="0" w:color="auto"/>
              <w:bottom w:val="single" w:sz="4" w:space="0" w:color="auto"/>
              <w:right w:val="single" w:sz="4" w:space="0" w:color="auto"/>
            </w:tcBorders>
          </w:tcPr>
          <w:p w14:paraId="498FCBAE" w14:textId="18226A0E" w:rsidR="00B944CF" w:rsidRPr="00A63DE8" w:rsidRDefault="00B944CF" w:rsidP="00D937F7">
            <w:pPr>
              <w:spacing w:after="200"/>
            </w:pPr>
            <w:r w:rsidRPr="00A63DE8">
              <w:t>Control</w:t>
            </w:r>
          </w:p>
        </w:tc>
        <w:tc>
          <w:tcPr>
            <w:tcW w:w="1507" w:type="dxa"/>
            <w:tcBorders>
              <w:top w:val="single" w:sz="4" w:space="0" w:color="auto"/>
              <w:left w:val="single" w:sz="4" w:space="0" w:color="auto"/>
              <w:bottom w:val="single" w:sz="4" w:space="0" w:color="auto"/>
              <w:right w:val="single" w:sz="4" w:space="0" w:color="auto"/>
            </w:tcBorders>
            <w:hideMark/>
          </w:tcPr>
          <w:p w14:paraId="29815A34" w14:textId="0D712B1E" w:rsidR="00B944CF" w:rsidRPr="00A63DE8" w:rsidRDefault="00B944CF" w:rsidP="00D937F7">
            <w:pPr>
              <w:spacing w:after="200"/>
            </w:pPr>
            <w:r w:rsidRPr="00A63DE8">
              <w:t>9</w:t>
            </w:r>
          </w:p>
        </w:tc>
        <w:tc>
          <w:tcPr>
            <w:tcW w:w="1559" w:type="dxa"/>
            <w:tcBorders>
              <w:top w:val="single" w:sz="4" w:space="0" w:color="auto"/>
              <w:left w:val="single" w:sz="4" w:space="0" w:color="auto"/>
              <w:bottom w:val="single" w:sz="4" w:space="0" w:color="auto"/>
              <w:right w:val="single" w:sz="4" w:space="0" w:color="auto"/>
            </w:tcBorders>
            <w:hideMark/>
          </w:tcPr>
          <w:p w14:paraId="626E4BB7" w14:textId="77777777" w:rsidR="00B944CF" w:rsidRPr="00A63DE8" w:rsidRDefault="00B944CF" w:rsidP="00D937F7">
            <w:pPr>
              <w:spacing w:after="200"/>
            </w:pPr>
            <w:r w:rsidRPr="00A63DE8">
              <w:t>Acute and Rehabilitation</w:t>
            </w:r>
          </w:p>
        </w:tc>
        <w:tc>
          <w:tcPr>
            <w:tcW w:w="1279" w:type="dxa"/>
            <w:tcBorders>
              <w:top w:val="single" w:sz="4" w:space="0" w:color="auto"/>
              <w:left w:val="single" w:sz="4" w:space="0" w:color="auto"/>
              <w:bottom w:val="single" w:sz="4" w:space="0" w:color="auto"/>
              <w:right w:val="single" w:sz="4" w:space="0" w:color="auto"/>
            </w:tcBorders>
            <w:hideMark/>
          </w:tcPr>
          <w:p w14:paraId="3C5B889E" w14:textId="77777777" w:rsidR="00B944CF" w:rsidRPr="00A63DE8" w:rsidRDefault="00B944CF" w:rsidP="00D937F7">
            <w:pPr>
              <w:spacing w:after="200"/>
            </w:pPr>
            <w:r w:rsidRPr="00A63DE8">
              <w:t>619</w:t>
            </w:r>
          </w:p>
        </w:tc>
        <w:tc>
          <w:tcPr>
            <w:tcW w:w="1390" w:type="dxa"/>
            <w:tcBorders>
              <w:top w:val="single" w:sz="4" w:space="0" w:color="auto"/>
              <w:left w:val="single" w:sz="4" w:space="0" w:color="auto"/>
              <w:bottom w:val="single" w:sz="4" w:space="0" w:color="auto"/>
              <w:right w:val="single" w:sz="4" w:space="0" w:color="auto"/>
            </w:tcBorders>
            <w:hideMark/>
          </w:tcPr>
          <w:p w14:paraId="1E94E6C6" w14:textId="77777777" w:rsidR="00B944CF" w:rsidRPr="00A63DE8" w:rsidRDefault="00B944CF" w:rsidP="00D937F7">
            <w:pPr>
              <w:spacing w:after="200"/>
            </w:pPr>
            <w:r w:rsidRPr="00A63DE8">
              <w:t>10</w:t>
            </w:r>
          </w:p>
        </w:tc>
        <w:tc>
          <w:tcPr>
            <w:tcW w:w="1390" w:type="dxa"/>
            <w:tcBorders>
              <w:top w:val="single" w:sz="4" w:space="0" w:color="auto"/>
              <w:left w:val="single" w:sz="4" w:space="0" w:color="auto"/>
              <w:bottom w:val="single" w:sz="4" w:space="0" w:color="auto"/>
              <w:right w:val="single" w:sz="4" w:space="0" w:color="auto"/>
            </w:tcBorders>
            <w:hideMark/>
          </w:tcPr>
          <w:p w14:paraId="5165F772" w14:textId="77777777" w:rsidR="00B944CF" w:rsidRPr="00A63DE8" w:rsidRDefault="00B944CF" w:rsidP="00D937F7">
            <w:pPr>
              <w:spacing w:after="200"/>
            </w:pPr>
            <w:r w:rsidRPr="00A63DE8">
              <w:t>1.11</w:t>
            </w:r>
          </w:p>
        </w:tc>
      </w:tr>
      <w:tr w:rsidR="00A63DE8" w:rsidRPr="00A63DE8" w14:paraId="013D1BBE" w14:textId="77777777" w:rsidTr="00B944CF">
        <w:tc>
          <w:tcPr>
            <w:tcW w:w="669" w:type="dxa"/>
            <w:tcBorders>
              <w:top w:val="single" w:sz="4" w:space="0" w:color="auto"/>
              <w:left w:val="single" w:sz="4" w:space="0" w:color="auto"/>
              <w:bottom w:val="single" w:sz="4" w:space="0" w:color="auto"/>
              <w:right w:val="single" w:sz="4" w:space="0" w:color="auto"/>
            </w:tcBorders>
            <w:hideMark/>
          </w:tcPr>
          <w:p w14:paraId="609528E1" w14:textId="77777777" w:rsidR="00B944CF" w:rsidRPr="00A63DE8" w:rsidRDefault="00B944CF" w:rsidP="00D937F7">
            <w:pPr>
              <w:spacing w:after="200"/>
            </w:pPr>
            <w:r w:rsidRPr="00A63DE8">
              <w:t>D</w:t>
            </w:r>
          </w:p>
        </w:tc>
        <w:tc>
          <w:tcPr>
            <w:tcW w:w="1222" w:type="dxa"/>
            <w:tcBorders>
              <w:top w:val="single" w:sz="4" w:space="0" w:color="auto"/>
              <w:left w:val="single" w:sz="4" w:space="0" w:color="auto"/>
              <w:bottom w:val="single" w:sz="4" w:space="0" w:color="auto"/>
              <w:right w:val="single" w:sz="4" w:space="0" w:color="auto"/>
            </w:tcBorders>
          </w:tcPr>
          <w:p w14:paraId="1F0C6190" w14:textId="0CDA6350" w:rsidR="00B944CF" w:rsidRPr="00A63DE8" w:rsidRDefault="00B944CF" w:rsidP="00D937F7">
            <w:pPr>
              <w:spacing w:after="200"/>
            </w:pPr>
            <w:r w:rsidRPr="00A63DE8">
              <w:t>Control</w:t>
            </w:r>
          </w:p>
        </w:tc>
        <w:tc>
          <w:tcPr>
            <w:tcW w:w="1507" w:type="dxa"/>
            <w:tcBorders>
              <w:top w:val="single" w:sz="4" w:space="0" w:color="auto"/>
              <w:left w:val="single" w:sz="4" w:space="0" w:color="auto"/>
              <w:bottom w:val="single" w:sz="4" w:space="0" w:color="auto"/>
              <w:right w:val="single" w:sz="4" w:space="0" w:color="auto"/>
            </w:tcBorders>
            <w:hideMark/>
          </w:tcPr>
          <w:p w14:paraId="554E19CD" w14:textId="2C85AB61" w:rsidR="00B944CF" w:rsidRPr="00A63DE8" w:rsidRDefault="00B944CF" w:rsidP="00D937F7">
            <w:pPr>
              <w:spacing w:after="200"/>
            </w:pPr>
            <w:r w:rsidRPr="00A63DE8">
              <w:t>7</w:t>
            </w:r>
          </w:p>
        </w:tc>
        <w:tc>
          <w:tcPr>
            <w:tcW w:w="1559" w:type="dxa"/>
            <w:tcBorders>
              <w:top w:val="single" w:sz="4" w:space="0" w:color="auto"/>
              <w:left w:val="single" w:sz="4" w:space="0" w:color="auto"/>
              <w:bottom w:val="single" w:sz="4" w:space="0" w:color="auto"/>
              <w:right w:val="single" w:sz="4" w:space="0" w:color="auto"/>
            </w:tcBorders>
            <w:hideMark/>
          </w:tcPr>
          <w:p w14:paraId="3040B40D" w14:textId="77777777" w:rsidR="00B944CF" w:rsidRPr="00A63DE8" w:rsidRDefault="00B944CF" w:rsidP="00D937F7">
            <w:pPr>
              <w:spacing w:after="200"/>
            </w:pPr>
            <w:r w:rsidRPr="00A63DE8">
              <w:t>Acute and Rehabilitation</w:t>
            </w:r>
          </w:p>
        </w:tc>
        <w:tc>
          <w:tcPr>
            <w:tcW w:w="1279" w:type="dxa"/>
            <w:tcBorders>
              <w:top w:val="single" w:sz="4" w:space="0" w:color="auto"/>
              <w:left w:val="single" w:sz="4" w:space="0" w:color="auto"/>
              <w:bottom w:val="single" w:sz="4" w:space="0" w:color="auto"/>
              <w:right w:val="single" w:sz="4" w:space="0" w:color="auto"/>
            </w:tcBorders>
            <w:hideMark/>
          </w:tcPr>
          <w:p w14:paraId="3D4823C0" w14:textId="77777777" w:rsidR="00B944CF" w:rsidRPr="00A63DE8" w:rsidRDefault="00B944CF" w:rsidP="00D937F7">
            <w:pPr>
              <w:spacing w:after="200"/>
            </w:pPr>
            <w:r w:rsidRPr="00A63DE8">
              <w:t>425</w:t>
            </w:r>
          </w:p>
        </w:tc>
        <w:tc>
          <w:tcPr>
            <w:tcW w:w="1390" w:type="dxa"/>
            <w:tcBorders>
              <w:top w:val="single" w:sz="4" w:space="0" w:color="auto"/>
              <w:left w:val="single" w:sz="4" w:space="0" w:color="auto"/>
              <w:bottom w:val="single" w:sz="4" w:space="0" w:color="auto"/>
              <w:right w:val="single" w:sz="4" w:space="0" w:color="auto"/>
            </w:tcBorders>
            <w:hideMark/>
          </w:tcPr>
          <w:p w14:paraId="13904C1A" w14:textId="77777777" w:rsidR="00B944CF" w:rsidRPr="00A63DE8" w:rsidRDefault="00B944CF" w:rsidP="00D937F7">
            <w:pPr>
              <w:spacing w:after="200"/>
            </w:pPr>
            <w:r w:rsidRPr="00A63DE8">
              <w:t>1</w:t>
            </w:r>
          </w:p>
        </w:tc>
        <w:tc>
          <w:tcPr>
            <w:tcW w:w="1390" w:type="dxa"/>
            <w:tcBorders>
              <w:top w:val="single" w:sz="4" w:space="0" w:color="auto"/>
              <w:left w:val="single" w:sz="4" w:space="0" w:color="auto"/>
              <w:bottom w:val="single" w:sz="4" w:space="0" w:color="auto"/>
              <w:right w:val="single" w:sz="4" w:space="0" w:color="auto"/>
            </w:tcBorders>
            <w:hideMark/>
          </w:tcPr>
          <w:p w14:paraId="21C442A3" w14:textId="77777777" w:rsidR="00B944CF" w:rsidRPr="00A63DE8" w:rsidRDefault="00B944CF" w:rsidP="00D937F7">
            <w:pPr>
              <w:spacing w:after="200"/>
            </w:pPr>
            <w:r w:rsidRPr="00A63DE8">
              <w:t>0.14</w:t>
            </w:r>
          </w:p>
        </w:tc>
      </w:tr>
      <w:tr w:rsidR="00A63DE8" w:rsidRPr="00A63DE8" w14:paraId="53566CE3" w14:textId="77777777" w:rsidTr="00B944CF">
        <w:tc>
          <w:tcPr>
            <w:tcW w:w="669" w:type="dxa"/>
            <w:tcBorders>
              <w:top w:val="single" w:sz="4" w:space="0" w:color="auto"/>
              <w:left w:val="single" w:sz="4" w:space="0" w:color="auto"/>
              <w:bottom w:val="single" w:sz="4" w:space="0" w:color="auto"/>
              <w:right w:val="single" w:sz="4" w:space="0" w:color="auto"/>
            </w:tcBorders>
            <w:hideMark/>
          </w:tcPr>
          <w:p w14:paraId="205E082A" w14:textId="77777777" w:rsidR="00B944CF" w:rsidRPr="00A63DE8" w:rsidRDefault="00B944CF" w:rsidP="00D937F7">
            <w:pPr>
              <w:spacing w:after="200"/>
            </w:pPr>
            <w:r w:rsidRPr="00A63DE8">
              <w:t>E</w:t>
            </w:r>
          </w:p>
        </w:tc>
        <w:tc>
          <w:tcPr>
            <w:tcW w:w="1222" w:type="dxa"/>
            <w:tcBorders>
              <w:top w:val="single" w:sz="4" w:space="0" w:color="auto"/>
              <w:left w:val="single" w:sz="4" w:space="0" w:color="auto"/>
              <w:bottom w:val="single" w:sz="4" w:space="0" w:color="auto"/>
              <w:right w:val="single" w:sz="4" w:space="0" w:color="auto"/>
            </w:tcBorders>
          </w:tcPr>
          <w:p w14:paraId="703BEE07" w14:textId="75419B79" w:rsidR="00B944CF" w:rsidRPr="00A63DE8" w:rsidRDefault="00B944CF" w:rsidP="00D937F7">
            <w:pPr>
              <w:spacing w:after="200"/>
            </w:pPr>
            <w:r w:rsidRPr="00A63DE8">
              <w:t>Intervention</w:t>
            </w:r>
          </w:p>
        </w:tc>
        <w:tc>
          <w:tcPr>
            <w:tcW w:w="1507" w:type="dxa"/>
            <w:tcBorders>
              <w:top w:val="single" w:sz="4" w:space="0" w:color="auto"/>
              <w:left w:val="single" w:sz="4" w:space="0" w:color="auto"/>
              <w:bottom w:val="single" w:sz="4" w:space="0" w:color="auto"/>
              <w:right w:val="single" w:sz="4" w:space="0" w:color="auto"/>
            </w:tcBorders>
            <w:hideMark/>
          </w:tcPr>
          <w:p w14:paraId="526BF951" w14:textId="39078311" w:rsidR="00B944CF" w:rsidRPr="00A63DE8" w:rsidRDefault="00B944CF" w:rsidP="00D937F7">
            <w:pPr>
              <w:spacing w:after="200"/>
            </w:pPr>
            <w:r w:rsidRPr="00A63DE8">
              <w:t>10</w:t>
            </w:r>
          </w:p>
        </w:tc>
        <w:tc>
          <w:tcPr>
            <w:tcW w:w="1559" w:type="dxa"/>
            <w:tcBorders>
              <w:top w:val="single" w:sz="4" w:space="0" w:color="auto"/>
              <w:left w:val="single" w:sz="4" w:space="0" w:color="auto"/>
              <w:bottom w:val="single" w:sz="4" w:space="0" w:color="auto"/>
              <w:right w:val="single" w:sz="4" w:space="0" w:color="auto"/>
            </w:tcBorders>
            <w:hideMark/>
          </w:tcPr>
          <w:p w14:paraId="13487767" w14:textId="77777777" w:rsidR="00B944CF" w:rsidRPr="00A63DE8" w:rsidRDefault="00B944CF" w:rsidP="00D937F7">
            <w:pPr>
              <w:spacing w:after="200"/>
            </w:pPr>
            <w:r w:rsidRPr="00A63DE8">
              <w:t>Acute and Rehabilitation</w:t>
            </w:r>
          </w:p>
        </w:tc>
        <w:tc>
          <w:tcPr>
            <w:tcW w:w="1279" w:type="dxa"/>
            <w:tcBorders>
              <w:top w:val="single" w:sz="4" w:space="0" w:color="auto"/>
              <w:left w:val="single" w:sz="4" w:space="0" w:color="auto"/>
              <w:bottom w:val="single" w:sz="4" w:space="0" w:color="auto"/>
              <w:right w:val="single" w:sz="4" w:space="0" w:color="auto"/>
            </w:tcBorders>
            <w:hideMark/>
          </w:tcPr>
          <w:p w14:paraId="5E19537A" w14:textId="77777777" w:rsidR="00B944CF" w:rsidRPr="00A63DE8" w:rsidRDefault="00B944CF" w:rsidP="00D937F7">
            <w:pPr>
              <w:spacing w:after="200"/>
            </w:pPr>
            <w:r w:rsidRPr="00A63DE8">
              <w:t>861</w:t>
            </w:r>
          </w:p>
        </w:tc>
        <w:tc>
          <w:tcPr>
            <w:tcW w:w="1390" w:type="dxa"/>
            <w:tcBorders>
              <w:top w:val="single" w:sz="4" w:space="0" w:color="auto"/>
              <w:left w:val="single" w:sz="4" w:space="0" w:color="auto"/>
              <w:bottom w:val="single" w:sz="4" w:space="0" w:color="auto"/>
              <w:right w:val="single" w:sz="4" w:space="0" w:color="auto"/>
            </w:tcBorders>
            <w:hideMark/>
          </w:tcPr>
          <w:p w14:paraId="0CA45DD8" w14:textId="77777777" w:rsidR="00B944CF" w:rsidRPr="00A63DE8" w:rsidRDefault="00B944CF" w:rsidP="00D937F7">
            <w:pPr>
              <w:spacing w:after="200"/>
            </w:pPr>
            <w:r w:rsidRPr="00A63DE8">
              <w:t>7</w:t>
            </w:r>
          </w:p>
        </w:tc>
        <w:tc>
          <w:tcPr>
            <w:tcW w:w="1390" w:type="dxa"/>
            <w:tcBorders>
              <w:top w:val="single" w:sz="4" w:space="0" w:color="auto"/>
              <w:left w:val="single" w:sz="4" w:space="0" w:color="auto"/>
              <w:bottom w:val="single" w:sz="4" w:space="0" w:color="auto"/>
              <w:right w:val="single" w:sz="4" w:space="0" w:color="auto"/>
            </w:tcBorders>
            <w:hideMark/>
          </w:tcPr>
          <w:p w14:paraId="18B0D7E0" w14:textId="77777777" w:rsidR="00B944CF" w:rsidRPr="00A63DE8" w:rsidRDefault="00B944CF" w:rsidP="00D937F7">
            <w:pPr>
              <w:spacing w:after="200"/>
            </w:pPr>
            <w:r w:rsidRPr="00A63DE8">
              <w:t>0.7</w:t>
            </w:r>
          </w:p>
        </w:tc>
      </w:tr>
      <w:tr w:rsidR="00A63DE8" w:rsidRPr="00A63DE8" w14:paraId="3341D8E9" w14:textId="77777777" w:rsidTr="00B944CF">
        <w:tc>
          <w:tcPr>
            <w:tcW w:w="669" w:type="dxa"/>
            <w:tcBorders>
              <w:top w:val="single" w:sz="4" w:space="0" w:color="auto"/>
              <w:left w:val="single" w:sz="4" w:space="0" w:color="auto"/>
              <w:bottom w:val="single" w:sz="4" w:space="0" w:color="auto"/>
              <w:right w:val="single" w:sz="4" w:space="0" w:color="auto"/>
            </w:tcBorders>
            <w:hideMark/>
          </w:tcPr>
          <w:p w14:paraId="359C295E" w14:textId="77777777" w:rsidR="00B944CF" w:rsidRPr="00A63DE8" w:rsidRDefault="00B944CF" w:rsidP="00D937F7">
            <w:pPr>
              <w:spacing w:after="200"/>
            </w:pPr>
            <w:r w:rsidRPr="00A63DE8">
              <w:t>F</w:t>
            </w:r>
          </w:p>
        </w:tc>
        <w:tc>
          <w:tcPr>
            <w:tcW w:w="1222" w:type="dxa"/>
            <w:tcBorders>
              <w:top w:val="single" w:sz="4" w:space="0" w:color="auto"/>
              <w:left w:val="single" w:sz="4" w:space="0" w:color="auto"/>
              <w:bottom w:val="single" w:sz="4" w:space="0" w:color="auto"/>
              <w:right w:val="single" w:sz="4" w:space="0" w:color="auto"/>
            </w:tcBorders>
          </w:tcPr>
          <w:p w14:paraId="71B36F07" w14:textId="387B3E85" w:rsidR="00B944CF" w:rsidRPr="00A63DE8" w:rsidRDefault="00B944CF" w:rsidP="00D937F7">
            <w:pPr>
              <w:spacing w:after="200"/>
            </w:pPr>
            <w:r w:rsidRPr="00A63DE8">
              <w:t>Intervention</w:t>
            </w:r>
          </w:p>
        </w:tc>
        <w:tc>
          <w:tcPr>
            <w:tcW w:w="1507" w:type="dxa"/>
            <w:tcBorders>
              <w:top w:val="single" w:sz="4" w:space="0" w:color="auto"/>
              <w:left w:val="single" w:sz="4" w:space="0" w:color="auto"/>
              <w:bottom w:val="single" w:sz="4" w:space="0" w:color="auto"/>
              <w:right w:val="single" w:sz="4" w:space="0" w:color="auto"/>
            </w:tcBorders>
            <w:hideMark/>
          </w:tcPr>
          <w:p w14:paraId="42EBBA03" w14:textId="46276DFD" w:rsidR="00B944CF" w:rsidRPr="00A63DE8" w:rsidRDefault="00B944CF" w:rsidP="00D937F7">
            <w:pPr>
              <w:spacing w:after="200"/>
            </w:pPr>
            <w:r w:rsidRPr="00A63DE8">
              <w:t>3</w:t>
            </w:r>
          </w:p>
        </w:tc>
        <w:tc>
          <w:tcPr>
            <w:tcW w:w="1559" w:type="dxa"/>
            <w:tcBorders>
              <w:top w:val="single" w:sz="4" w:space="0" w:color="auto"/>
              <w:left w:val="single" w:sz="4" w:space="0" w:color="auto"/>
              <w:bottom w:val="single" w:sz="4" w:space="0" w:color="auto"/>
              <w:right w:val="single" w:sz="4" w:space="0" w:color="auto"/>
            </w:tcBorders>
            <w:hideMark/>
          </w:tcPr>
          <w:p w14:paraId="684BEE23" w14:textId="77777777" w:rsidR="00B944CF" w:rsidRPr="00A63DE8" w:rsidRDefault="00B944CF" w:rsidP="00D937F7">
            <w:pPr>
              <w:spacing w:after="200"/>
            </w:pPr>
            <w:r w:rsidRPr="00A63DE8">
              <w:t>Acute and Rehabilitation</w:t>
            </w:r>
          </w:p>
        </w:tc>
        <w:tc>
          <w:tcPr>
            <w:tcW w:w="1279" w:type="dxa"/>
            <w:tcBorders>
              <w:top w:val="single" w:sz="4" w:space="0" w:color="auto"/>
              <w:left w:val="single" w:sz="4" w:space="0" w:color="auto"/>
              <w:bottom w:val="single" w:sz="4" w:space="0" w:color="auto"/>
              <w:right w:val="single" w:sz="4" w:space="0" w:color="auto"/>
            </w:tcBorders>
            <w:hideMark/>
          </w:tcPr>
          <w:p w14:paraId="43FBA7E1" w14:textId="77777777" w:rsidR="00B944CF" w:rsidRPr="00A63DE8" w:rsidRDefault="00B944CF" w:rsidP="00D937F7">
            <w:pPr>
              <w:spacing w:after="200"/>
            </w:pPr>
            <w:r w:rsidRPr="00A63DE8">
              <w:t>1102</w:t>
            </w:r>
          </w:p>
        </w:tc>
        <w:tc>
          <w:tcPr>
            <w:tcW w:w="1390" w:type="dxa"/>
            <w:tcBorders>
              <w:top w:val="single" w:sz="4" w:space="0" w:color="auto"/>
              <w:left w:val="single" w:sz="4" w:space="0" w:color="auto"/>
              <w:bottom w:val="single" w:sz="4" w:space="0" w:color="auto"/>
              <w:right w:val="single" w:sz="4" w:space="0" w:color="auto"/>
            </w:tcBorders>
            <w:hideMark/>
          </w:tcPr>
          <w:p w14:paraId="2864438C" w14:textId="77777777" w:rsidR="00B944CF" w:rsidRPr="00A63DE8" w:rsidRDefault="00B944CF" w:rsidP="00D937F7">
            <w:pPr>
              <w:spacing w:after="200"/>
            </w:pPr>
            <w:r w:rsidRPr="00A63DE8">
              <w:t>4</w:t>
            </w:r>
          </w:p>
        </w:tc>
        <w:tc>
          <w:tcPr>
            <w:tcW w:w="1390" w:type="dxa"/>
            <w:tcBorders>
              <w:top w:val="single" w:sz="4" w:space="0" w:color="auto"/>
              <w:left w:val="single" w:sz="4" w:space="0" w:color="auto"/>
              <w:bottom w:val="single" w:sz="4" w:space="0" w:color="auto"/>
              <w:right w:val="single" w:sz="4" w:space="0" w:color="auto"/>
            </w:tcBorders>
            <w:hideMark/>
          </w:tcPr>
          <w:p w14:paraId="29801F69" w14:textId="77777777" w:rsidR="00B944CF" w:rsidRPr="00A63DE8" w:rsidRDefault="00B944CF" w:rsidP="00D937F7">
            <w:pPr>
              <w:spacing w:after="200"/>
            </w:pPr>
            <w:r w:rsidRPr="00A63DE8">
              <w:t>1.33</w:t>
            </w:r>
          </w:p>
        </w:tc>
      </w:tr>
      <w:tr w:rsidR="00A63DE8" w:rsidRPr="00A63DE8" w14:paraId="517E2866" w14:textId="77777777" w:rsidTr="00B944CF">
        <w:tc>
          <w:tcPr>
            <w:tcW w:w="669" w:type="dxa"/>
            <w:tcBorders>
              <w:top w:val="single" w:sz="4" w:space="0" w:color="auto"/>
              <w:left w:val="single" w:sz="4" w:space="0" w:color="auto"/>
              <w:bottom w:val="single" w:sz="4" w:space="0" w:color="auto"/>
              <w:right w:val="single" w:sz="4" w:space="0" w:color="auto"/>
            </w:tcBorders>
            <w:hideMark/>
          </w:tcPr>
          <w:p w14:paraId="002B2D5A" w14:textId="77777777" w:rsidR="00B944CF" w:rsidRPr="00A63DE8" w:rsidRDefault="00B944CF" w:rsidP="00D937F7">
            <w:pPr>
              <w:spacing w:after="200"/>
            </w:pPr>
            <w:r w:rsidRPr="00A63DE8">
              <w:t>G</w:t>
            </w:r>
          </w:p>
        </w:tc>
        <w:tc>
          <w:tcPr>
            <w:tcW w:w="1222" w:type="dxa"/>
            <w:tcBorders>
              <w:top w:val="single" w:sz="4" w:space="0" w:color="auto"/>
              <w:left w:val="single" w:sz="4" w:space="0" w:color="auto"/>
              <w:bottom w:val="single" w:sz="4" w:space="0" w:color="auto"/>
              <w:right w:val="single" w:sz="4" w:space="0" w:color="auto"/>
            </w:tcBorders>
          </w:tcPr>
          <w:p w14:paraId="157F0D19" w14:textId="7AB58601" w:rsidR="00B944CF" w:rsidRPr="00A63DE8" w:rsidRDefault="00B944CF" w:rsidP="00D937F7">
            <w:pPr>
              <w:spacing w:after="200"/>
            </w:pPr>
            <w:r w:rsidRPr="00A63DE8">
              <w:t>Control</w:t>
            </w:r>
          </w:p>
        </w:tc>
        <w:tc>
          <w:tcPr>
            <w:tcW w:w="1507" w:type="dxa"/>
            <w:tcBorders>
              <w:top w:val="single" w:sz="4" w:space="0" w:color="auto"/>
              <w:left w:val="single" w:sz="4" w:space="0" w:color="auto"/>
              <w:bottom w:val="single" w:sz="4" w:space="0" w:color="auto"/>
              <w:right w:val="single" w:sz="4" w:space="0" w:color="auto"/>
            </w:tcBorders>
            <w:hideMark/>
          </w:tcPr>
          <w:p w14:paraId="13778CD8" w14:textId="0BB763DF" w:rsidR="00B944CF" w:rsidRPr="00A63DE8" w:rsidRDefault="00B944CF" w:rsidP="00D937F7">
            <w:pPr>
              <w:spacing w:after="200"/>
            </w:pPr>
            <w:r w:rsidRPr="00A63DE8">
              <w:t>5</w:t>
            </w:r>
          </w:p>
        </w:tc>
        <w:tc>
          <w:tcPr>
            <w:tcW w:w="1559" w:type="dxa"/>
            <w:tcBorders>
              <w:top w:val="single" w:sz="4" w:space="0" w:color="auto"/>
              <w:left w:val="single" w:sz="4" w:space="0" w:color="auto"/>
              <w:bottom w:val="single" w:sz="4" w:space="0" w:color="auto"/>
              <w:right w:val="single" w:sz="4" w:space="0" w:color="auto"/>
            </w:tcBorders>
            <w:hideMark/>
          </w:tcPr>
          <w:p w14:paraId="6C630851" w14:textId="77777777" w:rsidR="00B944CF" w:rsidRPr="00A63DE8" w:rsidRDefault="00B944CF" w:rsidP="00D937F7">
            <w:pPr>
              <w:spacing w:after="200"/>
            </w:pPr>
            <w:r w:rsidRPr="00A63DE8">
              <w:t>Acute and Rehabilitation</w:t>
            </w:r>
          </w:p>
        </w:tc>
        <w:tc>
          <w:tcPr>
            <w:tcW w:w="1279" w:type="dxa"/>
            <w:tcBorders>
              <w:top w:val="single" w:sz="4" w:space="0" w:color="auto"/>
              <w:left w:val="single" w:sz="4" w:space="0" w:color="auto"/>
              <w:bottom w:val="single" w:sz="4" w:space="0" w:color="auto"/>
              <w:right w:val="single" w:sz="4" w:space="0" w:color="auto"/>
            </w:tcBorders>
            <w:hideMark/>
          </w:tcPr>
          <w:p w14:paraId="2E430F6F" w14:textId="77777777" w:rsidR="00B944CF" w:rsidRPr="00A63DE8" w:rsidRDefault="00B944CF" w:rsidP="00D937F7">
            <w:pPr>
              <w:spacing w:after="200"/>
            </w:pPr>
            <w:r w:rsidRPr="00A63DE8">
              <w:t>296</w:t>
            </w:r>
          </w:p>
        </w:tc>
        <w:tc>
          <w:tcPr>
            <w:tcW w:w="1390" w:type="dxa"/>
            <w:tcBorders>
              <w:top w:val="single" w:sz="4" w:space="0" w:color="auto"/>
              <w:left w:val="single" w:sz="4" w:space="0" w:color="auto"/>
              <w:bottom w:val="single" w:sz="4" w:space="0" w:color="auto"/>
              <w:right w:val="single" w:sz="4" w:space="0" w:color="auto"/>
            </w:tcBorders>
            <w:hideMark/>
          </w:tcPr>
          <w:p w14:paraId="5DB3D2B0" w14:textId="77777777" w:rsidR="00B944CF" w:rsidRPr="00A63DE8" w:rsidRDefault="00B944CF" w:rsidP="00D937F7">
            <w:pPr>
              <w:spacing w:after="200"/>
            </w:pPr>
            <w:r w:rsidRPr="00A63DE8">
              <w:t>2</w:t>
            </w:r>
          </w:p>
        </w:tc>
        <w:tc>
          <w:tcPr>
            <w:tcW w:w="1390" w:type="dxa"/>
            <w:tcBorders>
              <w:top w:val="single" w:sz="4" w:space="0" w:color="auto"/>
              <w:left w:val="single" w:sz="4" w:space="0" w:color="auto"/>
              <w:bottom w:val="single" w:sz="4" w:space="0" w:color="auto"/>
              <w:right w:val="single" w:sz="4" w:space="0" w:color="auto"/>
            </w:tcBorders>
            <w:hideMark/>
          </w:tcPr>
          <w:p w14:paraId="56A6A113" w14:textId="77777777" w:rsidR="00B944CF" w:rsidRPr="00A63DE8" w:rsidRDefault="00B944CF" w:rsidP="00D937F7">
            <w:pPr>
              <w:spacing w:after="200"/>
            </w:pPr>
            <w:r w:rsidRPr="00A63DE8">
              <w:t>0.4</w:t>
            </w:r>
          </w:p>
        </w:tc>
      </w:tr>
      <w:tr w:rsidR="00A63DE8" w:rsidRPr="00A63DE8" w14:paraId="135F9B03" w14:textId="77777777" w:rsidTr="00B944CF">
        <w:tc>
          <w:tcPr>
            <w:tcW w:w="669" w:type="dxa"/>
            <w:tcBorders>
              <w:top w:val="single" w:sz="4" w:space="0" w:color="auto"/>
              <w:left w:val="single" w:sz="4" w:space="0" w:color="auto"/>
              <w:bottom w:val="single" w:sz="4" w:space="0" w:color="auto"/>
              <w:right w:val="single" w:sz="4" w:space="0" w:color="auto"/>
            </w:tcBorders>
            <w:hideMark/>
          </w:tcPr>
          <w:p w14:paraId="6FE0AA5E" w14:textId="77777777" w:rsidR="00B944CF" w:rsidRPr="00A63DE8" w:rsidRDefault="00B944CF" w:rsidP="00D937F7">
            <w:pPr>
              <w:spacing w:after="200"/>
            </w:pPr>
            <w:r w:rsidRPr="00A63DE8">
              <w:t>H</w:t>
            </w:r>
          </w:p>
        </w:tc>
        <w:tc>
          <w:tcPr>
            <w:tcW w:w="1222" w:type="dxa"/>
            <w:tcBorders>
              <w:top w:val="single" w:sz="4" w:space="0" w:color="auto"/>
              <w:left w:val="single" w:sz="4" w:space="0" w:color="auto"/>
              <w:bottom w:val="single" w:sz="4" w:space="0" w:color="auto"/>
              <w:right w:val="single" w:sz="4" w:space="0" w:color="auto"/>
            </w:tcBorders>
          </w:tcPr>
          <w:p w14:paraId="43EE6144" w14:textId="787BCB76" w:rsidR="00B944CF" w:rsidRPr="00A63DE8" w:rsidRDefault="00B944CF" w:rsidP="00D937F7">
            <w:pPr>
              <w:spacing w:after="200"/>
            </w:pPr>
            <w:r w:rsidRPr="00A63DE8">
              <w:t>Intervention</w:t>
            </w:r>
          </w:p>
        </w:tc>
        <w:tc>
          <w:tcPr>
            <w:tcW w:w="1507" w:type="dxa"/>
            <w:tcBorders>
              <w:top w:val="single" w:sz="4" w:space="0" w:color="auto"/>
              <w:left w:val="single" w:sz="4" w:space="0" w:color="auto"/>
              <w:bottom w:val="single" w:sz="4" w:space="0" w:color="auto"/>
              <w:right w:val="single" w:sz="4" w:space="0" w:color="auto"/>
            </w:tcBorders>
            <w:hideMark/>
          </w:tcPr>
          <w:p w14:paraId="18F4C5C5" w14:textId="46263C91" w:rsidR="00B944CF" w:rsidRPr="00A63DE8" w:rsidRDefault="00B944CF" w:rsidP="00D937F7">
            <w:pPr>
              <w:spacing w:after="200"/>
            </w:pPr>
            <w:r w:rsidRPr="00A63DE8">
              <w:t>3</w:t>
            </w:r>
          </w:p>
        </w:tc>
        <w:tc>
          <w:tcPr>
            <w:tcW w:w="1559" w:type="dxa"/>
            <w:tcBorders>
              <w:top w:val="single" w:sz="4" w:space="0" w:color="auto"/>
              <w:left w:val="single" w:sz="4" w:space="0" w:color="auto"/>
              <w:bottom w:val="single" w:sz="4" w:space="0" w:color="auto"/>
              <w:right w:val="single" w:sz="4" w:space="0" w:color="auto"/>
            </w:tcBorders>
            <w:hideMark/>
          </w:tcPr>
          <w:p w14:paraId="0153E685" w14:textId="77777777" w:rsidR="00B944CF" w:rsidRPr="00A63DE8" w:rsidRDefault="00B944CF" w:rsidP="00D937F7">
            <w:pPr>
              <w:spacing w:after="200"/>
            </w:pPr>
            <w:r w:rsidRPr="00A63DE8">
              <w:t>Acute Care only</w:t>
            </w:r>
          </w:p>
        </w:tc>
        <w:tc>
          <w:tcPr>
            <w:tcW w:w="1279" w:type="dxa"/>
            <w:tcBorders>
              <w:top w:val="single" w:sz="4" w:space="0" w:color="auto"/>
              <w:left w:val="single" w:sz="4" w:space="0" w:color="auto"/>
              <w:bottom w:val="single" w:sz="4" w:space="0" w:color="auto"/>
              <w:right w:val="single" w:sz="4" w:space="0" w:color="auto"/>
            </w:tcBorders>
            <w:hideMark/>
          </w:tcPr>
          <w:p w14:paraId="0ABF2887" w14:textId="77777777" w:rsidR="00B944CF" w:rsidRPr="00A63DE8" w:rsidRDefault="00B944CF" w:rsidP="00D937F7">
            <w:pPr>
              <w:spacing w:after="200"/>
            </w:pPr>
            <w:r w:rsidRPr="00A63DE8">
              <w:t>691</w:t>
            </w:r>
          </w:p>
        </w:tc>
        <w:tc>
          <w:tcPr>
            <w:tcW w:w="1390" w:type="dxa"/>
            <w:tcBorders>
              <w:top w:val="single" w:sz="4" w:space="0" w:color="auto"/>
              <w:left w:val="single" w:sz="4" w:space="0" w:color="auto"/>
              <w:bottom w:val="single" w:sz="4" w:space="0" w:color="auto"/>
              <w:right w:val="single" w:sz="4" w:space="0" w:color="auto"/>
            </w:tcBorders>
            <w:hideMark/>
          </w:tcPr>
          <w:p w14:paraId="62827CF6" w14:textId="77777777" w:rsidR="00B944CF" w:rsidRPr="00A63DE8" w:rsidRDefault="00B944CF" w:rsidP="00D937F7">
            <w:pPr>
              <w:spacing w:after="200"/>
            </w:pPr>
            <w:r w:rsidRPr="00A63DE8">
              <w:t>1</w:t>
            </w:r>
          </w:p>
        </w:tc>
        <w:tc>
          <w:tcPr>
            <w:tcW w:w="1390" w:type="dxa"/>
            <w:tcBorders>
              <w:top w:val="single" w:sz="4" w:space="0" w:color="auto"/>
              <w:left w:val="single" w:sz="4" w:space="0" w:color="auto"/>
              <w:bottom w:val="single" w:sz="4" w:space="0" w:color="auto"/>
              <w:right w:val="single" w:sz="4" w:space="0" w:color="auto"/>
            </w:tcBorders>
            <w:hideMark/>
          </w:tcPr>
          <w:p w14:paraId="4300DE5E" w14:textId="77777777" w:rsidR="00B944CF" w:rsidRPr="00A63DE8" w:rsidRDefault="00B944CF" w:rsidP="00D937F7">
            <w:pPr>
              <w:spacing w:after="200"/>
            </w:pPr>
            <w:r w:rsidRPr="00A63DE8">
              <w:t>0.3</w:t>
            </w:r>
          </w:p>
        </w:tc>
      </w:tr>
      <w:tr w:rsidR="00B944CF" w:rsidRPr="00A63DE8" w14:paraId="52CDD031" w14:textId="77777777" w:rsidTr="00844938">
        <w:tc>
          <w:tcPr>
            <w:tcW w:w="9016" w:type="dxa"/>
            <w:gridSpan w:val="7"/>
            <w:tcBorders>
              <w:top w:val="single" w:sz="4" w:space="0" w:color="auto"/>
              <w:left w:val="single" w:sz="4" w:space="0" w:color="auto"/>
              <w:bottom w:val="single" w:sz="4" w:space="0" w:color="auto"/>
              <w:right w:val="single" w:sz="4" w:space="0" w:color="auto"/>
            </w:tcBorders>
          </w:tcPr>
          <w:p w14:paraId="55CA73EB" w14:textId="2B163855" w:rsidR="00B944CF" w:rsidRPr="00A63DE8" w:rsidRDefault="00B944CF" w:rsidP="00D937F7">
            <w:pPr>
              <w:keepNext/>
              <w:spacing w:after="200"/>
            </w:pPr>
            <w:proofErr w:type="spellStart"/>
            <w:proofErr w:type="gramStart"/>
            <w:r w:rsidRPr="00A63DE8">
              <w:rPr>
                <w:vertAlign w:val="superscript"/>
              </w:rPr>
              <w:t>a</w:t>
            </w:r>
            <w:proofErr w:type="spellEnd"/>
            <w:proofErr w:type="gramEnd"/>
            <w:r w:rsidRPr="00A63DE8">
              <w:rPr>
                <w:vertAlign w:val="superscript"/>
              </w:rPr>
              <w:t xml:space="preserve"> </w:t>
            </w:r>
            <w:r w:rsidRPr="00A63DE8">
              <w:t>Annual stroke admission numbers for 2019-2020 given to provide an indication of size of service.  Source: Stroke Sentinel National Audit Programme (SSNAP) Annual Portfolio Clinical Audit Report, Kings College London.</w:t>
            </w:r>
          </w:p>
        </w:tc>
      </w:tr>
    </w:tbl>
    <w:p w14:paraId="04278817" w14:textId="77777777" w:rsidR="00BD4C71" w:rsidRPr="00A63DE8" w:rsidRDefault="00BD4C71" w:rsidP="00175D4A">
      <w:pPr>
        <w:spacing w:after="200"/>
      </w:pPr>
    </w:p>
    <w:p w14:paraId="20B91EF6" w14:textId="77777777" w:rsidR="00BD4C71" w:rsidRPr="00A63DE8" w:rsidRDefault="00BD4C71" w:rsidP="00175D4A">
      <w:pPr>
        <w:spacing w:after="200"/>
      </w:pPr>
    </w:p>
    <w:p w14:paraId="18AAD003" w14:textId="77777777" w:rsidR="00BD4C71" w:rsidRPr="00A63DE8" w:rsidRDefault="00BD4C71" w:rsidP="00175D4A">
      <w:pPr>
        <w:spacing w:after="200"/>
      </w:pPr>
    </w:p>
    <w:p w14:paraId="0C012CF0" w14:textId="77777777" w:rsidR="00BD4C71" w:rsidRPr="00A63DE8" w:rsidRDefault="00BD4C71" w:rsidP="00175D4A">
      <w:pPr>
        <w:spacing w:after="200"/>
      </w:pPr>
    </w:p>
    <w:p w14:paraId="6066525C" w14:textId="77777777" w:rsidR="007E34F4" w:rsidRPr="00A63DE8" w:rsidRDefault="007E34F4" w:rsidP="00175D4A">
      <w:pPr>
        <w:spacing w:after="200"/>
      </w:pPr>
    </w:p>
    <w:p w14:paraId="51F5E814" w14:textId="77777777" w:rsidR="007E34F4" w:rsidRPr="00A63DE8" w:rsidRDefault="007E34F4" w:rsidP="00175D4A">
      <w:pPr>
        <w:spacing w:after="200"/>
      </w:pPr>
    </w:p>
    <w:p w14:paraId="49CE0A2F" w14:textId="77777777" w:rsidR="007E34F4" w:rsidRPr="00A63DE8" w:rsidRDefault="007E34F4" w:rsidP="00175D4A">
      <w:pPr>
        <w:spacing w:after="200"/>
      </w:pPr>
    </w:p>
    <w:p w14:paraId="6E0472AC" w14:textId="77777777" w:rsidR="007E34F4" w:rsidRPr="00A63DE8" w:rsidRDefault="007E34F4" w:rsidP="00175D4A">
      <w:pPr>
        <w:spacing w:after="200"/>
      </w:pPr>
    </w:p>
    <w:p w14:paraId="5446901E" w14:textId="77777777" w:rsidR="00BD4C71" w:rsidRPr="00A63DE8" w:rsidRDefault="00BD4C71" w:rsidP="00175D4A">
      <w:pPr>
        <w:spacing w:after="200"/>
      </w:pPr>
    </w:p>
    <w:p w14:paraId="64795EDC" w14:textId="77777777" w:rsidR="00BD4C71" w:rsidRPr="00A63DE8" w:rsidRDefault="00BD4C71" w:rsidP="00BD4C71">
      <w:pPr>
        <w:pStyle w:val="Caption"/>
        <w:rPr>
          <w:b w:val="0"/>
          <w:bCs w:val="0"/>
          <w:color w:val="auto"/>
          <w:sz w:val="22"/>
          <w:szCs w:val="22"/>
        </w:rPr>
      </w:pPr>
      <w:bookmarkStart w:id="7" w:name="_Ref133827013"/>
      <w:bookmarkStart w:id="8" w:name="_Ref127180734"/>
      <w:bookmarkStart w:id="9" w:name="_Ref103948141"/>
      <w:bookmarkStart w:id="10" w:name="_Ref103948124"/>
      <w:r w:rsidRPr="00A63DE8">
        <w:rPr>
          <w:color w:val="auto"/>
          <w:sz w:val="22"/>
          <w:szCs w:val="22"/>
        </w:rPr>
        <w:lastRenderedPageBreak/>
        <w:t xml:space="preserve">Table </w:t>
      </w:r>
      <w:bookmarkEnd w:id="7"/>
      <w:r w:rsidRPr="00A63DE8">
        <w:rPr>
          <w:color w:val="auto"/>
          <w:sz w:val="22"/>
          <w:szCs w:val="22"/>
        </w:rPr>
        <w:t>2: Baseline Characteristics</w:t>
      </w:r>
      <w:bookmarkEnd w:id="8"/>
      <w:r w:rsidRPr="00A63DE8">
        <w:rPr>
          <w:color w:val="auto"/>
          <w:sz w:val="22"/>
          <w:szCs w:val="22"/>
        </w:rPr>
        <w:t>: *</w:t>
      </w:r>
      <w:r w:rsidRPr="00A63DE8">
        <w:rPr>
          <w:b w:val="0"/>
          <w:bCs w:val="0"/>
          <w:color w:val="auto"/>
          <w:sz w:val="22"/>
          <w:szCs w:val="22"/>
        </w:rPr>
        <w:t>values are mean (SD) [range]; or %</w:t>
      </w:r>
      <w:bookmarkEnd w:id="9"/>
      <w:bookmarkEnd w:id="10"/>
    </w:p>
    <w:tbl>
      <w:tblPr>
        <w:tblStyle w:val="TableGrid"/>
        <w:tblW w:w="0" w:type="auto"/>
        <w:tblLook w:val="04A0" w:firstRow="1" w:lastRow="0" w:firstColumn="1" w:lastColumn="0" w:noHBand="0" w:noVBand="1"/>
      </w:tblPr>
      <w:tblGrid>
        <w:gridCol w:w="3397"/>
        <w:gridCol w:w="1721"/>
        <w:gridCol w:w="1468"/>
      </w:tblGrid>
      <w:tr w:rsidR="00A63DE8" w:rsidRPr="00A63DE8" w14:paraId="3F4C44FC" w14:textId="77777777" w:rsidTr="00D937F7">
        <w:tc>
          <w:tcPr>
            <w:tcW w:w="3397" w:type="dxa"/>
          </w:tcPr>
          <w:p w14:paraId="1F390447" w14:textId="77777777" w:rsidR="00BD4C71" w:rsidRPr="00A63DE8" w:rsidRDefault="00BD4C71" w:rsidP="00D937F7">
            <w:pPr>
              <w:spacing w:after="0"/>
            </w:pPr>
          </w:p>
        </w:tc>
        <w:tc>
          <w:tcPr>
            <w:tcW w:w="1721" w:type="dxa"/>
          </w:tcPr>
          <w:p w14:paraId="6965CFE9" w14:textId="77777777" w:rsidR="00BD4C71" w:rsidRPr="00A63DE8" w:rsidRDefault="00BD4C71" w:rsidP="00D937F7">
            <w:pPr>
              <w:spacing w:after="0"/>
              <w:jc w:val="center"/>
              <w:rPr>
                <w:b/>
                <w:bCs/>
              </w:rPr>
            </w:pPr>
            <w:r w:rsidRPr="00A63DE8">
              <w:rPr>
                <w:b/>
                <w:bCs/>
              </w:rPr>
              <w:t>Control*</w:t>
            </w:r>
          </w:p>
          <w:p w14:paraId="01E61FB9" w14:textId="77777777" w:rsidR="00BD4C71" w:rsidRPr="00A63DE8" w:rsidRDefault="00BD4C71" w:rsidP="00D937F7">
            <w:pPr>
              <w:spacing w:after="0"/>
              <w:jc w:val="center"/>
              <w:rPr>
                <w:b/>
                <w:bCs/>
              </w:rPr>
            </w:pPr>
            <w:r w:rsidRPr="00A63DE8">
              <w:rPr>
                <w:b/>
                <w:bCs/>
              </w:rPr>
              <w:t>N = 30</w:t>
            </w:r>
          </w:p>
        </w:tc>
        <w:tc>
          <w:tcPr>
            <w:tcW w:w="1468" w:type="dxa"/>
          </w:tcPr>
          <w:p w14:paraId="745BBC45" w14:textId="77777777" w:rsidR="00BD4C71" w:rsidRPr="00A63DE8" w:rsidRDefault="00BD4C71" w:rsidP="00D937F7">
            <w:pPr>
              <w:spacing w:after="0"/>
              <w:jc w:val="center"/>
              <w:rPr>
                <w:b/>
                <w:bCs/>
              </w:rPr>
            </w:pPr>
            <w:r w:rsidRPr="00A63DE8">
              <w:rPr>
                <w:b/>
                <w:bCs/>
              </w:rPr>
              <w:t>Intervention*</w:t>
            </w:r>
          </w:p>
          <w:p w14:paraId="7E528885" w14:textId="77777777" w:rsidR="00BD4C71" w:rsidRPr="00A63DE8" w:rsidRDefault="00BD4C71" w:rsidP="00D937F7">
            <w:pPr>
              <w:spacing w:after="0"/>
              <w:jc w:val="center"/>
              <w:rPr>
                <w:b/>
                <w:bCs/>
              </w:rPr>
            </w:pPr>
            <w:r w:rsidRPr="00A63DE8">
              <w:rPr>
                <w:b/>
                <w:bCs/>
              </w:rPr>
              <w:t>N = 21</w:t>
            </w:r>
          </w:p>
        </w:tc>
      </w:tr>
      <w:tr w:rsidR="00A63DE8" w:rsidRPr="00A63DE8" w14:paraId="171B2A00" w14:textId="77777777" w:rsidTr="00D937F7">
        <w:tc>
          <w:tcPr>
            <w:tcW w:w="3397" w:type="dxa"/>
            <w:tcBorders>
              <w:bottom w:val="single" w:sz="4" w:space="0" w:color="auto"/>
            </w:tcBorders>
          </w:tcPr>
          <w:p w14:paraId="6BFF5C53" w14:textId="77777777" w:rsidR="00BD4C71" w:rsidRPr="00A63DE8" w:rsidRDefault="00BD4C71" w:rsidP="00D937F7">
            <w:pPr>
              <w:spacing w:after="0"/>
            </w:pPr>
            <w:r w:rsidRPr="00A63DE8">
              <w:rPr>
                <w:b/>
                <w:bCs/>
              </w:rPr>
              <w:t>Age</w:t>
            </w:r>
            <w:r w:rsidRPr="00A63DE8">
              <w:t xml:space="preserve"> (years) – mean (SD) [range] </w:t>
            </w:r>
          </w:p>
        </w:tc>
        <w:tc>
          <w:tcPr>
            <w:tcW w:w="1721" w:type="dxa"/>
            <w:tcBorders>
              <w:bottom w:val="single" w:sz="4" w:space="0" w:color="auto"/>
            </w:tcBorders>
          </w:tcPr>
          <w:p w14:paraId="3E85C1C1" w14:textId="77777777" w:rsidR="00BD4C71" w:rsidRPr="00A63DE8" w:rsidRDefault="00BD4C71" w:rsidP="00D937F7">
            <w:pPr>
              <w:spacing w:after="0"/>
              <w:jc w:val="center"/>
            </w:pPr>
            <w:r w:rsidRPr="00A63DE8">
              <w:t>74 (15)</w:t>
            </w:r>
          </w:p>
          <w:p w14:paraId="2C66EEA5" w14:textId="77777777" w:rsidR="00BD4C71" w:rsidRPr="00A63DE8" w:rsidRDefault="00BD4C71" w:rsidP="00D937F7">
            <w:pPr>
              <w:spacing w:after="0"/>
              <w:jc w:val="center"/>
            </w:pPr>
            <w:r w:rsidRPr="00A63DE8">
              <w:t>(25 – 91)</w:t>
            </w:r>
          </w:p>
        </w:tc>
        <w:tc>
          <w:tcPr>
            <w:tcW w:w="1468" w:type="dxa"/>
            <w:tcBorders>
              <w:bottom w:val="single" w:sz="4" w:space="0" w:color="auto"/>
            </w:tcBorders>
          </w:tcPr>
          <w:p w14:paraId="03DDE824" w14:textId="77777777" w:rsidR="00BD4C71" w:rsidRPr="00A63DE8" w:rsidRDefault="00BD4C71" w:rsidP="00D937F7">
            <w:pPr>
              <w:spacing w:after="0"/>
              <w:jc w:val="center"/>
            </w:pPr>
            <w:r w:rsidRPr="00A63DE8">
              <w:t>73 (12)</w:t>
            </w:r>
          </w:p>
          <w:p w14:paraId="731F6965" w14:textId="77777777" w:rsidR="00BD4C71" w:rsidRPr="00A63DE8" w:rsidRDefault="00BD4C71" w:rsidP="00D937F7">
            <w:pPr>
              <w:spacing w:after="0"/>
              <w:jc w:val="center"/>
            </w:pPr>
            <w:r w:rsidRPr="00A63DE8">
              <w:t>(45 – 94)</w:t>
            </w:r>
          </w:p>
        </w:tc>
      </w:tr>
      <w:tr w:rsidR="00A63DE8" w:rsidRPr="00A63DE8" w14:paraId="09F7776E" w14:textId="77777777" w:rsidTr="00D937F7">
        <w:tc>
          <w:tcPr>
            <w:tcW w:w="3397" w:type="dxa"/>
            <w:tcBorders>
              <w:bottom w:val="nil"/>
            </w:tcBorders>
          </w:tcPr>
          <w:p w14:paraId="08270178" w14:textId="77777777" w:rsidR="00BD4C71" w:rsidRPr="00A63DE8" w:rsidRDefault="00BD4C71" w:rsidP="00D937F7">
            <w:pPr>
              <w:spacing w:after="0"/>
            </w:pPr>
            <w:r w:rsidRPr="00A63DE8">
              <w:rPr>
                <w:b/>
                <w:bCs/>
              </w:rPr>
              <w:t>Gender</w:t>
            </w:r>
            <w:r w:rsidRPr="00A63DE8">
              <w:t xml:space="preserve"> – n (%)</w:t>
            </w:r>
          </w:p>
        </w:tc>
        <w:tc>
          <w:tcPr>
            <w:tcW w:w="1721" w:type="dxa"/>
            <w:tcBorders>
              <w:bottom w:val="nil"/>
            </w:tcBorders>
          </w:tcPr>
          <w:p w14:paraId="5B70064C" w14:textId="77777777" w:rsidR="00BD4C71" w:rsidRPr="00A63DE8" w:rsidRDefault="00BD4C71" w:rsidP="00D937F7">
            <w:pPr>
              <w:spacing w:after="0"/>
              <w:jc w:val="center"/>
            </w:pPr>
          </w:p>
        </w:tc>
        <w:tc>
          <w:tcPr>
            <w:tcW w:w="1468" w:type="dxa"/>
            <w:tcBorders>
              <w:bottom w:val="nil"/>
            </w:tcBorders>
          </w:tcPr>
          <w:p w14:paraId="73AE8A2B" w14:textId="77777777" w:rsidR="00BD4C71" w:rsidRPr="00A63DE8" w:rsidRDefault="00BD4C71" w:rsidP="00D937F7">
            <w:pPr>
              <w:spacing w:after="0"/>
              <w:jc w:val="center"/>
            </w:pPr>
          </w:p>
        </w:tc>
      </w:tr>
      <w:tr w:rsidR="00A63DE8" w:rsidRPr="00A63DE8" w14:paraId="3BB4C9DA" w14:textId="77777777" w:rsidTr="00D937F7">
        <w:tc>
          <w:tcPr>
            <w:tcW w:w="3397" w:type="dxa"/>
            <w:tcBorders>
              <w:top w:val="nil"/>
              <w:bottom w:val="nil"/>
            </w:tcBorders>
          </w:tcPr>
          <w:p w14:paraId="75AD6856" w14:textId="77777777" w:rsidR="00BD4C71" w:rsidRPr="00A63DE8" w:rsidRDefault="00BD4C71" w:rsidP="00D937F7">
            <w:pPr>
              <w:spacing w:after="0"/>
              <w:ind w:left="167"/>
            </w:pPr>
            <w:r w:rsidRPr="00A63DE8">
              <w:t>Male</w:t>
            </w:r>
          </w:p>
        </w:tc>
        <w:tc>
          <w:tcPr>
            <w:tcW w:w="1721" w:type="dxa"/>
            <w:tcBorders>
              <w:top w:val="nil"/>
              <w:bottom w:val="nil"/>
            </w:tcBorders>
          </w:tcPr>
          <w:p w14:paraId="18889FFC" w14:textId="77777777" w:rsidR="00BD4C71" w:rsidRPr="00A63DE8" w:rsidRDefault="00BD4C71" w:rsidP="00D937F7">
            <w:pPr>
              <w:spacing w:after="0"/>
              <w:jc w:val="center"/>
            </w:pPr>
            <w:r w:rsidRPr="00A63DE8">
              <w:t>15 (50.0%)</w:t>
            </w:r>
          </w:p>
        </w:tc>
        <w:tc>
          <w:tcPr>
            <w:tcW w:w="1468" w:type="dxa"/>
            <w:tcBorders>
              <w:top w:val="nil"/>
              <w:bottom w:val="nil"/>
            </w:tcBorders>
          </w:tcPr>
          <w:p w14:paraId="4C6E3A06" w14:textId="77777777" w:rsidR="00BD4C71" w:rsidRPr="00A63DE8" w:rsidRDefault="00BD4C71" w:rsidP="00D937F7">
            <w:pPr>
              <w:spacing w:after="0"/>
              <w:jc w:val="center"/>
            </w:pPr>
            <w:r w:rsidRPr="00A63DE8">
              <w:t>14 (66.7%)</w:t>
            </w:r>
          </w:p>
        </w:tc>
      </w:tr>
      <w:tr w:rsidR="00A63DE8" w:rsidRPr="00A63DE8" w14:paraId="08181490" w14:textId="77777777" w:rsidTr="00D937F7">
        <w:tc>
          <w:tcPr>
            <w:tcW w:w="3397" w:type="dxa"/>
            <w:tcBorders>
              <w:top w:val="nil"/>
            </w:tcBorders>
          </w:tcPr>
          <w:p w14:paraId="21B08996" w14:textId="77777777" w:rsidR="00BD4C71" w:rsidRPr="00A63DE8" w:rsidRDefault="00BD4C71" w:rsidP="00D937F7">
            <w:pPr>
              <w:spacing w:after="0"/>
              <w:ind w:left="167"/>
            </w:pPr>
            <w:r w:rsidRPr="00A63DE8">
              <w:t>Female</w:t>
            </w:r>
          </w:p>
        </w:tc>
        <w:tc>
          <w:tcPr>
            <w:tcW w:w="1721" w:type="dxa"/>
            <w:tcBorders>
              <w:top w:val="nil"/>
            </w:tcBorders>
          </w:tcPr>
          <w:p w14:paraId="0C9B0DB9" w14:textId="77777777" w:rsidR="00BD4C71" w:rsidRPr="00A63DE8" w:rsidRDefault="00BD4C71" w:rsidP="00D937F7">
            <w:pPr>
              <w:spacing w:after="0"/>
              <w:jc w:val="center"/>
            </w:pPr>
            <w:r w:rsidRPr="00A63DE8">
              <w:t>15 (50.0%)</w:t>
            </w:r>
          </w:p>
        </w:tc>
        <w:tc>
          <w:tcPr>
            <w:tcW w:w="1468" w:type="dxa"/>
            <w:tcBorders>
              <w:top w:val="nil"/>
            </w:tcBorders>
          </w:tcPr>
          <w:p w14:paraId="336A1799" w14:textId="77777777" w:rsidR="00BD4C71" w:rsidRPr="00A63DE8" w:rsidRDefault="00BD4C71" w:rsidP="00D937F7">
            <w:pPr>
              <w:spacing w:after="0"/>
              <w:jc w:val="center"/>
            </w:pPr>
            <w:r w:rsidRPr="00A63DE8">
              <w:t>7 (33.3%)</w:t>
            </w:r>
          </w:p>
        </w:tc>
      </w:tr>
      <w:tr w:rsidR="00A63DE8" w:rsidRPr="00A63DE8" w14:paraId="12434839" w14:textId="77777777" w:rsidTr="00D937F7">
        <w:trPr>
          <w:trHeight w:val="750"/>
        </w:trPr>
        <w:tc>
          <w:tcPr>
            <w:tcW w:w="3397" w:type="dxa"/>
          </w:tcPr>
          <w:p w14:paraId="1ED992D5" w14:textId="77777777" w:rsidR="00BD4C71" w:rsidRPr="00A63DE8" w:rsidRDefault="00BD4C71" w:rsidP="00D937F7">
            <w:pPr>
              <w:spacing w:after="0"/>
            </w:pPr>
            <w:r w:rsidRPr="00A63DE8">
              <w:rPr>
                <w:b/>
                <w:bCs/>
              </w:rPr>
              <w:t>Time Since Stroke</w:t>
            </w:r>
            <w:r w:rsidRPr="00A63DE8">
              <w:t xml:space="preserve"> (days) – mean (SD) [range]</w:t>
            </w:r>
          </w:p>
        </w:tc>
        <w:tc>
          <w:tcPr>
            <w:tcW w:w="1721" w:type="dxa"/>
          </w:tcPr>
          <w:p w14:paraId="1BE2C9E7" w14:textId="77777777" w:rsidR="00BD4C71" w:rsidRPr="00A63DE8" w:rsidRDefault="00BD4C71" w:rsidP="00D937F7">
            <w:pPr>
              <w:spacing w:after="0"/>
              <w:jc w:val="center"/>
            </w:pPr>
            <w:r w:rsidRPr="00A63DE8">
              <w:t>5.7 (2.9)</w:t>
            </w:r>
          </w:p>
          <w:p w14:paraId="66685232" w14:textId="77777777" w:rsidR="00BD4C71" w:rsidRPr="00A63DE8" w:rsidRDefault="00BD4C71" w:rsidP="00D937F7">
            <w:pPr>
              <w:spacing w:after="0"/>
              <w:jc w:val="center"/>
            </w:pPr>
            <w:r w:rsidRPr="00A63DE8">
              <w:t>[2 – 12]</w:t>
            </w:r>
          </w:p>
        </w:tc>
        <w:tc>
          <w:tcPr>
            <w:tcW w:w="1468" w:type="dxa"/>
          </w:tcPr>
          <w:p w14:paraId="4B26399B" w14:textId="77777777" w:rsidR="00BD4C71" w:rsidRPr="00A63DE8" w:rsidRDefault="00BD4C71" w:rsidP="00D937F7">
            <w:pPr>
              <w:spacing w:after="0"/>
              <w:jc w:val="center"/>
            </w:pPr>
            <w:r w:rsidRPr="00A63DE8">
              <w:t>6.7 (4.0)</w:t>
            </w:r>
          </w:p>
          <w:p w14:paraId="147CC94D" w14:textId="77777777" w:rsidR="00BD4C71" w:rsidRPr="00A63DE8" w:rsidRDefault="00BD4C71" w:rsidP="00D937F7">
            <w:pPr>
              <w:spacing w:after="0"/>
              <w:jc w:val="center"/>
            </w:pPr>
            <w:r w:rsidRPr="00A63DE8">
              <w:t>[0 – 14]</w:t>
            </w:r>
          </w:p>
        </w:tc>
      </w:tr>
      <w:tr w:rsidR="00A63DE8" w:rsidRPr="00A63DE8" w14:paraId="0A04413E" w14:textId="77777777" w:rsidTr="00D937F7">
        <w:tc>
          <w:tcPr>
            <w:tcW w:w="3397" w:type="dxa"/>
          </w:tcPr>
          <w:p w14:paraId="3A365D7E" w14:textId="77777777" w:rsidR="00BD4C71" w:rsidRPr="00A63DE8" w:rsidRDefault="00BD4C71" w:rsidP="00D937F7">
            <w:pPr>
              <w:spacing w:after="0"/>
            </w:pPr>
            <w:r w:rsidRPr="00A63DE8">
              <w:rPr>
                <w:b/>
                <w:bCs/>
              </w:rPr>
              <w:t>Stroke Type</w:t>
            </w:r>
            <w:r w:rsidRPr="00A63DE8">
              <w:t xml:space="preserve"> – n (%)</w:t>
            </w:r>
          </w:p>
          <w:p w14:paraId="52AD79BF" w14:textId="77777777" w:rsidR="00BD4C71" w:rsidRPr="00A63DE8" w:rsidRDefault="00BD4C71" w:rsidP="00D937F7">
            <w:pPr>
              <w:spacing w:after="0"/>
            </w:pPr>
            <w:r w:rsidRPr="00A63DE8">
              <w:t>TACS</w:t>
            </w:r>
          </w:p>
          <w:p w14:paraId="64247F75" w14:textId="77777777" w:rsidR="00BD4C71" w:rsidRPr="00A63DE8" w:rsidRDefault="00BD4C71" w:rsidP="00D937F7">
            <w:pPr>
              <w:spacing w:after="0"/>
            </w:pPr>
            <w:r w:rsidRPr="00A63DE8">
              <w:t>PACS</w:t>
            </w:r>
            <w:r w:rsidRPr="00A63DE8">
              <w:br/>
              <w:t>LACS</w:t>
            </w:r>
            <w:r w:rsidRPr="00A63DE8">
              <w:br/>
              <w:t>POCS</w:t>
            </w:r>
          </w:p>
          <w:p w14:paraId="673A9AFF" w14:textId="77777777" w:rsidR="00BD4C71" w:rsidRPr="00A63DE8" w:rsidRDefault="00BD4C71" w:rsidP="00D937F7">
            <w:pPr>
              <w:spacing w:after="0"/>
            </w:pPr>
            <w:r w:rsidRPr="00A63DE8">
              <w:t>ICH</w:t>
            </w:r>
          </w:p>
        </w:tc>
        <w:tc>
          <w:tcPr>
            <w:tcW w:w="1721" w:type="dxa"/>
          </w:tcPr>
          <w:p w14:paraId="4E590D44" w14:textId="77777777" w:rsidR="00BD4C71" w:rsidRPr="00A63DE8" w:rsidRDefault="00BD4C71" w:rsidP="00D937F7">
            <w:pPr>
              <w:spacing w:after="0"/>
              <w:jc w:val="center"/>
            </w:pPr>
          </w:p>
          <w:p w14:paraId="495EC15E" w14:textId="77777777" w:rsidR="00BD4C71" w:rsidRPr="00A63DE8" w:rsidRDefault="00BD4C71" w:rsidP="00D937F7">
            <w:pPr>
              <w:spacing w:after="0"/>
              <w:jc w:val="center"/>
            </w:pPr>
            <w:r w:rsidRPr="00A63DE8">
              <w:t>3 (10.0%)</w:t>
            </w:r>
          </w:p>
          <w:p w14:paraId="532D20EB" w14:textId="77777777" w:rsidR="00BD4C71" w:rsidRPr="00A63DE8" w:rsidRDefault="00BD4C71" w:rsidP="00D937F7">
            <w:pPr>
              <w:spacing w:after="0"/>
              <w:jc w:val="center"/>
            </w:pPr>
            <w:r w:rsidRPr="00A63DE8">
              <w:t>17 (56.7%)</w:t>
            </w:r>
          </w:p>
          <w:p w14:paraId="0554B52F" w14:textId="77777777" w:rsidR="00BD4C71" w:rsidRPr="00A63DE8" w:rsidRDefault="00BD4C71" w:rsidP="00D937F7">
            <w:pPr>
              <w:spacing w:after="0"/>
              <w:jc w:val="center"/>
            </w:pPr>
            <w:r w:rsidRPr="00A63DE8">
              <w:t>4 (13.3%)</w:t>
            </w:r>
          </w:p>
          <w:p w14:paraId="1DB78F70" w14:textId="77777777" w:rsidR="00BD4C71" w:rsidRPr="00A63DE8" w:rsidRDefault="00BD4C71" w:rsidP="00D937F7">
            <w:pPr>
              <w:spacing w:after="0"/>
              <w:jc w:val="center"/>
            </w:pPr>
            <w:r w:rsidRPr="00A63DE8">
              <w:t>1 (3.3%)</w:t>
            </w:r>
          </w:p>
          <w:p w14:paraId="26067A7B" w14:textId="77777777" w:rsidR="00BD4C71" w:rsidRPr="00A63DE8" w:rsidRDefault="00BD4C71" w:rsidP="00D937F7">
            <w:pPr>
              <w:spacing w:after="0"/>
              <w:jc w:val="center"/>
            </w:pPr>
            <w:r w:rsidRPr="00A63DE8">
              <w:t>5 (16.7%)</w:t>
            </w:r>
          </w:p>
        </w:tc>
        <w:tc>
          <w:tcPr>
            <w:tcW w:w="1468" w:type="dxa"/>
          </w:tcPr>
          <w:p w14:paraId="61957C66" w14:textId="77777777" w:rsidR="00BD4C71" w:rsidRPr="00A63DE8" w:rsidRDefault="00BD4C71" w:rsidP="00D937F7">
            <w:pPr>
              <w:spacing w:after="0"/>
              <w:jc w:val="center"/>
            </w:pPr>
          </w:p>
          <w:p w14:paraId="3ED24C57" w14:textId="77777777" w:rsidR="00BD4C71" w:rsidRPr="00A63DE8" w:rsidRDefault="00BD4C71" w:rsidP="00D937F7">
            <w:pPr>
              <w:spacing w:after="0"/>
              <w:jc w:val="center"/>
            </w:pPr>
            <w:r w:rsidRPr="00A63DE8">
              <w:t>3 (14.3%)</w:t>
            </w:r>
          </w:p>
          <w:p w14:paraId="24C7860A" w14:textId="77777777" w:rsidR="00BD4C71" w:rsidRPr="00A63DE8" w:rsidRDefault="00BD4C71" w:rsidP="00D937F7">
            <w:pPr>
              <w:spacing w:after="0"/>
            </w:pPr>
            <w:r w:rsidRPr="00A63DE8">
              <w:t xml:space="preserve">  11 (52.4%)</w:t>
            </w:r>
          </w:p>
          <w:p w14:paraId="156DFEB5" w14:textId="77777777" w:rsidR="00BD4C71" w:rsidRPr="00A63DE8" w:rsidRDefault="00BD4C71" w:rsidP="00D937F7">
            <w:pPr>
              <w:spacing w:after="0"/>
              <w:jc w:val="center"/>
            </w:pPr>
            <w:r w:rsidRPr="00A63DE8">
              <w:t>3 (14.3%)</w:t>
            </w:r>
          </w:p>
          <w:p w14:paraId="37D12DC3" w14:textId="77777777" w:rsidR="00BD4C71" w:rsidRPr="00A63DE8" w:rsidRDefault="00BD4C71" w:rsidP="00D937F7">
            <w:pPr>
              <w:spacing w:after="0"/>
              <w:jc w:val="center"/>
            </w:pPr>
            <w:r w:rsidRPr="00A63DE8">
              <w:t>2 (9.5%)</w:t>
            </w:r>
          </w:p>
          <w:p w14:paraId="6ED55AAB" w14:textId="77777777" w:rsidR="00BD4C71" w:rsidRPr="00A63DE8" w:rsidRDefault="00BD4C71" w:rsidP="00D937F7">
            <w:pPr>
              <w:spacing w:after="0"/>
              <w:jc w:val="center"/>
            </w:pPr>
            <w:r w:rsidRPr="00A63DE8">
              <w:t>2 (9.5%)</w:t>
            </w:r>
          </w:p>
        </w:tc>
      </w:tr>
      <w:tr w:rsidR="00A63DE8" w:rsidRPr="00A63DE8" w14:paraId="3C2CA20B" w14:textId="77777777" w:rsidTr="00D937F7">
        <w:tc>
          <w:tcPr>
            <w:tcW w:w="3397" w:type="dxa"/>
          </w:tcPr>
          <w:p w14:paraId="6047A962" w14:textId="77777777" w:rsidR="00BD4C71" w:rsidRPr="00A63DE8" w:rsidRDefault="00BD4C71" w:rsidP="00D937F7">
            <w:pPr>
              <w:spacing w:after="0"/>
            </w:pPr>
            <w:r w:rsidRPr="00A63DE8">
              <w:rPr>
                <w:b/>
                <w:bCs/>
              </w:rPr>
              <w:t>Admission NIHSS</w:t>
            </w:r>
            <w:r w:rsidRPr="00A63DE8">
              <w:t xml:space="preserve"> – mean (SD) [range]</w:t>
            </w:r>
          </w:p>
        </w:tc>
        <w:tc>
          <w:tcPr>
            <w:tcW w:w="1721" w:type="dxa"/>
          </w:tcPr>
          <w:p w14:paraId="383A07D8" w14:textId="77777777" w:rsidR="00BD4C71" w:rsidRPr="00A63DE8" w:rsidRDefault="00BD4C71" w:rsidP="00D937F7">
            <w:pPr>
              <w:spacing w:after="0"/>
              <w:jc w:val="center"/>
            </w:pPr>
            <w:r w:rsidRPr="00A63DE8">
              <w:t>8.9 (5.5)</w:t>
            </w:r>
          </w:p>
          <w:p w14:paraId="254BAAE2" w14:textId="77777777" w:rsidR="00BD4C71" w:rsidRPr="00A63DE8" w:rsidRDefault="00BD4C71" w:rsidP="00D937F7">
            <w:pPr>
              <w:spacing w:after="0"/>
              <w:jc w:val="center"/>
            </w:pPr>
            <w:r w:rsidRPr="00A63DE8">
              <w:t>[2-24]</w:t>
            </w:r>
          </w:p>
        </w:tc>
        <w:tc>
          <w:tcPr>
            <w:tcW w:w="1468" w:type="dxa"/>
          </w:tcPr>
          <w:p w14:paraId="62E76988" w14:textId="77777777" w:rsidR="00BD4C71" w:rsidRPr="00A63DE8" w:rsidRDefault="00BD4C71" w:rsidP="00D937F7">
            <w:pPr>
              <w:spacing w:after="0"/>
              <w:jc w:val="center"/>
            </w:pPr>
            <w:r w:rsidRPr="00A63DE8">
              <w:t>9.7 (5.1)</w:t>
            </w:r>
          </w:p>
          <w:p w14:paraId="62C8608B" w14:textId="77777777" w:rsidR="00BD4C71" w:rsidRPr="00A63DE8" w:rsidRDefault="00BD4C71" w:rsidP="00D937F7">
            <w:pPr>
              <w:spacing w:after="0"/>
              <w:jc w:val="center"/>
            </w:pPr>
            <w:r w:rsidRPr="00A63DE8">
              <w:t>[4-22]</w:t>
            </w:r>
          </w:p>
        </w:tc>
      </w:tr>
      <w:tr w:rsidR="00A63DE8" w:rsidRPr="00A63DE8" w14:paraId="179F223E" w14:textId="77777777" w:rsidTr="00D937F7">
        <w:tc>
          <w:tcPr>
            <w:tcW w:w="3397" w:type="dxa"/>
          </w:tcPr>
          <w:p w14:paraId="175148E7" w14:textId="77777777" w:rsidR="00BD4C71" w:rsidRPr="00A63DE8" w:rsidRDefault="00BD4C71" w:rsidP="00D937F7">
            <w:pPr>
              <w:spacing w:after="0"/>
            </w:pPr>
            <w:r w:rsidRPr="00A63DE8">
              <w:rPr>
                <w:b/>
                <w:bCs/>
              </w:rPr>
              <w:t>MOCA</w:t>
            </w:r>
            <w:r w:rsidRPr="00A63DE8">
              <w:t xml:space="preserve"> – mean (SD) [range]</w:t>
            </w:r>
          </w:p>
        </w:tc>
        <w:tc>
          <w:tcPr>
            <w:tcW w:w="1721" w:type="dxa"/>
          </w:tcPr>
          <w:p w14:paraId="246695A5" w14:textId="77777777" w:rsidR="00BD4C71" w:rsidRPr="00A63DE8" w:rsidRDefault="00BD4C71" w:rsidP="00D937F7">
            <w:pPr>
              <w:spacing w:after="0"/>
              <w:jc w:val="center"/>
            </w:pPr>
            <w:r w:rsidRPr="00A63DE8">
              <w:t>20.5 (5.2)</w:t>
            </w:r>
          </w:p>
          <w:p w14:paraId="0E87989C" w14:textId="77777777" w:rsidR="00BD4C71" w:rsidRPr="00A63DE8" w:rsidRDefault="00BD4C71" w:rsidP="00D937F7">
            <w:pPr>
              <w:spacing w:after="0"/>
              <w:jc w:val="center"/>
            </w:pPr>
            <w:r w:rsidRPr="00A63DE8">
              <w:t>[10-29]</w:t>
            </w:r>
          </w:p>
        </w:tc>
        <w:tc>
          <w:tcPr>
            <w:tcW w:w="1468" w:type="dxa"/>
          </w:tcPr>
          <w:p w14:paraId="02F65EF5" w14:textId="77777777" w:rsidR="00BD4C71" w:rsidRPr="00A63DE8" w:rsidRDefault="00BD4C71" w:rsidP="00D937F7">
            <w:pPr>
              <w:spacing w:after="0"/>
              <w:jc w:val="center"/>
            </w:pPr>
            <w:r w:rsidRPr="00A63DE8">
              <w:t>23 (2.9)</w:t>
            </w:r>
          </w:p>
          <w:p w14:paraId="40A59F04" w14:textId="77777777" w:rsidR="00BD4C71" w:rsidRPr="00A63DE8" w:rsidRDefault="00BD4C71" w:rsidP="00D937F7">
            <w:pPr>
              <w:spacing w:after="0"/>
              <w:jc w:val="center"/>
            </w:pPr>
            <w:r w:rsidRPr="00A63DE8">
              <w:t xml:space="preserve">[18-27] </w:t>
            </w:r>
          </w:p>
          <w:p w14:paraId="2CD23745" w14:textId="77777777" w:rsidR="00BD4C71" w:rsidRPr="00A63DE8" w:rsidRDefault="00BD4C71" w:rsidP="00D937F7">
            <w:pPr>
              <w:spacing w:after="0"/>
              <w:jc w:val="center"/>
            </w:pPr>
          </w:p>
        </w:tc>
      </w:tr>
      <w:tr w:rsidR="00A63DE8" w:rsidRPr="00A63DE8" w14:paraId="781DFDF9" w14:textId="77777777" w:rsidTr="00D937F7">
        <w:tc>
          <w:tcPr>
            <w:tcW w:w="3397" w:type="dxa"/>
          </w:tcPr>
          <w:p w14:paraId="4EF165A3" w14:textId="77777777" w:rsidR="00BD4C71" w:rsidRPr="00A63DE8" w:rsidRDefault="00BD4C71" w:rsidP="00D937F7">
            <w:pPr>
              <w:spacing w:after="0"/>
            </w:pPr>
            <w:proofErr w:type="spellStart"/>
            <w:r w:rsidRPr="00A63DE8">
              <w:rPr>
                <w:b/>
                <w:bCs/>
              </w:rPr>
              <w:t>Fugl</w:t>
            </w:r>
            <w:proofErr w:type="spellEnd"/>
            <w:r w:rsidRPr="00A63DE8">
              <w:rPr>
                <w:b/>
                <w:bCs/>
              </w:rPr>
              <w:t xml:space="preserve"> Meyer Lower Limb</w:t>
            </w:r>
            <w:r w:rsidRPr="00A63DE8">
              <w:t xml:space="preserve"> – mean (SD) [range]</w:t>
            </w:r>
          </w:p>
        </w:tc>
        <w:tc>
          <w:tcPr>
            <w:tcW w:w="1721" w:type="dxa"/>
          </w:tcPr>
          <w:p w14:paraId="1DD4F223" w14:textId="77777777" w:rsidR="00BD4C71" w:rsidRPr="00A63DE8" w:rsidRDefault="00BD4C71" w:rsidP="00D937F7">
            <w:pPr>
              <w:spacing w:after="0"/>
              <w:jc w:val="center"/>
            </w:pPr>
            <w:r w:rsidRPr="00A63DE8">
              <w:t>14.1 (7.4)</w:t>
            </w:r>
          </w:p>
          <w:p w14:paraId="0D59ECFA" w14:textId="77777777" w:rsidR="00BD4C71" w:rsidRPr="00A63DE8" w:rsidRDefault="00BD4C71" w:rsidP="00D937F7">
            <w:pPr>
              <w:spacing w:after="0"/>
              <w:jc w:val="center"/>
            </w:pPr>
            <w:r w:rsidRPr="00A63DE8">
              <w:t>[0-25]</w:t>
            </w:r>
          </w:p>
        </w:tc>
        <w:tc>
          <w:tcPr>
            <w:tcW w:w="1468" w:type="dxa"/>
          </w:tcPr>
          <w:p w14:paraId="4DE4F881" w14:textId="77777777" w:rsidR="00BD4C71" w:rsidRPr="00A63DE8" w:rsidRDefault="00BD4C71" w:rsidP="00D937F7">
            <w:pPr>
              <w:spacing w:after="0"/>
              <w:jc w:val="center"/>
            </w:pPr>
            <w:r w:rsidRPr="00A63DE8">
              <w:t>10.8 (6.7)</w:t>
            </w:r>
          </w:p>
          <w:p w14:paraId="641E43DA" w14:textId="77777777" w:rsidR="00BD4C71" w:rsidRPr="00A63DE8" w:rsidRDefault="00BD4C71" w:rsidP="00D937F7">
            <w:pPr>
              <w:spacing w:after="0"/>
              <w:jc w:val="center"/>
            </w:pPr>
            <w:r w:rsidRPr="00A63DE8">
              <w:t>[0-27]</w:t>
            </w:r>
          </w:p>
        </w:tc>
      </w:tr>
      <w:tr w:rsidR="00A63DE8" w:rsidRPr="00A63DE8" w14:paraId="788AB276" w14:textId="77777777" w:rsidTr="00D937F7">
        <w:tc>
          <w:tcPr>
            <w:tcW w:w="3397" w:type="dxa"/>
          </w:tcPr>
          <w:p w14:paraId="31A53C5C" w14:textId="77777777" w:rsidR="00BD4C71" w:rsidRPr="00A63DE8" w:rsidRDefault="00BD4C71" w:rsidP="00D937F7">
            <w:pPr>
              <w:spacing w:after="0"/>
            </w:pPr>
            <w:proofErr w:type="spellStart"/>
            <w:r w:rsidRPr="00A63DE8">
              <w:rPr>
                <w:b/>
                <w:bCs/>
              </w:rPr>
              <w:t>SwePASS</w:t>
            </w:r>
            <w:proofErr w:type="spellEnd"/>
            <w:r w:rsidRPr="00A63DE8">
              <w:t xml:space="preserve"> – mean (SD) [range]</w:t>
            </w:r>
          </w:p>
        </w:tc>
        <w:tc>
          <w:tcPr>
            <w:tcW w:w="1721" w:type="dxa"/>
          </w:tcPr>
          <w:p w14:paraId="2B09557D" w14:textId="77777777" w:rsidR="00BD4C71" w:rsidRPr="00A63DE8" w:rsidRDefault="00BD4C71" w:rsidP="00D937F7">
            <w:pPr>
              <w:spacing w:after="0"/>
              <w:jc w:val="center"/>
            </w:pPr>
            <w:r w:rsidRPr="00A63DE8">
              <w:t>17.7 (6.1)</w:t>
            </w:r>
          </w:p>
          <w:p w14:paraId="20215B81" w14:textId="77777777" w:rsidR="00BD4C71" w:rsidRPr="00A63DE8" w:rsidRDefault="00BD4C71" w:rsidP="00D937F7">
            <w:pPr>
              <w:spacing w:after="0"/>
              <w:jc w:val="center"/>
            </w:pPr>
            <w:r w:rsidRPr="00A63DE8">
              <w:t>[8-28]</w:t>
            </w:r>
          </w:p>
        </w:tc>
        <w:tc>
          <w:tcPr>
            <w:tcW w:w="1468" w:type="dxa"/>
          </w:tcPr>
          <w:p w14:paraId="3AC01518" w14:textId="77777777" w:rsidR="00BD4C71" w:rsidRPr="00A63DE8" w:rsidRDefault="00BD4C71" w:rsidP="00D937F7">
            <w:pPr>
              <w:spacing w:after="0"/>
              <w:jc w:val="center"/>
            </w:pPr>
            <w:r w:rsidRPr="00A63DE8">
              <w:t>18.3 (7.0)</w:t>
            </w:r>
          </w:p>
          <w:p w14:paraId="75F5FA27" w14:textId="77777777" w:rsidR="00BD4C71" w:rsidRPr="00A63DE8" w:rsidRDefault="00BD4C71" w:rsidP="00D937F7">
            <w:pPr>
              <w:spacing w:after="0"/>
              <w:jc w:val="center"/>
            </w:pPr>
            <w:r w:rsidRPr="00A63DE8">
              <w:t>[5-33]</w:t>
            </w:r>
          </w:p>
        </w:tc>
      </w:tr>
      <w:tr w:rsidR="00A63DE8" w:rsidRPr="00A63DE8" w14:paraId="123A56C3" w14:textId="77777777" w:rsidTr="00D937F7">
        <w:tc>
          <w:tcPr>
            <w:tcW w:w="3397" w:type="dxa"/>
            <w:tcBorders>
              <w:bottom w:val="single" w:sz="4" w:space="0" w:color="auto"/>
            </w:tcBorders>
          </w:tcPr>
          <w:p w14:paraId="7BED424A" w14:textId="77777777" w:rsidR="00BD4C71" w:rsidRPr="00A63DE8" w:rsidRDefault="00BD4C71" w:rsidP="00D937F7">
            <w:pPr>
              <w:spacing w:after="0"/>
            </w:pPr>
            <w:r w:rsidRPr="00A63DE8">
              <w:rPr>
                <w:b/>
                <w:bCs/>
              </w:rPr>
              <w:t xml:space="preserve">Modified </w:t>
            </w:r>
            <w:proofErr w:type="spellStart"/>
            <w:r w:rsidRPr="00A63DE8">
              <w:rPr>
                <w:b/>
                <w:bCs/>
              </w:rPr>
              <w:t>Rivermead</w:t>
            </w:r>
            <w:proofErr w:type="spellEnd"/>
            <w:r w:rsidRPr="00A63DE8">
              <w:rPr>
                <w:b/>
                <w:bCs/>
              </w:rPr>
              <w:t xml:space="preserve"> Mobility Index</w:t>
            </w:r>
            <w:r w:rsidRPr="00A63DE8">
              <w:t xml:space="preserve"> – mean (SD) [range]</w:t>
            </w:r>
          </w:p>
        </w:tc>
        <w:tc>
          <w:tcPr>
            <w:tcW w:w="1721" w:type="dxa"/>
            <w:tcBorders>
              <w:bottom w:val="single" w:sz="4" w:space="0" w:color="auto"/>
            </w:tcBorders>
          </w:tcPr>
          <w:p w14:paraId="5815009A" w14:textId="77777777" w:rsidR="00BD4C71" w:rsidRPr="00A63DE8" w:rsidRDefault="00BD4C71" w:rsidP="00D937F7">
            <w:pPr>
              <w:spacing w:after="0"/>
              <w:jc w:val="center"/>
            </w:pPr>
            <w:r w:rsidRPr="00A63DE8">
              <w:t>16.5 (7.4)</w:t>
            </w:r>
          </w:p>
          <w:p w14:paraId="38C4E731" w14:textId="77777777" w:rsidR="00BD4C71" w:rsidRPr="00A63DE8" w:rsidRDefault="00BD4C71" w:rsidP="00D937F7">
            <w:pPr>
              <w:spacing w:after="0"/>
              <w:jc w:val="center"/>
            </w:pPr>
            <w:r w:rsidRPr="00A63DE8">
              <w:t>[4-29]</w:t>
            </w:r>
          </w:p>
        </w:tc>
        <w:tc>
          <w:tcPr>
            <w:tcW w:w="1468" w:type="dxa"/>
            <w:tcBorders>
              <w:bottom w:val="single" w:sz="4" w:space="0" w:color="auto"/>
            </w:tcBorders>
          </w:tcPr>
          <w:p w14:paraId="74E61512" w14:textId="77777777" w:rsidR="00BD4C71" w:rsidRPr="00A63DE8" w:rsidRDefault="00BD4C71" w:rsidP="00D937F7">
            <w:pPr>
              <w:spacing w:after="0"/>
              <w:jc w:val="center"/>
            </w:pPr>
            <w:r w:rsidRPr="00A63DE8">
              <w:t>17.6 (7.6)</w:t>
            </w:r>
          </w:p>
          <w:p w14:paraId="39C33E50" w14:textId="77777777" w:rsidR="00BD4C71" w:rsidRPr="00A63DE8" w:rsidRDefault="00BD4C71" w:rsidP="00D937F7">
            <w:pPr>
              <w:keepNext/>
              <w:spacing w:after="0"/>
              <w:jc w:val="center"/>
            </w:pPr>
            <w:r w:rsidRPr="00A63DE8">
              <w:t>[5-34]</w:t>
            </w:r>
          </w:p>
        </w:tc>
      </w:tr>
      <w:tr w:rsidR="00BD4C71" w:rsidRPr="00A63DE8" w14:paraId="3D091E36" w14:textId="77777777" w:rsidTr="00D937F7">
        <w:tc>
          <w:tcPr>
            <w:tcW w:w="6586" w:type="dxa"/>
            <w:gridSpan w:val="3"/>
            <w:tcBorders>
              <w:left w:val="nil"/>
              <w:bottom w:val="nil"/>
              <w:right w:val="nil"/>
            </w:tcBorders>
            <w:shd w:val="clear" w:color="auto" w:fill="auto"/>
          </w:tcPr>
          <w:p w14:paraId="631F2631" w14:textId="77777777" w:rsidR="00BD4C71" w:rsidRPr="00A63DE8" w:rsidRDefault="00BD4C71" w:rsidP="00D937F7">
            <w:pPr>
              <w:pStyle w:val="Caption"/>
              <w:keepNext/>
              <w:spacing w:after="0"/>
              <w:rPr>
                <w:b w:val="0"/>
                <w:bCs w:val="0"/>
                <w:i/>
                <w:iCs/>
                <w:color w:val="auto"/>
                <w:sz w:val="20"/>
                <w:szCs w:val="20"/>
              </w:rPr>
            </w:pPr>
            <w:r w:rsidRPr="00A63DE8">
              <w:rPr>
                <w:b w:val="0"/>
                <w:bCs w:val="0"/>
                <w:i/>
                <w:iCs/>
                <w:color w:val="auto"/>
                <w:sz w:val="20"/>
                <w:szCs w:val="20"/>
              </w:rPr>
              <w:t>TACS = total anterior circulation stroke; PACS = partial anterior circulation stroke; LACS = lacunar stroke; POCS = posterior circulation stroke; ICH = intracerebral haemorrhage; NIHSS = National Institute for Health Stroke Scale; SwePASS – Swedish Postural Adjustment in Stroke Scale; MOCA – Montreal Cognitive Assessment.</w:t>
            </w:r>
          </w:p>
        </w:tc>
      </w:tr>
    </w:tbl>
    <w:p w14:paraId="21D8D37D" w14:textId="77777777" w:rsidR="00BD4C71" w:rsidRPr="00A63DE8" w:rsidRDefault="00BD4C71" w:rsidP="00BD4C71">
      <w:pPr>
        <w:spacing w:after="200"/>
        <w:rPr>
          <w:b/>
        </w:rPr>
      </w:pPr>
    </w:p>
    <w:p w14:paraId="370FA458" w14:textId="77777777" w:rsidR="00BD4C71" w:rsidRPr="00A63DE8" w:rsidRDefault="00BD4C71" w:rsidP="00BD4C71">
      <w:pPr>
        <w:spacing w:after="200"/>
        <w:rPr>
          <w:b/>
        </w:rPr>
      </w:pPr>
    </w:p>
    <w:p w14:paraId="7469DED5" w14:textId="77777777" w:rsidR="00BD4C71" w:rsidRPr="00A63DE8" w:rsidRDefault="00BD4C71" w:rsidP="00BD4C71">
      <w:pPr>
        <w:spacing w:after="200"/>
        <w:rPr>
          <w:b/>
        </w:rPr>
      </w:pPr>
    </w:p>
    <w:p w14:paraId="581F4A15" w14:textId="77777777" w:rsidR="00BD4C71" w:rsidRPr="00A63DE8" w:rsidRDefault="00BD4C71" w:rsidP="00BD4C71">
      <w:pPr>
        <w:spacing w:after="200"/>
        <w:rPr>
          <w:b/>
        </w:rPr>
      </w:pPr>
    </w:p>
    <w:p w14:paraId="4F353330" w14:textId="77777777" w:rsidR="00BD4C71" w:rsidRPr="00A63DE8" w:rsidRDefault="00BD4C71" w:rsidP="00BD4C71">
      <w:pPr>
        <w:spacing w:after="200"/>
        <w:rPr>
          <w:b/>
        </w:rPr>
      </w:pPr>
    </w:p>
    <w:p w14:paraId="71BAC4F3" w14:textId="77777777" w:rsidR="00BD4C71" w:rsidRPr="00A63DE8" w:rsidRDefault="00BD4C71" w:rsidP="00BD4C71">
      <w:pPr>
        <w:spacing w:after="200"/>
        <w:rPr>
          <w:b/>
        </w:rPr>
      </w:pPr>
    </w:p>
    <w:p w14:paraId="3BF5C8B4" w14:textId="77777777" w:rsidR="00BD4C71" w:rsidRPr="00A63DE8" w:rsidRDefault="00BD4C71" w:rsidP="00BD4C71">
      <w:pPr>
        <w:spacing w:after="200"/>
        <w:rPr>
          <w:b/>
        </w:rPr>
      </w:pPr>
    </w:p>
    <w:p w14:paraId="6D392C74" w14:textId="77777777" w:rsidR="00B42593" w:rsidRPr="00A63DE8" w:rsidRDefault="00B42593" w:rsidP="00BD4C71">
      <w:pPr>
        <w:spacing w:after="200"/>
        <w:rPr>
          <w:b/>
        </w:rPr>
      </w:pPr>
    </w:p>
    <w:p w14:paraId="2386EC57" w14:textId="77777777" w:rsidR="00BD4C71" w:rsidRPr="00A63DE8" w:rsidRDefault="00BD4C71" w:rsidP="00BD4C71">
      <w:pPr>
        <w:spacing w:after="200"/>
        <w:rPr>
          <w:b/>
        </w:rPr>
      </w:pPr>
    </w:p>
    <w:p w14:paraId="16361C08" w14:textId="77777777" w:rsidR="00BD4C71" w:rsidRPr="00A63DE8" w:rsidRDefault="00BD4C71" w:rsidP="00BD4C71">
      <w:pPr>
        <w:pStyle w:val="Caption"/>
        <w:keepNext/>
        <w:rPr>
          <w:color w:val="auto"/>
          <w:sz w:val="22"/>
          <w:szCs w:val="22"/>
        </w:rPr>
      </w:pPr>
      <w:r w:rsidRPr="00A63DE8">
        <w:rPr>
          <w:color w:val="auto"/>
          <w:sz w:val="22"/>
          <w:szCs w:val="22"/>
        </w:rPr>
        <w:lastRenderedPageBreak/>
        <w:t>Table 3: Comparison of Groups at Baseline</w:t>
      </w:r>
    </w:p>
    <w:tbl>
      <w:tblPr>
        <w:tblStyle w:val="TableGrid"/>
        <w:tblW w:w="0" w:type="auto"/>
        <w:tblLook w:val="04A0" w:firstRow="1" w:lastRow="0" w:firstColumn="1" w:lastColumn="0" w:noHBand="0" w:noVBand="1"/>
      </w:tblPr>
      <w:tblGrid>
        <w:gridCol w:w="1885"/>
        <w:gridCol w:w="1108"/>
        <w:gridCol w:w="989"/>
      </w:tblGrid>
      <w:tr w:rsidR="00A63DE8" w:rsidRPr="00A63DE8" w14:paraId="1AAF7E48"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34DE2C88" w14:textId="77777777" w:rsidR="00BD4C71" w:rsidRPr="00A63DE8" w:rsidRDefault="00BD4C71" w:rsidP="00D937F7">
            <w:pPr>
              <w:spacing w:after="0"/>
              <w:rPr>
                <w:b/>
                <w:bCs/>
              </w:rPr>
            </w:pPr>
            <w:r w:rsidRPr="00A63DE8">
              <w:rPr>
                <w:b/>
                <w:bCs/>
              </w:rPr>
              <w:t>Characteristic</w:t>
            </w:r>
          </w:p>
        </w:tc>
        <w:tc>
          <w:tcPr>
            <w:tcW w:w="1108" w:type="dxa"/>
            <w:tcBorders>
              <w:top w:val="single" w:sz="4" w:space="0" w:color="auto"/>
              <w:left w:val="single" w:sz="4" w:space="0" w:color="auto"/>
              <w:bottom w:val="single" w:sz="4" w:space="0" w:color="auto"/>
              <w:right w:val="single" w:sz="4" w:space="0" w:color="auto"/>
            </w:tcBorders>
            <w:hideMark/>
          </w:tcPr>
          <w:p w14:paraId="4A5F3E23" w14:textId="77777777" w:rsidR="00BD4C71" w:rsidRPr="00A63DE8" w:rsidRDefault="00BD4C71" w:rsidP="00D937F7">
            <w:pPr>
              <w:spacing w:after="0"/>
              <w:jc w:val="center"/>
              <w:rPr>
                <w:b/>
                <w:bCs/>
              </w:rPr>
            </w:pPr>
            <w:r w:rsidRPr="00A63DE8">
              <w:rPr>
                <w:b/>
                <w:bCs/>
              </w:rPr>
              <w:t>Estimate</w:t>
            </w:r>
          </w:p>
        </w:tc>
        <w:tc>
          <w:tcPr>
            <w:tcW w:w="989" w:type="dxa"/>
            <w:tcBorders>
              <w:top w:val="single" w:sz="4" w:space="0" w:color="auto"/>
              <w:left w:val="single" w:sz="4" w:space="0" w:color="auto"/>
              <w:bottom w:val="single" w:sz="4" w:space="0" w:color="auto"/>
              <w:right w:val="single" w:sz="4" w:space="0" w:color="auto"/>
            </w:tcBorders>
            <w:hideMark/>
          </w:tcPr>
          <w:p w14:paraId="42DFB1A9" w14:textId="77777777" w:rsidR="00BD4C71" w:rsidRPr="00A63DE8" w:rsidRDefault="00BD4C71" w:rsidP="00D937F7">
            <w:pPr>
              <w:spacing w:after="0"/>
              <w:jc w:val="center"/>
              <w:rPr>
                <w:b/>
                <w:bCs/>
              </w:rPr>
            </w:pPr>
            <w:r w:rsidRPr="00A63DE8">
              <w:rPr>
                <w:b/>
                <w:bCs/>
              </w:rPr>
              <w:t>p-value</w:t>
            </w:r>
          </w:p>
        </w:tc>
      </w:tr>
      <w:tr w:rsidR="00A63DE8" w:rsidRPr="00A63DE8" w14:paraId="6F32ABC1"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598C5A7C" w14:textId="77777777" w:rsidR="00BD4C71" w:rsidRPr="00A63DE8" w:rsidRDefault="00BD4C71" w:rsidP="00D937F7">
            <w:pPr>
              <w:spacing w:after="0"/>
            </w:pPr>
            <w:r w:rsidRPr="00A63DE8">
              <w:t>Age</w:t>
            </w:r>
          </w:p>
        </w:tc>
        <w:tc>
          <w:tcPr>
            <w:tcW w:w="1108" w:type="dxa"/>
            <w:tcBorders>
              <w:top w:val="single" w:sz="4" w:space="0" w:color="auto"/>
              <w:left w:val="single" w:sz="4" w:space="0" w:color="auto"/>
              <w:bottom w:val="single" w:sz="4" w:space="0" w:color="auto"/>
              <w:right w:val="single" w:sz="4" w:space="0" w:color="auto"/>
            </w:tcBorders>
            <w:hideMark/>
          </w:tcPr>
          <w:p w14:paraId="78782813" w14:textId="77777777" w:rsidR="00BD4C71" w:rsidRPr="00A63DE8" w:rsidRDefault="00BD4C71" w:rsidP="00D937F7">
            <w:pPr>
              <w:spacing w:after="0"/>
              <w:jc w:val="center"/>
            </w:pPr>
            <w:r w:rsidRPr="00A63DE8">
              <w:t>-0.15</w:t>
            </w:r>
          </w:p>
        </w:tc>
        <w:tc>
          <w:tcPr>
            <w:tcW w:w="989" w:type="dxa"/>
            <w:tcBorders>
              <w:top w:val="single" w:sz="4" w:space="0" w:color="auto"/>
              <w:left w:val="single" w:sz="4" w:space="0" w:color="auto"/>
              <w:bottom w:val="single" w:sz="4" w:space="0" w:color="auto"/>
              <w:right w:val="single" w:sz="4" w:space="0" w:color="auto"/>
            </w:tcBorders>
            <w:hideMark/>
          </w:tcPr>
          <w:p w14:paraId="34A669B9" w14:textId="77777777" w:rsidR="00BD4C71" w:rsidRPr="00A63DE8" w:rsidRDefault="00BD4C71" w:rsidP="00D937F7">
            <w:pPr>
              <w:spacing w:after="0"/>
              <w:jc w:val="center"/>
            </w:pPr>
            <w:r w:rsidRPr="00A63DE8">
              <w:t>0.98</w:t>
            </w:r>
          </w:p>
        </w:tc>
      </w:tr>
      <w:tr w:rsidR="00A63DE8" w:rsidRPr="00A63DE8" w14:paraId="15CC3FEA"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05F40B3F" w14:textId="77777777" w:rsidR="00BD4C71" w:rsidRPr="00A63DE8" w:rsidRDefault="00BD4C71" w:rsidP="00D937F7">
            <w:pPr>
              <w:spacing w:after="0"/>
            </w:pPr>
            <w:r w:rsidRPr="00A63DE8">
              <w:t>Sex</w:t>
            </w:r>
            <w:r w:rsidRPr="00A63DE8">
              <w:rPr>
                <w:vertAlign w:val="superscript"/>
              </w:rPr>
              <w:t>1</w:t>
            </w:r>
          </w:p>
        </w:tc>
        <w:tc>
          <w:tcPr>
            <w:tcW w:w="1108" w:type="dxa"/>
            <w:tcBorders>
              <w:top w:val="single" w:sz="4" w:space="0" w:color="auto"/>
              <w:left w:val="single" w:sz="4" w:space="0" w:color="auto"/>
              <w:bottom w:val="single" w:sz="4" w:space="0" w:color="auto"/>
              <w:right w:val="single" w:sz="4" w:space="0" w:color="auto"/>
            </w:tcBorders>
            <w:hideMark/>
          </w:tcPr>
          <w:p w14:paraId="7E601460" w14:textId="77777777" w:rsidR="00BD4C71" w:rsidRPr="00A63DE8" w:rsidRDefault="00BD4C71" w:rsidP="00D937F7">
            <w:pPr>
              <w:spacing w:after="0"/>
              <w:jc w:val="center"/>
            </w:pPr>
            <w:r w:rsidRPr="00A63DE8">
              <w:t>0.69</w:t>
            </w:r>
          </w:p>
        </w:tc>
        <w:tc>
          <w:tcPr>
            <w:tcW w:w="989" w:type="dxa"/>
            <w:tcBorders>
              <w:top w:val="single" w:sz="4" w:space="0" w:color="auto"/>
              <w:left w:val="single" w:sz="4" w:space="0" w:color="auto"/>
              <w:bottom w:val="single" w:sz="4" w:space="0" w:color="auto"/>
              <w:right w:val="single" w:sz="4" w:space="0" w:color="auto"/>
            </w:tcBorders>
            <w:hideMark/>
          </w:tcPr>
          <w:p w14:paraId="46FA9252" w14:textId="77777777" w:rsidR="00BD4C71" w:rsidRPr="00A63DE8" w:rsidRDefault="00BD4C71" w:rsidP="00D937F7">
            <w:pPr>
              <w:spacing w:after="0"/>
              <w:jc w:val="center"/>
            </w:pPr>
            <w:r w:rsidRPr="00A63DE8">
              <w:t>0.24</w:t>
            </w:r>
          </w:p>
        </w:tc>
      </w:tr>
      <w:tr w:rsidR="00A63DE8" w:rsidRPr="00A63DE8" w14:paraId="004E9C2E"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57BCAB9A" w14:textId="77777777" w:rsidR="00BD4C71" w:rsidRPr="00A63DE8" w:rsidRDefault="00BD4C71" w:rsidP="00D937F7">
            <w:pPr>
              <w:spacing w:after="0"/>
            </w:pPr>
            <w:r w:rsidRPr="00A63DE8">
              <w:t>Time since stroke</w:t>
            </w:r>
          </w:p>
        </w:tc>
        <w:tc>
          <w:tcPr>
            <w:tcW w:w="1108" w:type="dxa"/>
            <w:tcBorders>
              <w:top w:val="single" w:sz="4" w:space="0" w:color="auto"/>
              <w:left w:val="single" w:sz="4" w:space="0" w:color="auto"/>
              <w:bottom w:val="single" w:sz="4" w:space="0" w:color="auto"/>
              <w:right w:val="single" w:sz="4" w:space="0" w:color="auto"/>
            </w:tcBorders>
            <w:hideMark/>
          </w:tcPr>
          <w:p w14:paraId="7C102A9A" w14:textId="77777777" w:rsidR="00BD4C71" w:rsidRPr="00A63DE8" w:rsidRDefault="00BD4C71" w:rsidP="00D937F7">
            <w:pPr>
              <w:spacing w:after="0"/>
              <w:jc w:val="center"/>
            </w:pPr>
            <w:r w:rsidRPr="00A63DE8">
              <w:t>-2.32</w:t>
            </w:r>
          </w:p>
        </w:tc>
        <w:tc>
          <w:tcPr>
            <w:tcW w:w="989" w:type="dxa"/>
            <w:tcBorders>
              <w:top w:val="single" w:sz="4" w:space="0" w:color="auto"/>
              <w:left w:val="single" w:sz="4" w:space="0" w:color="auto"/>
              <w:bottom w:val="single" w:sz="4" w:space="0" w:color="auto"/>
              <w:right w:val="single" w:sz="4" w:space="0" w:color="auto"/>
            </w:tcBorders>
            <w:hideMark/>
          </w:tcPr>
          <w:p w14:paraId="133F5939" w14:textId="77777777" w:rsidR="00BD4C71" w:rsidRPr="00A63DE8" w:rsidRDefault="00BD4C71" w:rsidP="00D937F7">
            <w:pPr>
              <w:spacing w:after="0"/>
              <w:jc w:val="center"/>
            </w:pPr>
            <w:r w:rsidRPr="00A63DE8">
              <w:t>0.16</w:t>
            </w:r>
          </w:p>
        </w:tc>
      </w:tr>
      <w:tr w:rsidR="00A63DE8" w:rsidRPr="00A63DE8" w14:paraId="009F3C86"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62CA343A" w14:textId="77777777" w:rsidR="00BD4C71" w:rsidRPr="00A63DE8" w:rsidRDefault="00BD4C71" w:rsidP="00D937F7">
            <w:pPr>
              <w:spacing w:after="0"/>
            </w:pPr>
            <w:r w:rsidRPr="00A63DE8">
              <w:t>Stroke type</w:t>
            </w:r>
            <w:r w:rsidRPr="00A63DE8">
              <w:rPr>
                <w:vertAlign w:val="superscript"/>
              </w:rPr>
              <w:t>2</w:t>
            </w:r>
          </w:p>
        </w:tc>
        <w:tc>
          <w:tcPr>
            <w:tcW w:w="1108" w:type="dxa"/>
            <w:tcBorders>
              <w:top w:val="single" w:sz="4" w:space="0" w:color="auto"/>
              <w:left w:val="single" w:sz="4" w:space="0" w:color="auto"/>
              <w:bottom w:val="single" w:sz="4" w:space="0" w:color="auto"/>
              <w:right w:val="single" w:sz="4" w:space="0" w:color="auto"/>
            </w:tcBorders>
            <w:hideMark/>
          </w:tcPr>
          <w:p w14:paraId="024272A9" w14:textId="77777777" w:rsidR="00BD4C71" w:rsidRPr="00A63DE8" w:rsidRDefault="00BD4C71" w:rsidP="00D937F7">
            <w:pPr>
              <w:spacing w:after="0"/>
              <w:jc w:val="center"/>
            </w:pPr>
            <w:r w:rsidRPr="00A63DE8">
              <w:t>-</w:t>
            </w:r>
          </w:p>
        </w:tc>
        <w:tc>
          <w:tcPr>
            <w:tcW w:w="989" w:type="dxa"/>
            <w:tcBorders>
              <w:top w:val="single" w:sz="4" w:space="0" w:color="auto"/>
              <w:left w:val="single" w:sz="4" w:space="0" w:color="auto"/>
              <w:bottom w:val="single" w:sz="4" w:space="0" w:color="auto"/>
              <w:right w:val="single" w:sz="4" w:space="0" w:color="auto"/>
            </w:tcBorders>
            <w:hideMark/>
          </w:tcPr>
          <w:p w14:paraId="4A357A3C" w14:textId="77777777" w:rsidR="00BD4C71" w:rsidRPr="00A63DE8" w:rsidRDefault="00BD4C71" w:rsidP="00D937F7">
            <w:pPr>
              <w:spacing w:after="0"/>
              <w:jc w:val="center"/>
            </w:pPr>
            <w:r w:rsidRPr="00A63DE8">
              <w:t>0.83</w:t>
            </w:r>
          </w:p>
        </w:tc>
      </w:tr>
      <w:tr w:rsidR="00A63DE8" w:rsidRPr="00A63DE8" w14:paraId="7678BD17"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77E19A4C" w14:textId="77777777" w:rsidR="00BD4C71" w:rsidRPr="00A63DE8" w:rsidRDefault="00BD4C71" w:rsidP="00D937F7">
            <w:pPr>
              <w:spacing w:after="0"/>
            </w:pPr>
            <w:r w:rsidRPr="00A63DE8">
              <w:t>NIHSS</w:t>
            </w:r>
          </w:p>
        </w:tc>
        <w:tc>
          <w:tcPr>
            <w:tcW w:w="1108" w:type="dxa"/>
            <w:tcBorders>
              <w:top w:val="single" w:sz="4" w:space="0" w:color="auto"/>
              <w:left w:val="single" w:sz="4" w:space="0" w:color="auto"/>
              <w:bottom w:val="single" w:sz="4" w:space="0" w:color="auto"/>
              <w:right w:val="single" w:sz="4" w:space="0" w:color="auto"/>
            </w:tcBorders>
            <w:hideMark/>
          </w:tcPr>
          <w:p w14:paraId="24E9499A" w14:textId="77777777" w:rsidR="00BD4C71" w:rsidRPr="00A63DE8" w:rsidRDefault="00BD4C71" w:rsidP="00D937F7">
            <w:pPr>
              <w:spacing w:after="0"/>
              <w:jc w:val="center"/>
            </w:pPr>
            <w:r w:rsidRPr="00A63DE8">
              <w:t>1.34</w:t>
            </w:r>
          </w:p>
        </w:tc>
        <w:tc>
          <w:tcPr>
            <w:tcW w:w="989" w:type="dxa"/>
            <w:tcBorders>
              <w:top w:val="single" w:sz="4" w:space="0" w:color="auto"/>
              <w:left w:val="single" w:sz="4" w:space="0" w:color="auto"/>
              <w:bottom w:val="single" w:sz="4" w:space="0" w:color="auto"/>
              <w:right w:val="single" w:sz="4" w:space="0" w:color="auto"/>
            </w:tcBorders>
            <w:hideMark/>
          </w:tcPr>
          <w:p w14:paraId="24B95EDB" w14:textId="77777777" w:rsidR="00BD4C71" w:rsidRPr="00A63DE8" w:rsidRDefault="00BD4C71" w:rsidP="00D937F7">
            <w:pPr>
              <w:spacing w:after="0"/>
              <w:jc w:val="center"/>
            </w:pPr>
            <w:r w:rsidRPr="00A63DE8">
              <w:t>0.53</w:t>
            </w:r>
          </w:p>
        </w:tc>
      </w:tr>
      <w:tr w:rsidR="00A63DE8" w:rsidRPr="00A63DE8" w14:paraId="4EF9B9DD"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10FB0AC7" w14:textId="77777777" w:rsidR="00BD4C71" w:rsidRPr="00A63DE8" w:rsidRDefault="00BD4C71" w:rsidP="00D937F7">
            <w:pPr>
              <w:spacing w:after="0"/>
            </w:pPr>
            <w:r w:rsidRPr="00A63DE8">
              <w:t>MOCA</w:t>
            </w:r>
          </w:p>
        </w:tc>
        <w:tc>
          <w:tcPr>
            <w:tcW w:w="1108" w:type="dxa"/>
            <w:tcBorders>
              <w:top w:val="single" w:sz="4" w:space="0" w:color="auto"/>
              <w:left w:val="single" w:sz="4" w:space="0" w:color="auto"/>
              <w:bottom w:val="single" w:sz="4" w:space="0" w:color="auto"/>
              <w:right w:val="single" w:sz="4" w:space="0" w:color="auto"/>
            </w:tcBorders>
            <w:hideMark/>
          </w:tcPr>
          <w:p w14:paraId="09D92BAB" w14:textId="77777777" w:rsidR="00BD4C71" w:rsidRPr="00A63DE8" w:rsidRDefault="00BD4C71" w:rsidP="00D937F7">
            <w:pPr>
              <w:spacing w:after="0"/>
              <w:jc w:val="center"/>
            </w:pPr>
            <w:r w:rsidRPr="00A63DE8">
              <w:t>2.15</w:t>
            </w:r>
          </w:p>
        </w:tc>
        <w:tc>
          <w:tcPr>
            <w:tcW w:w="989" w:type="dxa"/>
            <w:tcBorders>
              <w:top w:val="single" w:sz="4" w:space="0" w:color="auto"/>
              <w:left w:val="single" w:sz="4" w:space="0" w:color="auto"/>
              <w:bottom w:val="single" w:sz="4" w:space="0" w:color="auto"/>
              <w:right w:val="single" w:sz="4" w:space="0" w:color="auto"/>
            </w:tcBorders>
            <w:hideMark/>
          </w:tcPr>
          <w:p w14:paraId="6B6CFB83" w14:textId="77777777" w:rsidR="00BD4C71" w:rsidRPr="00A63DE8" w:rsidRDefault="00BD4C71" w:rsidP="00D937F7">
            <w:pPr>
              <w:spacing w:after="0"/>
              <w:jc w:val="center"/>
            </w:pPr>
            <w:r w:rsidRPr="00A63DE8">
              <w:t>0.36</w:t>
            </w:r>
          </w:p>
        </w:tc>
      </w:tr>
      <w:tr w:rsidR="00A63DE8" w:rsidRPr="00A63DE8" w14:paraId="3B3452B8"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5D5C3511" w14:textId="0C64725C" w:rsidR="00BD4C71" w:rsidRPr="00A63DE8" w:rsidRDefault="00BD4C71" w:rsidP="00D937F7">
            <w:pPr>
              <w:spacing w:after="0"/>
            </w:pPr>
            <w:proofErr w:type="spellStart"/>
            <w:r w:rsidRPr="00A63DE8">
              <w:t>Fugl</w:t>
            </w:r>
            <w:proofErr w:type="spellEnd"/>
            <w:r w:rsidRPr="00A63DE8">
              <w:t>-Meyer</w:t>
            </w:r>
            <w:r w:rsidR="003A5D4C" w:rsidRPr="00A63DE8">
              <w:t xml:space="preserve"> (Lower Extremity)</w:t>
            </w:r>
          </w:p>
        </w:tc>
        <w:tc>
          <w:tcPr>
            <w:tcW w:w="1108" w:type="dxa"/>
            <w:tcBorders>
              <w:top w:val="single" w:sz="4" w:space="0" w:color="auto"/>
              <w:left w:val="single" w:sz="4" w:space="0" w:color="auto"/>
              <w:bottom w:val="single" w:sz="4" w:space="0" w:color="auto"/>
              <w:right w:val="single" w:sz="4" w:space="0" w:color="auto"/>
            </w:tcBorders>
            <w:hideMark/>
          </w:tcPr>
          <w:p w14:paraId="356CA897" w14:textId="77777777" w:rsidR="00BD4C71" w:rsidRPr="00A63DE8" w:rsidRDefault="00BD4C71" w:rsidP="00D937F7">
            <w:pPr>
              <w:spacing w:after="0"/>
              <w:jc w:val="center"/>
            </w:pPr>
            <w:r w:rsidRPr="00A63DE8">
              <w:t>-4.66</w:t>
            </w:r>
          </w:p>
        </w:tc>
        <w:tc>
          <w:tcPr>
            <w:tcW w:w="989" w:type="dxa"/>
            <w:tcBorders>
              <w:top w:val="single" w:sz="4" w:space="0" w:color="auto"/>
              <w:left w:val="single" w:sz="4" w:space="0" w:color="auto"/>
              <w:bottom w:val="single" w:sz="4" w:space="0" w:color="auto"/>
              <w:right w:val="single" w:sz="4" w:space="0" w:color="auto"/>
            </w:tcBorders>
            <w:hideMark/>
          </w:tcPr>
          <w:p w14:paraId="248C7369" w14:textId="77777777" w:rsidR="00BD4C71" w:rsidRPr="00A63DE8" w:rsidRDefault="00BD4C71" w:rsidP="00D937F7">
            <w:pPr>
              <w:spacing w:after="0"/>
              <w:jc w:val="center"/>
            </w:pPr>
            <w:r w:rsidRPr="00A63DE8">
              <w:t>0.13</w:t>
            </w:r>
          </w:p>
        </w:tc>
      </w:tr>
      <w:tr w:rsidR="00A63DE8" w:rsidRPr="00A63DE8" w14:paraId="38EA5AE1"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615632EF" w14:textId="77777777" w:rsidR="00BD4C71" w:rsidRPr="00A63DE8" w:rsidRDefault="00BD4C71" w:rsidP="00D937F7">
            <w:pPr>
              <w:spacing w:after="0"/>
            </w:pPr>
            <w:proofErr w:type="spellStart"/>
            <w:r w:rsidRPr="00A63DE8">
              <w:t>SwePASS</w:t>
            </w:r>
            <w:proofErr w:type="spellEnd"/>
          </w:p>
        </w:tc>
        <w:tc>
          <w:tcPr>
            <w:tcW w:w="1108" w:type="dxa"/>
            <w:tcBorders>
              <w:top w:val="single" w:sz="4" w:space="0" w:color="auto"/>
              <w:left w:val="single" w:sz="4" w:space="0" w:color="auto"/>
              <w:bottom w:val="single" w:sz="4" w:space="0" w:color="auto"/>
              <w:right w:val="single" w:sz="4" w:space="0" w:color="auto"/>
            </w:tcBorders>
            <w:hideMark/>
          </w:tcPr>
          <w:p w14:paraId="42ECEFB6" w14:textId="77777777" w:rsidR="00BD4C71" w:rsidRPr="00A63DE8" w:rsidRDefault="00BD4C71" w:rsidP="00D937F7">
            <w:pPr>
              <w:spacing w:after="0"/>
              <w:jc w:val="center"/>
            </w:pPr>
            <w:r w:rsidRPr="00A63DE8">
              <w:t>-0.04</w:t>
            </w:r>
          </w:p>
        </w:tc>
        <w:tc>
          <w:tcPr>
            <w:tcW w:w="989" w:type="dxa"/>
            <w:tcBorders>
              <w:top w:val="single" w:sz="4" w:space="0" w:color="auto"/>
              <w:left w:val="single" w:sz="4" w:space="0" w:color="auto"/>
              <w:bottom w:val="single" w:sz="4" w:space="0" w:color="auto"/>
              <w:right w:val="single" w:sz="4" w:space="0" w:color="auto"/>
            </w:tcBorders>
            <w:hideMark/>
          </w:tcPr>
          <w:p w14:paraId="16B500BF" w14:textId="77777777" w:rsidR="00BD4C71" w:rsidRPr="00A63DE8" w:rsidRDefault="00BD4C71" w:rsidP="00D937F7">
            <w:pPr>
              <w:spacing w:after="0"/>
              <w:jc w:val="center"/>
            </w:pPr>
            <w:r w:rsidRPr="00A63DE8">
              <w:t>0.99</w:t>
            </w:r>
          </w:p>
        </w:tc>
      </w:tr>
      <w:tr w:rsidR="00A63DE8" w:rsidRPr="00A63DE8" w14:paraId="2652E49C" w14:textId="77777777" w:rsidTr="00D937F7">
        <w:tc>
          <w:tcPr>
            <w:tcW w:w="1885" w:type="dxa"/>
            <w:tcBorders>
              <w:top w:val="single" w:sz="4" w:space="0" w:color="auto"/>
              <w:left w:val="single" w:sz="4" w:space="0" w:color="auto"/>
              <w:bottom w:val="single" w:sz="4" w:space="0" w:color="auto"/>
              <w:right w:val="single" w:sz="4" w:space="0" w:color="auto"/>
            </w:tcBorders>
            <w:hideMark/>
          </w:tcPr>
          <w:p w14:paraId="11AD4C1F" w14:textId="77777777" w:rsidR="00BD4C71" w:rsidRPr="00A63DE8" w:rsidRDefault="00BD4C71" w:rsidP="00D937F7">
            <w:pPr>
              <w:spacing w:after="0"/>
            </w:pPr>
            <w:proofErr w:type="spellStart"/>
            <w:r w:rsidRPr="00A63DE8">
              <w:t>mRMI</w:t>
            </w:r>
            <w:proofErr w:type="spellEnd"/>
          </w:p>
        </w:tc>
        <w:tc>
          <w:tcPr>
            <w:tcW w:w="1108" w:type="dxa"/>
            <w:tcBorders>
              <w:top w:val="single" w:sz="4" w:space="0" w:color="auto"/>
              <w:left w:val="single" w:sz="4" w:space="0" w:color="auto"/>
              <w:bottom w:val="single" w:sz="4" w:space="0" w:color="auto"/>
              <w:right w:val="single" w:sz="4" w:space="0" w:color="auto"/>
            </w:tcBorders>
            <w:hideMark/>
          </w:tcPr>
          <w:p w14:paraId="404E07B2" w14:textId="77777777" w:rsidR="00BD4C71" w:rsidRPr="00A63DE8" w:rsidRDefault="00BD4C71" w:rsidP="00D937F7">
            <w:pPr>
              <w:spacing w:after="0"/>
              <w:jc w:val="center"/>
            </w:pPr>
            <w:r w:rsidRPr="00A63DE8">
              <w:t>0.87</w:t>
            </w:r>
          </w:p>
        </w:tc>
        <w:tc>
          <w:tcPr>
            <w:tcW w:w="989" w:type="dxa"/>
            <w:tcBorders>
              <w:top w:val="single" w:sz="4" w:space="0" w:color="auto"/>
              <w:left w:val="single" w:sz="4" w:space="0" w:color="auto"/>
              <w:bottom w:val="single" w:sz="4" w:space="0" w:color="auto"/>
              <w:right w:val="single" w:sz="4" w:space="0" w:color="auto"/>
            </w:tcBorders>
            <w:hideMark/>
          </w:tcPr>
          <w:p w14:paraId="0C8A079E" w14:textId="77777777" w:rsidR="00BD4C71" w:rsidRPr="00A63DE8" w:rsidRDefault="00BD4C71" w:rsidP="00D937F7">
            <w:pPr>
              <w:spacing w:after="0"/>
              <w:jc w:val="center"/>
            </w:pPr>
            <w:r w:rsidRPr="00A63DE8">
              <w:t>0.71</w:t>
            </w:r>
          </w:p>
        </w:tc>
      </w:tr>
    </w:tbl>
    <w:p w14:paraId="5518EE97" w14:textId="77777777" w:rsidR="00BD4C71" w:rsidRPr="00A63DE8" w:rsidRDefault="00BD4C71" w:rsidP="00BD4C71">
      <w:pPr>
        <w:rPr>
          <w:i/>
          <w:iCs/>
          <w:sz w:val="20"/>
          <w:szCs w:val="20"/>
        </w:rPr>
      </w:pPr>
      <w:r w:rsidRPr="00A63DE8">
        <w:rPr>
          <w:i/>
          <w:iCs/>
          <w:sz w:val="20"/>
          <w:szCs w:val="20"/>
        </w:rPr>
        <w:t xml:space="preserve">Linear mixed effects model (unless otherwise indicated) results, with the baseline characteristic as the outcome, group as a main effect and site as random effect. </w:t>
      </w:r>
      <w:r w:rsidRPr="00A63DE8">
        <w:rPr>
          <w:i/>
          <w:iCs/>
          <w:sz w:val="20"/>
          <w:szCs w:val="20"/>
          <w:vertAlign w:val="superscript"/>
        </w:rPr>
        <w:t>1</w:t>
      </w:r>
      <w:r w:rsidRPr="00A63DE8">
        <w:rPr>
          <w:i/>
          <w:iCs/>
          <w:sz w:val="20"/>
          <w:szCs w:val="20"/>
        </w:rPr>
        <w:t xml:space="preserve">Logistic mixed effects model. </w:t>
      </w:r>
      <w:r w:rsidRPr="00A63DE8">
        <w:rPr>
          <w:i/>
          <w:iCs/>
          <w:sz w:val="20"/>
          <w:szCs w:val="20"/>
          <w:vertAlign w:val="superscript"/>
        </w:rPr>
        <w:t>2</w:t>
      </w:r>
      <w:r w:rsidRPr="00A63DE8">
        <w:rPr>
          <w:i/>
          <w:iCs/>
          <w:sz w:val="20"/>
          <w:szCs w:val="20"/>
        </w:rPr>
        <w:t xml:space="preserve">Multinomial logistic mixed effects model did not fit; a </w:t>
      </w:r>
      <w:r w:rsidRPr="00A63DE8">
        <w:rPr>
          <w:i/>
          <w:iCs/>
          <w:sz w:val="20"/>
          <w:szCs w:val="20"/>
        </w:rPr>
        <w:sym w:font="Symbol" w:char="F063"/>
      </w:r>
      <w:r w:rsidRPr="00A63DE8">
        <w:rPr>
          <w:i/>
          <w:iCs/>
          <w:sz w:val="20"/>
          <w:szCs w:val="20"/>
          <w:vertAlign w:val="superscript"/>
        </w:rPr>
        <w:t>2</w:t>
      </w:r>
      <w:r w:rsidRPr="00A63DE8">
        <w:rPr>
          <w:i/>
          <w:iCs/>
          <w:sz w:val="20"/>
          <w:szCs w:val="20"/>
        </w:rPr>
        <w:t xml:space="preserve"> test was carried out instead (ignoring site).</w:t>
      </w:r>
    </w:p>
    <w:p w14:paraId="1B1FB152" w14:textId="4D54818F" w:rsidR="003A5D4C" w:rsidRPr="00A63DE8" w:rsidRDefault="003A5D4C" w:rsidP="003A5D4C">
      <w:pPr>
        <w:rPr>
          <w:i/>
          <w:iCs/>
        </w:rPr>
      </w:pPr>
      <w:r w:rsidRPr="00A63DE8">
        <w:rPr>
          <w:i/>
          <w:iCs/>
        </w:rPr>
        <w:t>NIHSS – National Institute for Health Storke Scale; MOCA – Montreal Cognitive Assessment; SwePASS – Swedish Postural Adjustment in Stroke Scale; mRMI – modified Rivermead Mobility Index</w:t>
      </w:r>
    </w:p>
    <w:p w14:paraId="576B5282" w14:textId="77777777" w:rsidR="00B42593" w:rsidRPr="00A63DE8" w:rsidRDefault="00B42593" w:rsidP="00BD4C71">
      <w:pPr>
        <w:rPr>
          <w:i/>
          <w:iCs/>
          <w:sz w:val="20"/>
          <w:szCs w:val="20"/>
        </w:rPr>
      </w:pPr>
    </w:p>
    <w:p w14:paraId="529DB9CA" w14:textId="77777777" w:rsidR="00B42593" w:rsidRPr="00A63DE8" w:rsidRDefault="00B42593" w:rsidP="00BD4C71">
      <w:pPr>
        <w:rPr>
          <w:i/>
          <w:iCs/>
          <w:sz w:val="20"/>
          <w:szCs w:val="20"/>
        </w:rPr>
      </w:pPr>
    </w:p>
    <w:p w14:paraId="39E9BC2B" w14:textId="77777777" w:rsidR="00B42593" w:rsidRPr="00A63DE8" w:rsidRDefault="00B42593" w:rsidP="00BD4C71">
      <w:pPr>
        <w:rPr>
          <w:i/>
          <w:iCs/>
          <w:sz w:val="20"/>
          <w:szCs w:val="20"/>
        </w:rPr>
      </w:pPr>
    </w:p>
    <w:p w14:paraId="1A0F217E" w14:textId="77777777" w:rsidR="00B42593" w:rsidRPr="00A63DE8" w:rsidRDefault="00B42593" w:rsidP="00BD4C71">
      <w:pPr>
        <w:rPr>
          <w:i/>
          <w:iCs/>
          <w:sz w:val="20"/>
          <w:szCs w:val="20"/>
        </w:rPr>
      </w:pPr>
    </w:p>
    <w:p w14:paraId="6583F793" w14:textId="77777777" w:rsidR="00B42593" w:rsidRPr="00A63DE8" w:rsidRDefault="00B42593" w:rsidP="00BD4C71">
      <w:pPr>
        <w:rPr>
          <w:i/>
          <w:iCs/>
          <w:sz w:val="20"/>
          <w:szCs w:val="20"/>
        </w:rPr>
      </w:pPr>
    </w:p>
    <w:p w14:paraId="140ACF8E" w14:textId="77777777" w:rsidR="00B42593" w:rsidRPr="00A63DE8" w:rsidRDefault="00B42593" w:rsidP="00BD4C71">
      <w:pPr>
        <w:rPr>
          <w:i/>
          <w:iCs/>
          <w:sz w:val="20"/>
          <w:szCs w:val="20"/>
        </w:rPr>
      </w:pPr>
    </w:p>
    <w:p w14:paraId="299CF1A0" w14:textId="77777777" w:rsidR="00B42593" w:rsidRPr="00A63DE8" w:rsidRDefault="00B42593" w:rsidP="00BD4C71">
      <w:pPr>
        <w:rPr>
          <w:i/>
          <w:iCs/>
          <w:sz w:val="20"/>
          <w:szCs w:val="20"/>
        </w:rPr>
      </w:pPr>
    </w:p>
    <w:p w14:paraId="44C35B2A" w14:textId="77777777" w:rsidR="00B42593" w:rsidRPr="00A63DE8" w:rsidRDefault="00B42593" w:rsidP="00BD4C71">
      <w:pPr>
        <w:rPr>
          <w:i/>
          <w:iCs/>
          <w:sz w:val="20"/>
          <w:szCs w:val="20"/>
        </w:rPr>
      </w:pPr>
    </w:p>
    <w:p w14:paraId="671F9D37" w14:textId="77777777" w:rsidR="00B42593" w:rsidRPr="00A63DE8" w:rsidRDefault="00B42593" w:rsidP="00BD4C71">
      <w:pPr>
        <w:rPr>
          <w:i/>
          <w:iCs/>
          <w:sz w:val="20"/>
          <w:szCs w:val="20"/>
        </w:rPr>
      </w:pPr>
    </w:p>
    <w:p w14:paraId="077ECCFF" w14:textId="77777777" w:rsidR="00B42593" w:rsidRPr="00A63DE8" w:rsidRDefault="00B42593" w:rsidP="00BD4C71">
      <w:pPr>
        <w:rPr>
          <w:i/>
          <w:iCs/>
          <w:sz w:val="20"/>
          <w:szCs w:val="20"/>
        </w:rPr>
      </w:pPr>
    </w:p>
    <w:p w14:paraId="3E091D1F" w14:textId="77777777" w:rsidR="00B42593" w:rsidRPr="00A63DE8" w:rsidRDefault="00B42593" w:rsidP="00BD4C71">
      <w:pPr>
        <w:rPr>
          <w:i/>
          <w:iCs/>
          <w:sz w:val="20"/>
          <w:szCs w:val="20"/>
        </w:rPr>
      </w:pPr>
    </w:p>
    <w:p w14:paraId="1C3E1A77" w14:textId="77777777" w:rsidR="00B42593" w:rsidRPr="00A63DE8" w:rsidRDefault="00B42593" w:rsidP="00BD4C71">
      <w:pPr>
        <w:rPr>
          <w:i/>
          <w:iCs/>
          <w:sz w:val="20"/>
          <w:szCs w:val="20"/>
        </w:rPr>
      </w:pPr>
    </w:p>
    <w:p w14:paraId="6A1BBB26" w14:textId="77777777" w:rsidR="00B42593" w:rsidRPr="00A63DE8" w:rsidRDefault="00B42593" w:rsidP="00BD4C71">
      <w:pPr>
        <w:rPr>
          <w:i/>
          <w:iCs/>
          <w:sz w:val="20"/>
          <w:szCs w:val="20"/>
        </w:rPr>
      </w:pPr>
    </w:p>
    <w:p w14:paraId="7FFF961C" w14:textId="77777777" w:rsidR="00B42593" w:rsidRPr="00A63DE8" w:rsidRDefault="00B42593" w:rsidP="00BD4C71">
      <w:pPr>
        <w:rPr>
          <w:i/>
          <w:iCs/>
          <w:sz w:val="20"/>
          <w:szCs w:val="20"/>
        </w:rPr>
      </w:pPr>
    </w:p>
    <w:p w14:paraId="17CCB4A9" w14:textId="77777777" w:rsidR="00B42593" w:rsidRPr="00A63DE8" w:rsidRDefault="00B42593" w:rsidP="00BD4C71">
      <w:pPr>
        <w:rPr>
          <w:i/>
          <w:iCs/>
          <w:sz w:val="20"/>
          <w:szCs w:val="20"/>
        </w:rPr>
      </w:pPr>
    </w:p>
    <w:p w14:paraId="3C513E39" w14:textId="77777777" w:rsidR="00B42593" w:rsidRPr="00A63DE8" w:rsidRDefault="00B42593" w:rsidP="00BD4C71">
      <w:pPr>
        <w:rPr>
          <w:i/>
          <w:iCs/>
          <w:sz w:val="20"/>
          <w:szCs w:val="20"/>
        </w:rPr>
      </w:pPr>
    </w:p>
    <w:p w14:paraId="37742CDA" w14:textId="77777777" w:rsidR="00B42593" w:rsidRPr="00A63DE8" w:rsidRDefault="00B42593" w:rsidP="00BD4C71">
      <w:pPr>
        <w:rPr>
          <w:i/>
          <w:iCs/>
          <w:sz w:val="20"/>
          <w:szCs w:val="20"/>
        </w:rPr>
      </w:pPr>
    </w:p>
    <w:p w14:paraId="5CAF42F8" w14:textId="77777777" w:rsidR="00B42593" w:rsidRPr="00A63DE8" w:rsidRDefault="00B42593" w:rsidP="00BD4C71">
      <w:pPr>
        <w:rPr>
          <w:i/>
          <w:iCs/>
          <w:sz w:val="20"/>
          <w:szCs w:val="20"/>
        </w:rPr>
      </w:pPr>
    </w:p>
    <w:p w14:paraId="52AC2E45" w14:textId="77777777" w:rsidR="00B42593" w:rsidRPr="00A63DE8" w:rsidRDefault="00B42593" w:rsidP="00BD4C71">
      <w:pPr>
        <w:rPr>
          <w:i/>
          <w:iCs/>
          <w:sz w:val="20"/>
          <w:szCs w:val="20"/>
        </w:rPr>
      </w:pPr>
    </w:p>
    <w:p w14:paraId="3B38B718" w14:textId="77777777" w:rsidR="00B42593" w:rsidRPr="00A63DE8" w:rsidRDefault="00B42593" w:rsidP="00BD4C71">
      <w:pPr>
        <w:rPr>
          <w:i/>
          <w:iCs/>
          <w:sz w:val="20"/>
          <w:szCs w:val="20"/>
        </w:rPr>
      </w:pPr>
    </w:p>
    <w:p w14:paraId="4803A01F" w14:textId="77777777" w:rsidR="00B42593" w:rsidRPr="00A63DE8" w:rsidRDefault="00B42593" w:rsidP="00BD4C71">
      <w:pPr>
        <w:rPr>
          <w:i/>
          <w:iCs/>
          <w:sz w:val="20"/>
          <w:szCs w:val="20"/>
        </w:rPr>
      </w:pPr>
    </w:p>
    <w:p w14:paraId="48E9B5BA" w14:textId="77777777" w:rsidR="00BD4C71" w:rsidRPr="00A63DE8" w:rsidRDefault="00BD4C71" w:rsidP="00BD4C71">
      <w:pPr>
        <w:rPr>
          <w:i/>
          <w:iCs/>
          <w:sz w:val="20"/>
          <w:szCs w:val="20"/>
        </w:rPr>
      </w:pPr>
    </w:p>
    <w:tbl>
      <w:tblPr>
        <w:tblStyle w:val="TableGrid"/>
        <w:tblW w:w="0" w:type="auto"/>
        <w:tblLook w:val="04A0" w:firstRow="1" w:lastRow="0" w:firstColumn="1" w:lastColumn="0" w:noHBand="0" w:noVBand="1"/>
      </w:tblPr>
      <w:tblGrid>
        <w:gridCol w:w="1499"/>
        <w:gridCol w:w="1546"/>
        <w:gridCol w:w="2001"/>
        <w:gridCol w:w="1980"/>
        <w:gridCol w:w="1990"/>
      </w:tblGrid>
      <w:tr w:rsidR="00A63DE8" w:rsidRPr="00A63DE8" w14:paraId="10ACA042" w14:textId="77777777" w:rsidTr="00D937F7">
        <w:tc>
          <w:tcPr>
            <w:tcW w:w="1499" w:type="dxa"/>
          </w:tcPr>
          <w:p w14:paraId="685B55D9" w14:textId="77777777" w:rsidR="00BD4C71" w:rsidRPr="00A63DE8" w:rsidRDefault="00BD4C71" w:rsidP="00D937F7">
            <w:pPr>
              <w:spacing w:after="0"/>
              <w:rPr>
                <w:b/>
              </w:rPr>
            </w:pPr>
            <w:r w:rsidRPr="00A63DE8">
              <w:rPr>
                <w:b/>
              </w:rPr>
              <w:lastRenderedPageBreak/>
              <w:t>Measure</w:t>
            </w:r>
          </w:p>
        </w:tc>
        <w:tc>
          <w:tcPr>
            <w:tcW w:w="1546" w:type="dxa"/>
          </w:tcPr>
          <w:p w14:paraId="12F95EC5" w14:textId="77777777" w:rsidR="00BD4C71" w:rsidRPr="00A63DE8" w:rsidRDefault="00BD4C71" w:rsidP="00D937F7">
            <w:pPr>
              <w:spacing w:after="0"/>
              <w:rPr>
                <w:b/>
              </w:rPr>
            </w:pPr>
            <w:r w:rsidRPr="00A63DE8">
              <w:rPr>
                <w:b/>
              </w:rPr>
              <w:t>Allocation</w:t>
            </w:r>
          </w:p>
        </w:tc>
        <w:tc>
          <w:tcPr>
            <w:tcW w:w="2001" w:type="dxa"/>
          </w:tcPr>
          <w:p w14:paraId="03B5657D" w14:textId="77777777" w:rsidR="00BD4C71" w:rsidRPr="00A63DE8" w:rsidRDefault="00BD4C71" w:rsidP="00D937F7">
            <w:pPr>
              <w:spacing w:after="0"/>
              <w:rPr>
                <w:b/>
              </w:rPr>
            </w:pPr>
            <w:r w:rsidRPr="00A63DE8">
              <w:rPr>
                <w:b/>
              </w:rPr>
              <w:t>Week 0 (Baseline)</w:t>
            </w:r>
          </w:p>
        </w:tc>
        <w:tc>
          <w:tcPr>
            <w:tcW w:w="1980" w:type="dxa"/>
          </w:tcPr>
          <w:p w14:paraId="61032F8B" w14:textId="77777777" w:rsidR="00BD4C71" w:rsidRPr="00A63DE8" w:rsidRDefault="00BD4C71" w:rsidP="00D937F7">
            <w:pPr>
              <w:spacing w:after="0"/>
              <w:rPr>
                <w:b/>
              </w:rPr>
            </w:pPr>
            <w:r w:rsidRPr="00A63DE8">
              <w:rPr>
                <w:b/>
              </w:rPr>
              <w:t>Week 2</w:t>
            </w:r>
          </w:p>
        </w:tc>
        <w:tc>
          <w:tcPr>
            <w:tcW w:w="1990" w:type="dxa"/>
          </w:tcPr>
          <w:p w14:paraId="5243DE1B" w14:textId="77777777" w:rsidR="00BD4C71" w:rsidRPr="00A63DE8" w:rsidRDefault="00BD4C71" w:rsidP="00D937F7">
            <w:pPr>
              <w:spacing w:after="0"/>
              <w:rPr>
                <w:b/>
              </w:rPr>
            </w:pPr>
            <w:r w:rsidRPr="00A63DE8">
              <w:rPr>
                <w:b/>
              </w:rPr>
              <w:t>Week 12 (Follow Up)</w:t>
            </w:r>
          </w:p>
        </w:tc>
      </w:tr>
      <w:tr w:rsidR="00A63DE8" w:rsidRPr="00A63DE8" w14:paraId="7D07BB78" w14:textId="77777777" w:rsidTr="00D937F7">
        <w:tc>
          <w:tcPr>
            <w:tcW w:w="1499" w:type="dxa"/>
            <w:vMerge w:val="restart"/>
            <w:vAlign w:val="center"/>
          </w:tcPr>
          <w:p w14:paraId="498CAD69" w14:textId="77777777" w:rsidR="00BD4C71" w:rsidRPr="00A63DE8" w:rsidRDefault="00BD4C71" w:rsidP="00D937F7">
            <w:pPr>
              <w:spacing w:after="0"/>
              <w:jc w:val="center"/>
            </w:pPr>
            <w:proofErr w:type="spellStart"/>
            <w:r w:rsidRPr="00A63DE8">
              <w:t>Fugl</w:t>
            </w:r>
            <w:proofErr w:type="spellEnd"/>
            <w:r w:rsidRPr="00A63DE8">
              <w:t xml:space="preserve"> Meyer Lower Limb</w:t>
            </w:r>
          </w:p>
        </w:tc>
        <w:tc>
          <w:tcPr>
            <w:tcW w:w="1546" w:type="dxa"/>
          </w:tcPr>
          <w:p w14:paraId="34E58025" w14:textId="77777777" w:rsidR="00BD4C71" w:rsidRPr="00A63DE8" w:rsidRDefault="00BD4C71" w:rsidP="00D937F7">
            <w:pPr>
              <w:spacing w:after="0"/>
            </w:pPr>
            <w:r w:rsidRPr="00A63DE8">
              <w:t>Control</w:t>
            </w:r>
          </w:p>
        </w:tc>
        <w:tc>
          <w:tcPr>
            <w:tcW w:w="2001" w:type="dxa"/>
          </w:tcPr>
          <w:p w14:paraId="6371CD9A" w14:textId="77777777" w:rsidR="00BD4C71" w:rsidRPr="00A63DE8" w:rsidRDefault="00BD4C71" w:rsidP="00D937F7">
            <w:pPr>
              <w:spacing w:after="0"/>
            </w:pPr>
            <w:r w:rsidRPr="00A63DE8">
              <w:t>14.0 (7.6, 0-25)</w:t>
            </w:r>
          </w:p>
          <w:p w14:paraId="1FE975B3" w14:textId="77777777" w:rsidR="00BD4C71" w:rsidRPr="00A63DE8" w:rsidRDefault="00BD4C71" w:rsidP="00D937F7">
            <w:pPr>
              <w:spacing w:after="0"/>
            </w:pPr>
          </w:p>
        </w:tc>
        <w:tc>
          <w:tcPr>
            <w:tcW w:w="1980" w:type="dxa"/>
          </w:tcPr>
          <w:p w14:paraId="5A5504F4" w14:textId="77777777" w:rsidR="00BD4C71" w:rsidRPr="00A63DE8" w:rsidRDefault="00BD4C71" w:rsidP="00D937F7">
            <w:pPr>
              <w:spacing w:after="0"/>
            </w:pPr>
            <w:r w:rsidRPr="00A63DE8">
              <w:t>17.65 (7.2, 5 – 31)</w:t>
            </w:r>
          </w:p>
          <w:p w14:paraId="0AABF5F0" w14:textId="77777777" w:rsidR="00BD4C71" w:rsidRPr="00A63DE8" w:rsidRDefault="00BD4C71" w:rsidP="00D937F7">
            <w:pPr>
              <w:spacing w:after="0"/>
            </w:pPr>
          </w:p>
        </w:tc>
        <w:tc>
          <w:tcPr>
            <w:tcW w:w="1990" w:type="dxa"/>
          </w:tcPr>
          <w:p w14:paraId="02069DE1" w14:textId="77777777" w:rsidR="00BD4C71" w:rsidRPr="00A63DE8" w:rsidRDefault="00BD4C71" w:rsidP="00D937F7">
            <w:pPr>
              <w:spacing w:after="0"/>
            </w:pPr>
            <w:r w:rsidRPr="00A63DE8">
              <w:t>21.1 (8.0, 5-34)</w:t>
            </w:r>
          </w:p>
          <w:p w14:paraId="52E3823A" w14:textId="77777777" w:rsidR="00BD4C71" w:rsidRPr="00A63DE8" w:rsidRDefault="00BD4C71" w:rsidP="00D937F7">
            <w:pPr>
              <w:spacing w:after="0"/>
            </w:pPr>
          </w:p>
        </w:tc>
      </w:tr>
      <w:tr w:rsidR="00A63DE8" w:rsidRPr="00A63DE8" w14:paraId="4AABF536" w14:textId="77777777" w:rsidTr="00D937F7">
        <w:tc>
          <w:tcPr>
            <w:tcW w:w="1499" w:type="dxa"/>
            <w:vMerge/>
            <w:vAlign w:val="center"/>
          </w:tcPr>
          <w:p w14:paraId="2CAFD79E" w14:textId="77777777" w:rsidR="00BD4C71" w:rsidRPr="00A63DE8" w:rsidRDefault="00BD4C71" w:rsidP="00D937F7">
            <w:pPr>
              <w:spacing w:after="0"/>
              <w:jc w:val="center"/>
            </w:pPr>
          </w:p>
        </w:tc>
        <w:tc>
          <w:tcPr>
            <w:tcW w:w="1546" w:type="dxa"/>
          </w:tcPr>
          <w:p w14:paraId="70EF86F6" w14:textId="77777777" w:rsidR="00BD4C71" w:rsidRPr="00A63DE8" w:rsidRDefault="00BD4C71" w:rsidP="00D937F7">
            <w:pPr>
              <w:spacing w:after="0"/>
            </w:pPr>
            <w:r w:rsidRPr="00A63DE8">
              <w:t>Intervention</w:t>
            </w:r>
          </w:p>
        </w:tc>
        <w:tc>
          <w:tcPr>
            <w:tcW w:w="2001" w:type="dxa"/>
          </w:tcPr>
          <w:p w14:paraId="30197EE8" w14:textId="77777777" w:rsidR="00BD4C71" w:rsidRPr="00A63DE8" w:rsidRDefault="00BD4C71" w:rsidP="00D937F7">
            <w:pPr>
              <w:spacing w:after="0"/>
            </w:pPr>
            <w:r w:rsidRPr="00A63DE8">
              <w:t xml:space="preserve">11.5 (7.0, 0-27) </w:t>
            </w:r>
          </w:p>
          <w:p w14:paraId="5D2667B7" w14:textId="77777777" w:rsidR="00BD4C71" w:rsidRPr="00A63DE8" w:rsidRDefault="00BD4C71" w:rsidP="00D937F7">
            <w:pPr>
              <w:spacing w:after="0"/>
            </w:pPr>
          </w:p>
        </w:tc>
        <w:tc>
          <w:tcPr>
            <w:tcW w:w="1980" w:type="dxa"/>
          </w:tcPr>
          <w:p w14:paraId="2565C4BA" w14:textId="77777777" w:rsidR="00BD4C71" w:rsidRPr="00A63DE8" w:rsidRDefault="00BD4C71" w:rsidP="00D937F7">
            <w:pPr>
              <w:spacing w:after="0"/>
            </w:pPr>
            <w:r w:rsidRPr="00A63DE8">
              <w:t>16.3 (9.7, 0-34)</w:t>
            </w:r>
          </w:p>
          <w:p w14:paraId="4C38E6F7" w14:textId="77777777" w:rsidR="00BD4C71" w:rsidRPr="00A63DE8" w:rsidRDefault="00BD4C71" w:rsidP="00D937F7">
            <w:pPr>
              <w:spacing w:after="0"/>
            </w:pPr>
          </w:p>
        </w:tc>
        <w:tc>
          <w:tcPr>
            <w:tcW w:w="1990" w:type="dxa"/>
          </w:tcPr>
          <w:p w14:paraId="3E0171F0" w14:textId="77777777" w:rsidR="00BD4C71" w:rsidRPr="00A63DE8" w:rsidRDefault="00BD4C71" w:rsidP="00D937F7">
            <w:pPr>
              <w:spacing w:after="0"/>
            </w:pPr>
            <w:r w:rsidRPr="00A63DE8">
              <w:t>24.9 (6.0, 15-34)</w:t>
            </w:r>
          </w:p>
          <w:p w14:paraId="587CE6B8" w14:textId="77777777" w:rsidR="00BD4C71" w:rsidRPr="00A63DE8" w:rsidRDefault="00BD4C71" w:rsidP="00D937F7">
            <w:pPr>
              <w:spacing w:after="0"/>
            </w:pPr>
          </w:p>
        </w:tc>
      </w:tr>
      <w:tr w:rsidR="00A63DE8" w:rsidRPr="00A63DE8" w14:paraId="044CA2A0" w14:textId="77777777" w:rsidTr="00D937F7">
        <w:tc>
          <w:tcPr>
            <w:tcW w:w="1499" w:type="dxa"/>
            <w:vMerge w:val="restart"/>
            <w:vAlign w:val="center"/>
          </w:tcPr>
          <w:p w14:paraId="41EB06B0" w14:textId="77777777" w:rsidR="00BD4C71" w:rsidRPr="00A63DE8" w:rsidRDefault="00BD4C71" w:rsidP="00D937F7">
            <w:pPr>
              <w:spacing w:after="0"/>
              <w:jc w:val="center"/>
            </w:pPr>
            <w:proofErr w:type="spellStart"/>
            <w:r w:rsidRPr="00A63DE8">
              <w:t>SwePass</w:t>
            </w:r>
            <w:proofErr w:type="spellEnd"/>
          </w:p>
        </w:tc>
        <w:tc>
          <w:tcPr>
            <w:tcW w:w="1546" w:type="dxa"/>
          </w:tcPr>
          <w:p w14:paraId="706C6141" w14:textId="77777777" w:rsidR="00BD4C71" w:rsidRPr="00A63DE8" w:rsidRDefault="00BD4C71" w:rsidP="00D937F7">
            <w:pPr>
              <w:spacing w:after="0"/>
            </w:pPr>
            <w:r w:rsidRPr="00A63DE8">
              <w:t>Control</w:t>
            </w:r>
          </w:p>
        </w:tc>
        <w:tc>
          <w:tcPr>
            <w:tcW w:w="2001" w:type="dxa"/>
          </w:tcPr>
          <w:p w14:paraId="08DBFA38" w14:textId="77777777" w:rsidR="00BD4C71" w:rsidRPr="00A63DE8" w:rsidRDefault="00BD4C71" w:rsidP="00D937F7">
            <w:pPr>
              <w:spacing w:after="0"/>
            </w:pPr>
            <w:r w:rsidRPr="00A63DE8">
              <w:t>17.7 (6.2, 8-28)</w:t>
            </w:r>
          </w:p>
          <w:p w14:paraId="7A1AF6B4" w14:textId="77777777" w:rsidR="00BD4C71" w:rsidRPr="00A63DE8" w:rsidRDefault="00BD4C71" w:rsidP="00D937F7">
            <w:pPr>
              <w:spacing w:after="0"/>
            </w:pPr>
          </w:p>
        </w:tc>
        <w:tc>
          <w:tcPr>
            <w:tcW w:w="1980" w:type="dxa"/>
          </w:tcPr>
          <w:p w14:paraId="777758B7" w14:textId="77777777" w:rsidR="00BD4C71" w:rsidRPr="00A63DE8" w:rsidRDefault="00BD4C71" w:rsidP="00D937F7">
            <w:pPr>
              <w:spacing w:after="0"/>
            </w:pPr>
            <w:r w:rsidRPr="00A63DE8">
              <w:t>22.1 (6.8, 8-33)</w:t>
            </w:r>
          </w:p>
          <w:p w14:paraId="3893521A" w14:textId="77777777" w:rsidR="00BD4C71" w:rsidRPr="00A63DE8" w:rsidRDefault="00BD4C71" w:rsidP="00D937F7">
            <w:pPr>
              <w:spacing w:after="0"/>
            </w:pPr>
          </w:p>
        </w:tc>
        <w:tc>
          <w:tcPr>
            <w:tcW w:w="1990" w:type="dxa"/>
          </w:tcPr>
          <w:p w14:paraId="06C17F66" w14:textId="77777777" w:rsidR="00BD4C71" w:rsidRPr="00A63DE8" w:rsidRDefault="00BD4C71" w:rsidP="00D937F7">
            <w:pPr>
              <w:spacing w:after="0"/>
            </w:pPr>
            <w:r w:rsidRPr="00A63DE8">
              <w:t>26.4 (7.8, 6-35)</w:t>
            </w:r>
          </w:p>
          <w:p w14:paraId="48411843" w14:textId="77777777" w:rsidR="00BD4C71" w:rsidRPr="00A63DE8" w:rsidRDefault="00BD4C71" w:rsidP="00D937F7">
            <w:pPr>
              <w:spacing w:after="0"/>
            </w:pPr>
          </w:p>
        </w:tc>
      </w:tr>
      <w:tr w:rsidR="00A63DE8" w:rsidRPr="00A63DE8" w14:paraId="669857C3" w14:textId="77777777" w:rsidTr="00D937F7">
        <w:tc>
          <w:tcPr>
            <w:tcW w:w="1499" w:type="dxa"/>
            <w:vMerge/>
            <w:vAlign w:val="center"/>
          </w:tcPr>
          <w:p w14:paraId="0B079744" w14:textId="77777777" w:rsidR="00BD4C71" w:rsidRPr="00A63DE8" w:rsidRDefault="00BD4C71" w:rsidP="00D937F7">
            <w:pPr>
              <w:spacing w:after="0"/>
              <w:jc w:val="center"/>
            </w:pPr>
          </w:p>
        </w:tc>
        <w:tc>
          <w:tcPr>
            <w:tcW w:w="1546" w:type="dxa"/>
          </w:tcPr>
          <w:p w14:paraId="3D42B597" w14:textId="77777777" w:rsidR="00BD4C71" w:rsidRPr="00A63DE8" w:rsidRDefault="00BD4C71" w:rsidP="00D937F7">
            <w:pPr>
              <w:spacing w:after="0"/>
            </w:pPr>
            <w:r w:rsidRPr="00A63DE8">
              <w:t>Intervention</w:t>
            </w:r>
          </w:p>
        </w:tc>
        <w:tc>
          <w:tcPr>
            <w:tcW w:w="2001" w:type="dxa"/>
          </w:tcPr>
          <w:p w14:paraId="433D29F0" w14:textId="77777777" w:rsidR="00BD4C71" w:rsidRPr="00A63DE8" w:rsidRDefault="00BD4C71" w:rsidP="00D937F7">
            <w:pPr>
              <w:spacing w:after="0"/>
            </w:pPr>
            <w:r w:rsidRPr="00A63DE8">
              <w:t>19.3 (7.5, 5-33)</w:t>
            </w:r>
          </w:p>
          <w:p w14:paraId="1C7EABFD" w14:textId="77777777" w:rsidR="00BD4C71" w:rsidRPr="00A63DE8" w:rsidRDefault="00BD4C71" w:rsidP="00D937F7">
            <w:pPr>
              <w:spacing w:after="0"/>
            </w:pPr>
          </w:p>
        </w:tc>
        <w:tc>
          <w:tcPr>
            <w:tcW w:w="1980" w:type="dxa"/>
          </w:tcPr>
          <w:p w14:paraId="4298CD8B" w14:textId="77777777" w:rsidR="00BD4C71" w:rsidRPr="00A63DE8" w:rsidRDefault="00BD4C71" w:rsidP="00D937F7">
            <w:pPr>
              <w:spacing w:after="0"/>
            </w:pPr>
            <w:r w:rsidRPr="00A63DE8">
              <w:t>23.9 (8.1, 4-34)</w:t>
            </w:r>
          </w:p>
          <w:p w14:paraId="7B123605" w14:textId="77777777" w:rsidR="00BD4C71" w:rsidRPr="00A63DE8" w:rsidRDefault="00BD4C71" w:rsidP="00D937F7">
            <w:pPr>
              <w:spacing w:after="0"/>
            </w:pPr>
          </w:p>
        </w:tc>
        <w:tc>
          <w:tcPr>
            <w:tcW w:w="1990" w:type="dxa"/>
          </w:tcPr>
          <w:p w14:paraId="04AF4692" w14:textId="77777777" w:rsidR="00BD4C71" w:rsidRPr="00A63DE8" w:rsidRDefault="00BD4C71" w:rsidP="00D937F7">
            <w:pPr>
              <w:spacing w:after="0"/>
            </w:pPr>
            <w:r w:rsidRPr="00A63DE8">
              <w:t>29.1 (5.3, 18-34)</w:t>
            </w:r>
          </w:p>
          <w:p w14:paraId="5333001E" w14:textId="77777777" w:rsidR="00BD4C71" w:rsidRPr="00A63DE8" w:rsidRDefault="00BD4C71" w:rsidP="00D937F7">
            <w:pPr>
              <w:spacing w:after="0"/>
            </w:pPr>
          </w:p>
        </w:tc>
      </w:tr>
      <w:tr w:rsidR="00A63DE8" w:rsidRPr="00A63DE8" w14:paraId="7EB75FFD" w14:textId="77777777" w:rsidTr="00D937F7">
        <w:tc>
          <w:tcPr>
            <w:tcW w:w="1499" w:type="dxa"/>
            <w:vMerge w:val="restart"/>
            <w:vAlign w:val="center"/>
          </w:tcPr>
          <w:p w14:paraId="7D6BBE03" w14:textId="77777777" w:rsidR="00BD4C71" w:rsidRPr="00A63DE8" w:rsidRDefault="00BD4C71" w:rsidP="00D937F7">
            <w:pPr>
              <w:spacing w:after="0"/>
              <w:jc w:val="center"/>
            </w:pPr>
            <w:proofErr w:type="spellStart"/>
            <w:r w:rsidRPr="00A63DE8">
              <w:t>mRMI</w:t>
            </w:r>
            <w:proofErr w:type="spellEnd"/>
          </w:p>
        </w:tc>
        <w:tc>
          <w:tcPr>
            <w:tcW w:w="1546" w:type="dxa"/>
          </w:tcPr>
          <w:p w14:paraId="296561B1" w14:textId="77777777" w:rsidR="00BD4C71" w:rsidRPr="00A63DE8" w:rsidRDefault="00BD4C71" w:rsidP="00D937F7">
            <w:pPr>
              <w:spacing w:after="0"/>
            </w:pPr>
            <w:r w:rsidRPr="00A63DE8">
              <w:t>Control</w:t>
            </w:r>
          </w:p>
        </w:tc>
        <w:tc>
          <w:tcPr>
            <w:tcW w:w="2001" w:type="dxa"/>
          </w:tcPr>
          <w:p w14:paraId="31618CA8" w14:textId="77777777" w:rsidR="00BD4C71" w:rsidRPr="00A63DE8" w:rsidRDefault="00BD4C71" w:rsidP="00D937F7">
            <w:pPr>
              <w:spacing w:after="0"/>
            </w:pPr>
            <w:r w:rsidRPr="00A63DE8">
              <w:t>16.5 (7.6, 4-29)</w:t>
            </w:r>
          </w:p>
          <w:p w14:paraId="065DDC35" w14:textId="77777777" w:rsidR="00BD4C71" w:rsidRPr="00A63DE8" w:rsidRDefault="00BD4C71" w:rsidP="00D937F7">
            <w:pPr>
              <w:spacing w:after="0"/>
            </w:pPr>
          </w:p>
        </w:tc>
        <w:tc>
          <w:tcPr>
            <w:tcW w:w="1980" w:type="dxa"/>
          </w:tcPr>
          <w:p w14:paraId="59D58231" w14:textId="77777777" w:rsidR="00BD4C71" w:rsidRPr="00A63DE8" w:rsidRDefault="00BD4C71" w:rsidP="00D937F7">
            <w:pPr>
              <w:spacing w:after="0"/>
            </w:pPr>
            <w:r w:rsidRPr="00A63DE8">
              <w:t>22.9 (10.1, 5-38)</w:t>
            </w:r>
          </w:p>
          <w:p w14:paraId="6EF080B1" w14:textId="77777777" w:rsidR="00BD4C71" w:rsidRPr="00A63DE8" w:rsidRDefault="00BD4C71" w:rsidP="00D937F7">
            <w:pPr>
              <w:spacing w:after="0"/>
            </w:pPr>
          </w:p>
        </w:tc>
        <w:tc>
          <w:tcPr>
            <w:tcW w:w="1990" w:type="dxa"/>
          </w:tcPr>
          <w:p w14:paraId="1B85FFE9" w14:textId="77777777" w:rsidR="00BD4C71" w:rsidRPr="00A63DE8" w:rsidRDefault="00BD4C71" w:rsidP="00D937F7">
            <w:pPr>
              <w:spacing w:after="0"/>
            </w:pPr>
            <w:r w:rsidRPr="00A63DE8">
              <w:t>30.2 (11.6, 5-40)</w:t>
            </w:r>
          </w:p>
        </w:tc>
      </w:tr>
      <w:tr w:rsidR="00A63DE8" w:rsidRPr="00A63DE8" w14:paraId="20FB606C" w14:textId="77777777" w:rsidTr="00D937F7">
        <w:tc>
          <w:tcPr>
            <w:tcW w:w="1499" w:type="dxa"/>
            <w:vMerge/>
            <w:vAlign w:val="center"/>
          </w:tcPr>
          <w:p w14:paraId="5BEA5EA6" w14:textId="77777777" w:rsidR="00BD4C71" w:rsidRPr="00A63DE8" w:rsidRDefault="00BD4C71" w:rsidP="00D937F7">
            <w:pPr>
              <w:spacing w:after="0"/>
              <w:jc w:val="center"/>
            </w:pPr>
          </w:p>
        </w:tc>
        <w:tc>
          <w:tcPr>
            <w:tcW w:w="1546" w:type="dxa"/>
          </w:tcPr>
          <w:p w14:paraId="493DFC51" w14:textId="77777777" w:rsidR="00BD4C71" w:rsidRPr="00A63DE8" w:rsidRDefault="00BD4C71" w:rsidP="00D937F7">
            <w:pPr>
              <w:spacing w:after="0"/>
            </w:pPr>
            <w:r w:rsidRPr="00A63DE8">
              <w:t>Intervention</w:t>
            </w:r>
          </w:p>
        </w:tc>
        <w:tc>
          <w:tcPr>
            <w:tcW w:w="2001" w:type="dxa"/>
          </w:tcPr>
          <w:p w14:paraId="6A058C7C" w14:textId="77777777" w:rsidR="00BD4C71" w:rsidRPr="00A63DE8" w:rsidRDefault="00BD4C71" w:rsidP="00D937F7">
            <w:pPr>
              <w:spacing w:after="0"/>
            </w:pPr>
            <w:r w:rsidRPr="00A63DE8">
              <w:t>18.4 (8.0, 5-34)</w:t>
            </w:r>
          </w:p>
          <w:p w14:paraId="71EB61D0" w14:textId="77777777" w:rsidR="00BD4C71" w:rsidRPr="00A63DE8" w:rsidRDefault="00BD4C71" w:rsidP="00D937F7">
            <w:pPr>
              <w:spacing w:after="0"/>
            </w:pPr>
          </w:p>
        </w:tc>
        <w:tc>
          <w:tcPr>
            <w:tcW w:w="1980" w:type="dxa"/>
          </w:tcPr>
          <w:p w14:paraId="6E14508F" w14:textId="77777777" w:rsidR="00BD4C71" w:rsidRPr="00A63DE8" w:rsidRDefault="00BD4C71" w:rsidP="00D937F7">
            <w:pPr>
              <w:spacing w:after="0"/>
            </w:pPr>
            <w:r w:rsidRPr="00A63DE8">
              <w:t>25.1 (10.7, 3-40)</w:t>
            </w:r>
          </w:p>
          <w:p w14:paraId="1C6382A6" w14:textId="77777777" w:rsidR="00BD4C71" w:rsidRPr="00A63DE8" w:rsidRDefault="00BD4C71" w:rsidP="00D937F7">
            <w:pPr>
              <w:spacing w:after="0"/>
            </w:pPr>
          </w:p>
        </w:tc>
        <w:tc>
          <w:tcPr>
            <w:tcW w:w="1990" w:type="dxa"/>
          </w:tcPr>
          <w:p w14:paraId="3097E828" w14:textId="77777777" w:rsidR="00BD4C71" w:rsidRPr="00A63DE8" w:rsidRDefault="00BD4C71" w:rsidP="00D937F7">
            <w:pPr>
              <w:spacing w:after="0"/>
            </w:pPr>
            <w:r w:rsidRPr="00A63DE8">
              <w:t>34.4 (7.5, 18-40)</w:t>
            </w:r>
          </w:p>
          <w:p w14:paraId="4EB215CE" w14:textId="77777777" w:rsidR="00BD4C71" w:rsidRPr="00A63DE8" w:rsidRDefault="00BD4C71" w:rsidP="00D937F7">
            <w:pPr>
              <w:spacing w:after="0"/>
            </w:pPr>
          </w:p>
        </w:tc>
      </w:tr>
      <w:tr w:rsidR="00A63DE8" w:rsidRPr="00A63DE8" w14:paraId="7095EC07" w14:textId="77777777" w:rsidTr="00D937F7">
        <w:tc>
          <w:tcPr>
            <w:tcW w:w="1499" w:type="dxa"/>
            <w:vMerge w:val="restart"/>
            <w:vAlign w:val="center"/>
          </w:tcPr>
          <w:p w14:paraId="66AEC7E1" w14:textId="77777777" w:rsidR="00BD4C71" w:rsidRPr="00A63DE8" w:rsidRDefault="00BD4C71" w:rsidP="00D937F7">
            <w:pPr>
              <w:spacing w:after="0"/>
              <w:jc w:val="center"/>
            </w:pPr>
            <w:r w:rsidRPr="00A63DE8">
              <w:t>MSRS</w:t>
            </w:r>
          </w:p>
        </w:tc>
        <w:tc>
          <w:tcPr>
            <w:tcW w:w="1546" w:type="dxa"/>
          </w:tcPr>
          <w:p w14:paraId="5A36E8DD" w14:textId="77777777" w:rsidR="00BD4C71" w:rsidRPr="00A63DE8" w:rsidRDefault="00BD4C71" w:rsidP="00D937F7">
            <w:pPr>
              <w:spacing w:after="0"/>
            </w:pPr>
            <w:r w:rsidRPr="00A63DE8">
              <w:t>Control</w:t>
            </w:r>
          </w:p>
        </w:tc>
        <w:tc>
          <w:tcPr>
            <w:tcW w:w="2001" w:type="dxa"/>
          </w:tcPr>
          <w:p w14:paraId="0790563B" w14:textId="77777777" w:rsidR="00BD4C71" w:rsidRPr="00A63DE8" w:rsidRDefault="00BD4C71" w:rsidP="00D937F7">
            <w:pPr>
              <w:spacing w:after="0"/>
            </w:pPr>
            <w:r w:rsidRPr="00A63DE8">
              <w:t>40.1 (12.9, 11-60)</w:t>
            </w:r>
          </w:p>
          <w:p w14:paraId="4748D725" w14:textId="77777777" w:rsidR="00BD4C71" w:rsidRPr="00A63DE8" w:rsidRDefault="00BD4C71" w:rsidP="00D937F7">
            <w:pPr>
              <w:spacing w:after="0"/>
            </w:pPr>
          </w:p>
        </w:tc>
        <w:tc>
          <w:tcPr>
            <w:tcW w:w="1980" w:type="dxa"/>
            <w:shd w:val="clear" w:color="auto" w:fill="D9D9D9" w:themeFill="background1" w:themeFillShade="D9"/>
          </w:tcPr>
          <w:p w14:paraId="50728BBE" w14:textId="77777777" w:rsidR="00BD4C71" w:rsidRPr="00A63DE8" w:rsidRDefault="00BD4C71" w:rsidP="00D937F7">
            <w:pPr>
              <w:spacing w:after="0"/>
            </w:pPr>
          </w:p>
        </w:tc>
        <w:tc>
          <w:tcPr>
            <w:tcW w:w="1990" w:type="dxa"/>
          </w:tcPr>
          <w:p w14:paraId="5567E80A" w14:textId="77777777" w:rsidR="00BD4C71" w:rsidRPr="00A63DE8" w:rsidRDefault="00BD4C71" w:rsidP="00D937F7">
            <w:pPr>
              <w:spacing w:after="0"/>
            </w:pPr>
            <w:r w:rsidRPr="00A63DE8">
              <w:t>41.1 (11.0, 15 – 65)</w:t>
            </w:r>
          </w:p>
          <w:p w14:paraId="0E3DB6AE" w14:textId="77777777" w:rsidR="00BD4C71" w:rsidRPr="00A63DE8" w:rsidRDefault="00BD4C71" w:rsidP="00D937F7">
            <w:pPr>
              <w:spacing w:after="0"/>
            </w:pPr>
          </w:p>
        </w:tc>
      </w:tr>
      <w:tr w:rsidR="00A63DE8" w:rsidRPr="00A63DE8" w14:paraId="5A04264D" w14:textId="77777777" w:rsidTr="00D937F7">
        <w:tc>
          <w:tcPr>
            <w:tcW w:w="1499" w:type="dxa"/>
            <w:vMerge/>
            <w:vAlign w:val="center"/>
          </w:tcPr>
          <w:p w14:paraId="428CB8F0" w14:textId="77777777" w:rsidR="00BD4C71" w:rsidRPr="00A63DE8" w:rsidRDefault="00BD4C71" w:rsidP="00D937F7">
            <w:pPr>
              <w:spacing w:after="0"/>
              <w:jc w:val="center"/>
            </w:pPr>
          </w:p>
        </w:tc>
        <w:tc>
          <w:tcPr>
            <w:tcW w:w="1546" w:type="dxa"/>
          </w:tcPr>
          <w:p w14:paraId="2B9F9459" w14:textId="77777777" w:rsidR="00BD4C71" w:rsidRPr="00A63DE8" w:rsidRDefault="00BD4C71" w:rsidP="00D937F7">
            <w:pPr>
              <w:spacing w:after="0"/>
            </w:pPr>
            <w:r w:rsidRPr="00A63DE8">
              <w:t>Intervention</w:t>
            </w:r>
          </w:p>
        </w:tc>
        <w:tc>
          <w:tcPr>
            <w:tcW w:w="2001" w:type="dxa"/>
          </w:tcPr>
          <w:p w14:paraId="240AE6E9" w14:textId="77777777" w:rsidR="00BD4C71" w:rsidRPr="00A63DE8" w:rsidRDefault="00BD4C71" w:rsidP="00D937F7">
            <w:pPr>
              <w:spacing w:after="0"/>
            </w:pPr>
            <w:r w:rsidRPr="00A63DE8">
              <w:t>43.2 (10.9, 21 -59)</w:t>
            </w:r>
          </w:p>
          <w:p w14:paraId="5149448C" w14:textId="77777777" w:rsidR="00BD4C71" w:rsidRPr="00A63DE8" w:rsidRDefault="00BD4C71" w:rsidP="00D937F7">
            <w:pPr>
              <w:spacing w:after="0"/>
            </w:pPr>
          </w:p>
        </w:tc>
        <w:tc>
          <w:tcPr>
            <w:tcW w:w="1980" w:type="dxa"/>
            <w:shd w:val="clear" w:color="auto" w:fill="D9D9D9" w:themeFill="background1" w:themeFillShade="D9"/>
          </w:tcPr>
          <w:p w14:paraId="02D788C7" w14:textId="77777777" w:rsidR="00BD4C71" w:rsidRPr="00A63DE8" w:rsidRDefault="00BD4C71" w:rsidP="00D937F7">
            <w:pPr>
              <w:spacing w:after="0"/>
            </w:pPr>
          </w:p>
        </w:tc>
        <w:tc>
          <w:tcPr>
            <w:tcW w:w="1990" w:type="dxa"/>
          </w:tcPr>
          <w:p w14:paraId="21A6EC92" w14:textId="77777777" w:rsidR="00BD4C71" w:rsidRPr="00A63DE8" w:rsidRDefault="00BD4C71" w:rsidP="00D937F7">
            <w:pPr>
              <w:spacing w:after="0"/>
            </w:pPr>
            <w:r w:rsidRPr="00A63DE8">
              <w:t>39.0 (11.1, 27 – 59)</w:t>
            </w:r>
          </w:p>
          <w:p w14:paraId="1BCE7250" w14:textId="77777777" w:rsidR="00BD4C71" w:rsidRPr="00A63DE8" w:rsidRDefault="00BD4C71" w:rsidP="00D937F7">
            <w:pPr>
              <w:spacing w:after="0"/>
            </w:pPr>
          </w:p>
        </w:tc>
      </w:tr>
      <w:tr w:rsidR="00A63DE8" w:rsidRPr="00A63DE8" w14:paraId="72C35948" w14:textId="77777777" w:rsidTr="00D937F7">
        <w:tc>
          <w:tcPr>
            <w:tcW w:w="1499" w:type="dxa"/>
            <w:vMerge w:val="restart"/>
            <w:vAlign w:val="center"/>
          </w:tcPr>
          <w:p w14:paraId="6C3E3D80" w14:textId="77777777" w:rsidR="00BD4C71" w:rsidRPr="00A63DE8" w:rsidRDefault="00BD4C71" w:rsidP="00D937F7">
            <w:pPr>
              <w:spacing w:after="0"/>
              <w:jc w:val="center"/>
            </w:pPr>
            <w:proofErr w:type="spellStart"/>
            <w:r w:rsidRPr="00A63DE8">
              <w:t>mRS</w:t>
            </w:r>
            <w:proofErr w:type="spellEnd"/>
          </w:p>
        </w:tc>
        <w:tc>
          <w:tcPr>
            <w:tcW w:w="1546" w:type="dxa"/>
          </w:tcPr>
          <w:p w14:paraId="2ACA3610" w14:textId="77777777" w:rsidR="00BD4C71" w:rsidRPr="00A63DE8" w:rsidRDefault="00BD4C71" w:rsidP="00D937F7">
            <w:pPr>
              <w:spacing w:after="0"/>
            </w:pPr>
            <w:r w:rsidRPr="00A63DE8">
              <w:t>Control</w:t>
            </w:r>
          </w:p>
        </w:tc>
        <w:tc>
          <w:tcPr>
            <w:tcW w:w="2001" w:type="dxa"/>
          </w:tcPr>
          <w:p w14:paraId="2A88C048" w14:textId="77777777" w:rsidR="00BD4C71" w:rsidRPr="00A63DE8" w:rsidRDefault="00BD4C71" w:rsidP="00D937F7">
            <w:pPr>
              <w:spacing w:after="0"/>
            </w:pPr>
            <w:r w:rsidRPr="00A63DE8">
              <w:t>4.0 (0, 4-4)</w:t>
            </w:r>
          </w:p>
          <w:p w14:paraId="5B455409" w14:textId="77777777" w:rsidR="00BD4C71" w:rsidRPr="00A63DE8" w:rsidRDefault="00BD4C71" w:rsidP="00D937F7">
            <w:pPr>
              <w:spacing w:after="0"/>
            </w:pPr>
          </w:p>
        </w:tc>
        <w:tc>
          <w:tcPr>
            <w:tcW w:w="1980" w:type="dxa"/>
            <w:shd w:val="clear" w:color="auto" w:fill="D9D9D9" w:themeFill="background1" w:themeFillShade="D9"/>
          </w:tcPr>
          <w:p w14:paraId="0DB5BADC" w14:textId="77777777" w:rsidR="00BD4C71" w:rsidRPr="00A63DE8" w:rsidRDefault="00BD4C71" w:rsidP="00D937F7">
            <w:pPr>
              <w:spacing w:after="0"/>
            </w:pPr>
          </w:p>
        </w:tc>
        <w:tc>
          <w:tcPr>
            <w:tcW w:w="1990" w:type="dxa"/>
          </w:tcPr>
          <w:p w14:paraId="0FCE3861" w14:textId="77777777" w:rsidR="00BD4C71" w:rsidRPr="00A63DE8" w:rsidRDefault="00BD4C71" w:rsidP="00D937F7">
            <w:pPr>
              <w:spacing w:after="0"/>
            </w:pPr>
            <w:r w:rsidRPr="00A63DE8">
              <w:t>4.0 (0.9, 2-5)</w:t>
            </w:r>
          </w:p>
          <w:p w14:paraId="7555AC63" w14:textId="77777777" w:rsidR="00BD4C71" w:rsidRPr="00A63DE8" w:rsidRDefault="00BD4C71" w:rsidP="00D937F7">
            <w:pPr>
              <w:spacing w:after="0"/>
            </w:pPr>
          </w:p>
        </w:tc>
      </w:tr>
      <w:tr w:rsidR="00A63DE8" w:rsidRPr="00A63DE8" w14:paraId="4D226A77" w14:textId="77777777" w:rsidTr="00D937F7">
        <w:tc>
          <w:tcPr>
            <w:tcW w:w="1499" w:type="dxa"/>
            <w:vMerge/>
            <w:vAlign w:val="center"/>
          </w:tcPr>
          <w:p w14:paraId="4B452128" w14:textId="77777777" w:rsidR="00BD4C71" w:rsidRPr="00A63DE8" w:rsidRDefault="00BD4C71" w:rsidP="00D937F7">
            <w:pPr>
              <w:spacing w:after="0"/>
              <w:jc w:val="center"/>
            </w:pPr>
          </w:p>
        </w:tc>
        <w:tc>
          <w:tcPr>
            <w:tcW w:w="1546" w:type="dxa"/>
          </w:tcPr>
          <w:p w14:paraId="3615DB11" w14:textId="77777777" w:rsidR="00BD4C71" w:rsidRPr="00A63DE8" w:rsidRDefault="00BD4C71" w:rsidP="00D937F7">
            <w:pPr>
              <w:spacing w:after="0"/>
            </w:pPr>
            <w:r w:rsidRPr="00A63DE8">
              <w:t>Intervention</w:t>
            </w:r>
          </w:p>
        </w:tc>
        <w:tc>
          <w:tcPr>
            <w:tcW w:w="2001" w:type="dxa"/>
          </w:tcPr>
          <w:p w14:paraId="7F81E55A" w14:textId="77777777" w:rsidR="00BD4C71" w:rsidRPr="00A63DE8" w:rsidRDefault="00BD4C71" w:rsidP="00D937F7">
            <w:pPr>
              <w:spacing w:after="0"/>
            </w:pPr>
            <w:r w:rsidRPr="00A63DE8">
              <w:t>4.0 (0.21, 3-4)</w:t>
            </w:r>
          </w:p>
          <w:p w14:paraId="3548A728" w14:textId="77777777" w:rsidR="00BD4C71" w:rsidRPr="00A63DE8" w:rsidRDefault="00BD4C71" w:rsidP="00D937F7">
            <w:pPr>
              <w:spacing w:after="0"/>
            </w:pPr>
          </w:p>
        </w:tc>
        <w:tc>
          <w:tcPr>
            <w:tcW w:w="1980" w:type="dxa"/>
            <w:shd w:val="clear" w:color="auto" w:fill="D9D9D9" w:themeFill="background1" w:themeFillShade="D9"/>
          </w:tcPr>
          <w:p w14:paraId="3F416DF1" w14:textId="77777777" w:rsidR="00BD4C71" w:rsidRPr="00A63DE8" w:rsidRDefault="00BD4C71" w:rsidP="00D937F7">
            <w:pPr>
              <w:spacing w:after="0"/>
            </w:pPr>
          </w:p>
        </w:tc>
        <w:tc>
          <w:tcPr>
            <w:tcW w:w="1990" w:type="dxa"/>
          </w:tcPr>
          <w:p w14:paraId="4C238A2C" w14:textId="77777777" w:rsidR="00BD4C71" w:rsidRPr="00A63DE8" w:rsidRDefault="00BD4C71" w:rsidP="00D937F7">
            <w:pPr>
              <w:spacing w:after="0"/>
            </w:pPr>
            <w:r w:rsidRPr="00A63DE8">
              <w:t>2.6 (1.0, 1 – 4)</w:t>
            </w:r>
          </w:p>
          <w:p w14:paraId="0A7888BD" w14:textId="77777777" w:rsidR="00BD4C71" w:rsidRPr="00A63DE8" w:rsidRDefault="00BD4C71" w:rsidP="00D937F7">
            <w:pPr>
              <w:spacing w:after="0"/>
            </w:pPr>
          </w:p>
        </w:tc>
      </w:tr>
      <w:tr w:rsidR="00A63DE8" w:rsidRPr="00A63DE8" w14:paraId="3AE27219" w14:textId="77777777" w:rsidTr="00D937F7">
        <w:tc>
          <w:tcPr>
            <w:tcW w:w="1499" w:type="dxa"/>
            <w:vMerge w:val="restart"/>
            <w:vAlign w:val="center"/>
          </w:tcPr>
          <w:p w14:paraId="3C5B2CB9" w14:textId="77777777" w:rsidR="00BD4C71" w:rsidRPr="00A63DE8" w:rsidRDefault="00BD4C71" w:rsidP="00D937F7">
            <w:pPr>
              <w:spacing w:after="0"/>
              <w:jc w:val="center"/>
            </w:pPr>
            <w:r w:rsidRPr="00A63DE8">
              <w:t>EQ 5D VAS</w:t>
            </w:r>
          </w:p>
        </w:tc>
        <w:tc>
          <w:tcPr>
            <w:tcW w:w="1546" w:type="dxa"/>
          </w:tcPr>
          <w:p w14:paraId="10CF98B7" w14:textId="77777777" w:rsidR="00BD4C71" w:rsidRPr="00A63DE8" w:rsidRDefault="00BD4C71" w:rsidP="00D937F7">
            <w:pPr>
              <w:spacing w:after="0"/>
            </w:pPr>
            <w:r w:rsidRPr="00A63DE8">
              <w:t>Control</w:t>
            </w:r>
          </w:p>
        </w:tc>
        <w:tc>
          <w:tcPr>
            <w:tcW w:w="2001" w:type="dxa"/>
            <w:shd w:val="clear" w:color="auto" w:fill="D9D9D9" w:themeFill="background1" w:themeFillShade="D9"/>
          </w:tcPr>
          <w:p w14:paraId="0722605A" w14:textId="77777777" w:rsidR="00BD4C71" w:rsidRPr="00A63DE8" w:rsidRDefault="00BD4C71" w:rsidP="00D937F7">
            <w:pPr>
              <w:spacing w:after="0"/>
            </w:pPr>
          </w:p>
        </w:tc>
        <w:tc>
          <w:tcPr>
            <w:tcW w:w="1980" w:type="dxa"/>
            <w:shd w:val="clear" w:color="auto" w:fill="D9D9D9" w:themeFill="background1" w:themeFillShade="D9"/>
          </w:tcPr>
          <w:p w14:paraId="4CD71531" w14:textId="77777777" w:rsidR="00BD4C71" w:rsidRPr="00A63DE8" w:rsidRDefault="00BD4C71" w:rsidP="00D937F7">
            <w:pPr>
              <w:spacing w:after="0"/>
            </w:pPr>
          </w:p>
        </w:tc>
        <w:tc>
          <w:tcPr>
            <w:tcW w:w="1990" w:type="dxa"/>
          </w:tcPr>
          <w:p w14:paraId="7254D0FD" w14:textId="77777777" w:rsidR="00BD4C71" w:rsidRPr="00A63DE8" w:rsidRDefault="00BD4C71" w:rsidP="00D937F7">
            <w:pPr>
              <w:spacing w:after="0"/>
            </w:pPr>
            <w:r w:rsidRPr="00A63DE8">
              <w:t>69.9 (20.3, 20 - 100)</w:t>
            </w:r>
          </w:p>
        </w:tc>
      </w:tr>
      <w:tr w:rsidR="00A63DE8" w:rsidRPr="00A63DE8" w14:paraId="0A8D348E" w14:textId="77777777" w:rsidTr="00D937F7">
        <w:tc>
          <w:tcPr>
            <w:tcW w:w="1499" w:type="dxa"/>
            <w:vMerge/>
          </w:tcPr>
          <w:p w14:paraId="1C3FEA0C" w14:textId="77777777" w:rsidR="00BD4C71" w:rsidRPr="00A63DE8" w:rsidRDefault="00BD4C71" w:rsidP="00D937F7">
            <w:pPr>
              <w:spacing w:after="0"/>
            </w:pPr>
          </w:p>
        </w:tc>
        <w:tc>
          <w:tcPr>
            <w:tcW w:w="1546" w:type="dxa"/>
          </w:tcPr>
          <w:p w14:paraId="5B029457" w14:textId="77777777" w:rsidR="00BD4C71" w:rsidRPr="00A63DE8" w:rsidRDefault="00BD4C71" w:rsidP="00D937F7">
            <w:pPr>
              <w:spacing w:after="0"/>
            </w:pPr>
            <w:r w:rsidRPr="00A63DE8">
              <w:t>Intervention</w:t>
            </w:r>
          </w:p>
        </w:tc>
        <w:tc>
          <w:tcPr>
            <w:tcW w:w="2001" w:type="dxa"/>
            <w:shd w:val="clear" w:color="auto" w:fill="D9D9D9" w:themeFill="background1" w:themeFillShade="D9"/>
          </w:tcPr>
          <w:p w14:paraId="0D01C079" w14:textId="77777777" w:rsidR="00BD4C71" w:rsidRPr="00A63DE8" w:rsidRDefault="00BD4C71" w:rsidP="00D937F7">
            <w:pPr>
              <w:spacing w:after="0"/>
            </w:pPr>
          </w:p>
        </w:tc>
        <w:tc>
          <w:tcPr>
            <w:tcW w:w="1980" w:type="dxa"/>
            <w:shd w:val="clear" w:color="auto" w:fill="D9D9D9" w:themeFill="background1" w:themeFillShade="D9"/>
          </w:tcPr>
          <w:p w14:paraId="1741A6E5" w14:textId="77777777" w:rsidR="00BD4C71" w:rsidRPr="00A63DE8" w:rsidRDefault="00BD4C71" w:rsidP="00D937F7">
            <w:pPr>
              <w:spacing w:after="0"/>
            </w:pPr>
          </w:p>
        </w:tc>
        <w:tc>
          <w:tcPr>
            <w:tcW w:w="1990" w:type="dxa"/>
          </w:tcPr>
          <w:p w14:paraId="4CAC56DD" w14:textId="77777777" w:rsidR="00BD4C71" w:rsidRPr="00A63DE8" w:rsidRDefault="00BD4C71" w:rsidP="00D937F7">
            <w:pPr>
              <w:spacing w:after="0"/>
            </w:pPr>
            <w:r w:rsidRPr="00A63DE8">
              <w:t>59.3 (27, 21 - 95)</w:t>
            </w:r>
          </w:p>
        </w:tc>
      </w:tr>
      <w:tr w:rsidR="00A63DE8" w:rsidRPr="00A63DE8" w14:paraId="52F04EA5" w14:textId="77777777" w:rsidTr="00D937F7">
        <w:tc>
          <w:tcPr>
            <w:tcW w:w="1499" w:type="dxa"/>
            <w:vMerge w:val="restart"/>
          </w:tcPr>
          <w:p w14:paraId="6625DE03" w14:textId="77777777" w:rsidR="00BD4C71" w:rsidRPr="00A63DE8" w:rsidRDefault="00BD4C71" w:rsidP="00D937F7">
            <w:pPr>
              <w:spacing w:after="0"/>
              <w:jc w:val="center"/>
            </w:pPr>
            <w:r w:rsidRPr="00A63DE8">
              <w:t>EQ 5D</w:t>
            </w:r>
          </w:p>
          <w:p w14:paraId="55C2FC4B" w14:textId="77777777" w:rsidR="00BD4C71" w:rsidRPr="00A63DE8" w:rsidRDefault="00BD4C71" w:rsidP="00D937F7">
            <w:pPr>
              <w:spacing w:after="0"/>
              <w:jc w:val="center"/>
            </w:pPr>
            <w:r w:rsidRPr="00A63DE8">
              <w:t>Index Score</w:t>
            </w:r>
          </w:p>
        </w:tc>
        <w:tc>
          <w:tcPr>
            <w:tcW w:w="1546" w:type="dxa"/>
          </w:tcPr>
          <w:p w14:paraId="3455B5F8" w14:textId="77777777" w:rsidR="00BD4C71" w:rsidRPr="00A63DE8" w:rsidRDefault="00BD4C71" w:rsidP="00D937F7">
            <w:pPr>
              <w:spacing w:after="0"/>
            </w:pPr>
            <w:r w:rsidRPr="00A63DE8">
              <w:t>Control</w:t>
            </w:r>
          </w:p>
        </w:tc>
        <w:tc>
          <w:tcPr>
            <w:tcW w:w="2001" w:type="dxa"/>
            <w:shd w:val="clear" w:color="auto" w:fill="D9D9D9" w:themeFill="background1" w:themeFillShade="D9"/>
          </w:tcPr>
          <w:p w14:paraId="5732B413" w14:textId="77777777" w:rsidR="00BD4C71" w:rsidRPr="00A63DE8" w:rsidRDefault="00BD4C71" w:rsidP="00D937F7">
            <w:pPr>
              <w:spacing w:after="0"/>
            </w:pPr>
          </w:p>
        </w:tc>
        <w:tc>
          <w:tcPr>
            <w:tcW w:w="1980" w:type="dxa"/>
            <w:shd w:val="clear" w:color="auto" w:fill="D9D9D9" w:themeFill="background1" w:themeFillShade="D9"/>
          </w:tcPr>
          <w:p w14:paraId="4F331398" w14:textId="77777777" w:rsidR="00BD4C71" w:rsidRPr="00A63DE8" w:rsidRDefault="00BD4C71" w:rsidP="00D937F7">
            <w:pPr>
              <w:spacing w:after="0"/>
            </w:pPr>
          </w:p>
        </w:tc>
        <w:tc>
          <w:tcPr>
            <w:tcW w:w="1990" w:type="dxa"/>
          </w:tcPr>
          <w:p w14:paraId="75838E20" w14:textId="77777777" w:rsidR="00BD4C71" w:rsidRPr="00A63DE8" w:rsidRDefault="00BD4C71" w:rsidP="00D937F7">
            <w:pPr>
              <w:spacing w:after="0"/>
            </w:pPr>
            <w:r w:rsidRPr="00A63DE8">
              <w:t>12.0 (4, 8 - 22)</w:t>
            </w:r>
          </w:p>
        </w:tc>
      </w:tr>
      <w:tr w:rsidR="00A63DE8" w:rsidRPr="00A63DE8" w14:paraId="0B92F164" w14:textId="77777777" w:rsidTr="00D937F7">
        <w:tc>
          <w:tcPr>
            <w:tcW w:w="1499" w:type="dxa"/>
            <w:vMerge/>
          </w:tcPr>
          <w:p w14:paraId="6805F4DE" w14:textId="77777777" w:rsidR="00BD4C71" w:rsidRPr="00A63DE8" w:rsidRDefault="00BD4C71" w:rsidP="00D937F7">
            <w:pPr>
              <w:spacing w:after="0"/>
              <w:jc w:val="center"/>
            </w:pPr>
          </w:p>
        </w:tc>
        <w:tc>
          <w:tcPr>
            <w:tcW w:w="1546" w:type="dxa"/>
          </w:tcPr>
          <w:p w14:paraId="478FDC30" w14:textId="77777777" w:rsidR="00BD4C71" w:rsidRPr="00A63DE8" w:rsidRDefault="00BD4C71" w:rsidP="00D937F7">
            <w:pPr>
              <w:spacing w:after="0"/>
            </w:pPr>
            <w:r w:rsidRPr="00A63DE8">
              <w:t>Intervention</w:t>
            </w:r>
          </w:p>
        </w:tc>
        <w:tc>
          <w:tcPr>
            <w:tcW w:w="2001" w:type="dxa"/>
            <w:shd w:val="clear" w:color="auto" w:fill="D9D9D9" w:themeFill="background1" w:themeFillShade="D9"/>
          </w:tcPr>
          <w:p w14:paraId="74FEFAB8" w14:textId="77777777" w:rsidR="00BD4C71" w:rsidRPr="00A63DE8" w:rsidRDefault="00BD4C71" w:rsidP="00D937F7">
            <w:pPr>
              <w:spacing w:after="0"/>
            </w:pPr>
          </w:p>
        </w:tc>
        <w:tc>
          <w:tcPr>
            <w:tcW w:w="1980" w:type="dxa"/>
            <w:shd w:val="clear" w:color="auto" w:fill="D9D9D9" w:themeFill="background1" w:themeFillShade="D9"/>
          </w:tcPr>
          <w:p w14:paraId="74E56A83" w14:textId="77777777" w:rsidR="00BD4C71" w:rsidRPr="00A63DE8" w:rsidRDefault="00BD4C71" w:rsidP="00D937F7">
            <w:pPr>
              <w:spacing w:after="0"/>
            </w:pPr>
          </w:p>
        </w:tc>
        <w:tc>
          <w:tcPr>
            <w:tcW w:w="1990" w:type="dxa"/>
          </w:tcPr>
          <w:p w14:paraId="20342598" w14:textId="77777777" w:rsidR="00BD4C71" w:rsidRPr="00A63DE8" w:rsidRDefault="00BD4C71" w:rsidP="00D937F7">
            <w:pPr>
              <w:spacing w:after="0"/>
            </w:pPr>
            <w:r w:rsidRPr="00A63DE8">
              <w:t>13.2 (4, 5 - 18)</w:t>
            </w:r>
          </w:p>
        </w:tc>
      </w:tr>
    </w:tbl>
    <w:p w14:paraId="1F435382" w14:textId="77777777" w:rsidR="00BD4C71" w:rsidRPr="00A63DE8" w:rsidRDefault="00BD4C71" w:rsidP="00BD4C71">
      <w:pPr>
        <w:pStyle w:val="Caption"/>
        <w:rPr>
          <w:color w:val="auto"/>
          <w:sz w:val="22"/>
          <w:szCs w:val="22"/>
        </w:rPr>
      </w:pPr>
      <w:bookmarkStart w:id="11" w:name="_Ref133827635"/>
      <w:r w:rsidRPr="00A63DE8">
        <w:rPr>
          <w:color w:val="auto"/>
          <w:sz w:val="22"/>
          <w:szCs w:val="22"/>
        </w:rPr>
        <w:t xml:space="preserve">Table </w:t>
      </w:r>
      <w:bookmarkEnd w:id="11"/>
      <w:r w:rsidRPr="00A63DE8">
        <w:rPr>
          <w:color w:val="auto"/>
          <w:sz w:val="22"/>
          <w:szCs w:val="22"/>
        </w:rPr>
        <w:t>4: Descriptive statistics for each outcome variable according to group allocation.  Values are mean (SD, range)</w:t>
      </w:r>
    </w:p>
    <w:p w14:paraId="21202994" w14:textId="614EBAC7" w:rsidR="003A5D4C" w:rsidRPr="00A63DE8" w:rsidRDefault="003A5D4C" w:rsidP="003A5D4C">
      <w:pPr>
        <w:rPr>
          <w:i/>
          <w:iCs/>
        </w:rPr>
      </w:pPr>
      <w:r w:rsidRPr="00A63DE8">
        <w:rPr>
          <w:i/>
          <w:iCs/>
        </w:rPr>
        <w:t>SwePASS – Swedish Postural Adjustment in Stroke Scale; mRMI – modified Rivermead Mobility Index; MSRS – Movement Specific Reinvestment Scale; mRS – modified Rankin Score; EQ5D VAS – EuroQol 5 Dimension Visual Analogue Scale.</w:t>
      </w:r>
    </w:p>
    <w:p w14:paraId="74E77552" w14:textId="77777777" w:rsidR="00BD4C71" w:rsidRPr="00A63DE8" w:rsidRDefault="00BD4C71" w:rsidP="00BD4C71"/>
    <w:p w14:paraId="22806BA3" w14:textId="77777777" w:rsidR="00B42593" w:rsidRPr="00A63DE8" w:rsidRDefault="00B42593" w:rsidP="00BD4C71"/>
    <w:p w14:paraId="34F7BDD2" w14:textId="77777777" w:rsidR="00B42593" w:rsidRPr="00A63DE8" w:rsidRDefault="00B42593" w:rsidP="00BD4C71"/>
    <w:p w14:paraId="0AA99D9A" w14:textId="77777777" w:rsidR="00B42593" w:rsidRPr="00A63DE8" w:rsidRDefault="00B42593" w:rsidP="00BD4C71"/>
    <w:p w14:paraId="7FBBE7EC" w14:textId="77777777" w:rsidR="00B42593" w:rsidRPr="00A63DE8" w:rsidRDefault="00B42593" w:rsidP="00BD4C71"/>
    <w:p w14:paraId="0744E9B2" w14:textId="77777777" w:rsidR="00B42593" w:rsidRPr="00A63DE8" w:rsidRDefault="00B42593" w:rsidP="00BD4C71"/>
    <w:p w14:paraId="3DA31D89" w14:textId="77777777" w:rsidR="00B42593" w:rsidRPr="00A63DE8" w:rsidRDefault="00B42593" w:rsidP="00BD4C71"/>
    <w:p w14:paraId="5C4B1531" w14:textId="77777777" w:rsidR="00B42593" w:rsidRPr="00A63DE8" w:rsidRDefault="00B42593" w:rsidP="00BD4C71"/>
    <w:p w14:paraId="02C81D26" w14:textId="77777777" w:rsidR="00B42593" w:rsidRPr="00A63DE8" w:rsidRDefault="00B42593" w:rsidP="00BD4C71"/>
    <w:p w14:paraId="3B015532" w14:textId="77777777" w:rsidR="00B42593" w:rsidRPr="00A63DE8" w:rsidRDefault="00B42593" w:rsidP="00BD4C71"/>
    <w:p w14:paraId="2DBE7608" w14:textId="77777777" w:rsidR="00B42593" w:rsidRPr="00A63DE8" w:rsidRDefault="00B42593" w:rsidP="00BD4C71"/>
    <w:p w14:paraId="16F0D058" w14:textId="77777777" w:rsidR="00B42593" w:rsidRPr="00A63DE8" w:rsidRDefault="00B42593" w:rsidP="00BD4C71"/>
    <w:p w14:paraId="7B73E5D0" w14:textId="77777777" w:rsidR="00B42593" w:rsidRPr="00A63DE8" w:rsidRDefault="00B42593" w:rsidP="00BD4C71"/>
    <w:tbl>
      <w:tblPr>
        <w:tblStyle w:val="TableGrid"/>
        <w:tblW w:w="9634" w:type="dxa"/>
        <w:tblLook w:val="04A0" w:firstRow="1" w:lastRow="0" w:firstColumn="1" w:lastColumn="0" w:noHBand="0" w:noVBand="1"/>
      </w:tblPr>
      <w:tblGrid>
        <w:gridCol w:w="1499"/>
        <w:gridCol w:w="1546"/>
        <w:gridCol w:w="3329"/>
        <w:gridCol w:w="3260"/>
      </w:tblGrid>
      <w:tr w:rsidR="00A63DE8" w:rsidRPr="00A63DE8" w14:paraId="35A7310E" w14:textId="77777777" w:rsidTr="00D937F7">
        <w:tc>
          <w:tcPr>
            <w:tcW w:w="1499" w:type="dxa"/>
          </w:tcPr>
          <w:p w14:paraId="6E8CB57C" w14:textId="77777777" w:rsidR="00BD4C71" w:rsidRPr="00A63DE8" w:rsidRDefault="00BD4C71" w:rsidP="00D937F7">
            <w:pPr>
              <w:spacing w:after="0"/>
              <w:rPr>
                <w:b/>
              </w:rPr>
            </w:pPr>
            <w:r w:rsidRPr="00A63DE8">
              <w:rPr>
                <w:b/>
              </w:rPr>
              <w:t>Measure</w:t>
            </w:r>
          </w:p>
        </w:tc>
        <w:tc>
          <w:tcPr>
            <w:tcW w:w="1546" w:type="dxa"/>
          </w:tcPr>
          <w:p w14:paraId="271B4910" w14:textId="77777777" w:rsidR="00BD4C71" w:rsidRPr="00A63DE8" w:rsidRDefault="00BD4C71" w:rsidP="00D937F7">
            <w:pPr>
              <w:spacing w:after="0"/>
              <w:rPr>
                <w:b/>
              </w:rPr>
            </w:pPr>
            <w:r w:rsidRPr="00A63DE8">
              <w:rPr>
                <w:b/>
              </w:rPr>
              <w:t>Allocation</w:t>
            </w:r>
          </w:p>
        </w:tc>
        <w:tc>
          <w:tcPr>
            <w:tcW w:w="3329" w:type="dxa"/>
          </w:tcPr>
          <w:p w14:paraId="5CCEBDC2" w14:textId="77777777" w:rsidR="00BD4C71" w:rsidRPr="00A63DE8" w:rsidRDefault="00BD4C71" w:rsidP="00D937F7">
            <w:pPr>
              <w:spacing w:after="0"/>
              <w:rPr>
                <w:b/>
              </w:rPr>
            </w:pPr>
            <w:r w:rsidRPr="00A63DE8">
              <w:rPr>
                <w:b/>
              </w:rPr>
              <w:t>Discharge Data</w:t>
            </w:r>
          </w:p>
        </w:tc>
        <w:tc>
          <w:tcPr>
            <w:tcW w:w="3260" w:type="dxa"/>
          </w:tcPr>
          <w:p w14:paraId="0252983E" w14:textId="77777777" w:rsidR="00BD4C71" w:rsidRPr="00A63DE8" w:rsidRDefault="00BD4C71" w:rsidP="00D937F7">
            <w:pPr>
              <w:spacing w:after="0"/>
              <w:rPr>
                <w:b/>
              </w:rPr>
            </w:pPr>
            <w:r w:rsidRPr="00A63DE8">
              <w:rPr>
                <w:b/>
              </w:rPr>
              <w:t>Week 12</w:t>
            </w:r>
          </w:p>
        </w:tc>
      </w:tr>
      <w:tr w:rsidR="00A63DE8" w:rsidRPr="00A63DE8" w14:paraId="0A985CF8" w14:textId="77777777" w:rsidTr="00D937F7">
        <w:tc>
          <w:tcPr>
            <w:tcW w:w="1499" w:type="dxa"/>
            <w:vMerge w:val="restart"/>
            <w:vAlign w:val="center"/>
          </w:tcPr>
          <w:p w14:paraId="6A11B835" w14:textId="77777777" w:rsidR="00BD4C71" w:rsidRPr="00A63DE8" w:rsidRDefault="00BD4C71" w:rsidP="00D937F7">
            <w:pPr>
              <w:spacing w:after="0"/>
              <w:jc w:val="center"/>
            </w:pPr>
            <w:r w:rsidRPr="00A63DE8">
              <w:t>Discharge destination/</w:t>
            </w:r>
          </w:p>
          <w:p w14:paraId="44D4BD18" w14:textId="77777777" w:rsidR="00BD4C71" w:rsidRPr="00A63DE8" w:rsidRDefault="00BD4C71" w:rsidP="00D937F7">
            <w:pPr>
              <w:spacing w:after="0"/>
              <w:jc w:val="center"/>
            </w:pPr>
            <w:r w:rsidRPr="00A63DE8">
              <w:t>current location</w:t>
            </w:r>
          </w:p>
        </w:tc>
        <w:tc>
          <w:tcPr>
            <w:tcW w:w="1546" w:type="dxa"/>
          </w:tcPr>
          <w:p w14:paraId="30671484" w14:textId="77777777" w:rsidR="00BD4C71" w:rsidRPr="00A63DE8" w:rsidRDefault="00BD4C71" w:rsidP="00D937F7">
            <w:pPr>
              <w:spacing w:after="0"/>
            </w:pPr>
            <w:r w:rsidRPr="00A63DE8">
              <w:t>Control</w:t>
            </w:r>
          </w:p>
        </w:tc>
        <w:tc>
          <w:tcPr>
            <w:tcW w:w="3329" w:type="dxa"/>
          </w:tcPr>
          <w:p w14:paraId="7D8ADAC6" w14:textId="77777777" w:rsidR="00BD4C71" w:rsidRPr="00A63DE8" w:rsidRDefault="00BD4C71" w:rsidP="00D937F7">
            <w:pPr>
              <w:spacing w:after="0"/>
            </w:pPr>
            <w:r w:rsidRPr="00A63DE8">
              <w:t>Home: 70%</w:t>
            </w:r>
          </w:p>
          <w:p w14:paraId="52F7E16E" w14:textId="77777777" w:rsidR="00BD4C71" w:rsidRPr="00A63DE8" w:rsidRDefault="00BD4C71" w:rsidP="00D937F7">
            <w:pPr>
              <w:spacing w:after="0"/>
            </w:pPr>
            <w:r w:rsidRPr="00A63DE8">
              <w:t>Residential Care: 20%</w:t>
            </w:r>
          </w:p>
          <w:p w14:paraId="0A900A69" w14:textId="77777777" w:rsidR="00BD4C71" w:rsidRPr="00A63DE8" w:rsidRDefault="00BD4C71" w:rsidP="00D937F7">
            <w:pPr>
              <w:spacing w:after="0"/>
            </w:pPr>
            <w:r w:rsidRPr="00A63DE8">
              <w:t xml:space="preserve">Transfer to another hospital: </w:t>
            </w:r>
            <w:proofErr w:type="gramStart"/>
            <w:r w:rsidRPr="00A63DE8">
              <w:t>6%</w:t>
            </w:r>
            <w:proofErr w:type="gramEnd"/>
          </w:p>
          <w:p w14:paraId="52EC22A1" w14:textId="77777777" w:rsidR="00BD4C71" w:rsidRPr="00A63DE8" w:rsidRDefault="00BD4C71" w:rsidP="00D937F7">
            <w:pPr>
              <w:spacing w:after="0"/>
            </w:pPr>
            <w:r w:rsidRPr="00A63DE8">
              <w:t>Died: 3%</w:t>
            </w:r>
          </w:p>
        </w:tc>
        <w:tc>
          <w:tcPr>
            <w:tcW w:w="3260" w:type="dxa"/>
          </w:tcPr>
          <w:p w14:paraId="47F95514" w14:textId="77777777" w:rsidR="00BD4C71" w:rsidRPr="00A63DE8" w:rsidRDefault="00BD4C71" w:rsidP="00D937F7">
            <w:pPr>
              <w:spacing w:after="0"/>
            </w:pPr>
            <w:r w:rsidRPr="00A63DE8">
              <w:t>Home: 70%</w:t>
            </w:r>
          </w:p>
          <w:p w14:paraId="4341AAE5" w14:textId="77777777" w:rsidR="00BD4C71" w:rsidRPr="00A63DE8" w:rsidRDefault="00BD4C71" w:rsidP="00D937F7">
            <w:pPr>
              <w:spacing w:after="0"/>
            </w:pPr>
            <w:r w:rsidRPr="00A63DE8">
              <w:t>Residential Care: 35%</w:t>
            </w:r>
          </w:p>
          <w:p w14:paraId="4945E9BC" w14:textId="77777777" w:rsidR="00BD4C71" w:rsidRPr="00A63DE8" w:rsidRDefault="00BD4C71" w:rsidP="00D937F7">
            <w:pPr>
              <w:spacing w:after="0"/>
            </w:pPr>
            <w:r w:rsidRPr="00A63DE8">
              <w:t xml:space="preserve">Transfer to another hospital: </w:t>
            </w:r>
            <w:proofErr w:type="gramStart"/>
            <w:r w:rsidRPr="00A63DE8">
              <w:t>0</w:t>
            </w:r>
            <w:proofErr w:type="gramEnd"/>
          </w:p>
          <w:p w14:paraId="1A24A345" w14:textId="77777777" w:rsidR="00BD4C71" w:rsidRPr="00A63DE8" w:rsidRDefault="00BD4C71" w:rsidP="00D937F7">
            <w:pPr>
              <w:spacing w:after="0"/>
            </w:pPr>
            <w:r w:rsidRPr="00A63DE8">
              <w:t>Died: 5%</w:t>
            </w:r>
          </w:p>
        </w:tc>
      </w:tr>
      <w:tr w:rsidR="00A63DE8" w:rsidRPr="00A63DE8" w14:paraId="30492FFB" w14:textId="77777777" w:rsidTr="00D937F7">
        <w:tc>
          <w:tcPr>
            <w:tcW w:w="1499" w:type="dxa"/>
            <w:vMerge/>
            <w:vAlign w:val="center"/>
          </w:tcPr>
          <w:p w14:paraId="123353D6" w14:textId="77777777" w:rsidR="00BD4C71" w:rsidRPr="00A63DE8" w:rsidRDefault="00BD4C71" w:rsidP="00D937F7">
            <w:pPr>
              <w:spacing w:after="0"/>
              <w:jc w:val="center"/>
            </w:pPr>
          </w:p>
        </w:tc>
        <w:tc>
          <w:tcPr>
            <w:tcW w:w="1546" w:type="dxa"/>
          </w:tcPr>
          <w:p w14:paraId="562405FE" w14:textId="77777777" w:rsidR="00BD4C71" w:rsidRPr="00A63DE8" w:rsidRDefault="00BD4C71" w:rsidP="00D937F7">
            <w:pPr>
              <w:spacing w:after="0"/>
            </w:pPr>
            <w:r w:rsidRPr="00A63DE8">
              <w:t>Intervention</w:t>
            </w:r>
          </w:p>
        </w:tc>
        <w:tc>
          <w:tcPr>
            <w:tcW w:w="3329" w:type="dxa"/>
          </w:tcPr>
          <w:p w14:paraId="3F06C587" w14:textId="77777777" w:rsidR="00BD4C71" w:rsidRPr="00A63DE8" w:rsidRDefault="00BD4C71" w:rsidP="00D937F7">
            <w:pPr>
              <w:spacing w:after="0"/>
            </w:pPr>
            <w:r w:rsidRPr="00A63DE8">
              <w:t>Home: 79%</w:t>
            </w:r>
          </w:p>
          <w:p w14:paraId="01D4A73C" w14:textId="77777777" w:rsidR="00BD4C71" w:rsidRPr="00A63DE8" w:rsidRDefault="00BD4C71" w:rsidP="00D937F7">
            <w:pPr>
              <w:spacing w:after="0"/>
            </w:pPr>
            <w:r w:rsidRPr="00A63DE8">
              <w:t>Residential Care: 19%</w:t>
            </w:r>
          </w:p>
          <w:p w14:paraId="56205E72" w14:textId="77777777" w:rsidR="00BD4C71" w:rsidRPr="00A63DE8" w:rsidRDefault="00BD4C71" w:rsidP="00D937F7">
            <w:pPr>
              <w:spacing w:after="0"/>
            </w:pPr>
            <w:r w:rsidRPr="00A63DE8">
              <w:t>Died: 5%</w:t>
            </w:r>
          </w:p>
        </w:tc>
        <w:tc>
          <w:tcPr>
            <w:tcW w:w="3260" w:type="dxa"/>
          </w:tcPr>
          <w:p w14:paraId="32D4175B" w14:textId="77777777" w:rsidR="00BD4C71" w:rsidRPr="00A63DE8" w:rsidRDefault="00BD4C71" w:rsidP="00D937F7">
            <w:pPr>
              <w:spacing w:after="0"/>
            </w:pPr>
            <w:r w:rsidRPr="00A63DE8">
              <w:t>Home: 88%</w:t>
            </w:r>
          </w:p>
          <w:p w14:paraId="0D90C3AC" w14:textId="77777777" w:rsidR="00BD4C71" w:rsidRPr="00A63DE8" w:rsidRDefault="00BD4C71" w:rsidP="00D937F7">
            <w:pPr>
              <w:spacing w:after="0"/>
            </w:pPr>
            <w:r w:rsidRPr="00A63DE8">
              <w:t>Residential Care: 6%</w:t>
            </w:r>
          </w:p>
          <w:p w14:paraId="05AF4726" w14:textId="77777777" w:rsidR="00BD4C71" w:rsidRPr="00A63DE8" w:rsidRDefault="00BD4C71" w:rsidP="00D937F7">
            <w:pPr>
              <w:spacing w:after="0"/>
            </w:pPr>
            <w:r w:rsidRPr="00A63DE8">
              <w:t>Died: 6%</w:t>
            </w:r>
          </w:p>
        </w:tc>
      </w:tr>
      <w:tr w:rsidR="00A63DE8" w:rsidRPr="00A63DE8" w14:paraId="0FFFA4FD" w14:textId="77777777" w:rsidTr="00D937F7">
        <w:tc>
          <w:tcPr>
            <w:tcW w:w="1499" w:type="dxa"/>
            <w:vMerge w:val="restart"/>
            <w:vAlign w:val="center"/>
          </w:tcPr>
          <w:p w14:paraId="02C28C59" w14:textId="77777777" w:rsidR="00BD4C71" w:rsidRPr="00A63DE8" w:rsidRDefault="00BD4C71" w:rsidP="00D937F7">
            <w:pPr>
              <w:spacing w:after="0"/>
              <w:jc w:val="center"/>
            </w:pPr>
            <w:r w:rsidRPr="00A63DE8">
              <w:t>Hospital length of stay (days)</w:t>
            </w:r>
          </w:p>
        </w:tc>
        <w:tc>
          <w:tcPr>
            <w:tcW w:w="1546" w:type="dxa"/>
          </w:tcPr>
          <w:p w14:paraId="7C8EF5D7" w14:textId="77777777" w:rsidR="00BD4C71" w:rsidRPr="00A63DE8" w:rsidRDefault="00BD4C71" w:rsidP="00D937F7">
            <w:pPr>
              <w:spacing w:after="0"/>
            </w:pPr>
            <w:r w:rsidRPr="00A63DE8">
              <w:t>Control</w:t>
            </w:r>
          </w:p>
        </w:tc>
        <w:tc>
          <w:tcPr>
            <w:tcW w:w="3329" w:type="dxa"/>
          </w:tcPr>
          <w:p w14:paraId="137A2C33" w14:textId="77777777" w:rsidR="00BD4C71" w:rsidRPr="00A63DE8" w:rsidRDefault="00BD4C71" w:rsidP="00D937F7">
            <w:pPr>
              <w:spacing w:after="0"/>
            </w:pPr>
            <w:r w:rsidRPr="00A63DE8">
              <w:t>34 (17.5)</w:t>
            </w:r>
          </w:p>
          <w:p w14:paraId="50FE6B15" w14:textId="77777777" w:rsidR="00BD4C71" w:rsidRPr="00A63DE8" w:rsidRDefault="00BD4C71" w:rsidP="00D937F7">
            <w:pPr>
              <w:spacing w:after="0"/>
            </w:pPr>
          </w:p>
        </w:tc>
        <w:tc>
          <w:tcPr>
            <w:tcW w:w="3260" w:type="dxa"/>
            <w:shd w:val="clear" w:color="auto" w:fill="D9D9D9" w:themeFill="background1" w:themeFillShade="D9"/>
          </w:tcPr>
          <w:p w14:paraId="4B5ED434" w14:textId="77777777" w:rsidR="00BD4C71" w:rsidRPr="00A63DE8" w:rsidRDefault="00BD4C71" w:rsidP="00D937F7">
            <w:pPr>
              <w:spacing w:after="0"/>
              <w:rPr>
                <w:highlight w:val="lightGray"/>
              </w:rPr>
            </w:pPr>
          </w:p>
        </w:tc>
      </w:tr>
      <w:tr w:rsidR="00A63DE8" w:rsidRPr="00A63DE8" w14:paraId="17FBEACA" w14:textId="77777777" w:rsidTr="00D937F7">
        <w:tc>
          <w:tcPr>
            <w:tcW w:w="1499" w:type="dxa"/>
            <w:vMerge/>
            <w:vAlign w:val="center"/>
          </w:tcPr>
          <w:p w14:paraId="5D692612" w14:textId="77777777" w:rsidR="00BD4C71" w:rsidRPr="00A63DE8" w:rsidRDefault="00BD4C71" w:rsidP="00D937F7">
            <w:pPr>
              <w:spacing w:after="0"/>
              <w:jc w:val="center"/>
            </w:pPr>
          </w:p>
        </w:tc>
        <w:tc>
          <w:tcPr>
            <w:tcW w:w="1546" w:type="dxa"/>
          </w:tcPr>
          <w:p w14:paraId="25E6682B" w14:textId="77777777" w:rsidR="00BD4C71" w:rsidRPr="00A63DE8" w:rsidRDefault="00BD4C71" w:rsidP="00D937F7">
            <w:pPr>
              <w:spacing w:after="0"/>
            </w:pPr>
            <w:r w:rsidRPr="00A63DE8">
              <w:t>Intervention</w:t>
            </w:r>
          </w:p>
        </w:tc>
        <w:tc>
          <w:tcPr>
            <w:tcW w:w="3329" w:type="dxa"/>
          </w:tcPr>
          <w:p w14:paraId="1336F51E" w14:textId="77777777" w:rsidR="00BD4C71" w:rsidRPr="00A63DE8" w:rsidRDefault="00BD4C71" w:rsidP="00D937F7">
            <w:pPr>
              <w:spacing w:after="0"/>
            </w:pPr>
            <w:r w:rsidRPr="00A63DE8">
              <w:t>31 (11.5)</w:t>
            </w:r>
          </w:p>
          <w:p w14:paraId="3E663BEB" w14:textId="77777777" w:rsidR="00BD4C71" w:rsidRPr="00A63DE8" w:rsidRDefault="00BD4C71" w:rsidP="00D937F7">
            <w:pPr>
              <w:spacing w:after="0"/>
            </w:pPr>
          </w:p>
        </w:tc>
        <w:tc>
          <w:tcPr>
            <w:tcW w:w="3260" w:type="dxa"/>
            <w:shd w:val="clear" w:color="auto" w:fill="D9D9D9" w:themeFill="background1" w:themeFillShade="D9"/>
          </w:tcPr>
          <w:p w14:paraId="73156CCD" w14:textId="77777777" w:rsidR="00BD4C71" w:rsidRPr="00A63DE8" w:rsidRDefault="00BD4C71" w:rsidP="00D937F7">
            <w:pPr>
              <w:spacing w:after="0"/>
              <w:rPr>
                <w:highlight w:val="lightGray"/>
              </w:rPr>
            </w:pPr>
          </w:p>
        </w:tc>
      </w:tr>
      <w:tr w:rsidR="00A63DE8" w:rsidRPr="00A63DE8" w14:paraId="649C38E6" w14:textId="77777777" w:rsidTr="00D937F7">
        <w:tc>
          <w:tcPr>
            <w:tcW w:w="1499" w:type="dxa"/>
            <w:vMerge w:val="restart"/>
            <w:vAlign w:val="center"/>
          </w:tcPr>
          <w:p w14:paraId="366AF3AB" w14:textId="77777777" w:rsidR="00BD4C71" w:rsidRPr="00A63DE8" w:rsidRDefault="00BD4C71" w:rsidP="00D937F7">
            <w:pPr>
              <w:spacing w:after="0"/>
              <w:jc w:val="center"/>
            </w:pPr>
            <w:r w:rsidRPr="00A63DE8">
              <w:t xml:space="preserve">Care requirements </w:t>
            </w:r>
            <w:r w:rsidRPr="00A63DE8">
              <w:rPr>
                <w:vertAlign w:val="superscript"/>
              </w:rPr>
              <w:t xml:space="preserve">a, </w:t>
            </w:r>
            <w:proofErr w:type="gramStart"/>
            <w:r w:rsidRPr="00A63DE8">
              <w:rPr>
                <w:vertAlign w:val="superscript"/>
              </w:rPr>
              <w:t>b</w:t>
            </w:r>
            <w:proofErr w:type="gramEnd"/>
          </w:p>
          <w:p w14:paraId="4012A802" w14:textId="77777777" w:rsidR="00BD4C71" w:rsidRPr="00A63DE8" w:rsidRDefault="00BD4C71" w:rsidP="00D937F7">
            <w:pPr>
              <w:spacing w:after="0"/>
              <w:jc w:val="center"/>
            </w:pPr>
          </w:p>
        </w:tc>
        <w:tc>
          <w:tcPr>
            <w:tcW w:w="1546" w:type="dxa"/>
          </w:tcPr>
          <w:p w14:paraId="26C43A1B" w14:textId="77777777" w:rsidR="00BD4C71" w:rsidRPr="00A63DE8" w:rsidRDefault="00BD4C71" w:rsidP="00D937F7">
            <w:pPr>
              <w:spacing w:after="0"/>
            </w:pPr>
            <w:r w:rsidRPr="00A63DE8">
              <w:t>Control</w:t>
            </w:r>
          </w:p>
        </w:tc>
        <w:tc>
          <w:tcPr>
            <w:tcW w:w="3329" w:type="dxa"/>
          </w:tcPr>
          <w:p w14:paraId="50F5EE6E" w14:textId="77777777" w:rsidR="00BD4C71" w:rsidRPr="00A63DE8" w:rsidRDefault="00BD4C71" w:rsidP="00D937F7">
            <w:pPr>
              <w:spacing w:after="0"/>
            </w:pPr>
            <w:r w:rsidRPr="00A63DE8">
              <w:t>2.68 (2.68)</w:t>
            </w:r>
          </w:p>
          <w:p w14:paraId="05C8DCE3" w14:textId="77777777" w:rsidR="00BD4C71" w:rsidRPr="00A63DE8" w:rsidRDefault="00BD4C71" w:rsidP="00D937F7">
            <w:pPr>
              <w:spacing w:after="0"/>
            </w:pPr>
          </w:p>
        </w:tc>
        <w:tc>
          <w:tcPr>
            <w:tcW w:w="3260" w:type="dxa"/>
          </w:tcPr>
          <w:p w14:paraId="05CEABA9" w14:textId="77777777" w:rsidR="00BD4C71" w:rsidRPr="00A63DE8" w:rsidRDefault="00BD4C71" w:rsidP="00D937F7">
            <w:pPr>
              <w:spacing w:after="0"/>
            </w:pPr>
            <w:r w:rsidRPr="00A63DE8">
              <w:t>1.68 (2.85)</w:t>
            </w:r>
          </w:p>
        </w:tc>
      </w:tr>
      <w:tr w:rsidR="00A63DE8" w:rsidRPr="00A63DE8" w14:paraId="5FC32AB0" w14:textId="77777777" w:rsidTr="00D937F7">
        <w:tc>
          <w:tcPr>
            <w:tcW w:w="1499" w:type="dxa"/>
            <w:vMerge/>
            <w:vAlign w:val="center"/>
          </w:tcPr>
          <w:p w14:paraId="583FCCD5" w14:textId="77777777" w:rsidR="00BD4C71" w:rsidRPr="00A63DE8" w:rsidRDefault="00BD4C71" w:rsidP="00D937F7">
            <w:pPr>
              <w:spacing w:after="0"/>
              <w:jc w:val="center"/>
            </w:pPr>
          </w:p>
        </w:tc>
        <w:tc>
          <w:tcPr>
            <w:tcW w:w="1546" w:type="dxa"/>
          </w:tcPr>
          <w:p w14:paraId="22A1FC32" w14:textId="77777777" w:rsidR="00BD4C71" w:rsidRPr="00A63DE8" w:rsidRDefault="00BD4C71" w:rsidP="00D937F7">
            <w:pPr>
              <w:spacing w:after="0"/>
            </w:pPr>
            <w:r w:rsidRPr="00A63DE8">
              <w:t>Intervention</w:t>
            </w:r>
          </w:p>
        </w:tc>
        <w:tc>
          <w:tcPr>
            <w:tcW w:w="3329" w:type="dxa"/>
          </w:tcPr>
          <w:p w14:paraId="3B54C475" w14:textId="77777777" w:rsidR="00BD4C71" w:rsidRPr="00A63DE8" w:rsidRDefault="00BD4C71" w:rsidP="00D937F7">
            <w:pPr>
              <w:spacing w:after="0"/>
            </w:pPr>
            <w:r w:rsidRPr="00A63DE8">
              <w:t>2.35 (2.32)</w:t>
            </w:r>
          </w:p>
        </w:tc>
        <w:tc>
          <w:tcPr>
            <w:tcW w:w="3260" w:type="dxa"/>
          </w:tcPr>
          <w:p w14:paraId="3E01A27B" w14:textId="77777777" w:rsidR="00BD4C71" w:rsidRPr="00A63DE8" w:rsidRDefault="00BD4C71" w:rsidP="00D937F7">
            <w:pPr>
              <w:spacing w:after="0"/>
            </w:pPr>
            <w:r w:rsidRPr="00A63DE8">
              <w:t>0.71 (1.49)</w:t>
            </w:r>
          </w:p>
        </w:tc>
      </w:tr>
      <w:tr w:rsidR="00A63DE8" w:rsidRPr="00A63DE8" w14:paraId="4BE5BE52" w14:textId="77777777" w:rsidTr="00D937F7">
        <w:tc>
          <w:tcPr>
            <w:tcW w:w="9634" w:type="dxa"/>
            <w:gridSpan w:val="4"/>
          </w:tcPr>
          <w:p w14:paraId="5D499241" w14:textId="77777777" w:rsidR="00BD4C71" w:rsidRPr="00A63DE8" w:rsidRDefault="00BD4C71" w:rsidP="00D937F7">
            <w:pPr>
              <w:pStyle w:val="ListParagraph"/>
              <w:numPr>
                <w:ilvl w:val="0"/>
                <w:numId w:val="7"/>
              </w:numPr>
              <w:spacing w:after="0"/>
            </w:pPr>
            <w:r w:rsidRPr="00A63DE8">
              <w:t>number of carers x number of visits per day</w:t>
            </w:r>
          </w:p>
          <w:p w14:paraId="6A7CAC2A" w14:textId="77777777" w:rsidR="00BD4C71" w:rsidRPr="00A63DE8" w:rsidRDefault="00BD4C71" w:rsidP="00D937F7">
            <w:pPr>
              <w:pStyle w:val="ListParagraph"/>
              <w:numPr>
                <w:ilvl w:val="0"/>
                <w:numId w:val="7"/>
              </w:numPr>
              <w:spacing w:after="0"/>
            </w:pPr>
            <w:r w:rsidRPr="00A63DE8">
              <w:t xml:space="preserve">calculated for participants returning home (excludes those in </w:t>
            </w:r>
            <w:proofErr w:type="gramStart"/>
            <w:r w:rsidRPr="00A63DE8">
              <w:t>24 hour</w:t>
            </w:r>
            <w:proofErr w:type="gramEnd"/>
            <w:r w:rsidRPr="00A63DE8">
              <w:t xml:space="preserve"> residential care)</w:t>
            </w:r>
          </w:p>
        </w:tc>
      </w:tr>
    </w:tbl>
    <w:p w14:paraId="47C31B51" w14:textId="77777777" w:rsidR="00BD4C71" w:rsidRPr="00A63DE8" w:rsidRDefault="00BD4C71" w:rsidP="00BD4C71">
      <w:pPr>
        <w:pStyle w:val="Caption"/>
        <w:rPr>
          <w:color w:val="auto"/>
          <w:sz w:val="22"/>
          <w:szCs w:val="22"/>
        </w:rPr>
      </w:pPr>
      <w:r w:rsidRPr="00A63DE8">
        <w:rPr>
          <w:color w:val="auto"/>
          <w:sz w:val="22"/>
          <w:szCs w:val="22"/>
        </w:rPr>
        <w:t>Table 5: Comparison between groups of discharge and care requirements</w:t>
      </w:r>
    </w:p>
    <w:p w14:paraId="5AC59112" w14:textId="77777777" w:rsidR="00BD4C71" w:rsidRPr="00A63DE8" w:rsidRDefault="00BD4C71" w:rsidP="00BD4C71">
      <w:pPr>
        <w:rPr>
          <w:i/>
          <w:iCs/>
          <w:sz w:val="20"/>
          <w:szCs w:val="20"/>
        </w:rPr>
      </w:pPr>
    </w:p>
    <w:p w14:paraId="2C63BC0E" w14:textId="77777777" w:rsidR="00BD4C71" w:rsidRPr="00A63DE8" w:rsidRDefault="00BD4C71" w:rsidP="00BD4C71">
      <w:pPr>
        <w:rPr>
          <w:i/>
          <w:iCs/>
          <w:sz w:val="20"/>
          <w:szCs w:val="20"/>
        </w:rPr>
      </w:pPr>
    </w:p>
    <w:p w14:paraId="5FD5F1E6" w14:textId="77777777" w:rsidR="00B42593" w:rsidRPr="00A63DE8" w:rsidRDefault="00B42593" w:rsidP="00BD4C71">
      <w:pPr>
        <w:rPr>
          <w:i/>
          <w:iCs/>
          <w:sz w:val="20"/>
          <w:szCs w:val="20"/>
        </w:rPr>
      </w:pPr>
    </w:p>
    <w:p w14:paraId="0583D47A" w14:textId="77777777" w:rsidR="00B42593" w:rsidRPr="00A63DE8" w:rsidRDefault="00B42593" w:rsidP="00BD4C71">
      <w:pPr>
        <w:rPr>
          <w:i/>
          <w:iCs/>
          <w:sz w:val="20"/>
          <w:szCs w:val="20"/>
        </w:rPr>
      </w:pPr>
    </w:p>
    <w:p w14:paraId="5FE846FB" w14:textId="77777777" w:rsidR="00B42593" w:rsidRPr="00A63DE8" w:rsidRDefault="00B42593" w:rsidP="00BD4C71">
      <w:pPr>
        <w:rPr>
          <w:i/>
          <w:iCs/>
          <w:sz w:val="20"/>
          <w:szCs w:val="20"/>
        </w:rPr>
      </w:pPr>
    </w:p>
    <w:p w14:paraId="0155981A" w14:textId="77777777" w:rsidR="00B42593" w:rsidRPr="00A63DE8" w:rsidRDefault="00B42593" w:rsidP="00BD4C71">
      <w:pPr>
        <w:rPr>
          <w:i/>
          <w:iCs/>
          <w:sz w:val="20"/>
          <w:szCs w:val="20"/>
        </w:rPr>
      </w:pPr>
    </w:p>
    <w:p w14:paraId="09486109" w14:textId="77777777" w:rsidR="00B42593" w:rsidRPr="00A63DE8" w:rsidRDefault="00B42593" w:rsidP="00BD4C71">
      <w:pPr>
        <w:rPr>
          <w:i/>
          <w:iCs/>
          <w:sz w:val="20"/>
          <w:szCs w:val="20"/>
        </w:rPr>
      </w:pPr>
    </w:p>
    <w:p w14:paraId="1EBC07B5" w14:textId="77777777" w:rsidR="00B42593" w:rsidRPr="00A63DE8" w:rsidRDefault="00B42593" w:rsidP="00BD4C71">
      <w:pPr>
        <w:rPr>
          <w:i/>
          <w:iCs/>
          <w:sz w:val="20"/>
          <w:szCs w:val="20"/>
        </w:rPr>
      </w:pPr>
    </w:p>
    <w:p w14:paraId="0E0AAAD7" w14:textId="77777777" w:rsidR="00B42593" w:rsidRPr="00A63DE8" w:rsidRDefault="00B42593" w:rsidP="00BD4C71">
      <w:pPr>
        <w:rPr>
          <w:i/>
          <w:iCs/>
          <w:sz w:val="20"/>
          <w:szCs w:val="20"/>
        </w:rPr>
      </w:pPr>
    </w:p>
    <w:p w14:paraId="63C48171" w14:textId="77777777" w:rsidR="00B42593" w:rsidRPr="00A63DE8" w:rsidRDefault="00B42593" w:rsidP="00BD4C71">
      <w:pPr>
        <w:rPr>
          <w:i/>
          <w:iCs/>
          <w:sz w:val="20"/>
          <w:szCs w:val="20"/>
        </w:rPr>
      </w:pPr>
    </w:p>
    <w:p w14:paraId="0BAF258B" w14:textId="77777777" w:rsidR="00B42593" w:rsidRPr="00A63DE8" w:rsidRDefault="00B42593" w:rsidP="00BD4C71">
      <w:pPr>
        <w:rPr>
          <w:i/>
          <w:iCs/>
          <w:sz w:val="20"/>
          <w:szCs w:val="20"/>
        </w:rPr>
      </w:pPr>
    </w:p>
    <w:p w14:paraId="051167B6" w14:textId="77777777" w:rsidR="00B42593" w:rsidRPr="00A63DE8" w:rsidRDefault="00B42593" w:rsidP="00BD4C71">
      <w:pPr>
        <w:rPr>
          <w:i/>
          <w:iCs/>
          <w:sz w:val="20"/>
          <w:szCs w:val="20"/>
        </w:rPr>
      </w:pPr>
    </w:p>
    <w:p w14:paraId="15DDBB2D" w14:textId="77777777" w:rsidR="00B42593" w:rsidRPr="00A63DE8" w:rsidRDefault="00B42593" w:rsidP="00BD4C71">
      <w:pPr>
        <w:rPr>
          <w:i/>
          <w:iCs/>
          <w:sz w:val="20"/>
          <w:szCs w:val="20"/>
        </w:rPr>
      </w:pPr>
    </w:p>
    <w:p w14:paraId="38B8DE59" w14:textId="77777777" w:rsidR="00B42593" w:rsidRPr="00A63DE8" w:rsidRDefault="00B42593" w:rsidP="00BD4C71">
      <w:pPr>
        <w:rPr>
          <w:i/>
          <w:iCs/>
          <w:sz w:val="20"/>
          <w:szCs w:val="20"/>
        </w:rPr>
      </w:pPr>
    </w:p>
    <w:p w14:paraId="7E1963C6" w14:textId="77777777" w:rsidR="00B42593" w:rsidRPr="00A63DE8" w:rsidRDefault="00B42593" w:rsidP="00BD4C71">
      <w:pPr>
        <w:rPr>
          <w:i/>
          <w:iCs/>
          <w:sz w:val="20"/>
          <w:szCs w:val="20"/>
        </w:rPr>
      </w:pPr>
    </w:p>
    <w:p w14:paraId="6AC7309D" w14:textId="77777777" w:rsidR="00B42593" w:rsidRPr="00A63DE8" w:rsidRDefault="00B42593" w:rsidP="00BD4C71">
      <w:pPr>
        <w:rPr>
          <w:i/>
          <w:iCs/>
          <w:sz w:val="20"/>
          <w:szCs w:val="20"/>
        </w:rPr>
      </w:pPr>
    </w:p>
    <w:p w14:paraId="1892CCFA" w14:textId="77777777" w:rsidR="00B42593" w:rsidRPr="00A63DE8" w:rsidRDefault="00B42593" w:rsidP="00BD4C71">
      <w:pPr>
        <w:rPr>
          <w:i/>
          <w:iCs/>
          <w:sz w:val="20"/>
          <w:szCs w:val="20"/>
        </w:rPr>
      </w:pPr>
    </w:p>
    <w:p w14:paraId="4E8E21BB" w14:textId="77777777" w:rsidR="00B42593" w:rsidRPr="00A63DE8" w:rsidRDefault="00B42593" w:rsidP="00BD4C71">
      <w:pPr>
        <w:rPr>
          <w:i/>
          <w:iCs/>
          <w:sz w:val="20"/>
          <w:szCs w:val="20"/>
        </w:rPr>
      </w:pPr>
    </w:p>
    <w:p w14:paraId="4357BD85" w14:textId="77777777" w:rsidR="00B42593" w:rsidRPr="00A63DE8" w:rsidRDefault="00B42593" w:rsidP="00BD4C71">
      <w:pPr>
        <w:rPr>
          <w:i/>
          <w:iCs/>
          <w:sz w:val="20"/>
          <w:szCs w:val="20"/>
        </w:rPr>
      </w:pPr>
    </w:p>
    <w:p w14:paraId="098E4B14" w14:textId="14AB2C9F" w:rsidR="00BD4C71" w:rsidRPr="00A63DE8" w:rsidRDefault="00B42593" w:rsidP="00BD4C71">
      <w:pPr>
        <w:pStyle w:val="Caption"/>
        <w:rPr>
          <w:color w:val="auto"/>
          <w:sz w:val="22"/>
          <w:szCs w:val="22"/>
        </w:rPr>
      </w:pPr>
      <w:r w:rsidRPr="00A63DE8">
        <w:rPr>
          <w:color w:val="auto"/>
          <w:sz w:val="22"/>
          <w:szCs w:val="22"/>
        </w:rPr>
        <w:lastRenderedPageBreak/>
        <w:t>Figure 1: Consort</w:t>
      </w:r>
    </w:p>
    <w:p w14:paraId="502CD981" w14:textId="5071203A" w:rsidR="00B42593" w:rsidRPr="00A63DE8" w:rsidRDefault="00E923E0" w:rsidP="00B42593">
      <w:r w:rsidRPr="00A63DE8">
        <w:t>Attached.</w:t>
      </w:r>
    </w:p>
    <w:p w14:paraId="3546B7E8" w14:textId="77777777" w:rsidR="00E923E0" w:rsidRPr="00A63DE8" w:rsidRDefault="00E923E0" w:rsidP="00B42593"/>
    <w:p w14:paraId="1FEE2660" w14:textId="77777777" w:rsidR="00E923E0" w:rsidRPr="00A63DE8" w:rsidRDefault="00E923E0" w:rsidP="00B42593"/>
    <w:p w14:paraId="396149CC" w14:textId="77777777" w:rsidR="00E923E0" w:rsidRPr="00A63DE8" w:rsidRDefault="00E923E0" w:rsidP="00B42593"/>
    <w:p w14:paraId="40B387E2" w14:textId="77777777" w:rsidR="00E923E0" w:rsidRPr="00A63DE8" w:rsidRDefault="00E923E0" w:rsidP="00B42593"/>
    <w:p w14:paraId="7C0D1C8C" w14:textId="77777777" w:rsidR="00E923E0" w:rsidRPr="00A63DE8" w:rsidRDefault="00E923E0" w:rsidP="00B42593"/>
    <w:p w14:paraId="76870640" w14:textId="77777777" w:rsidR="00E923E0" w:rsidRPr="00A63DE8" w:rsidRDefault="00E923E0" w:rsidP="00B42593"/>
    <w:p w14:paraId="052370FE" w14:textId="77777777" w:rsidR="00E923E0" w:rsidRPr="00A63DE8" w:rsidRDefault="00E923E0" w:rsidP="00B42593"/>
    <w:p w14:paraId="4A0667CA" w14:textId="77777777" w:rsidR="00E923E0" w:rsidRPr="00A63DE8" w:rsidRDefault="00E923E0" w:rsidP="00B42593"/>
    <w:p w14:paraId="138251D6" w14:textId="77777777" w:rsidR="00E923E0" w:rsidRPr="00A63DE8" w:rsidRDefault="00E923E0" w:rsidP="00B42593"/>
    <w:p w14:paraId="18FCBA41" w14:textId="77777777" w:rsidR="00E923E0" w:rsidRPr="00A63DE8" w:rsidRDefault="00E923E0" w:rsidP="00B42593"/>
    <w:p w14:paraId="444F71E7" w14:textId="77777777" w:rsidR="00E923E0" w:rsidRPr="00A63DE8" w:rsidRDefault="00E923E0" w:rsidP="00B42593"/>
    <w:p w14:paraId="1DE1E388" w14:textId="77777777" w:rsidR="00E923E0" w:rsidRPr="00A63DE8" w:rsidRDefault="00E923E0" w:rsidP="00B42593"/>
    <w:p w14:paraId="79A6D18B" w14:textId="77777777" w:rsidR="00E923E0" w:rsidRPr="00A63DE8" w:rsidRDefault="00E923E0" w:rsidP="00B42593"/>
    <w:p w14:paraId="158754EB" w14:textId="77777777" w:rsidR="00E923E0" w:rsidRPr="00A63DE8" w:rsidRDefault="00E923E0" w:rsidP="00B42593"/>
    <w:p w14:paraId="14FAE7FB" w14:textId="77777777" w:rsidR="00E923E0" w:rsidRPr="00A63DE8" w:rsidRDefault="00E923E0" w:rsidP="00B42593"/>
    <w:p w14:paraId="0427E4F0" w14:textId="77777777" w:rsidR="00E923E0" w:rsidRPr="00A63DE8" w:rsidRDefault="00E923E0" w:rsidP="00B42593"/>
    <w:p w14:paraId="0A22F580" w14:textId="77777777" w:rsidR="00E923E0" w:rsidRPr="00A63DE8" w:rsidRDefault="00E923E0" w:rsidP="00B42593"/>
    <w:p w14:paraId="3F4430B8" w14:textId="77777777" w:rsidR="00E923E0" w:rsidRPr="00A63DE8" w:rsidRDefault="00E923E0" w:rsidP="00B42593"/>
    <w:p w14:paraId="4BB8842E" w14:textId="77777777" w:rsidR="00E923E0" w:rsidRPr="00A63DE8" w:rsidRDefault="00E923E0" w:rsidP="00B42593"/>
    <w:p w14:paraId="0748EEBF" w14:textId="77777777" w:rsidR="00E923E0" w:rsidRPr="00A63DE8" w:rsidRDefault="00E923E0" w:rsidP="00B42593"/>
    <w:p w14:paraId="3C41AFE0" w14:textId="77777777" w:rsidR="00E923E0" w:rsidRPr="00A63DE8" w:rsidRDefault="00E923E0" w:rsidP="00B42593"/>
    <w:p w14:paraId="3BC63AB5" w14:textId="77777777" w:rsidR="00E923E0" w:rsidRPr="00A63DE8" w:rsidRDefault="00E923E0" w:rsidP="00B42593"/>
    <w:p w14:paraId="726876AB" w14:textId="77777777" w:rsidR="00E923E0" w:rsidRPr="00A63DE8" w:rsidRDefault="00E923E0" w:rsidP="00B42593"/>
    <w:p w14:paraId="2E74A563" w14:textId="77777777" w:rsidR="00E923E0" w:rsidRPr="00A63DE8" w:rsidRDefault="00E923E0" w:rsidP="00B42593"/>
    <w:p w14:paraId="40A986E2" w14:textId="77777777" w:rsidR="00E923E0" w:rsidRPr="00A63DE8" w:rsidRDefault="00E923E0" w:rsidP="00B42593"/>
    <w:p w14:paraId="4EE61C8B" w14:textId="77777777" w:rsidR="00E923E0" w:rsidRPr="00A63DE8" w:rsidRDefault="00E923E0" w:rsidP="00B42593"/>
    <w:p w14:paraId="3275E4E7" w14:textId="77777777" w:rsidR="00E923E0" w:rsidRPr="00A63DE8" w:rsidRDefault="00E923E0" w:rsidP="00B42593"/>
    <w:p w14:paraId="4974F47A" w14:textId="77777777" w:rsidR="00E923E0" w:rsidRPr="00A63DE8" w:rsidRDefault="00E923E0" w:rsidP="00B42593"/>
    <w:p w14:paraId="18F9FBE1" w14:textId="77777777" w:rsidR="00E923E0" w:rsidRPr="00A63DE8" w:rsidRDefault="00E923E0" w:rsidP="00B42593"/>
    <w:p w14:paraId="360EBFEC" w14:textId="77777777" w:rsidR="00B42593" w:rsidRPr="00A63DE8" w:rsidRDefault="00B42593" w:rsidP="00B42593"/>
    <w:p w14:paraId="7745A3A5" w14:textId="18D2951A" w:rsidR="00B42593" w:rsidRPr="00A63DE8" w:rsidRDefault="00E923E0" w:rsidP="00B42593">
      <w:r w:rsidRPr="00A63DE8">
        <w:lastRenderedPageBreak/>
        <w:t>Figure 2</w:t>
      </w:r>
    </w:p>
    <w:p w14:paraId="32E305E6" w14:textId="77777777" w:rsidR="00BD4C71" w:rsidRPr="00A63DE8" w:rsidRDefault="00BD4C71" w:rsidP="00BD4C71">
      <w:pPr>
        <w:pStyle w:val="Caption"/>
        <w:rPr>
          <w:color w:val="auto"/>
          <w:sz w:val="22"/>
          <w:szCs w:val="22"/>
        </w:rPr>
      </w:pPr>
      <w:r w:rsidRPr="00A63DE8">
        <w:rPr>
          <w:noProof/>
          <w:color w:val="auto"/>
        </w:rPr>
        <mc:AlternateContent>
          <mc:Choice Requires="cx1">
            <w:drawing>
              <wp:inline distT="0" distB="0" distL="0" distR="0" wp14:anchorId="11689489" wp14:editId="1134F304">
                <wp:extent cx="3163747" cy="1898248"/>
                <wp:effectExtent l="0" t="0" r="17780" b="6985"/>
                <wp:docPr id="1" name="Picture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xmlns:w16du="http://schemas.microsoft.com/office/word/2023/wordml/word16du">
            <w:drawing>
              <wp:inline distT="0" distB="0" distL="0" distR="0" wp14:anchorId="11689489" wp14:editId="1134F304">
                <wp:extent cx="3163747" cy="1898248"/>
                <wp:effectExtent l="0" t="0" r="17780" b="6985"/>
                <wp:docPr id="1" name="Picture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Picture 1"/>
                        <pic:cNvPicPr>
                          <a:picLocks noGrp="1" noRot="1" noChangeAspect="1" noMove="1" noResize="1" noEditPoints="1" noAdjustHandles="1" noChangeArrowheads="1" noChangeShapeType="1"/>
                        </pic:cNvPicPr>
                      </pic:nvPicPr>
                      <pic:blipFill>
                        <a:blip r:embed="rId13"/>
                        <a:stretch>
                          <a:fillRect/>
                        </a:stretch>
                      </pic:blipFill>
                      <pic:spPr>
                        <a:xfrm>
                          <a:off x="0" y="0"/>
                          <a:ext cx="3163570" cy="1898015"/>
                        </a:xfrm>
                        <a:prstGeom prst="rect">
                          <a:avLst/>
                        </a:prstGeom>
                      </pic:spPr>
                    </pic:pic>
                  </a:graphicData>
                </a:graphic>
              </wp:inline>
            </w:drawing>
          </mc:Fallback>
        </mc:AlternateContent>
      </w:r>
    </w:p>
    <w:p w14:paraId="493CE5A4" w14:textId="4DD51C93" w:rsidR="00BD4C71" w:rsidRPr="00A63DE8" w:rsidRDefault="00BD4C71" w:rsidP="00BD4C71">
      <w:pPr>
        <w:pStyle w:val="Caption"/>
        <w:rPr>
          <w:color w:val="auto"/>
          <w:sz w:val="22"/>
          <w:szCs w:val="22"/>
        </w:rPr>
      </w:pPr>
      <w:r w:rsidRPr="00A63DE8">
        <w:rPr>
          <w:color w:val="auto"/>
          <w:sz w:val="22"/>
          <w:szCs w:val="22"/>
        </w:rPr>
        <w:t xml:space="preserve">Figure 2a: Box and Whisker plot comparing the rate of coaching statements (number per minute) between groups.  </w:t>
      </w:r>
    </w:p>
    <w:p w14:paraId="4042AADB" w14:textId="77777777" w:rsidR="00BD4C71" w:rsidRPr="00A63DE8" w:rsidRDefault="00BD4C71" w:rsidP="00BD4C71">
      <w:pPr>
        <w:pStyle w:val="Caption"/>
        <w:rPr>
          <w:color w:val="auto"/>
          <w:sz w:val="22"/>
          <w:szCs w:val="22"/>
        </w:rPr>
      </w:pPr>
      <w:r w:rsidRPr="00A63DE8">
        <w:rPr>
          <w:noProof/>
          <w:color w:val="auto"/>
        </w:rPr>
        <mc:AlternateContent>
          <mc:Choice Requires="cx1">
            <w:drawing>
              <wp:inline distT="0" distB="0" distL="0" distR="0" wp14:anchorId="32F4526B" wp14:editId="4D18DCA2">
                <wp:extent cx="3192683" cy="1915610"/>
                <wp:effectExtent l="0" t="0" r="8255" b="8890"/>
                <wp:docPr id="2" name="Chart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xmlns:w16du="http://schemas.microsoft.com/office/word/2023/wordml/word16du">
            <w:drawing>
              <wp:inline distT="0" distB="0" distL="0" distR="0" wp14:anchorId="32F4526B" wp14:editId="4D18DCA2">
                <wp:extent cx="3192683" cy="1915610"/>
                <wp:effectExtent l="0" t="0" r="8255" b="8890"/>
                <wp:docPr id="2"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1"/>
                        <pic:cNvPicPr>
                          <a:picLocks noGrp="1" noRot="1" noChangeAspect="1" noMove="1" noResize="1" noEditPoints="1" noAdjustHandles="1" noChangeArrowheads="1" noChangeShapeType="1"/>
                        </pic:cNvPicPr>
                      </pic:nvPicPr>
                      <pic:blipFill>
                        <a:blip r:embed="rId15"/>
                        <a:stretch>
                          <a:fillRect/>
                        </a:stretch>
                      </pic:blipFill>
                      <pic:spPr>
                        <a:xfrm>
                          <a:off x="0" y="0"/>
                          <a:ext cx="3192145" cy="1915160"/>
                        </a:xfrm>
                        <a:prstGeom prst="rect">
                          <a:avLst/>
                        </a:prstGeom>
                      </pic:spPr>
                    </pic:pic>
                  </a:graphicData>
                </a:graphic>
              </wp:inline>
            </w:drawing>
          </mc:Fallback>
        </mc:AlternateContent>
      </w:r>
    </w:p>
    <w:p w14:paraId="58A16B13" w14:textId="77777777" w:rsidR="00BD4C71" w:rsidRPr="00A63DE8" w:rsidRDefault="00BD4C71" w:rsidP="00BD4C71">
      <w:pPr>
        <w:pStyle w:val="Caption"/>
        <w:rPr>
          <w:color w:val="auto"/>
          <w:sz w:val="22"/>
          <w:szCs w:val="22"/>
        </w:rPr>
      </w:pPr>
      <w:r w:rsidRPr="00A63DE8">
        <w:rPr>
          <w:color w:val="auto"/>
          <w:sz w:val="22"/>
          <w:szCs w:val="22"/>
        </w:rPr>
        <w:t>Figure 2b: Box and Whisker plot comparing the proportion (%) of instructions categorised as external focus of attention between groups.</w:t>
      </w:r>
    </w:p>
    <w:p w14:paraId="664BEB49" w14:textId="77777777" w:rsidR="00BD4C71" w:rsidRPr="00A63DE8" w:rsidRDefault="00BD4C71" w:rsidP="00BD4C71">
      <w:pPr>
        <w:rPr>
          <w:i/>
          <w:iCs/>
          <w:sz w:val="20"/>
          <w:szCs w:val="20"/>
        </w:rPr>
      </w:pPr>
    </w:p>
    <w:p w14:paraId="3886005B" w14:textId="76B9431E" w:rsidR="00BD4C71" w:rsidRPr="00A63DE8" w:rsidRDefault="00BD4C71" w:rsidP="00BD4C71">
      <w:pPr>
        <w:spacing w:after="200"/>
        <w:rPr>
          <w:b/>
        </w:rPr>
      </w:pPr>
      <w:r w:rsidRPr="00A63DE8">
        <w:rPr>
          <w:noProof/>
        </w:rPr>
        <mc:AlternateContent>
          <mc:Choice Requires="cx1">
            <w:drawing>
              <wp:inline distT="0" distB="0" distL="0" distR="0" wp14:anchorId="3C50DE45" wp14:editId="55E872FF">
                <wp:extent cx="3260203" cy="1956122"/>
                <wp:effectExtent l="0" t="0" r="16510" b="6350"/>
                <wp:docPr id="3" name="Picture 3"/>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xmlns:w16du="http://schemas.microsoft.com/office/word/2023/wordml/word16du">
            <w:drawing>
              <wp:inline distT="0" distB="0" distL="0" distR="0" wp14:anchorId="3C50DE45" wp14:editId="55E872FF">
                <wp:extent cx="3260203" cy="1956122"/>
                <wp:effectExtent l="0" t="0" r="16510" b="6350"/>
                <wp:docPr id="3" name="Picture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Picture 3"/>
                        <pic:cNvPicPr>
                          <a:picLocks noGrp="1" noRot="1" noChangeAspect="1" noMove="1" noResize="1" noEditPoints="1" noAdjustHandles="1" noChangeArrowheads="1" noChangeShapeType="1"/>
                        </pic:cNvPicPr>
                      </pic:nvPicPr>
                      <pic:blipFill>
                        <a:blip r:embed="rId17"/>
                        <a:stretch>
                          <a:fillRect/>
                        </a:stretch>
                      </pic:blipFill>
                      <pic:spPr>
                        <a:xfrm>
                          <a:off x="0" y="0"/>
                          <a:ext cx="3260090" cy="1955800"/>
                        </a:xfrm>
                        <a:prstGeom prst="rect">
                          <a:avLst/>
                        </a:prstGeom>
                      </pic:spPr>
                    </pic:pic>
                  </a:graphicData>
                </a:graphic>
              </wp:inline>
            </w:drawing>
          </mc:Fallback>
        </mc:AlternateContent>
      </w:r>
    </w:p>
    <w:p w14:paraId="408A2861" w14:textId="77777777" w:rsidR="00E923E0" w:rsidRPr="00A63DE8" w:rsidRDefault="00E923E0" w:rsidP="00E923E0">
      <w:pPr>
        <w:pStyle w:val="Caption"/>
        <w:rPr>
          <w:color w:val="auto"/>
          <w:sz w:val="22"/>
          <w:szCs w:val="22"/>
        </w:rPr>
      </w:pPr>
      <w:r w:rsidRPr="00A63DE8">
        <w:rPr>
          <w:color w:val="auto"/>
          <w:sz w:val="22"/>
          <w:szCs w:val="22"/>
        </w:rPr>
        <w:t xml:space="preserve">Figure 2c: Box and Whisker plot comparing the proportion (%) of feedback statements categorised as external focus of attention between </w:t>
      </w:r>
      <w:proofErr w:type="gramStart"/>
      <w:r w:rsidRPr="00A63DE8">
        <w:rPr>
          <w:color w:val="auto"/>
          <w:sz w:val="22"/>
          <w:szCs w:val="22"/>
        </w:rPr>
        <w:t>groups</w:t>
      </w:r>
      <w:proofErr w:type="gramEnd"/>
    </w:p>
    <w:p w14:paraId="32AB3E78" w14:textId="77777777" w:rsidR="00E923E0" w:rsidRPr="00A63DE8" w:rsidRDefault="00E923E0" w:rsidP="00E923E0"/>
    <w:p w14:paraId="012B375C" w14:textId="77777777" w:rsidR="00E923E0" w:rsidRPr="00A63DE8" w:rsidRDefault="00E923E0" w:rsidP="00E923E0"/>
    <w:p w14:paraId="3F96EF05" w14:textId="77777777" w:rsidR="00E923E0" w:rsidRPr="00A63DE8" w:rsidRDefault="00E923E0" w:rsidP="00E923E0"/>
    <w:p w14:paraId="1EDE506F" w14:textId="5F035CBA" w:rsidR="00E923E0" w:rsidRPr="00A63DE8" w:rsidRDefault="00E923E0" w:rsidP="00E923E0">
      <w:pPr>
        <w:rPr>
          <w:b/>
          <w:bCs/>
        </w:rPr>
      </w:pPr>
      <w:r w:rsidRPr="00A63DE8">
        <w:rPr>
          <w:b/>
          <w:bCs/>
        </w:rPr>
        <w:lastRenderedPageBreak/>
        <w:t>Figure 3</w:t>
      </w:r>
    </w:p>
    <w:p w14:paraId="0E71C0A2" w14:textId="77777777" w:rsidR="00BD4C71" w:rsidRPr="00A63DE8" w:rsidRDefault="00BD4C71" w:rsidP="00BD4C71">
      <w:pPr>
        <w:spacing w:after="200"/>
        <w:rPr>
          <w:highlight w:val="cyan"/>
        </w:rPr>
      </w:pPr>
      <w:r w:rsidRPr="00A63DE8">
        <w:rPr>
          <w:noProof/>
        </w:rPr>
        <w:drawing>
          <wp:inline distT="0" distB="0" distL="0" distR="0" wp14:anchorId="46FFA158" wp14:editId="57DD7B91">
            <wp:extent cx="2705100" cy="3249637"/>
            <wp:effectExtent l="0" t="0" r="0" b="0"/>
            <wp:docPr id="11" name="Chart 11">
              <a:extLst xmlns:a="http://schemas.openxmlformats.org/drawingml/2006/main">
                <a:ext uri="{FF2B5EF4-FFF2-40B4-BE49-F238E27FC236}">
                  <a16:creationId xmlns:a16="http://schemas.microsoft.com/office/drawing/2014/main" id="{35E870A6-A062-39F1-AB64-1CE7C021BA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63DE8">
        <w:t xml:space="preserve">         </w:t>
      </w:r>
      <w:r w:rsidRPr="00A63DE8">
        <w:rPr>
          <w:noProof/>
        </w:rPr>
        <w:drawing>
          <wp:inline distT="0" distB="0" distL="0" distR="0" wp14:anchorId="66DA5845" wp14:editId="61792CCD">
            <wp:extent cx="2698750" cy="3220329"/>
            <wp:effectExtent l="0" t="0" r="0" b="0"/>
            <wp:docPr id="12" name="Chart 12">
              <a:extLst xmlns:a="http://schemas.openxmlformats.org/drawingml/2006/main">
                <a:ext uri="{FF2B5EF4-FFF2-40B4-BE49-F238E27FC236}">
                  <a16:creationId xmlns:a16="http://schemas.microsoft.com/office/drawing/2014/main" id="{8E4CBEDF-43B6-DBEE-7931-D36721AB1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F7D2C1" w14:textId="77777777" w:rsidR="00BD4C71" w:rsidRPr="00A63DE8" w:rsidRDefault="00BD4C71" w:rsidP="00BD4C71">
      <w:pPr>
        <w:spacing w:after="200"/>
        <w:rPr>
          <w:highlight w:val="cyan"/>
        </w:rPr>
      </w:pPr>
      <w:r w:rsidRPr="00A63DE8">
        <w:rPr>
          <w:noProof/>
        </w:rPr>
        <w:drawing>
          <wp:inline distT="0" distB="0" distL="0" distR="0" wp14:anchorId="00B8973B" wp14:editId="448E7558">
            <wp:extent cx="2717800" cy="3341077"/>
            <wp:effectExtent l="0" t="0" r="0" b="0"/>
            <wp:docPr id="13" name="Chart 13">
              <a:extLst xmlns:a="http://schemas.openxmlformats.org/drawingml/2006/main">
                <a:ext uri="{FF2B5EF4-FFF2-40B4-BE49-F238E27FC236}">
                  <a16:creationId xmlns:a16="http://schemas.microsoft.com/office/drawing/2014/main" id="{6CBF537B-DA0C-B020-8EBE-D299EB5C5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A63DE8">
        <w:t xml:space="preserve">          </w:t>
      </w:r>
      <w:r w:rsidRPr="00A63DE8">
        <w:rPr>
          <w:noProof/>
        </w:rPr>
        <w:drawing>
          <wp:inline distT="0" distB="0" distL="0" distR="0" wp14:anchorId="283892AE" wp14:editId="1D5FD6C2">
            <wp:extent cx="2654300" cy="3354363"/>
            <wp:effectExtent l="0" t="0" r="0" b="0"/>
            <wp:docPr id="14" name="Chart 14">
              <a:extLst xmlns:a="http://schemas.openxmlformats.org/drawingml/2006/main">
                <a:ext uri="{FF2B5EF4-FFF2-40B4-BE49-F238E27FC236}">
                  <a16:creationId xmlns:a16="http://schemas.microsoft.com/office/drawing/2014/main" id="{0C5B41AA-1BA6-BD4F-B0AF-27AC6A903E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5D1008" w14:textId="77777777" w:rsidR="00BD4C71" w:rsidRPr="00A63DE8" w:rsidRDefault="00BD4C71" w:rsidP="00BD4C71">
      <w:pPr>
        <w:keepNext/>
        <w:spacing w:after="200"/>
      </w:pPr>
      <w:r w:rsidRPr="00A63DE8">
        <w:rPr>
          <w:noProof/>
        </w:rPr>
        <w:lastRenderedPageBreak/>
        <w:drawing>
          <wp:inline distT="0" distB="0" distL="0" distR="0" wp14:anchorId="00BE9723" wp14:editId="2AB8D835">
            <wp:extent cx="2781300" cy="3355144"/>
            <wp:effectExtent l="0" t="0" r="0" b="0"/>
            <wp:docPr id="15" name="Chart 15">
              <a:extLst xmlns:a="http://schemas.openxmlformats.org/drawingml/2006/main">
                <a:ext uri="{FF2B5EF4-FFF2-40B4-BE49-F238E27FC236}">
                  <a16:creationId xmlns:a16="http://schemas.microsoft.com/office/drawing/2014/main" id="{90D3DDBA-606B-08EE-4EFA-25910CD1F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3CB52F" w14:textId="77777777" w:rsidR="00BD4C71" w:rsidRPr="00A63DE8" w:rsidRDefault="00BD4C71" w:rsidP="00BD4C71">
      <w:pPr>
        <w:pStyle w:val="Caption"/>
        <w:rPr>
          <w:color w:val="auto"/>
          <w:sz w:val="22"/>
          <w:szCs w:val="22"/>
        </w:rPr>
      </w:pPr>
      <w:bookmarkStart w:id="12" w:name="_Ref138060648"/>
      <w:r w:rsidRPr="00A63DE8">
        <w:rPr>
          <w:color w:val="auto"/>
          <w:sz w:val="22"/>
          <w:szCs w:val="22"/>
        </w:rPr>
        <w:t xml:space="preserve">Figure </w:t>
      </w:r>
      <w:bookmarkEnd w:id="12"/>
      <w:r w:rsidRPr="00A63DE8">
        <w:rPr>
          <w:color w:val="auto"/>
          <w:sz w:val="22"/>
          <w:szCs w:val="22"/>
        </w:rPr>
        <w:t>3: Comparison between group mean for each outcome measure at Week 0 and Week 12.</w:t>
      </w:r>
    </w:p>
    <w:p w14:paraId="49AA2D60" w14:textId="77777777" w:rsidR="00BD4C71" w:rsidRPr="00A63DE8" w:rsidRDefault="00BD4C71" w:rsidP="00175D4A">
      <w:pPr>
        <w:spacing w:after="200"/>
      </w:pPr>
    </w:p>
    <w:sectPr w:rsidR="00BD4C71" w:rsidRPr="00A63DE8">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94135" w14:textId="77777777" w:rsidR="007E75A3" w:rsidRDefault="007E75A3" w:rsidP="0099517E">
      <w:pPr>
        <w:spacing w:after="0" w:line="240" w:lineRule="auto"/>
      </w:pPr>
      <w:r>
        <w:separator/>
      </w:r>
    </w:p>
  </w:endnote>
  <w:endnote w:type="continuationSeparator" w:id="0">
    <w:p w14:paraId="3F9BC9AB" w14:textId="77777777" w:rsidR="007E75A3" w:rsidRDefault="007E75A3" w:rsidP="0099517E">
      <w:pPr>
        <w:spacing w:after="0" w:line="240" w:lineRule="auto"/>
      </w:pPr>
      <w:r>
        <w:continuationSeparator/>
      </w:r>
    </w:p>
  </w:endnote>
  <w:endnote w:type="continuationNotice" w:id="1">
    <w:p w14:paraId="1BB49F93" w14:textId="77777777" w:rsidR="007E75A3" w:rsidRDefault="007E7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FreeSerif">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BF8F" w14:textId="77777777" w:rsidR="007E75A3" w:rsidRDefault="007E75A3" w:rsidP="0099517E">
      <w:pPr>
        <w:spacing w:after="0" w:line="240" w:lineRule="auto"/>
      </w:pPr>
      <w:r>
        <w:separator/>
      </w:r>
    </w:p>
  </w:footnote>
  <w:footnote w:type="continuationSeparator" w:id="0">
    <w:p w14:paraId="3206152D" w14:textId="77777777" w:rsidR="007E75A3" w:rsidRDefault="007E75A3" w:rsidP="0099517E">
      <w:pPr>
        <w:spacing w:after="0" w:line="240" w:lineRule="auto"/>
      </w:pPr>
      <w:r>
        <w:continuationSeparator/>
      </w:r>
    </w:p>
  </w:footnote>
  <w:footnote w:type="continuationNotice" w:id="1">
    <w:p w14:paraId="47B0C7A1" w14:textId="77777777" w:rsidR="007E75A3" w:rsidRDefault="007E7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5761" w14:textId="295EDB05" w:rsidR="00D53FA3" w:rsidRDefault="00D53FA3">
    <w:pPr>
      <w:pStyle w:val="Header"/>
    </w:pPr>
  </w:p>
  <w:p w14:paraId="62A7A4B4" w14:textId="77777777" w:rsidR="00D53FA3" w:rsidRDefault="00D53FA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lDvnhIQ" int2:invalidationBookmarkName="" int2:hashCode="VRd/LyDcPFdCnc" int2:id="Hk4OyViB">
      <int2:state int2:value="Rejected" int2:type="AugLoop_Text_Critique"/>
    </int2:bookmark>
    <int2:bookmark int2:bookmarkName="_Int_26DzoGdt" int2:invalidationBookmarkName="" int2:hashCode="E1+Tt6RJBbZOzq" int2:id="JvTx0cs3">
      <int2:state int2:value="Rejected" int2:type="AugLoop_Text_Critique"/>
    </int2:bookmark>
    <int2:bookmark int2:bookmarkName="_Int_TtB927TI" int2:invalidationBookmarkName="" int2:hashCode="VRd/LyDcPFdCnc" int2:id="Vpls70rQ">
      <int2:state int2:value="Rejected" int2:type="AugLoop_Text_Critique"/>
    </int2:bookmark>
    <int2:bookmark int2:bookmarkName="_Int_nMsH3WG5" int2:invalidationBookmarkName="" int2:hashCode="owyU16tKzKsKcx" int2:id="xmy05zU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2A8"/>
    <w:multiLevelType w:val="hybridMultilevel"/>
    <w:tmpl w:val="8D604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32DA8"/>
    <w:multiLevelType w:val="hybridMultilevel"/>
    <w:tmpl w:val="81BEE7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BF247F"/>
    <w:multiLevelType w:val="hybridMultilevel"/>
    <w:tmpl w:val="46CEA5FC"/>
    <w:lvl w:ilvl="0" w:tplc="638A1AC8">
      <w:start w:val="1"/>
      <w:numFmt w:val="low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FA7558"/>
    <w:multiLevelType w:val="hybridMultilevel"/>
    <w:tmpl w:val="F36C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A5836"/>
    <w:multiLevelType w:val="hybridMultilevel"/>
    <w:tmpl w:val="9C6C452C"/>
    <w:lvl w:ilvl="0" w:tplc="C61A5C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35E3C"/>
    <w:multiLevelType w:val="hybridMultilevel"/>
    <w:tmpl w:val="C62E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C25C1"/>
    <w:multiLevelType w:val="hybridMultilevel"/>
    <w:tmpl w:val="744C2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322019"/>
    <w:multiLevelType w:val="hybridMultilevel"/>
    <w:tmpl w:val="04C0748C"/>
    <w:lvl w:ilvl="0" w:tplc="BF362F42">
      <w:start w:val="1"/>
      <w:numFmt w:val="low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4375968">
    <w:abstractNumId w:val="4"/>
  </w:num>
  <w:num w:numId="2" w16cid:durableId="120266838">
    <w:abstractNumId w:val="1"/>
  </w:num>
  <w:num w:numId="3" w16cid:durableId="871260533">
    <w:abstractNumId w:val="6"/>
  </w:num>
  <w:num w:numId="4" w16cid:durableId="857699712">
    <w:abstractNumId w:val="5"/>
  </w:num>
  <w:num w:numId="5" w16cid:durableId="1552645329">
    <w:abstractNumId w:val="0"/>
  </w:num>
  <w:num w:numId="6" w16cid:durableId="1877230298">
    <w:abstractNumId w:val="7"/>
  </w:num>
  <w:num w:numId="7" w16cid:durableId="1495993249">
    <w:abstractNumId w:val="2"/>
  </w:num>
  <w:num w:numId="8" w16cid:durableId="1041630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eaa05xv0vpatetf935s0pjpaxwe990zv2a&quot;&gt;My EndNote Library WASP Scoping Review&lt;record-ids&gt;&lt;item&gt;422&lt;/item&gt;&lt;item&gt;428&lt;/item&gt;&lt;item&gt;443&lt;/item&gt;&lt;/record-ids&gt;&lt;/item&gt;&lt;/Libraries&gt;"/>
  </w:docVars>
  <w:rsids>
    <w:rsidRoot w:val="009A0D40"/>
    <w:rsid w:val="00010B67"/>
    <w:rsid w:val="00013202"/>
    <w:rsid w:val="000169E5"/>
    <w:rsid w:val="00025397"/>
    <w:rsid w:val="00030935"/>
    <w:rsid w:val="000316C3"/>
    <w:rsid w:val="00037A62"/>
    <w:rsid w:val="00056542"/>
    <w:rsid w:val="00062F44"/>
    <w:rsid w:val="00063EF0"/>
    <w:rsid w:val="000671BF"/>
    <w:rsid w:val="00070E96"/>
    <w:rsid w:val="00073EB8"/>
    <w:rsid w:val="0007528B"/>
    <w:rsid w:val="000752F5"/>
    <w:rsid w:val="00082B53"/>
    <w:rsid w:val="00085B17"/>
    <w:rsid w:val="000868DD"/>
    <w:rsid w:val="00086E84"/>
    <w:rsid w:val="00087376"/>
    <w:rsid w:val="000878B6"/>
    <w:rsid w:val="000945FB"/>
    <w:rsid w:val="00096DCD"/>
    <w:rsid w:val="000A2D28"/>
    <w:rsid w:val="000A76F2"/>
    <w:rsid w:val="000B1B12"/>
    <w:rsid w:val="000B4254"/>
    <w:rsid w:val="000B5F2C"/>
    <w:rsid w:val="000B6591"/>
    <w:rsid w:val="000C2DBA"/>
    <w:rsid w:val="000C425C"/>
    <w:rsid w:val="000D36BE"/>
    <w:rsid w:val="000E705B"/>
    <w:rsid w:val="000F1269"/>
    <w:rsid w:val="000F7585"/>
    <w:rsid w:val="000F7CFA"/>
    <w:rsid w:val="001021AD"/>
    <w:rsid w:val="001117C0"/>
    <w:rsid w:val="00115148"/>
    <w:rsid w:val="001179CC"/>
    <w:rsid w:val="00124DD0"/>
    <w:rsid w:val="00152ED3"/>
    <w:rsid w:val="001531BE"/>
    <w:rsid w:val="00163B81"/>
    <w:rsid w:val="00172311"/>
    <w:rsid w:val="00175D4A"/>
    <w:rsid w:val="001765B2"/>
    <w:rsid w:val="001823E8"/>
    <w:rsid w:val="00185846"/>
    <w:rsid w:val="001914BA"/>
    <w:rsid w:val="00194E23"/>
    <w:rsid w:val="00195B51"/>
    <w:rsid w:val="001A3A08"/>
    <w:rsid w:val="001B1445"/>
    <w:rsid w:val="001B7005"/>
    <w:rsid w:val="001D655A"/>
    <w:rsid w:val="001E476D"/>
    <w:rsid w:val="002031DF"/>
    <w:rsid w:val="00226783"/>
    <w:rsid w:val="00227972"/>
    <w:rsid w:val="00230EE7"/>
    <w:rsid w:val="00230FA9"/>
    <w:rsid w:val="002325B4"/>
    <w:rsid w:val="0023622F"/>
    <w:rsid w:val="00241838"/>
    <w:rsid w:val="00241AEC"/>
    <w:rsid w:val="0024305D"/>
    <w:rsid w:val="00244332"/>
    <w:rsid w:val="00245701"/>
    <w:rsid w:val="002560A9"/>
    <w:rsid w:val="00257941"/>
    <w:rsid w:val="002617F3"/>
    <w:rsid w:val="00271E67"/>
    <w:rsid w:val="00275DC3"/>
    <w:rsid w:val="00276301"/>
    <w:rsid w:val="00292B0E"/>
    <w:rsid w:val="00294A92"/>
    <w:rsid w:val="002A3628"/>
    <w:rsid w:val="002B05EF"/>
    <w:rsid w:val="002B4F79"/>
    <w:rsid w:val="002C09BE"/>
    <w:rsid w:val="002C487F"/>
    <w:rsid w:val="002C509D"/>
    <w:rsid w:val="002C5A7E"/>
    <w:rsid w:val="002C6EF8"/>
    <w:rsid w:val="002D0C5A"/>
    <w:rsid w:val="002D1A91"/>
    <w:rsid w:val="002D77C1"/>
    <w:rsid w:val="002E1FFC"/>
    <w:rsid w:val="002F141A"/>
    <w:rsid w:val="002F1D1B"/>
    <w:rsid w:val="002F1E63"/>
    <w:rsid w:val="002F6D2D"/>
    <w:rsid w:val="003014D8"/>
    <w:rsid w:val="0030197C"/>
    <w:rsid w:val="00306F09"/>
    <w:rsid w:val="003079A5"/>
    <w:rsid w:val="00316427"/>
    <w:rsid w:val="00320AB4"/>
    <w:rsid w:val="00326110"/>
    <w:rsid w:val="00330E40"/>
    <w:rsid w:val="00345F46"/>
    <w:rsid w:val="0035065A"/>
    <w:rsid w:val="003521AC"/>
    <w:rsid w:val="0035764A"/>
    <w:rsid w:val="00362FAB"/>
    <w:rsid w:val="00365142"/>
    <w:rsid w:val="003658C5"/>
    <w:rsid w:val="00371807"/>
    <w:rsid w:val="00372912"/>
    <w:rsid w:val="00391773"/>
    <w:rsid w:val="003929B8"/>
    <w:rsid w:val="00394C39"/>
    <w:rsid w:val="003A5D4C"/>
    <w:rsid w:val="003A6B98"/>
    <w:rsid w:val="003B009D"/>
    <w:rsid w:val="003B2FAD"/>
    <w:rsid w:val="003D636B"/>
    <w:rsid w:val="003D7B96"/>
    <w:rsid w:val="003E2C48"/>
    <w:rsid w:val="003F48F4"/>
    <w:rsid w:val="003F7082"/>
    <w:rsid w:val="004031E9"/>
    <w:rsid w:val="00403C70"/>
    <w:rsid w:val="00422914"/>
    <w:rsid w:val="00424CD7"/>
    <w:rsid w:val="00426F69"/>
    <w:rsid w:val="004352C9"/>
    <w:rsid w:val="00446F63"/>
    <w:rsid w:val="004477B4"/>
    <w:rsid w:val="004529F7"/>
    <w:rsid w:val="00453D6C"/>
    <w:rsid w:val="004559FD"/>
    <w:rsid w:val="00456084"/>
    <w:rsid w:val="0046645C"/>
    <w:rsid w:val="00483361"/>
    <w:rsid w:val="0048528D"/>
    <w:rsid w:val="00490406"/>
    <w:rsid w:val="00490D80"/>
    <w:rsid w:val="00492766"/>
    <w:rsid w:val="004A0DDB"/>
    <w:rsid w:val="004A0ED9"/>
    <w:rsid w:val="004A4CFE"/>
    <w:rsid w:val="004A7CA5"/>
    <w:rsid w:val="004B5F3D"/>
    <w:rsid w:val="004B74B0"/>
    <w:rsid w:val="004C0F6A"/>
    <w:rsid w:val="004C3A40"/>
    <w:rsid w:val="004C7F64"/>
    <w:rsid w:val="004D0B71"/>
    <w:rsid w:val="004D18D4"/>
    <w:rsid w:val="004D38B0"/>
    <w:rsid w:val="004E2E61"/>
    <w:rsid w:val="004E4DF3"/>
    <w:rsid w:val="004E7626"/>
    <w:rsid w:val="004F70F7"/>
    <w:rsid w:val="004F7414"/>
    <w:rsid w:val="0050446C"/>
    <w:rsid w:val="005057F8"/>
    <w:rsid w:val="00507678"/>
    <w:rsid w:val="00513AF2"/>
    <w:rsid w:val="005152CA"/>
    <w:rsid w:val="00515D90"/>
    <w:rsid w:val="00521740"/>
    <w:rsid w:val="00522AB3"/>
    <w:rsid w:val="00523600"/>
    <w:rsid w:val="00533A12"/>
    <w:rsid w:val="00535DC1"/>
    <w:rsid w:val="005540B3"/>
    <w:rsid w:val="00554331"/>
    <w:rsid w:val="0055534F"/>
    <w:rsid w:val="00560FFF"/>
    <w:rsid w:val="005631D7"/>
    <w:rsid w:val="0056549F"/>
    <w:rsid w:val="00566BAC"/>
    <w:rsid w:val="00572972"/>
    <w:rsid w:val="0057711F"/>
    <w:rsid w:val="0058229F"/>
    <w:rsid w:val="00585472"/>
    <w:rsid w:val="00592DF0"/>
    <w:rsid w:val="00596A2D"/>
    <w:rsid w:val="0059716A"/>
    <w:rsid w:val="005A1E96"/>
    <w:rsid w:val="005C339B"/>
    <w:rsid w:val="005C600E"/>
    <w:rsid w:val="005D56F8"/>
    <w:rsid w:val="005D5C89"/>
    <w:rsid w:val="005F467C"/>
    <w:rsid w:val="005F5200"/>
    <w:rsid w:val="0060055E"/>
    <w:rsid w:val="00605065"/>
    <w:rsid w:val="006134FE"/>
    <w:rsid w:val="00624D54"/>
    <w:rsid w:val="006273D7"/>
    <w:rsid w:val="0063448C"/>
    <w:rsid w:val="00645B98"/>
    <w:rsid w:val="00657BD1"/>
    <w:rsid w:val="006633FF"/>
    <w:rsid w:val="00663644"/>
    <w:rsid w:val="006828FC"/>
    <w:rsid w:val="00683F16"/>
    <w:rsid w:val="006A32B1"/>
    <w:rsid w:val="006A330C"/>
    <w:rsid w:val="006B3DAD"/>
    <w:rsid w:val="006B5454"/>
    <w:rsid w:val="006B7B9D"/>
    <w:rsid w:val="006D2C01"/>
    <w:rsid w:val="006D4AB9"/>
    <w:rsid w:val="006D6AA6"/>
    <w:rsid w:val="006E1C80"/>
    <w:rsid w:val="006F0C63"/>
    <w:rsid w:val="006F7CCA"/>
    <w:rsid w:val="007035C6"/>
    <w:rsid w:val="007113DC"/>
    <w:rsid w:val="007118A5"/>
    <w:rsid w:val="00716335"/>
    <w:rsid w:val="0071700B"/>
    <w:rsid w:val="00717462"/>
    <w:rsid w:val="007228A7"/>
    <w:rsid w:val="00725FB5"/>
    <w:rsid w:val="00733F9F"/>
    <w:rsid w:val="007507E6"/>
    <w:rsid w:val="0075279B"/>
    <w:rsid w:val="00756373"/>
    <w:rsid w:val="00756B27"/>
    <w:rsid w:val="00757AD5"/>
    <w:rsid w:val="00764213"/>
    <w:rsid w:val="00771B22"/>
    <w:rsid w:val="00773036"/>
    <w:rsid w:val="00776276"/>
    <w:rsid w:val="00790690"/>
    <w:rsid w:val="007935D6"/>
    <w:rsid w:val="0079767B"/>
    <w:rsid w:val="007A2514"/>
    <w:rsid w:val="007A67CF"/>
    <w:rsid w:val="007A78D6"/>
    <w:rsid w:val="007B49D0"/>
    <w:rsid w:val="007C23CF"/>
    <w:rsid w:val="007E34F4"/>
    <w:rsid w:val="007E75A3"/>
    <w:rsid w:val="007F18D5"/>
    <w:rsid w:val="007F2435"/>
    <w:rsid w:val="007F6855"/>
    <w:rsid w:val="00800363"/>
    <w:rsid w:val="00802618"/>
    <w:rsid w:val="008078C4"/>
    <w:rsid w:val="00813C76"/>
    <w:rsid w:val="00823269"/>
    <w:rsid w:val="008240B9"/>
    <w:rsid w:val="00825989"/>
    <w:rsid w:val="00833BBD"/>
    <w:rsid w:val="00834248"/>
    <w:rsid w:val="008351CA"/>
    <w:rsid w:val="00842503"/>
    <w:rsid w:val="00842A59"/>
    <w:rsid w:val="00842D1F"/>
    <w:rsid w:val="00865578"/>
    <w:rsid w:val="008938FF"/>
    <w:rsid w:val="008A5D23"/>
    <w:rsid w:val="008B29B8"/>
    <w:rsid w:val="008C6417"/>
    <w:rsid w:val="008D20B9"/>
    <w:rsid w:val="008D43B2"/>
    <w:rsid w:val="008D55FC"/>
    <w:rsid w:val="008D7C9B"/>
    <w:rsid w:val="008E4356"/>
    <w:rsid w:val="008E46CC"/>
    <w:rsid w:val="008E5E0B"/>
    <w:rsid w:val="008F2345"/>
    <w:rsid w:val="008F4275"/>
    <w:rsid w:val="009017A9"/>
    <w:rsid w:val="0090601E"/>
    <w:rsid w:val="009133BA"/>
    <w:rsid w:val="009149A4"/>
    <w:rsid w:val="00937019"/>
    <w:rsid w:val="00937870"/>
    <w:rsid w:val="00943B8E"/>
    <w:rsid w:val="00953B20"/>
    <w:rsid w:val="00955187"/>
    <w:rsid w:val="0098032E"/>
    <w:rsid w:val="0098630D"/>
    <w:rsid w:val="009913CF"/>
    <w:rsid w:val="0099517E"/>
    <w:rsid w:val="009A0D40"/>
    <w:rsid w:val="009A154A"/>
    <w:rsid w:val="009B05E7"/>
    <w:rsid w:val="009C4129"/>
    <w:rsid w:val="009D56E2"/>
    <w:rsid w:val="009E1465"/>
    <w:rsid w:val="009E267C"/>
    <w:rsid w:val="009F4B9B"/>
    <w:rsid w:val="009F70F4"/>
    <w:rsid w:val="00A0402C"/>
    <w:rsid w:val="00A04702"/>
    <w:rsid w:val="00A1047B"/>
    <w:rsid w:val="00A1180A"/>
    <w:rsid w:val="00A1189D"/>
    <w:rsid w:val="00A14C4A"/>
    <w:rsid w:val="00A20147"/>
    <w:rsid w:val="00A2189A"/>
    <w:rsid w:val="00A22A6C"/>
    <w:rsid w:val="00A31DC9"/>
    <w:rsid w:val="00A32E85"/>
    <w:rsid w:val="00A445A9"/>
    <w:rsid w:val="00A504FC"/>
    <w:rsid w:val="00A53E83"/>
    <w:rsid w:val="00A53F76"/>
    <w:rsid w:val="00A62F19"/>
    <w:rsid w:val="00A63DE8"/>
    <w:rsid w:val="00A666C4"/>
    <w:rsid w:val="00A671A3"/>
    <w:rsid w:val="00A6740B"/>
    <w:rsid w:val="00A74B45"/>
    <w:rsid w:val="00A76669"/>
    <w:rsid w:val="00A8111C"/>
    <w:rsid w:val="00A82D14"/>
    <w:rsid w:val="00A82E23"/>
    <w:rsid w:val="00A84449"/>
    <w:rsid w:val="00A8596C"/>
    <w:rsid w:val="00A876AD"/>
    <w:rsid w:val="00A90E6B"/>
    <w:rsid w:val="00AA0942"/>
    <w:rsid w:val="00AA7CC3"/>
    <w:rsid w:val="00AC2699"/>
    <w:rsid w:val="00AD12FA"/>
    <w:rsid w:val="00AF5360"/>
    <w:rsid w:val="00B09BDD"/>
    <w:rsid w:val="00B14100"/>
    <w:rsid w:val="00B1552A"/>
    <w:rsid w:val="00B204B0"/>
    <w:rsid w:val="00B30E58"/>
    <w:rsid w:val="00B31EA4"/>
    <w:rsid w:val="00B3620F"/>
    <w:rsid w:val="00B40ACE"/>
    <w:rsid w:val="00B423BE"/>
    <w:rsid w:val="00B42593"/>
    <w:rsid w:val="00B4466B"/>
    <w:rsid w:val="00B462B7"/>
    <w:rsid w:val="00B46F6A"/>
    <w:rsid w:val="00B64FB5"/>
    <w:rsid w:val="00B66699"/>
    <w:rsid w:val="00B751D3"/>
    <w:rsid w:val="00B846BA"/>
    <w:rsid w:val="00B86C6B"/>
    <w:rsid w:val="00B909C1"/>
    <w:rsid w:val="00B91CAA"/>
    <w:rsid w:val="00B92B36"/>
    <w:rsid w:val="00B940BD"/>
    <w:rsid w:val="00B944CF"/>
    <w:rsid w:val="00BA3FAA"/>
    <w:rsid w:val="00BB0A2F"/>
    <w:rsid w:val="00BC056F"/>
    <w:rsid w:val="00BC14E1"/>
    <w:rsid w:val="00BC590E"/>
    <w:rsid w:val="00BC5B7F"/>
    <w:rsid w:val="00BD4C71"/>
    <w:rsid w:val="00BE72B2"/>
    <w:rsid w:val="00BF1429"/>
    <w:rsid w:val="00BF6D74"/>
    <w:rsid w:val="00BF7EE9"/>
    <w:rsid w:val="00C0086D"/>
    <w:rsid w:val="00C10BAE"/>
    <w:rsid w:val="00C11020"/>
    <w:rsid w:val="00C129E1"/>
    <w:rsid w:val="00C140F7"/>
    <w:rsid w:val="00C16D98"/>
    <w:rsid w:val="00C22C63"/>
    <w:rsid w:val="00C63AF4"/>
    <w:rsid w:val="00C67ECE"/>
    <w:rsid w:val="00C72FFB"/>
    <w:rsid w:val="00C7665D"/>
    <w:rsid w:val="00C84686"/>
    <w:rsid w:val="00C91F6C"/>
    <w:rsid w:val="00C92629"/>
    <w:rsid w:val="00C97114"/>
    <w:rsid w:val="00CA03FA"/>
    <w:rsid w:val="00CA31A8"/>
    <w:rsid w:val="00CB3698"/>
    <w:rsid w:val="00CB6F9E"/>
    <w:rsid w:val="00CB7713"/>
    <w:rsid w:val="00CC1E29"/>
    <w:rsid w:val="00CD20EA"/>
    <w:rsid w:val="00CD435F"/>
    <w:rsid w:val="00CF461A"/>
    <w:rsid w:val="00D0097C"/>
    <w:rsid w:val="00D02393"/>
    <w:rsid w:val="00D04D4E"/>
    <w:rsid w:val="00D10574"/>
    <w:rsid w:val="00D10EC1"/>
    <w:rsid w:val="00D1253F"/>
    <w:rsid w:val="00D209CF"/>
    <w:rsid w:val="00D356FF"/>
    <w:rsid w:val="00D447FA"/>
    <w:rsid w:val="00D46454"/>
    <w:rsid w:val="00D53FA3"/>
    <w:rsid w:val="00D60446"/>
    <w:rsid w:val="00D63CDC"/>
    <w:rsid w:val="00D7224B"/>
    <w:rsid w:val="00D724AE"/>
    <w:rsid w:val="00D839D6"/>
    <w:rsid w:val="00D855BA"/>
    <w:rsid w:val="00D953A6"/>
    <w:rsid w:val="00D95495"/>
    <w:rsid w:val="00D97DA5"/>
    <w:rsid w:val="00DA1264"/>
    <w:rsid w:val="00DA1D86"/>
    <w:rsid w:val="00DB1525"/>
    <w:rsid w:val="00DD051A"/>
    <w:rsid w:val="00DE04FB"/>
    <w:rsid w:val="00DE39A8"/>
    <w:rsid w:val="00DF1AE8"/>
    <w:rsid w:val="00DF252C"/>
    <w:rsid w:val="00DF4AEC"/>
    <w:rsid w:val="00E013E7"/>
    <w:rsid w:val="00E0259F"/>
    <w:rsid w:val="00E05ABD"/>
    <w:rsid w:val="00E05F84"/>
    <w:rsid w:val="00E11120"/>
    <w:rsid w:val="00E22B6E"/>
    <w:rsid w:val="00E243A3"/>
    <w:rsid w:val="00E25000"/>
    <w:rsid w:val="00E26800"/>
    <w:rsid w:val="00E33504"/>
    <w:rsid w:val="00E34560"/>
    <w:rsid w:val="00E36454"/>
    <w:rsid w:val="00E41C38"/>
    <w:rsid w:val="00E422B6"/>
    <w:rsid w:val="00E44ED1"/>
    <w:rsid w:val="00E45B02"/>
    <w:rsid w:val="00E57C7D"/>
    <w:rsid w:val="00E7286D"/>
    <w:rsid w:val="00E75FDA"/>
    <w:rsid w:val="00E8207A"/>
    <w:rsid w:val="00E841C4"/>
    <w:rsid w:val="00E86877"/>
    <w:rsid w:val="00E923E0"/>
    <w:rsid w:val="00E963D6"/>
    <w:rsid w:val="00E977D9"/>
    <w:rsid w:val="00ED642F"/>
    <w:rsid w:val="00EE525F"/>
    <w:rsid w:val="00EE6169"/>
    <w:rsid w:val="00EF5FDD"/>
    <w:rsid w:val="00F3072E"/>
    <w:rsid w:val="00F30C4D"/>
    <w:rsid w:val="00F32912"/>
    <w:rsid w:val="00F34A78"/>
    <w:rsid w:val="00F35F0B"/>
    <w:rsid w:val="00F36366"/>
    <w:rsid w:val="00F41893"/>
    <w:rsid w:val="00F431B9"/>
    <w:rsid w:val="00F57429"/>
    <w:rsid w:val="00F71C94"/>
    <w:rsid w:val="00F812A9"/>
    <w:rsid w:val="00F81D61"/>
    <w:rsid w:val="00F8606B"/>
    <w:rsid w:val="00F905B3"/>
    <w:rsid w:val="00F950E9"/>
    <w:rsid w:val="00F95DCD"/>
    <w:rsid w:val="00FB2885"/>
    <w:rsid w:val="00FB60D9"/>
    <w:rsid w:val="00FC2CD7"/>
    <w:rsid w:val="00FC3C13"/>
    <w:rsid w:val="00FC3F0F"/>
    <w:rsid w:val="00FC5388"/>
    <w:rsid w:val="00FC6F99"/>
    <w:rsid w:val="00FD5D23"/>
    <w:rsid w:val="00FE1F69"/>
    <w:rsid w:val="00FE494C"/>
    <w:rsid w:val="00FF3457"/>
    <w:rsid w:val="0496DACE"/>
    <w:rsid w:val="0538BD1D"/>
    <w:rsid w:val="0A0C2E40"/>
    <w:rsid w:val="0A80B763"/>
    <w:rsid w:val="0A983DE0"/>
    <w:rsid w:val="0F55B91F"/>
    <w:rsid w:val="10B965C0"/>
    <w:rsid w:val="1152CBA3"/>
    <w:rsid w:val="12FD7C15"/>
    <w:rsid w:val="13979D1F"/>
    <w:rsid w:val="14809392"/>
    <w:rsid w:val="16D4234A"/>
    <w:rsid w:val="1A7D4E29"/>
    <w:rsid w:val="22155E91"/>
    <w:rsid w:val="24D80485"/>
    <w:rsid w:val="27956A80"/>
    <w:rsid w:val="292A9361"/>
    <w:rsid w:val="2B45CB47"/>
    <w:rsid w:val="2C623423"/>
    <w:rsid w:val="2DFC00E4"/>
    <w:rsid w:val="2E2A9EF3"/>
    <w:rsid w:val="2EB727E7"/>
    <w:rsid w:val="302A498C"/>
    <w:rsid w:val="30E43BF8"/>
    <w:rsid w:val="31AE32AE"/>
    <w:rsid w:val="31E3568C"/>
    <w:rsid w:val="321814F3"/>
    <w:rsid w:val="363C9AB4"/>
    <w:rsid w:val="37C5BACE"/>
    <w:rsid w:val="3A73DBE1"/>
    <w:rsid w:val="3EA2AE83"/>
    <w:rsid w:val="3EF535CE"/>
    <w:rsid w:val="40BCCB0E"/>
    <w:rsid w:val="458CC24A"/>
    <w:rsid w:val="470350EA"/>
    <w:rsid w:val="48EF0718"/>
    <w:rsid w:val="4E905D8B"/>
    <w:rsid w:val="52378052"/>
    <w:rsid w:val="5363CEAE"/>
    <w:rsid w:val="58066FFD"/>
    <w:rsid w:val="583C5354"/>
    <w:rsid w:val="58E73AC5"/>
    <w:rsid w:val="59627B55"/>
    <w:rsid w:val="59FAB0DF"/>
    <w:rsid w:val="5A941828"/>
    <w:rsid w:val="5F567C49"/>
    <w:rsid w:val="5FE7BF3A"/>
    <w:rsid w:val="60A5A002"/>
    <w:rsid w:val="60F24CAA"/>
    <w:rsid w:val="61B28B52"/>
    <w:rsid w:val="61E2A16A"/>
    <w:rsid w:val="668935C4"/>
    <w:rsid w:val="696737AC"/>
    <w:rsid w:val="698AE7D6"/>
    <w:rsid w:val="6D1DE7D9"/>
    <w:rsid w:val="6FB85598"/>
    <w:rsid w:val="705146DC"/>
    <w:rsid w:val="71AF86BF"/>
    <w:rsid w:val="72FE3BD9"/>
    <w:rsid w:val="7335E968"/>
    <w:rsid w:val="733E715A"/>
    <w:rsid w:val="76B6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509A0"/>
  <w15:docId w15:val="{439B250A-5CAD-48E5-A5C6-4AA62451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D40"/>
    <w:pPr>
      <w:spacing w:after="120"/>
    </w:pPr>
  </w:style>
  <w:style w:type="paragraph" w:styleId="Heading2">
    <w:name w:val="heading 2"/>
    <w:basedOn w:val="Normal"/>
    <w:next w:val="Normal"/>
    <w:link w:val="Heading2Char"/>
    <w:autoRedefine/>
    <w:uiPriority w:val="9"/>
    <w:unhideWhenUsed/>
    <w:qFormat/>
    <w:rsid w:val="008E5E0B"/>
    <w:pPr>
      <w:keepNext/>
      <w:keepLines/>
      <w:spacing w:before="200" w:after="0"/>
      <w:ind w:left="576" w:hanging="576"/>
      <w:outlineLvl w:val="1"/>
    </w:pPr>
    <w:rPr>
      <w:rFonts w:eastAsiaTheme="majorEastAsia" w:cs="Arial"/>
      <w:b/>
      <w:iCs/>
      <w:color w:val="1C1D1E"/>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8737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087376"/>
    <w:rPr>
      <w:rFonts w:eastAsiaTheme="majorEastAsia" w:cstheme="majorBidi"/>
      <w:color w:val="17365D" w:themeColor="text2" w:themeShade="BF"/>
      <w:spacing w:val="5"/>
      <w:kern w:val="28"/>
      <w:sz w:val="28"/>
      <w:szCs w:val="52"/>
    </w:rPr>
  </w:style>
  <w:style w:type="character" w:styleId="CommentReference">
    <w:name w:val="annotation reference"/>
    <w:basedOn w:val="DefaultParagraphFont"/>
    <w:uiPriority w:val="99"/>
    <w:semiHidden/>
    <w:unhideWhenUsed/>
    <w:rsid w:val="00C72FFB"/>
    <w:rPr>
      <w:sz w:val="16"/>
      <w:szCs w:val="16"/>
    </w:rPr>
  </w:style>
  <w:style w:type="paragraph" w:styleId="CommentText">
    <w:name w:val="annotation text"/>
    <w:basedOn w:val="Normal"/>
    <w:link w:val="CommentTextChar"/>
    <w:uiPriority w:val="99"/>
    <w:unhideWhenUsed/>
    <w:rsid w:val="00C72FFB"/>
    <w:pPr>
      <w:spacing w:line="240" w:lineRule="auto"/>
    </w:pPr>
    <w:rPr>
      <w:sz w:val="20"/>
      <w:szCs w:val="20"/>
    </w:rPr>
  </w:style>
  <w:style w:type="character" w:customStyle="1" w:styleId="CommentTextChar">
    <w:name w:val="Comment Text Char"/>
    <w:basedOn w:val="DefaultParagraphFont"/>
    <w:link w:val="CommentText"/>
    <w:uiPriority w:val="99"/>
    <w:rsid w:val="00C72FFB"/>
    <w:rPr>
      <w:sz w:val="20"/>
      <w:szCs w:val="20"/>
    </w:rPr>
  </w:style>
  <w:style w:type="paragraph" w:styleId="CommentSubject">
    <w:name w:val="annotation subject"/>
    <w:basedOn w:val="CommentText"/>
    <w:next w:val="CommentText"/>
    <w:link w:val="CommentSubjectChar"/>
    <w:uiPriority w:val="99"/>
    <w:semiHidden/>
    <w:unhideWhenUsed/>
    <w:rsid w:val="00C72FFB"/>
    <w:rPr>
      <w:b/>
      <w:bCs/>
    </w:rPr>
  </w:style>
  <w:style w:type="character" w:customStyle="1" w:styleId="CommentSubjectChar">
    <w:name w:val="Comment Subject Char"/>
    <w:basedOn w:val="CommentTextChar"/>
    <w:link w:val="CommentSubject"/>
    <w:uiPriority w:val="99"/>
    <w:semiHidden/>
    <w:rsid w:val="00C72FFB"/>
    <w:rPr>
      <w:b/>
      <w:bCs/>
      <w:sz w:val="20"/>
      <w:szCs w:val="20"/>
    </w:rPr>
  </w:style>
  <w:style w:type="paragraph" w:styleId="BalloonText">
    <w:name w:val="Balloon Text"/>
    <w:basedOn w:val="Normal"/>
    <w:link w:val="BalloonTextChar"/>
    <w:uiPriority w:val="99"/>
    <w:semiHidden/>
    <w:unhideWhenUsed/>
    <w:rsid w:val="00C72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FFB"/>
    <w:rPr>
      <w:rFonts w:ascii="Tahoma" w:hAnsi="Tahoma" w:cs="Tahoma"/>
      <w:sz w:val="16"/>
      <w:szCs w:val="16"/>
    </w:rPr>
  </w:style>
  <w:style w:type="paragraph" w:styleId="NormalWeb">
    <w:name w:val="Normal (Web)"/>
    <w:basedOn w:val="Normal"/>
    <w:link w:val="NormalWebChar"/>
    <w:uiPriority w:val="99"/>
    <w:unhideWhenUsed/>
    <w:rsid w:val="00BF1429"/>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5D4A"/>
    <w:pPr>
      <w:ind w:left="720"/>
      <w:contextualSpacing/>
    </w:pPr>
  </w:style>
  <w:style w:type="character" w:styleId="Hyperlink">
    <w:name w:val="Hyperlink"/>
    <w:basedOn w:val="DefaultParagraphFont"/>
    <w:uiPriority w:val="99"/>
    <w:unhideWhenUsed/>
    <w:rsid w:val="00CB7713"/>
    <w:rPr>
      <w:color w:val="0000FF"/>
      <w:u w:val="single"/>
    </w:rPr>
  </w:style>
  <w:style w:type="paragraph" w:customStyle="1" w:styleId="EndNoteBibliographyTitle">
    <w:name w:val="EndNote Bibliography Title"/>
    <w:basedOn w:val="Normal"/>
    <w:link w:val="EndNoteBibliographyTitleChar"/>
    <w:rsid w:val="00F4189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41893"/>
    <w:rPr>
      <w:rFonts w:ascii="Calibri" w:hAnsi="Calibri" w:cs="Calibri"/>
      <w:noProof/>
      <w:lang w:val="en-US"/>
    </w:rPr>
  </w:style>
  <w:style w:type="paragraph" w:customStyle="1" w:styleId="EndNoteBibliography">
    <w:name w:val="EndNote Bibliography"/>
    <w:basedOn w:val="Normal"/>
    <w:link w:val="EndNoteBibliographyChar"/>
    <w:rsid w:val="00F4189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41893"/>
    <w:rPr>
      <w:rFonts w:ascii="Calibri" w:hAnsi="Calibri" w:cs="Calibri"/>
      <w:noProof/>
      <w:lang w:val="en-US"/>
    </w:rPr>
  </w:style>
  <w:style w:type="paragraph" w:styleId="Header">
    <w:name w:val="header"/>
    <w:basedOn w:val="Normal"/>
    <w:link w:val="HeaderChar"/>
    <w:uiPriority w:val="99"/>
    <w:unhideWhenUsed/>
    <w:rsid w:val="00995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17E"/>
  </w:style>
  <w:style w:type="paragraph" w:styleId="Footer">
    <w:name w:val="footer"/>
    <w:basedOn w:val="Normal"/>
    <w:link w:val="FooterChar"/>
    <w:uiPriority w:val="99"/>
    <w:unhideWhenUsed/>
    <w:rsid w:val="00995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17E"/>
  </w:style>
  <w:style w:type="table" w:styleId="TableGrid">
    <w:name w:val="Table Grid"/>
    <w:basedOn w:val="TableNormal"/>
    <w:uiPriority w:val="39"/>
    <w:rsid w:val="00FB6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22914"/>
    <w:pPr>
      <w:spacing w:after="200" w:line="240" w:lineRule="auto"/>
    </w:pPr>
    <w:rPr>
      <w:b/>
      <w:bCs/>
      <w:color w:val="4F81BD" w:themeColor="accent1"/>
      <w:sz w:val="18"/>
      <w:szCs w:val="18"/>
    </w:rPr>
  </w:style>
  <w:style w:type="character" w:customStyle="1" w:styleId="underline">
    <w:name w:val="underline"/>
    <w:basedOn w:val="DefaultParagraphFont"/>
    <w:rsid w:val="001914BA"/>
  </w:style>
  <w:style w:type="character" w:styleId="FollowedHyperlink">
    <w:name w:val="FollowedHyperlink"/>
    <w:basedOn w:val="DefaultParagraphFont"/>
    <w:uiPriority w:val="99"/>
    <w:semiHidden/>
    <w:unhideWhenUsed/>
    <w:rsid w:val="004E2E61"/>
    <w:rPr>
      <w:color w:val="800080" w:themeColor="followedHyperlink"/>
      <w:u w:val="single"/>
    </w:rPr>
  </w:style>
  <w:style w:type="character" w:customStyle="1" w:styleId="cf01">
    <w:name w:val="cf01"/>
    <w:basedOn w:val="DefaultParagraphFont"/>
    <w:rsid w:val="0030197C"/>
    <w:rPr>
      <w:rFonts w:ascii="Segoe UI" w:hAnsi="Segoe UI" w:cs="Segoe UI" w:hint="default"/>
      <w:sz w:val="18"/>
      <w:szCs w:val="18"/>
    </w:rPr>
  </w:style>
  <w:style w:type="paragraph" w:styleId="Revision">
    <w:name w:val="Revision"/>
    <w:hidden/>
    <w:uiPriority w:val="99"/>
    <w:semiHidden/>
    <w:rsid w:val="000752F5"/>
    <w:pPr>
      <w:spacing w:after="0" w:line="240" w:lineRule="auto"/>
    </w:pPr>
  </w:style>
  <w:style w:type="character" w:customStyle="1" w:styleId="Heading2Char">
    <w:name w:val="Heading 2 Char"/>
    <w:basedOn w:val="DefaultParagraphFont"/>
    <w:link w:val="Heading2"/>
    <w:uiPriority w:val="9"/>
    <w:rsid w:val="008E5E0B"/>
    <w:rPr>
      <w:rFonts w:eastAsiaTheme="majorEastAsia" w:cs="Arial"/>
      <w:b/>
      <w:iCs/>
      <w:color w:val="1C1D1E"/>
      <w:szCs w:val="26"/>
    </w:rPr>
  </w:style>
  <w:style w:type="character" w:customStyle="1" w:styleId="NormalWebChar">
    <w:name w:val="Normal (Web) Char"/>
    <w:basedOn w:val="DefaultParagraphFont"/>
    <w:link w:val="NormalWeb"/>
    <w:uiPriority w:val="99"/>
    <w:rsid w:val="008E5E0B"/>
    <w:rPr>
      <w:rFonts w:ascii="Times New Roman" w:hAnsi="Times New Roman" w:cs="Times New Roman"/>
      <w:sz w:val="24"/>
      <w:szCs w:val="24"/>
      <w:lang w:eastAsia="en-GB"/>
    </w:rPr>
  </w:style>
  <w:style w:type="character" w:styleId="Mention">
    <w:name w:val="Mention"/>
    <w:basedOn w:val="DefaultParagraphFont"/>
    <w:uiPriority w:val="99"/>
    <w:unhideWhenUsed/>
    <w:rsid w:val="000F12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3051">
      <w:bodyDiv w:val="1"/>
      <w:marLeft w:val="0"/>
      <w:marRight w:val="0"/>
      <w:marTop w:val="0"/>
      <w:marBottom w:val="0"/>
      <w:divBdr>
        <w:top w:val="none" w:sz="0" w:space="0" w:color="auto"/>
        <w:left w:val="none" w:sz="0" w:space="0" w:color="auto"/>
        <w:bottom w:val="none" w:sz="0" w:space="0" w:color="auto"/>
        <w:right w:val="none" w:sz="0" w:space="0" w:color="auto"/>
      </w:divBdr>
    </w:div>
    <w:div w:id="210002244">
      <w:bodyDiv w:val="1"/>
      <w:marLeft w:val="0"/>
      <w:marRight w:val="0"/>
      <w:marTop w:val="0"/>
      <w:marBottom w:val="0"/>
      <w:divBdr>
        <w:top w:val="none" w:sz="0" w:space="0" w:color="auto"/>
        <w:left w:val="none" w:sz="0" w:space="0" w:color="auto"/>
        <w:bottom w:val="none" w:sz="0" w:space="0" w:color="auto"/>
        <w:right w:val="none" w:sz="0" w:space="0" w:color="auto"/>
      </w:divBdr>
      <w:divsChild>
        <w:div w:id="1347361380">
          <w:marLeft w:val="0"/>
          <w:marRight w:val="0"/>
          <w:marTop w:val="0"/>
          <w:marBottom w:val="0"/>
          <w:divBdr>
            <w:top w:val="none" w:sz="0" w:space="0" w:color="auto"/>
            <w:left w:val="none" w:sz="0" w:space="0" w:color="auto"/>
            <w:bottom w:val="none" w:sz="0" w:space="0" w:color="auto"/>
            <w:right w:val="none" w:sz="0" w:space="0" w:color="auto"/>
          </w:divBdr>
        </w:div>
      </w:divsChild>
    </w:div>
    <w:div w:id="345980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chart" Target="charts/chart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microsoft.com/office/2014/relationships/chartEx" Target="charts/chartEx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4/relationships/chartEx" Target="charts/chartEx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uise.Johnson@uhd.nhs.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4/relationships/chartEx" Target="charts/chartEx2.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j1b06\Dropbox\IMPS%20STUDY\Work%20Package%202\CLUSTER%20TRIAL\Cluster%20Trial%20-%20DATA\MASTER%20DATA%20SPREADSHEET\Cluster%20Trial%20Data%20-%20FINAL%20for%20Excel%20Analysis.xlsx" TargetMode="External"/><Relationship Id="rId2" Type="http://schemas.microsoft.com/office/2011/relationships/chartColorStyle" Target="colors4.xml"/><Relationship Id="rId1" Type="http://schemas.microsoft.com/office/2011/relationships/chartStyle" Target="style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j1b06\Dropbox\IMPS%20STUDY\Work%20Package%202\CLUSTER%20TRIAL\Cluster%20Trial%20-%20DATA\MASTER%20DATA%20SPREADSHEET\Cluster%20Trial%20Data%20-%20FINAL%20for%20Excel%20Analysis.xlsx" TargetMode="External"/><Relationship Id="rId2" Type="http://schemas.microsoft.com/office/2011/relationships/chartColorStyle" Target="colors5.xml"/><Relationship Id="rId1" Type="http://schemas.microsoft.com/office/2011/relationships/chartStyle" Target="style5.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j1b06\Dropbox\IMPS%20STUDY\Work%20Package%202\CLUSTER%20TRIAL\Cluster%20Trial%20-%20DATA\MASTER%20DATA%20SPREADSHEET\Cluster%20Trial%20Data%20-%20FINAL%20for%20Excel%20Analysis.xlsx" TargetMode="External"/><Relationship Id="rId2" Type="http://schemas.microsoft.com/office/2011/relationships/chartColorStyle" Target="colors6.xml"/><Relationship Id="rId1" Type="http://schemas.microsoft.com/office/2011/relationships/chartStyle" Target="style6.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j1b06\Dropbox\IMPS%20STUDY\Work%20Package%202\CLUSTER%20TRIAL\Cluster%20Trial%20-%20DATA\MASTER%20DATA%20SPREADSHEET\Cluster%20Trial%20Data%20-%20FINAL%20for%20Excel%20Analysis.xlsx" TargetMode="External"/><Relationship Id="rId2" Type="http://schemas.microsoft.com/office/2011/relationships/chartColorStyle" Target="colors7.xml"/><Relationship Id="rId1" Type="http://schemas.microsoft.com/office/2011/relationships/chartStyle" Target="style7.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j1b06\Dropbox\IMPS%20STUDY\Work%20Package%202\CLUSTER%20TRIAL\Cluster%20Trial%20-%20DATA\MASTER%20DATA%20SPREADSHEET\Cluster%20Trial%20Data%20-%20FINAL%20for%20Excel%20Analysis.xlsx" TargetMode="External"/><Relationship Id="rId2" Type="http://schemas.microsoft.com/office/2011/relationships/chartColorStyle" Target="colors8.xml"/><Relationship Id="rId1" Type="http://schemas.microsoft.com/office/2011/relationships/chartStyle" Target="style8.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j1b06\Dropbox\IMPS%20STUDY\Work%20Package%202\CLUSTER%20TRIAL\Cluster%20Trial%20-%20DATA\Cluster%20Trial%20-%20MONITORING%20DATA%20FINAL.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j1b06\Dropbox\IMPS%20STUDY\Work%20Package%202\CLUSTER%20TRIAL\Cluster%20Trial%20-%20DATA\Cluster%20Trial%20-%20MONITORING%20DATA%20FINAL.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j1b06\Dropbox\IMPS%20STUDY\Work%20Package%202\CLUSTER%20TRIAL\Cluster%20Trial%20-%20DATA\Cluster%20Trial%20-%20MONITORING%20DATA%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3a. Fugl Meyer LL (mean)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Sheet5!$H$3</c:f>
              <c:strCache>
                <c:ptCount val="1"/>
                <c:pt idx="0">
                  <c:v>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Sheet5!$I$2:$K$2</c:f>
              <c:strCache>
                <c:ptCount val="3"/>
                <c:pt idx="0">
                  <c:v>Week 0</c:v>
                </c:pt>
                <c:pt idx="1">
                  <c:v>Week 2</c:v>
                </c:pt>
                <c:pt idx="2">
                  <c:v>Week 12</c:v>
                </c:pt>
              </c:strCache>
            </c:strRef>
          </c:cat>
          <c:val>
            <c:numRef>
              <c:f>Sheet5!$I$3:$K$3</c:f>
              <c:numCache>
                <c:formatCode>General</c:formatCode>
                <c:ptCount val="3"/>
                <c:pt idx="0">
                  <c:v>14</c:v>
                </c:pt>
                <c:pt idx="1">
                  <c:v>17.649999999999999</c:v>
                </c:pt>
                <c:pt idx="2">
                  <c:v>21.1</c:v>
                </c:pt>
              </c:numCache>
            </c:numRef>
          </c:val>
          <c:smooth val="0"/>
          <c:extLst>
            <c:ext xmlns:c16="http://schemas.microsoft.com/office/drawing/2014/chart" uri="{C3380CC4-5D6E-409C-BE32-E72D297353CC}">
              <c16:uniqueId val="{00000000-83EB-4BB0-B789-D2DA244C4751}"/>
            </c:ext>
          </c:extLst>
        </c:ser>
        <c:ser>
          <c:idx val="1"/>
          <c:order val="1"/>
          <c:tx>
            <c:strRef>
              <c:f>Sheet5!$H$4</c:f>
              <c:strCache>
                <c:ptCount val="1"/>
                <c:pt idx="0">
                  <c:v>Intervention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Sheet5!$I$2:$K$2</c:f>
              <c:strCache>
                <c:ptCount val="3"/>
                <c:pt idx="0">
                  <c:v>Week 0</c:v>
                </c:pt>
                <c:pt idx="1">
                  <c:v>Week 2</c:v>
                </c:pt>
                <c:pt idx="2">
                  <c:v>Week 12</c:v>
                </c:pt>
              </c:strCache>
            </c:strRef>
          </c:cat>
          <c:val>
            <c:numRef>
              <c:f>Sheet5!$I$4:$K$4</c:f>
              <c:numCache>
                <c:formatCode>General</c:formatCode>
                <c:ptCount val="3"/>
                <c:pt idx="0">
                  <c:v>11.5</c:v>
                </c:pt>
                <c:pt idx="1">
                  <c:v>16.3</c:v>
                </c:pt>
                <c:pt idx="2">
                  <c:v>24.9</c:v>
                </c:pt>
              </c:numCache>
            </c:numRef>
          </c:val>
          <c:smooth val="0"/>
          <c:extLst>
            <c:ext xmlns:c16="http://schemas.microsoft.com/office/drawing/2014/chart" uri="{C3380CC4-5D6E-409C-BE32-E72D297353CC}">
              <c16:uniqueId val="{00000001-83EB-4BB0-B789-D2DA244C4751}"/>
            </c:ext>
          </c:extLst>
        </c:ser>
        <c:dLbls>
          <c:showLegendKey val="0"/>
          <c:showVal val="0"/>
          <c:showCatName val="0"/>
          <c:showSerName val="0"/>
          <c:showPercent val="0"/>
          <c:showBubbleSize val="0"/>
        </c:dLbls>
        <c:marker val="1"/>
        <c:smooth val="0"/>
        <c:axId val="1614466096"/>
        <c:axId val="1614465264"/>
      </c:lineChart>
      <c:catAx>
        <c:axId val="161446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4465264"/>
        <c:crosses val="autoZero"/>
        <c:auto val="1"/>
        <c:lblAlgn val="ctr"/>
        <c:lblOffset val="100"/>
        <c:noMultiLvlLbl val="0"/>
      </c:catAx>
      <c:valAx>
        <c:axId val="161446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446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3b.</a:t>
            </a:r>
            <a:r>
              <a:rPr lang="en-GB" baseline="0"/>
              <a:t> </a:t>
            </a:r>
            <a:r>
              <a:rPr lang="en-GB"/>
              <a:t>SwePASS</a:t>
            </a:r>
            <a:r>
              <a:rPr lang="en-GB" baseline="0"/>
              <a:t> (mean)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Sheet5!$H$8</c:f>
              <c:strCache>
                <c:ptCount val="1"/>
                <c:pt idx="0">
                  <c:v>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Sheet5!$I$7:$K$7</c:f>
              <c:strCache>
                <c:ptCount val="3"/>
                <c:pt idx="0">
                  <c:v>Week 0</c:v>
                </c:pt>
                <c:pt idx="1">
                  <c:v>Week 2</c:v>
                </c:pt>
                <c:pt idx="2">
                  <c:v>Week 12</c:v>
                </c:pt>
              </c:strCache>
            </c:strRef>
          </c:cat>
          <c:val>
            <c:numRef>
              <c:f>Sheet5!$I$8:$K$8</c:f>
              <c:numCache>
                <c:formatCode>General</c:formatCode>
                <c:ptCount val="3"/>
                <c:pt idx="0">
                  <c:v>17.7</c:v>
                </c:pt>
                <c:pt idx="1">
                  <c:v>22.1</c:v>
                </c:pt>
                <c:pt idx="2">
                  <c:v>26.4</c:v>
                </c:pt>
              </c:numCache>
            </c:numRef>
          </c:val>
          <c:smooth val="0"/>
          <c:extLst>
            <c:ext xmlns:c16="http://schemas.microsoft.com/office/drawing/2014/chart" uri="{C3380CC4-5D6E-409C-BE32-E72D297353CC}">
              <c16:uniqueId val="{00000000-5342-4798-A271-BFDD703E34A7}"/>
            </c:ext>
          </c:extLst>
        </c:ser>
        <c:ser>
          <c:idx val="1"/>
          <c:order val="1"/>
          <c:tx>
            <c:strRef>
              <c:f>Sheet5!$H$9</c:f>
              <c:strCache>
                <c:ptCount val="1"/>
                <c:pt idx="0">
                  <c:v>Intervention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Sheet5!$I$7:$K$7</c:f>
              <c:strCache>
                <c:ptCount val="3"/>
                <c:pt idx="0">
                  <c:v>Week 0</c:v>
                </c:pt>
                <c:pt idx="1">
                  <c:v>Week 2</c:v>
                </c:pt>
                <c:pt idx="2">
                  <c:v>Week 12</c:v>
                </c:pt>
              </c:strCache>
            </c:strRef>
          </c:cat>
          <c:val>
            <c:numRef>
              <c:f>Sheet5!$I$9:$K$9</c:f>
              <c:numCache>
                <c:formatCode>General</c:formatCode>
                <c:ptCount val="3"/>
                <c:pt idx="0">
                  <c:v>19.3</c:v>
                </c:pt>
                <c:pt idx="1">
                  <c:v>23.9</c:v>
                </c:pt>
                <c:pt idx="2">
                  <c:v>29.1</c:v>
                </c:pt>
              </c:numCache>
            </c:numRef>
          </c:val>
          <c:smooth val="0"/>
          <c:extLst>
            <c:ext xmlns:c16="http://schemas.microsoft.com/office/drawing/2014/chart" uri="{C3380CC4-5D6E-409C-BE32-E72D297353CC}">
              <c16:uniqueId val="{00000001-5342-4798-A271-BFDD703E34A7}"/>
            </c:ext>
          </c:extLst>
        </c:ser>
        <c:dLbls>
          <c:showLegendKey val="0"/>
          <c:showVal val="0"/>
          <c:showCatName val="0"/>
          <c:showSerName val="0"/>
          <c:showPercent val="0"/>
          <c:showBubbleSize val="0"/>
        </c:dLbls>
        <c:marker val="1"/>
        <c:smooth val="0"/>
        <c:axId val="1517695888"/>
        <c:axId val="1517683824"/>
      </c:lineChart>
      <c:catAx>
        <c:axId val="151769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683824"/>
        <c:crosses val="autoZero"/>
        <c:auto val="1"/>
        <c:lblAlgn val="ctr"/>
        <c:lblOffset val="100"/>
        <c:noMultiLvlLbl val="0"/>
      </c:catAx>
      <c:valAx>
        <c:axId val="151768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69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3c. Modified</a:t>
            </a:r>
            <a:r>
              <a:rPr lang="en-GB" baseline="0"/>
              <a:t> Rivermead Mobility Index</a:t>
            </a:r>
            <a:r>
              <a:rPr lang="en-GB"/>
              <a:t> (mean)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Sheet5!$H$13</c:f>
              <c:strCache>
                <c:ptCount val="1"/>
                <c:pt idx="0">
                  <c:v>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Sheet5!$I$12:$K$12</c:f>
              <c:strCache>
                <c:ptCount val="3"/>
                <c:pt idx="0">
                  <c:v>Week 0</c:v>
                </c:pt>
                <c:pt idx="1">
                  <c:v>Week 2</c:v>
                </c:pt>
                <c:pt idx="2">
                  <c:v>Week 12</c:v>
                </c:pt>
              </c:strCache>
            </c:strRef>
          </c:cat>
          <c:val>
            <c:numRef>
              <c:f>Sheet5!$I$13:$K$13</c:f>
              <c:numCache>
                <c:formatCode>General</c:formatCode>
                <c:ptCount val="3"/>
                <c:pt idx="0">
                  <c:v>16.5</c:v>
                </c:pt>
                <c:pt idx="1">
                  <c:v>22.9</c:v>
                </c:pt>
                <c:pt idx="2">
                  <c:v>30.2</c:v>
                </c:pt>
              </c:numCache>
            </c:numRef>
          </c:val>
          <c:smooth val="0"/>
          <c:extLst>
            <c:ext xmlns:c16="http://schemas.microsoft.com/office/drawing/2014/chart" uri="{C3380CC4-5D6E-409C-BE32-E72D297353CC}">
              <c16:uniqueId val="{00000000-B763-4F4E-82B2-0324291FA41A}"/>
            </c:ext>
          </c:extLst>
        </c:ser>
        <c:ser>
          <c:idx val="1"/>
          <c:order val="1"/>
          <c:tx>
            <c:strRef>
              <c:f>Sheet5!$H$14</c:f>
              <c:strCache>
                <c:ptCount val="1"/>
                <c:pt idx="0">
                  <c:v>Intervention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Sheet5!$I$12:$K$12</c:f>
              <c:strCache>
                <c:ptCount val="3"/>
                <c:pt idx="0">
                  <c:v>Week 0</c:v>
                </c:pt>
                <c:pt idx="1">
                  <c:v>Week 2</c:v>
                </c:pt>
                <c:pt idx="2">
                  <c:v>Week 12</c:v>
                </c:pt>
              </c:strCache>
            </c:strRef>
          </c:cat>
          <c:val>
            <c:numRef>
              <c:f>Sheet5!$I$14:$K$14</c:f>
              <c:numCache>
                <c:formatCode>General</c:formatCode>
                <c:ptCount val="3"/>
                <c:pt idx="0">
                  <c:v>18.399999999999999</c:v>
                </c:pt>
                <c:pt idx="1">
                  <c:v>25.1</c:v>
                </c:pt>
                <c:pt idx="2">
                  <c:v>34.4</c:v>
                </c:pt>
              </c:numCache>
            </c:numRef>
          </c:val>
          <c:smooth val="0"/>
          <c:extLst>
            <c:ext xmlns:c16="http://schemas.microsoft.com/office/drawing/2014/chart" uri="{C3380CC4-5D6E-409C-BE32-E72D297353CC}">
              <c16:uniqueId val="{00000001-B763-4F4E-82B2-0324291FA41A}"/>
            </c:ext>
          </c:extLst>
        </c:ser>
        <c:dLbls>
          <c:showLegendKey val="0"/>
          <c:showVal val="0"/>
          <c:showCatName val="0"/>
          <c:showSerName val="0"/>
          <c:showPercent val="0"/>
          <c:showBubbleSize val="0"/>
        </c:dLbls>
        <c:marker val="1"/>
        <c:smooth val="0"/>
        <c:axId val="1175981680"/>
        <c:axId val="1175984176"/>
      </c:lineChart>
      <c:catAx>
        <c:axId val="117598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984176"/>
        <c:crosses val="autoZero"/>
        <c:auto val="1"/>
        <c:lblAlgn val="ctr"/>
        <c:lblOffset val="100"/>
        <c:noMultiLvlLbl val="0"/>
      </c:catAx>
      <c:valAx>
        <c:axId val="117598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98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3d. Modified Rankin Score </a:t>
            </a:r>
            <a:r>
              <a:rPr lang="en-GB" baseline="0"/>
              <a:t>(mean)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Sheet5!$H$23</c:f>
              <c:strCache>
                <c:ptCount val="1"/>
                <c:pt idx="0">
                  <c:v>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Sheet5!$I$22:$J$22</c:f>
              <c:strCache>
                <c:ptCount val="2"/>
                <c:pt idx="0">
                  <c:v>Week 0</c:v>
                </c:pt>
                <c:pt idx="1">
                  <c:v>Week 12</c:v>
                </c:pt>
              </c:strCache>
            </c:strRef>
          </c:cat>
          <c:val>
            <c:numRef>
              <c:f>Sheet5!$I$23:$J$23</c:f>
              <c:numCache>
                <c:formatCode>General</c:formatCode>
                <c:ptCount val="2"/>
                <c:pt idx="0">
                  <c:v>4</c:v>
                </c:pt>
                <c:pt idx="1">
                  <c:v>4</c:v>
                </c:pt>
              </c:numCache>
            </c:numRef>
          </c:val>
          <c:smooth val="0"/>
          <c:extLst>
            <c:ext xmlns:c16="http://schemas.microsoft.com/office/drawing/2014/chart" uri="{C3380CC4-5D6E-409C-BE32-E72D297353CC}">
              <c16:uniqueId val="{00000000-AF18-4770-BA07-E25B941E07F3}"/>
            </c:ext>
          </c:extLst>
        </c:ser>
        <c:ser>
          <c:idx val="1"/>
          <c:order val="1"/>
          <c:tx>
            <c:strRef>
              <c:f>Sheet5!$H$24</c:f>
              <c:strCache>
                <c:ptCount val="1"/>
                <c:pt idx="0">
                  <c:v>Intervention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Sheet5!$I$22:$J$22</c:f>
              <c:strCache>
                <c:ptCount val="2"/>
                <c:pt idx="0">
                  <c:v>Week 0</c:v>
                </c:pt>
                <c:pt idx="1">
                  <c:v>Week 12</c:v>
                </c:pt>
              </c:strCache>
            </c:strRef>
          </c:cat>
          <c:val>
            <c:numRef>
              <c:f>Sheet5!$I$24:$J$24</c:f>
              <c:numCache>
                <c:formatCode>General</c:formatCode>
                <c:ptCount val="2"/>
                <c:pt idx="0">
                  <c:v>3.96</c:v>
                </c:pt>
                <c:pt idx="1">
                  <c:v>2.6</c:v>
                </c:pt>
              </c:numCache>
            </c:numRef>
          </c:val>
          <c:smooth val="0"/>
          <c:extLst>
            <c:ext xmlns:c16="http://schemas.microsoft.com/office/drawing/2014/chart" uri="{C3380CC4-5D6E-409C-BE32-E72D297353CC}">
              <c16:uniqueId val="{00000001-AF18-4770-BA07-E25B941E07F3}"/>
            </c:ext>
          </c:extLst>
        </c:ser>
        <c:dLbls>
          <c:showLegendKey val="0"/>
          <c:showVal val="0"/>
          <c:showCatName val="0"/>
          <c:showSerName val="0"/>
          <c:showPercent val="0"/>
          <c:showBubbleSize val="0"/>
        </c:dLbls>
        <c:marker val="1"/>
        <c:smooth val="0"/>
        <c:axId val="1608250000"/>
        <c:axId val="1608247504"/>
      </c:lineChart>
      <c:catAx>
        <c:axId val="160825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8247504"/>
        <c:crosses val="autoZero"/>
        <c:auto val="1"/>
        <c:lblAlgn val="ctr"/>
        <c:lblOffset val="100"/>
        <c:noMultiLvlLbl val="0"/>
      </c:catAx>
      <c:valAx>
        <c:axId val="1608247504"/>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825000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3e. Movement Specific Reinvestment Scale (</a:t>
            </a:r>
            <a:r>
              <a:rPr lang="en-GB" baseline="0"/>
              <a:t>mean)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Sheet5!$H$18</c:f>
              <c:strCache>
                <c:ptCount val="1"/>
                <c:pt idx="0">
                  <c:v>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Sheet5!$I$17:$K$17</c:f>
              <c:strCache>
                <c:ptCount val="2"/>
                <c:pt idx="0">
                  <c:v>Week 0</c:v>
                </c:pt>
                <c:pt idx="1">
                  <c:v>Week 12</c:v>
                </c:pt>
              </c:strCache>
              <c:extLst/>
            </c:strRef>
          </c:cat>
          <c:val>
            <c:numRef>
              <c:f>Sheet5!$I$18:$K$18</c:f>
              <c:numCache>
                <c:formatCode>General</c:formatCode>
                <c:ptCount val="2"/>
                <c:pt idx="0">
                  <c:v>40.1</c:v>
                </c:pt>
                <c:pt idx="1">
                  <c:v>41.1</c:v>
                </c:pt>
              </c:numCache>
              <c:extLst/>
            </c:numRef>
          </c:val>
          <c:smooth val="0"/>
          <c:extLst>
            <c:ext xmlns:c16="http://schemas.microsoft.com/office/drawing/2014/chart" uri="{C3380CC4-5D6E-409C-BE32-E72D297353CC}">
              <c16:uniqueId val="{00000000-DB75-4729-94D5-F32AF769FA0C}"/>
            </c:ext>
          </c:extLst>
        </c:ser>
        <c:ser>
          <c:idx val="1"/>
          <c:order val="1"/>
          <c:tx>
            <c:strRef>
              <c:f>Sheet5!$H$19</c:f>
              <c:strCache>
                <c:ptCount val="1"/>
                <c:pt idx="0">
                  <c:v>Intervention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Sheet5!$I$17:$K$17</c:f>
              <c:strCache>
                <c:ptCount val="2"/>
                <c:pt idx="0">
                  <c:v>Week 0</c:v>
                </c:pt>
                <c:pt idx="1">
                  <c:v>Week 12</c:v>
                </c:pt>
              </c:strCache>
              <c:extLst/>
            </c:strRef>
          </c:cat>
          <c:val>
            <c:numRef>
              <c:f>Sheet5!$I$19:$K$19</c:f>
              <c:numCache>
                <c:formatCode>General</c:formatCode>
                <c:ptCount val="2"/>
                <c:pt idx="0">
                  <c:v>43.2</c:v>
                </c:pt>
                <c:pt idx="1">
                  <c:v>39</c:v>
                </c:pt>
              </c:numCache>
              <c:extLst/>
            </c:numRef>
          </c:val>
          <c:smooth val="0"/>
          <c:extLst>
            <c:ext xmlns:c16="http://schemas.microsoft.com/office/drawing/2014/chart" uri="{C3380CC4-5D6E-409C-BE32-E72D297353CC}">
              <c16:uniqueId val="{00000001-DB75-4729-94D5-F32AF769FA0C}"/>
            </c:ext>
          </c:extLst>
        </c:ser>
        <c:dLbls>
          <c:showLegendKey val="0"/>
          <c:showVal val="0"/>
          <c:showCatName val="0"/>
          <c:showSerName val="0"/>
          <c:showPercent val="0"/>
          <c:showBubbleSize val="0"/>
        </c:dLbls>
        <c:marker val="1"/>
        <c:smooth val="0"/>
        <c:axId val="1603984736"/>
        <c:axId val="1603980160"/>
      </c:lineChart>
      <c:catAx>
        <c:axId val="160398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980160"/>
        <c:crosses val="autoZero"/>
        <c:auto val="1"/>
        <c:lblAlgn val="ctr"/>
        <c:lblOffset val="100"/>
        <c:noMultiLvlLbl val="0"/>
      </c:catAx>
      <c:valAx>
        <c:axId val="1603980160"/>
        <c:scaling>
          <c:orientation val="minMax"/>
          <c:max val="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984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'[Observational Data Spreadsheet - BASELINE ONLY.xlsx]Incidences - All Codes (2)'!$BC$5:$BC$47</cx:f>
        <cx:lvl ptCount="43" formatCode="0.00">
          <cx:pt idx="0">7.583333333333333</cx:pt>
          <cx:pt idx="1">5.1470588235294121</cx:pt>
          <cx:pt idx="2">2.4324324324324325</cx:pt>
          <cx:pt idx="3">5.7199999999999998</cx:pt>
          <cx:pt idx="4">4.7368421052631575</cx:pt>
          <cx:pt idx="5">4.3809523809523814</cx:pt>
          <cx:pt idx="6">2.9090909090909092</cx:pt>
          <cx:pt idx="7">7.5609756097560972</cx:pt>
          <cx:pt idx="8">7.541666666666667</cx:pt>
          <cx:pt idx="9">4.9230769230769234</cx:pt>
          <cx:pt idx="10">7.2666666666666666</cx:pt>
          <cx:pt idx="11">6.5106382978723403</cx:pt>
          <cx:pt idx="12">7.1764705882352944</cx:pt>
          <cx:pt idx="13">6.5925925925925926</cx:pt>
          <cx:pt idx="14">7.0566037735849054</cx:pt>
          <cx:pt idx="15">2.1403508771929824</cx:pt>
          <cx:pt idx="16">2.9090909090909092</cx:pt>
          <cx:pt idx="17">3.4399999999999999</cx:pt>
          <cx:pt idx="18">2.9729729729729728</cx:pt>
          <cx:pt idx="19">8.454545454545455</cx:pt>
          <cx:pt idx="20">9.1999999999999993</cx:pt>
          <cx:pt idx="21">5.967741935483871</cx:pt>
          <cx:pt idx="22">12.461538461538462</cx:pt>
          <cx:pt idx="23">7.1200000000000001</cx:pt>
          <cx:pt idx="24">13.743589743589743</cx:pt>
          <cx:pt idx="25">10</cx:pt>
          <cx:pt idx="26">10.048780487804878</cx:pt>
          <cx:pt idx="27">4.125</cx:pt>
          <cx:pt idx="28">12.608695652173912</cx:pt>
          <cx:pt idx="29">4.2222222222222223</cx:pt>
          <cx:pt idx="30">3.1052631578947367</cx:pt>
          <cx:pt idx="31">3.0731707317073171</cx:pt>
          <cx:pt idx="32">15.176470588235293</cx:pt>
          <cx:pt idx="33">3.8461538461538463</cx:pt>
          <cx:pt idx="34">7.1764705882352944</cx:pt>
          <cx:pt idx="35">8.9589041095890405</cx:pt>
          <cx:pt idx="36">9.6999999999999993</cx:pt>
          <cx:pt idx="37">8.545454545454545</cx:pt>
          <cx:pt idx="38">7.2380952380952381</cx:pt>
          <cx:pt idx="39">5.2608695652173916</cx:pt>
          <cx:pt idx="40">5.971830985915493</cx:pt>
          <cx:pt idx="41">4</cx:pt>
          <cx:pt idx="42">5.5217391304347823</cx:pt>
        </cx:lvl>
      </cx:numDim>
    </cx:data>
    <cx:data id="1">
      <cx:numDim type="val">
        <cx:f>'[Cluster Trial - MONITORING DATA FINAL.xlsx]Comparison - Cx'!$AJ$5:$AJ$69</cx:f>
        <cx:lvl ptCount="65" formatCode="0.00">
          <cx:pt idx="0">4.041666666666667</cx:pt>
          <cx:pt idx="1">6</cx:pt>
          <cx:pt idx="2">7.1315789473684212</cx:pt>
          <cx:pt idx="3">8.0476190476190474</cx:pt>
          <cx:pt idx="4">2.6206896551724137</cx:pt>
          <cx:pt idx="5">11.142857142857142</cx:pt>
          <cx:pt idx="6">7</cx:pt>
          <cx:pt idx="7">9</cx:pt>
          <cx:pt idx="8">12</cx:pt>
          <cx:pt idx="9">6.3600000000000003</cx:pt>
          <cx:pt idx="10">8.8965517241379306</cx:pt>
          <cx:pt idx="11">6.8979591836734695</cx:pt>
          <cx:pt idx="12">6.5263157894736841</cx:pt>
          <cx:pt idx="13">7.6190476190476186</cx:pt>
          <cx:pt idx="14">6.2333333333333334</cx:pt>
          <cx:pt idx="15">3.7954545454545454</cx:pt>
          <cx:pt idx="16">7.6065573770491799</cx:pt>
          <cx:pt idx="17">6.5882352941176467</cx:pt>
          <cx:pt idx="18">6.3544303797468356</cx:pt>
          <cx:pt idx="19">3.3846153846153846</cx:pt>
          <cx:pt idx="20">5.0256410256410255</cx:pt>
          <cx:pt idx="21">10.780487804878049</cx:pt>
          <cx:pt idx="22">10.634146341463415</cx:pt>
          <cx:pt idx="23">4</cx:pt>
          <cx:pt idx="24">8.5238095238095237</cx:pt>
          <cx:pt idx="25">6.32258064516129</cx:pt>
          <cx:pt idx="26">6.5652173913043477</cx:pt>
          <cx:pt idx="27">5.3103448275862073</cx:pt>
          <cx:pt idx="28">8.0999999999999996</cx:pt>
          <cx:pt idx="29">10.875</cx:pt>
          <cx:pt idx="30">10.960000000000001</cx:pt>
          <cx:pt idx="31">7.6862745098039218</cx:pt>
          <cx:pt idx="32">5.666666666666667</cx:pt>
          <cx:pt idx="33">6.2051282051282053</cx:pt>
          <cx:pt idx="34">3.7391304347826089</cx:pt>
          <cx:pt idx="35">2.7999999999999998</cx:pt>
          <cx:pt idx="36">2.8405797101449277</cx:pt>
          <cx:pt idx="37">6.2926829268292686</cx:pt>
          <cx:pt idx="38">1.9130434782608696</cx:pt>
          <cx:pt idx="39">5.5</cx:pt>
          <cx:pt idx="40">7.3913043478260869</cx:pt>
          <cx:pt idx="41">8.6500000000000004</cx:pt>
          <cx:pt idx="42">9.5802469135802468</cx:pt>
          <cx:pt idx="43">7.4255319148936172</cx:pt>
          <cx:pt idx="44">6.7999999999999998</cx:pt>
          <cx:pt idx="45">8.806451612903226</cx:pt>
          <cx:pt idx="46">6.4590163934426226</cx:pt>
          <cx:pt idx="47">3.5428571428571427</cx:pt>
          <cx:pt idx="48">1.8</cx:pt>
          <cx:pt idx="49">6.333333333333333</cx:pt>
          <cx:pt idx="50">4.4800000000000004</cx:pt>
          <cx:pt idx="51">5.5294117647058822</cx:pt>
          <cx:pt idx="52">4.9473684210526319</cx:pt>
          <cx:pt idx="53">5.2380952380952381</cx:pt>
          <cx:pt idx="54">6.4444444444444446</cx:pt>
          <cx:pt idx="55">5.625</cx:pt>
          <cx:pt idx="56">3.3333333333333335</cx:pt>
          <cx:pt idx="57">4.2631578947368425</cx:pt>
          <cx:pt idx="58">4.2641509433962268</cx:pt>
          <cx:pt idx="59">2.9696969696969697</cx:pt>
          <cx:pt idx="60">12.344827586206897</cx:pt>
          <cx:pt idx="61">5.5999999999999996</cx:pt>
          <cx:pt idx="62">13.48</cx:pt>
          <cx:pt idx="63">8.5999999999999996</cx:pt>
          <cx:pt idx="64">8.6756756756756754</cx:pt>
        </cx:lvl>
      </cx:numDim>
    </cx:data>
    <cx:data id="2">
      <cx:numDim type="val">
        <cx:f>'[Cluster Trial - MONITORING DATA FINAL.xlsx]Comparison - Ix'!$AJ$5:$AJ$74</cx:f>
        <cx:lvl ptCount="70" formatCode="0.00">
          <cx:pt idx="0">3.5053763440860215</cx:pt>
          <cx:pt idx="1">3.7560975609756095</cx:pt>
          <cx:pt idx="2">3.8356164383561642</cx:pt>
          <cx:pt idx="3">4.0333333333333332</cx:pt>
          <cx:pt idx="4">8</cx:pt>
          <cx:pt idx="5">5.639344262295082</cx:pt>
          <cx:pt idx="6">10.115384615384615</cx:pt>
          <cx:pt idx="7">4.0634920634920633</cx:pt>
          <cx:pt idx="8">6.666666666666667</cx:pt>
          <cx:pt idx="9">5.4117647058823533</cx:pt>
          <cx:pt idx="10">6.7272727272727275</cx:pt>
          <cx:pt idx="11">7.9047619047619051</cx:pt>
          <cx:pt idx="12">2.8163265306122449</cx:pt>
          <cx:pt idx="13">2.2686567164179103</cx:pt>
          <cx:pt idx="14">4.875</cx:pt>
          <cx:pt idx="15">5.5294117647058822</cx:pt>
          <cx:pt idx="16">5.5999999999999996</cx:pt>
          <cx:pt idx="17">5.2727272727272725</cx:pt>
          <cx:pt idx="18">5.5882352941176467</cx:pt>
          <cx:pt idx="19">4.666666666666667</cx:pt>
          <cx:pt idx="20">4.1081081081081079</cx:pt>
          <cx:pt idx="21">7.6296296296296298</cx:pt>
          <cx:pt idx="22">7.6785714285714288</cx:pt>
          <cx:pt idx="23">6.2222222222222223</cx:pt>
          <cx:pt idx="24">6.5599999999999996</cx:pt>
          <cx:pt idx="25">3.3076923076923075</cx:pt>
          <cx:pt idx="26">3.75</cx:pt>
          <cx:pt idx="27">5.2962962962962967</cx:pt>
          <cx:pt idx="28">4.8717948717948714</cx:pt>
          <cx:pt idx="29">7.6190476190476186</cx:pt>
          <cx:pt idx="30">6.083333333333333</cx:pt>
          <cx:pt idx="31">4.9056603773584904</cx:pt>
          <cx:pt idx="32">6.2666666666666666</cx:pt>
          <cx:pt idx="33">7</cx:pt>
          <cx:pt idx="34">5.5555555555555554</cx:pt>
          <cx:pt idx="35">6.5263157894736841</cx:pt>
          <cx:pt idx="36">1.28</cx:pt>
          <cx:pt idx="37">3.4222222222222221</cx:pt>
          <cx:pt idx="38">3.1428571428571428</cx:pt>
          <cx:pt idx="39">3.5238095238095237</cx:pt>
          <cx:pt idx="40">1.6875</cx:pt>
          <cx:pt idx="41">2.2999999999999998</cx:pt>
          <cx:pt idx="42">1.9565217391304348</cx:pt>
          <cx:pt idx="43">2.5777777777777779</cx:pt>
          <cx:pt idx="44">3.7714285714285714</cx:pt>
          <cx:pt idx="45">2.4210526315789473</cx:pt>
          <cx:pt idx="46">1.8461538461538463</cx:pt>
          <cx:pt idx="47">1.393939393939394</cx:pt>
          <cx:pt idx="48">3.3023255813953489</cx:pt>
          <cx:pt idx="49">6.8235294117647056</cx:pt>
          <cx:pt idx="50">4.3111111111111109</cx:pt>
          <cx:pt idx="51">3.5789473684210527</cx:pt>
          <cx:pt idx="52">2.9066666666666667</cx:pt>
          <cx:pt idx="53">3.4482758620689653</cx:pt>
          <cx:pt idx="54">6.3157894736842106</cx:pt>
          <cx:pt idx="55">4.7671232876712333</cx:pt>
          <cx:pt idx="56">4.125</cx:pt>
          <cx:pt idx="57">3.5499999999999998</cx:pt>
          <cx:pt idx="58">5.23943661971831</cx:pt>
          <cx:pt idx="59">3.8983050847457625</cx:pt>
          <cx:pt idx="60">5.6226415094339623</cx:pt>
          <cx:pt idx="61">5.1076923076923073</cx:pt>
          <cx:pt idx="62">8.5600000000000005</cx:pt>
          <cx:pt idx="63">6.129032258064516</cx:pt>
          <cx:pt idx="64">4.709677419354839</cx:pt>
          <cx:pt idx="65">3.3571428571428572</cx:pt>
          <cx:pt idx="66">4</cx:pt>
          <cx:pt idx="67">3.0416666666666665</cx:pt>
          <cx:pt idx="68">4.0571428571428569</cx:pt>
          <cx:pt idx="69">5.7142857142857144</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1" i="0" u="none" strike="noStrike" baseline="0">
                <a:solidFill>
                  <a:sysClr val="windowText" lastClr="000000">
                    <a:lumMod val="65000"/>
                    <a:lumOff val="35000"/>
                  </a:sysClr>
                </a:solidFill>
                <a:latin typeface="Calibri"/>
              </a:rPr>
              <a:t>Rate</a:t>
            </a:r>
            <a:r>
              <a:rPr lang="en-US" sz="1400" b="0" i="0" u="none" strike="noStrike" baseline="0">
                <a:solidFill>
                  <a:sysClr val="windowText" lastClr="000000">
                    <a:lumMod val="65000"/>
                    <a:lumOff val="35000"/>
                  </a:sysClr>
                </a:solidFill>
                <a:latin typeface="Calibri"/>
              </a:rPr>
              <a:t> of coaching statements</a:t>
            </a:r>
          </a:p>
        </cx:rich>
      </cx:tx>
    </cx:title>
    <cx:plotArea>
      <cx:plotAreaRegion>
        <cx:series layoutId="boxWhisker" uniqueId="{00000000-9E9A-462A-B97C-1CE70165E986}">
          <cx:tx>
            <cx:txData>
              <cx:f/>
              <cx:v>Baseline</cx:v>
            </cx:txData>
          </cx:tx>
          <cx:dataId val="0"/>
          <cx:layoutPr>
            <cx:statistics quartileMethod="exclusive"/>
          </cx:layoutPr>
        </cx:series>
        <cx:series layoutId="boxWhisker" uniqueId="{00000001-9E9A-462A-B97C-1CE70165E986}">
          <cx:tx>
            <cx:txData>
              <cx:f/>
              <cx:v>Control</cx:v>
            </cx:txData>
          </cx:tx>
          <cx:dataId val="1"/>
          <cx:layoutPr>
            <cx:statistics quartileMethod="exclusive"/>
          </cx:layoutPr>
        </cx:series>
        <cx:series layoutId="boxWhisker" uniqueId="{00000002-9E9A-462A-B97C-1CE70165E986}">
          <cx:tx>
            <cx:txData>
              <cx:f/>
              <cx:v>Intervention</cx:v>
            </cx:txData>
          </cx:tx>
          <cx:dataId val="2"/>
          <cx:layoutPr>
            <cx:statistics quartileMethod="exclusive"/>
          </cx:layoutPr>
        </cx:series>
      </cx:plotAreaRegion>
      <cx:axis id="0" hidden="1">
        <cx:catScaling gapWidth="1"/>
        <cx:tickLabels/>
      </cx:axis>
      <cx:axis id="1">
        <cx:valScaling/>
        <cx:title>
          <cx:tx>
            <cx:txData>
              <cx:v>Number of statements per minute</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a:rPr>
                <a:t>Number of statements per minute</a:t>
              </a:r>
            </a:p>
          </cx:txPr>
        </cx:title>
        <cx:majorGridlines/>
        <cx:tickLabels/>
        <cx:numFmt formatCode="0" sourceLinked="0"/>
      </cx:axis>
    </cx:plotArea>
    <cx:legend pos="b" align="ctr" overlay="0"/>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'[Observational Data Spreadsheet - BASELINE ONLY.xlsx]Incidences - All Codes (2)'!$BK$5:$BK$47</cx:f>
        <cx:lvl ptCount="43" formatCode="0.00">
          <cx:pt idx="0">22.448979591836736</cx:pt>
          <cx:pt idx="1">13.095238095238097</cx:pt>
          <cx:pt idx="2">15.384615384615385</cx:pt>
          <cx:pt idx="3">16.091954022988507</cx:pt>
          <cx:pt idx="4">13.846153846153847</cx:pt>
          <cx:pt idx="5">22</cx:pt>
          <cx:pt idx="6">22.5</cx:pt>
          <cx:pt idx="7">27.027027027027028</cx:pt>
          <cx:pt idx="8">18.96551724137931</cx:pt>
          <cx:pt idx="9">22.222222222222221</cx:pt>
          <cx:pt idx="10">17.948717948717949</cx:pt>
          <cx:pt idx="11">6.666666666666667</cx:pt>
          <cx:pt idx="12">7.5757575757575761</cx:pt>
          <cx:pt idx="13">18</cx:pt>
          <cx:pt idx="14">11.811023622047244</cx:pt>
          <cx:pt idx="15">60.606060606060609</cx:pt>
          <cx:pt idx="16">14.285714285714285</cx:pt>
          <cx:pt idx="17">50</cx:pt>
          <cx:pt idx="18">39.285714285714285</cx:pt>
          <cx:pt idx="19">32.558139534883722</cx:pt>
          <cx:pt idx="20">9.0909090909090917</cx:pt>
          <cx:pt idx="21">5.1546391752577314</cx:pt>
          <cx:pt idx="22">2.9288702928870292</cx:pt>
          <cx:pt idx="23">12.359550561797752</cx:pt>
          <cx:pt idx="24">13.375796178343949</cx:pt>
          <cx:pt idx="25">0</cx:pt>
          <cx:pt idx="26">0</cx:pt>
          <cx:pt idx="27">11.538461538461538</cx:pt>
          <cx:pt idx="28">0</cx:pt>
          <cx:pt idx="29">0</cx:pt>
          <cx:pt idx="30">4.5454545454545459</cx:pt>
          <cx:pt idx="31">16.216216216216218</cx:pt>
          <cx:pt idx="32">2.5316455696202533</cx:pt>
          <cx:pt idx="33">0</cx:pt>
          <cx:pt idx="34">2.7027027027027026</cx:pt>
          <cx:pt idx="35">7.0270270270270272</cx:pt>
          <cx:pt idx="36">0.8771929824561403</cx:pt>
          <cx:pt idx="37">21.212121212121211</cx:pt>
          <cx:pt idx="38">19.117647058823529</cx:pt>
          <cx:pt idx="39">21.666666666666668</cx:pt>
          <cx:pt idx="40">5.5555555555555554</cx:pt>
          <cx:pt idx="41">11.111111111111111</cx:pt>
          <cx:pt idx="42">2.9411764705882351</cx:pt>
        </cx:lvl>
      </cx:numDim>
    </cx:data>
    <cx:data id="1">
      <cx:numDim type="val">
        <cx:f>'[Cluster Trial - MONITORING DATA FINAL.xlsx]Comparison - Cx'!$AR$5:$AR$69</cx:f>
        <cx:lvl ptCount="65" formatCode="0.00">
          <cx:pt idx="0">15.942028985507244</cx:pt>
          <cx:pt idx="1">15.555555555555555</cx:pt>
          <cx:pt idx="2">12.162162162162163</cx:pt>
          <cx:pt idx="3">27.27272727272727</cx:pt>
          <cx:pt idx="4">9.375</cx:pt>
          <cx:pt idx="5">12.5</cx:pt>
          <cx:pt idx="6">0</cx:pt>
          <cx:pt idx="7">21.839080459770116</cx:pt>
          <cx:pt idx="8">4.1666666666666661</cx:pt>
          <cx:pt idx="9">11.904761904761903</cx:pt>
          <cx:pt idx="10">22.222222222222221</cx:pt>
          <cx:pt idx="11">14.414414414414415</cx:pt>
          <cx:pt idx="12">30.303030303030305</cx:pt>
          <cx:pt idx="13">26.851851851851855</cx:pt>
          <cx:pt idx="14">16.666666666666664</cx:pt>
          <cx:pt idx="15">8.8235294117647065</cx:pt>
          <cx:pt idx="16">17.431192660550458</cx:pt>
          <cx:pt idx="17">29.411764705882355</cx:pt>
          <cx:pt idx="18">3.0927835051546393</cx:pt>
          <cx:pt idx="19">2.0408163265306123</cx:pt>
          <cx:pt idx="20">18.75</cx:pt>
          <cx:pt idx="21">3.6144578313253009</cx:pt>
          <cx:pt idx="22">2.8571428571428572</cx:pt>
          <cx:pt idx="23">26</cx:pt>
          <cx:pt idx="24">2.5316455696202533</cx:pt>
          <cx:pt idx="25">1.7857142857142856</cx:pt>
          <cx:pt idx="26">8.6206896551724146</cx:pt>
          <cx:pt idx="27">9.0909090909090917</cx:pt>
          <cx:pt idx="28">10.112359550561797</cx:pt>
          <cx:pt idx="29">8.8888888888888893</cx:pt>
          <cx:pt idx="30">5.0847457627118651</cx:pt>
          <cx:pt idx="31">5.8823529411764701</cx:pt>
          <cx:pt idx="32">5.8823529411764701</cx:pt>
          <cx:pt idx="33">19.230769230769234</cx:pt>
          <cx:pt idx="34">0</cx:pt>
          <cx:pt idx="35">19.230769230769234</cx:pt>
          <cx:pt idx="36">21.428571428571427</cx:pt>
          <cx:pt idx="37">36.734693877551024</cx:pt>
          <cx:pt idx="38">15.384615384615385</cx:pt>
          <cx:pt idx="39">22.222222222222221</cx:pt>
          <cx:pt idx="40">13.26530612244898</cx:pt>
          <cx:pt idx="41">1.0526315789473684</cx:pt>
          <cx:pt idx="42">3.2679738562091507</cx:pt>
          <cx:pt idx="43">4.5454545454545459</cx:pt>
          <cx:pt idx="44">21.348314606741571</cx:pt>
          <cx:pt idx="45">14.5985401459854</cx:pt>
          <cx:pt idx="46">18.811881188118811</cx:pt>
          <cx:pt idx="47">51.515151515151516</cx:pt>
          <cx:pt idx="48">25</cx:pt>
          <cx:pt idx="49">8.4507042253521121</cx:pt>
          <cx:pt idx="50">25</cx:pt>
          <cx:pt idx="51">24.137931034482758</cx:pt>
          <cx:pt idx="52">26.47058823529412</cx:pt>
          <cx:pt idx="53">0</cx:pt>
          <cx:pt idx="54">0.94339622641509435</cx:pt>
          <cx:pt idx="55">8.2089552238805972</cx:pt>
          <cx:pt idx="56">11.111111111111111</cx:pt>
          <cx:pt idx="57">0</cx:pt>
          <cx:pt idx="58">2.6315789473684208</cx:pt>
          <cx:pt idx="59">6.666666666666667</cx:pt>
          <cx:pt idx="60">6.0150375939849621</cx:pt>
          <cx:pt idx="61">0</cx:pt>
          <cx:pt idx="62">2.3622047244094486</cx:pt>
          <cx:pt idx="63">14.285714285714285</cx:pt>
          <cx:pt idx="64">15</cx:pt>
        </cx:lvl>
      </cx:numDim>
    </cx:data>
    <cx:data id="2">
      <cx:numDim type="val">
        <cx:f>'[Cluster Trial - MONITORING DATA FINAL.xlsx]Comparison - Ix'!$AR$5:$AR$74</cx:f>
        <cx:lvl ptCount="70" formatCode="0.00">
          <cx:pt idx="0">48.35164835164835</cx:pt>
          <cx:pt idx="1">20.73170731707317</cx:pt>
          <cx:pt idx="2">37.837837837837839</cx:pt>
          <cx:pt idx="3">35</cx:pt>
          <cx:pt idx="4">19.402985074626866</cx:pt>
          <cx:pt idx="5">42.857142857142854</cx:pt>
          <cx:pt idx="6">28.571428571428569</cx:pt>
          <cx:pt idx="7">46.808510638297875</cx:pt>
          <cx:pt idx="8">11.111111111111111</cx:pt>
          <cx:pt idx="9">7.6923076923076925</cx:pt>
          <cx:pt idx="10">22.58064516129032</cx:pt>
          <cx:pt idx="11">10.204081632653061</cx:pt>
          <cx:pt idx="12">21.875</cx:pt>
          <cx:pt idx="13">14.285714285714285</cx:pt>
          <cx:pt idx="14">20</cx:pt>
          <cx:pt idx="15">5.8823529411764701</cx:pt>
          <cx:pt idx="16">30.76923076923077</cx:pt>
          <cx:pt idx="17">7.5</cx:pt>
          <cx:pt idx="18">37.5</cx:pt>
          <cx:pt idx="19">16.129032258064516</cx:pt>
          <cx:pt idx="20">34.146341463414636</cx:pt>
          <cx:pt idx="21">30.909090909090907</cx:pt>
          <cx:pt idx="22">30.088495575221241</cx:pt>
          <cx:pt idx="23">63.636363636363633</cx:pt>
          <cx:pt idx="24">48.780487804878049</cx:pt>
          <cx:pt idx="25">21.052631578947366</cx:pt>
          <cx:pt idx="26">2.7777777777777777</cx:pt>
          <cx:pt idx="27">11.111111111111111</cx:pt>
          <cx:pt idx="28">32.432432432432435</cx:pt>
          <cx:pt idx="29">21.052631578947366</cx:pt>
          <cx:pt idx="30">15.789473684210526</cx:pt>
          <cx:pt idx="31">8.9285714285714288</cx:pt>
          <cx:pt idx="32">25</cx:pt>
          <cx:pt idx="33">20</cx:pt>
          <cx:pt idx="34">5.2631578947368416</cx:pt>
          <cx:pt idx="35">48.148148148148145</cx:pt>
          <cx:pt idx="36">55.555555555555557</cx:pt>
          <cx:pt idx="37">26.47058823529412</cx:pt>
          <cx:pt idx="38">40</cx:pt>
          <cx:pt idx="39">60</cx:pt>
          <cx:pt idx="40">31.25</cx:pt>
          <cx:pt idx="41">33.333333333333329</cx:pt>
          <cx:pt idx="42">58.333333333333336</cx:pt>
          <cx:pt idx="43">34.210526315789473</cx:pt>
          <cx:pt idx="44">18.75</cx:pt>
          <cx:pt idx="45">40</cx:pt>
          <cx:pt idx="46">19.047619047619047</cx:pt>
          <cx:pt idx="47">33.333333333333329</cx:pt>
          <cx:pt idx="48">44.827586206896555</cx:pt>
          <cx:pt idx="49">40.625</cx:pt>
          <cx:pt idx="50">52.941176470588239</cx:pt>
          <cx:pt idx="51">61.53846153846154</cx:pt>
          <cx:pt idx="52">10.714285714285714</cx:pt>
          <cx:pt idx="53">25.641025641025639</cx:pt>
          <cx:pt idx="54">43.39622641509434</cx:pt>
          <cx:pt idx="55">20.833333333333336</cx:pt>
          <cx:pt idx="56">20.512820512820511</cx:pt>
          <cx:pt idx="57">17.647058823529413</cx:pt>
          <cx:pt idx="58">17.105263157894736</cx:pt>
          <cx:pt idx="59">23.404255319148938</cx:pt>
          <cx:pt idx="60">23.255813953488371</cx:pt>
          <cx:pt idx="61">25.675675675675674</cx:pt>
          <cx:pt idx="62">40</cx:pt>
          <cx:pt idx="63">74.285714285714292</cx:pt>
          <cx:pt idx="64">76.666666666666671</cx:pt>
          <cx:pt idx="65">70</cx:pt>
          <cx:pt idx="66">75.324675324675326</cx:pt>
          <cx:pt idx="67">75</cx:pt>
          <cx:pt idx="68">65.517241379310349</cx:pt>
          <cx:pt idx="69">20</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Proportion of </a:t>
            </a:r>
            <a:r>
              <a:rPr lang="en-US" sz="1400" b="1" i="0" u="none" strike="noStrike" baseline="0">
                <a:solidFill>
                  <a:sysClr val="windowText" lastClr="000000">
                    <a:lumMod val="65000"/>
                    <a:lumOff val="35000"/>
                  </a:sysClr>
                </a:solidFill>
                <a:latin typeface="Calibri"/>
              </a:rPr>
              <a:t>instructions</a:t>
            </a:r>
            <a:r>
              <a:rPr lang="en-US" sz="1400" b="0" i="0" u="none" strike="noStrike" baseline="0">
                <a:solidFill>
                  <a:sysClr val="windowText" lastClr="000000">
                    <a:lumMod val="65000"/>
                    <a:lumOff val="35000"/>
                  </a:sysClr>
                </a:solidFill>
                <a:latin typeface="Calibri"/>
              </a:rPr>
              <a:t> with an </a:t>
            </a:r>
            <a:r>
              <a:rPr lang="en-US" sz="1400" b="1" i="0" u="none" strike="noStrike" baseline="0">
                <a:solidFill>
                  <a:sysClr val="windowText" lastClr="000000">
                    <a:lumMod val="65000"/>
                    <a:lumOff val="35000"/>
                  </a:sysClr>
                </a:solidFill>
                <a:latin typeface="Calibri"/>
              </a:rPr>
              <a:t>external focus</a:t>
            </a:r>
          </a:p>
        </cx:rich>
      </cx:tx>
    </cx:title>
    <cx:plotArea>
      <cx:plotAreaRegion>
        <cx:series layoutId="boxWhisker" uniqueId="{00000001-B690-431F-A625-8AFC4B2C646F}" formatIdx="0">
          <cx:tx>
            <cx:txData>
              <cx:f/>
              <cx:v>Baseline</cx:v>
            </cx:txData>
          </cx:tx>
          <cx:dataId val="0"/>
          <cx:layoutPr>
            <cx:statistics quartileMethod="exclusive"/>
          </cx:layoutPr>
        </cx:series>
        <cx:series layoutId="boxWhisker" uniqueId="{00000002-B690-431F-A625-8AFC4B2C646F}">
          <cx:tx>
            <cx:txData>
              <cx:f/>
              <cx:v>Control</cx:v>
            </cx:txData>
          </cx:tx>
          <cx:dataId val="1"/>
          <cx:layoutPr>
            <cx:statistics quartileMethod="exclusive"/>
          </cx:layoutPr>
        </cx:series>
        <cx:series layoutId="boxWhisker" uniqueId="{00000003-B690-431F-A625-8AFC4B2C646F}">
          <cx:tx>
            <cx:txData>
              <cx:f/>
              <cx:v>Intervention</cx:v>
            </cx:txData>
          </cx:tx>
          <cx:dataId val="2"/>
          <cx:layoutPr>
            <cx:statistics quartileMethod="exclusive"/>
          </cx:layoutPr>
        </cx:series>
      </cx:plotAreaRegion>
      <cx:axis id="0" hidden="1">
        <cx:catScaling gapWidth="1"/>
        <cx:tickLabels/>
      </cx:axis>
      <cx:axis id="1">
        <cx:valScaling max="100" min="0"/>
        <cx:title>
          <cx:tx>
            <cx:txData>
              <cx:v>% of instructiuons with an EF</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a:rPr>
                <a:t>% of instructiuons with an EF</a:t>
              </a:r>
            </a:p>
          </cx:txPr>
        </cx:title>
        <cx:majorGridlines/>
        <cx:tickLabels/>
        <cx:numFmt formatCode="0" sourceLinked="0"/>
      </cx:axis>
    </cx:plotArea>
    <cx:legend pos="b" align="ctr" overlay="0"/>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'[Observational Data Spreadsheet - BASELINE ONLY.xlsx]Incidences - All Codes (2)'!$BN$5:$BN$47</cx:f>
        <cx:lvl ptCount="43" formatCode="0.00">
          <cx:pt idx="0">12.5</cx:pt>
          <cx:pt idx="1">0</cx:pt>
          <cx:pt idx="2">57.142857142857139</cx:pt>
          <cx:pt idx="3">14.285714285714285</cx:pt>
          <cx:pt idx="4">0</cx:pt>
          <cx:pt idx="5">16.666666666666664</cx:pt>
          <cx:pt idx="6">0</cx:pt>
          <cx:pt idx="7">0</cx:pt>
          <cx:pt idx="8">11.111111111111111</cx:pt>
          <cx:pt idx="9">0</cx:pt>
          <cx:pt idx="10">0</cx:pt>
          <cx:pt idx="11">0</cx:pt>
          <cx:pt idx="12">0</cx:pt>
          <cx:pt idx="13">66.666666666666657</cx:pt>
          <cx:pt idx="14">10</cx:pt>
          <cx:pt idx="15">17.647058823529413</cx:pt>
          <cx:pt idx="16">0</cx:pt>
          <cx:pt idx="17">0</cx:pt>
          <cx:pt idx="18">83.333333333333343</cx:pt>
          <cx:pt idx="19">0</cx:pt>
          <cx:pt idx="20">3.8461538461538463</cx:pt>
          <cx:pt idx="21">0</cx:pt>
          <cx:pt idx="22">0</cx:pt>
          <cx:pt idx="23">3.125</cx:pt>
          <cx:pt idx="24">4.3478260869565215</cx:pt>
          <cx:pt idx="25">0</cx:pt>
          <cx:pt idx="26">0</cx:pt>
          <cx:pt idx="27">0</cx:pt>
          <cx:pt idx="28">0</cx:pt>
          <cx:pt idx="29">0</cx:pt>
          <cx:pt idx="30">4.3478260869565215</cx:pt>
          <cx:pt idx="31">13.043478260869565</cx:pt>
          <cx:pt idx="32">11.76470588235294</cx:pt>
          <cx:pt idx="33">10</cx:pt>
          <cx:pt idx="34">0</cx:pt>
          <cx:pt idx="35">0</cx:pt>
          <cx:pt idx="36">0</cx:pt>
          <cx:pt idx="37">0</cx:pt>
          <cx:pt idx="38">0</cx:pt>
          <cx:pt idx="39">0</cx:pt>
          <cx:pt idx="40">0</cx:pt>
          <cx:pt idx="41">0</cx:pt>
          <cx:pt idx="42">0</cx:pt>
        </cx:lvl>
      </cx:numDim>
    </cx:data>
    <cx:data id="1">
      <cx:numDim type="val">
        <cx:f>'[Cluster Trial - MONITORING DATA FINAL.xlsx]Comparison - Cx'!$AU$5:$AU$69</cx:f>
        <cx:lvl ptCount="65" formatCode="0.00">
          <cx:pt idx="0">0</cx:pt>
          <cx:pt idx="1">0</cx:pt>
          <cx:pt idx="2">0</cx:pt>
          <cx:pt idx="3">0</cx:pt>
          <cx:pt idx="4">0</cx:pt>
          <cx:pt idx="5">0</cx:pt>
          <cx:pt idx="6">0</cx:pt>
          <cx:pt idx="7">0</cx:pt>
          <cx:pt idx="8">0</cx:pt>
          <cx:pt idx="9">0</cx:pt>
          <cx:pt idx="10">12.5</cx:pt>
          <cx:pt idx="11">9.0909090909090917</cx:pt>
          <cx:pt idx="12">5.8823529411764701</cx:pt>
          <cx:pt idx="13">0</cx:pt>
          <cx:pt idx="14">2.6315789473684208</cx:pt>
          <cx:pt idx="15">11.538461538461538</cx:pt>
          <cx:pt idx="16">6.25</cx:pt>
          <cx:pt idx="17">31.818181818181817</cx:pt>
          <cx:pt idx="18">0</cx:pt>
          <cx:pt idx="19">7.4074074074074066</cx:pt>
          <cx:pt idx="20">11.538461538461538</cx:pt>
          <cx:pt idx="21">4.5454545454545459</cx:pt>
          <cx:pt idx="22">0</cx:pt>
          <cx:pt idx="23">5</cx:pt>
          <cx:pt idx="24">7.1428571428571423</cx:pt>
          <cx:pt idx="25">16.666666666666664</cx:pt>
          <cx:pt idx="26">0</cx:pt>
          <cx:pt idx="27">0</cx:pt>
          <cx:pt idx="28">13.333333333333334</cx:pt>
          <cx:pt idx="29">11.111111111111111</cx:pt>
          <cx:pt idx="30">0</cx:pt>
          <cx:pt idx="31">11.111111111111111</cx:pt>
          <cx:pt idx="32">0</cx:pt>
          <cx:pt idx="33">0</cx:pt>
          <cx:pt idx="34">0</cx:pt>
          <cx:pt idx="35">0</cx:pt>
          <cx:pt idx="36">0</cx:pt>
          <cx:pt idx="37">0</cx:pt>
          <cx:pt idx="38">0</cx:pt>
          <cx:pt idx="39">50</cx:pt>
          <cx:pt idx="40">7.1428571428571423</cx:pt>
          <cx:pt idx="41">5.3571428571428568</cx:pt>
          <cx:pt idx="42">7.7777777777777777</cx:pt>
          <cx:pt idx="43">3.0303030303030303</cx:pt>
          <cx:pt idx="44">6.666666666666667</cx:pt>
          <cx:pt idx="45">0</cx:pt>
          <cx:pt idx="46">16.666666666666664</cx:pt>
          <cx:pt idx="47">22.222222222222221</cx:pt>
          <cx:pt idx="48">0</cx:pt>
          <cx:pt idx="49">0</cx:pt>
          <cx:pt idx="50">0</cx:pt>
          <cx:pt idx="51">20</cx:pt>
          <cx:pt idx="52">5.5555555555555554</cx:pt>
          <cx:pt idx="53">0</cx:pt>
          <cx:pt idx="54">0</cx:pt>
          <cx:pt idx="55">0</cx:pt>
          <cx:pt idx="56">0</cx:pt>
          <cx:pt idx="57">0</cx:pt>
          <cx:pt idx="58">0</cx:pt>
          <cx:pt idx="59">0</cx:pt>
          <cx:pt idx="60">0</cx:pt>
          <cx:pt idx="61">0</cx:pt>
          <cx:pt idx="62">0</cx:pt>
          <cx:pt idx="63">7.4074074074074066</cx:pt>
          <cx:pt idx="64">0</cx:pt>
        </cx:lvl>
      </cx:numDim>
    </cx:data>
    <cx:data id="2">
      <cx:numDim type="val">
        <cx:f>'[Cluster Trial - MONITORING DATA FINAL.xlsx]Comparison - Ix'!$AU$5:$AU$74</cx:f>
        <cx:lvl ptCount="70" formatCode="0.00">
          <cx:pt idx="0">75</cx:pt>
          <cx:pt idx="1">56.521739130434781</cx:pt>
          <cx:pt idx="2">47.619047619047613</cx:pt>
          <cx:pt idx="3">57.142857142857139</cx:pt>
          <cx:pt idx="4">16</cx:pt>
          <cx:pt idx="5">61.53846153846154</cx:pt>
          <cx:pt idx="6">48.484848484848484</cx:pt>
          <cx:pt idx="7">100</cx:pt>
          <cx:pt idx="8">40</cx:pt>
          <cx:pt idx="9">57.142857142857139</cx:pt>
          <cx:pt idx="10">0</cx:pt>
          <cx:pt idx="11">18.181818181818183</cx:pt>
          <cx:pt idx="12">6.25</cx:pt>
          <cx:pt idx="13">7.6923076923076925</cx:pt>
          <cx:pt idx="14">0</cx:pt>
          <cx:pt idx="15">0</cx:pt>
          <cx:pt idx="16">25</cx:pt>
          <cx:pt idx="17">7.6923076923076925</cx:pt>
          <cx:pt idx="18">9.0909090909090917</cx:pt>
          <cx:pt idx="19">0</cx:pt>
          <cx:pt idx="20">0</cx:pt>
          <cx:pt idx="21">0</cx:pt>
          <cx:pt idx="22">4.1666666666666661</cx:pt>
          <cx:pt idx="23">33.333333333333329</cx:pt>
          <cx:pt idx="24">0</cx:pt>
          <cx:pt idx="25">0</cx:pt>
          <cx:pt idx="26">30</cx:pt>
          <cx:pt idx="27">15.789473684210526</cx:pt>
          <cx:pt idx="28">63.636363636363633</cx:pt>
          <cx:pt idx="29">62.5</cx:pt>
          <cx:pt idx="30">50</cx:pt>
          <cx:pt idx="31">5.8823529411764701</cx:pt>
          <cx:pt idx="32">33.333333333333329</cx:pt>
          <cx:pt idx="33">0</cx:pt>
          <cx:pt idx="34">0</cx:pt>
          <cx:pt idx="35">0</cx:pt>
          <cx:pt idx="36">0</cx:pt>
          <cx:pt idx="37">0</cx:pt>
          <cx:pt idx="38">0</cx:pt>
          <cx:pt idx="39">0</cx:pt>
          <cx:pt idx="40">0</cx:pt>
          <cx:pt idx="41">0</cx:pt>
          <cx:pt idx="42">0</cx:pt>
          <cx:pt idx="43">0</cx:pt>
          <cx:pt idx="44">14.285714285714285</cx:pt>
          <cx:pt idx="45">75</cx:pt>
          <cx:pt idx="46">0</cx:pt>
          <cx:pt idx="47">0</cx:pt>
          <cx:pt idx="48">0</cx:pt>
          <cx:pt idx="49">25</cx:pt>
          <cx:pt idx="50">40</cx:pt>
          <cx:pt idx="51">80</cx:pt>
          <cx:pt idx="52">54.54545454545454</cx:pt>
          <cx:pt idx="53">36.84210526315789</cx:pt>
          <cx:pt idx="54">78.571428571428569</cx:pt>
          <cx:pt idx="55">40</cx:pt>
          <cx:pt idx="56">63.636363636363633</cx:pt>
          <cx:pt idx="57">57.142857142857139</cx:pt>
          <cx:pt idx="58">13.333333333333334</cx:pt>
          <cx:pt idx="59">10</cx:pt>
          <cx:pt idx="60">61.111111111111114</cx:pt>
          <cx:pt idx="61">14.285714285714285</cx:pt>
          <cx:pt idx="62">26.086956521739129</cx:pt>
          <cx:pt idx="63">100</cx:pt>
          <cx:pt idx="64">14.285714285714285</cx:pt>
          <cx:pt idx="65">84.615384615384613</cx:pt>
          <cx:pt idx="66">26.086956521739129</cx:pt>
          <cx:pt idx="67">0</cx:pt>
          <cx:pt idx="68">50</cx:pt>
          <cx:pt idx="69">0</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Proportion of </a:t>
            </a:r>
            <a:r>
              <a:rPr lang="en-US" sz="1400" b="1" i="0" u="none" strike="noStrike" baseline="0">
                <a:solidFill>
                  <a:sysClr val="windowText" lastClr="000000">
                    <a:lumMod val="65000"/>
                    <a:lumOff val="35000"/>
                  </a:sysClr>
                </a:solidFill>
                <a:latin typeface="Calibri"/>
              </a:rPr>
              <a:t>feedback statements </a:t>
            </a:r>
            <a:r>
              <a:rPr lang="en-US" sz="1400" b="0" i="0" u="none" strike="noStrike" baseline="0">
                <a:solidFill>
                  <a:sysClr val="windowText" lastClr="000000">
                    <a:lumMod val="65000"/>
                    <a:lumOff val="35000"/>
                  </a:sysClr>
                </a:solidFill>
                <a:latin typeface="Calibri"/>
              </a:rPr>
              <a:t>with an external focus</a:t>
            </a:r>
          </a:p>
        </cx:rich>
      </cx:tx>
    </cx:title>
    <cx:plotArea>
      <cx:plotAreaRegion>
        <cx:series layoutId="boxWhisker" uniqueId="{00000000-1059-4FAB-B85D-2AE9AA2593C1}">
          <cx:tx>
            <cx:txData>
              <cx:f/>
              <cx:v>Baseline</cx:v>
            </cx:txData>
          </cx:tx>
          <cx:dataId val="0"/>
          <cx:layoutPr>
            <cx:statistics quartileMethod="exclusive"/>
          </cx:layoutPr>
        </cx:series>
        <cx:series layoutId="boxWhisker" uniqueId="{00000001-1059-4FAB-B85D-2AE9AA2593C1}">
          <cx:tx>
            <cx:txData>
              <cx:f/>
              <cx:v>Control</cx:v>
            </cx:txData>
          </cx:tx>
          <cx:dataId val="1"/>
          <cx:layoutPr>
            <cx:statistics quartileMethod="exclusive"/>
          </cx:layoutPr>
        </cx:series>
        <cx:series layoutId="boxWhisker" uniqueId="{00000002-1059-4FAB-B85D-2AE9AA2593C1}">
          <cx:tx>
            <cx:txData>
              <cx:f/>
              <cx:v>Intervention </cx:v>
            </cx:txData>
          </cx:tx>
          <cx:dataId val="2"/>
          <cx:layoutPr>
            <cx:statistics quartileMethod="exclusive"/>
          </cx:layoutPr>
        </cx:series>
      </cx:plotAreaRegion>
      <cx:axis id="0" hidden="1">
        <cx:catScaling gapWidth="1"/>
        <cx:tickLabels/>
      </cx:axis>
      <cx:axis id="1">
        <cx:valScaling max="100"/>
        <cx:title>
          <cx:tx>
            <cx:txData>
              <cx:v>% of feedback  with an EF</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a:rPr>
                <a:t>% of feedback  with an EF</a:t>
              </a:r>
            </a:p>
          </cx:txPr>
        </cx:title>
        <cx:majorGridlines/>
        <cx:tickLabels/>
        <cx:numFmt formatCode="0" sourceLinked="0"/>
      </cx:axis>
    </cx:plotArea>
    <cx:legend pos="b"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eb09bb-b031-418d-a57b-e99818974769" xsi:nil="true"/>
    <lcf76f155ced4ddcb4097134ff3c332f xmlns="dd60b2c8-a374-4d8b-8e00-c32c31d081ca">
      <Terms xmlns="http://schemas.microsoft.com/office/infopath/2007/PartnerControls"/>
    </lcf76f155ced4ddcb4097134ff3c332f>
    <SharedWithUsers xmlns="2feb09bb-b031-418d-a57b-e99818974769">
      <UserInfo>
        <DisplayName>Sara Demain</DisplayName>
        <AccountId>98</AccountId>
        <AccountType/>
      </UserInfo>
      <UserInfo>
        <DisplayName>Sean Ewings</DisplayName>
        <AccountId>100</AccountId>
        <AccountType/>
      </UserInfo>
      <UserInfo>
        <DisplayName>Jane Burridge</DisplayName>
        <AccountId>99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14D415167BE54FAD95F02ECFE11BD3" ma:contentTypeVersion="18" ma:contentTypeDescription="Create a new document." ma:contentTypeScope="" ma:versionID="b5e929ff4ae9ea157bfc9e5d65ee8f37">
  <xsd:schema xmlns:xsd="http://www.w3.org/2001/XMLSchema" xmlns:xs="http://www.w3.org/2001/XMLSchema" xmlns:p="http://schemas.microsoft.com/office/2006/metadata/properties" xmlns:ns2="dd60b2c8-a374-4d8b-8e00-c32c31d081ca" xmlns:ns3="2feb09bb-b031-418d-a57b-e99818974769" targetNamespace="http://schemas.microsoft.com/office/2006/metadata/properties" ma:root="true" ma:fieldsID="8ba8bb01fb2a0ae30347f6af7c8e4571" ns2:_="" ns3:_="">
    <xsd:import namespace="dd60b2c8-a374-4d8b-8e00-c32c31d081ca"/>
    <xsd:import namespace="2feb09bb-b031-418d-a57b-e99818974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0b2c8-a374-4d8b-8e00-c32c31d08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b09bb-b031-418d-a57b-e998189747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777d79-f2ee-4bc6-ab51-ef21649e9426}" ma:internalName="TaxCatchAll" ma:showField="CatchAllData" ma:web="2feb09bb-b031-418d-a57b-e99818974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65024-7217-409C-B0D1-9A852FD5F0B9}">
  <ds:schemaRefs>
    <ds:schemaRef ds:uri="http://schemas.microsoft.com/sharepoint/v3/contenttype/forms"/>
  </ds:schemaRefs>
</ds:datastoreItem>
</file>

<file path=customXml/itemProps2.xml><?xml version="1.0" encoding="utf-8"?>
<ds:datastoreItem xmlns:ds="http://schemas.openxmlformats.org/officeDocument/2006/customXml" ds:itemID="{E7B9D462-7A15-4627-AF4E-3EEDD2450511}">
  <ds:schemaRefs>
    <ds:schemaRef ds:uri="http://schemas.microsoft.com/office/2006/metadata/properties"/>
    <ds:schemaRef ds:uri="http://schemas.microsoft.com/office/infopath/2007/PartnerControls"/>
    <ds:schemaRef ds:uri="2feb09bb-b031-418d-a57b-e99818974769"/>
    <ds:schemaRef ds:uri="dd60b2c8-a374-4d8b-8e00-c32c31d081ca"/>
  </ds:schemaRefs>
</ds:datastoreItem>
</file>

<file path=customXml/itemProps3.xml><?xml version="1.0" encoding="utf-8"?>
<ds:datastoreItem xmlns:ds="http://schemas.openxmlformats.org/officeDocument/2006/customXml" ds:itemID="{E74AAFFC-2E9B-4F20-B468-9B5765E7C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0b2c8-a374-4d8b-8e00-c32c31d081ca"/>
    <ds:schemaRef ds:uri="2feb09bb-b031-418d-a57b-e99818974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96F11-737B-4530-B6DA-41678720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14712</Words>
  <Characters>83859</Characters>
  <Application>Microsoft Office Word</Application>
  <DocSecurity>4</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RBCH</Company>
  <LinksUpToDate>false</LinksUpToDate>
  <CharactersWithSpaces>98375</CharactersWithSpaces>
  <SharedDoc>false</SharedDoc>
  <HLinks>
    <vt:vector size="24" baseType="variant">
      <vt:variant>
        <vt:i4>6488143</vt:i4>
      </vt:variant>
      <vt:variant>
        <vt:i4>0</vt:i4>
      </vt:variant>
      <vt:variant>
        <vt:i4>0</vt:i4>
      </vt:variant>
      <vt:variant>
        <vt:i4>5</vt:i4>
      </vt:variant>
      <vt:variant>
        <vt:lpwstr>mailto:Louise.Johnson@uhd.nhs.uk</vt:lpwstr>
      </vt:variant>
      <vt:variant>
        <vt:lpwstr/>
      </vt:variant>
      <vt:variant>
        <vt:i4>262146</vt:i4>
      </vt:variant>
      <vt:variant>
        <vt:i4>6</vt:i4>
      </vt:variant>
      <vt:variant>
        <vt:i4>0</vt:i4>
      </vt:variant>
      <vt:variant>
        <vt:i4>5</vt:i4>
      </vt:variant>
      <vt:variant>
        <vt:lpwstr>https://pubmed.ncbi.nlm.nih.gov/22282773/</vt:lpwstr>
      </vt:variant>
      <vt:variant>
        <vt:lpwstr/>
      </vt:variant>
      <vt:variant>
        <vt:i4>3997748</vt:i4>
      </vt:variant>
      <vt:variant>
        <vt:i4>3</vt:i4>
      </vt:variant>
      <vt:variant>
        <vt:i4>0</vt:i4>
      </vt:variant>
      <vt:variant>
        <vt:i4>5</vt:i4>
      </vt:variant>
      <vt:variant>
        <vt:lpwstr>https://pubmed.ncbi.nlm.nih.gov/31871377/</vt:lpwstr>
      </vt:variant>
      <vt:variant>
        <vt:lpwstr>:~:text=The%20minimal%20clinically%20important%20difference%20of%20the%20Fugl-Meyer,stroke%20patients%20with%20moderate%20to%20severe%20hemiparesis.%20Keywords%3A</vt:lpwstr>
      </vt:variant>
      <vt:variant>
        <vt:i4>196614</vt:i4>
      </vt:variant>
      <vt:variant>
        <vt:i4>0</vt:i4>
      </vt:variant>
      <vt:variant>
        <vt:i4>0</vt:i4>
      </vt:variant>
      <vt:variant>
        <vt:i4>5</vt:i4>
      </vt:variant>
      <vt:variant>
        <vt:lpwstr>https://pubmed.ncbi.nlm.nih.gov/22120029/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Louise</dc:creator>
  <cp:keywords/>
  <dc:description/>
  <cp:lastModifiedBy>Sean Ewings</cp:lastModifiedBy>
  <cp:revision>2</cp:revision>
  <dcterms:created xsi:type="dcterms:W3CDTF">2024-09-02T10:31:00Z</dcterms:created>
  <dcterms:modified xsi:type="dcterms:W3CDTF">2024-09-02T10:31:00Z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0x0101000E14D415167BE54FAD95F02ECFE11BD3</vt:lpwstr>
  </property>
  <property fmtid="{D5CDD505-2E9C-101B-9397-08002B2CF9AE}" pid="3" name="MediaServiceImageTags">
    <vt:lpwstr/>
  </property>
</Properties>
</file>